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965CD6" w14:textId="64D3BF8D" w:rsidR="00AD6CDB" w:rsidRPr="00F32754" w:rsidRDefault="00AD6CDB" w:rsidP="00680603">
      <w:pPr>
        <w:spacing w:after="0" w:line="240" w:lineRule="auto"/>
        <w:jc w:val="center"/>
        <w:rPr>
          <w:rFonts w:ascii="Times New Roman" w:eastAsia="Times New Roman" w:hAnsi="Times New Roman"/>
          <w:b/>
          <w:sz w:val="28"/>
          <w:szCs w:val="28"/>
          <w:lang w:eastAsia="ru-RU"/>
        </w:rPr>
      </w:pPr>
      <w:bookmarkStart w:id="0" w:name="_GoBack"/>
      <w:bookmarkEnd w:id="0"/>
      <w:r w:rsidRPr="00F32754">
        <w:rPr>
          <w:rFonts w:ascii="Times New Roman" w:eastAsia="Times New Roman" w:hAnsi="Times New Roman"/>
          <w:b/>
          <w:sz w:val="28"/>
          <w:szCs w:val="28"/>
          <w:lang w:eastAsia="ru-RU"/>
        </w:rPr>
        <w:t>ХАНТЫ-МАНСИЙСКИЙ</w:t>
      </w:r>
      <w:r w:rsidR="001A04A7" w:rsidRPr="00F32754">
        <w:rPr>
          <w:rFonts w:ascii="Times New Roman" w:eastAsia="Times New Roman" w:hAnsi="Times New Roman"/>
          <w:b/>
          <w:sz w:val="28"/>
          <w:szCs w:val="28"/>
          <w:lang w:eastAsia="ru-RU"/>
        </w:rPr>
        <w:t xml:space="preserve"> </w:t>
      </w:r>
      <w:r w:rsidRPr="00F32754">
        <w:rPr>
          <w:rFonts w:ascii="Times New Roman" w:eastAsia="Times New Roman" w:hAnsi="Times New Roman"/>
          <w:b/>
          <w:sz w:val="28"/>
          <w:szCs w:val="28"/>
          <w:lang w:eastAsia="ru-RU"/>
        </w:rPr>
        <w:t>АВТОНОМНЫЙ</w:t>
      </w:r>
      <w:r w:rsidR="001A04A7" w:rsidRPr="00F32754">
        <w:rPr>
          <w:rFonts w:ascii="Times New Roman" w:eastAsia="Times New Roman" w:hAnsi="Times New Roman"/>
          <w:b/>
          <w:sz w:val="28"/>
          <w:szCs w:val="28"/>
          <w:lang w:eastAsia="ru-RU"/>
        </w:rPr>
        <w:t xml:space="preserve"> </w:t>
      </w:r>
      <w:r w:rsidRPr="00F32754">
        <w:rPr>
          <w:rFonts w:ascii="Times New Roman" w:eastAsia="Times New Roman" w:hAnsi="Times New Roman"/>
          <w:b/>
          <w:sz w:val="28"/>
          <w:szCs w:val="28"/>
          <w:lang w:eastAsia="ru-RU"/>
        </w:rPr>
        <w:t>ОКРУГ</w:t>
      </w:r>
      <w:r w:rsidR="001A04A7" w:rsidRPr="00F32754">
        <w:rPr>
          <w:rFonts w:ascii="Times New Roman" w:eastAsia="Times New Roman" w:hAnsi="Times New Roman"/>
          <w:b/>
          <w:sz w:val="28"/>
          <w:szCs w:val="28"/>
          <w:lang w:eastAsia="ru-RU"/>
        </w:rPr>
        <w:t xml:space="preserve"> </w:t>
      </w:r>
      <w:r w:rsidR="009345DE" w:rsidRPr="00F32754">
        <w:rPr>
          <w:rFonts w:ascii="Times New Roman" w:eastAsia="Times New Roman" w:hAnsi="Times New Roman"/>
          <w:b/>
          <w:sz w:val="28"/>
          <w:szCs w:val="28"/>
          <w:lang w:eastAsia="ru-RU"/>
        </w:rPr>
        <w:t>–</w:t>
      </w:r>
      <w:r w:rsidR="001A04A7" w:rsidRPr="00F32754">
        <w:rPr>
          <w:rFonts w:ascii="Times New Roman" w:eastAsia="Times New Roman" w:hAnsi="Times New Roman"/>
          <w:b/>
          <w:sz w:val="28"/>
          <w:szCs w:val="28"/>
          <w:lang w:eastAsia="ru-RU"/>
        </w:rPr>
        <w:t xml:space="preserve"> </w:t>
      </w:r>
      <w:r w:rsidRPr="00F32754">
        <w:rPr>
          <w:rFonts w:ascii="Times New Roman" w:eastAsia="Times New Roman" w:hAnsi="Times New Roman"/>
          <w:b/>
          <w:sz w:val="28"/>
          <w:szCs w:val="28"/>
          <w:lang w:eastAsia="ru-RU"/>
        </w:rPr>
        <w:t>ЮГРА</w:t>
      </w:r>
    </w:p>
    <w:p w14:paraId="4A745FC0" w14:textId="389A3D11" w:rsidR="00AD6CDB" w:rsidRPr="00F32754" w:rsidRDefault="00AD6CDB" w:rsidP="00680603">
      <w:pPr>
        <w:spacing w:after="0" w:line="240" w:lineRule="auto"/>
        <w:jc w:val="center"/>
        <w:rPr>
          <w:rFonts w:ascii="Times New Roman" w:eastAsia="Times New Roman" w:hAnsi="Times New Roman"/>
          <w:b/>
          <w:sz w:val="28"/>
          <w:szCs w:val="28"/>
          <w:lang w:eastAsia="ru-RU"/>
        </w:rPr>
      </w:pPr>
      <w:r w:rsidRPr="00F32754">
        <w:rPr>
          <w:rFonts w:ascii="Times New Roman" w:eastAsia="Times New Roman" w:hAnsi="Times New Roman"/>
          <w:b/>
          <w:sz w:val="28"/>
          <w:szCs w:val="28"/>
          <w:lang w:eastAsia="ru-RU"/>
        </w:rPr>
        <w:t>ХАНТЫ-МАНСИЙСКИЙ</w:t>
      </w:r>
      <w:r w:rsidR="001A04A7" w:rsidRPr="00F32754">
        <w:rPr>
          <w:rFonts w:ascii="Times New Roman" w:eastAsia="Times New Roman" w:hAnsi="Times New Roman"/>
          <w:b/>
          <w:sz w:val="28"/>
          <w:szCs w:val="28"/>
          <w:lang w:eastAsia="ru-RU"/>
        </w:rPr>
        <w:t xml:space="preserve"> </w:t>
      </w:r>
      <w:r w:rsidRPr="00F32754">
        <w:rPr>
          <w:rFonts w:ascii="Times New Roman" w:eastAsia="Times New Roman" w:hAnsi="Times New Roman"/>
          <w:b/>
          <w:sz w:val="28"/>
          <w:szCs w:val="28"/>
          <w:lang w:eastAsia="ru-RU"/>
        </w:rPr>
        <w:t>РАЙОН</w:t>
      </w:r>
    </w:p>
    <w:p w14:paraId="6D8A12B4" w14:textId="77777777" w:rsidR="00AD6CDB" w:rsidRPr="00F32754" w:rsidRDefault="00AD6CDB" w:rsidP="00680603">
      <w:pPr>
        <w:spacing w:after="0" w:line="240" w:lineRule="auto"/>
        <w:jc w:val="center"/>
        <w:rPr>
          <w:rFonts w:ascii="Times New Roman" w:eastAsia="Times New Roman" w:hAnsi="Times New Roman"/>
          <w:b/>
          <w:sz w:val="28"/>
          <w:szCs w:val="28"/>
          <w:lang w:eastAsia="ru-RU"/>
        </w:rPr>
      </w:pPr>
    </w:p>
    <w:p w14:paraId="64FC67F1" w14:textId="77777777" w:rsidR="00AD6CDB" w:rsidRPr="00F32754" w:rsidRDefault="00AD6CDB" w:rsidP="00680603">
      <w:pPr>
        <w:spacing w:after="0" w:line="240" w:lineRule="auto"/>
        <w:jc w:val="center"/>
        <w:rPr>
          <w:rFonts w:ascii="Times New Roman" w:eastAsia="Times New Roman" w:hAnsi="Times New Roman"/>
          <w:b/>
          <w:bCs/>
          <w:sz w:val="28"/>
          <w:szCs w:val="28"/>
          <w:lang w:eastAsia="ru-RU"/>
        </w:rPr>
      </w:pPr>
      <w:r w:rsidRPr="00F32754">
        <w:rPr>
          <w:rFonts w:ascii="Times New Roman" w:eastAsia="Times New Roman" w:hAnsi="Times New Roman"/>
          <w:b/>
          <w:bCs/>
          <w:sz w:val="28"/>
          <w:szCs w:val="28"/>
          <w:lang w:eastAsia="ru-RU"/>
        </w:rPr>
        <w:t>ДУМА</w:t>
      </w:r>
    </w:p>
    <w:p w14:paraId="422C7FC3" w14:textId="77777777" w:rsidR="00AD6CDB" w:rsidRPr="00F32754" w:rsidRDefault="00AD6CDB" w:rsidP="00680603">
      <w:pPr>
        <w:spacing w:after="0" w:line="240" w:lineRule="auto"/>
        <w:jc w:val="center"/>
        <w:rPr>
          <w:rFonts w:ascii="Times New Roman" w:eastAsia="Times New Roman" w:hAnsi="Times New Roman"/>
          <w:b/>
          <w:sz w:val="28"/>
          <w:szCs w:val="28"/>
          <w:lang w:eastAsia="ru-RU"/>
        </w:rPr>
      </w:pPr>
    </w:p>
    <w:p w14:paraId="402E354E" w14:textId="77777777" w:rsidR="00AD6CDB" w:rsidRPr="00F32754" w:rsidRDefault="00AD6CDB" w:rsidP="00680603">
      <w:pPr>
        <w:spacing w:after="0" w:line="240" w:lineRule="auto"/>
        <w:jc w:val="center"/>
        <w:rPr>
          <w:rFonts w:ascii="Times New Roman" w:eastAsia="Times New Roman" w:hAnsi="Times New Roman"/>
          <w:b/>
          <w:sz w:val="28"/>
          <w:szCs w:val="28"/>
          <w:lang w:eastAsia="ru-RU"/>
        </w:rPr>
      </w:pPr>
      <w:r w:rsidRPr="00F32754">
        <w:rPr>
          <w:rFonts w:ascii="Times New Roman" w:eastAsia="Times New Roman" w:hAnsi="Times New Roman"/>
          <w:b/>
          <w:sz w:val="28"/>
          <w:szCs w:val="28"/>
          <w:lang w:eastAsia="ru-RU"/>
        </w:rPr>
        <w:t>РЕШЕНИЕ</w:t>
      </w:r>
    </w:p>
    <w:p w14:paraId="47BFC687" w14:textId="77777777" w:rsidR="00AD6CDB" w:rsidRPr="00F32754" w:rsidRDefault="00AD6CDB" w:rsidP="00680603">
      <w:pPr>
        <w:spacing w:after="0" w:line="240" w:lineRule="auto"/>
        <w:rPr>
          <w:rFonts w:ascii="Times New Roman" w:eastAsia="Times New Roman" w:hAnsi="Times New Roman"/>
          <w:b/>
          <w:sz w:val="28"/>
          <w:szCs w:val="28"/>
          <w:lang w:eastAsia="ru-RU"/>
        </w:rPr>
      </w:pPr>
    </w:p>
    <w:p w14:paraId="2330170A" w14:textId="599026D1" w:rsidR="00AD6CDB" w:rsidRPr="00F32754" w:rsidRDefault="00DB4D17" w:rsidP="0068060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21.02.2025</w:t>
      </w:r>
      <w:r w:rsidR="003A1E01" w:rsidRPr="00F32754">
        <w:rPr>
          <w:rFonts w:ascii="Times New Roman" w:eastAsia="Times New Roman" w:hAnsi="Times New Roman"/>
          <w:sz w:val="28"/>
          <w:szCs w:val="28"/>
          <w:lang w:eastAsia="ru-RU"/>
        </w:rPr>
        <w:tab/>
      </w:r>
      <w:r w:rsidR="003A1E01" w:rsidRPr="00F32754">
        <w:rPr>
          <w:rFonts w:ascii="Times New Roman" w:eastAsia="Times New Roman" w:hAnsi="Times New Roman"/>
          <w:sz w:val="28"/>
          <w:szCs w:val="28"/>
          <w:lang w:eastAsia="ru-RU"/>
        </w:rPr>
        <w:tab/>
      </w:r>
      <w:r w:rsidR="003A1E01" w:rsidRPr="00F32754">
        <w:rPr>
          <w:rFonts w:ascii="Times New Roman" w:eastAsia="Times New Roman" w:hAnsi="Times New Roman"/>
          <w:sz w:val="28"/>
          <w:szCs w:val="28"/>
          <w:lang w:eastAsia="ru-RU"/>
        </w:rPr>
        <w:tab/>
      </w:r>
      <w:r w:rsidR="003A1E01" w:rsidRPr="00F32754">
        <w:rPr>
          <w:rFonts w:ascii="Times New Roman" w:eastAsia="Times New Roman" w:hAnsi="Times New Roman"/>
          <w:sz w:val="28"/>
          <w:szCs w:val="28"/>
          <w:lang w:eastAsia="ru-RU"/>
        </w:rPr>
        <w:tab/>
      </w:r>
      <w:r w:rsidR="003A1E01" w:rsidRPr="00F32754">
        <w:rPr>
          <w:rFonts w:ascii="Times New Roman" w:eastAsia="Times New Roman" w:hAnsi="Times New Roman"/>
          <w:sz w:val="28"/>
          <w:szCs w:val="28"/>
          <w:lang w:eastAsia="ru-RU"/>
        </w:rPr>
        <w:tab/>
      </w:r>
      <w:r w:rsidR="003A1E01" w:rsidRPr="00F32754">
        <w:rPr>
          <w:rFonts w:ascii="Times New Roman" w:eastAsia="Times New Roman" w:hAnsi="Times New Roman"/>
          <w:sz w:val="28"/>
          <w:szCs w:val="28"/>
          <w:lang w:eastAsia="ru-RU"/>
        </w:rPr>
        <w:tab/>
      </w:r>
      <w:r w:rsidR="003A1E01" w:rsidRPr="00F32754">
        <w:rPr>
          <w:rFonts w:ascii="Times New Roman" w:eastAsia="Times New Roman" w:hAnsi="Times New Roman"/>
          <w:sz w:val="28"/>
          <w:szCs w:val="28"/>
          <w:lang w:eastAsia="ru-RU"/>
        </w:rPr>
        <w:tab/>
      </w:r>
      <w:r w:rsidR="003A1E01" w:rsidRPr="00F32754">
        <w:rPr>
          <w:rFonts w:ascii="Times New Roman" w:eastAsia="Times New Roman" w:hAnsi="Times New Roman"/>
          <w:sz w:val="28"/>
          <w:szCs w:val="28"/>
          <w:lang w:eastAsia="ru-RU"/>
        </w:rPr>
        <w:tab/>
      </w:r>
      <w:r w:rsidR="003A1E01" w:rsidRPr="00F32754">
        <w:rPr>
          <w:rFonts w:ascii="Times New Roman" w:eastAsia="Times New Roman" w:hAnsi="Times New Roman"/>
          <w:sz w:val="28"/>
          <w:szCs w:val="28"/>
          <w:lang w:eastAsia="ru-RU"/>
        </w:rPr>
        <w:tab/>
      </w:r>
      <w:r w:rsidR="003A1E01" w:rsidRPr="00F32754">
        <w:rPr>
          <w:rFonts w:ascii="Times New Roman" w:eastAsia="Times New Roman" w:hAnsi="Times New Roman"/>
          <w:sz w:val="28"/>
          <w:szCs w:val="28"/>
          <w:lang w:eastAsia="ru-RU"/>
        </w:rPr>
        <w:tab/>
      </w:r>
      <w:r w:rsidR="003A1E01" w:rsidRPr="00F32754">
        <w:rPr>
          <w:rFonts w:ascii="Times New Roman" w:eastAsia="Times New Roman" w:hAnsi="Times New Roman"/>
          <w:sz w:val="28"/>
          <w:szCs w:val="28"/>
          <w:lang w:eastAsia="ru-RU"/>
        </w:rPr>
        <w:tab/>
      </w:r>
      <w:r w:rsidR="00010DD1" w:rsidRPr="00F32754">
        <w:rPr>
          <w:rFonts w:ascii="Times New Roman" w:eastAsia="Times New Roman" w:hAnsi="Times New Roman"/>
          <w:sz w:val="28"/>
          <w:szCs w:val="28"/>
          <w:lang w:eastAsia="ru-RU"/>
        </w:rPr>
        <w:t>№</w:t>
      </w:r>
      <w:r w:rsidR="001A04A7" w:rsidRPr="00F32754">
        <w:rPr>
          <w:rFonts w:ascii="Times New Roman" w:eastAsia="Times New Roman" w:hAnsi="Times New Roman"/>
          <w:sz w:val="28"/>
          <w:szCs w:val="28"/>
          <w:lang w:eastAsia="ru-RU"/>
        </w:rPr>
        <w:t xml:space="preserve"> </w:t>
      </w:r>
      <w:r w:rsidR="00FE2B0F">
        <w:rPr>
          <w:rFonts w:ascii="Times New Roman" w:eastAsia="Times New Roman" w:hAnsi="Times New Roman"/>
          <w:sz w:val="28"/>
          <w:szCs w:val="28"/>
          <w:lang w:eastAsia="ru-RU"/>
        </w:rPr>
        <w:t>581</w:t>
      </w:r>
    </w:p>
    <w:p w14:paraId="06F0A6FD" w14:textId="77777777" w:rsidR="00AD6CDB" w:rsidRPr="00F32754" w:rsidRDefault="00AD6CDB" w:rsidP="00680603">
      <w:pPr>
        <w:tabs>
          <w:tab w:val="left" w:pos="4678"/>
        </w:tabs>
        <w:spacing w:after="0" w:line="240" w:lineRule="auto"/>
        <w:ind w:right="4677"/>
        <w:contextualSpacing/>
        <w:rPr>
          <w:rFonts w:ascii="Times New Roman" w:hAnsi="Times New Roman"/>
          <w:sz w:val="28"/>
          <w:szCs w:val="28"/>
        </w:rPr>
      </w:pPr>
    </w:p>
    <w:p w14:paraId="46289400" w14:textId="77777777" w:rsidR="0018570B" w:rsidRPr="00F32754" w:rsidRDefault="00AD6CDB" w:rsidP="00680603">
      <w:pPr>
        <w:spacing w:after="0" w:line="240" w:lineRule="auto"/>
        <w:ind w:right="4252"/>
        <w:contextualSpacing/>
        <w:rPr>
          <w:rFonts w:ascii="Times New Roman" w:hAnsi="Times New Roman"/>
          <w:sz w:val="28"/>
          <w:szCs w:val="28"/>
        </w:rPr>
      </w:pPr>
      <w:r w:rsidRPr="00F32754">
        <w:rPr>
          <w:rFonts w:ascii="Times New Roman" w:hAnsi="Times New Roman"/>
          <w:sz w:val="28"/>
          <w:szCs w:val="28"/>
        </w:rPr>
        <w:t>Об</w:t>
      </w:r>
      <w:r w:rsidR="001A04A7" w:rsidRPr="00F32754">
        <w:rPr>
          <w:rFonts w:ascii="Times New Roman" w:hAnsi="Times New Roman"/>
          <w:sz w:val="28"/>
          <w:szCs w:val="28"/>
        </w:rPr>
        <w:t xml:space="preserve"> </w:t>
      </w:r>
      <w:r w:rsidRPr="00F32754">
        <w:rPr>
          <w:rFonts w:ascii="Times New Roman" w:hAnsi="Times New Roman"/>
          <w:sz w:val="28"/>
          <w:szCs w:val="28"/>
        </w:rPr>
        <w:t>утверждении</w:t>
      </w:r>
      <w:r w:rsidR="001A04A7" w:rsidRPr="00F32754">
        <w:rPr>
          <w:rFonts w:ascii="Times New Roman" w:hAnsi="Times New Roman"/>
          <w:sz w:val="28"/>
          <w:szCs w:val="28"/>
        </w:rPr>
        <w:t xml:space="preserve"> </w:t>
      </w:r>
      <w:r w:rsidRPr="00F32754">
        <w:rPr>
          <w:rFonts w:ascii="Times New Roman" w:hAnsi="Times New Roman"/>
          <w:sz w:val="28"/>
          <w:szCs w:val="28"/>
        </w:rPr>
        <w:t>отчета</w:t>
      </w:r>
      <w:r w:rsidR="001A04A7" w:rsidRPr="00F32754">
        <w:rPr>
          <w:rFonts w:ascii="Times New Roman" w:hAnsi="Times New Roman"/>
          <w:sz w:val="28"/>
          <w:szCs w:val="28"/>
        </w:rPr>
        <w:t xml:space="preserve"> </w:t>
      </w:r>
    </w:p>
    <w:p w14:paraId="50EE5317" w14:textId="6A6E648F" w:rsidR="0018570B" w:rsidRPr="00F32754" w:rsidRDefault="00AD6CDB" w:rsidP="00680603">
      <w:pPr>
        <w:spacing w:after="0" w:line="240" w:lineRule="auto"/>
        <w:ind w:right="4252"/>
        <w:contextualSpacing/>
        <w:rPr>
          <w:rFonts w:ascii="Times New Roman" w:hAnsi="Times New Roman"/>
          <w:sz w:val="28"/>
          <w:szCs w:val="28"/>
        </w:rPr>
      </w:pPr>
      <w:r w:rsidRPr="00F32754">
        <w:rPr>
          <w:rFonts w:ascii="Times New Roman" w:hAnsi="Times New Roman"/>
          <w:sz w:val="28"/>
          <w:szCs w:val="28"/>
        </w:rPr>
        <w:t>о</w:t>
      </w:r>
      <w:r w:rsidR="001A04A7" w:rsidRPr="00F32754">
        <w:rPr>
          <w:rFonts w:ascii="Times New Roman" w:hAnsi="Times New Roman"/>
          <w:sz w:val="28"/>
          <w:szCs w:val="28"/>
        </w:rPr>
        <w:t xml:space="preserve"> </w:t>
      </w:r>
      <w:r w:rsidRPr="00F32754">
        <w:rPr>
          <w:rFonts w:ascii="Times New Roman" w:hAnsi="Times New Roman"/>
          <w:sz w:val="28"/>
          <w:szCs w:val="28"/>
        </w:rPr>
        <w:t>результатах</w:t>
      </w:r>
      <w:r w:rsidR="001A04A7" w:rsidRPr="00F32754">
        <w:rPr>
          <w:rFonts w:ascii="Times New Roman" w:hAnsi="Times New Roman"/>
          <w:sz w:val="28"/>
          <w:szCs w:val="28"/>
        </w:rPr>
        <w:t xml:space="preserve"> </w:t>
      </w:r>
      <w:r w:rsidRPr="00F32754">
        <w:rPr>
          <w:rFonts w:ascii="Times New Roman" w:hAnsi="Times New Roman"/>
          <w:sz w:val="28"/>
          <w:szCs w:val="28"/>
        </w:rPr>
        <w:t>деятельности</w:t>
      </w:r>
      <w:r w:rsidR="001A04A7" w:rsidRPr="00F32754">
        <w:rPr>
          <w:rFonts w:ascii="Times New Roman" w:hAnsi="Times New Roman"/>
          <w:sz w:val="28"/>
          <w:szCs w:val="28"/>
        </w:rPr>
        <w:t xml:space="preserve"> </w:t>
      </w:r>
      <w:r w:rsidR="0054032D" w:rsidRPr="00F32754">
        <w:rPr>
          <w:rFonts w:ascii="Times New Roman" w:hAnsi="Times New Roman"/>
          <w:sz w:val="28"/>
          <w:szCs w:val="28"/>
        </w:rPr>
        <w:t>Г</w:t>
      </w:r>
      <w:r w:rsidRPr="00F32754">
        <w:rPr>
          <w:rFonts w:ascii="Times New Roman" w:hAnsi="Times New Roman"/>
          <w:sz w:val="28"/>
          <w:szCs w:val="28"/>
        </w:rPr>
        <w:t>лавы</w:t>
      </w:r>
      <w:r w:rsidR="001A04A7" w:rsidRPr="00F32754">
        <w:rPr>
          <w:rFonts w:ascii="Times New Roman" w:hAnsi="Times New Roman"/>
          <w:sz w:val="28"/>
          <w:szCs w:val="28"/>
        </w:rPr>
        <w:t xml:space="preserve"> </w:t>
      </w:r>
    </w:p>
    <w:p w14:paraId="6C832A37" w14:textId="77777777" w:rsidR="00F028BD" w:rsidRDefault="00AD6CDB" w:rsidP="00680603">
      <w:pPr>
        <w:spacing w:after="0" w:line="240" w:lineRule="auto"/>
        <w:ind w:right="4252"/>
        <w:contextualSpacing/>
        <w:rPr>
          <w:rFonts w:ascii="Times New Roman" w:hAnsi="Times New Roman"/>
          <w:sz w:val="28"/>
          <w:szCs w:val="28"/>
        </w:rPr>
      </w:pPr>
      <w:r w:rsidRPr="00F32754">
        <w:rPr>
          <w:rFonts w:ascii="Times New Roman" w:hAnsi="Times New Roman"/>
          <w:sz w:val="28"/>
          <w:szCs w:val="28"/>
        </w:rPr>
        <w:t>Ханты-Мансийского</w:t>
      </w:r>
      <w:r w:rsidR="001A04A7" w:rsidRPr="00F32754">
        <w:rPr>
          <w:rFonts w:ascii="Times New Roman" w:hAnsi="Times New Roman"/>
          <w:sz w:val="28"/>
          <w:szCs w:val="28"/>
        </w:rPr>
        <w:t xml:space="preserve"> </w:t>
      </w:r>
      <w:r w:rsidRPr="00F32754">
        <w:rPr>
          <w:rFonts w:ascii="Times New Roman" w:hAnsi="Times New Roman"/>
          <w:sz w:val="28"/>
          <w:szCs w:val="28"/>
        </w:rPr>
        <w:t>района</w:t>
      </w:r>
      <w:r w:rsidR="001A04A7" w:rsidRPr="00F32754">
        <w:rPr>
          <w:rFonts w:ascii="Times New Roman" w:hAnsi="Times New Roman"/>
          <w:sz w:val="28"/>
          <w:szCs w:val="28"/>
        </w:rPr>
        <w:t xml:space="preserve"> </w:t>
      </w:r>
      <w:r w:rsidRPr="00F32754">
        <w:rPr>
          <w:rFonts w:ascii="Times New Roman" w:hAnsi="Times New Roman"/>
          <w:sz w:val="28"/>
          <w:szCs w:val="28"/>
        </w:rPr>
        <w:t>и</w:t>
      </w:r>
      <w:r w:rsidR="001A04A7" w:rsidRPr="00F32754">
        <w:rPr>
          <w:rFonts w:ascii="Times New Roman" w:hAnsi="Times New Roman"/>
          <w:sz w:val="28"/>
          <w:szCs w:val="28"/>
        </w:rPr>
        <w:t xml:space="preserve"> </w:t>
      </w:r>
    </w:p>
    <w:p w14:paraId="0A1CF75B" w14:textId="7EF77A8F" w:rsidR="0018570B" w:rsidRPr="00F32754" w:rsidRDefault="0054032D" w:rsidP="00680603">
      <w:pPr>
        <w:spacing w:after="0" w:line="240" w:lineRule="auto"/>
        <w:ind w:right="4252"/>
        <w:contextualSpacing/>
        <w:rPr>
          <w:rFonts w:ascii="Times New Roman" w:hAnsi="Times New Roman"/>
          <w:sz w:val="28"/>
          <w:szCs w:val="28"/>
        </w:rPr>
      </w:pPr>
      <w:r w:rsidRPr="00F32754">
        <w:rPr>
          <w:rFonts w:ascii="Times New Roman" w:hAnsi="Times New Roman"/>
          <w:sz w:val="28"/>
          <w:szCs w:val="28"/>
        </w:rPr>
        <w:t>А</w:t>
      </w:r>
      <w:r w:rsidR="00AD6CDB" w:rsidRPr="00F32754">
        <w:rPr>
          <w:rFonts w:ascii="Times New Roman" w:hAnsi="Times New Roman"/>
          <w:sz w:val="28"/>
          <w:szCs w:val="28"/>
        </w:rPr>
        <w:t>дминистрации</w:t>
      </w:r>
      <w:r w:rsidR="001A04A7" w:rsidRPr="00F32754">
        <w:rPr>
          <w:rFonts w:ascii="Times New Roman" w:hAnsi="Times New Roman"/>
          <w:sz w:val="28"/>
          <w:szCs w:val="28"/>
        </w:rPr>
        <w:t xml:space="preserve"> </w:t>
      </w:r>
      <w:r w:rsidR="00AD6CDB" w:rsidRPr="00F32754">
        <w:rPr>
          <w:rFonts w:ascii="Times New Roman" w:hAnsi="Times New Roman"/>
          <w:sz w:val="28"/>
          <w:szCs w:val="28"/>
        </w:rPr>
        <w:t>Ханты-Мансийского</w:t>
      </w:r>
      <w:r w:rsidR="001A04A7" w:rsidRPr="00F32754">
        <w:rPr>
          <w:rFonts w:ascii="Times New Roman" w:hAnsi="Times New Roman"/>
          <w:sz w:val="28"/>
          <w:szCs w:val="28"/>
        </w:rPr>
        <w:t xml:space="preserve"> </w:t>
      </w:r>
    </w:p>
    <w:p w14:paraId="44764F34" w14:textId="5079A1E6" w:rsidR="0018570B" w:rsidRPr="00F32754" w:rsidRDefault="00AD6CDB" w:rsidP="00680603">
      <w:pPr>
        <w:spacing w:after="0" w:line="240" w:lineRule="auto"/>
        <w:ind w:right="4252"/>
        <w:contextualSpacing/>
        <w:rPr>
          <w:rFonts w:ascii="Times New Roman" w:hAnsi="Times New Roman"/>
          <w:sz w:val="28"/>
          <w:szCs w:val="28"/>
        </w:rPr>
      </w:pPr>
      <w:r w:rsidRPr="00F32754">
        <w:rPr>
          <w:rFonts w:ascii="Times New Roman" w:hAnsi="Times New Roman"/>
          <w:sz w:val="28"/>
          <w:szCs w:val="28"/>
        </w:rPr>
        <w:t>района</w:t>
      </w:r>
      <w:r w:rsidR="001A04A7" w:rsidRPr="00F32754">
        <w:rPr>
          <w:rFonts w:ascii="Times New Roman" w:hAnsi="Times New Roman"/>
          <w:sz w:val="28"/>
          <w:szCs w:val="28"/>
        </w:rPr>
        <w:t xml:space="preserve"> </w:t>
      </w:r>
      <w:r w:rsidRPr="00F32754">
        <w:rPr>
          <w:rFonts w:ascii="Times New Roman" w:hAnsi="Times New Roman"/>
          <w:sz w:val="28"/>
          <w:szCs w:val="28"/>
        </w:rPr>
        <w:t>за</w:t>
      </w:r>
      <w:r w:rsidR="001A04A7" w:rsidRPr="00F32754">
        <w:rPr>
          <w:rFonts w:ascii="Times New Roman" w:hAnsi="Times New Roman"/>
          <w:sz w:val="28"/>
          <w:szCs w:val="28"/>
        </w:rPr>
        <w:t xml:space="preserve"> </w:t>
      </w:r>
      <w:r w:rsidRPr="00F32754">
        <w:rPr>
          <w:rFonts w:ascii="Times New Roman" w:hAnsi="Times New Roman"/>
          <w:sz w:val="28"/>
          <w:szCs w:val="28"/>
        </w:rPr>
        <w:t>20</w:t>
      </w:r>
      <w:r w:rsidR="005102ED" w:rsidRPr="00F32754">
        <w:rPr>
          <w:rFonts w:ascii="Times New Roman" w:hAnsi="Times New Roman"/>
          <w:sz w:val="28"/>
          <w:szCs w:val="28"/>
        </w:rPr>
        <w:t>2</w:t>
      </w:r>
      <w:r w:rsidR="0054032D" w:rsidRPr="00F32754">
        <w:rPr>
          <w:rFonts w:ascii="Times New Roman" w:hAnsi="Times New Roman"/>
          <w:sz w:val="28"/>
          <w:szCs w:val="28"/>
        </w:rPr>
        <w:t>4</w:t>
      </w:r>
      <w:r w:rsidR="001A04A7" w:rsidRPr="00F32754">
        <w:rPr>
          <w:rFonts w:ascii="Times New Roman" w:hAnsi="Times New Roman"/>
          <w:sz w:val="28"/>
          <w:szCs w:val="28"/>
        </w:rPr>
        <w:t xml:space="preserve"> </w:t>
      </w:r>
      <w:r w:rsidRPr="00F32754">
        <w:rPr>
          <w:rFonts w:ascii="Times New Roman" w:hAnsi="Times New Roman"/>
          <w:sz w:val="28"/>
          <w:szCs w:val="28"/>
        </w:rPr>
        <w:t>год,</w:t>
      </w:r>
      <w:r w:rsidR="0018570B" w:rsidRPr="00F32754">
        <w:rPr>
          <w:rFonts w:ascii="Times New Roman" w:hAnsi="Times New Roman"/>
          <w:sz w:val="28"/>
          <w:szCs w:val="28"/>
        </w:rPr>
        <w:t xml:space="preserve"> </w:t>
      </w:r>
      <w:r w:rsidRPr="00F32754">
        <w:rPr>
          <w:rFonts w:ascii="Times New Roman" w:hAnsi="Times New Roman"/>
          <w:sz w:val="28"/>
          <w:szCs w:val="28"/>
        </w:rPr>
        <w:t>в</w:t>
      </w:r>
      <w:r w:rsidR="001A04A7" w:rsidRPr="00F32754">
        <w:rPr>
          <w:rFonts w:ascii="Times New Roman" w:hAnsi="Times New Roman"/>
          <w:sz w:val="28"/>
          <w:szCs w:val="28"/>
        </w:rPr>
        <w:t xml:space="preserve"> </w:t>
      </w:r>
      <w:r w:rsidRPr="00F32754">
        <w:rPr>
          <w:rFonts w:ascii="Times New Roman" w:hAnsi="Times New Roman"/>
          <w:sz w:val="28"/>
          <w:szCs w:val="28"/>
        </w:rPr>
        <w:t>том</w:t>
      </w:r>
      <w:r w:rsidR="001A04A7" w:rsidRPr="00F32754">
        <w:rPr>
          <w:rFonts w:ascii="Times New Roman" w:hAnsi="Times New Roman"/>
          <w:sz w:val="28"/>
          <w:szCs w:val="28"/>
        </w:rPr>
        <w:t xml:space="preserve"> </w:t>
      </w:r>
      <w:r w:rsidR="003A1E01" w:rsidRPr="00F32754">
        <w:rPr>
          <w:rFonts w:ascii="Times New Roman" w:hAnsi="Times New Roman"/>
          <w:sz w:val="28"/>
          <w:szCs w:val="28"/>
        </w:rPr>
        <w:t>ч</w:t>
      </w:r>
      <w:r w:rsidRPr="00F32754">
        <w:rPr>
          <w:rFonts w:ascii="Times New Roman" w:hAnsi="Times New Roman"/>
          <w:sz w:val="28"/>
          <w:szCs w:val="28"/>
        </w:rPr>
        <w:t>исле</w:t>
      </w:r>
      <w:r w:rsidR="001A04A7" w:rsidRPr="00F32754">
        <w:rPr>
          <w:rFonts w:ascii="Times New Roman" w:hAnsi="Times New Roman"/>
          <w:sz w:val="28"/>
          <w:szCs w:val="28"/>
        </w:rPr>
        <w:t xml:space="preserve"> </w:t>
      </w:r>
    </w:p>
    <w:p w14:paraId="733E43DB" w14:textId="0CB02D2D" w:rsidR="0018570B" w:rsidRPr="00F32754" w:rsidRDefault="00AD6CDB" w:rsidP="00680603">
      <w:pPr>
        <w:spacing w:after="0" w:line="240" w:lineRule="auto"/>
        <w:ind w:right="4252"/>
        <w:contextualSpacing/>
        <w:rPr>
          <w:rFonts w:ascii="Times New Roman" w:hAnsi="Times New Roman"/>
          <w:sz w:val="28"/>
          <w:szCs w:val="28"/>
        </w:rPr>
      </w:pPr>
      <w:r w:rsidRPr="00F32754">
        <w:rPr>
          <w:rFonts w:ascii="Times New Roman" w:hAnsi="Times New Roman"/>
          <w:sz w:val="28"/>
          <w:szCs w:val="28"/>
        </w:rPr>
        <w:t>о</w:t>
      </w:r>
      <w:r w:rsidR="001A04A7" w:rsidRPr="00F32754">
        <w:rPr>
          <w:rFonts w:ascii="Times New Roman" w:hAnsi="Times New Roman"/>
          <w:sz w:val="28"/>
          <w:szCs w:val="28"/>
        </w:rPr>
        <w:t xml:space="preserve"> </w:t>
      </w:r>
      <w:r w:rsidRPr="00F32754">
        <w:rPr>
          <w:rFonts w:ascii="Times New Roman" w:hAnsi="Times New Roman"/>
          <w:sz w:val="28"/>
          <w:szCs w:val="28"/>
        </w:rPr>
        <w:t>решении</w:t>
      </w:r>
      <w:r w:rsidR="001A04A7" w:rsidRPr="00F32754">
        <w:rPr>
          <w:rFonts w:ascii="Times New Roman" w:hAnsi="Times New Roman"/>
          <w:sz w:val="28"/>
          <w:szCs w:val="28"/>
        </w:rPr>
        <w:t xml:space="preserve"> </w:t>
      </w:r>
      <w:r w:rsidRPr="00F32754">
        <w:rPr>
          <w:rFonts w:ascii="Times New Roman" w:hAnsi="Times New Roman"/>
          <w:sz w:val="28"/>
          <w:szCs w:val="28"/>
        </w:rPr>
        <w:t>вопросов,</w:t>
      </w:r>
      <w:r w:rsidR="001A04A7" w:rsidRPr="00F32754">
        <w:rPr>
          <w:rFonts w:ascii="Times New Roman" w:hAnsi="Times New Roman"/>
          <w:sz w:val="28"/>
          <w:szCs w:val="28"/>
        </w:rPr>
        <w:t xml:space="preserve"> </w:t>
      </w:r>
      <w:r w:rsidRPr="00F32754">
        <w:rPr>
          <w:rFonts w:ascii="Times New Roman" w:hAnsi="Times New Roman"/>
          <w:sz w:val="28"/>
          <w:szCs w:val="28"/>
        </w:rPr>
        <w:t>поставленных</w:t>
      </w:r>
      <w:r w:rsidR="001A04A7" w:rsidRPr="00F32754">
        <w:rPr>
          <w:rFonts w:ascii="Times New Roman" w:hAnsi="Times New Roman"/>
          <w:sz w:val="28"/>
          <w:szCs w:val="28"/>
        </w:rPr>
        <w:t xml:space="preserve"> </w:t>
      </w:r>
    </w:p>
    <w:p w14:paraId="1DFCE611" w14:textId="37B8B7F7" w:rsidR="00AD6CDB" w:rsidRPr="00F32754" w:rsidRDefault="00AD6CDB" w:rsidP="00680603">
      <w:pPr>
        <w:spacing w:after="0" w:line="240" w:lineRule="auto"/>
        <w:ind w:right="4252"/>
        <w:contextualSpacing/>
        <w:rPr>
          <w:rFonts w:ascii="Times New Roman" w:hAnsi="Times New Roman"/>
          <w:sz w:val="28"/>
          <w:szCs w:val="28"/>
        </w:rPr>
      </w:pPr>
      <w:r w:rsidRPr="00F32754">
        <w:rPr>
          <w:rFonts w:ascii="Times New Roman" w:hAnsi="Times New Roman"/>
          <w:sz w:val="28"/>
          <w:szCs w:val="28"/>
        </w:rPr>
        <w:t>Думой</w:t>
      </w:r>
      <w:r w:rsidR="001A04A7" w:rsidRPr="00F32754">
        <w:rPr>
          <w:rFonts w:ascii="Times New Roman" w:hAnsi="Times New Roman"/>
          <w:sz w:val="28"/>
          <w:szCs w:val="28"/>
        </w:rPr>
        <w:t xml:space="preserve"> </w:t>
      </w:r>
      <w:r w:rsidRPr="00F32754">
        <w:rPr>
          <w:rFonts w:ascii="Times New Roman" w:hAnsi="Times New Roman"/>
          <w:sz w:val="28"/>
          <w:szCs w:val="28"/>
        </w:rPr>
        <w:t>Ханты-Мансийского</w:t>
      </w:r>
      <w:r w:rsidR="001A04A7" w:rsidRPr="00F32754">
        <w:rPr>
          <w:rFonts w:ascii="Times New Roman" w:hAnsi="Times New Roman"/>
          <w:sz w:val="28"/>
          <w:szCs w:val="28"/>
        </w:rPr>
        <w:t xml:space="preserve"> </w:t>
      </w:r>
      <w:r w:rsidRPr="00F32754">
        <w:rPr>
          <w:rFonts w:ascii="Times New Roman" w:hAnsi="Times New Roman"/>
          <w:sz w:val="28"/>
          <w:szCs w:val="28"/>
        </w:rPr>
        <w:t>района</w:t>
      </w:r>
    </w:p>
    <w:p w14:paraId="0A12D9DE" w14:textId="77777777" w:rsidR="00AD6CDB" w:rsidRPr="00F32754" w:rsidRDefault="00AD6CDB" w:rsidP="00680603">
      <w:pPr>
        <w:spacing w:after="0" w:line="240" w:lineRule="auto"/>
        <w:ind w:right="4252"/>
        <w:contextualSpacing/>
        <w:rPr>
          <w:rFonts w:ascii="Times New Roman" w:hAnsi="Times New Roman"/>
          <w:color w:val="FF0000"/>
          <w:sz w:val="28"/>
          <w:szCs w:val="28"/>
        </w:rPr>
      </w:pPr>
    </w:p>
    <w:p w14:paraId="103CDC43" w14:textId="1F6D75E0" w:rsidR="00AD6CDB" w:rsidRPr="00F32754" w:rsidRDefault="00A67D5D" w:rsidP="00680603">
      <w:pPr>
        <w:spacing w:after="0" w:line="240" w:lineRule="auto"/>
        <w:ind w:firstLine="709"/>
        <w:jc w:val="both"/>
        <w:rPr>
          <w:rFonts w:ascii="Times New Roman" w:hAnsi="Times New Roman"/>
          <w:sz w:val="28"/>
          <w:szCs w:val="28"/>
        </w:rPr>
      </w:pPr>
      <w:r w:rsidRPr="00F32754">
        <w:rPr>
          <w:rFonts w:ascii="Times New Roman" w:hAnsi="Times New Roman"/>
          <w:sz w:val="28"/>
          <w:szCs w:val="28"/>
        </w:rPr>
        <w:t>На</w:t>
      </w:r>
      <w:r w:rsidR="001A04A7" w:rsidRPr="00F32754">
        <w:rPr>
          <w:rFonts w:ascii="Times New Roman" w:hAnsi="Times New Roman"/>
          <w:sz w:val="28"/>
          <w:szCs w:val="28"/>
        </w:rPr>
        <w:t xml:space="preserve"> </w:t>
      </w:r>
      <w:r w:rsidRPr="00F32754">
        <w:rPr>
          <w:rFonts w:ascii="Times New Roman" w:hAnsi="Times New Roman"/>
          <w:sz w:val="28"/>
          <w:szCs w:val="28"/>
        </w:rPr>
        <w:t>основании</w:t>
      </w:r>
      <w:r w:rsidR="001A04A7" w:rsidRPr="00F32754">
        <w:rPr>
          <w:rFonts w:ascii="Times New Roman" w:hAnsi="Times New Roman"/>
          <w:sz w:val="28"/>
          <w:szCs w:val="28"/>
        </w:rPr>
        <w:t xml:space="preserve"> </w:t>
      </w:r>
      <w:r w:rsidRPr="00F32754">
        <w:rPr>
          <w:rFonts w:ascii="Times New Roman" w:hAnsi="Times New Roman"/>
          <w:sz w:val="28"/>
          <w:szCs w:val="28"/>
        </w:rPr>
        <w:t>части</w:t>
      </w:r>
      <w:r w:rsidR="001A04A7" w:rsidRPr="00F32754">
        <w:rPr>
          <w:rFonts w:ascii="Times New Roman" w:hAnsi="Times New Roman"/>
          <w:sz w:val="28"/>
          <w:szCs w:val="28"/>
        </w:rPr>
        <w:t xml:space="preserve"> </w:t>
      </w:r>
      <w:r w:rsidRPr="00F32754">
        <w:rPr>
          <w:rFonts w:ascii="Times New Roman" w:hAnsi="Times New Roman"/>
          <w:sz w:val="28"/>
          <w:szCs w:val="28"/>
        </w:rPr>
        <w:t>11.1</w:t>
      </w:r>
      <w:r w:rsidR="001A04A7" w:rsidRPr="00F32754">
        <w:rPr>
          <w:rFonts w:ascii="Times New Roman" w:hAnsi="Times New Roman"/>
          <w:sz w:val="28"/>
          <w:szCs w:val="28"/>
        </w:rPr>
        <w:t xml:space="preserve"> </w:t>
      </w:r>
      <w:r w:rsidRPr="00F32754">
        <w:rPr>
          <w:rFonts w:ascii="Times New Roman" w:hAnsi="Times New Roman"/>
          <w:sz w:val="28"/>
          <w:szCs w:val="28"/>
        </w:rPr>
        <w:t>статьи</w:t>
      </w:r>
      <w:r w:rsidR="001A04A7" w:rsidRPr="00F32754">
        <w:rPr>
          <w:rFonts w:ascii="Times New Roman" w:hAnsi="Times New Roman"/>
          <w:sz w:val="28"/>
          <w:szCs w:val="28"/>
        </w:rPr>
        <w:t xml:space="preserve"> </w:t>
      </w:r>
      <w:r w:rsidRPr="00F32754">
        <w:rPr>
          <w:rFonts w:ascii="Times New Roman" w:hAnsi="Times New Roman"/>
          <w:sz w:val="28"/>
          <w:szCs w:val="28"/>
        </w:rPr>
        <w:t>35,</w:t>
      </w:r>
      <w:r w:rsidR="001A04A7" w:rsidRPr="00F32754">
        <w:rPr>
          <w:rFonts w:ascii="Times New Roman" w:hAnsi="Times New Roman"/>
          <w:sz w:val="28"/>
          <w:szCs w:val="28"/>
        </w:rPr>
        <w:t xml:space="preserve"> </w:t>
      </w:r>
      <w:r w:rsidRPr="00F32754">
        <w:rPr>
          <w:rFonts w:ascii="Times New Roman" w:hAnsi="Times New Roman"/>
          <w:sz w:val="28"/>
          <w:szCs w:val="28"/>
        </w:rPr>
        <w:t>части</w:t>
      </w:r>
      <w:r w:rsidR="001A04A7" w:rsidRPr="00F32754">
        <w:rPr>
          <w:rFonts w:ascii="Times New Roman" w:hAnsi="Times New Roman"/>
          <w:sz w:val="28"/>
          <w:szCs w:val="28"/>
        </w:rPr>
        <w:t xml:space="preserve"> </w:t>
      </w:r>
      <w:r w:rsidRPr="00F32754">
        <w:rPr>
          <w:rFonts w:ascii="Times New Roman" w:hAnsi="Times New Roman"/>
          <w:sz w:val="28"/>
          <w:szCs w:val="28"/>
        </w:rPr>
        <w:t>5.1</w:t>
      </w:r>
      <w:r w:rsidR="001A04A7" w:rsidRPr="00F32754">
        <w:rPr>
          <w:rFonts w:ascii="Times New Roman" w:hAnsi="Times New Roman"/>
          <w:sz w:val="28"/>
          <w:szCs w:val="28"/>
        </w:rPr>
        <w:t xml:space="preserve"> </w:t>
      </w:r>
      <w:r w:rsidRPr="00F32754">
        <w:rPr>
          <w:rFonts w:ascii="Times New Roman" w:hAnsi="Times New Roman"/>
          <w:sz w:val="28"/>
          <w:szCs w:val="28"/>
        </w:rPr>
        <w:t>статьи</w:t>
      </w:r>
      <w:r w:rsidR="001A04A7" w:rsidRPr="00F32754">
        <w:rPr>
          <w:rFonts w:ascii="Times New Roman" w:hAnsi="Times New Roman"/>
          <w:sz w:val="28"/>
          <w:szCs w:val="28"/>
        </w:rPr>
        <w:t xml:space="preserve"> </w:t>
      </w:r>
      <w:r w:rsidRPr="00F32754">
        <w:rPr>
          <w:rFonts w:ascii="Times New Roman" w:hAnsi="Times New Roman"/>
          <w:sz w:val="28"/>
          <w:szCs w:val="28"/>
        </w:rPr>
        <w:t>36</w:t>
      </w:r>
      <w:r w:rsidR="001A04A7" w:rsidRPr="00F32754">
        <w:rPr>
          <w:rFonts w:ascii="Times New Roman" w:hAnsi="Times New Roman"/>
          <w:sz w:val="28"/>
          <w:szCs w:val="28"/>
        </w:rPr>
        <w:t xml:space="preserve"> </w:t>
      </w:r>
      <w:r w:rsidRPr="00F32754">
        <w:rPr>
          <w:rFonts w:ascii="Times New Roman" w:hAnsi="Times New Roman"/>
          <w:sz w:val="28"/>
          <w:szCs w:val="28"/>
        </w:rPr>
        <w:t>Федерального</w:t>
      </w:r>
      <w:r w:rsidR="001A04A7" w:rsidRPr="00F32754">
        <w:rPr>
          <w:rFonts w:ascii="Times New Roman" w:hAnsi="Times New Roman"/>
          <w:sz w:val="28"/>
          <w:szCs w:val="28"/>
        </w:rPr>
        <w:t xml:space="preserve"> </w:t>
      </w:r>
      <w:r w:rsidRPr="00F32754">
        <w:rPr>
          <w:rFonts w:ascii="Times New Roman" w:hAnsi="Times New Roman"/>
          <w:sz w:val="28"/>
          <w:szCs w:val="28"/>
        </w:rPr>
        <w:t>закона</w:t>
      </w:r>
      <w:r w:rsidR="001A04A7" w:rsidRPr="00F32754">
        <w:rPr>
          <w:rFonts w:ascii="Times New Roman" w:hAnsi="Times New Roman"/>
          <w:sz w:val="28"/>
          <w:szCs w:val="28"/>
        </w:rPr>
        <w:t xml:space="preserve"> </w:t>
      </w:r>
      <w:r w:rsidRPr="00F32754">
        <w:rPr>
          <w:rFonts w:ascii="Times New Roman" w:hAnsi="Times New Roman"/>
          <w:sz w:val="28"/>
          <w:szCs w:val="28"/>
        </w:rPr>
        <w:t>от</w:t>
      </w:r>
      <w:r w:rsidR="001A04A7" w:rsidRPr="00F32754">
        <w:rPr>
          <w:rFonts w:ascii="Times New Roman" w:hAnsi="Times New Roman"/>
          <w:sz w:val="28"/>
          <w:szCs w:val="28"/>
        </w:rPr>
        <w:t xml:space="preserve"> </w:t>
      </w:r>
      <w:r w:rsidRPr="00F32754">
        <w:rPr>
          <w:rFonts w:ascii="Times New Roman" w:hAnsi="Times New Roman"/>
          <w:sz w:val="28"/>
          <w:szCs w:val="28"/>
        </w:rPr>
        <w:t>06.10.2003</w:t>
      </w:r>
      <w:r w:rsidR="001A04A7" w:rsidRPr="00F32754">
        <w:rPr>
          <w:rFonts w:ascii="Times New Roman" w:hAnsi="Times New Roman"/>
          <w:sz w:val="28"/>
          <w:szCs w:val="28"/>
        </w:rPr>
        <w:t xml:space="preserve"> </w:t>
      </w:r>
      <w:r w:rsidRPr="00F32754">
        <w:rPr>
          <w:rFonts w:ascii="Times New Roman" w:hAnsi="Times New Roman"/>
          <w:sz w:val="28"/>
          <w:szCs w:val="28"/>
        </w:rPr>
        <w:t>№</w:t>
      </w:r>
      <w:r w:rsidR="001A04A7" w:rsidRPr="00F32754">
        <w:rPr>
          <w:rFonts w:ascii="Times New Roman" w:hAnsi="Times New Roman"/>
          <w:sz w:val="28"/>
          <w:szCs w:val="28"/>
        </w:rPr>
        <w:t xml:space="preserve"> </w:t>
      </w:r>
      <w:r w:rsidRPr="00F32754">
        <w:rPr>
          <w:rFonts w:ascii="Times New Roman" w:hAnsi="Times New Roman"/>
          <w:sz w:val="28"/>
          <w:szCs w:val="28"/>
        </w:rPr>
        <w:t>131-ФЗ</w:t>
      </w:r>
      <w:r w:rsidR="001A04A7" w:rsidRPr="00F32754">
        <w:rPr>
          <w:rFonts w:ascii="Times New Roman" w:hAnsi="Times New Roman"/>
          <w:sz w:val="28"/>
          <w:szCs w:val="28"/>
        </w:rPr>
        <w:t xml:space="preserve"> </w:t>
      </w:r>
      <w:r w:rsidRPr="00F32754">
        <w:rPr>
          <w:rFonts w:ascii="Times New Roman" w:hAnsi="Times New Roman"/>
          <w:sz w:val="28"/>
          <w:szCs w:val="28"/>
        </w:rPr>
        <w:t>«Об</w:t>
      </w:r>
      <w:r w:rsidR="001A04A7" w:rsidRPr="00F32754">
        <w:rPr>
          <w:rFonts w:ascii="Times New Roman" w:hAnsi="Times New Roman"/>
          <w:sz w:val="28"/>
          <w:szCs w:val="28"/>
        </w:rPr>
        <w:t xml:space="preserve"> </w:t>
      </w:r>
      <w:r w:rsidRPr="00F32754">
        <w:rPr>
          <w:rFonts w:ascii="Times New Roman" w:hAnsi="Times New Roman"/>
          <w:sz w:val="28"/>
          <w:szCs w:val="28"/>
        </w:rPr>
        <w:t>общих</w:t>
      </w:r>
      <w:r w:rsidR="001A04A7" w:rsidRPr="00F32754">
        <w:rPr>
          <w:rFonts w:ascii="Times New Roman" w:hAnsi="Times New Roman"/>
          <w:sz w:val="28"/>
          <w:szCs w:val="28"/>
        </w:rPr>
        <w:t xml:space="preserve"> </w:t>
      </w:r>
      <w:r w:rsidRPr="00F32754">
        <w:rPr>
          <w:rFonts w:ascii="Times New Roman" w:hAnsi="Times New Roman"/>
          <w:sz w:val="28"/>
          <w:szCs w:val="28"/>
        </w:rPr>
        <w:t>принципах</w:t>
      </w:r>
      <w:r w:rsidR="001A04A7" w:rsidRPr="00F32754">
        <w:rPr>
          <w:rFonts w:ascii="Times New Roman" w:hAnsi="Times New Roman"/>
          <w:sz w:val="28"/>
          <w:szCs w:val="28"/>
        </w:rPr>
        <w:t xml:space="preserve"> </w:t>
      </w:r>
      <w:r w:rsidRPr="00F32754">
        <w:rPr>
          <w:rFonts w:ascii="Times New Roman" w:hAnsi="Times New Roman"/>
          <w:sz w:val="28"/>
          <w:szCs w:val="28"/>
        </w:rPr>
        <w:t>организации</w:t>
      </w:r>
      <w:r w:rsidR="001A04A7" w:rsidRPr="00F32754">
        <w:rPr>
          <w:rFonts w:ascii="Times New Roman" w:hAnsi="Times New Roman"/>
          <w:sz w:val="28"/>
          <w:szCs w:val="28"/>
        </w:rPr>
        <w:t xml:space="preserve"> </w:t>
      </w:r>
      <w:r w:rsidRPr="00F32754">
        <w:rPr>
          <w:rFonts w:ascii="Times New Roman" w:hAnsi="Times New Roman"/>
          <w:sz w:val="28"/>
          <w:szCs w:val="28"/>
        </w:rPr>
        <w:t>местного</w:t>
      </w:r>
      <w:r w:rsidR="001A04A7" w:rsidRPr="00F32754">
        <w:rPr>
          <w:rFonts w:ascii="Times New Roman" w:hAnsi="Times New Roman"/>
          <w:sz w:val="28"/>
          <w:szCs w:val="28"/>
        </w:rPr>
        <w:t xml:space="preserve"> </w:t>
      </w:r>
      <w:r w:rsidRPr="00F32754">
        <w:rPr>
          <w:rFonts w:ascii="Times New Roman" w:hAnsi="Times New Roman"/>
          <w:sz w:val="28"/>
          <w:szCs w:val="28"/>
        </w:rPr>
        <w:t>самоуправления</w:t>
      </w:r>
      <w:r w:rsidR="001A04A7" w:rsidRPr="00F32754">
        <w:rPr>
          <w:rFonts w:ascii="Times New Roman" w:hAnsi="Times New Roman"/>
          <w:sz w:val="28"/>
          <w:szCs w:val="28"/>
        </w:rPr>
        <w:t xml:space="preserve"> </w:t>
      </w:r>
      <w:r w:rsidRPr="00F32754">
        <w:rPr>
          <w:rFonts w:ascii="Times New Roman" w:hAnsi="Times New Roman"/>
          <w:sz w:val="28"/>
          <w:szCs w:val="28"/>
        </w:rPr>
        <w:t>в</w:t>
      </w:r>
      <w:r w:rsidR="001A04A7" w:rsidRPr="00F32754">
        <w:rPr>
          <w:rFonts w:ascii="Times New Roman" w:hAnsi="Times New Roman"/>
          <w:sz w:val="28"/>
          <w:szCs w:val="28"/>
        </w:rPr>
        <w:t xml:space="preserve"> </w:t>
      </w:r>
      <w:r w:rsidRPr="00F32754">
        <w:rPr>
          <w:rFonts w:ascii="Times New Roman" w:hAnsi="Times New Roman"/>
          <w:sz w:val="28"/>
          <w:szCs w:val="28"/>
        </w:rPr>
        <w:t>Российской</w:t>
      </w:r>
      <w:r w:rsidR="001A04A7" w:rsidRPr="00F32754">
        <w:rPr>
          <w:rFonts w:ascii="Times New Roman" w:hAnsi="Times New Roman"/>
          <w:sz w:val="28"/>
          <w:szCs w:val="28"/>
        </w:rPr>
        <w:t xml:space="preserve"> </w:t>
      </w:r>
      <w:r w:rsidRPr="00F32754">
        <w:rPr>
          <w:rFonts w:ascii="Times New Roman" w:hAnsi="Times New Roman"/>
          <w:sz w:val="28"/>
          <w:szCs w:val="28"/>
        </w:rPr>
        <w:t>Федерации»,</w:t>
      </w:r>
      <w:r w:rsidR="001A04A7" w:rsidRPr="00F32754">
        <w:rPr>
          <w:rFonts w:ascii="Times New Roman" w:hAnsi="Times New Roman"/>
          <w:sz w:val="28"/>
          <w:szCs w:val="28"/>
        </w:rPr>
        <w:t xml:space="preserve"> </w:t>
      </w:r>
      <w:r w:rsidRPr="00F32754">
        <w:rPr>
          <w:rFonts w:ascii="Times New Roman" w:hAnsi="Times New Roman"/>
          <w:sz w:val="28"/>
          <w:szCs w:val="28"/>
        </w:rPr>
        <w:t>части</w:t>
      </w:r>
      <w:r w:rsidR="001A04A7" w:rsidRPr="00F32754">
        <w:rPr>
          <w:rFonts w:ascii="Times New Roman" w:hAnsi="Times New Roman"/>
          <w:sz w:val="28"/>
          <w:szCs w:val="28"/>
        </w:rPr>
        <w:t xml:space="preserve"> </w:t>
      </w:r>
      <w:r w:rsidRPr="00F32754">
        <w:rPr>
          <w:rFonts w:ascii="Times New Roman" w:hAnsi="Times New Roman"/>
          <w:sz w:val="28"/>
          <w:szCs w:val="28"/>
        </w:rPr>
        <w:t>3</w:t>
      </w:r>
      <w:r w:rsidR="001A04A7" w:rsidRPr="00F32754">
        <w:rPr>
          <w:rFonts w:ascii="Times New Roman" w:hAnsi="Times New Roman"/>
          <w:sz w:val="28"/>
          <w:szCs w:val="28"/>
        </w:rPr>
        <w:t xml:space="preserve"> </w:t>
      </w:r>
      <w:r w:rsidRPr="00F32754">
        <w:rPr>
          <w:rFonts w:ascii="Times New Roman" w:hAnsi="Times New Roman"/>
          <w:sz w:val="28"/>
          <w:szCs w:val="28"/>
        </w:rPr>
        <w:t>статьи</w:t>
      </w:r>
      <w:r w:rsidR="001A04A7" w:rsidRPr="00F32754">
        <w:rPr>
          <w:rFonts w:ascii="Times New Roman" w:hAnsi="Times New Roman"/>
          <w:sz w:val="28"/>
          <w:szCs w:val="28"/>
        </w:rPr>
        <w:t xml:space="preserve"> </w:t>
      </w:r>
      <w:r w:rsidRPr="00F32754">
        <w:rPr>
          <w:rFonts w:ascii="Times New Roman" w:hAnsi="Times New Roman"/>
          <w:sz w:val="28"/>
          <w:szCs w:val="28"/>
        </w:rPr>
        <w:t>18,</w:t>
      </w:r>
      <w:r w:rsidR="001A04A7" w:rsidRPr="00F32754">
        <w:rPr>
          <w:rFonts w:ascii="Times New Roman" w:hAnsi="Times New Roman"/>
          <w:sz w:val="28"/>
          <w:szCs w:val="28"/>
        </w:rPr>
        <w:t xml:space="preserve"> </w:t>
      </w:r>
      <w:r w:rsidR="00891086" w:rsidRPr="00F32754">
        <w:rPr>
          <w:rFonts w:ascii="Times New Roman" w:hAnsi="Times New Roman"/>
          <w:sz w:val="28"/>
          <w:szCs w:val="28"/>
        </w:rPr>
        <w:t>пункта</w:t>
      </w:r>
      <w:r w:rsidR="001A04A7" w:rsidRPr="00F32754">
        <w:rPr>
          <w:rFonts w:ascii="Times New Roman" w:hAnsi="Times New Roman"/>
          <w:sz w:val="28"/>
          <w:szCs w:val="28"/>
        </w:rPr>
        <w:t xml:space="preserve"> </w:t>
      </w:r>
      <w:r w:rsidR="00891086" w:rsidRPr="00F32754">
        <w:rPr>
          <w:rFonts w:ascii="Times New Roman" w:hAnsi="Times New Roman"/>
          <w:sz w:val="28"/>
          <w:szCs w:val="28"/>
        </w:rPr>
        <w:t>18</w:t>
      </w:r>
      <w:r w:rsidR="001A04A7" w:rsidRPr="00F32754">
        <w:rPr>
          <w:rFonts w:ascii="Times New Roman" w:hAnsi="Times New Roman"/>
          <w:sz w:val="28"/>
          <w:szCs w:val="28"/>
        </w:rPr>
        <w:t xml:space="preserve"> </w:t>
      </w:r>
      <w:r w:rsidR="00891086" w:rsidRPr="00F32754">
        <w:rPr>
          <w:rFonts w:ascii="Times New Roman" w:hAnsi="Times New Roman"/>
          <w:sz w:val="28"/>
          <w:szCs w:val="28"/>
        </w:rPr>
        <w:t>части</w:t>
      </w:r>
      <w:r w:rsidR="001A04A7" w:rsidRPr="00F32754">
        <w:rPr>
          <w:rFonts w:ascii="Times New Roman" w:hAnsi="Times New Roman"/>
          <w:sz w:val="28"/>
          <w:szCs w:val="28"/>
        </w:rPr>
        <w:t xml:space="preserve"> </w:t>
      </w:r>
      <w:r w:rsidR="00891086" w:rsidRPr="00F32754">
        <w:rPr>
          <w:rFonts w:ascii="Times New Roman" w:hAnsi="Times New Roman"/>
          <w:sz w:val="28"/>
          <w:szCs w:val="28"/>
        </w:rPr>
        <w:t>1</w:t>
      </w:r>
      <w:r w:rsidR="001A04A7" w:rsidRPr="00F32754">
        <w:rPr>
          <w:rFonts w:ascii="Times New Roman" w:hAnsi="Times New Roman"/>
          <w:sz w:val="28"/>
          <w:szCs w:val="28"/>
        </w:rPr>
        <w:t xml:space="preserve"> </w:t>
      </w:r>
      <w:r w:rsidR="00891086" w:rsidRPr="00F32754">
        <w:rPr>
          <w:rFonts w:ascii="Times New Roman" w:hAnsi="Times New Roman"/>
          <w:sz w:val="28"/>
          <w:szCs w:val="28"/>
        </w:rPr>
        <w:t>статьи</w:t>
      </w:r>
      <w:r w:rsidR="001A04A7" w:rsidRPr="00F32754">
        <w:rPr>
          <w:rFonts w:ascii="Times New Roman" w:hAnsi="Times New Roman"/>
          <w:sz w:val="28"/>
          <w:szCs w:val="28"/>
        </w:rPr>
        <w:t xml:space="preserve"> </w:t>
      </w:r>
      <w:r w:rsidR="00891086" w:rsidRPr="00F32754">
        <w:rPr>
          <w:rFonts w:ascii="Times New Roman" w:hAnsi="Times New Roman"/>
          <w:sz w:val="28"/>
          <w:szCs w:val="28"/>
        </w:rPr>
        <w:t>24</w:t>
      </w:r>
      <w:r w:rsidR="001A04A7" w:rsidRPr="00F32754">
        <w:rPr>
          <w:rFonts w:ascii="Times New Roman" w:hAnsi="Times New Roman"/>
          <w:sz w:val="28"/>
          <w:szCs w:val="28"/>
        </w:rPr>
        <w:t xml:space="preserve"> </w:t>
      </w:r>
      <w:r w:rsidR="00891086" w:rsidRPr="00F32754">
        <w:rPr>
          <w:rFonts w:ascii="Times New Roman" w:hAnsi="Times New Roman"/>
          <w:sz w:val="28"/>
          <w:szCs w:val="28"/>
        </w:rPr>
        <w:t>Устава</w:t>
      </w:r>
      <w:r w:rsidR="001A04A7" w:rsidRPr="00F32754">
        <w:rPr>
          <w:rFonts w:ascii="Times New Roman" w:hAnsi="Times New Roman"/>
          <w:sz w:val="28"/>
          <w:szCs w:val="28"/>
        </w:rPr>
        <w:t xml:space="preserve"> </w:t>
      </w:r>
      <w:r w:rsidR="00891086" w:rsidRPr="00F32754">
        <w:rPr>
          <w:rFonts w:ascii="Times New Roman" w:hAnsi="Times New Roman"/>
          <w:sz w:val="28"/>
          <w:szCs w:val="28"/>
        </w:rPr>
        <w:t>Ханты-Мансийского</w:t>
      </w:r>
      <w:r w:rsidR="001A04A7" w:rsidRPr="00F32754">
        <w:rPr>
          <w:rFonts w:ascii="Times New Roman" w:hAnsi="Times New Roman"/>
          <w:sz w:val="28"/>
          <w:szCs w:val="28"/>
        </w:rPr>
        <w:t xml:space="preserve"> </w:t>
      </w:r>
      <w:r w:rsidR="00891086" w:rsidRPr="00F32754">
        <w:rPr>
          <w:rFonts w:ascii="Times New Roman" w:hAnsi="Times New Roman"/>
          <w:sz w:val="28"/>
          <w:szCs w:val="28"/>
        </w:rPr>
        <w:t>района,</w:t>
      </w:r>
      <w:r w:rsidR="001A04A7" w:rsidRPr="00F32754">
        <w:rPr>
          <w:rFonts w:ascii="Times New Roman" w:hAnsi="Times New Roman"/>
          <w:sz w:val="28"/>
          <w:szCs w:val="28"/>
        </w:rPr>
        <w:t xml:space="preserve"> </w:t>
      </w:r>
      <w:r w:rsidR="00891086" w:rsidRPr="00F32754">
        <w:rPr>
          <w:rFonts w:ascii="Times New Roman" w:hAnsi="Times New Roman"/>
          <w:sz w:val="28"/>
          <w:szCs w:val="28"/>
        </w:rPr>
        <w:t>решений</w:t>
      </w:r>
      <w:r w:rsidR="001A04A7" w:rsidRPr="00F32754">
        <w:rPr>
          <w:rFonts w:ascii="Times New Roman" w:hAnsi="Times New Roman"/>
          <w:sz w:val="28"/>
          <w:szCs w:val="28"/>
        </w:rPr>
        <w:t xml:space="preserve"> </w:t>
      </w:r>
      <w:r w:rsidR="00891086" w:rsidRPr="00F32754">
        <w:rPr>
          <w:rFonts w:ascii="Times New Roman" w:hAnsi="Times New Roman"/>
          <w:sz w:val="28"/>
          <w:szCs w:val="28"/>
        </w:rPr>
        <w:t>Думы</w:t>
      </w:r>
      <w:r w:rsidR="001A04A7" w:rsidRPr="00F32754">
        <w:rPr>
          <w:rFonts w:ascii="Times New Roman" w:hAnsi="Times New Roman"/>
          <w:sz w:val="28"/>
          <w:szCs w:val="28"/>
        </w:rPr>
        <w:t xml:space="preserve"> </w:t>
      </w:r>
      <w:r w:rsidR="00891086" w:rsidRPr="00F32754">
        <w:rPr>
          <w:rFonts w:ascii="Times New Roman" w:hAnsi="Times New Roman"/>
          <w:sz w:val="28"/>
          <w:szCs w:val="28"/>
        </w:rPr>
        <w:t>Ханты-Мансийского</w:t>
      </w:r>
      <w:r w:rsidR="001A04A7" w:rsidRPr="00F32754">
        <w:rPr>
          <w:rFonts w:ascii="Times New Roman" w:hAnsi="Times New Roman"/>
          <w:sz w:val="28"/>
          <w:szCs w:val="28"/>
        </w:rPr>
        <w:t xml:space="preserve"> </w:t>
      </w:r>
      <w:r w:rsidR="00891086" w:rsidRPr="00F32754">
        <w:rPr>
          <w:rFonts w:ascii="Times New Roman" w:hAnsi="Times New Roman"/>
          <w:sz w:val="28"/>
          <w:szCs w:val="28"/>
        </w:rPr>
        <w:t>района</w:t>
      </w:r>
      <w:r w:rsidR="001A04A7" w:rsidRPr="00F32754">
        <w:rPr>
          <w:rFonts w:ascii="Times New Roman" w:hAnsi="Times New Roman"/>
          <w:sz w:val="28"/>
          <w:szCs w:val="28"/>
        </w:rPr>
        <w:t xml:space="preserve"> </w:t>
      </w:r>
      <w:r w:rsidR="00891086" w:rsidRPr="00F32754">
        <w:rPr>
          <w:rFonts w:ascii="Times New Roman" w:hAnsi="Times New Roman"/>
          <w:sz w:val="28"/>
          <w:szCs w:val="28"/>
        </w:rPr>
        <w:t>от</w:t>
      </w:r>
      <w:r w:rsidR="001A04A7" w:rsidRPr="00F32754">
        <w:rPr>
          <w:rFonts w:ascii="Times New Roman" w:hAnsi="Times New Roman"/>
          <w:sz w:val="28"/>
          <w:szCs w:val="28"/>
        </w:rPr>
        <w:t xml:space="preserve"> </w:t>
      </w:r>
      <w:r w:rsidR="00891086" w:rsidRPr="00F32754">
        <w:rPr>
          <w:rFonts w:ascii="Times New Roman" w:hAnsi="Times New Roman"/>
          <w:sz w:val="28"/>
          <w:szCs w:val="28"/>
        </w:rPr>
        <w:t>06.09.2016</w:t>
      </w:r>
      <w:r w:rsidR="001A04A7" w:rsidRPr="00F32754">
        <w:rPr>
          <w:rFonts w:ascii="Times New Roman" w:hAnsi="Times New Roman"/>
          <w:sz w:val="28"/>
          <w:szCs w:val="28"/>
        </w:rPr>
        <w:t xml:space="preserve"> </w:t>
      </w:r>
      <w:r w:rsidR="00891086" w:rsidRPr="00F32754">
        <w:rPr>
          <w:rFonts w:ascii="Times New Roman" w:hAnsi="Times New Roman"/>
          <w:sz w:val="28"/>
          <w:szCs w:val="28"/>
        </w:rPr>
        <w:t>№</w:t>
      </w:r>
      <w:r w:rsidR="001A04A7" w:rsidRPr="00F32754">
        <w:rPr>
          <w:rFonts w:ascii="Times New Roman" w:hAnsi="Times New Roman"/>
          <w:sz w:val="28"/>
          <w:szCs w:val="28"/>
        </w:rPr>
        <w:t xml:space="preserve"> </w:t>
      </w:r>
      <w:r w:rsidR="00891086" w:rsidRPr="00F32754">
        <w:rPr>
          <w:rFonts w:ascii="Times New Roman" w:hAnsi="Times New Roman"/>
          <w:sz w:val="28"/>
          <w:szCs w:val="28"/>
        </w:rPr>
        <w:t>615</w:t>
      </w:r>
      <w:r w:rsidR="001A04A7" w:rsidRPr="00F32754">
        <w:rPr>
          <w:rFonts w:ascii="Times New Roman" w:hAnsi="Times New Roman"/>
          <w:sz w:val="28"/>
          <w:szCs w:val="28"/>
        </w:rPr>
        <w:t xml:space="preserve"> </w:t>
      </w:r>
      <w:r w:rsidR="00891086" w:rsidRPr="00F32754">
        <w:rPr>
          <w:rFonts w:ascii="Times New Roman" w:hAnsi="Times New Roman"/>
          <w:sz w:val="28"/>
          <w:szCs w:val="28"/>
        </w:rPr>
        <w:t>«О</w:t>
      </w:r>
      <w:r w:rsidR="001A04A7" w:rsidRPr="00F32754">
        <w:rPr>
          <w:rFonts w:ascii="Times New Roman" w:hAnsi="Times New Roman"/>
          <w:sz w:val="28"/>
          <w:szCs w:val="28"/>
        </w:rPr>
        <w:t xml:space="preserve"> </w:t>
      </w:r>
      <w:r w:rsidR="00891086" w:rsidRPr="00F32754">
        <w:rPr>
          <w:rFonts w:ascii="Times New Roman" w:hAnsi="Times New Roman"/>
          <w:sz w:val="28"/>
          <w:szCs w:val="28"/>
        </w:rPr>
        <w:t>Регламенте</w:t>
      </w:r>
      <w:r w:rsidR="001A04A7" w:rsidRPr="00F32754">
        <w:rPr>
          <w:rFonts w:ascii="Times New Roman" w:hAnsi="Times New Roman"/>
          <w:sz w:val="28"/>
          <w:szCs w:val="28"/>
        </w:rPr>
        <w:t xml:space="preserve"> </w:t>
      </w:r>
      <w:r w:rsidR="00891086" w:rsidRPr="00F32754">
        <w:rPr>
          <w:rFonts w:ascii="Times New Roman" w:hAnsi="Times New Roman"/>
          <w:sz w:val="28"/>
          <w:szCs w:val="28"/>
        </w:rPr>
        <w:t>Думы</w:t>
      </w:r>
      <w:r w:rsidR="001A04A7" w:rsidRPr="00F32754">
        <w:rPr>
          <w:rFonts w:ascii="Times New Roman" w:hAnsi="Times New Roman"/>
          <w:sz w:val="28"/>
          <w:szCs w:val="28"/>
        </w:rPr>
        <w:t xml:space="preserve"> </w:t>
      </w:r>
      <w:r w:rsidR="00891086" w:rsidRPr="00F32754">
        <w:rPr>
          <w:rFonts w:ascii="Times New Roman" w:hAnsi="Times New Roman"/>
          <w:sz w:val="28"/>
          <w:szCs w:val="28"/>
        </w:rPr>
        <w:t>Ханты-Мансийского</w:t>
      </w:r>
      <w:r w:rsidR="001A04A7" w:rsidRPr="00F32754">
        <w:rPr>
          <w:rFonts w:ascii="Times New Roman" w:hAnsi="Times New Roman"/>
          <w:sz w:val="28"/>
          <w:szCs w:val="28"/>
        </w:rPr>
        <w:t xml:space="preserve"> </w:t>
      </w:r>
      <w:r w:rsidR="00891086" w:rsidRPr="00F32754">
        <w:rPr>
          <w:rFonts w:ascii="Times New Roman" w:hAnsi="Times New Roman"/>
          <w:sz w:val="28"/>
          <w:szCs w:val="28"/>
        </w:rPr>
        <w:t>района»,</w:t>
      </w:r>
      <w:r w:rsidR="001A04A7" w:rsidRPr="00F32754">
        <w:rPr>
          <w:rFonts w:ascii="Times New Roman" w:hAnsi="Times New Roman"/>
          <w:sz w:val="28"/>
          <w:szCs w:val="28"/>
        </w:rPr>
        <w:t xml:space="preserve"> </w:t>
      </w:r>
      <w:r w:rsidR="00891086" w:rsidRPr="00F32754">
        <w:rPr>
          <w:rFonts w:ascii="Times New Roman" w:hAnsi="Times New Roman"/>
          <w:sz w:val="28"/>
          <w:szCs w:val="28"/>
        </w:rPr>
        <w:t>от</w:t>
      </w:r>
      <w:r w:rsidR="001A04A7" w:rsidRPr="00F32754">
        <w:rPr>
          <w:rFonts w:ascii="Times New Roman" w:hAnsi="Times New Roman"/>
          <w:sz w:val="28"/>
          <w:szCs w:val="28"/>
        </w:rPr>
        <w:t xml:space="preserve"> </w:t>
      </w:r>
      <w:r w:rsidR="00891086" w:rsidRPr="00F32754">
        <w:rPr>
          <w:rFonts w:ascii="Times New Roman" w:hAnsi="Times New Roman"/>
          <w:sz w:val="28"/>
          <w:szCs w:val="28"/>
        </w:rPr>
        <w:t>2</w:t>
      </w:r>
      <w:r w:rsidR="00905289" w:rsidRPr="00F32754">
        <w:rPr>
          <w:rFonts w:ascii="Times New Roman" w:hAnsi="Times New Roman"/>
          <w:sz w:val="28"/>
          <w:szCs w:val="28"/>
        </w:rPr>
        <w:t>9</w:t>
      </w:r>
      <w:r w:rsidR="00891086" w:rsidRPr="00F32754">
        <w:rPr>
          <w:rFonts w:ascii="Times New Roman" w:hAnsi="Times New Roman"/>
          <w:sz w:val="28"/>
          <w:szCs w:val="28"/>
        </w:rPr>
        <w:t>.</w:t>
      </w:r>
      <w:r w:rsidR="00905289" w:rsidRPr="00F32754">
        <w:rPr>
          <w:rFonts w:ascii="Times New Roman" w:hAnsi="Times New Roman"/>
          <w:sz w:val="28"/>
          <w:szCs w:val="28"/>
        </w:rPr>
        <w:t>09</w:t>
      </w:r>
      <w:r w:rsidR="00891086" w:rsidRPr="00F32754">
        <w:rPr>
          <w:rFonts w:ascii="Times New Roman" w:hAnsi="Times New Roman"/>
          <w:sz w:val="28"/>
          <w:szCs w:val="28"/>
        </w:rPr>
        <w:t>.20</w:t>
      </w:r>
      <w:r w:rsidR="00905289" w:rsidRPr="00F32754">
        <w:rPr>
          <w:rFonts w:ascii="Times New Roman" w:hAnsi="Times New Roman"/>
          <w:sz w:val="28"/>
          <w:szCs w:val="28"/>
        </w:rPr>
        <w:t>22</w:t>
      </w:r>
      <w:r w:rsidR="001A04A7" w:rsidRPr="00F32754">
        <w:rPr>
          <w:rFonts w:ascii="Times New Roman" w:hAnsi="Times New Roman"/>
          <w:sz w:val="28"/>
          <w:szCs w:val="28"/>
        </w:rPr>
        <w:t xml:space="preserve"> </w:t>
      </w:r>
      <w:r w:rsidR="00891086" w:rsidRPr="00F32754">
        <w:rPr>
          <w:rFonts w:ascii="Times New Roman" w:hAnsi="Times New Roman"/>
          <w:sz w:val="28"/>
          <w:szCs w:val="28"/>
        </w:rPr>
        <w:t>№</w:t>
      </w:r>
      <w:r w:rsidR="001A04A7" w:rsidRPr="00F32754">
        <w:rPr>
          <w:rFonts w:ascii="Times New Roman" w:hAnsi="Times New Roman"/>
          <w:sz w:val="28"/>
          <w:szCs w:val="28"/>
        </w:rPr>
        <w:t xml:space="preserve"> </w:t>
      </w:r>
      <w:r w:rsidR="00905289" w:rsidRPr="00F32754">
        <w:rPr>
          <w:rFonts w:ascii="Times New Roman" w:hAnsi="Times New Roman"/>
          <w:sz w:val="28"/>
          <w:szCs w:val="28"/>
        </w:rPr>
        <w:t>1</w:t>
      </w:r>
      <w:r w:rsidR="00891086" w:rsidRPr="00F32754">
        <w:rPr>
          <w:rFonts w:ascii="Times New Roman" w:hAnsi="Times New Roman"/>
          <w:sz w:val="28"/>
          <w:szCs w:val="28"/>
        </w:rPr>
        <w:t>8</w:t>
      </w:r>
      <w:r w:rsidR="00905289" w:rsidRPr="00F32754">
        <w:rPr>
          <w:rFonts w:ascii="Times New Roman" w:hAnsi="Times New Roman"/>
          <w:sz w:val="28"/>
          <w:szCs w:val="28"/>
        </w:rPr>
        <w:t>4</w:t>
      </w:r>
      <w:r w:rsidR="001A04A7" w:rsidRPr="00F32754">
        <w:rPr>
          <w:rFonts w:ascii="Times New Roman" w:hAnsi="Times New Roman"/>
          <w:sz w:val="28"/>
          <w:szCs w:val="28"/>
        </w:rPr>
        <w:t xml:space="preserve"> </w:t>
      </w:r>
      <w:r w:rsidR="00891086" w:rsidRPr="00F32754">
        <w:rPr>
          <w:rFonts w:ascii="Times New Roman" w:hAnsi="Times New Roman"/>
          <w:sz w:val="28"/>
          <w:szCs w:val="28"/>
        </w:rPr>
        <w:t>«О</w:t>
      </w:r>
      <w:r w:rsidR="001A04A7" w:rsidRPr="00F32754">
        <w:rPr>
          <w:rFonts w:ascii="Times New Roman" w:hAnsi="Times New Roman"/>
          <w:sz w:val="28"/>
          <w:szCs w:val="28"/>
        </w:rPr>
        <w:t xml:space="preserve"> </w:t>
      </w:r>
      <w:r w:rsidR="00AF249C" w:rsidRPr="00F32754">
        <w:rPr>
          <w:rFonts w:ascii="Times New Roman" w:hAnsi="Times New Roman"/>
          <w:sz w:val="28"/>
          <w:szCs w:val="28"/>
        </w:rPr>
        <w:t>П</w:t>
      </w:r>
      <w:r w:rsidR="00E94B19" w:rsidRPr="00F32754">
        <w:rPr>
          <w:rFonts w:ascii="Times New Roman" w:hAnsi="Times New Roman"/>
          <w:sz w:val="28"/>
          <w:szCs w:val="28"/>
        </w:rPr>
        <w:t>оложени</w:t>
      </w:r>
      <w:r w:rsidR="00905289" w:rsidRPr="00F32754">
        <w:rPr>
          <w:rFonts w:ascii="Times New Roman" w:hAnsi="Times New Roman"/>
          <w:sz w:val="28"/>
          <w:szCs w:val="28"/>
        </w:rPr>
        <w:t>и</w:t>
      </w:r>
      <w:r w:rsidR="001A04A7" w:rsidRPr="00F32754">
        <w:rPr>
          <w:rFonts w:ascii="Times New Roman" w:hAnsi="Times New Roman"/>
          <w:sz w:val="28"/>
          <w:szCs w:val="28"/>
        </w:rPr>
        <w:t xml:space="preserve"> </w:t>
      </w:r>
      <w:r w:rsidR="00E94B19" w:rsidRPr="00F32754">
        <w:rPr>
          <w:rFonts w:ascii="Times New Roman" w:hAnsi="Times New Roman"/>
          <w:sz w:val="28"/>
          <w:szCs w:val="28"/>
        </w:rPr>
        <w:t>об</w:t>
      </w:r>
      <w:r w:rsidR="001A04A7" w:rsidRPr="00F32754">
        <w:rPr>
          <w:rFonts w:ascii="Times New Roman" w:hAnsi="Times New Roman"/>
          <w:sz w:val="28"/>
          <w:szCs w:val="28"/>
        </w:rPr>
        <w:t xml:space="preserve"> </w:t>
      </w:r>
      <w:r w:rsidR="00E94B19" w:rsidRPr="00F32754">
        <w:rPr>
          <w:rFonts w:ascii="Times New Roman" w:hAnsi="Times New Roman"/>
          <w:sz w:val="28"/>
          <w:szCs w:val="28"/>
        </w:rPr>
        <w:t>отчетах</w:t>
      </w:r>
      <w:r w:rsidR="001A04A7" w:rsidRPr="00F32754">
        <w:rPr>
          <w:rFonts w:ascii="Times New Roman" w:hAnsi="Times New Roman"/>
          <w:sz w:val="28"/>
          <w:szCs w:val="28"/>
        </w:rPr>
        <w:t xml:space="preserve"> </w:t>
      </w:r>
      <w:r w:rsidR="00E94B19" w:rsidRPr="00F32754">
        <w:rPr>
          <w:rFonts w:ascii="Times New Roman" w:hAnsi="Times New Roman"/>
          <w:sz w:val="28"/>
          <w:szCs w:val="28"/>
        </w:rPr>
        <w:t>органов</w:t>
      </w:r>
      <w:r w:rsidR="001A04A7" w:rsidRPr="00F32754">
        <w:rPr>
          <w:rFonts w:ascii="Times New Roman" w:hAnsi="Times New Roman"/>
          <w:sz w:val="28"/>
          <w:szCs w:val="28"/>
        </w:rPr>
        <w:t xml:space="preserve"> </w:t>
      </w:r>
      <w:r w:rsidR="00E94B19" w:rsidRPr="00F32754">
        <w:rPr>
          <w:rFonts w:ascii="Times New Roman" w:hAnsi="Times New Roman"/>
          <w:sz w:val="28"/>
          <w:szCs w:val="28"/>
        </w:rPr>
        <w:t>местного</w:t>
      </w:r>
      <w:r w:rsidR="001A04A7" w:rsidRPr="00F32754">
        <w:rPr>
          <w:rFonts w:ascii="Times New Roman" w:hAnsi="Times New Roman"/>
          <w:sz w:val="28"/>
          <w:szCs w:val="28"/>
        </w:rPr>
        <w:t xml:space="preserve"> </w:t>
      </w:r>
      <w:r w:rsidR="00E94B19" w:rsidRPr="00F32754">
        <w:rPr>
          <w:rFonts w:ascii="Times New Roman" w:hAnsi="Times New Roman"/>
          <w:sz w:val="28"/>
          <w:szCs w:val="28"/>
        </w:rPr>
        <w:t>самоуправления</w:t>
      </w:r>
      <w:r w:rsidR="001A04A7" w:rsidRPr="00F32754">
        <w:rPr>
          <w:rFonts w:ascii="Times New Roman" w:hAnsi="Times New Roman"/>
          <w:sz w:val="28"/>
          <w:szCs w:val="28"/>
        </w:rPr>
        <w:t xml:space="preserve"> </w:t>
      </w:r>
      <w:r w:rsidR="00905289" w:rsidRPr="00F32754">
        <w:rPr>
          <w:rFonts w:ascii="Times New Roman" w:hAnsi="Times New Roman"/>
          <w:sz w:val="28"/>
          <w:szCs w:val="28"/>
        </w:rPr>
        <w:t>Ханты-Мансийского</w:t>
      </w:r>
      <w:r w:rsidR="001A04A7" w:rsidRPr="00F32754">
        <w:rPr>
          <w:rFonts w:ascii="Times New Roman" w:hAnsi="Times New Roman"/>
          <w:sz w:val="28"/>
          <w:szCs w:val="28"/>
        </w:rPr>
        <w:t xml:space="preserve"> </w:t>
      </w:r>
      <w:r w:rsidR="00905289" w:rsidRPr="00F32754">
        <w:rPr>
          <w:rFonts w:ascii="Times New Roman" w:hAnsi="Times New Roman"/>
          <w:sz w:val="28"/>
          <w:szCs w:val="28"/>
        </w:rPr>
        <w:t>района</w:t>
      </w:r>
      <w:r w:rsidR="001A04A7" w:rsidRPr="00F32754">
        <w:rPr>
          <w:rFonts w:ascii="Times New Roman" w:hAnsi="Times New Roman"/>
          <w:sz w:val="28"/>
          <w:szCs w:val="28"/>
        </w:rPr>
        <w:t xml:space="preserve"> </w:t>
      </w:r>
      <w:r w:rsidR="00E94B19" w:rsidRPr="00F32754">
        <w:rPr>
          <w:rFonts w:ascii="Times New Roman" w:hAnsi="Times New Roman"/>
          <w:sz w:val="28"/>
          <w:szCs w:val="28"/>
        </w:rPr>
        <w:t>и</w:t>
      </w:r>
      <w:r w:rsidR="001A04A7" w:rsidRPr="00F32754">
        <w:rPr>
          <w:rFonts w:ascii="Times New Roman" w:hAnsi="Times New Roman"/>
          <w:sz w:val="28"/>
          <w:szCs w:val="28"/>
        </w:rPr>
        <w:t xml:space="preserve"> </w:t>
      </w:r>
      <w:r w:rsidR="00905289" w:rsidRPr="00F32754">
        <w:rPr>
          <w:rFonts w:ascii="Times New Roman" w:hAnsi="Times New Roman"/>
          <w:sz w:val="28"/>
          <w:szCs w:val="28"/>
        </w:rPr>
        <w:t>депутатов</w:t>
      </w:r>
      <w:r w:rsidR="001A04A7" w:rsidRPr="00F32754">
        <w:rPr>
          <w:rFonts w:ascii="Times New Roman" w:hAnsi="Times New Roman"/>
          <w:sz w:val="28"/>
          <w:szCs w:val="28"/>
        </w:rPr>
        <w:t xml:space="preserve"> </w:t>
      </w:r>
      <w:r w:rsidR="00905289" w:rsidRPr="00F32754">
        <w:rPr>
          <w:rFonts w:ascii="Times New Roman" w:hAnsi="Times New Roman"/>
          <w:sz w:val="28"/>
          <w:szCs w:val="28"/>
        </w:rPr>
        <w:t>Думы</w:t>
      </w:r>
      <w:r w:rsidR="001A04A7" w:rsidRPr="00F32754">
        <w:rPr>
          <w:rFonts w:ascii="Times New Roman" w:hAnsi="Times New Roman"/>
          <w:sz w:val="28"/>
          <w:szCs w:val="28"/>
        </w:rPr>
        <w:t xml:space="preserve"> </w:t>
      </w:r>
      <w:r w:rsidR="00E94B19" w:rsidRPr="00F32754">
        <w:rPr>
          <w:rFonts w:ascii="Times New Roman" w:hAnsi="Times New Roman"/>
          <w:sz w:val="28"/>
          <w:szCs w:val="28"/>
        </w:rPr>
        <w:t>Ханты-Мансийского</w:t>
      </w:r>
      <w:r w:rsidR="001A04A7" w:rsidRPr="00F32754">
        <w:rPr>
          <w:rFonts w:ascii="Times New Roman" w:hAnsi="Times New Roman"/>
          <w:sz w:val="28"/>
          <w:szCs w:val="28"/>
        </w:rPr>
        <w:t xml:space="preserve"> </w:t>
      </w:r>
      <w:r w:rsidR="00E94B19" w:rsidRPr="00F32754">
        <w:rPr>
          <w:rFonts w:ascii="Times New Roman" w:hAnsi="Times New Roman"/>
          <w:sz w:val="28"/>
          <w:szCs w:val="28"/>
        </w:rPr>
        <w:t>района»,</w:t>
      </w:r>
      <w:r w:rsidR="001A04A7" w:rsidRPr="00F32754">
        <w:rPr>
          <w:rFonts w:ascii="Times New Roman" w:hAnsi="Times New Roman"/>
          <w:sz w:val="28"/>
          <w:szCs w:val="28"/>
        </w:rPr>
        <w:t xml:space="preserve"> </w:t>
      </w:r>
      <w:r w:rsidR="00E94B19" w:rsidRPr="00F32754">
        <w:rPr>
          <w:rFonts w:ascii="Times New Roman" w:hAnsi="Times New Roman"/>
          <w:sz w:val="28"/>
          <w:szCs w:val="28"/>
        </w:rPr>
        <w:t>руководствуясь</w:t>
      </w:r>
      <w:r w:rsidR="001A04A7" w:rsidRPr="00F32754">
        <w:rPr>
          <w:rFonts w:ascii="Times New Roman" w:hAnsi="Times New Roman"/>
          <w:sz w:val="28"/>
          <w:szCs w:val="28"/>
        </w:rPr>
        <w:t xml:space="preserve"> </w:t>
      </w:r>
      <w:r w:rsidR="00E94B19" w:rsidRPr="00F32754">
        <w:rPr>
          <w:rFonts w:ascii="Times New Roman" w:hAnsi="Times New Roman"/>
          <w:sz w:val="28"/>
          <w:szCs w:val="28"/>
        </w:rPr>
        <w:t>частью</w:t>
      </w:r>
      <w:r w:rsidR="001A04A7" w:rsidRPr="00F32754">
        <w:rPr>
          <w:rFonts w:ascii="Times New Roman" w:hAnsi="Times New Roman"/>
          <w:sz w:val="28"/>
          <w:szCs w:val="28"/>
        </w:rPr>
        <w:t xml:space="preserve"> </w:t>
      </w:r>
      <w:r w:rsidR="00E94B19" w:rsidRPr="00F32754">
        <w:rPr>
          <w:rFonts w:ascii="Times New Roman" w:hAnsi="Times New Roman"/>
          <w:sz w:val="28"/>
          <w:szCs w:val="28"/>
        </w:rPr>
        <w:t>1</w:t>
      </w:r>
      <w:r w:rsidR="001A04A7" w:rsidRPr="00F32754">
        <w:rPr>
          <w:rFonts w:ascii="Times New Roman" w:hAnsi="Times New Roman"/>
          <w:sz w:val="28"/>
          <w:szCs w:val="28"/>
        </w:rPr>
        <w:t xml:space="preserve"> </w:t>
      </w:r>
      <w:r w:rsidR="00E94B19" w:rsidRPr="00F32754">
        <w:rPr>
          <w:rFonts w:ascii="Times New Roman" w:hAnsi="Times New Roman"/>
          <w:sz w:val="28"/>
          <w:szCs w:val="28"/>
        </w:rPr>
        <w:t>статьи</w:t>
      </w:r>
      <w:r w:rsidR="001A04A7" w:rsidRPr="00F32754">
        <w:rPr>
          <w:rFonts w:ascii="Times New Roman" w:hAnsi="Times New Roman"/>
          <w:sz w:val="28"/>
          <w:szCs w:val="28"/>
        </w:rPr>
        <w:t xml:space="preserve"> </w:t>
      </w:r>
      <w:r w:rsidR="00E94B19" w:rsidRPr="00F32754">
        <w:rPr>
          <w:rFonts w:ascii="Times New Roman" w:hAnsi="Times New Roman"/>
          <w:sz w:val="28"/>
          <w:szCs w:val="28"/>
        </w:rPr>
        <w:t>31</w:t>
      </w:r>
      <w:r w:rsidR="001A04A7" w:rsidRPr="00F32754">
        <w:rPr>
          <w:rFonts w:ascii="Times New Roman" w:hAnsi="Times New Roman"/>
          <w:sz w:val="28"/>
          <w:szCs w:val="28"/>
        </w:rPr>
        <w:t xml:space="preserve"> </w:t>
      </w:r>
      <w:r w:rsidR="00E94B19" w:rsidRPr="00F32754">
        <w:rPr>
          <w:rFonts w:ascii="Times New Roman" w:hAnsi="Times New Roman"/>
          <w:sz w:val="28"/>
          <w:szCs w:val="28"/>
        </w:rPr>
        <w:t>Устава</w:t>
      </w:r>
      <w:r w:rsidR="001A04A7" w:rsidRPr="00F32754">
        <w:rPr>
          <w:rFonts w:ascii="Times New Roman" w:hAnsi="Times New Roman"/>
          <w:sz w:val="28"/>
          <w:szCs w:val="28"/>
        </w:rPr>
        <w:t xml:space="preserve"> </w:t>
      </w:r>
      <w:r w:rsidR="00E94B19" w:rsidRPr="00F32754">
        <w:rPr>
          <w:rFonts w:ascii="Times New Roman" w:hAnsi="Times New Roman"/>
          <w:sz w:val="28"/>
          <w:szCs w:val="28"/>
        </w:rPr>
        <w:t>Ханты-Мансийского</w:t>
      </w:r>
      <w:r w:rsidR="001A04A7" w:rsidRPr="00F32754">
        <w:rPr>
          <w:rFonts w:ascii="Times New Roman" w:hAnsi="Times New Roman"/>
          <w:sz w:val="28"/>
          <w:szCs w:val="28"/>
        </w:rPr>
        <w:t xml:space="preserve"> </w:t>
      </w:r>
      <w:r w:rsidR="00E94B19" w:rsidRPr="00F32754">
        <w:rPr>
          <w:rFonts w:ascii="Times New Roman" w:hAnsi="Times New Roman"/>
          <w:sz w:val="28"/>
          <w:szCs w:val="28"/>
        </w:rPr>
        <w:t>района</w:t>
      </w:r>
      <w:r w:rsidR="00E94B19" w:rsidRPr="00F32754">
        <w:rPr>
          <w:rFonts w:ascii="Times New Roman" w:hAnsi="Times New Roman"/>
          <w:bCs/>
          <w:sz w:val="28"/>
          <w:szCs w:val="28"/>
        </w:rPr>
        <w:t>,</w:t>
      </w:r>
    </w:p>
    <w:p w14:paraId="09DABC2D" w14:textId="77777777" w:rsidR="000D6F06" w:rsidRPr="00F32754" w:rsidRDefault="000D6F06" w:rsidP="00680603">
      <w:pPr>
        <w:pStyle w:val="ConsNormal"/>
        <w:widowControl/>
        <w:ind w:right="24" w:firstLine="851"/>
        <w:jc w:val="center"/>
        <w:rPr>
          <w:rFonts w:ascii="Times New Roman" w:hAnsi="Times New Roman"/>
          <w:sz w:val="24"/>
          <w:szCs w:val="24"/>
        </w:rPr>
      </w:pPr>
    </w:p>
    <w:p w14:paraId="2771C8EA" w14:textId="28B96594" w:rsidR="0093499D" w:rsidRPr="00F32754" w:rsidRDefault="00AD6CDB" w:rsidP="00680603">
      <w:pPr>
        <w:pStyle w:val="ConsNormal"/>
        <w:widowControl/>
        <w:ind w:right="24" w:firstLine="0"/>
        <w:jc w:val="center"/>
        <w:rPr>
          <w:rFonts w:ascii="Times New Roman" w:hAnsi="Times New Roman" w:cs="Times New Roman"/>
          <w:sz w:val="28"/>
          <w:szCs w:val="28"/>
        </w:rPr>
      </w:pPr>
      <w:r w:rsidRPr="00F32754">
        <w:rPr>
          <w:rFonts w:ascii="Times New Roman" w:hAnsi="Times New Roman" w:cs="Times New Roman"/>
          <w:sz w:val="28"/>
          <w:szCs w:val="28"/>
        </w:rPr>
        <w:t>Дума</w:t>
      </w:r>
      <w:r w:rsidR="001A04A7" w:rsidRPr="00F32754">
        <w:rPr>
          <w:rFonts w:ascii="Times New Roman" w:hAnsi="Times New Roman" w:cs="Times New Roman"/>
          <w:sz w:val="28"/>
          <w:szCs w:val="28"/>
        </w:rPr>
        <w:t xml:space="preserve"> </w:t>
      </w:r>
      <w:r w:rsidRPr="00F32754">
        <w:rPr>
          <w:rFonts w:ascii="Times New Roman" w:hAnsi="Times New Roman" w:cs="Times New Roman"/>
          <w:sz w:val="28"/>
          <w:szCs w:val="28"/>
        </w:rPr>
        <w:t>Ханты-Мансийского</w:t>
      </w:r>
      <w:r w:rsidR="001A04A7" w:rsidRPr="00F32754">
        <w:rPr>
          <w:rFonts w:ascii="Times New Roman" w:hAnsi="Times New Roman" w:cs="Times New Roman"/>
          <w:sz w:val="28"/>
          <w:szCs w:val="28"/>
        </w:rPr>
        <w:t xml:space="preserve"> </w:t>
      </w:r>
      <w:r w:rsidRPr="00F32754">
        <w:rPr>
          <w:rFonts w:ascii="Times New Roman" w:hAnsi="Times New Roman" w:cs="Times New Roman"/>
          <w:sz w:val="28"/>
          <w:szCs w:val="28"/>
        </w:rPr>
        <w:t>района</w:t>
      </w:r>
    </w:p>
    <w:p w14:paraId="5335862F" w14:textId="77777777" w:rsidR="0093499D" w:rsidRPr="00F32754" w:rsidRDefault="0093499D" w:rsidP="00680603">
      <w:pPr>
        <w:pStyle w:val="ConsNormal"/>
        <w:widowControl/>
        <w:ind w:right="24" w:firstLine="0"/>
        <w:jc w:val="center"/>
        <w:rPr>
          <w:rFonts w:ascii="Times New Roman" w:hAnsi="Times New Roman" w:cs="Times New Roman"/>
          <w:sz w:val="28"/>
          <w:szCs w:val="28"/>
        </w:rPr>
      </w:pPr>
    </w:p>
    <w:p w14:paraId="4769965C" w14:textId="77777777" w:rsidR="00AD6CDB" w:rsidRPr="00F32754" w:rsidRDefault="00AD6CDB" w:rsidP="00680603">
      <w:pPr>
        <w:pStyle w:val="ConsNormal"/>
        <w:widowControl/>
        <w:ind w:right="24" w:firstLine="0"/>
        <w:jc w:val="center"/>
        <w:rPr>
          <w:rFonts w:ascii="Times New Roman" w:hAnsi="Times New Roman" w:cs="Times New Roman"/>
          <w:b/>
          <w:sz w:val="28"/>
          <w:szCs w:val="28"/>
        </w:rPr>
      </w:pPr>
      <w:r w:rsidRPr="00F32754">
        <w:rPr>
          <w:rFonts w:ascii="Times New Roman" w:hAnsi="Times New Roman" w:cs="Times New Roman"/>
          <w:b/>
          <w:sz w:val="28"/>
          <w:szCs w:val="28"/>
        </w:rPr>
        <w:t>РЕШИЛА:</w:t>
      </w:r>
    </w:p>
    <w:p w14:paraId="38BA26BB" w14:textId="77777777" w:rsidR="00CB3AE8" w:rsidRPr="00F32754" w:rsidRDefault="00CB3AE8" w:rsidP="00680603">
      <w:pPr>
        <w:pStyle w:val="ConsNormal"/>
        <w:widowControl/>
        <w:ind w:right="24" w:firstLine="851"/>
        <w:jc w:val="both"/>
        <w:rPr>
          <w:rFonts w:ascii="Times New Roman" w:hAnsi="Times New Roman" w:cs="Times New Roman"/>
          <w:b/>
          <w:sz w:val="28"/>
          <w:szCs w:val="28"/>
        </w:rPr>
      </w:pPr>
    </w:p>
    <w:p w14:paraId="586CAF92" w14:textId="454FDDFA" w:rsidR="00AD6CDB" w:rsidRPr="00F32754" w:rsidRDefault="00AD6CDB" w:rsidP="00680603">
      <w:pPr>
        <w:pStyle w:val="a4"/>
        <w:numPr>
          <w:ilvl w:val="0"/>
          <w:numId w:val="3"/>
        </w:numPr>
        <w:tabs>
          <w:tab w:val="left" w:pos="709"/>
          <w:tab w:val="left" w:pos="851"/>
          <w:tab w:val="left" w:pos="993"/>
        </w:tabs>
        <w:spacing w:after="0" w:line="240" w:lineRule="auto"/>
        <w:ind w:left="0" w:firstLine="709"/>
        <w:contextualSpacing w:val="0"/>
        <w:jc w:val="both"/>
        <w:rPr>
          <w:rFonts w:ascii="Times New Roman" w:hAnsi="Times New Roman"/>
          <w:sz w:val="28"/>
          <w:szCs w:val="28"/>
        </w:rPr>
      </w:pPr>
      <w:r w:rsidRPr="00F32754">
        <w:rPr>
          <w:rFonts w:ascii="Times New Roman" w:hAnsi="Times New Roman"/>
          <w:sz w:val="28"/>
          <w:szCs w:val="28"/>
        </w:rPr>
        <w:t>Утвердить</w:t>
      </w:r>
      <w:r w:rsidR="001A04A7" w:rsidRPr="00F32754">
        <w:rPr>
          <w:rFonts w:ascii="Times New Roman" w:hAnsi="Times New Roman"/>
          <w:sz w:val="28"/>
          <w:szCs w:val="28"/>
        </w:rPr>
        <w:t xml:space="preserve"> </w:t>
      </w:r>
      <w:r w:rsidRPr="00F32754">
        <w:rPr>
          <w:rFonts w:ascii="Times New Roman" w:hAnsi="Times New Roman"/>
          <w:sz w:val="28"/>
          <w:szCs w:val="28"/>
        </w:rPr>
        <w:t>отчет</w:t>
      </w:r>
      <w:r w:rsidR="001A04A7" w:rsidRPr="00F32754">
        <w:rPr>
          <w:rFonts w:ascii="Times New Roman" w:hAnsi="Times New Roman"/>
          <w:sz w:val="28"/>
          <w:szCs w:val="28"/>
        </w:rPr>
        <w:t xml:space="preserve"> </w:t>
      </w:r>
      <w:r w:rsidRPr="00F32754">
        <w:rPr>
          <w:rFonts w:ascii="Times New Roman" w:hAnsi="Times New Roman"/>
          <w:sz w:val="28"/>
          <w:szCs w:val="28"/>
        </w:rPr>
        <w:t>о</w:t>
      </w:r>
      <w:r w:rsidR="001A04A7" w:rsidRPr="00F32754">
        <w:rPr>
          <w:rFonts w:ascii="Times New Roman" w:hAnsi="Times New Roman"/>
          <w:sz w:val="28"/>
          <w:szCs w:val="28"/>
        </w:rPr>
        <w:t xml:space="preserve"> </w:t>
      </w:r>
      <w:r w:rsidRPr="00F32754">
        <w:rPr>
          <w:rFonts w:ascii="Times New Roman" w:hAnsi="Times New Roman"/>
          <w:sz w:val="28"/>
          <w:szCs w:val="28"/>
        </w:rPr>
        <w:t>результатах</w:t>
      </w:r>
      <w:r w:rsidR="001A04A7" w:rsidRPr="00F32754">
        <w:rPr>
          <w:rFonts w:ascii="Times New Roman" w:hAnsi="Times New Roman"/>
          <w:sz w:val="28"/>
          <w:szCs w:val="28"/>
        </w:rPr>
        <w:t xml:space="preserve"> </w:t>
      </w:r>
      <w:r w:rsidRPr="00F32754">
        <w:rPr>
          <w:rFonts w:ascii="Times New Roman" w:hAnsi="Times New Roman"/>
          <w:sz w:val="28"/>
          <w:szCs w:val="28"/>
        </w:rPr>
        <w:t>деятельности</w:t>
      </w:r>
      <w:r w:rsidR="001A04A7" w:rsidRPr="00F32754">
        <w:rPr>
          <w:rFonts w:ascii="Times New Roman" w:hAnsi="Times New Roman"/>
          <w:sz w:val="28"/>
          <w:szCs w:val="28"/>
        </w:rPr>
        <w:t xml:space="preserve"> </w:t>
      </w:r>
      <w:r w:rsidR="0054032D" w:rsidRPr="00F32754">
        <w:rPr>
          <w:rFonts w:ascii="Times New Roman" w:hAnsi="Times New Roman"/>
          <w:sz w:val="28"/>
          <w:szCs w:val="28"/>
        </w:rPr>
        <w:t>Г</w:t>
      </w:r>
      <w:r w:rsidRPr="00F32754">
        <w:rPr>
          <w:rFonts w:ascii="Times New Roman" w:hAnsi="Times New Roman"/>
          <w:sz w:val="28"/>
          <w:szCs w:val="28"/>
        </w:rPr>
        <w:t>лавы</w:t>
      </w:r>
      <w:r w:rsidR="001A04A7" w:rsidRPr="00F32754">
        <w:rPr>
          <w:rFonts w:ascii="Times New Roman" w:hAnsi="Times New Roman"/>
          <w:sz w:val="28"/>
          <w:szCs w:val="28"/>
        </w:rPr>
        <w:t xml:space="preserve"> </w:t>
      </w:r>
      <w:r w:rsidRPr="00F32754">
        <w:rPr>
          <w:rFonts w:ascii="Times New Roman" w:hAnsi="Times New Roman"/>
          <w:sz w:val="28"/>
          <w:szCs w:val="28"/>
        </w:rPr>
        <w:t>Ханты-Мансийского</w:t>
      </w:r>
      <w:r w:rsidR="001A04A7" w:rsidRPr="00F32754">
        <w:rPr>
          <w:rFonts w:ascii="Times New Roman" w:hAnsi="Times New Roman"/>
          <w:sz w:val="28"/>
          <w:szCs w:val="28"/>
        </w:rPr>
        <w:t xml:space="preserve"> </w:t>
      </w:r>
      <w:r w:rsidRPr="00F32754">
        <w:rPr>
          <w:rFonts w:ascii="Times New Roman" w:hAnsi="Times New Roman"/>
          <w:sz w:val="28"/>
          <w:szCs w:val="28"/>
        </w:rPr>
        <w:t>района</w:t>
      </w:r>
      <w:r w:rsidR="001A04A7" w:rsidRPr="00F32754">
        <w:rPr>
          <w:rFonts w:ascii="Times New Roman" w:hAnsi="Times New Roman"/>
          <w:sz w:val="28"/>
          <w:szCs w:val="28"/>
        </w:rPr>
        <w:t xml:space="preserve"> </w:t>
      </w:r>
      <w:r w:rsidRPr="00F32754">
        <w:rPr>
          <w:rFonts w:ascii="Times New Roman" w:hAnsi="Times New Roman"/>
          <w:sz w:val="28"/>
          <w:szCs w:val="28"/>
        </w:rPr>
        <w:t>и</w:t>
      </w:r>
      <w:r w:rsidR="001A04A7" w:rsidRPr="00F32754">
        <w:rPr>
          <w:rFonts w:ascii="Times New Roman" w:hAnsi="Times New Roman"/>
          <w:sz w:val="28"/>
          <w:szCs w:val="28"/>
        </w:rPr>
        <w:t xml:space="preserve"> </w:t>
      </w:r>
      <w:r w:rsidR="0054032D" w:rsidRPr="00F32754">
        <w:rPr>
          <w:rFonts w:ascii="Times New Roman" w:hAnsi="Times New Roman"/>
          <w:sz w:val="28"/>
          <w:szCs w:val="28"/>
        </w:rPr>
        <w:t>А</w:t>
      </w:r>
      <w:r w:rsidRPr="00F32754">
        <w:rPr>
          <w:rFonts w:ascii="Times New Roman" w:hAnsi="Times New Roman"/>
          <w:sz w:val="28"/>
          <w:szCs w:val="28"/>
        </w:rPr>
        <w:t>дминистрации</w:t>
      </w:r>
      <w:r w:rsidR="001A04A7" w:rsidRPr="00F32754">
        <w:rPr>
          <w:rFonts w:ascii="Times New Roman" w:hAnsi="Times New Roman"/>
          <w:sz w:val="28"/>
          <w:szCs w:val="28"/>
        </w:rPr>
        <w:t xml:space="preserve"> </w:t>
      </w:r>
      <w:r w:rsidRPr="00F32754">
        <w:rPr>
          <w:rFonts w:ascii="Times New Roman" w:hAnsi="Times New Roman"/>
          <w:sz w:val="28"/>
          <w:szCs w:val="28"/>
        </w:rPr>
        <w:t>Ханты-Мансийского</w:t>
      </w:r>
      <w:r w:rsidR="001A04A7" w:rsidRPr="00F32754">
        <w:rPr>
          <w:rFonts w:ascii="Times New Roman" w:hAnsi="Times New Roman"/>
          <w:sz w:val="28"/>
          <w:szCs w:val="28"/>
        </w:rPr>
        <w:t xml:space="preserve"> </w:t>
      </w:r>
      <w:r w:rsidRPr="00F32754">
        <w:rPr>
          <w:rFonts w:ascii="Times New Roman" w:hAnsi="Times New Roman"/>
          <w:sz w:val="28"/>
          <w:szCs w:val="28"/>
        </w:rPr>
        <w:t>района</w:t>
      </w:r>
      <w:r w:rsidR="001A04A7" w:rsidRPr="00F32754">
        <w:rPr>
          <w:rFonts w:ascii="Times New Roman" w:hAnsi="Times New Roman"/>
          <w:sz w:val="28"/>
          <w:szCs w:val="28"/>
        </w:rPr>
        <w:t xml:space="preserve"> </w:t>
      </w:r>
      <w:r w:rsidRPr="00F32754">
        <w:rPr>
          <w:rFonts w:ascii="Times New Roman" w:hAnsi="Times New Roman"/>
          <w:sz w:val="28"/>
          <w:szCs w:val="28"/>
        </w:rPr>
        <w:t>за</w:t>
      </w:r>
      <w:r w:rsidR="001A04A7" w:rsidRPr="00F32754">
        <w:rPr>
          <w:rFonts w:ascii="Times New Roman" w:hAnsi="Times New Roman"/>
          <w:sz w:val="28"/>
          <w:szCs w:val="28"/>
        </w:rPr>
        <w:t xml:space="preserve"> </w:t>
      </w:r>
      <w:r w:rsidRPr="00F32754">
        <w:rPr>
          <w:rFonts w:ascii="Times New Roman" w:hAnsi="Times New Roman"/>
          <w:sz w:val="28"/>
          <w:szCs w:val="28"/>
        </w:rPr>
        <w:t>20</w:t>
      </w:r>
      <w:r w:rsidR="005102ED" w:rsidRPr="00F32754">
        <w:rPr>
          <w:rFonts w:ascii="Times New Roman" w:hAnsi="Times New Roman"/>
          <w:sz w:val="28"/>
          <w:szCs w:val="28"/>
        </w:rPr>
        <w:t>2</w:t>
      </w:r>
      <w:r w:rsidR="0054032D" w:rsidRPr="00F32754">
        <w:rPr>
          <w:rFonts w:ascii="Times New Roman" w:hAnsi="Times New Roman"/>
          <w:sz w:val="28"/>
          <w:szCs w:val="28"/>
        </w:rPr>
        <w:t>4</w:t>
      </w:r>
      <w:r w:rsidR="001A04A7" w:rsidRPr="00F32754">
        <w:rPr>
          <w:rFonts w:ascii="Times New Roman" w:hAnsi="Times New Roman"/>
          <w:sz w:val="28"/>
          <w:szCs w:val="28"/>
        </w:rPr>
        <w:t xml:space="preserve"> </w:t>
      </w:r>
      <w:r w:rsidRPr="00F32754">
        <w:rPr>
          <w:rFonts w:ascii="Times New Roman" w:hAnsi="Times New Roman"/>
          <w:sz w:val="28"/>
          <w:szCs w:val="28"/>
        </w:rPr>
        <w:t>год,</w:t>
      </w:r>
      <w:r w:rsidR="001A04A7" w:rsidRPr="00F32754">
        <w:rPr>
          <w:rFonts w:ascii="Times New Roman" w:hAnsi="Times New Roman"/>
          <w:sz w:val="28"/>
          <w:szCs w:val="28"/>
        </w:rPr>
        <w:t xml:space="preserve"> </w:t>
      </w:r>
      <w:r w:rsidRPr="00F32754">
        <w:rPr>
          <w:rFonts w:ascii="Times New Roman" w:hAnsi="Times New Roman"/>
          <w:sz w:val="28"/>
          <w:szCs w:val="28"/>
        </w:rPr>
        <w:t>в</w:t>
      </w:r>
      <w:r w:rsidR="001A04A7" w:rsidRPr="00F32754">
        <w:rPr>
          <w:rFonts w:ascii="Times New Roman" w:hAnsi="Times New Roman"/>
          <w:sz w:val="28"/>
          <w:szCs w:val="28"/>
        </w:rPr>
        <w:t xml:space="preserve"> </w:t>
      </w:r>
      <w:r w:rsidRPr="00F32754">
        <w:rPr>
          <w:rFonts w:ascii="Times New Roman" w:hAnsi="Times New Roman"/>
          <w:sz w:val="28"/>
          <w:szCs w:val="28"/>
        </w:rPr>
        <w:t>том</w:t>
      </w:r>
      <w:r w:rsidR="001A04A7" w:rsidRPr="00F32754">
        <w:rPr>
          <w:rFonts w:ascii="Times New Roman" w:hAnsi="Times New Roman"/>
          <w:sz w:val="28"/>
          <w:szCs w:val="28"/>
        </w:rPr>
        <w:t xml:space="preserve"> </w:t>
      </w:r>
      <w:r w:rsidRPr="00F32754">
        <w:rPr>
          <w:rFonts w:ascii="Times New Roman" w:hAnsi="Times New Roman"/>
          <w:sz w:val="28"/>
          <w:szCs w:val="28"/>
        </w:rPr>
        <w:t>числе</w:t>
      </w:r>
      <w:r w:rsidR="001A04A7" w:rsidRPr="00F32754">
        <w:rPr>
          <w:rFonts w:ascii="Times New Roman" w:hAnsi="Times New Roman"/>
          <w:sz w:val="28"/>
          <w:szCs w:val="28"/>
        </w:rPr>
        <w:t xml:space="preserve"> </w:t>
      </w:r>
      <w:r w:rsidRPr="00F32754">
        <w:rPr>
          <w:rFonts w:ascii="Times New Roman" w:hAnsi="Times New Roman"/>
          <w:sz w:val="28"/>
          <w:szCs w:val="28"/>
        </w:rPr>
        <w:t>о</w:t>
      </w:r>
      <w:r w:rsidR="001A04A7" w:rsidRPr="00F32754">
        <w:rPr>
          <w:rFonts w:ascii="Times New Roman" w:hAnsi="Times New Roman"/>
          <w:sz w:val="28"/>
          <w:szCs w:val="28"/>
        </w:rPr>
        <w:t xml:space="preserve"> </w:t>
      </w:r>
      <w:r w:rsidRPr="00F32754">
        <w:rPr>
          <w:rFonts w:ascii="Times New Roman" w:hAnsi="Times New Roman"/>
          <w:sz w:val="28"/>
          <w:szCs w:val="28"/>
        </w:rPr>
        <w:t>решении</w:t>
      </w:r>
      <w:r w:rsidR="001A04A7" w:rsidRPr="00F32754">
        <w:rPr>
          <w:rFonts w:ascii="Times New Roman" w:hAnsi="Times New Roman"/>
          <w:sz w:val="28"/>
          <w:szCs w:val="28"/>
        </w:rPr>
        <w:t xml:space="preserve"> </w:t>
      </w:r>
      <w:r w:rsidRPr="00F32754">
        <w:rPr>
          <w:rFonts w:ascii="Times New Roman" w:hAnsi="Times New Roman"/>
          <w:sz w:val="28"/>
          <w:szCs w:val="28"/>
        </w:rPr>
        <w:t>вопросов,</w:t>
      </w:r>
      <w:r w:rsidR="001A04A7" w:rsidRPr="00F32754">
        <w:rPr>
          <w:rFonts w:ascii="Times New Roman" w:hAnsi="Times New Roman"/>
          <w:sz w:val="28"/>
          <w:szCs w:val="28"/>
        </w:rPr>
        <w:t xml:space="preserve"> </w:t>
      </w:r>
      <w:r w:rsidRPr="00F32754">
        <w:rPr>
          <w:rFonts w:ascii="Times New Roman" w:hAnsi="Times New Roman"/>
          <w:sz w:val="28"/>
          <w:szCs w:val="28"/>
        </w:rPr>
        <w:t>поставленных</w:t>
      </w:r>
      <w:r w:rsidR="001A04A7" w:rsidRPr="00F32754">
        <w:rPr>
          <w:rFonts w:ascii="Times New Roman" w:hAnsi="Times New Roman"/>
          <w:sz w:val="28"/>
          <w:szCs w:val="28"/>
        </w:rPr>
        <w:t xml:space="preserve"> </w:t>
      </w:r>
      <w:r w:rsidRPr="00F32754">
        <w:rPr>
          <w:rFonts w:ascii="Times New Roman" w:hAnsi="Times New Roman"/>
          <w:sz w:val="28"/>
          <w:szCs w:val="28"/>
        </w:rPr>
        <w:t>Думой</w:t>
      </w:r>
      <w:r w:rsidR="001A04A7" w:rsidRPr="00F32754">
        <w:rPr>
          <w:rFonts w:ascii="Times New Roman" w:hAnsi="Times New Roman"/>
          <w:sz w:val="28"/>
          <w:szCs w:val="28"/>
        </w:rPr>
        <w:t xml:space="preserve"> </w:t>
      </w:r>
      <w:r w:rsidRPr="00F32754">
        <w:rPr>
          <w:rFonts w:ascii="Times New Roman" w:hAnsi="Times New Roman"/>
          <w:sz w:val="28"/>
          <w:szCs w:val="28"/>
        </w:rPr>
        <w:t>Ханты-Мансийского</w:t>
      </w:r>
      <w:r w:rsidR="001A04A7" w:rsidRPr="00F32754">
        <w:rPr>
          <w:rFonts w:ascii="Times New Roman" w:hAnsi="Times New Roman"/>
          <w:sz w:val="28"/>
          <w:szCs w:val="28"/>
        </w:rPr>
        <w:t xml:space="preserve"> </w:t>
      </w:r>
      <w:r w:rsidRPr="00F32754">
        <w:rPr>
          <w:rFonts w:ascii="Times New Roman" w:hAnsi="Times New Roman"/>
          <w:sz w:val="28"/>
          <w:szCs w:val="28"/>
        </w:rPr>
        <w:t>района</w:t>
      </w:r>
      <w:r w:rsidR="00D367EB" w:rsidRPr="00F32754">
        <w:rPr>
          <w:rFonts w:ascii="Times New Roman" w:hAnsi="Times New Roman"/>
          <w:sz w:val="28"/>
          <w:szCs w:val="28"/>
        </w:rPr>
        <w:t>,</w:t>
      </w:r>
      <w:r w:rsidR="001A04A7" w:rsidRPr="00F32754">
        <w:rPr>
          <w:rFonts w:ascii="Times New Roman" w:hAnsi="Times New Roman"/>
          <w:sz w:val="28"/>
          <w:szCs w:val="28"/>
        </w:rPr>
        <w:t xml:space="preserve"> </w:t>
      </w:r>
      <w:r w:rsidRPr="00F32754">
        <w:rPr>
          <w:rFonts w:ascii="Times New Roman" w:hAnsi="Times New Roman"/>
          <w:sz w:val="28"/>
          <w:szCs w:val="28"/>
        </w:rPr>
        <w:t>согласно</w:t>
      </w:r>
      <w:r w:rsidR="001A04A7" w:rsidRPr="00F32754">
        <w:rPr>
          <w:rFonts w:ascii="Times New Roman" w:hAnsi="Times New Roman"/>
          <w:sz w:val="28"/>
          <w:szCs w:val="28"/>
        </w:rPr>
        <w:t xml:space="preserve"> </w:t>
      </w:r>
      <w:r w:rsidRPr="00F32754">
        <w:rPr>
          <w:rFonts w:ascii="Times New Roman" w:hAnsi="Times New Roman"/>
          <w:sz w:val="28"/>
          <w:szCs w:val="28"/>
        </w:rPr>
        <w:t>приложению</w:t>
      </w:r>
      <w:r w:rsidR="001A04A7" w:rsidRPr="00F32754">
        <w:rPr>
          <w:rFonts w:ascii="Times New Roman" w:hAnsi="Times New Roman"/>
          <w:sz w:val="28"/>
          <w:szCs w:val="28"/>
        </w:rPr>
        <w:t xml:space="preserve"> </w:t>
      </w:r>
      <w:r w:rsidRPr="00F32754">
        <w:rPr>
          <w:rFonts w:ascii="Times New Roman" w:hAnsi="Times New Roman"/>
          <w:sz w:val="28"/>
          <w:szCs w:val="28"/>
        </w:rPr>
        <w:t>к</w:t>
      </w:r>
      <w:r w:rsidR="001A04A7" w:rsidRPr="00F32754">
        <w:rPr>
          <w:rFonts w:ascii="Times New Roman" w:hAnsi="Times New Roman"/>
          <w:sz w:val="28"/>
          <w:szCs w:val="28"/>
        </w:rPr>
        <w:t xml:space="preserve"> </w:t>
      </w:r>
      <w:r w:rsidRPr="00F32754">
        <w:rPr>
          <w:rFonts w:ascii="Times New Roman" w:hAnsi="Times New Roman"/>
          <w:sz w:val="28"/>
          <w:szCs w:val="28"/>
        </w:rPr>
        <w:t>настоящему</w:t>
      </w:r>
      <w:r w:rsidR="001A04A7" w:rsidRPr="00F32754">
        <w:rPr>
          <w:rFonts w:ascii="Times New Roman" w:hAnsi="Times New Roman"/>
          <w:sz w:val="28"/>
          <w:szCs w:val="28"/>
        </w:rPr>
        <w:t xml:space="preserve"> </w:t>
      </w:r>
      <w:r w:rsidRPr="00F32754">
        <w:rPr>
          <w:rFonts w:ascii="Times New Roman" w:hAnsi="Times New Roman"/>
          <w:sz w:val="28"/>
          <w:szCs w:val="28"/>
        </w:rPr>
        <w:t>решению.</w:t>
      </w:r>
    </w:p>
    <w:p w14:paraId="5C98537F" w14:textId="2403A43A" w:rsidR="00AD6CDB" w:rsidRPr="00F32754" w:rsidRDefault="00AD6CDB" w:rsidP="00680603">
      <w:pPr>
        <w:pStyle w:val="a4"/>
        <w:numPr>
          <w:ilvl w:val="0"/>
          <w:numId w:val="3"/>
        </w:numPr>
        <w:tabs>
          <w:tab w:val="left" w:pos="851"/>
          <w:tab w:val="left" w:pos="993"/>
        </w:tabs>
        <w:spacing w:after="0" w:line="240" w:lineRule="auto"/>
        <w:ind w:left="0" w:firstLine="709"/>
        <w:contextualSpacing w:val="0"/>
        <w:jc w:val="both"/>
        <w:rPr>
          <w:rFonts w:ascii="Times New Roman" w:hAnsi="Times New Roman"/>
          <w:sz w:val="28"/>
          <w:szCs w:val="28"/>
        </w:rPr>
      </w:pPr>
      <w:r w:rsidRPr="00F32754">
        <w:rPr>
          <w:rFonts w:ascii="Times New Roman" w:hAnsi="Times New Roman"/>
          <w:sz w:val="28"/>
          <w:szCs w:val="28"/>
        </w:rPr>
        <w:t>Признать</w:t>
      </w:r>
      <w:r w:rsidR="001A04A7" w:rsidRPr="00F32754">
        <w:rPr>
          <w:rFonts w:ascii="Times New Roman" w:hAnsi="Times New Roman"/>
          <w:sz w:val="28"/>
          <w:szCs w:val="28"/>
        </w:rPr>
        <w:t xml:space="preserve"> </w:t>
      </w:r>
      <w:r w:rsidRPr="00F32754">
        <w:rPr>
          <w:rFonts w:ascii="Times New Roman" w:hAnsi="Times New Roman"/>
          <w:sz w:val="28"/>
          <w:szCs w:val="28"/>
        </w:rPr>
        <w:t>деятельность</w:t>
      </w:r>
      <w:r w:rsidR="001A04A7" w:rsidRPr="00F32754">
        <w:rPr>
          <w:rFonts w:ascii="Times New Roman" w:hAnsi="Times New Roman"/>
          <w:sz w:val="28"/>
          <w:szCs w:val="28"/>
        </w:rPr>
        <w:t xml:space="preserve"> </w:t>
      </w:r>
      <w:r w:rsidR="0054032D" w:rsidRPr="00F32754">
        <w:rPr>
          <w:rFonts w:ascii="Times New Roman" w:hAnsi="Times New Roman"/>
          <w:sz w:val="28"/>
          <w:szCs w:val="28"/>
        </w:rPr>
        <w:t>Г</w:t>
      </w:r>
      <w:r w:rsidRPr="00F32754">
        <w:rPr>
          <w:rFonts w:ascii="Times New Roman" w:hAnsi="Times New Roman"/>
          <w:sz w:val="28"/>
          <w:szCs w:val="28"/>
        </w:rPr>
        <w:t>лавы</w:t>
      </w:r>
      <w:r w:rsidR="001A04A7" w:rsidRPr="00F32754">
        <w:rPr>
          <w:rFonts w:ascii="Times New Roman" w:hAnsi="Times New Roman"/>
          <w:sz w:val="28"/>
          <w:szCs w:val="28"/>
        </w:rPr>
        <w:t xml:space="preserve"> </w:t>
      </w:r>
      <w:r w:rsidRPr="00F32754">
        <w:rPr>
          <w:rFonts w:ascii="Times New Roman" w:hAnsi="Times New Roman"/>
          <w:sz w:val="28"/>
          <w:szCs w:val="28"/>
        </w:rPr>
        <w:t>Ханты-Мансийского</w:t>
      </w:r>
      <w:r w:rsidR="001A04A7" w:rsidRPr="00F32754">
        <w:rPr>
          <w:rFonts w:ascii="Times New Roman" w:hAnsi="Times New Roman"/>
          <w:sz w:val="28"/>
          <w:szCs w:val="28"/>
        </w:rPr>
        <w:t xml:space="preserve"> </w:t>
      </w:r>
      <w:r w:rsidRPr="00F32754">
        <w:rPr>
          <w:rFonts w:ascii="Times New Roman" w:hAnsi="Times New Roman"/>
          <w:sz w:val="28"/>
          <w:szCs w:val="28"/>
        </w:rPr>
        <w:t>района</w:t>
      </w:r>
      <w:r w:rsidR="001A04A7" w:rsidRPr="00F32754">
        <w:rPr>
          <w:rFonts w:ascii="Times New Roman" w:hAnsi="Times New Roman"/>
          <w:sz w:val="28"/>
          <w:szCs w:val="28"/>
        </w:rPr>
        <w:t xml:space="preserve"> </w:t>
      </w:r>
      <w:r w:rsidRPr="00F32754">
        <w:rPr>
          <w:rFonts w:ascii="Times New Roman" w:hAnsi="Times New Roman"/>
          <w:sz w:val="28"/>
          <w:szCs w:val="28"/>
        </w:rPr>
        <w:t>и</w:t>
      </w:r>
      <w:r w:rsidR="001A04A7" w:rsidRPr="00F32754">
        <w:rPr>
          <w:rFonts w:ascii="Times New Roman" w:hAnsi="Times New Roman"/>
          <w:sz w:val="28"/>
          <w:szCs w:val="28"/>
        </w:rPr>
        <w:t xml:space="preserve"> </w:t>
      </w:r>
      <w:r w:rsidR="0054032D" w:rsidRPr="00F32754">
        <w:rPr>
          <w:rFonts w:ascii="Times New Roman" w:hAnsi="Times New Roman"/>
          <w:sz w:val="28"/>
          <w:szCs w:val="28"/>
        </w:rPr>
        <w:t>А</w:t>
      </w:r>
      <w:r w:rsidRPr="00F32754">
        <w:rPr>
          <w:rFonts w:ascii="Times New Roman" w:hAnsi="Times New Roman"/>
          <w:sz w:val="28"/>
          <w:szCs w:val="28"/>
        </w:rPr>
        <w:t>дминистрации</w:t>
      </w:r>
      <w:r w:rsidR="001A04A7" w:rsidRPr="00F32754">
        <w:rPr>
          <w:rFonts w:ascii="Times New Roman" w:hAnsi="Times New Roman"/>
          <w:sz w:val="28"/>
          <w:szCs w:val="28"/>
        </w:rPr>
        <w:t xml:space="preserve"> </w:t>
      </w:r>
      <w:r w:rsidRPr="00F32754">
        <w:rPr>
          <w:rFonts w:ascii="Times New Roman" w:hAnsi="Times New Roman"/>
          <w:sz w:val="28"/>
          <w:szCs w:val="28"/>
        </w:rPr>
        <w:t>Ханты-Мансийского</w:t>
      </w:r>
      <w:r w:rsidR="001A04A7" w:rsidRPr="00F32754">
        <w:rPr>
          <w:rFonts w:ascii="Times New Roman" w:hAnsi="Times New Roman"/>
          <w:sz w:val="28"/>
          <w:szCs w:val="28"/>
        </w:rPr>
        <w:t xml:space="preserve"> </w:t>
      </w:r>
      <w:r w:rsidRPr="00F32754">
        <w:rPr>
          <w:rFonts w:ascii="Times New Roman" w:hAnsi="Times New Roman"/>
          <w:sz w:val="28"/>
          <w:szCs w:val="28"/>
        </w:rPr>
        <w:t>района</w:t>
      </w:r>
      <w:r w:rsidR="001A04A7" w:rsidRPr="00F32754">
        <w:rPr>
          <w:rFonts w:ascii="Times New Roman" w:hAnsi="Times New Roman"/>
          <w:sz w:val="28"/>
          <w:szCs w:val="28"/>
        </w:rPr>
        <w:t xml:space="preserve"> </w:t>
      </w:r>
      <w:r w:rsidRPr="00F32754">
        <w:rPr>
          <w:rFonts w:ascii="Times New Roman" w:hAnsi="Times New Roman"/>
          <w:sz w:val="28"/>
          <w:szCs w:val="28"/>
        </w:rPr>
        <w:t>за</w:t>
      </w:r>
      <w:r w:rsidR="001A04A7" w:rsidRPr="00F32754">
        <w:rPr>
          <w:rFonts w:ascii="Times New Roman" w:hAnsi="Times New Roman"/>
          <w:sz w:val="28"/>
          <w:szCs w:val="28"/>
        </w:rPr>
        <w:t xml:space="preserve"> </w:t>
      </w:r>
      <w:r w:rsidRPr="00F32754">
        <w:rPr>
          <w:rFonts w:ascii="Times New Roman" w:hAnsi="Times New Roman"/>
          <w:sz w:val="28"/>
          <w:szCs w:val="28"/>
        </w:rPr>
        <w:t>20</w:t>
      </w:r>
      <w:r w:rsidR="005102ED" w:rsidRPr="00F32754">
        <w:rPr>
          <w:rFonts w:ascii="Times New Roman" w:hAnsi="Times New Roman"/>
          <w:sz w:val="28"/>
          <w:szCs w:val="28"/>
        </w:rPr>
        <w:t>2</w:t>
      </w:r>
      <w:r w:rsidR="0054032D" w:rsidRPr="00F32754">
        <w:rPr>
          <w:rFonts w:ascii="Times New Roman" w:hAnsi="Times New Roman"/>
          <w:sz w:val="28"/>
          <w:szCs w:val="28"/>
        </w:rPr>
        <w:t>4</w:t>
      </w:r>
      <w:r w:rsidR="001A04A7" w:rsidRPr="00F32754">
        <w:rPr>
          <w:rFonts w:ascii="Times New Roman" w:hAnsi="Times New Roman"/>
          <w:sz w:val="28"/>
          <w:szCs w:val="28"/>
        </w:rPr>
        <w:t xml:space="preserve"> </w:t>
      </w:r>
      <w:r w:rsidRPr="00F32754">
        <w:rPr>
          <w:rFonts w:ascii="Times New Roman" w:hAnsi="Times New Roman"/>
          <w:sz w:val="28"/>
          <w:szCs w:val="28"/>
        </w:rPr>
        <w:t>год</w:t>
      </w:r>
      <w:r w:rsidR="001A04A7" w:rsidRPr="00F32754">
        <w:rPr>
          <w:rFonts w:ascii="Times New Roman" w:hAnsi="Times New Roman"/>
          <w:sz w:val="28"/>
          <w:szCs w:val="28"/>
        </w:rPr>
        <w:t xml:space="preserve"> </w:t>
      </w:r>
      <w:r w:rsidRPr="00F32754">
        <w:rPr>
          <w:rFonts w:ascii="Times New Roman" w:hAnsi="Times New Roman"/>
          <w:sz w:val="28"/>
          <w:szCs w:val="28"/>
          <w:lang w:eastAsia="ru-RU"/>
        </w:rPr>
        <w:t>удовлетворительной.</w:t>
      </w:r>
    </w:p>
    <w:p w14:paraId="5AC818B6" w14:textId="76F7F0B2" w:rsidR="00AD6CDB" w:rsidRPr="00F32754" w:rsidRDefault="00AD6CDB" w:rsidP="00680603">
      <w:pPr>
        <w:numPr>
          <w:ilvl w:val="0"/>
          <w:numId w:val="3"/>
        </w:numPr>
        <w:tabs>
          <w:tab w:val="left" w:pos="851"/>
          <w:tab w:val="left" w:pos="993"/>
        </w:tabs>
        <w:spacing w:after="0" w:line="240" w:lineRule="auto"/>
        <w:ind w:left="0" w:firstLine="709"/>
        <w:jc w:val="both"/>
        <w:rPr>
          <w:rFonts w:ascii="Times New Roman" w:hAnsi="Times New Roman"/>
          <w:sz w:val="28"/>
          <w:szCs w:val="28"/>
        </w:rPr>
      </w:pPr>
      <w:r w:rsidRPr="00F32754">
        <w:rPr>
          <w:rFonts w:ascii="Times New Roman" w:hAnsi="Times New Roman"/>
          <w:sz w:val="28"/>
          <w:szCs w:val="28"/>
        </w:rPr>
        <w:t>Настоящее</w:t>
      </w:r>
      <w:r w:rsidR="001A04A7" w:rsidRPr="00F32754">
        <w:rPr>
          <w:rFonts w:ascii="Times New Roman" w:hAnsi="Times New Roman"/>
          <w:sz w:val="28"/>
          <w:szCs w:val="28"/>
        </w:rPr>
        <w:t xml:space="preserve"> </w:t>
      </w:r>
      <w:r w:rsidRPr="00F32754">
        <w:rPr>
          <w:rFonts w:ascii="Times New Roman" w:hAnsi="Times New Roman"/>
          <w:sz w:val="28"/>
          <w:szCs w:val="28"/>
        </w:rPr>
        <w:t>решение</w:t>
      </w:r>
      <w:r w:rsidR="001A04A7" w:rsidRPr="00F32754">
        <w:rPr>
          <w:rFonts w:ascii="Times New Roman" w:hAnsi="Times New Roman"/>
          <w:sz w:val="28"/>
          <w:szCs w:val="28"/>
        </w:rPr>
        <w:t xml:space="preserve"> </w:t>
      </w:r>
      <w:r w:rsidRPr="00F32754">
        <w:rPr>
          <w:rFonts w:ascii="Times New Roman" w:hAnsi="Times New Roman"/>
          <w:sz w:val="28"/>
          <w:szCs w:val="28"/>
        </w:rPr>
        <w:t>подл</w:t>
      </w:r>
      <w:r w:rsidR="00F3017F" w:rsidRPr="00F32754">
        <w:rPr>
          <w:rFonts w:ascii="Times New Roman" w:hAnsi="Times New Roman"/>
          <w:sz w:val="28"/>
          <w:szCs w:val="28"/>
        </w:rPr>
        <w:t>ежит</w:t>
      </w:r>
      <w:r w:rsidR="001A04A7" w:rsidRPr="00F32754">
        <w:rPr>
          <w:rFonts w:ascii="Times New Roman" w:hAnsi="Times New Roman"/>
          <w:sz w:val="28"/>
          <w:szCs w:val="28"/>
        </w:rPr>
        <w:t xml:space="preserve"> </w:t>
      </w:r>
      <w:r w:rsidR="00F3017F" w:rsidRPr="00F32754">
        <w:rPr>
          <w:rFonts w:ascii="Times New Roman" w:hAnsi="Times New Roman"/>
          <w:sz w:val="28"/>
          <w:szCs w:val="28"/>
        </w:rPr>
        <w:t>официальному</w:t>
      </w:r>
      <w:r w:rsidR="001A04A7" w:rsidRPr="00F32754">
        <w:rPr>
          <w:rFonts w:ascii="Times New Roman" w:hAnsi="Times New Roman"/>
          <w:sz w:val="28"/>
          <w:szCs w:val="28"/>
        </w:rPr>
        <w:t xml:space="preserve"> </w:t>
      </w:r>
      <w:r w:rsidR="00F3017F" w:rsidRPr="00F32754">
        <w:rPr>
          <w:rFonts w:ascii="Times New Roman" w:hAnsi="Times New Roman"/>
          <w:sz w:val="28"/>
          <w:szCs w:val="28"/>
        </w:rPr>
        <w:t>опубликованию.</w:t>
      </w:r>
    </w:p>
    <w:p w14:paraId="4968D555" w14:textId="77777777" w:rsidR="00051C30" w:rsidRPr="00F32754" w:rsidRDefault="00051C30" w:rsidP="00680603">
      <w:pPr>
        <w:spacing w:after="0" w:line="240" w:lineRule="auto"/>
        <w:ind w:right="-1"/>
        <w:contextualSpacing/>
        <w:jc w:val="both"/>
        <w:rPr>
          <w:rFonts w:ascii="Times New Roman" w:hAnsi="Times New Roman"/>
          <w:sz w:val="28"/>
          <w:szCs w:val="28"/>
        </w:rPr>
      </w:pPr>
    </w:p>
    <w:p w14:paraId="55CD0833" w14:textId="77777777" w:rsidR="003A1E01" w:rsidRPr="00F32754" w:rsidRDefault="003A1E01" w:rsidP="00680603">
      <w:pPr>
        <w:spacing w:after="0" w:line="240" w:lineRule="auto"/>
        <w:ind w:right="-1"/>
        <w:contextualSpacing/>
        <w:jc w:val="both"/>
        <w:rPr>
          <w:rFonts w:ascii="Times New Roman" w:hAnsi="Times New Roman"/>
          <w:color w:val="FF0000"/>
          <w:sz w:val="28"/>
          <w:szCs w:val="28"/>
        </w:rPr>
      </w:pPr>
    </w:p>
    <w:p w14:paraId="35C08311" w14:textId="60292BE9" w:rsidR="00AD6CDB" w:rsidRPr="00F32754" w:rsidRDefault="00AD6CDB" w:rsidP="00680603">
      <w:pPr>
        <w:spacing w:after="0" w:line="240" w:lineRule="auto"/>
        <w:jc w:val="both"/>
        <w:rPr>
          <w:rFonts w:ascii="Times New Roman" w:eastAsia="Times New Roman" w:hAnsi="Times New Roman"/>
          <w:bCs/>
          <w:sz w:val="28"/>
          <w:szCs w:val="28"/>
          <w:lang w:eastAsia="ru-RU"/>
        </w:rPr>
      </w:pPr>
      <w:r w:rsidRPr="00F32754">
        <w:rPr>
          <w:rFonts w:ascii="Times New Roman" w:eastAsia="Times New Roman" w:hAnsi="Times New Roman"/>
          <w:bCs/>
          <w:sz w:val="28"/>
          <w:szCs w:val="28"/>
          <w:lang w:eastAsia="ru-RU"/>
        </w:rPr>
        <w:t>Председатель</w:t>
      </w:r>
      <w:r w:rsidR="001A04A7" w:rsidRPr="00F32754">
        <w:rPr>
          <w:rFonts w:ascii="Times New Roman" w:eastAsia="Times New Roman" w:hAnsi="Times New Roman"/>
          <w:bCs/>
          <w:sz w:val="28"/>
          <w:szCs w:val="28"/>
          <w:lang w:eastAsia="ru-RU"/>
        </w:rPr>
        <w:t xml:space="preserve"> </w:t>
      </w:r>
      <w:r w:rsidRPr="00F32754">
        <w:rPr>
          <w:rFonts w:ascii="Times New Roman" w:eastAsia="Times New Roman" w:hAnsi="Times New Roman"/>
          <w:bCs/>
          <w:sz w:val="28"/>
          <w:szCs w:val="28"/>
          <w:lang w:eastAsia="ru-RU"/>
        </w:rPr>
        <w:t>Думы</w:t>
      </w:r>
    </w:p>
    <w:p w14:paraId="3570E44A" w14:textId="3AC007D5" w:rsidR="00AD6CDB" w:rsidRPr="00F32754" w:rsidRDefault="00AD6CDB" w:rsidP="00680603">
      <w:pPr>
        <w:spacing w:after="0" w:line="240" w:lineRule="auto"/>
        <w:jc w:val="both"/>
        <w:rPr>
          <w:rFonts w:ascii="Times New Roman" w:eastAsia="Times New Roman" w:hAnsi="Times New Roman"/>
          <w:bCs/>
          <w:sz w:val="28"/>
          <w:szCs w:val="28"/>
          <w:lang w:eastAsia="ru-RU"/>
        </w:rPr>
      </w:pPr>
      <w:r w:rsidRPr="00F32754">
        <w:rPr>
          <w:rFonts w:ascii="Times New Roman" w:eastAsia="Times New Roman" w:hAnsi="Times New Roman"/>
          <w:bCs/>
          <w:sz w:val="28"/>
          <w:szCs w:val="28"/>
          <w:lang w:eastAsia="ru-RU"/>
        </w:rPr>
        <w:t>Ханты-Мансийского</w:t>
      </w:r>
      <w:r w:rsidR="001A04A7" w:rsidRPr="00F32754">
        <w:rPr>
          <w:rFonts w:ascii="Times New Roman" w:eastAsia="Times New Roman" w:hAnsi="Times New Roman"/>
          <w:bCs/>
          <w:sz w:val="28"/>
          <w:szCs w:val="28"/>
          <w:lang w:eastAsia="ru-RU"/>
        </w:rPr>
        <w:t xml:space="preserve"> </w:t>
      </w:r>
      <w:r w:rsidRPr="00F32754">
        <w:rPr>
          <w:rFonts w:ascii="Times New Roman" w:eastAsia="Times New Roman" w:hAnsi="Times New Roman"/>
          <w:bCs/>
          <w:sz w:val="28"/>
          <w:szCs w:val="28"/>
          <w:lang w:eastAsia="ru-RU"/>
        </w:rPr>
        <w:t>района</w:t>
      </w:r>
      <w:r w:rsidRPr="00F32754">
        <w:rPr>
          <w:rFonts w:ascii="Times New Roman" w:eastAsia="Times New Roman" w:hAnsi="Times New Roman"/>
          <w:bCs/>
          <w:sz w:val="28"/>
          <w:szCs w:val="28"/>
          <w:lang w:eastAsia="ru-RU"/>
        </w:rPr>
        <w:tab/>
      </w:r>
      <w:r w:rsidR="0072143A" w:rsidRPr="00F32754">
        <w:rPr>
          <w:rFonts w:ascii="Times New Roman" w:eastAsia="Times New Roman" w:hAnsi="Times New Roman"/>
          <w:bCs/>
          <w:sz w:val="28"/>
          <w:szCs w:val="28"/>
          <w:lang w:eastAsia="ru-RU"/>
        </w:rPr>
        <w:tab/>
      </w:r>
      <w:r w:rsidR="0072143A" w:rsidRPr="00F32754">
        <w:rPr>
          <w:rFonts w:ascii="Times New Roman" w:eastAsia="Times New Roman" w:hAnsi="Times New Roman"/>
          <w:bCs/>
          <w:sz w:val="28"/>
          <w:szCs w:val="28"/>
          <w:lang w:eastAsia="ru-RU"/>
        </w:rPr>
        <w:tab/>
      </w:r>
      <w:r w:rsidR="0072143A" w:rsidRPr="00F32754">
        <w:rPr>
          <w:rFonts w:ascii="Times New Roman" w:eastAsia="Times New Roman" w:hAnsi="Times New Roman"/>
          <w:bCs/>
          <w:sz w:val="28"/>
          <w:szCs w:val="28"/>
          <w:lang w:eastAsia="ru-RU"/>
        </w:rPr>
        <w:tab/>
      </w:r>
      <w:r w:rsidR="0072143A" w:rsidRPr="00F32754">
        <w:rPr>
          <w:rFonts w:ascii="Times New Roman" w:eastAsia="Times New Roman" w:hAnsi="Times New Roman"/>
          <w:bCs/>
          <w:sz w:val="28"/>
          <w:szCs w:val="28"/>
          <w:lang w:eastAsia="ru-RU"/>
        </w:rPr>
        <w:tab/>
      </w:r>
      <w:r w:rsidR="0072143A" w:rsidRPr="00F32754">
        <w:rPr>
          <w:rFonts w:ascii="Times New Roman" w:eastAsia="Times New Roman" w:hAnsi="Times New Roman"/>
          <w:bCs/>
          <w:sz w:val="28"/>
          <w:szCs w:val="28"/>
          <w:lang w:eastAsia="ru-RU"/>
        </w:rPr>
        <w:tab/>
      </w:r>
      <w:r w:rsidR="0072143A" w:rsidRPr="00F32754">
        <w:rPr>
          <w:rFonts w:ascii="Times New Roman" w:eastAsia="Times New Roman" w:hAnsi="Times New Roman"/>
          <w:bCs/>
          <w:sz w:val="28"/>
          <w:szCs w:val="28"/>
          <w:lang w:eastAsia="ru-RU"/>
        </w:rPr>
        <w:tab/>
      </w:r>
      <w:r w:rsidR="00691669" w:rsidRPr="00F32754">
        <w:rPr>
          <w:rFonts w:ascii="Times New Roman" w:eastAsia="Times New Roman" w:hAnsi="Times New Roman"/>
          <w:bCs/>
          <w:sz w:val="28"/>
          <w:szCs w:val="28"/>
          <w:lang w:eastAsia="ru-RU"/>
        </w:rPr>
        <w:t>Е.А.</w:t>
      </w:r>
      <w:r w:rsidR="00DB4D17">
        <w:rPr>
          <w:rFonts w:ascii="Times New Roman" w:eastAsia="Times New Roman" w:hAnsi="Times New Roman"/>
          <w:bCs/>
          <w:sz w:val="28"/>
          <w:szCs w:val="28"/>
          <w:lang w:eastAsia="ru-RU"/>
        </w:rPr>
        <w:t xml:space="preserve"> </w:t>
      </w:r>
      <w:r w:rsidR="00691669" w:rsidRPr="00F32754">
        <w:rPr>
          <w:rFonts w:ascii="Times New Roman" w:eastAsia="Times New Roman" w:hAnsi="Times New Roman"/>
          <w:bCs/>
          <w:sz w:val="28"/>
          <w:szCs w:val="28"/>
          <w:lang w:eastAsia="ru-RU"/>
        </w:rPr>
        <w:t>Данилова</w:t>
      </w:r>
    </w:p>
    <w:p w14:paraId="46F2BECD" w14:textId="4EB9147A" w:rsidR="004956BB" w:rsidRPr="00F32754" w:rsidRDefault="00FE2B0F" w:rsidP="00680603">
      <w:pPr>
        <w:tabs>
          <w:tab w:val="left" w:pos="5880"/>
        </w:tabs>
        <w:spacing w:after="0" w:line="240" w:lineRule="auto"/>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21.02.2025</w:t>
      </w:r>
    </w:p>
    <w:p w14:paraId="698EA918" w14:textId="77777777" w:rsidR="0072143A" w:rsidRDefault="0072143A" w:rsidP="00680603">
      <w:pPr>
        <w:tabs>
          <w:tab w:val="left" w:pos="5880"/>
        </w:tabs>
        <w:spacing w:after="0" w:line="240" w:lineRule="auto"/>
        <w:rPr>
          <w:rFonts w:ascii="Times New Roman" w:eastAsia="Times New Roman" w:hAnsi="Times New Roman"/>
          <w:bCs/>
          <w:sz w:val="28"/>
          <w:szCs w:val="28"/>
          <w:lang w:eastAsia="ru-RU"/>
        </w:rPr>
      </w:pPr>
    </w:p>
    <w:p w14:paraId="3050BC46" w14:textId="77777777" w:rsidR="00DB4D17" w:rsidRPr="00F32754" w:rsidRDefault="00DB4D17" w:rsidP="00680603">
      <w:pPr>
        <w:tabs>
          <w:tab w:val="left" w:pos="5880"/>
        </w:tabs>
        <w:spacing w:after="0" w:line="240" w:lineRule="auto"/>
        <w:rPr>
          <w:rFonts w:ascii="Times New Roman" w:eastAsia="Times New Roman" w:hAnsi="Times New Roman"/>
          <w:bCs/>
          <w:sz w:val="28"/>
          <w:szCs w:val="28"/>
          <w:lang w:eastAsia="ru-RU"/>
        </w:rPr>
      </w:pPr>
    </w:p>
    <w:p w14:paraId="20F9E9C4" w14:textId="77777777" w:rsidR="00AD6CDB" w:rsidRPr="00F32754" w:rsidRDefault="0072143A" w:rsidP="00680603">
      <w:pPr>
        <w:tabs>
          <w:tab w:val="left" w:pos="5880"/>
        </w:tabs>
        <w:spacing w:after="0" w:line="240" w:lineRule="auto"/>
        <w:jc w:val="right"/>
        <w:rPr>
          <w:rFonts w:ascii="Times New Roman" w:hAnsi="Times New Roman"/>
          <w:bCs/>
          <w:sz w:val="28"/>
          <w:szCs w:val="28"/>
        </w:rPr>
      </w:pPr>
      <w:r w:rsidRPr="00F32754">
        <w:rPr>
          <w:rFonts w:ascii="Times New Roman" w:hAnsi="Times New Roman"/>
          <w:bCs/>
          <w:sz w:val="28"/>
          <w:szCs w:val="28"/>
        </w:rPr>
        <w:lastRenderedPageBreak/>
        <w:t>Приложение</w:t>
      </w:r>
    </w:p>
    <w:p w14:paraId="2E89DB32" w14:textId="1CB979F8" w:rsidR="00AD6CDB" w:rsidRPr="00F32754" w:rsidRDefault="0072143A" w:rsidP="00680603">
      <w:pPr>
        <w:spacing w:after="0" w:line="240" w:lineRule="auto"/>
        <w:ind w:firstLine="709"/>
        <w:jc w:val="right"/>
        <w:rPr>
          <w:rFonts w:ascii="Times New Roman" w:hAnsi="Times New Roman"/>
          <w:bCs/>
          <w:sz w:val="28"/>
          <w:szCs w:val="28"/>
        </w:rPr>
      </w:pPr>
      <w:r w:rsidRPr="00F32754">
        <w:rPr>
          <w:rFonts w:ascii="Times New Roman" w:hAnsi="Times New Roman"/>
          <w:bCs/>
          <w:sz w:val="28"/>
          <w:szCs w:val="28"/>
        </w:rPr>
        <w:t>к</w:t>
      </w:r>
      <w:r w:rsidR="001A04A7" w:rsidRPr="00F32754">
        <w:rPr>
          <w:rFonts w:ascii="Times New Roman" w:hAnsi="Times New Roman"/>
          <w:bCs/>
          <w:sz w:val="28"/>
          <w:szCs w:val="28"/>
        </w:rPr>
        <w:t xml:space="preserve"> </w:t>
      </w:r>
      <w:r w:rsidRPr="00F32754">
        <w:rPr>
          <w:rFonts w:ascii="Times New Roman" w:hAnsi="Times New Roman"/>
          <w:bCs/>
          <w:sz w:val="28"/>
          <w:szCs w:val="28"/>
        </w:rPr>
        <w:t>решению</w:t>
      </w:r>
      <w:r w:rsidR="001A04A7" w:rsidRPr="00F32754">
        <w:rPr>
          <w:rFonts w:ascii="Times New Roman" w:hAnsi="Times New Roman"/>
          <w:bCs/>
          <w:sz w:val="28"/>
          <w:szCs w:val="28"/>
        </w:rPr>
        <w:t xml:space="preserve"> </w:t>
      </w:r>
      <w:r w:rsidRPr="00F32754">
        <w:rPr>
          <w:rFonts w:ascii="Times New Roman" w:hAnsi="Times New Roman"/>
          <w:bCs/>
          <w:sz w:val="28"/>
          <w:szCs w:val="28"/>
        </w:rPr>
        <w:t>Думы</w:t>
      </w:r>
    </w:p>
    <w:p w14:paraId="79AAE294" w14:textId="26229B4A" w:rsidR="00AD6CDB" w:rsidRPr="00F32754" w:rsidRDefault="0072143A" w:rsidP="00680603">
      <w:pPr>
        <w:spacing w:after="0" w:line="240" w:lineRule="auto"/>
        <w:ind w:firstLine="709"/>
        <w:jc w:val="right"/>
        <w:rPr>
          <w:rFonts w:ascii="Times New Roman" w:hAnsi="Times New Roman"/>
          <w:bCs/>
          <w:sz w:val="28"/>
          <w:szCs w:val="28"/>
        </w:rPr>
      </w:pPr>
      <w:r w:rsidRPr="00F32754">
        <w:rPr>
          <w:rFonts w:ascii="Times New Roman" w:hAnsi="Times New Roman"/>
          <w:bCs/>
          <w:sz w:val="28"/>
          <w:szCs w:val="28"/>
        </w:rPr>
        <w:t>Ханты-Мансийского</w:t>
      </w:r>
      <w:r w:rsidR="001A04A7" w:rsidRPr="00F32754">
        <w:rPr>
          <w:rFonts w:ascii="Times New Roman" w:hAnsi="Times New Roman"/>
          <w:bCs/>
          <w:sz w:val="28"/>
          <w:szCs w:val="28"/>
        </w:rPr>
        <w:t xml:space="preserve"> </w:t>
      </w:r>
      <w:r w:rsidRPr="00F32754">
        <w:rPr>
          <w:rFonts w:ascii="Times New Roman" w:hAnsi="Times New Roman"/>
          <w:bCs/>
          <w:sz w:val="28"/>
          <w:szCs w:val="28"/>
        </w:rPr>
        <w:t>района</w:t>
      </w:r>
    </w:p>
    <w:p w14:paraId="2BC34AAB" w14:textId="12FEBED5" w:rsidR="00AD6CDB" w:rsidRPr="00F32754" w:rsidRDefault="00AD6CDB" w:rsidP="00680603">
      <w:pPr>
        <w:tabs>
          <w:tab w:val="left" w:pos="709"/>
        </w:tabs>
        <w:spacing w:after="0" w:line="240" w:lineRule="auto"/>
        <w:ind w:firstLine="709"/>
        <w:jc w:val="right"/>
        <w:rPr>
          <w:rFonts w:ascii="Times New Roman" w:hAnsi="Times New Roman"/>
          <w:bCs/>
          <w:sz w:val="28"/>
          <w:szCs w:val="28"/>
        </w:rPr>
      </w:pPr>
      <w:r w:rsidRPr="00F32754">
        <w:rPr>
          <w:rFonts w:ascii="Times New Roman" w:hAnsi="Times New Roman"/>
          <w:bCs/>
          <w:sz w:val="28"/>
          <w:szCs w:val="28"/>
        </w:rPr>
        <w:t>от</w:t>
      </w:r>
      <w:r w:rsidR="001A04A7" w:rsidRPr="00F32754">
        <w:rPr>
          <w:rFonts w:ascii="Times New Roman" w:hAnsi="Times New Roman"/>
          <w:bCs/>
          <w:sz w:val="28"/>
          <w:szCs w:val="28"/>
        </w:rPr>
        <w:t xml:space="preserve"> </w:t>
      </w:r>
      <w:r w:rsidR="00DB4D17">
        <w:rPr>
          <w:rFonts w:ascii="Times New Roman" w:hAnsi="Times New Roman"/>
          <w:bCs/>
          <w:sz w:val="28"/>
          <w:szCs w:val="28"/>
        </w:rPr>
        <w:t>21.02.2025</w:t>
      </w:r>
      <w:r w:rsidR="001A04A7" w:rsidRPr="00F32754">
        <w:rPr>
          <w:rFonts w:ascii="Times New Roman" w:hAnsi="Times New Roman"/>
          <w:bCs/>
          <w:sz w:val="28"/>
          <w:szCs w:val="28"/>
        </w:rPr>
        <w:t xml:space="preserve"> </w:t>
      </w:r>
      <w:r w:rsidRPr="00F32754">
        <w:rPr>
          <w:rFonts w:ascii="Times New Roman" w:hAnsi="Times New Roman"/>
          <w:bCs/>
          <w:sz w:val="28"/>
          <w:szCs w:val="28"/>
        </w:rPr>
        <w:t>№</w:t>
      </w:r>
      <w:r w:rsidR="001A04A7" w:rsidRPr="00F32754">
        <w:rPr>
          <w:rFonts w:ascii="Times New Roman" w:hAnsi="Times New Roman"/>
          <w:bCs/>
          <w:sz w:val="28"/>
          <w:szCs w:val="28"/>
        </w:rPr>
        <w:t xml:space="preserve"> </w:t>
      </w:r>
      <w:r w:rsidR="00FE2B0F">
        <w:rPr>
          <w:rFonts w:ascii="Times New Roman" w:hAnsi="Times New Roman"/>
          <w:bCs/>
          <w:sz w:val="28"/>
          <w:szCs w:val="28"/>
        </w:rPr>
        <w:t>581</w:t>
      </w:r>
    </w:p>
    <w:p w14:paraId="7E14422E" w14:textId="77777777" w:rsidR="00AD6CDB" w:rsidRPr="00F32754" w:rsidRDefault="00AD6CDB" w:rsidP="00680603">
      <w:pPr>
        <w:spacing w:after="0" w:line="240" w:lineRule="auto"/>
        <w:ind w:firstLine="709"/>
        <w:contextualSpacing/>
        <w:rPr>
          <w:rFonts w:ascii="Times New Roman" w:hAnsi="Times New Roman"/>
          <w:color w:val="FF0000"/>
          <w:sz w:val="28"/>
          <w:szCs w:val="28"/>
        </w:rPr>
      </w:pPr>
    </w:p>
    <w:p w14:paraId="6A3BEA86" w14:textId="77777777" w:rsidR="00AD6CDB" w:rsidRPr="00F32754" w:rsidRDefault="00AD6CDB" w:rsidP="00680603">
      <w:pPr>
        <w:spacing w:after="0" w:line="240" w:lineRule="auto"/>
        <w:ind w:firstLine="709"/>
        <w:contextualSpacing/>
        <w:rPr>
          <w:rFonts w:ascii="Times New Roman" w:hAnsi="Times New Roman"/>
          <w:color w:val="FF0000"/>
          <w:sz w:val="28"/>
          <w:szCs w:val="28"/>
        </w:rPr>
      </w:pPr>
    </w:p>
    <w:p w14:paraId="17A114C9" w14:textId="77777777" w:rsidR="00AD6CDB" w:rsidRPr="00F32754" w:rsidRDefault="00AD6CDB" w:rsidP="00680603">
      <w:pPr>
        <w:spacing w:after="0" w:line="240" w:lineRule="auto"/>
        <w:ind w:firstLine="709"/>
        <w:jc w:val="center"/>
        <w:rPr>
          <w:rFonts w:ascii="Times New Roman" w:hAnsi="Times New Roman"/>
          <w:b/>
          <w:bCs/>
          <w:color w:val="FF0000"/>
          <w:sz w:val="28"/>
          <w:szCs w:val="28"/>
        </w:rPr>
      </w:pPr>
    </w:p>
    <w:p w14:paraId="19A73166" w14:textId="77777777" w:rsidR="00AD6CDB" w:rsidRPr="00F32754" w:rsidRDefault="00AD6CDB" w:rsidP="00680603">
      <w:pPr>
        <w:spacing w:after="0" w:line="240" w:lineRule="auto"/>
        <w:ind w:firstLine="709"/>
        <w:jc w:val="center"/>
        <w:rPr>
          <w:rFonts w:ascii="Times New Roman" w:hAnsi="Times New Roman"/>
          <w:b/>
          <w:bCs/>
          <w:color w:val="FF0000"/>
          <w:sz w:val="28"/>
          <w:szCs w:val="28"/>
        </w:rPr>
      </w:pPr>
    </w:p>
    <w:p w14:paraId="3E1EC962" w14:textId="77777777" w:rsidR="00AD6CDB" w:rsidRPr="00F32754" w:rsidRDefault="00AD6CDB" w:rsidP="00680603">
      <w:pPr>
        <w:spacing w:after="0" w:line="240" w:lineRule="auto"/>
        <w:ind w:firstLine="709"/>
        <w:jc w:val="center"/>
        <w:rPr>
          <w:rFonts w:ascii="Times New Roman" w:hAnsi="Times New Roman"/>
          <w:b/>
          <w:bCs/>
          <w:color w:val="FF0000"/>
          <w:sz w:val="28"/>
          <w:szCs w:val="28"/>
        </w:rPr>
      </w:pPr>
    </w:p>
    <w:p w14:paraId="3E207856" w14:textId="77777777" w:rsidR="00AD6CDB" w:rsidRPr="00F32754" w:rsidRDefault="00AD6CDB" w:rsidP="00680603">
      <w:pPr>
        <w:spacing w:after="0" w:line="240" w:lineRule="auto"/>
        <w:ind w:firstLine="709"/>
        <w:jc w:val="center"/>
        <w:rPr>
          <w:rFonts w:ascii="Times New Roman" w:hAnsi="Times New Roman"/>
          <w:b/>
          <w:bCs/>
          <w:color w:val="FF0000"/>
          <w:sz w:val="28"/>
          <w:szCs w:val="28"/>
        </w:rPr>
      </w:pPr>
    </w:p>
    <w:p w14:paraId="7EB55CDF" w14:textId="77777777" w:rsidR="00AD6CDB" w:rsidRPr="00F32754" w:rsidRDefault="00AD6CDB" w:rsidP="00680603">
      <w:pPr>
        <w:spacing w:after="0" w:line="240" w:lineRule="auto"/>
        <w:ind w:firstLine="709"/>
        <w:jc w:val="center"/>
        <w:rPr>
          <w:rFonts w:ascii="Times New Roman" w:hAnsi="Times New Roman"/>
          <w:b/>
          <w:bCs/>
          <w:color w:val="FF0000"/>
          <w:sz w:val="28"/>
          <w:szCs w:val="28"/>
        </w:rPr>
      </w:pPr>
    </w:p>
    <w:p w14:paraId="0EB8CADB" w14:textId="77777777" w:rsidR="00AD6CDB" w:rsidRPr="00F32754" w:rsidRDefault="00AD6CDB" w:rsidP="00680603">
      <w:pPr>
        <w:spacing w:after="0" w:line="240" w:lineRule="auto"/>
        <w:ind w:firstLine="709"/>
        <w:jc w:val="center"/>
        <w:rPr>
          <w:rFonts w:ascii="Times New Roman" w:hAnsi="Times New Roman"/>
          <w:b/>
          <w:bCs/>
          <w:color w:val="FF0000"/>
          <w:sz w:val="28"/>
          <w:szCs w:val="28"/>
        </w:rPr>
      </w:pPr>
    </w:p>
    <w:p w14:paraId="624AE024" w14:textId="77777777" w:rsidR="00AD6CDB" w:rsidRPr="00F32754" w:rsidRDefault="00AD6CDB" w:rsidP="00680603">
      <w:pPr>
        <w:spacing w:after="0" w:line="240" w:lineRule="auto"/>
        <w:ind w:firstLine="709"/>
        <w:jc w:val="center"/>
        <w:rPr>
          <w:rFonts w:ascii="Times New Roman" w:hAnsi="Times New Roman"/>
          <w:b/>
          <w:bCs/>
          <w:color w:val="FF0000"/>
          <w:sz w:val="28"/>
          <w:szCs w:val="28"/>
        </w:rPr>
      </w:pPr>
    </w:p>
    <w:p w14:paraId="6D85A1D6" w14:textId="77777777" w:rsidR="00AD6CDB" w:rsidRPr="00F32754" w:rsidRDefault="00AD6CDB" w:rsidP="00680603">
      <w:pPr>
        <w:spacing w:after="0" w:line="240" w:lineRule="auto"/>
        <w:ind w:firstLine="709"/>
        <w:jc w:val="center"/>
        <w:rPr>
          <w:rFonts w:ascii="Times New Roman" w:hAnsi="Times New Roman"/>
          <w:b/>
          <w:bCs/>
          <w:color w:val="FF0000"/>
          <w:sz w:val="28"/>
          <w:szCs w:val="28"/>
        </w:rPr>
      </w:pPr>
    </w:p>
    <w:p w14:paraId="3A9E8A00" w14:textId="77777777" w:rsidR="00AD6CDB" w:rsidRPr="00F32754" w:rsidRDefault="00AD6CDB" w:rsidP="00680603">
      <w:pPr>
        <w:spacing w:after="0" w:line="240" w:lineRule="auto"/>
        <w:ind w:firstLine="709"/>
        <w:jc w:val="center"/>
        <w:rPr>
          <w:rFonts w:ascii="Times New Roman" w:hAnsi="Times New Roman"/>
          <w:b/>
          <w:bCs/>
          <w:color w:val="FF0000"/>
          <w:sz w:val="28"/>
          <w:szCs w:val="28"/>
        </w:rPr>
      </w:pPr>
    </w:p>
    <w:p w14:paraId="6F20F432" w14:textId="77777777" w:rsidR="00AD6CDB" w:rsidRPr="00F32754" w:rsidRDefault="00AD6CDB" w:rsidP="00680603">
      <w:pPr>
        <w:spacing w:after="0" w:line="240" w:lineRule="auto"/>
        <w:ind w:firstLine="709"/>
        <w:jc w:val="center"/>
        <w:rPr>
          <w:rFonts w:ascii="Times New Roman" w:hAnsi="Times New Roman"/>
          <w:b/>
          <w:bCs/>
          <w:color w:val="FF0000"/>
          <w:sz w:val="28"/>
          <w:szCs w:val="28"/>
        </w:rPr>
      </w:pPr>
    </w:p>
    <w:p w14:paraId="5E4505F8" w14:textId="77777777" w:rsidR="00AD6CDB" w:rsidRPr="00F32754" w:rsidRDefault="00AD6CDB" w:rsidP="00680603">
      <w:pPr>
        <w:spacing w:after="0" w:line="240" w:lineRule="auto"/>
        <w:ind w:firstLine="709"/>
        <w:jc w:val="center"/>
        <w:rPr>
          <w:rFonts w:ascii="Times New Roman" w:hAnsi="Times New Roman"/>
          <w:b/>
          <w:bCs/>
          <w:color w:val="FF0000"/>
          <w:sz w:val="28"/>
          <w:szCs w:val="28"/>
        </w:rPr>
      </w:pPr>
    </w:p>
    <w:p w14:paraId="1902D2D6" w14:textId="77777777" w:rsidR="00AD6CDB" w:rsidRPr="00F32754" w:rsidRDefault="00AD6CDB" w:rsidP="00680603">
      <w:pPr>
        <w:spacing w:after="0" w:line="240" w:lineRule="auto"/>
        <w:ind w:firstLine="709"/>
        <w:jc w:val="center"/>
        <w:rPr>
          <w:rFonts w:ascii="Times New Roman" w:hAnsi="Times New Roman"/>
          <w:b/>
          <w:bCs/>
          <w:color w:val="FF0000"/>
          <w:sz w:val="28"/>
          <w:szCs w:val="28"/>
        </w:rPr>
      </w:pPr>
    </w:p>
    <w:p w14:paraId="1C5F2A1F" w14:textId="7E2B9F57" w:rsidR="00AD6CDB" w:rsidRPr="00F32754" w:rsidRDefault="000C4CB9" w:rsidP="00680603">
      <w:pPr>
        <w:pStyle w:val="a6"/>
        <w:rPr>
          <w:b w:val="0"/>
          <w:sz w:val="28"/>
          <w:szCs w:val="28"/>
        </w:rPr>
      </w:pPr>
      <w:r w:rsidRPr="00F32754">
        <w:rPr>
          <w:b w:val="0"/>
          <w:sz w:val="28"/>
          <w:szCs w:val="28"/>
        </w:rPr>
        <w:t>Отчет</w:t>
      </w:r>
      <w:r w:rsidR="001A04A7" w:rsidRPr="00F32754">
        <w:rPr>
          <w:b w:val="0"/>
          <w:sz w:val="28"/>
          <w:szCs w:val="28"/>
        </w:rPr>
        <w:t xml:space="preserve"> </w:t>
      </w:r>
    </w:p>
    <w:p w14:paraId="09DF9A97" w14:textId="2D383ED0" w:rsidR="000C4CB9" w:rsidRPr="00F32754" w:rsidRDefault="000C4CB9" w:rsidP="00680603">
      <w:pPr>
        <w:pStyle w:val="a6"/>
        <w:rPr>
          <w:b w:val="0"/>
          <w:sz w:val="28"/>
          <w:szCs w:val="28"/>
        </w:rPr>
      </w:pPr>
      <w:r w:rsidRPr="00F32754">
        <w:rPr>
          <w:b w:val="0"/>
          <w:sz w:val="28"/>
          <w:szCs w:val="28"/>
        </w:rPr>
        <w:t>о</w:t>
      </w:r>
      <w:r w:rsidR="001A04A7" w:rsidRPr="00F32754">
        <w:rPr>
          <w:b w:val="0"/>
          <w:sz w:val="28"/>
          <w:szCs w:val="28"/>
        </w:rPr>
        <w:t xml:space="preserve"> </w:t>
      </w:r>
      <w:r w:rsidRPr="00F32754">
        <w:rPr>
          <w:b w:val="0"/>
          <w:sz w:val="28"/>
          <w:szCs w:val="28"/>
        </w:rPr>
        <w:t>результатах</w:t>
      </w:r>
      <w:r w:rsidR="001A04A7" w:rsidRPr="00F32754">
        <w:rPr>
          <w:b w:val="0"/>
          <w:sz w:val="28"/>
          <w:szCs w:val="28"/>
        </w:rPr>
        <w:t xml:space="preserve"> </w:t>
      </w:r>
      <w:r w:rsidRPr="00F32754">
        <w:rPr>
          <w:b w:val="0"/>
          <w:sz w:val="28"/>
          <w:szCs w:val="28"/>
        </w:rPr>
        <w:t>деятельности</w:t>
      </w:r>
      <w:r w:rsidR="001A04A7" w:rsidRPr="00F32754">
        <w:rPr>
          <w:b w:val="0"/>
          <w:sz w:val="28"/>
          <w:szCs w:val="28"/>
        </w:rPr>
        <w:t xml:space="preserve"> </w:t>
      </w:r>
      <w:r w:rsidR="0054032D" w:rsidRPr="00F32754">
        <w:rPr>
          <w:b w:val="0"/>
          <w:sz w:val="28"/>
          <w:szCs w:val="28"/>
        </w:rPr>
        <w:t>Г</w:t>
      </w:r>
      <w:r w:rsidRPr="00F32754">
        <w:rPr>
          <w:b w:val="0"/>
          <w:sz w:val="28"/>
          <w:szCs w:val="28"/>
        </w:rPr>
        <w:t>лавы</w:t>
      </w:r>
      <w:r w:rsidR="001A04A7" w:rsidRPr="00F32754">
        <w:rPr>
          <w:b w:val="0"/>
          <w:sz w:val="28"/>
          <w:szCs w:val="28"/>
        </w:rPr>
        <w:t xml:space="preserve"> </w:t>
      </w:r>
      <w:r w:rsidRPr="00F32754">
        <w:rPr>
          <w:b w:val="0"/>
          <w:sz w:val="28"/>
          <w:szCs w:val="28"/>
        </w:rPr>
        <w:t>Ханты-Мансийского</w:t>
      </w:r>
      <w:r w:rsidR="001A04A7" w:rsidRPr="00F32754">
        <w:rPr>
          <w:b w:val="0"/>
          <w:sz w:val="28"/>
          <w:szCs w:val="28"/>
        </w:rPr>
        <w:t xml:space="preserve"> </w:t>
      </w:r>
      <w:r w:rsidRPr="00F32754">
        <w:rPr>
          <w:b w:val="0"/>
          <w:sz w:val="28"/>
          <w:szCs w:val="28"/>
        </w:rPr>
        <w:t>района</w:t>
      </w:r>
      <w:r w:rsidR="001A04A7" w:rsidRPr="00F32754">
        <w:rPr>
          <w:b w:val="0"/>
          <w:sz w:val="28"/>
          <w:szCs w:val="28"/>
        </w:rPr>
        <w:t xml:space="preserve"> </w:t>
      </w:r>
    </w:p>
    <w:p w14:paraId="623A5697" w14:textId="62EAE6D7" w:rsidR="000C4CB9" w:rsidRPr="00F32754" w:rsidRDefault="000C4CB9" w:rsidP="00680603">
      <w:pPr>
        <w:pStyle w:val="a6"/>
        <w:rPr>
          <w:b w:val="0"/>
          <w:sz w:val="28"/>
          <w:szCs w:val="28"/>
        </w:rPr>
      </w:pPr>
      <w:r w:rsidRPr="00F32754">
        <w:rPr>
          <w:b w:val="0"/>
          <w:sz w:val="28"/>
          <w:szCs w:val="28"/>
        </w:rPr>
        <w:t>и</w:t>
      </w:r>
      <w:r w:rsidR="001A04A7" w:rsidRPr="00F32754">
        <w:rPr>
          <w:b w:val="0"/>
          <w:sz w:val="28"/>
          <w:szCs w:val="28"/>
        </w:rPr>
        <w:t xml:space="preserve"> </w:t>
      </w:r>
      <w:r w:rsidR="0054032D" w:rsidRPr="00F32754">
        <w:rPr>
          <w:b w:val="0"/>
          <w:sz w:val="28"/>
          <w:szCs w:val="28"/>
        </w:rPr>
        <w:t>А</w:t>
      </w:r>
      <w:r w:rsidRPr="00F32754">
        <w:rPr>
          <w:b w:val="0"/>
          <w:sz w:val="28"/>
          <w:szCs w:val="28"/>
        </w:rPr>
        <w:t>дминистрации</w:t>
      </w:r>
      <w:r w:rsidR="001A04A7" w:rsidRPr="00F32754">
        <w:rPr>
          <w:b w:val="0"/>
          <w:sz w:val="28"/>
          <w:szCs w:val="28"/>
        </w:rPr>
        <w:t xml:space="preserve"> </w:t>
      </w:r>
      <w:r w:rsidRPr="00F32754">
        <w:rPr>
          <w:b w:val="0"/>
          <w:sz w:val="28"/>
          <w:szCs w:val="28"/>
        </w:rPr>
        <w:t>Ханты-Мансийского</w:t>
      </w:r>
      <w:r w:rsidR="001A04A7" w:rsidRPr="00F32754">
        <w:rPr>
          <w:b w:val="0"/>
          <w:sz w:val="28"/>
          <w:szCs w:val="28"/>
        </w:rPr>
        <w:t xml:space="preserve"> </w:t>
      </w:r>
      <w:r w:rsidRPr="00F32754">
        <w:rPr>
          <w:b w:val="0"/>
          <w:sz w:val="28"/>
          <w:szCs w:val="28"/>
        </w:rPr>
        <w:t>района</w:t>
      </w:r>
      <w:r w:rsidR="001A04A7" w:rsidRPr="00F32754">
        <w:rPr>
          <w:b w:val="0"/>
          <w:sz w:val="28"/>
          <w:szCs w:val="28"/>
        </w:rPr>
        <w:t xml:space="preserve"> </w:t>
      </w:r>
      <w:r w:rsidRPr="00F32754">
        <w:rPr>
          <w:b w:val="0"/>
          <w:sz w:val="28"/>
          <w:szCs w:val="28"/>
        </w:rPr>
        <w:t>за</w:t>
      </w:r>
      <w:r w:rsidR="001A04A7" w:rsidRPr="00F32754">
        <w:rPr>
          <w:b w:val="0"/>
          <w:sz w:val="28"/>
          <w:szCs w:val="28"/>
        </w:rPr>
        <w:t xml:space="preserve"> </w:t>
      </w:r>
      <w:r w:rsidRPr="00F32754">
        <w:rPr>
          <w:b w:val="0"/>
          <w:sz w:val="28"/>
          <w:szCs w:val="28"/>
        </w:rPr>
        <w:t>20</w:t>
      </w:r>
      <w:r w:rsidR="005102ED" w:rsidRPr="00F32754">
        <w:rPr>
          <w:b w:val="0"/>
          <w:sz w:val="28"/>
          <w:szCs w:val="28"/>
        </w:rPr>
        <w:t>2</w:t>
      </w:r>
      <w:r w:rsidR="0054032D" w:rsidRPr="00F32754">
        <w:rPr>
          <w:b w:val="0"/>
          <w:sz w:val="28"/>
          <w:szCs w:val="28"/>
        </w:rPr>
        <w:t>4</w:t>
      </w:r>
      <w:r w:rsidR="001A04A7" w:rsidRPr="00F32754">
        <w:rPr>
          <w:b w:val="0"/>
          <w:sz w:val="28"/>
          <w:szCs w:val="28"/>
        </w:rPr>
        <w:t xml:space="preserve"> </w:t>
      </w:r>
      <w:r w:rsidRPr="00F32754">
        <w:rPr>
          <w:b w:val="0"/>
          <w:sz w:val="28"/>
          <w:szCs w:val="28"/>
        </w:rPr>
        <w:t>год,</w:t>
      </w:r>
      <w:r w:rsidR="001A04A7" w:rsidRPr="00F32754">
        <w:rPr>
          <w:b w:val="0"/>
          <w:sz w:val="28"/>
          <w:szCs w:val="28"/>
        </w:rPr>
        <w:t xml:space="preserve"> </w:t>
      </w:r>
      <w:r w:rsidRPr="00F32754">
        <w:rPr>
          <w:b w:val="0"/>
          <w:sz w:val="28"/>
          <w:szCs w:val="28"/>
        </w:rPr>
        <w:t>в</w:t>
      </w:r>
      <w:r w:rsidR="001A04A7" w:rsidRPr="00F32754">
        <w:rPr>
          <w:b w:val="0"/>
          <w:sz w:val="28"/>
          <w:szCs w:val="28"/>
        </w:rPr>
        <w:t xml:space="preserve"> </w:t>
      </w:r>
      <w:r w:rsidRPr="00F32754">
        <w:rPr>
          <w:b w:val="0"/>
          <w:sz w:val="28"/>
          <w:szCs w:val="28"/>
        </w:rPr>
        <w:t>том</w:t>
      </w:r>
      <w:r w:rsidR="001A04A7" w:rsidRPr="00F32754">
        <w:rPr>
          <w:b w:val="0"/>
          <w:sz w:val="28"/>
          <w:szCs w:val="28"/>
        </w:rPr>
        <w:t xml:space="preserve"> </w:t>
      </w:r>
      <w:r w:rsidRPr="00F32754">
        <w:rPr>
          <w:b w:val="0"/>
          <w:sz w:val="28"/>
          <w:szCs w:val="28"/>
        </w:rPr>
        <w:t>числе</w:t>
      </w:r>
      <w:r w:rsidR="001A04A7" w:rsidRPr="00F32754">
        <w:rPr>
          <w:b w:val="0"/>
          <w:sz w:val="28"/>
          <w:szCs w:val="28"/>
        </w:rPr>
        <w:t xml:space="preserve"> </w:t>
      </w:r>
      <w:r w:rsidRPr="00F32754">
        <w:rPr>
          <w:b w:val="0"/>
          <w:sz w:val="28"/>
          <w:szCs w:val="28"/>
        </w:rPr>
        <w:t>о</w:t>
      </w:r>
      <w:r w:rsidR="001A04A7" w:rsidRPr="00F32754">
        <w:rPr>
          <w:b w:val="0"/>
          <w:sz w:val="28"/>
          <w:szCs w:val="28"/>
        </w:rPr>
        <w:t xml:space="preserve"> </w:t>
      </w:r>
      <w:r w:rsidR="000E5919" w:rsidRPr="00F32754">
        <w:rPr>
          <w:b w:val="0"/>
          <w:sz w:val="28"/>
          <w:szCs w:val="28"/>
        </w:rPr>
        <w:t>решении</w:t>
      </w:r>
      <w:r w:rsidR="001A04A7" w:rsidRPr="00F32754">
        <w:rPr>
          <w:b w:val="0"/>
          <w:sz w:val="28"/>
          <w:szCs w:val="28"/>
        </w:rPr>
        <w:t xml:space="preserve"> </w:t>
      </w:r>
      <w:r w:rsidR="000E5919" w:rsidRPr="00F32754">
        <w:rPr>
          <w:b w:val="0"/>
          <w:sz w:val="28"/>
          <w:szCs w:val="28"/>
        </w:rPr>
        <w:t>вопросов</w:t>
      </w:r>
      <w:r w:rsidRPr="00F32754">
        <w:rPr>
          <w:b w:val="0"/>
          <w:sz w:val="28"/>
          <w:szCs w:val="28"/>
        </w:rPr>
        <w:t>,</w:t>
      </w:r>
      <w:r w:rsidR="001A04A7" w:rsidRPr="00F32754">
        <w:rPr>
          <w:b w:val="0"/>
          <w:sz w:val="28"/>
          <w:szCs w:val="28"/>
        </w:rPr>
        <w:t xml:space="preserve"> </w:t>
      </w:r>
      <w:r w:rsidRPr="00F32754">
        <w:rPr>
          <w:b w:val="0"/>
          <w:sz w:val="28"/>
          <w:szCs w:val="28"/>
        </w:rPr>
        <w:t>поставленных</w:t>
      </w:r>
      <w:r w:rsidR="001A04A7" w:rsidRPr="00F32754">
        <w:rPr>
          <w:b w:val="0"/>
          <w:sz w:val="28"/>
          <w:szCs w:val="28"/>
        </w:rPr>
        <w:t xml:space="preserve"> </w:t>
      </w:r>
      <w:r w:rsidRPr="00F32754">
        <w:rPr>
          <w:b w:val="0"/>
          <w:sz w:val="28"/>
          <w:szCs w:val="28"/>
        </w:rPr>
        <w:t>Думой</w:t>
      </w:r>
      <w:r w:rsidR="001A04A7" w:rsidRPr="00F32754">
        <w:rPr>
          <w:b w:val="0"/>
          <w:sz w:val="28"/>
          <w:szCs w:val="28"/>
        </w:rPr>
        <w:t xml:space="preserve"> </w:t>
      </w:r>
      <w:r w:rsidRPr="00F32754">
        <w:rPr>
          <w:b w:val="0"/>
          <w:sz w:val="28"/>
          <w:szCs w:val="28"/>
        </w:rPr>
        <w:t>Ханты-Мансийского</w:t>
      </w:r>
      <w:r w:rsidR="001A04A7" w:rsidRPr="00F32754">
        <w:rPr>
          <w:b w:val="0"/>
          <w:sz w:val="28"/>
          <w:szCs w:val="28"/>
        </w:rPr>
        <w:t xml:space="preserve"> </w:t>
      </w:r>
      <w:r w:rsidRPr="00F32754">
        <w:rPr>
          <w:b w:val="0"/>
          <w:sz w:val="28"/>
          <w:szCs w:val="28"/>
        </w:rPr>
        <w:t>района</w:t>
      </w:r>
    </w:p>
    <w:p w14:paraId="7318C07C" w14:textId="77777777" w:rsidR="000C4CB9" w:rsidRPr="00F32754" w:rsidRDefault="000C4CB9" w:rsidP="00680603">
      <w:pPr>
        <w:pStyle w:val="a6"/>
        <w:ind w:firstLine="709"/>
        <w:rPr>
          <w:b w:val="0"/>
          <w:color w:val="FF0000"/>
          <w:sz w:val="28"/>
          <w:szCs w:val="28"/>
        </w:rPr>
      </w:pPr>
    </w:p>
    <w:p w14:paraId="179D48E4" w14:textId="77777777" w:rsidR="00AD6CDB" w:rsidRPr="00F32754" w:rsidRDefault="00AD6CDB" w:rsidP="00680603">
      <w:pPr>
        <w:spacing w:after="0" w:line="240" w:lineRule="auto"/>
        <w:ind w:firstLine="709"/>
        <w:jc w:val="center"/>
        <w:rPr>
          <w:rFonts w:ascii="Times New Roman" w:hAnsi="Times New Roman"/>
          <w:b/>
          <w:bCs/>
          <w:color w:val="FF0000"/>
          <w:sz w:val="28"/>
          <w:szCs w:val="28"/>
        </w:rPr>
      </w:pPr>
    </w:p>
    <w:p w14:paraId="0801FF6A" w14:textId="77777777" w:rsidR="000C4CB9" w:rsidRPr="00F32754" w:rsidRDefault="000C4CB9" w:rsidP="00680603">
      <w:pPr>
        <w:spacing w:after="0" w:line="240" w:lineRule="auto"/>
        <w:ind w:firstLine="709"/>
        <w:jc w:val="center"/>
        <w:rPr>
          <w:rFonts w:ascii="Times New Roman" w:hAnsi="Times New Roman"/>
          <w:b/>
          <w:bCs/>
          <w:color w:val="FF0000"/>
          <w:sz w:val="28"/>
          <w:szCs w:val="28"/>
        </w:rPr>
      </w:pPr>
    </w:p>
    <w:p w14:paraId="4FB03BE8" w14:textId="77777777" w:rsidR="000C4CB9" w:rsidRPr="00F32754" w:rsidRDefault="000C4CB9" w:rsidP="00680603">
      <w:pPr>
        <w:spacing w:after="0" w:line="240" w:lineRule="auto"/>
        <w:ind w:firstLine="709"/>
        <w:jc w:val="center"/>
        <w:rPr>
          <w:rFonts w:ascii="Times New Roman" w:hAnsi="Times New Roman"/>
          <w:b/>
          <w:bCs/>
          <w:color w:val="FF0000"/>
          <w:sz w:val="28"/>
          <w:szCs w:val="28"/>
        </w:rPr>
      </w:pPr>
    </w:p>
    <w:p w14:paraId="36F7082D" w14:textId="77777777" w:rsidR="00AD6CDB" w:rsidRPr="00F32754" w:rsidRDefault="00AD6CDB" w:rsidP="00680603">
      <w:pPr>
        <w:spacing w:after="0" w:line="240" w:lineRule="auto"/>
        <w:ind w:firstLine="709"/>
        <w:jc w:val="center"/>
        <w:rPr>
          <w:rFonts w:ascii="Times New Roman" w:hAnsi="Times New Roman"/>
          <w:b/>
          <w:bCs/>
          <w:color w:val="FF0000"/>
          <w:sz w:val="28"/>
          <w:szCs w:val="28"/>
        </w:rPr>
      </w:pPr>
    </w:p>
    <w:p w14:paraId="3E017878" w14:textId="77777777" w:rsidR="00AD6CDB" w:rsidRPr="00F32754" w:rsidRDefault="00AD6CDB" w:rsidP="00680603">
      <w:pPr>
        <w:spacing w:after="0" w:line="240" w:lineRule="auto"/>
        <w:ind w:firstLine="709"/>
        <w:jc w:val="center"/>
        <w:rPr>
          <w:rFonts w:ascii="Times New Roman" w:hAnsi="Times New Roman"/>
          <w:b/>
          <w:bCs/>
          <w:color w:val="FF0000"/>
          <w:sz w:val="28"/>
          <w:szCs w:val="28"/>
        </w:rPr>
      </w:pPr>
    </w:p>
    <w:p w14:paraId="5977706E" w14:textId="77777777" w:rsidR="00AD6CDB" w:rsidRPr="00F32754" w:rsidRDefault="00AD6CDB" w:rsidP="00680603">
      <w:pPr>
        <w:spacing w:after="0" w:line="240" w:lineRule="auto"/>
        <w:ind w:firstLine="709"/>
        <w:jc w:val="center"/>
        <w:rPr>
          <w:rFonts w:ascii="Times New Roman" w:hAnsi="Times New Roman"/>
          <w:b/>
          <w:bCs/>
          <w:color w:val="FF0000"/>
          <w:sz w:val="28"/>
          <w:szCs w:val="28"/>
        </w:rPr>
      </w:pPr>
    </w:p>
    <w:p w14:paraId="562107D2" w14:textId="77777777" w:rsidR="00AD6CDB" w:rsidRPr="00F32754" w:rsidRDefault="00AD6CDB" w:rsidP="00680603">
      <w:pPr>
        <w:spacing w:after="0" w:line="240" w:lineRule="auto"/>
        <w:ind w:firstLine="709"/>
        <w:jc w:val="center"/>
        <w:rPr>
          <w:rFonts w:ascii="Times New Roman" w:hAnsi="Times New Roman"/>
          <w:b/>
          <w:bCs/>
          <w:color w:val="FF0000"/>
          <w:sz w:val="28"/>
          <w:szCs w:val="28"/>
        </w:rPr>
      </w:pPr>
    </w:p>
    <w:p w14:paraId="4C35F7A7" w14:textId="77777777" w:rsidR="00AD6CDB" w:rsidRPr="00F32754" w:rsidRDefault="00AD6CDB" w:rsidP="00680603">
      <w:pPr>
        <w:spacing w:after="0" w:line="240" w:lineRule="auto"/>
        <w:ind w:firstLine="709"/>
        <w:jc w:val="center"/>
        <w:rPr>
          <w:rFonts w:ascii="Times New Roman" w:hAnsi="Times New Roman"/>
          <w:b/>
          <w:bCs/>
          <w:color w:val="FF0000"/>
          <w:sz w:val="28"/>
          <w:szCs w:val="28"/>
        </w:rPr>
      </w:pPr>
    </w:p>
    <w:p w14:paraId="4D6A9EE1" w14:textId="77777777" w:rsidR="0093499D" w:rsidRPr="00F32754" w:rsidRDefault="0093499D" w:rsidP="00680603">
      <w:pPr>
        <w:spacing w:after="0" w:line="240" w:lineRule="auto"/>
        <w:ind w:firstLine="709"/>
        <w:jc w:val="center"/>
        <w:rPr>
          <w:rFonts w:ascii="Times New Roman" w:hAnsi="Times New Roman"/>
          <w:b/>
          <w:bCs/>
          <w:color w:val="FF0000"/>
          <w:sz w:val="28"/>
          <w:szCs w:val="28"/>
        </w:rPr>
      </w:pPr>
    </w:p>
    <w:p w14:paraId="0E5DF615" w14:textId="77777777" w:rsidR="0093499D" w:rsidRPr="00F32754" w:rsidRDefault="0093499D" w:rsidP="00680603">
      <w:pPr>
        <w:spacing w:after="0" w:line="240" w:lineRule="auto"/>
        <w:ind w:firstLine="709"/>
        <w:jc w:val="center"/>
        <w:rPr>
          <w:rFonts w:ascii="Times New Roman" w:hAnsi="Times New Roman"/>
          <w:b/>
          <w:bCs/>
          <w:color w:val="FF0000"/>
          <w:sz w:val="28"/>
          <w:szCs w:val="28"/>
        </w:rPr>
      </w:pPr>
    </w:p>
    <w:p w14:paraId="45B63D06" w14:textId="77777777" w:rsidR="0093499D" w:rsidRPr="00F32754" w:rsidRDefault="0093499D" w:rsidP="00680603">
      <w:pPr>
        <w:spacing w:after="0" w:line="240" w:lineRule="auto"/>
        <w:ind w:firstLine="709"/>
        <w:jc w:val="center"/>
        <w:rPr>
          <w:rFonts w:ascii="Times New Roman" w:hAnsi="Times New Roman"/>
          <w:b/>
          <w:bCs/>
          <w:color w:val="FF0000"/>
          <w:sz w:val="28"/>
          <w:szCs w:val="28"/>
        </w:rPr>
      </w:pPr>
    </w:p>
    <w:p w14:paraId="7B4FEE43" w14:textId="77777777" w:rsidR="0093499D" w:rsidRPr="00F32754" w:rsidRDefault="0093499D" w:rsidP="00680603">
      <w:pPr>
        <w:spacing w:after="0" w:line="240" w:lineRule="auto"/>
        <w:ind w:firstLine="709"/>
        <w:jc w:val="center"/>
        <w:rPr>
          <w:rFonts w:ascii="Times New Roman" w:hAnsi="Times New Roman"/>
          <w:b/>
          <w:bCs/>
          <w:color w:val="FF0000"/>
          <w:sz w:val="28"/>
          <w:szCs w:val="28"/>
        </w:rPr>
      </w:pPr>
    </w:p>
    <w:p w14:paraId="44746D6F" w14:textId="77777777" w:rsidR="008A243F" w:rsidRPr="00F32754" w:rsidRDefault="008A243F" w:rsidP="00680603">
      <w:pPr>
        <w:spacing w:after="0" w:line="240" w:lineRule="auto"/>
        <w:ind w:firstLine="709"/>
        <w:jc w:val="center"/>
        <w:rPr>
          <w:rFonts w:ascii="Times New Roman" w:hAnsi="Times New Roman"/>
          <w:b/>
          <w:bCs/>
          <w:color w:val="FF0000"/>
          <w:sz w:val="28"/>
          <w:szCs w:val="28"/>
        </w:rPr>
      </w:pPr>
    </w:p>
    <w:p w14:paraId="41972725" w14:textId="77777777" w:rsidR="008A243F" w:rsidRPr="00F32754" w:rsidRDefault="008A243F" w:rsidP="00680603">
      <w:pPr>
        <w:spacing w:after="0" w:line="240" w:lineRule="auto"/>
        <w:ind w:firstLine="709"/>
        <w:jc w:val="center"/>
        <w:rPr>
          <w:rFonts w:ascii="Times New Roman" w:hAnsi="Times New Roman"/>
          <w:b/>
          <w:bCs/>
          <w:color w:val="FF0000"/>
          <w:sz w:val="28"/>
          <w:szCs w:val="28"/>
        </w:rPr>
      </w:pPr>
    </w:p>
    <w:p w14:paraId="5EC59EE4" w14:textId="77777777" w:rsidR="00AD6CDB" w:rsidRPr="00F32754" w:rsidRDefault="00AD6CDB" w:rsidP="00680603">
      <w:pPr>
        <w:spacing w:after="0" w:line="240" w:lineRule="auto"/>
        <w:ind w:firstLine="709"/>
        <w:jc w:val="center"/>
        <w:rPr>
          <w:rFonts w:ascii="Times New Roman" w:hAnsi="Times New Roman"/>
          <w:b/>
          <w:bCs/>
          <w:color w:val="FF0000"/>
          <w:sz w:val="28"/>
          <w:szCs w:val="28"/>
        </w:rPr>
      </w:pPr>
    </w:p>
    <w:p w14:paraId="5E6D729C" w14:textId="77777777" w:rsidR="00AD6CDB" w:rsidRPr="00F32754" w:rsidRDefault="00AD6CDB" w:rsidP="00680603">
      <w:pPr>
        <w:spacing w:after="0" w:line="240" w:lineRule="auto"/>
        <w:ind w:firstLine="709"/>
        <w:jc w:val="center"/>
        <w:rPr>
          <w:rFonts w:ascii="Times New Roman" w:hAnsi="Times New Roman"/>
          <w:b/>
          <w:bCs/>
          <w:color w:val="FF0000"/>
          <w:sz w:val="28"/>
          <w:szCs w:val="28"/>
        </w:rPr>
      </w:pPr>
    </w:p>
    <w:p w14:paraId="27D2A616" w14:textId="77777777" w:rsidR="00AD6CDB" w:rsidRPr="00F32754" w:rsidRDefault="00AD6CDB" w:rsidP="00680603">
      <w:pPr>
        <w:spacing w:after="0" w:line="240" w:lineRule="auto"/>
        <w:ind w:firstLine="709"/>
        <w:jc w:val="center"/>
        <w:rPr>
          <w:rFonts w:ascii="Times New Roman" w:hAnsi="Times New Roman"/>
          <w:b/>
          <w:bCs/>
          <w:color w:val="FF0000"/>
          <w:sz w:val="28"/>
          <w:szCs w:val="28"/>
        </w:rPr>
      </w:pPr>
    </w:p>
    <w:p w14:paraId="573A648B" w14:textId="77777777" w:rsidR="00AD6CDB" w:rsidRPr="00F32754" w:rsidRDefault="00AD6CDB" w:rsidP="00680603">
      <w:pPr>
        <w:spacing w:after="0" w:line="240" w:lineRule="auto"/>
        <w:ind w:firstLine="709"/>
        <w:jc w:val="center"/>
        <w:rPr>
          <w:rFonts w:ascii="Times New Roman" w:hAnsi="Times New Roman"/>
          <w:b/>
          <w:bCs/>
          <w:color w:val="FF0000"/>
          <w:sz w:val="28"/>
          <w:szCs w:val="28"/>
        </w:rPr>
      </w:pPr>
    </w:p>
    <w:p w14:paraId="76301E6E" w14:textId="77777777" w:rsidR="00AD6CDB" w:rsidRPr="00F32754" w:rsidRDefault="00AD6CDB" w:rsidP="00680603">
      <w:pPr>
        <w:spacing w:after="0" w:line="240" w:lineRule="auto"/>
        <w:ind w:firstLine="709"/>
        <w:jc w:val="center"/>
        <w:rPr>
          <w:rFonts w:ascii="Times New Roman" w:hAnsi="Times New Roman"/>
          <w:b/>
          <w:bCs/>
          <w:color w:val="FF0000"/>
          <w:sz w:val="28"/>
          <w:szCs w:val="28"/>
        </w:rPr>
      </w:pPr>
    </w:p>
    <w:p w14:paraId="2F0C5E6B" w14:textId="77777777" w:rsidR="00AD6CDB" w:rsidRPr="00F32754" w:rsidRDefault="00AD6CDB" w:rsidP="00680603">
      <w:pPr>
        <w:spacing w:after="0" w:line="240" w:lineRule="auto"/>
        <w:ind w:firstLine="709"/>
        <w:jc w:val="center"/>
        <w:rPr>
          <w:rFonts w:ascii="Times New Roman" w:hAnsi="Times New Roman"/>
          <w:b/>
          <w:bCs/>
          <w:color w:val="FF0000"/>
          <w:sz w:val="28"/>
          <w:szCs w:val="28"/>
        </w:rPr>
      </w:pPr>
    </w:p>
    <w:p w14:paraId="088EFD79" w14:textId="77777777" w:rsidR="00262327" w:rsidRPr="00F32754" w:rsidRDefault="00262327" w:rsidP="00680603">
      <w:pPr>
        <w:spacing w:after="0" w:line="240" w:lineRule="auto"/>
        <w:ind w:firstLine="709"/>
        <w:jc w:val="center"/>
        <w:rPr>
          <w:rFonts w:ascii="Times New Roman" w:hAnsi="Times New Roman"/>
          <w:b/>
          <w:bCs/>
          <w:color w:val="FF0000"/>
          <w:sz w:val="28"/>
          <w:szCs w:val="28"/>
        </w:rPr>
      </w:pPr>
    </w:p>
    <w:p w14:paraId="09653009" w14:textId="77777777" w:rsidR="0080404A" w:rsidRPr="00F32754" w:rsidRDefault="0080404A" w:rsidP="00680603">
      <w:pPr>
        <w:tabs>
          <w:tab w:val="left" w:pos="709"/>
        </w:tabs>
        <w:spacing w:after="0" w:line="240" w:lineRule="auto"/>
        <w:ind w:firstLine="709"/>
        <w:jc w:val="both"/>
        <w:rPr>
          <w:rFonts w:ascii="Times New Roman" w:hAnsi="Times New Roman"/>
          <w:color w:val="FF0000"/>
          <w:sz w:val="28"/>
          <w:szCs w:val="28"/>
        </w:rPr>
      </w:pPr>
    </w:p>
    <w:p w14:paraId="709ED32F" w14:textId="5DFEF9CE" w:rsidR="00BD5EEF" w:rsidRPr="00F32754" w:rsidRDefault="00B31F45" w:rsidP="00680603">
      <w:pPr>
        <w:tabs>
          <w:tab w:val="left" w:pos="709"/>
        </w:tabs>
        <w:spacing w:after="0" w:line="240" w:lineRule="auto"/>
        <w:ind w:firstLine="709"/>
        <w:jc w:val="both"/>
        <w:rPr>
          <w:rFonts w:ascii="Times New Roman" w:hAnsi="Times New Roman"/>
          <w:sz w:val="28"/>
          <w:szCs w:val="28"/>
        </w:rPr>
      </w:pPr>
      <w:r w:rsidRPr="00F32754">
        <w:rPr>
          <w:rFonts w:ascii="Times New Roman" w:hAnsi="Times New Roman"/>
          <w:sz w:val="28"/>
          <w:szCs w:val="28"/>
        </w:rPr>
        <w:lastRenderedPageBreak/>
        <w:t>1.</w:t>
      </w:r>
      <w:r w:rsidR="001A04A7" w:rsidRPr="00F32754">
        <w:rPr>
          <w:rFonts w:ascii="Times New Roman" w:hAnsi="Times New Roman"/>
          <w:snapToGrid w:val="0"/>
          <w:sz w:val="28"/>
          <w:szCs w:val="28"/>
        </w:rPr>
        <w:t xml:space="preserve"> </w:t>
      </w:r>
      <w:r w:rsidR="00BD5EEF" w:rsidRPr="00F32754">
        <w:rPr>
          <w:rFonts w:ascii="Times New Roman" w:hAnsi="Times New Roman"/>
          <w:snapToGrid w:val="0"/>
          <w:sz w:val="28"/>
          <w:szCs w:val="28"/>
        </w:rPr>
        <w:t>Основные</w:t>
      </w:r>
      <w:r w:rsidR="001A04A7" w:rsidRPr="00F32754">
        <w:rPr>
          <w:rFonts w:ascii="Times New Roman" w:hAnsi="Times New Roman"/>
          <w:snapToGrid w:val="0"/>
          <w:sz w:val="28"/>
          <w:szCs w:val="28"/>
        </w:rPr>
        <w:t xml:space="preserve"> </w:t>
      </w:r>
      <w:r w:rsidR="00BA3D62" w:rsidRPr="00F32754">
        <w:rPr>
          <w:rFonts w:ascii="Times New Roman" w:hAnsi="Times New Roman"/>
          <w:snapToGrid w:val="0"/>
          <w:sz w:val="28"/>
          <w:szCs w:val="28"/>
        </w:rPr>
        <w:t>показатели</w:t>
      </w:r>
      <w:r w:rsidR="00BD5EEF" w:rsidRPr="00F32754">
        <w:rPr>
          <w:rFonts w:ascii="Times New Roman" w:hAnsi="Times New Roman"/>
          <w:snapToGrid w:val="0"/>
          <w:sz w:val="28"/>
          <w:szCs w:val="28"/>
        </w:rPr>
        <w:t>,</w:t>
      </w:r>
      <w:r w:rsidR="001A04A7" w:rsidRPr="00F32754">
        <w:rPr>
          <w:rFonts w:ascii="Times New Roman" w:hAnsi="Times New Roman"/>
          <w:snapToGrid w:val="0"/>
          <w:sz w:val="28"/>
          <w:szCs w:val="28"/>
        </w:rPr>
        <w:t xml:space="preserve"> </w:t>
      </w:r>
      <w:r w:rsidR="00BD5EEF" w:rsidRPr="00F32754">
        <w:rPr>
          <w:rFonts w:ascii="Times New Roman" w:hAnsi="Times New Roman"/>
          <w:snapToGrid w:val="0"/>
          <w:sz w:val="28"/>
          <w:szCs w:val="28"/>
        </w:rPr>
        <w:t>характеризующие</w:t>
      </w:r>
      <w:r w:rsidR="001A04A7" w:rsidRPr="00F32754">
        <w:rPr>
          <w:rFonts w:ascii="Times New Roman" w:hAnsi="Times New Roman"/>
          <w:snapToGrid w:val="0"/>
          <w:sz w:val="28"/>
          <w:szCs w:val="28"/>
        </w:rPr>
        <w:t xml:space="preserve"> </w:t>
      </w:r>
      <w:r w:rsidR="00BD5EEF" w:rsidRPr="00F32754">
        <w:rPr>
          <w:rFonts w:ascii="Times New Roman" w:hAnsi="Times New Roman"/>
          <w:snapToGrid w:val="0"/>
          <w:sz w:val="28"/>
          <w:szCs w:val="28"/>
        </w:rPr>
        <w:t>социально-экон</w:t>
      </w:r>
      <w:r w:rsidR="007B7331" w:rsidRPr="00F32754">
        <w:rPr>
          <w:rFonts w:ascii="Times New Roman" w:hAnsi="Times New Roman"/>
          <w:snapToGrid w:val="0"/>
          <w:sz w:val="28"/>
          <w:szCs w:val="28"/>
        </w:rPr>
        <w:t>омическое</w:t>
      </w:r>
      <w:r w:rsidR="001A04A7" w:rsidRPr="00F32754">
        <w:rPr>
          <w:rFonts w:ascii="Times New Roman" w:hAnsi="Times New Roman"/>
          <w:snapToGrid w:val="0"/>
          <w:sz w:val="28"/>
          <w:szCs w:val="28"/>
        </w:rPr>
        <w:t xml:space="preserve"> </w:t>
      </w:r>
      <w:r w:rsidR="007B7331" w:rsidRPr="00F32754">
        <w:rPr>
          <w:rFonts w:ascii="Times New Roman" w:hAnsi="Times New Roman"/>
          <w:snapToGrid w:val="0"/>
          <w:sz w:val="28"/>
          <w:szCs w:val="28"/>
        </w:rPr>
        <w:t>развитие</w:t>
      </w:r>
      <w:r w:rsidR="001A04A7" w:rsidRPr="00F32754">
        <w:rPr>
          <w:rFonts w:ascii="Times New Roman" w:hAnsi="Times New Roman"/>
          <w:snapToGrid w:val="0"/>
          <w:sz w:val="28"/>
          <w:szCs w:val="28"/>
        </w:rPr>
        <w:t xml:space="preserve"> </w:t>
      </w:r>
      <w:r w:rsidR="00BD5EEF" w:rsidRPr="00F32754">
        <w:rPr>
          <w:rFonts w:ascii="Times New Roman" w:hAnsi="Times New Roman"/>
          <w:snapToGrid w:val="0"/>
          <w:sz w:val="28"/>
          <w:szCs w:val="28"/>
        </w:rPr>
        <w:t>Ханты-Мансийск</w:t>
      </w:r>
      <w:r w:rsidR="00875E50" w:rsidRPr="00F32754">
        <w:rPr>
          <w:rFonts w:ascii="Times New Roman" w:hAnsi="Times New Roman"/>
          <w:snapToGrid w:val="0"/>
          <w:sz w:val="28"/>
          <w:szCs w:val="28"/>
        </w:rPr>
        <w:t>ого</w:t>
      </w:r>
      <w:r w:rsidR="001A04A7" w:rsidRPr="00F32754">
        <w:rPr>
          <w:rFonts w:ascii="Times New Roman" w:hAnsi="Times New Roman"/>
          <w:snapToGrid w:val="0"/>
          <w:sz w:val="28"/>
          <w:szCs w:val="28"/>
        </w:rPr>
        <w:t xml:space="preserve"> </w:t>
      </w:r>
      <w:r w:rsidR="00BD5EEF" w:rsidRPr="00F32754">
        <w:rPr>
          <w:rFonts w:ascii="Times New Roman" w:hAnsi="Times New Roman"/>
          <w:snapToGrid w:val="0"/>
          <w:sz w:val="28"/>
          <w:szCs w:val="28"/>
        </w:rPr>
        <w:t>район</w:t>
      </w:r>
      <w:r w:rsidR="00875E50" w:rsidRPr="00F32754">
        <w:rPr>
          <w:rFonts w:ascii="Times New Roman" w:hAnsi="Times New Roman"/>
          <w:snapToGrid w:val="0"/>
          <w:sz w:val="28"/>
          <w:szCs w:val="28"/>
        </w:rPr>
        <w:t>а</w:t>
      </w:r>
      <w:r w:rsidR="001A04A7" w:rsidRPr="00F32754">
        <w:rPr>
          <w:rFonts w:ascii="Times New Roman" w:hAnsi="Times New Roman"/>
          <w:snapToGrid w:val="0"/>
          <w:sz w:val="28"/>
          <w:szCs w:val="28"/>
        </w:rPr>
        <w:t xml:space="preserve"> </w:t>
      </w:r>
      <w:r w:rsidR="00BD5EEF" w:rsidRPr="00F32754">
        <w:rPr>
          <w:rFonts w:ascii="Times New Roman" w:hAnsi="Times New Roman"/>
          <w:snapToGrid w:val="0"/>
          <w:sz w:val="28"/>
          <w:szCs w:val="28"/>
        </w:rPr>
        <w:t>за</w:t>
      </w:r>
      <w:r w:rsidR="001A04A7" w:rsidRPr="00F32754">
        <w:rPr>
          <w:rFonts w:ascii="Times New Roman" w:hAnsi="Times New Roman"/>
          <w:snapToGrid w:val="0"/>
          <w:sz w:val="28"/>
          <w:szCs w:val="28"/>
        </w:rPr>
        <w:t xml:space="preserve"> </w:t>
      </w:r>
      <w:r w:rsidR="00BD5EEF" w:rsidRPr="00F32754">
        <w:rPr>
          <w:rFonts w:ascii="Times New Roman" w:hAnsi="Times New Roman"/>
          <w:snapToGrid w:val="0"/>
          <w:sz w:val="28"/>
          <w:szCs w:val="28"/>
        </w:rPr>
        <w:t>202</w:t>
      </w:r>
      <w:r w:rsidR="0054032D" w:rsidRPr="00F32754">
        <w:rPr>
          <w:rFonts w:ascii="Times New Roman" w:hAnsi="Times New Roman"/>
          <w:snapToGrid w:val="0"/>
          <w:sz w:val="28"/>
          <w:szCs w:val="28"/>
        </w:rPr>
        <w:t>4</w:t>
      </w:r>
      <w:r w:rsidR="001A04A7" w:rsidRPr="00F32754">
        <w:rPr>
          <w:rFonts w:ascii="Times New Roman" w:hAnsi="Times New Roman"/>
          <w:snapToGrid w:val="0"/>
          <w:sz w:val="28"/>
          <w:szCs w:val="28"/>
        </w:rPr>
        <w:t xml:space="preserve"> </w:t>
      </w:r>
      <w:r w:rsidR="00BD5EEF" w:rsidRPr="00F32754">
        <w:rPr>
          <w:rFonts w:ascii="Times New Roman" w:hAnsi="Times New Roman"/>
          <w:snapToGrid w:val="0"/>
          <w:sz w:val="28"/>
          <w:szCs w:val="28"/>
        </w:rPr>
        <w:t>год.</w:t>
      </w:r>
    </w:p>
    <w:p w14:paraId="1818B62D" w14:textId="7725C671" w:rsidR="00503943" w:rsidRPr="00F32754" w:rsidRDefault="00503943" w:rsidP="00680603">
      <w:pPr>
        <w:pStyle w:val="af5"/>
        <w:spacing w:before="0" w:beforeAutospacing="0" w:after="0" w:afterAutospacing="0"/>
        <w:ind w:firstLine="709"/>
        <w:jc w:val="both"/>
        <w:rPr>
          <w:sz w:val="28"/>
          <w:szCs w:val="28"/>
        </w:rPr>
      </w:pPr>
      <w:r w:rsidRPr="00F32754">
        <w:rPr>
          <w:sz w:val="28"/>
          <w:szCs w:val="28"/>
        </w:rPr>
        <w:t>В</w:t>
      </w:r>
      <w:r w:rsidR="001A04A7" w:rsidRPr="00F32754">
        <w:rPr>
          <w:sz w:val="28"/>
          <w:szCs w:val="28"/>
        </w:rPr>
        <w:t xml:space="preserve"> </w:t>
      </w:r>
      <w:r w:rsidRPr="00F32754">
        <w:rPr>
          <w:sz w:val="28"/>
          <w:szCs w:val="28"/>
        </w:rPr>
        <w:t>202</w:t>
      </w:r>
      <w:r w:rsidR="0054032D" w:rsidRPr="00F32754">
        <w:rPr>
          <w:sz w:val="28"/>
          <w:szCs w:val="28"/>
        </w:rPr>
        <w:t>4</w:t>
      </w:r>
      <w:r w:rsidR="001A04A7" w:rsidRPr="00F32754">
        <w:rPr>
          <w:sz w:val="28"/>
          <w:szCs w:val="28"/>
        </w:rPr>
        <w:t xml:space="preserve"> </w:t>
      </w:r>
      <w:r w:rsidRPr="00F32754">
        <w:rPr>
          <w:sz w:val="28"/>
          <w:szCs w:val="28"/>
        </w:rPr>
        <w:t>году</w:t>
      </w:r>
      <w:r w:rsidR="001A04A7" w:rsidRPr="00F32754">
        <w:rPr>
          <w:sz w:val="28"/>
          <w:szCs w:val="28"/>
        </w:rPr>
        <w:t xml:space="preserve"> </w:t>
      </w:r>
      <w:r w:rsidRPr="00F32754">
        <w:rPr>
          <w:sz w:val="28"/>
          <w:szCs w:val="28"/>
        </w:rPr>
        <w:t>деятельность</w:t>
      </w:r>
      <w:r w:rsidR="001A04A7" w:rsidRPr="00F32754">
        <w:rPr>
          <w:sz w:val="28"/>
          <w:szCs w:val="28"/>
        </w:rPr>
        <w:t xml:space="preserve"> </w:t>
      </w:r>
      <w:r w:rsidR="0054032D" w:rsidRPr="00F32754">
        <w:rPr>
          <w:sz w:val="28"/>
          <w:szCs w:val="28"/>
        </w:rPr>
        <w:t>А</w:t>
      </w:r>
      <w:r w:rsidRPr="00F32754">
        <w:rPr>
          <w:sz w:val="28"/>
          <w:szCs w:val="28"/>
        </w:rPr>
        <w:t>дминистрации</w:t>
      </w:r>
      <w:r w:rsidR="001A04A7" w:rsidRPr="00F32754">
        <w:rPr>
          <w:sz w:val="28"/>
          <w:szCs w:val="28"/>
        </w:rPr>
        <w:t xml:space="preserve"> </w:t>
      </w:r>
      <w:r w:rsidRPr="00F32754">
        <w:rPr>
          <w:sz w:val="28"/>
          <w:szCs w:val="28"/>
        </w:rPr>
        <w:t>Ханты-Мансийского</w:t>
      </w:r>
      <w:r w:rsidR="001A04A7" w:rsidRPr="00F32754">
        <w:rPr>
          <w:sz w:val="28"/>
          <w:szCs w:val="28"/>
        </w:rPr>
        <w:t xml:space="preserve"> </w:t>
      </w:r>
      <w:r w:rsidRPr="00F32754">
        <w:rPr>
          <w:sz w:val="28"/>
          <w:szCs w:val="28"/>
        </w:rPr>
        <w:t>района</w:t>
      </w:r>
      <w:r w:rsidR="001A04A7" w:rsidRPr="00F32754">
        <w:rPr>
          <w:sz w:val="28"/>
          <w:szCs w:val="28"/>
        </w:rPr>
        <w:t xml:space="preserve"> </w:t>
      </w:r>
      <w:r w:rsidRPr="00F32754">
        <w:rPr>
          <w:sz w:val="28"/>
          <w:szCs w:val="28"/>
        </w:rPr>
        <w:t>(далее</w:t>
      </w:r>
      <w:r w:rsidR="001A04A7" w:rsidRPr="00F32754">
        <w:rPr>
          <w:sz w:val="28"/>
          <w:szCs w:val="28"/>
        </w:rPr>
        <w:t xml:space="preserve"> </w:t>
      </w:r>
      <w:r w:rsidRPr="00F32754">
        <w:rPr>
          <w:sz w:val="28"/>
          <w:szCs w:val="28"/>
        </w:rPr>
        <w:t>–</w:t>
      </w:r>
      <w:r w:rsidR="001A04A7" w:rsidRPr="00F32754">
        <w:rPr>
          <w:sz w:val="28"/>
          <w:szCs w:val="28"/>
        </w:rPr>
        <w:t xml:space="preserve"> </w:t>
      </w:r>
      <w:r w:rsidR="0054032D" w:rsidRPr="00F32754">
        <w:rPr>
          <w:sz w:val="28"/>
          <w:szCs w:val="28"/>
        </w:rPr>
        <w:t>А</w:t>
      </w:r>
      <w:r w:rsidRPr="00F32754">
        <w:rPr>
          <w:sz w:val="28"/>
          <w:szCs w:val="28"/>
        </w:rPr>
        <w:t>дминистрация</w:t>
      </w:r>
      <w:r w:rsidR="001A04A7" w:rsidRPr="00F32754">
        <w:rPr>
          <w:sz w:val="28"/>
          <w:szCs w:val="28"/>
        </w:rPr>
        <w:t xml:space="preserve"> </w:t>
      </w:r>
      <w:r w:rsidRPr="00F32754">
        <w:rPr>
          <w:sz w:val="28"/>
          <w:szCs w:val="28"/>
        </w:rPr>
        <w:t>района)</w:t>
      </w:r>
      <w:r w:rsidR="001A04A7" w:rsidRPr="00F32754">
        <w:rPr>
          <w:sz w:val="28"/>
          <w:szCs w:val="28"/>
        </w:rPr>
        <w:t xml:space="preserve"> </w:t>
      </w:r>
      <w:r w:rsidRPr="00F32754">
        <w:rPr>
          <w:sz w:val="28"/>
          <w:szCs w:val="28"/>
        </w:rPr>
        <w:t>была</w:t>
      </w:r>
      <w:r w:rsidR="001A04A7" w:rsidRPr="00F32754">
        <w:rPr>
          <w:sz w:val="28"/>
          <w:szCs w:val="28"/>
        </w:rPr>
        <w:t xml:space="preserve"> </w:t>
      </w:r>
      <w:r w:rsidRPr="00F32754">
        <w:rPr>
          <w:sz w:val="28"/>
          <w:szCs w:val="28"/>
        </w:rPr>
        <w:t>направлена</w:t>
      </w:r>
      <w:r w:rsidR="001A04A7" w:rsidRPr="00F32754">
        <w:rPr>
          <w:sz w:val="28"/>
          <w:szCs w:val="28"/>
        </w:rPr>
        <w:t xml:space="preserve"> </w:t>
      </w:r>
      <w:r w:rsidRPr="00F32754">
        <w:rPr>
          <w:sz w:val="28"/>
          <w:szCs w:val="28"/>
        </w:rPr>
        <w:t>на</w:t>
      </w:r>
      <w:r w:rsidR="001A04A7" w:rsidRPr="00F32754">
        <w:rPr>
          <w:sz w:val="28"/>
          <w:szCs w:val="28"/>
        </w:rPr>
        <w:t xml:space="preserve"> </w:t>
      </w:r>
      <w:r w:rsidRPr="00F32754">
        <w:rPr>
          <w:sz w:val="28"/>
          <w:szCs w:val="28"/>
        </w:rPr>
        <w:t>решение</w:t>
      </w:r>
      <w:r w:rsidR="001A04A7" w:rsidRPr="00F32754">
        <w:rPr>
          <w:sz w:val="28"/>
          <w:szCs w:val="28"/>
        </w:rPr>
        <w:t xml:space="preserve"> </w:t>
      </w:r>
      <w:r w:rsidRPr="00F32754">
        <w:rPr>
          <w:sz w:val="28"/>
          <w:szCs w:val="28"/>
        </w:rPr>
        <w:t>задач,</w:t>
      </w:r>
      <w:r w:rsidR="001A04A7" w:rsidRPr="00F32754">
        <w:rPr>
          <w:sz w:val="28"/>
          <w:szCs w:val="28"/>
        </w:rPr>
        <w:t xml:space="preserve"> </w:t>
      </w:r>
      <w:r w:rsidRPr="00F32754">
        <w:rPr>
          <w:sz w:val="28"/>
          <w:szCs w:val="28"/>
        </w:rPr>
        <w:t>поставленных</w:t>
      </w:r>
      <w:r w:rsidR="001A04A7" w:rsidRPr="00F32754">
        <w:rPr>
          <w:sz w:val="28"/>
          <w:szCs w:val="28"/>
        </w:rPr>
        <w:t xml:space="preserve"> </w:t>
      </w:r>
      <w:r w:rsidRPr="00F32754">
        <w:rPr>
          <w:sz w:val="28"/>
          <w:szCs w:val="28"/>
        </w:rPr>
        <w:t>Президентом</w:t>
      </w:r>
      <w:r w:rsidR="001A04A7" w:rsidRPr="00F32754">
        <w:rPr>
          <w:sz w:val="28"/>
          <w:szCs w:val="28"/>
        </w:rPr>
        <w:t xml:space="preserve"> </w:t>
      </w:r>
      <w:r w:rsidRPr="00F32754">
        <w:rPr>
          <w:sz w:val="28"/>
          <w:szCs w:val="28"/>
        </w:rPr>
        <w:t>Российской</w:t>
      </w:r>
      <w:r w:rsidR="001A04A7" w:rsidRPr="00F32754">
        <w:rPr>
          <w:sz w:val="28"/>
          <w:szCs w:val="28"/>
        </w:rPr>
        <w:t xml:space="preserve"> </w:t>
      </w:r>
      <w:r w:rsidRPr="00F32754">
        <w:rPr>
          <w:sz w:val="28"/>
          <w:szCs w:val="28"/>
        </w:rPr>
        <w:t>Федерации,</w:t>
      </w:r>
      <w:r w:rsidR="001A04A7" w:rsidRPr="00F32754">
        <w:rPr>
          <w:sz w:val="28"/>
          <w:szCs w:val="28"/>
        </w:rPr>
        <w:t xml:space="preserve"> </w:t>
      </w:r>
      <w:r w:rsidRPr="00F32754">
        <w:rPr>
          <w:sz w:val="28"/>
          <w:szCs w:val="28"/>
        </w:rPr>
        <w:t>Губернатором</w:t>
      </w:r>
      <w:r w:rsidR="001A04A7" w:rsidRPr="00F32754">
        <w:rPr>
          <w:sz w:val="28"/>
          <w:szCs w:val="28"/>
        </w:rPr>
        <w:t xml:space="preserve"> </w:t>
      </w:r>
      <w:r w:rsidRPr="00F32754">
        <w:rPr>
          <w:sz w:val="28"/>
          <w:szCs w:val="28"/>
        </w:rPr>
        <w:t>Ханты-Мансийского</w:t>
      </w:r>
      <w:r w:rsidR="001A04A7" w:rsidRPr="00F32754">
        <w:rPr>
          <w:sz w:val="28"/>
          <w:szCs w:val="28"/>
        </w:rPr>
        <w:t xml:space="preserve"> </w:t>
      </w:r>
      <w:r w:rsidRPr="00F32754">
        <w:rPr>
          <w:sz w:val="28"/>
          <w:szCs w:val="28"/>
        </w:rPr>
        <w:t>автономного</w:t>
      </w:r>
      <w:r w:rsidR="001A04A7" w:rsidRPr="00F32754">
        <w:rPr>
          <w:sz w:val="28"/>
          <w:szCs w:val="28"/>
        </w:rPr>
        <w:t xml:space="preserve"> </w:t>
      </w:r>
      <w:r w:rsidRPr="00F32754">
        <w:rPr>
          <w:sz w:val="28"/>
          <w:szCs w:val="28"/>
        </w:rPr>
        <w:t>округа</w:t>
      </w:r>
      <w:r w:rsidR="001A04A7" w:rsidRPr="00F32754">
        <w:rPr>
          <w:sz w:val="28"/>
          <w:szCs w:val="28"/>
        </w:rPr>
        <w:t xml:space="preserve"> </w:t>
      </w:r>
      <w:r w:rsidRPr="00F32754">
        <w:rPr>
          <w:sz w:val="28"/>
          <w:szCs w:val="28"/>
        </w:rPr>
        <w:t>–</w:t>
      </w:r>
      <w:r w:rsidR="001A04A7" w:rsidRPr="00F32754">
        <w:rPr>
          <w:sz w:val="28"/>
          <w:szCs w:val="28"/>
        </w:rPr>
        <w:t xml:space="preserve"> </w:t>
      </w:r>
      <w:r w:rsidRPr="00F32754">
        <w:rPr>
          <w:sz w:val="28"/>
          <w:szCs w:val="28"/>
        </w:rPr>
        <w:t>Югры,</w:t>
      </w:r>
      <w:r w:rsidR="001A04A7" w:rsidRPr="00F32754">
        <w:rPr>
          <w:sz w:val="28"/>
          <w:szCs w:val="28"/>
        </w:rPr>
        <w:t xml:space="preserve"> </w:t>
      </w:r>
      <w:r w:rsidRPr="00F32754">
        <w:rPr>
          <w:sz w:val="28"/>
          <w:szCs w:val="28"/>
        </w:rPr>
        <w:t>Думой</w:t>
      </w:r>
      <w:r w:rsidR="001A04A7" w:rsidRPr="00F32754">
        <w:rPr>
          <w:sz w:val="28"/>
          <w:szCs w:val="28"/>
        </w:rPr>
        <w:t xml:space="preserve"> </w:t>
      </w:r>
      <w:r w:rsidRPr="00F32754">
        <w:rPr>
          <w:sz w:val="28"/>
          <w:szCs w:val="28"/>
        </w:rPr>
        <w:t>Ханты-Мансийского</w:t>
      </w:r>
      <w:r w:rsidR="001A04A7" w:rsidRPr="00F32754">
        <w:rPr>
          <w:sz w:val="28"/>
          <w:szCs w:val="28"/>
        </w:rPr>
        <w:t xml:space="preserve"> </w:t>
      </w:r>
      <w:r w:rsidRPr="00F32754">
        <w:rPr>
          <w:sz w:val="28"/>
          <w:szCs w:val="28"/>
        </w:rPr>
        <w:t>района</w:t>
      </w:r>
      <w:r w:rsidR="00EC2A75" w:rsidRPr="00F32754">
        <w:rPr>
          <w:sz w:val="28"/>
          <w:szCs w:val="28"/>
        </w:rPr>
        <w:t>,</w:t>
      </w:r>
      <w:r w:rsidR="001A04A7" w:rsidRPr="00F32754">
        <w:rPr>
          <w:sz w:val="28"/>
          <w:szCs w:val="28"/>
        </w:rPr>
        <w:t xml:space="preserve"> </w:t>
      </w:r>
      <w:r w:rsidRPr="00F32754">
        <w:rPr>
          <w:sz w:val="28"/>
          <w:szCs w:val="28"/>
        </w:rPr>
        <w:t>определенных</w:t>
      </w:r>
      <w:r w:rsidR="001A04A7" w:rsidRPr="00F32754">
        <w:rPr>
          <w:sz w:val="28"/>
          <w:szCs w:val="28"/>
        </w:rPr>
        <w:t xml:space="preserve"> </w:t>
      </w:r>
      <w:r w:rsidR="00351953" w:rsidRPr="00F32754">
        <w:rPr>
          <w:bCs/>
          <w:kern w:val="28"/>
          <w:sz w:val="28"/>
          <w:szCs w:val="28"/>
        </w:rPr>
        <w:t>Стратегией</w:t>
      </w:r>
      <w:r w:rsidR="001A04A7" w:rsidRPr="00F32754">
        <w:rPr>
          <w:bCs/>
          <w:kern w:val="28"/>
          <w:sz w:val="28"/>
          <w:szCs w:val="28"/>
        </w:rPr>
        <w:t xml:space="preserve"> </w:t>
      </w:r>
      <w:r w:rsidR="00351953" w:rsidRPr="00F32754">
        <w:rPr>
          <w:bCs/>
          <w:kern w:val="28"/>
          <w:sz w:val="28"/>
          <w:szCs w:val="28"/>
        </w:rPr>
        <w:t>социально-экономического</w:t>
      </w:r>
      <w:r w:rsidR="001A04A7" w:rsidRPr="00F32754">
        <w:rPr>
          <w:bCs/>
          <w:kern w:val="28"/>
          <w:sz w:val="28"/>
          <w:szCs w:val="28"/>
        </w:rPr>
        <w:t xml:space="preserve"> </w:t>
      </w:r>
      <w:r w:rsidR="00351953" w:rsidRPr="00F32754">
        <w:rPr>
          <w:bCs/>
          <w:kern w:val="28"/>
          <w:sz w:val="28"/>
          <w:szCs w:val="28"/>
        </w:rPr>
        <w:t>развити</w:t>
      </w:r>
      <w:r w:rsidR="00487247" w:rsidRPr="00F32754">
        <w:rPr>
          <w:bCs/>
          <w:kern w:val="28"/>
          <w:sz w:val="28"/>
          <w:szCs w:val="28"/>
        </w:rPr>
        <w:t>я</w:t>
      </w:r>
      <w:r w:rsidR="001A04A7" w:rsidRPr="00F32754">
        <w:rPr>
          <w:bCs/>
          <w:kern w:val="28"/>
          <w:sz w:val="28"/>
          <w:szCs w:val="28"/>
        </w:rPr>
        <w:t xml:space="preserve"> </w:t>
      </w:r>
      <w:r w:rsidR="00351953" w:rsidRPr="00F32754">
        <w:rPr>
          <w:bCs/>
          <w:kern w:val="28"/>
          <w:sz w:val="28"/>
          <w:szCs w:val="28"/>
        </w:rPr>
        <w:t>Ханты-Мансийского</w:t>
      </w:r>
      <w:r w:rsidR="001A04A7" w:rsidRPr="00F32754">
        <w:rPr>
          <w:bCs/>
          <w:kern w:val="28"/>
          <w:sz w:val="28"/>
          <w:szCs w:val="28"/>
        </w:rPr>
        <w:t xml:space="preserve"> </w:t>
      </w:r>
      <w:r w:rsidR="00351953" w:rsidRPr="00F32754">
        <w:rPr>
          <w:bCs/>
          <w:kern w:val="28"/>
          <w:sz w:val="28"/>
          <w:szCs w:val="28"/>
        </w:rPr>
        <w:t>района</w:t>
      </w:r>
      <w:r w:rsidR="001A04A7" w:rsidRPr="00F32754">
        <w:rPr>
          <w:bCs/>
          <w:kern w:val="28"/>
          <w:sz w:val="28"/>
          <w:szCs w:val="28"/>
        </w:rPr>
        <w:t xml:space="preserve"> </w:t>
      </w:r>
      <w:r w:rsidR="00351953" w:rsidRPr="00F32754">
        <w:rPr>
          <w:bCs/>
          <w:kern w:val="28"/>
          <w:sz w:val="28"/>
          <w:szCs w:val="28"/>
        </w:rPr>
        <w:t>до</w:t>
      </w:r>
      <w:r w:rsidR="001A04A7" w:rsidRPr="00F32754">
        <w:rPr>
          <w:bCs/>
          <w:kern w:val="28"/>
          <w:sz w:val="28"/>
          <w:szCs w:val="28"/>
        </w:rPr>
        <w:t xml:space="preserve"> </w:t>
      </w:r>
      <w:r w:rsidR="00351953" w:rsidRPr="00F32754">
        <w:rPr>
          <w:bCs/>
          <w:kern w:val="28"/>
          <w:sz w:val="28"/>
          <w:szCs w:val="28"/>
        </w:rPr>
        <w:t>2030</w:t>
      </w:r>
      <w:r w:rsidR="001A04A7" w:rsidRPr="00F32754">
        <w:rPr>
          <w:bCs/>
          <w:kern w:val="28"/>
          <w:sz w:val="28"/>
          <w:szCs w:val="28"/>
        </w:rPr>
        <w:t xml:space="preserve"> </w:t>
      </w:r>
      <w:r w:rsidR="00351953" w:rsidRPr="00F32754">
        <w:rPr>
          <w:bCs/>
          <w:kern w:val="28"/>
          <w:sz w:val="28"/>
          <w:szCs w:val="28"/>
        </w:rPr>
        <w:t>года</w:t>
      </w:r>
      <w:r w:rsidR="001A04A7" w:rsidRPr="00F32754">
        <w:rPr>
          <w:bCs/>
          <w:kern w:val="28"/>
          <w:sz w:val="28"/>
          <w:szCs w:val="28"/>
        </w:rPr>
        <w:t xml:space="preserve"> </w:t>
      </w:r>
      <w:r w:rsidR="005F0DDE" w:rsidRPr="00F32754">
        <w:rPr>
          <w:bCs/>
          <w:kern w:val="28"/>
          <w:sz w:val="28"/>
          <w:szCs w:val="28"/>
        </w:rPr>
        <w:t>(далее</w:t>
      </w:r>
      <w:r w:rsidR="001A04A7" w:rsidRPr="00F32754">
        <w:rPr>
          <w:bCs/>
          <w:kern w:val="28"/>
          <w:sz w:val="28"/>
          <w:szCs w:val="28"/>
        </w:rPr>
        <w:t xml:space="preserve"> </w:t>
      </w:r>
      <w:r w:rsidR="005F0DDE" w:rsidRPr="00F32754">
        <w:rPr>
          <w:sz w:val="28"/>
          <w:szCs w:val="28"/>
        </w:rPr>
        <w:t>–</w:t>
      </w:r>
      <w:r w:rsidR="001A04A7" w:rsidRPr="00F32754">
        <w:rPr>
          <w:sz w:val="28"/>
          <w:szCs w:val="28"/>
        </w:rPr>
        <w:t xml:space="preserve"> </w:t>
      </w:r>
      <w:r w:rsidR="00307B4C" w:rsidRPr="00F32754">
        <w:rPr>
          <w:bCs/>
          <w:kern w:val="28"/>
          <w:sz w:val="28"/>
          <w:szCs w:val="28"/>
        </w:rPr>
        <w:t>Стратегия</w:t>
      </w:r>
      <w:r w:rsidR="001A04A7" w:rsidRPr="00F32754">
        <w:rPr>
          <w:bCs/>
          <w:kern w:val="28"/>
          <w:sz w:val="28"/>
          <w:szCs w:val="28"/>
        </w:rPr>
        <w:t xml:space="preserve"> </w:t>
      </w:r>
      <w:r w:rsidR="00C343C0" w:rsidRPr="00F32754">
        <w:rPr>
          <w:bCs/>
          <w:kern w:val="28"/>
          <w:sz w:val="28"/>
          <w:szCs w:val="28"/>
        </w:rPr>
        <w:t>района</w:t>
      </w:r>
      <w:r w:rsidR="00307B4C" w:rsidRPr="00F32754">
        <w:rPr>
          <w:bCs/>
          <w:kern w:val="28"/>
          <w:sz w:val="28"/>
          <w:szCs w:val="28"/>
        </w:rPr>
        <w:t>)</w:t>
      </w:r>
      <w:r w:rsidR="00351953" w:rsidRPr="00F32754">
        <w:rPr>
          <w:bCs/>
          <w:kern w:val="28"/>
          <w:sz w:val="28"/>
          <w:szCs w:val="28"/>
        </w:rPr>
        <w:t>,</w:t>
      </w:r>
      <w:r w:rsidR="001A04A7" w:rsidRPr="00F32754">
        <w:rPr>
          <w:bCs/>
          <w:kern w:val="28"/>
          <w:sz w:val="28"/>
          <w:szCs w:val="28"/>
        </w:rPr>
        <w:t xml:space="preserve"> </w:t>
      </w:r>
      <w:r w:rsidR="00351953" w:rsidRPr="00F32754">
        <w:rPr>
          <w:bCs/>
          <w:kern w:val="28"/>
          <w:sz w:val="28"/>
          <w:szCs w:val="28"/>
        </w:rPr>
        <w:t>а</w:t>
      </w:r>
      <w:r w:rsidR="001A04A7" w:rsidRPr="00F32754">
        <w:rPr>
          <w:bCs/>
          <w:kern w:val="28"/>
          <w:sz w:val="28"/>
          <w:szCs w:val="28"/>
        </w:rPr>
        <w:t xml:space="preserve"> </w:t>
      </w:r>
      <w:r w:rsidR="00351953" w:rsidRPr="00F32754">
        <w:rPr>
          <w:bCs/>
          <w:kern w:val="28"/>
          <w:sz w:val="28"/>
          <w:szCs w:val="28"/>
        </w:rPr>
        <w:t>также</w:t>
      </w:r>
      <w:r w:rsidR="001A04A7" w:rsidRPr="00F32754">
        <w:rPr>
          <w:bCs/>
          <w:kern w:val="28"/>
          <w:sz w:val="28"/>
          <w:szCs w:val="28"/>
        </w:rPr>
        <w:t xml:space="preserve"> </w:t>
      </w:r>
      <w:r w:rsidRPr="00F32754">
        <w:rPr>
          <w:sz w:val="28"/>
          <w:szCs w:val="28"/>
        </w:rPr>
        <w:t>основными</w:t>
      </w:r>
      <w:r w:rsidR="001A04A7" w:rsidRPr="00F32754">
        <w:rPr>
          <w:sz w:val="28"/>
          <w:szCs w:val="28"/>
        </w:rPr>
        <w:t xml:space="preserve"> </w:t>
      </w:r>
      <w:r w:rsidRPr="00F32754">
        <w:rPr>
          <w:sz w:val="28"/>
          <w:szCs w:val="28"/>
        </w:rPr>
        <w:t>направлениями</w:t>
      </w:r>
      <w:r w:rsidR="001A04A7" w:rsidRPr="00F32754">
        <w:rPr>
          <w:sz w:val="28"/>
          <w:szCs w:val="28"/>
        </w:rPr>
        <w:t xml:space="preserve"> </w:t>
      </w:r>
      <w:r w:rsidRPr="00F32754">
        <w:rPr>
          <w:sz w:val="28"/>
          <w:szCs w:val="28"/>
        </w:rPr>
        <w:t>налоговой,</w:t>
      </w:r>
      <w:r w:rsidR="001A04A7" w:rsidRPr="00F32754">
        <w:rPr>
          <w:sz w:val="28"/>
          <w:szCs w:val="28"/>
        </w:rPr>
        <w:t xml:space="preserve"> </w:t>
      </w:r>
      <w:r w:rsidR="00400D21" w:rsidRPr="00F32754">
        <w:rPr>
          <w:sz w:val="28"/>
          <w:szCs w:val="28"/>
        </w:rPr>
        <w:t>бюджетной</w:t>
      </w:r>
      <w:r w:rsidR="001A04A7" w:rsidRPr="00F32754">
        <w:rPr>
          <w:sz w:val="28"/>
          <w:szCs w:val="28"/>
        </w:rPr>
        <w:t xml:space="preserve"> </w:t>
      </w:r>
      <w:r w:rsidR="00400D21" w:rsidRPr="00F32754">
        <w:rPr>
          <w:sz w:val="28"/>
          <w:szCs w:val="28"/>
        </w:rPr>
        <w:t>и</w:t>
      </w:r>
      <w:r w:rsidR="001A04A7" w:rsidRPr="00F32754">
        <w:rPr>
          <w:sz w:val="28"/>
          <w:szCs w:val="28"/>
        </w:rPr>
        <w:t xml:space="preserve"> </w:t>
      </w:r>
      <w:r w:rsidR="00400D21" w:rsidRPr="00F32754">
        <w:rPr>
          <w:sz w:val="28"/>
          <w:szCs w:val="28"/>
        </w:rPr>
        <w:t>долговой</w:t>
      </w:r>
      <w:r w:rsidR="001A04A7" w:rsidRPr="00F32754">
        <w:rPr>
          <w:sz w:val="28"/>
          <w:szCs w:val="28"/>
        </w:rPr>
        <w:t xml:space="preserve"> </w:t>
      </w:r>
      <w:r w:rsidR="00400D21" w:rsidRPr="00F32754">
        <w:rPr>
          <w:sz w:val="28"/>
          <w:szCs w:val="28"/>
        </w:rPr>
        <w:t>политики.</w:t>
      </w:r>
    </w:p>
    <w:p w14:paraId="071198D2" w14:textId="5B823552" w:rsidR="00C628F8" w:rsidRPr="00F32754" w:rsidRDefault="00C628F8" w:rsidP="00680603">
      <w:pPr>
        <w:spacing w:after="0" w:line="240" w:lineRule="auto"/>
        <w:ind w:firstLine="709"/>
        <w:jc w:val="both"/>
        <w:rPr>
          <w:rFonts w:ascii="Times New Roman" w:hAnsi="Times New Roman"/>
          <w:sz w:val="28"/>
          <w:szCs w:val="28"/>
        </w:rPr>
      </w:pPr>
      <w:r w:rsidRPr="00F32754">
        <w:rPr>
          <w:rFonts w:ascii="Times New Roman" w:hAnsi="Times New Roman"/>
          <w:sz w:val="28"/>
          <w:szCs w:val="28"/>
          <w:shd w:val="clear" w:color="auto" w:fill="FFFFFF"/>
        </w:rPr>
        <w:t>В</w:t>
      </w:r>
      <w:r w:rsidR="001A04A7" w:rsidRPr="00F32754">
        <w:rPr>
          <w:rFonts w:ascii="Times New Roman" w:hAnsi="Times New Roman"/>
          <w:sz w:val="28"/>
          <w:szCs w:val="28"/>
          <w:shd w:val="clear" w:color="auto" w:fill="FFFFFF"/>
        </w:rPr>
        <w:t xml:space="preserve"> </w:t>
      </w:r>
      <w:r w:rsidRPr="00F32754">
        <w:rPr>
          <w:rFonts w:ascii="Times New Roman" w:hAnsi="Times New Roman"/>
          <w:sz w:val="28"/>
          <w:szCs w:val="28"/>
          <w:shd w:val="clear" w:color="auto" w:fill="FFFFFF"/>
        </w:rPr>
        <w:t>условиях</w:t>
      </w:r>
      <w:r w:rsidR="001A04A7" w:rsidRPr="00F32754">
        <w:rPr>
          <w:rFonts w:ascii="Times New Roman" w:hAnsi="Times New Roman"/>
          <w:sz w:val="28"/>
          <w:szCs w:val="28"/>
          <w:shd w:val="clear" w:color="auto" w:fill="FFFFFF"/>
        </w:rPr>
        <w:t xml:space="preserve"> </w:t>
      </w:r>
      <w:r w:rsidRPr="00F32754">
        <w:rPr>
          <w:rFonts w:ascii="Times New Roman" w:hAnsi="Times New Roman"/>
          <w:sz w:val="28"/>
          <w:szCs w:val="28"/>
          <w:shd w:val="clear" w:color="auto" w:fill="FFFFFF"/>
        </w:rPr>
        <w:t>внешнего</w:t>
      </w:r>
      <w:r w:rsidR="001A04A7" w:rsidRPr="00F32754">
        <w:rPr>
          <w:rFonts w:ascii="Times New Roman" w:hAnsi="Times New Roman"/>
          <w:sz w:val="28"/>
          <w:szCs w:val="28"/>
          <w:shd w:val="clear" w:color="auto" w:fill="FFFFFF"/>
        </w:rPr>
        <w:t xml:space="preserve"> </w:t>
      </w:r>
      <w:r w:rsidRPr="00F32754">
        <w:rPr>
          <w:rFonts w:ascii="Times New Roman" w:hAnsi="Times New Roman"/>
          <w:sz w:val="28"/>
          <w:szCs w:val="28"/>
          <w:shd w:val="clear" w:color="auto" w:fill="FFFFFF"/>
        </w:rPr>
        <w:t>санкционного</w:t>
      </w:r>
      <w:r w:rsidR="001A04A7" w:rsidRPr="00F32754">
        <w:rPr>
          <w:rFonts w:ascii="Times New Roman" w:hAnsi="Times New Roman"/>
          <w:sz w:val="28"/>
          <w:szCs w:val="28"/>
          <w:shd w:val="clear" w:color="auto" w:fill="FFFFFF"/>
        </w:rPr>
        <w:t xml:space="preserve"> </w:t>
      </w:r>
      <w:r w:rsidRPr="00F32754">
        <w:rPr>
          <w:rFonts w:ascii="Times New Roman" w:hAnsi="Times New Roman"/>
          <w:sz w:val="28"/>
          <w:szCs w:val="28"/>
          <w:shd w:val="clear" w:color="auto" w:fill="FFFFFF"/>
        </w:rPr>
        <w:t>давления,</w:t>
      </w:r>
      <w:r w:rsidR="001A04A7" w:rsidRPr="00F32754">
        <w:rPr>
          <w:rFonts w:ascii="Times New Roman" w:hAnsi="Times New Roman"/>
          <w:sz w:val="28"/>
          <w:szCs w:val="28"/>
          <w:shd w:val="clear" w:color="auto" w:fill="FFFFFF"/>
        </w:rPr>
        <w:t xml:space="preserve"> </w:t>
      </w:r>
      <w:r w:rsidRPr="00F32754">
        <w:rPr>
          <w:rFonts w:ascii="Times New Roman" w:hAnsi="Times New Roman"/>
          <w:sz w:val="28"/>
          <w:szCs w:val="28"/>
          <w:shd w:val="clear" w:color="auto" w:fill="FFFFFF"/>
        </w:rPr>
        <w:t>б</w:t>
      </w:r>
      <w:r w:rsidRPr="00F32754">
        <w:rPr>
          <w:rFonts w:ascii="Times New Roman" w:hAnsi="Times New Roman"/>
          <w:bCs/>
          <w:iCs/>
          <w:sz w:val="28"/>
          <w:szCs w:val="28"/>
          <w:shd w:val="clear" w:color="auto" w:fill="FFFFFF"/>
        </w:rPr>
        <w:t>лагодаря</w:t>
      </w:r>
      <w:r w:rsidR="001A04A7" w:rsidRPr="00F32754">
        <w:rPr>
          <w:rFonts w:ascii="Times New Roman" w:hAnsi="Times New Roman"/>
          <w:bCs/>
          <w:iCs/>
          <w:sz w:val="28"/>
          <w:szCs w:val="28"/>
          <w:shd w:val="clear" w:color="auto" w:fill="FFFFFF"/>
        </w:rPr>
        <w:t xml:space="preserve"> </w:t>
      </w:r>
      <w:r w:rsidRPr="00F32754">
        <w:rPr>
          <w:rFonts w:ascii="Times New Roman" w:hAnsi="Times New Roman"/>
          <w:bCs/>
          <w:iCs/>
          <w:sz w:val="28"/>
          <w:szCs w:val="28"/>
          <w:shd w:val="clear" w:color="auto" w:fill="FFFFFF"/>
        </w:rPr>
        <w:t>мерам</w:t>
      </w:r>
      <w:r w:rsidR="001A04A7" w:rsidRPr="00F32754">
        <w:rPr>
          <w:rFonts w:ascii="Times New Roman" w:hAnsi="Times New Roman"/>
          <w:bCs/>
          <w:iCs/>
          <w:sz w:val="28"/>
          <w:szCs w:val="28"/>
          <w:shd w:val="clear" w:color="auto" w:fill="FFFFFF"/>
        </w:rPr>
        <w:t xml:space="preserve"> </w:t>
      </w:r>
      <w:r w:rsidRPr="00F32754">
        <w:rPr>
          <w:rFonts w:ascii="Times New Roman" w:hAnsi="Times New Roman"/>
          <w:bCs/>
          <w:iCs/>
          <w:sz w:val="28"/>
          <w:szCs w:val="28"/>
          <w:shd w:val="clear" w:color="auto" w:fill="FFFFFF"/>
        </w:rPr>
        <w:t>поддержки</w:t>
      </w:r>
      <w:r w:rsidR="001A04A7" w:rsidRPr="00F32754">
        <w:rPr>
          <w:rFonts w:ascii="Times New Roman" w:hAnsi="Times New Roman"/>
          <w:bCs/>
          <w:iCs/>
          <w:sz w:val="28"/>
          <w:szCs w:val="28"/>
          <w:shd w:val="clear" w:color="auto" w:fill="FFFFFF"/>
        </w:rPr>
        <w:t xml:space="preserve"> </w:t>
      </w:r>
      <w:r w:rsidRPr="00F32754">
        <w:rPr>
          <w:rFonts w:ascii="Times New Roman" w:hAnsi="Times New Roman"/>
          <w:bCs/>
          <w:iCs/>
          <w:sz w:val="28"/>
          <w:szCs w:val="28"/>
          <w:shd w:val="clear" w:color="auto" w:fill="FFFFFF"/>
        </w:rPr>
        <w:t>федерального,</w:t>
      </w:r>
      <w:r w:rsidR="001A04A7" w:rsidRPr="00F32754">
        <w:rPr>
          <w:rFonts w:ascii="Times New Roman" w:hAnsi="Times New Roman"/>
          <w:bCs/>
          <w:iCs/>
          <w:sz w:val="28"/>
          <w:szCs w:val="28"/>
          <w:shd w:val="clear" w:color="auto" w:fill="FFFFFF"/>
        </w:rPr>
        <w:t xml:space="preserve"> </w:t>
      </w:r>
      <w:r w:rsidRPr="00F32754">
        <w:rPr>
          <w:rFonts w:ascii="Times New Roman" w:hAnsi="Times New Roman"/>
          <w:bCs/>
          <w:iCs/>
          <w:sz w:val="28"/>
          <w:szCs w:val="28"/>
          <w:shd w:val="clear" w:color="auto" w:fill="FFFFFF"/>
        </w:rPr>
        <w:t>окружного</w:t>
      </w:r>
      <w:r w:rsidR="001A04A7" w:rsidRPr="00F32754">
        <w:rPr>
          <w:rFonts w:ascii="Times New Roman" w:hAnsi="Times New Roman"/>
          <w:bCs/>
          <w:iCs/>
          <w:sz w:val="28"/>
          <w:szCs w:val="28"/>
          <w:shd w:val="clear" w:color="auto" w:fill="FFFFFF"/>
        </w:rPr>
        <w:t xml:space="preserve"> </w:t>
      </w:r>
      <w:r w:rsidRPr="00F32754">
        <w:rPr>
          <w:rFonts w:ascii="Times New Roman" w:hAnsi="Times New Roman"/>
          <w:bCs/>
          <w:iCs/>
          <w:sz w:val="28"/>
          <w:szCs w:val="28"/>
          <w:shd w:val="clear" w:color="auto" w:fill="FFFFFF"/>
        </w:rPr>
        <w:t>и</w:t>
      </w:r>
      <w:r w:rsidR="001A04A7" w:rsidRPr="00F32754">
        <w:rPr>
          <w:rFonts w:ascii="Times New Roman" w:hAnsi="Times New Roman"/>
          <w:bCs/>
          <w:iCs/>
          <w:sz w:val="28"/>
          <w:szCs w:val="28"/>
          <w:shd w:val="clear" w:color="auto" w:fill="FFFFFF"/>
        </w:rPr>
        <w:t xml:space="preserve"> </w:t>
      </w:r>
      <w:r w:rsidRPr="00F32754">
        <w:rPr>
          <w:rFonts w:ascii="Times New Roman" w:hAnsi="Times New Roman"/>
          <w:bCs/>
          <w:iCs/>
          <w:sz w:val="28"/>
          <w:szCs w:val="28"/>
          <w:shd w:val="clear" w:color="auto" w:fill="FFFFFF"/>
        </w:rPr>
        <w:t>муниципального</w:t>
      </w:r>
      <w:r w:rsidR="001A04A7" w:rsidRPr="00F32754">
        <w:rPr>
          <w:rFonts w:ascii="Times New Roman" w:hAnsi="Times New Roman"/>
          <w:bCs/>
          <w:iCs/>
          <w:sz w:val="28"/>
          <w:szCs w:val="28"/>
          <w:shd w:val="clear" w:color="auto" w:fill="FFFFFF"/>
        </w:rPr>
        <w:t xml:space="preserve"> </w:t>
      </w:r>
      <w:r w:rsidRPr="00F32754">
        <w:rPr>
          <w:rFonts w:ascii="Times New Roman" w:hAnsi="Times New Roman"/>
          <w:bCs/>
          <w:iCs/>
          <w:sz w:val="28"/>
          <w:szCs w:val="28"/>
          <w:shd w:val="clear" w:color="auto" w:fill="FFFFFF"/>
        </w:rPr>
        <w:t>уровней</w:t>
      </w:r>
      <w:r w:rsidR="001A04A7" w:rsidRPr="00F32754">
        <w:rPr>
          <w:rFonts w:ascii="Times New Roman" w:hAnsi="Times New Roman"/>
          <w:bCs/>
          <w:iCs/>
          <w:sz w:val="28"/>
          <w:szCs w:val="28"/>
          <w:shd w:val="clear" w:color="auto" w:fill="FFFFFF"/>
        </w:rPr>
        <w:t xml:space="preserve"> </w:t>
      </w:r>
      <w:r w:rsidRPr="00F32754">
        <w:rPr>
          <w:rFonts w:ascii="Times New Roman" w:hAnsi="Times New Roman"/>
          <w:bCs/>
          <w:iCs/>
          <w:sz w:val="28"/>
          <w:szCs w:val="28"/>
          <w:shd w:val="clear" w:color="auto" w:fill="FFFFFF"/>
        </w:rPr>
        <w:t>с</w:t>
      </w:r>
      <w:r w:rsidRPr="00F32754">
        <w:rPr>
          <w:rFonts w:ascii="Times New Roman" w:hAnsi="Times New Roman"/>
          <w:sz w:val="28"/>
          <w:szCs w:val="28"/>
        </w:rPr>
        <w:t>оциально-экономическая</w:t>
      </w:r>
      <w:r w:rsidR="001A04A7" w:rsidRPr="00F32754">
        <w:rPr>
          <w:rFonts w:ascii="Times New Roman" w:hAnsi="Times New Roman"/>
          <w:sz w:val="28"/>
          <w:szCs w:val="28"/>
        </w:rPr>
        <w:t xml:space="preserve"> </w:t>
      </w:r>
      <w:r w:rsidRPr="00F32754">
        <w:rPr>
          <w:rFonts w:ascii="Times New Roman" w:hAnsi="Times New Roman"/>
          <w:sz w:val="28"/>
          <w:szCs w:val="28"/>
        </w:rPr>
        <w:t>ситуация</w:t>
      </w:r>
      <w:r w:rsidR="001A04A7" w:rsidRPr="00F32754">
        <w:rPr>
          <w:rFonts w:ascii="Times New Roman" w:hAnsi="Times New Roman"/>
          <w:sz w:val="28"/>
          <w:szCs w:val="28"/>
        </w:rPr>
        <w:t xml:space="preserve"> </w:t>
      </w:r>
      <w:r w:rsidRPr="00F32754">
        <w:rPr>
          <w:rFonts w:ascii="Times New Roman" w:hAnsi="Times New Roman"/>
          <w:sz w:val="28"/>
          <w:szCs w:val="28"/>
        </w:rPr>
        <w:t>в</w:t>
      </w:r>
      <w:r w:rsidR="001A04A7" w:rsidRPr="00F32754">
        <w:rPr>
          <w:rFonts w:ascii="Times New Roman" w:hAnsi="Times New Roman"/>
          <w:sz w:val="28"/>
          <w:szCs w:val="28"/>
        </w:rPr>
        <w:t xml:space="preserve"> </w:t>
      </w:r>
      <w:r w:rsidRPr="00F32754">
        <w:rPr>
          <w:rFonts w:ascii="Times New Roman" w:hAnsi="Times New Roman"/>
          <w:sz w:val="28"/>
          <w:szCs w:val="28"/>
        </w:rPr>
        <w:t>Ханты-Мансийском</w:t>
      </w:r>
      <w:r w:rsidR="001A04A7" w:rsidRPr="00F32754">
        <w:rPr>
          <w:rFonts w:ascii="Times New Roman" w:hAnsi="Times New Roman"/>
          <w:sz w:val="28"/>
          <w:szCs w:val="28"/>
        </w:rPr>
        <w:t xml:space="preserve"> </w:t>
      </w:r>
      <w:r w:rsidRPr="00F32754">
        <w:rPr>
          <w:rFonts w:ascii="Times New Roman" w:hAnsi="Times New Roman"/>
          <w:sz w:val="28"/>
          <w:szCs w:val="28"/>
        </w:rPr>
        <w:t>районе</w:t>
      </w:r>
      <w:r w:rsidR="001A04A7" w:rsidRPr="00F32754">
        <w:rPr>
          <w:rFonts w:ascii="Times New Roman" w:hAnsi="Times New Roman"/>
          <w:sz w:val="28"/>
          <w:szCs w:val="28"/>
        </w:rPr>
        <w:t xml:space="preserve"> </w:t>
      </w:r>
      <w:r w:rsidRPr="00F32754">
        <w:rPr>
          <w:rFonts w:ascii="Times New Roman" w:hAnsi="Times New Roman"/>
          <w:sz w:val="28"/>
          <w:szCs w:val="28"/>
        </w:rPr>
        <w:t>по</w:t>
      </w:r>
      <w:r w:rsidR="001A04A7" w:rsidRPr="00F32754">
        <w:rPr>
          <w:rFonts w:ascii="Times New Roman" w:hAnsi="Times New Roman"/>
          <w:sz w:val="28"/>
          <w:szCs w:val="28"/>
        </w:rPr>
        <w:t xml:space="preserve"> </w:t>
      </w:r>
      <w:r w:rsidRPr="00F32754">
        <w:rPr>
          <w:rFonts w:ascii="Times New Roman" w:hAnsi="Times New Roman"/>
          <w:sz w:val="28"/>
          <w:szCs w:val="28"/>
        </w:rPr>
        <w:t>итогам</w:t>
      </w:r>
      <w:r w:rsidR="001A04A7" w:rsidRPr="00F32754">
        <w:rPr>
          <w:rFonts w:ascii="Times New Roman" w:hAnsi="Times New Roman"/>
          <w:sz w:val="28"/>
          <w:szCs w:val="28"/>
        </w:rPr>
        <w:t xml:space="preserve"> </w:t>
      </w:r>
      <w:r w:rsidR="003A5CA1" w:rsidRPr="00F32754">
        <w:rPr>
          <w:rFonts w:ascii="Times New Roman" w:hAnsi="Times New Roman"/>
          <w:sz w:val="28"/>
          <w:szCs w:val="28"/>
        </w:rPr>
        <w:t>года</w:t>
      </w:r>
      <w:r w:rsidR="001A04A7" w:rsidRPr="00F32754">
        <w:rPr>
          <w:rFonts w:ascii="Times New Roman" w:hAnsi="Times New Roman"/>
          <w:sz w:val="28"/>
          <w:szCs w:val="28"/>
        </w:rPr>
        <w:t xml:space="preserve"> </w:t>
      </w:r>
      <w:r w:rsidRPr="00F32754">
        <w:rPr>
          <w:rFonts w:ascii="Times New Roman" w:hAnsi="Times New Roman"/>
          <w:sz w:val="28"/>
          <w:szCs w:val="28"/>
        </w:rPr>
        <w:t>оценивается</w:t>
      </w:r>
      <w:r w:rsidR="001A04A7" w:rsidRPr="00F32754">
        <w:rPr>
          <w:rFonts w:ascii="Times New Roman" w:hAnsi="Times New Roman"/>
          <w:sz w:val="28"/>
          <w:szCs w:val="28"/>
        </w:rPr>
        <w:t xml:space="preserve"> </w:t>
      </w:r>
      <w:r w:rsidRPr="00F32754">
        <w:rPr>
          <w:rFonts w:ascii="Times New Roman" w:hAnsi="Times New Roman"/>
          <w:sz w:val="28"/>
          <w:szCs w:val="28"/>
        </w:rPr>
        <w:t>как</w:t>
      </w:r>
      <w:r w:rsidR="001A04A7" w:rsidRPr="00F32754">
        <w:rPr>
          <w:rFonts w:ascii="Times New Roman" w:hAnsi="Times New Roman"/>
          <w:sz w:val="28"/>
          <w:szCs w:val="28"/>
        </w:rPr>
        <w:t xml:space="preserve"> </w:t>
      </w:r>
      <w:r w:rsidRPr="00F32754">
        <w:rPr>
          <w:rFonts w:ascii="Times New Roman" w:hAnsi="Times New Roman"/>
          <w:sz w:val="28"/>
          <w:szCs w:val="28"/>
        </w:rPr>
        <w:t>стабильная</w:t>
      </w:r>
      <w:r w:rsidR="001A04A7" w:rsidRPr="00F32754">
        <w:rPr>
          <w:rFonts w:ascii="Times New Roman" w:hAnsi="Times New Roman"/>
          <w:sz w:val="28"/>
          <w:szCs w:val="28"/>
        </w:rPr>
        <w:t xml:space="preserve"> </w:t>
      </w:r>
      <w:r w:rsidR="00400D21" w:rsidRPr="00F32754">
        <w:rPr>
          <w:rFonts w:ascii="Times New Roman" w:hAnsi="Times New Roman"/>
          <w:sz w:val="28"/>
          <w:szCs w:val="28"/>
        </w:rPr>
        <w:t>и</w:t>
      </w:r>
      <w:r w:rsidR="001A04A7" w:rsidRPr="00F32754">
        <w:rPr>
          <w:rFonts w:ascii="Times New Roman" w:hAnsi="Times New Roman"/>
          <w:sz w:val="28"/>
          <w:szCs w:val="28"/>
        </w:rPr>
        <w:t xml:space="preserve"> </w:t>
      </w:r>
      <w:r w:rsidR="00400D21" w:rsidRPr="00F32754">
        <w:rPr>
          <w:rFonts w:ascii="Times New Roman" w:hAnsi="Times New Roman"/>
          <w:sz w:val="28"/>
          <w:szCs w:val="28"/>
        </w:rPr>
        <w:t>прогнозируемая</w:t>
      </w:r>
      <w:r w:rsidRPr="00F32754">
        <w:rPr>
          <w:rFonts w:ascii="Times New Roman" w:hAnsi="Times New Roman"/>
          <w:sz w:val="28"/>
          <w:szCs w:val="28"/>
        </w:rPr>
        <w:t>.</w:t>
      </w:r>
    </w:p>
    <w:p w14:paraId="492053CE" w14:textId="0BB0E0D7" w:rsidR="00C628F8" w:rsidRPr="00F32754" w:rsidRDefault="00C628F8" w:rsidP="00680603">
      <w:pPr>
        <w:spacing w:after="0" w:line="240" w:lineRule="auto"/>
        <w:ind w:firstLine="709"/>
        <w:jc w:val="both"/>
        <w:rPr>
          <w:rFonts w:ascii="Times New Roman" w:hAnsi="Times New Roman"/>
          <w:bCs/>
          <w:iCs/>
          <w:sz w:val="28"/>
          <w:szCs w:val="28"/>
          <w:shd w:val="clear" w:color="auto" w:fill="FFFFFF"/>
        </w:rPr>
      </w:pPr>
      <w:r w:rsidRPr="00F32754">
        <w:rPr>
          <w:rFonts w:ascii="Times New Roman" w:hAnsi="Times New Roman"/>
          <w:bCs/>
          <w:iCs/>
          <w:sz w:val="28"/>
          <w:szCs w:val="28"/>
          <w:shd w:val="clear" w:color="auto" w:fill="FFFFFF"/>
        </w:rPr>
        <w:t>По</w:t>
      </w:r>
      <w:r w:rsidR="001A04A7" w:rsidRPr="00F32754">
        <w:rPr>
          <w:rFonts w:ascii="Times New Roman" w:hAnsi="Times New Roman"/>
          <w:bCs/>
          <w:iCs/>
          <w:sz w:val="28"/>
          <w:szCs w:val="28"/>
          <w:shd w:val="clear" w:color="auto" w:fill="FFFFFF"/>
        </w:rPr>
        <w:t xml:space="preserve"> </w:t>
      </w:r>
      <w:r w:rsidR="00766E0E" w:rsidRPr="00F32754">
        <w:rPr>
          <w:rFonts w:ascii="Times New Roman" w:hAnsi="Times New Roman"/>
          <w:bCs/>
          <w:iCs/>
          <w:sz w:val="28"/>
          <w:szCs w:val="28"/>
          <w:shd w:val="clear" w:color="auto" w:fill="FFFFFF"/>
        </w:rPr>
        <w:t>предварительным</w:t>
      </w:r>
      <w:r w:rsidR="001A04A7" w:rsidRPr="00F32754">
        <w:rPr>
          <w:rFonts w:ascii="Times New Roman" w:hAnsi="Times New Roman"/>
          <w:bCs/>
          <w:iCs/>
          <w:sz w:val="28"/>
          <w:szCs w:val="28"/>
          <w:shd w:val="clear" w:color="auto" w:fill="FFFFFF"/>
        </w:rPr>
        <w:t xml:space="preserve"> </w:t>
      </w:r>
      <w:r w:rsidR="00766E0E" w:rsidRPr="00F32754">
        <w:rPr>
          <w:rFonts w:ascii="Times New Roman" w:hAnsi="Times New Roman"/>
          <w:bCs/>
          <w:iCs/>
          <w:sz w:val="28"/>
          <w:szCs w:val="28"/>
          <w:shd w:val="clear" w:color="auto" w:fill="FFFFFF"/>
        </w:rPr>
        <w:t>данным</w:t>
      </w:r>
      <w:r w:rsidR="001A04A7" w:rsidRPr="00F32754">
        <w:rPr>
          <w:rFonts w:ascii="Times New Roman" w:hAnsi="Times New Roman"/>
          <w:bCs/>
          <w:iCs/>
          <w:sz w:val="28"/>
          <w:szCs w:val="28"/>
          <w:shd w:val="clear" w:color="auto" w:fill="FFFFFF"/>
        </w:rPr>
        <w:t xml:space="preserve"> </w:t>
      </w:r>
      <w:r w:rsidRPr="00F32754">
        <w:rPr>
          <w:rFonts w:ascii="Times New Roman" w:hAnsi="Times New Roman"/>
          <w:bCs/>
          <w:iCs/>
          <w:sz w:val="28"/>
          <w:szCs w:val="28"/>
          <w:shd w:val="clear" w:color="auto" w:fill="FFFFFF"/>
        </w:rPr>
        <w:t>показател</w:t>
      </w:r>
      <w:r w:rsidR="00766E0E" w:rsidRPr="00F32754">
        <w:rPr>
          <w:rFonts w:ascii="Times New Roman" w:hAnsi="Times New Roman"/>
          <w:bCs/>
          <w:iCs/>
          <w:sz w:val="28"/>
          <w:szCs w:val="28"/>
          <w:shd w:val="clear" w:color="auto" w:fill="FFFFFF"/>
        </w:rPr>
        <w:t>и</w:t>
      </w:r>
      <w:r w:rsidR="001A04A7" w:rsidRPr="00F32754">
        <w:rPr>
          <w:rFonts w:ascii="Times New Roman" w:hAnsi="Times New Roman"/>
          <w:bCs/>
          <w:iCs/>
          <w:sz w:val="28"/>
          <w:szCs w:val="28"/>
          <w:shd w:val="clear" w:color="auto" w:fill="FFFFFF"/>
        </w:rPr>
        <w:t xml:space="preserve"> </w:t>
      </w:r>
      <w:r w:rsidRPr="00F32754">
        <w:rPr>
          <w:rFonts w:ascii="Times New Roman" w:hAnsi="Times New Roman"/>
          <w:bCs/>
          <w:iCs/>
          <w:sz w:val="28"/>
          <w:szCs w:val="28"/>
          <w:shd w:val="clear" w:color="auto" w:fill="FFFFFF"/>
        </w:rPr>
        <w:t>социально-экономического</w:t>
      </w:r>
      <w:r w:rsidR="001A04A7" w:rsidRPr="00F32754">
        <w:rPr>
          <w:rFonts w:ascii="Times New Roman" w:hAnsi="Times New Roman"/>
          <w:bCs/>
          <w:iCs/>
          <w:sz w:val="28"/>
          <w:szCs w:val="28"/>
          <w:shd w:val="clear" w:color="auto" w:fill="FFFFFF"/>
        </w:rPr>
        <w:t xml:space="preserve"> </w:t>
      </w:r>
      <w:r w:rsidRPr="00F32754">
        <w:rPr>
          <w:rFonts w:ascii="Times New Roman" w:hAnsi="Times New Roman"/>
          <w:bCs/>
          <w:iCs/>
          <w:sz w:val="28"/>
          <w:szCs w:val="28"/>
          <w:shd w:val="clear" w:color="auto" w:fill="FFFFFF"/>
        </w:rPr>
        <w:t>развития</w:t>
      </w:r>
      <w:r w:rsidR="001A04A7" w:rsidRPr="00F32754">
        <w:rPr>
          <w:rFonts w:ascii="Times New Roman" w:hAnsi="Times New Roman"/>
          <w:bCs/>
          <w:iCs/>
          <w:sz w:val="28"/>
          <w:szCs w:val="28"/>
          <w:shd w:val="clear" w:color="auto" w:fill="FFFFFF"/>
        </w:rPr>
        <w:t xml:space="preserve"> </w:t>
      </w:r>
      <w:r w:rsidRPr="00F32754">
        <w:rPr>
          <w:rFonts w:ascii="Times New Roman" w:hAnsi="Times New Roman"/>
          <w:bCs/>
          <w:iCs/>
          <w:sz w:val="28"/>
          <w:szCs w:val="28"/>
          <w:shd w:val="clear" w:color="auto" w:fill="FFFFFF"/>
        </w:rPr>
        <w:t>202</w:t>
      </w:r>
      <w:r w:rsidR="0054032D" w:rsidRPr="00F32754">
        <w:rPr>
          <w:rFonts w:ascii="Times New Roman" w:hAnsi="Times New Roman"/>
          <w:bCs/>
          <w:iCs/>
          <w:sz w:val="28"/>
          <w:szCs w:val="28"/>
          <w:shd w:val="clear" w:color="auto" w:fill="FFFFFF"/>
        </w:rPr>
        <w:t>4</w:t>
      </w:r>
      <w:r w:rsidR="001A04A7" w:rsidRPr="00F32754">
        <w:rPr>
          <w:rFonts w:ascii="Times New Roman" w:hAnsi="Times New Roman"/>
          <w:bCs/>
          <w:iCs/>
          <w:sz w:val="28"/>
          <w:szCs w:val="28"/>
          <w:shd w:val="clear" w:color="auto" w:fill="FFFFFF"/>
        </w:rPr>
        <w:t xml:space="preserve"> </w:t>
      </w:r>
      <w:r w:rsidRPr="00F32754">
        <w:rPr>
          <w:rFonts w:ascii="Times New Roman" w:hAnsi="Times New Roman"/>
          <w:bCs/>
          <w:iCs/>
          <w:sz w:val="28"/>
          <w:szCs w:val="28"/>
          <w:shd w:val="clear" w:color="auto" w:fill="FFFFFF"/>
        </w:rPr>
        <w:t>год</w:t>
      </w:r>
      <w:r w:rsidR="00766E0E" w:rsidRPr="00F32754">
        <w:rPr>
          <w:rFonts w:ascii="Times New Roman" w:hAnsi="Times New Roman"/>
          <w:bCs/>
          <w:iCs/>
          <w:sz w:val="28"/>
          <w:szCs w:val="28"/>
          <w:shd w:val="clear" w:color="auto" w:fill="FFFFFF"/>
        </w:rPr>
        <w:t>а</w:t>
      </w:r>
      <w:r w:rsidR="001A04A7" w:rsidRPr="00F32754">
        <w:rPr>
          <w:rFonts w:ascii="Times New Roman" w:hAnsi="Times New Roman"/>
          <w:bCs/>
          <w:iCs/>
          <w:sz w:val="28"/>
          <w:szCs w:val="28"/>
          <w:shd w:val="clear" w:color="auto" w:fill="FFFFFF"/>
        </w:rPr>
        <w:t xml:space="preserve"> </w:t>
      </w:r>
      <w:r w:rsidR="00766E0E" w:rsidRPr="00F32754">
        <w:rPr>
          <w:rFonts w:ascii="Times New Roman" w:hAnsi="Times New Roman"/>
          <w:bCs/>
          <w:iCs/>
          <w:sz w:val="28"/>
          <w:szCs w:val="28"/>
          <w:shd w:val="clear" w:color="auto" w:fill="FFFFFF"/>
        </w:rPr>
        <w:t>достигли</w:t>
      </w:r>
      <w:r w:rsidR="001A04A7" w:rsidRPr="00F32754">
        <w:rPr>
          <w:rFonts w:ascii="Times New Roman" w:hAnsi="Times New Roman"/>
          <w:bCs/>
          <w:iCs/>
          <w:sz w:val="28"/>
          <w:szCs w:val="28"/>
          <w:shd w:val="clear" w:color="auto" w:fill="FFFFFF"/>
        </w:rPr>
        <w:t xml:space="preserve"> </w:t>
      </w:r>
      <w:r w:rsidRPr="00F32754">
        <w:rPr>
          <w:rFonts w:ascii="Times New Roman" w:hAnsi="Times New Roman"/>
          <w:bCs/>
          <w:iCs/>
          <w:sz w:val="28"/>
          <w:szCs w:val="28"/>
          <w:shd w:val="clear" w:color="auto" w:fill="FFFFFF"/>
        </w:rPr>
        <w:t>следующе</w:t>
      </w:r>
      <w:r w:rsidR="00766E0E" w:rsidRPr="00F32754">
        <w:rPr>
          <w:rFonts w:ascii="Times New Roman" w:hAnsi="Times New Roman"/>
          <w:bCs/>
          <w:iCs/>
          <w:sz w:val="28"/>
          <w:szCs w:val="28"/>
          <w:shd w:val="clear" w:color="auto" w:fill="FFFFFF"/>
        </w:rPr>
        <w:t>го</w:t>
      </w:r>
      <w:r w:rsidR="001A04A7" w:rsidRPr="00F32754">
        <w:rPr>
          <w:rFonts w:ascii="Times New Roman" w:hAnsi="Times New Roman"/>
          <w:bCs/>
          <w:iCs/>
          <w:sz w:val="28"/>
          <w:szCs w:val="28"/>
          <w:shd w:val="clear" w:color="auto" w:fill="FFFFFF"/>
        </w:rPr>
        <w:t xml:space="preserve"> </w:t>
      </w:r>
      <w:r w:rsidRPr="00F32754">
        <w:rPr>
          <w:rFonts w:ascii="Times New Roman" w:hAnsi="Times New Roman"/>
          <w:bCs/>
          <w:iCs/>
          <w:sz w:val="28"/>
          <w:szCs w:val="28"/>
          <w:shd w:val="clear" w:color="auto" w:fill="FFFFFF"/>
        </w:rPr>
        <w:t>уровн</w:t>
      </w:r>
      <w:r w:rsidR="00766E0E" w:rsidRPr="00F32754">
        <w:rPr>
          <w:rFonts w:ascii="Times New Roman" w:hAnsi="Times New Roman"/>
          <w:bCs/>
          <w:iCs/>
          <w:sz w:val="28"/>
          <w:szCs w:val="28"/>
          <w:shd w:val="clear" w:color="auto" w:fill="FFFFFF"/>
        </w:rPr>
        <w:t>я</w:t>
      </w:r>
      <w:r w:rsidRPr="00F32754">
        <w:rPr>
          <w:rFonts w:ascii="Times New Roman" w:hAnsi="Times New Roman"/>
          <w:bCs/>
          <w:iCs/>
          <w:sz w:val="28"/>
          <w:szCs w:val="28"/>
          <w:shd w:val="clear" w:color="auto" w:fill="FFFFFF"/>
        </w:rPr>
        <w:t>:</w:t>
      </w:r>
    </w:p>
    <w:p w14:paraId="783BE36B" w14:textId="7F3ADF0C" w:rsidR="00C628F8" w:rsidRPr="00F32754" w:rsidRDefault="00C628F8" w:rsidP="00680603">
      <w:pPr>
        <w:spacing w:after="0" w:line="240" w:lineRule="auto"/>
        <w:ind w:firstLine="709"/>
        <w:jc w:val="both"/>
        <w:rPr>
          <w:rFonts w:ascii="Times New Roman" w:hAnsi="Times New Roman"/>
          <w:bCs/>
          <w:iCs/>
          <w:sz w:val="28"/>
          <w:szCs w:val="28"/>
          <w:shd w:val="clear" w:color="auto" w:fill="FFFFFF"/>
        </w:rPr>
      </w:pPr>
      <w:r w:rsidRPr="00F32754">
        <w:rPr>
          <w:rFonts w:ascii="Times New Roman" w:hAnsi="Times New Roman"/>
          <w:bCs/>
          <w:iCs/>
          <w:sz w:val="28"/>
          <w:szCs w:val="28"/>
          <w:shd w:val="clear" w:color="auto" w:fill="FFFFFF"/>
        </w:rPr>
        <w:t>объем</w:t>
      </w:r>
      <w:r w:rsidR="001A04A7" w:rsidRPr="00F32754">
        <w:rPr>
          <w:rFonts w:ascii="Times New Roman" w:hAnsi="Times New Roman"/>
          <w:bCs/>
          <w:iCs/>
          <w:sz w:val="28"/>
          <w:szCs w:val="28"/>
          <w:shd w:val="clear" w:color="auto" w:fill="FFFFFF"/>
        </w:rPr>
        <w:t xml:space="preserve"> </w:t>
      </w:r>
      <w:r w:rsidRPr="00F32754">
        <w:rPr>
          <w:rFonts w:ascii="Times New Roman" w:hAnsi="Times New Roman"/>
          <w:bCs/>
          <w:iCs/>
          <w:sz w:val="28"/>
          <w:szCs w:val="28"/>
          <w:shd w:val="clear" w:color="auto" w:fill="FFFFFF"/>
        </w:rPr>
        <w:t>отгруженной</w:t>
      </w:r>
      <w:r w:rsidR="001A04A7" w:rsidRPr="00F32754">
        <w:rPr>
          <w:rFonts w:ascii="Times New Roman" w:hAnsi="Times New Roman"/>
          <w:bCs/>
          <w:iCs/>
          <w:sz w:val="28"/>
          <w:szCs w:val="28"/>
          <w:shd w:val="clear" w:color="auto" w:fill="FFFFFF"/>
        </w:rPr>
        <w:t xml:space="preserve"> </w:t>
      </w:r>
      <w:r w:rsidRPr="00F32754">
        <w:rPr>
          <w:rFonts w:ascii="Times New Roman" w:hAnsi="Times New Roman"/>
          <w:bCs/>
          <w:iCs/>
          <w:sz w:val="28"/>
          <w:szCs w:val="28"/>
          <w:shd w:val="clear" w:color="auto" w:fill="FFFFFF"/>
        </w:rPr>
        <w:t>продукции</w:t>
      </w:r>
      <w:r w:rsidR="001A04A7" w:rsidRPr="00F32754">
        <w:rPr>
          <w:rFonts w:ascii="Times New Roman" w:hAnsi="Times New Roman"/>
          <w:bCs/>
          <w:iCs/>
          <w:sz w:val="28"/>
          <w:szCs w:val="28"/>
          <w:shd w:val="clear" w:color="auto" w:fill="FFFFFF"/>
        </w:rPr>
        <w:t xml:space="preserve"> </w:t>
      </w:r>
      <w:r w:rsidRPr="00F32754">
        <w:rPr>
          <w:rFonts w:ascii="Times New Roman" w:hAnsi="Times New Roman"/>
          <w:bCs/>
          <w:iCs/>
          <w:sz w:val="28"/>
          <w:szCs w:val="28"/>
          <w:shd w:val="clear" w:color="auto" w:fill="FFFFFF"/>
        </w:rPr>
        <w:t>промышленности</w:t>
      </w:r>
      <w:r w:rsidR="001A04A7" w:rsidRPr="00F32754">
        <w:rPr>
          <w:rFonts w:ascii="Times New Roman" w:hAnsi="Times New Roman"/>
          <w:bCs/>
          <w:iCs/>
          <w:sz w:val="28"/>
          <w:szCs w:val="28"/>
          <w:shd w:val="clear" w:color="auto" w:fill="FFFFFF"/>
        </w:rPr>
        <w:t xml:space="preserve"> </w:t>
      </w:r>
      <w:r w:rsidRPr="00F32754">
        <w:rPr>
          <w:rFonts w:ascii="Times New Roman" w:hAnsi="Times New Roman"/>
          <w:bCs/>
          <w:iCs/>
          <w:sz w:val="28"/>
          <w:szCs w:val="28"/>
          <w:shd w:val="clear" w:color="auto" w:fill="FFFFFF"/>
        </w:rPr>
        <w:t>–</w:t>
      </w:r>
      <w:r w:rsidR="001A04A7" w:rsidRPr="00F32754">
        <w:rPr>
          <w:rFonts w:ascii="Times New Roman" w:hAnsi="Times New Roman"/>
          <w:bCs/>
          <w:iCs/>
          <w:sz w:val="28"/>
          <w:szCs w:val="28"/>
          <w:shd w:val="clear" w:color="auto" w:fill="FFFFFF"/>
        </w:rPr>
        <w:t xml:space="preserve"> </w:t>
      </w:r>
      <w:r w:rsidR="000F0D7D" w:rsidRPr="00F32754">
        <w:rPr>
          <w:rFonts w:ascii="Times New Roman" w:hAnsi="Times New Roman"/>
          <w:bCs/>
          <w:iCs/>
          <w:sz w:val="28"/>
          <w:szCs w:val="28"/>
          <w:shd w:val="clear" w:color="auto" w:fill="FFFFFF"/>
        </w:rPr>
        <w:t>836,4</w:t>
      </w:r>
      <w:r w:rsidR="001A04A7" w:rsidRPr="00F32754">
        <w:rPr>
          <w:rFonts w:ascii="Times New Roman" w:hAnsi="Times New Roman"/>
          <w:bCs/>
          <w:iCs/>
          <w:sz w:val="28"/>
          <w:szCs w:val="28"/>
          <w:shd w:val="clear" w:color="auto" w:fill="FFFFFF"/>
        </w:rPr>
        <w:t xml:space="preserve"> </w:t>
      </w:r>
      <w:r w:rsidRPr="00F32754">
        <w:rPr>
          <w:rFonts w:ascii="Times New Roman" w:hAnsi="Times New Roman"/>
          <w:bCs/>
          <w:iCs/>
          <w:sz w:val="28"/>
          <w:szCs w:val="28"/>
          <w:shd w:val="clear" w:color="auto" w:fill="FFFFFF"/>
        </w:rPr>
        <w:t>млрд</w:t>
      </w:r>
      <w:r w:rsidR="001A04A7" w:rsidRPr="00F32754">
        <w:rPr>
          <w:rFonts w:ascii="Times New Roman" w:hAnsi="Times New Roman"/>
          <w:bCs/>
          <w:iCs/>
          <w:sz w:val="28"/>
          <w:szCs w:val="28"/>
          <w:shd w:val="clear" w:color="auto" w:fill="FFFFFF"/>
        </w:rPr>
        <w:t xml:space="preserve"> </w:t>
      </w:r>
      <w:r w:rsidRPr="00F32754">
        <w:rPr>
          <w:rFonts w:ascii="Times New Roman" w:hAnsi="Times New Roman"/>
          <w:bCs/>
          <w:iCs/>
          <w:sz w:val="28"/>
          <w:szCs w:val="28"/>
          <w:shd w:val="clear" w:color="auto" w:fill="FFFFFF"/>
        </w:rPr>
        <w:t>рублей</w:t>
      </w:r>
      <w:r w:rsidR="0068088D" w:rsidRPr="00F32754">
        <w:rPr>
          <w:rFonts w:ascii="Times New Roman" w:hAnsi="Times New Roman"/>
          <w:bCs/>
          <w:iCs/>
          <w:sz w:val="28"/>
          <w:szCs w:val="28"/>
          <w:shd w:val="clear" w:color="auto" w:fill="FFFFFF"/>
        </w:rPr>
        <w:t>,</w:t>
      </w:r>
      <w:r w:rsidR="001A04A7" w:rsidRPr="00F32754">
        <w:rPr>
          <w:rFonts w:ascii="Times New Roman" w:hAnsi="Times New Roman"/>
          <w:bCs/>
          <w:iCs/>
          <w:sz w:val="28"/>
          <w:szCs w:val="28"/>
          <w:shd w:val="clear" w:color="auto" w:fill="FFFFFF"/>
        </w:rPr>
        <w:t xml:space="preserve"> </w:t>
      </w:r>
      <w:r w:rsidRPr="00F32754">
        <w:rPr>
          <w:rFonts w:ascii="Times New Roman" w:hAnsi="Times New Roman"/>
          <w:bCs/>
          <w:iCs/>
          <w:sz w:val="28"/>
          <w:szCs w:val="28"/>
          <w:shd w:val="clear" w:color="auto" w:fill="FFFFFF"/>
        </w:rPr>
        <w:t>или</w:t>
      </w:r>
      <w:r w:rsidR="001A04A7" w:rsidRPr="00F32754">
        <w:rPr>
          <w:rFonts w:ascii="Times New Roman" w:hAnsi="Times New Roman"/>
          <w:bCs/>
          <w:iCs/>
          <w:sz w:val="28"/>
          <w:szCs w:val="28"/>
          <w:shd w:val="clear" w:color="auto" w:fill="FFFFFF"/>
        </w:rPr>
        <w:t xml:space="preserve"> </w:t>
      </w:r>
      <w:r w:rsidRPr="00F32754">
        <w:rPr>
          <w:rFonts w:ascii="Times New Roman" w:hAnsi="Times New Roman"/>
          <w:bCs/>
          <w:iCs/>
          <w:sz w:val="28"/>
          <w:szCs w:val="28"/>
          <w:shd w:val="clear" w:color="auto" w:fill="FFFFFF"/>
        </w:rPr>
        <w:t>1</w:t>
      </w:r>
      <w:r w:rsidR="000F0D7D" w:rsidRPr="00F32754">
        <w:rPr>
          <w:rFonts w:ascii="Times New Roman" w:hAnsi="Times New Roman"/>
          <w:bCs/>
          <w:iCs/>
          <w:sz w:val="28"/>
          <w:szCs w:val="28"/>
          <w:shd w:val="clear" w:color="auto" w:fill="FFFFFF"/>
        </w:rPr>
        <w:t>17,9</w:t>
      </w:r>
      <w:r w:rsidR="001177C7" w:rsidRPr="00F32754">
        <w:rPr>
          <w:rFonts w:ascii="Times New Roman" w:hAnsi="Times New Roman"/>
          <w:bCs/>
          <w:iCs/>
          <w:sz w:val="28"/>
          <w:szCs w:val="28"/>
          <w:shd w:val="clear" w:color="auto" w:fill="FFFFFF"/>
        </w:rPr>
        <w:t xml:space="preserve"> </w:t>
      </w:r>
      <w:r w:rsidRPr="00F32754">
        <w:rPr>
          <w:rFonts w:ascii="Times New Roman" w:hAnsi="Times New Roman"/>
          <w:bCs/>
          <w:iCs/>
          <w:sz w:val="28"/>
          <w:szCs w:val="28"/>
          <w:shd w:val="clear" w:color="auto" w:fill="FFFFFF"/>
        </w:rPr>
        <w:t>%</w:t>
      </w:r>
      <w:r w:rsidR="001A04A7" w:rsidRPr="00F32754">
        <w:rPr>
          <w:rFonts w:ascii="Times New Roman" w:hAnsi="Times New Roman"/>
          <w:bCs/>
          <w:iCs/>
          <w:sz w:val="28"/>
          <w:szCs w:val="28"/>
          <w:shd w:val="clear" w:color="auto" w:fill="FFFFFF"/>
        </w:rPr>
        <w:t xml:space="preserve"> </w:t>
      </w:r>
      <w:r w:rsidRPr="00F32754">
        <w:rPr>
          <w:rFonts w:ascii="Times New Roman" w:hAnsi="Times New Roman"/>
          <w:bCs/>
          <w:iCs/>
          <w:sz w:val="28"/>
          <w:szCs w:val="28"/>
          <w:shd w:val="clear" w:color="auto" w:fill="FFFFFF"/>
        </w:rPr>
        <w:t>к</w:t>
      </w:r>
      <w:r w:rsidR="001A04A7" w:rsidRPr="00F32754">
        <w:rPr>
          <w:rFonts w:ascii="Times New Roman" w:hAnsi="Times New Roman"/>
          <w:bCs/>
          <w:iCs/>
          <w:sz w:val="28"/>
          <w:szCs w:val="28"/>
          <w:shd w:val="clear" w:color="auto" w:fill="FFFFFF"/>
        </w:rPr>
        <w:t xml:space="preserve"> </w:t>
      </w:r>
      <w:r w:rsidRPr="00F32754">
        <w:rPr>
          <w:rFonts w:ascii="Times New Roman" w:hAnsi="Times New Roman"/>
          <w:bCs/>
          <w:iCs/>
          <w:sz w:val="28"/>
          <w:szCs w:val="28"/>
          <w:shd w:val="clear" w:color="auto" w:fill="FFFFFF"/>
        </w:rPr>
        <w:t>показателю</w:t>
      </w:r>
      <w:r w:rsidR="001A04A7" w:rsidRPr="00F32754">
        <w:rPr>
          <w:rFonts w:ascii="Times New Roman" w:hAnsi="Times New Roman"/>
          <w:bCs/>
          <w:iCs/>
          <w:sz w:val="28"/>
          <w:szCs w:val="28"/>
          <w:shd w:val="clear" w:color="auto" w:fill="FFFFFF"/>
        </w:rPr>
        <w:t xml:space="preserve"> </w:t>
      </w:r>
      <w:r w:rsidRPr="00F32754">
        <w:rPr>
          <w:rFonts w:ascii="Times New Roman" w:hAnsi="Times New Roman"/>
          <w:bCs/>
          <w:iCs/>
          <w:sz w:val="28"/>
          <w:szCs w:val="28"/>
          <w:shd w:val="clear" w:color="auto" w:fill="FFFFFF"/>
        </w:rPr>
        <w:t>202</w:t>
      </w:r>
      <w:r w:rsidR="000F0D7D" w:rsidRPr="00F32754">
        <w:rPr>
          <w:rFonts w:ascii="Times New Roman" w:hAnsi="Times New Roman"/>
          <w:bCs/>
          <w:iCs/>
          <w:sz w:val="28"/>
          <w:szCs w:val="28"/>
          <w:shd w:val="clear" w:color="auto" w:fill="FFFFFF"/>
        </w:rPr>
        <w:t>3</w:t>
      </w:r>
      <w:r w:rsidR="001A04A7" w:rsidRPr="00F32754">
        <w:rPr>
          <w:rFonts w:ascii="Times New Roman" w:hAnsi="Times New Roman"/>
          <w:bCs/>
          <w:iCs/>
          <w:sz w:val="28"/>
          <w:szCs w:val="28"/>
          <w:shd w:val="clear" w:color="auto" w:fill="FFFFFF"/>
        </w:rPr>
        <w:t xml:space="preserve"> </w:t>
      </w:r>
      <w:r w:rsidR="00400D21" w:rsidRPr="00F32754">
        <w:rPr>
          <w:rFonts w:ascii="Times New Roman" w:hAnsi="Times New Roman"/>
          <w:bCs/>
          <w:iCs/>
          <w:sz w:val="28"/>
          <w:szCs w:val="28"/>
          <w:shd w:val="clear" w:color="auto" w:fill="FFFFFF"/>
        </w:rPr>
        <w:t>года;</w:t>
      </w:r>
    </w:p>
    <w:p w14:paraId="2C907B0E" w14:textId="5F5B7B58" w:rsidR="00C628F8" w:rsidRPr="00F32754" w:rsidRDefault="00C628F8" w:rsidP="00680603">
      <w:pPr>
        <w:spacing w:after="0" w:line="240" w:lineRule="auto"/>
        <w:ind w:firstLine="709"/>
        <w:jc w:val="both"/>
        <w:rPr>
          <w:rFonts w:ascii="Times New Roman" w:hAnsi="Times New Roman"/>
          <w:bCs/>
          <w:iCs/>
          <w:sz w:val="28"/>
          <w:szCs w:val="28"/>
          <w:shd w:val="clear" w:color="auto" w:fill="FFFFFF"/>
        </w:rPr>
      </w:pPr>
      <w:r w:rsidRPr="00F32754">
        <w:rPr>
          <w:rFonts w:ascii="Times New Roman" w:hAnsi="Times New Roman"/>
          <w:bCs/>
          <w:iCs/>
          <w:sz w:val="28"/>
          <w:szCs w:val="28"/>
          <w:shd w:val="clear" w:color="auto" w:fill="FFFFFF"/>
        </w:rPr>
        <w:t>инвестиции</w:t>
      </w:r>
      <w:r w:rsidR="001A04A7" w:rsidRPr="00F32754">
        <w:rPr>
          <w:rFonts w:ascii="Times New Roman" w:hAnsi="Times New Roman"/>
          <w:bCs/>
          <w:iCs/>
          <w:sz w:val="28"/>
          <w:szCs w:val="28"/>
          <w:shd w:val="clear" w:color="auto" w:fill="FFFFFF"/>
        </w:rPr>
        <w:t xml:space="preserve"> </w:t>
      </w:r>
      <w:r w:rsidRPr="00F32754">
        <w:rPr>
          <w:rFonts w:ascii="Times New Roman" w:hAnsi="Times New Roman"/>
          <w:bCs/>
          <w:iCs/>
          <w:sz w:val="28"/>
          <w:szCs w:val="28"/>
          <w:shd w:val="clear" w:color="auto" w:fill="FFFFFF"/>
        </w:rPr>
        <w:t>крупных</w:t>
      </w:r>
      <w:r w:rsidR="001A04A7" w:rsidRPr="00F32754">
        <w:rPr>
          <w:rFonts w:ascii="Times New Roman" w:hAnsi="Times New Roman"/>
          <w:bCs/>
          <w:iCs/>
          <w:sz w:val="28"/>
          <w:szCs w:val="28"/>
          <w:shd w:val="clear" w:color="auto" w:fill="FFFFFF"/>
        </w:rPr>
        <w:t xml:space="preserve"> </w:t>
      </w:r>
      <w:r w:rsidRPr="00F32754">
        <w:rPr>
          <w:rFonts w:ascii="Times New Roman" w:hAnsi="Times New Roman"/>
          <w:bCs/>
          <w:iCs/>
          <w:sz w:val="28"/>
          <w:szCs w:val="28"/>
          <w:shd w:val="clear" w:color="auto" w:fill="FFFFFF"/>
        </w:rPr>
        <w:t>и</w:t>
      </w:r>
      <w:r w:rsidR="001A04A7" w:rsidRPr="00F32754">
        <w:rPr>
          <w:rFonts w:ascii="Times New Roman" w:hAnsi="Times New Roman"/>
          <w:bCs/>
          <w:iCs/>
          <w:sz w:val="28"/>
          <w:szCs w:val="28"/>
          <w:shd w:val="clear" w:color="auto" w:fill="FFFFFF"/>
        </w:rPr>
        <w:t xml:space="preserve"> </w:t>
      </w:r>
      <w:r w:rsidRPr="00F32754">
        <w:rPr>
          <w:rFonts w:ascii="Times New Roman" w:hAnsi="Times New Roman"/>
          <w:bCs/>
          <w:iCs/>
          <w:sz w:val="28"/>
          <w:szCs w:val="28"/>
          <w:shd w:val="clear" w:color="auto" w:fill="FFFFFF"/>
        </w:rPr>
        <w:t>средних</w:t>
      </w:r>
      <w:r w:rsidR="001A04A7" w:rsidRPr="00F32754">
        <w:rPr>
          <w:rFonts w:ascii="Times New Roman" w:hAnsi="Times New Roman"/>
          <w:bCs/>
          <w:iCs/>
          <w:sz w:val="28"/>
          <w:szCs w:val="28"/>
          <w:shd w:val="clear" w:color="auto" w:fill="FFFFFF"/>
        </w:rPr>
        <w:t xml:space="preserve"> </w:t>
      </w:r>
      <w:r w:rsidRPr="00F32754">
        <w:rPr>
          <w:rFonts w:ascii="Times New Roman" w:hAnsi="Times New Roman"/>
          <w:bCs/>
          <w:iCs/>
          <w:sz w:val="28"/>
          <w:szCs w:val="28"/>
          <w:shd w:val="clear" w:color="auto" w:fill="FFFFFF"/>
        </w:rPr>
        <w:t>предприятий</w:t>
      </w:r>
      <w:r w:rsidR="001A04A7" w:rsidRPr="00F32754">
        <w:rPr>
          <w:rFonts w:ascii="Times New Roman" w:hAnsi="Times New Roman"/>
          <w:bCs/>
          <w:iCs/>
          <w:sz w:val="28"/>
          <w:szCs w:val="28"/>
          <w:shd w:val="clear" w:color="auto" w:fill="FFFFFF"/>
        </w:rPr>
        <w:t xml:space="preserve"> </w:t>
      </w:r>
      <w:r w:rsidRPr="00F32754">
        <w:rPr>
          <w:rFonts w:ascii="Times New Roman" w:hAnsi="Times New Roman"/>
          <w:bCs/>
          <w:iCs/>
          <w:sz w:val="28"/>
          <w:szCs w:val="28"/>
          <w:shd w:val="clear" w:color="auto" w:fill="FFFFFF"/>
        </w:rPr>
        <w:t>–</w:t>
      </w:r>
      <w:r w:rsidR="001A04A7" w:rsidRPr="00F32754">
        <w:rPr>
          <w:rFonts w:ascii="Times New Roman" w:hAnsi="Times New Roman"/>
          <w:bCs/>
          <w:iCs/>
          <w:sz w:val="28"/>
          <w:szCs w:val="28"/>
          <w:shd w:val="clear" w:color="auto" w:fill="FFFFFF"/>
        </w:rPr>
        <w:t xml:space="preserve"> </w:t>
      </w:r>
      <w:r w:rsidR="000F0D7D" w:rsidRPr="00F32754">
        <w:rPr>
          <w:rFonts w:ascii="Times New Roman" w:hAnsi="Times New Roman"/>
          <w:bCs/>
          <w:iCs/>
          <w:sz w:val="28"/>
          <w:szCs w:val="28"/>
          <w:shd w:val="clear" w:color="auto" w:fill="FFFFFF"/>
        </w:rPr>
        <w:t>330</w:t>
      </w:r>
      <w:r w:rsidR="001A04A7" w:rsidRPr="00F32754">
        <w:rPr>
          <w:rFonts w:ascii="Times New Roman" w:hAnsi="Times New Roman"/>
          <w:bCs/>
          <w:iCs/>
          <w:sz w:val="28"/>
          <w:szCs w:val="28"/>
          <w:shd w:val="clear" w:color="auto" w:fill="FFFFFF"/>
        </w:rPr>
        <w:t xml:space="preserve"> </w:t>
      </w:r>
      <w:r w:rsidRPr="00F32754">
        <w:rPr>
          <w:rFonts w:ascii="Times New Roman" w:hAnsi="Times New Roman"/>
          <w:bCs/>
          <w:iCs/>
          <w:sz w:val="28"/>
          <w:szCs w:val="28"/>
          <w:shd w:val="clear" w:color="auto" w:fill="FFFFFF"/>
        </w:rPr>
        <w:t>млрд</w:t>
      </w:r>
      <w:r w:rsidR="001A04A7" w:rsidRPr="00F32754">
        <w:rPr>
          <w:rFonts w:ascii="Times New Roman" w:hAnsi="Times New Roman"/>
          <w:bCs/>
          <w:iCs/>
          <w:sz w:val="28"/>
          <w:szCs w:val="28"/>
          <w:shd w:val="clear" w:color="auto" w:fill="FFFFFF"/>
        </w:rPr>
        <w:t xml:space="preserve"> </w:t>
      </w:r>
      <w:r w:rsidRPr="00F32754">
        <w:rPr>
          <w:rFonts w:ascii="Times New Roman" w:hAnsi="Times New Roman"/>
          <w:bCs/>
          <w:iCs/>
          <w:sz w:val="28"/>
          <w:szCs w:val="28"/>
          <w:shd w:val="clear" w:color="auto" w:fill="FFFFFF"/>
        </w:rPr>
        <w:t>рублей</w:t>
      </w:r>
      <w:r w:rsidR="0068088D" w:rsidRPr="00F32754">
        <w:rPr>
          <w:rFonts w:ascii="Times New Roman" w:hAnsi="Times New Roman"/>
          <w:bCs/>
          <w:iCs/>
          <w:sz w:val="28"/>
          <w:szCs w:val="28"/>
          <w:shd w:val="clear" w:color="auto" w:fill="FFFFFF"/>
        </w:rPr>
        <w:t>,</w:t>
      </w:r>
      <w:r w:rsidR="001A04A7" w:rsidRPr="00F32754">
        <w:rPr>
          <w:rFonts w:ascii="Times New Roman" w:hAnsi="Times New Roman"/>
          <w:bCs/>
          <w:iCs/>
          <w:sz w:val="28"/>
          <w:szCs w:val="28"/>
          <w:shd w:val="clear" w:color="auto" w:fill="FFFFFF"/>
        </w:rPr>
        <w:t xml:space="preserve"> </w:t>
      </w:r>
      <w:r w:rsidRPr="00F32754">
        <w:rPr>
          <w:rFonts w:ascii="Times New Roman" w:hAnsi="Times New Roman"/>
          <w:bCs/>
          <w:iCs/>
          <w:sz w:val="28"/>
          <w:szCs w:val="28"/>
          <w:shd w:val="clear" w:color="auto" w:fill="FFFFFF"/>
        </w:rPr>
        <w:t>или</w:t>
      </w:r>
      <w:r w:rsidR="001A04A7" w:rsidRPr="00F32754">
        <w:rPr>
          <w:rFonts w:ascii="Times New Roman" w:hAnsi="Times New Roman"/>
          <w:bCs/>
          <w:iCs/>
          <w:sz w:val="28"/>
          <w:szCs w:val="28"/>
          <w:shd w:val="clear" w:color="auto" w:fill="FFFFFF"/>
        </w:rPr>
        <w:t xml:space="preserve"> </w:t>
      </w:r>
      <w:r w:rsidR="007D756E" w:rsidRPr="00F32754">
        <w:rPr>
          <w:rFonts w:ascii="Times New Roman" w:hAnsi="Times New Roman"/>
          <w:bCs/>
          <w:iCs/>
          <w:sz w:val="28"/>
          <w:szCs w:val="28"/>
          <w:shd w:val="clear" w:color="auto" w:fill="FFFFFF"/>
        </w:rPr>
        <w:t>116,6</w:t>
      </w:r>
      <w:r w:rsidR="001177C7" w:rsidRPr="00F32754">
        <w:rPr>
          <w:rFonts w:ascii="Times New Roman" w:hAnsi="Times New Roman"/>
          <w:bCs/>
          <w:iCs/>
          <w:sz w:val="28"/>
          <w:szCs w:val="28"/>
          <w:shd w:val="clear" w:color="auto" w:fill="FFFFFF"/>
        </w:rPr>
        <w:t xml:space="preserve"> </w:t>
      </w:r>
      <w:r w:rsidR="003A5CA1" w:rsidRPr="00F32754">
        <w:rPr>
          <w:rFonts w:ascii="Times New Roman" w:hAnsi="Times New Roman"/>
          <w:bCs/>
          <w:iCs/>
          <w:sz w:val="28"/>
          <w:szCs w:val="28"/>
          <w:shd w:val="clear" w:color="auto" w:fill="FFFFFF"/>
        </w:rPr>
        <w:t>%</w:t>
      </w:r>
      <w:r w:rsidR="001A04A7" w:rsidRPr="00F32754">
        <w:rPr>
          <w:rFonts w:ascii="Times New Roman" w:hAnsi="Times New Roman"/>
          <w:bCs/>
          <w:iCs/>
          <w:sz w:val="28"/>
          <w:szCs w:val="28"/>
          <w:shd w:val="clear" w:color="auto" w:fill="FFFFFF"/>
        </w:rPr>
        <w:t xml:space="preserve"> </w:t>
      </w:r>
      <w:r w:rsidR="003A5CA1" w:rsidRPr="00F32754">
        <w:rPr>
          <w:rFonts w:ascii="Times New Roman" w:hAnsi="Times New Roman"/>
          <w:bCs/>
          <w:iCs/>
          <w:sz w:val="28"/>
          <w:szCs w:val="28"/>
          <w:shd w:val="clear" w:color="auto" w:fill="FFFFFF"/>
        </w:rPr>
        <w:t>к</w:t>
      </w:r>
      <w:r w:rsidR="001A04A7" w:rsidRPr="00F32754">
        <w:rPr>
          <w:rFonts w:ascii="Times New Roman" w:hAnsi="Times New Roman"/>
          <w:bCs/>
          <w:iCs/>
          <w:sz w:val="28"/>
          <w:szCs w:val="28"/>
          <w:shd w:val="clear" w:color="auto" w:fill="FFFFFF"/>
        </w:rPr>
        <w:t xml:space="preserve"> </w:t>
      </w:r>
      <w:r w:rsidR="003A5CA1" w:rsidRPr="00F32754">
        <w:rPr>
          <w:rFonts w:ascii="Times New Roman" w:hAnsi="Times New Roman"/>
          <w:bCs/>
          <w:iCs/>
          <w:sz w:val="28"/>
          <w:szCs w:val="28"/>
          <w:shd w:val="clear" w:color="auto" w:fill="FFFFFF"/>
        </w:rPr>
        <w:t>показателю</w:t>
      </w:r>
      <w:r w:rsidR="001A04A7" w:rsidRPr="00F32754">
        <w:rPr>
          <w:rFonts w:ascii="Times New Roman" w:hAnsi="Times New Roman"/>
          <w:bCs/>
          <w:iCs/>
          <w:sz w:val="28"/>
          <w:szCs w:val="28"/>
          <w:shd w:val="clear" w:color="auto" w:fill="FFFFFF"/>
        </w:rPr>
        <w:t xml:space="preserve"> </w:t>
      </w:r>
      <w:r w:rsidR="003A5CA1" w:rsidRPr="00F32754">
        <w:rPr>
          <w:rFonts w:ascii="Times New Roman" w:hAnsi="Times New Roman"/>
          <w:bCs/>
          <w:iCs/>
          <w:sz w:val="28"/>
          <w:szCs w:val="28"/>
          <w:shd w:val="clear" w:color="auto" w:fill="FFFFFF"/>
        </w:rPr>
        <w:t>202</w:t>
      </w:r>
      <w:r w:rsidR="000F0D7D" w:rsidRPr="00F32754">
        <w:rPr>
          <w:rFonts w:ascii="Times New Roman" w:hAnsi="Times New Roman"/>
          <w:bCs/>
          <w:iCs/>
          <w:sz w:val="28"/>
          <w:szCs w:val="28"/>
          <w:shd w:val="clear" w:color="auto" w:fill="FFFFFF"/>
        </w:rPr>
        <w:t>3</w:t>
      </w:r>
      <w:r w:rsidR="001A04A7" w:rsidRPr="00F32754">
        <w:rPr>
          <w:rFonts w:ascii="Times New Roman" w:hAnsi="Times New Roman"/>
          <w:bCs/>
          <w:iCs/>
          <w:sz w:val="28"/>
          <w:szCs w:val="28"/>
          <w:shd w:val="clear" w:color="auto" w:fill="FFFFFF"/>
        </w:rPr>
        <w:t xml:space="preserve"> </w:t>
      </w:r>
      <w:r w:rsidR="003A5CA1" w:rsidRPr="00F32754">
        <w:rPr>
          <w:rFonts w:ascii="Times New Roman" w:hAnsi="Times New Roman"/>
          <w:bCs/>
          <w:iCs/>
          <w:sz w:val="28"/>
          <w:szCs w:val="28"/>
          <w:shd w:val="clear" w:color="auto" w:fill="FFFFFF"/>
        </w:rPr>
        <w:t>года;</w:t>
      </w:r>
    </w:p>
    <w:p w14:paraId="3DCD933D" w14:textId="3914828B" w:rsidR="00C628F8" w:rsidRPr="00F32754" w:rsidRDefault="00C628F8" w:rsidP="00680603">
      <w:pPr>
        <w:spacing w:after="0" w:line="240" w:lineRule="auto"/>
        <w:ind w:firstLine="709"/>
        <w:jc w:val="both"/>
        <w:rPr>
          <w:rFonts w:ascii="Times New Roman" w:eastAsia="Times New Roman" w:hAnsi="Times New Roman"/>
          <w:sz w:val="28"/>
          <w:szCs w:val="28"/>
          <w:lang w:eastAsia="ru-RU"/>
        </w:rPr>
      </w:pPr>
      <w:r w:rsidRPr="00F32754">
        <w:rPr>
          <w:rFonts w:ascii="Times New Roman" w:hAnsi="Times New Roman"/>
          <w:bCs/>
          <w:kern w:val="28"/>
          <w:sz w:val="28"/>
          <w:szCs w:val="28"/>
        </w:rPr>
        <w:t>ввод</w:t>
      </w:r>
      <w:r w:rsidR="001A04A7" w:rsidRPr="00F32754">
        <w:rPr>
          <w:rFonts w:ascii="Times New Roman" w:hAnsi="Times New Roman"/>
          <w:bCs/>
          <w:kern w:val="28"/>
          <w:sz w:val="28"/>
          <w:szCs w:val="28"/>
        </w:rPr>
        <w:t xml:space="preserve"> </w:t>
      </w:r>
      <w:r w:rsidRPr="00F32754">
        <w:rPr>
          <w:rFonts w:ascii="Times New Roman" w:hAnsi="Times New Roman"/>
          <w:bCs/>
          <w:kern w:val="28"/>
          <w:sz w:val="28"/>
          <w:szCs w:val="28"/>
        </w:rPr>
        <w:t>жилья</w:t>
      </w:r>
      <w:r w:rsidR="001A04A7" w:rsidRPr="00F32754">
        <w:rPr>
          <w:rFonts w:ascii="Times New Roman" w:hAnsi="Times New Roman"/>
          <w:bCs/>
          <w:kern w:val="28"/>
          <w:sz w:val="28"/>
          <w:szCs w:val="28"/>
        </w:rPr>
        <w:t xml:space="preserve"> </w:t>
      </w:r>
      <w:r w:rsidRPr="00F32754">
        <w:rPr>
          <w:rFonts w:ascii="Times New Roman" w:hAnsi="Times New Roman"/>
          <w:bCs/>
          <w:kern w:val="28"/>
          <w:sz w:val="28"/>
          <w:szCs w:val="28"/>
        </w:rPr>
        <w:t>–</w:t>
      </w:r>
      <w:r w:rsidR="001A04A7" w:rsidRPr="00F32754">
        <w:rPr>
          <w:rFonts w:ascii="Times New Roman" w:hAnsi="Times New Roman"/>
          <w:bCs/>
          <w:kern w:val="28"/>
          <w:sz w:val="28"/>
          <w:szCs w:val="28"/>
        </w:rPr>
        <w:t xml:space="preserve"> </w:t>
      </w:r>
      <w:r w:rsidR="00C64A9E" w:rsidRPr="00F32754">
        <w:rPr>
          <w:rFonts w:ascii="Times New Roman" w:hAnsi="Times New Roman"/>
          <w:bCs/>
          <w:kern w:val="28"/>
          <w:sz w:val="28"/>
          <w:szCs w:val="28"/>
        </w:rPr>
        <w:t>19,8</w:t>
      </w:r>
      <w:r w:rsidR="001A04A7" w:rsidRPr="00F32754">
        <w:rPr>
          <w:rFonts w:ascii="Times New Roman" w:hAnsi="Times New Roman"/>
          <w:bCs/>
          <w:kern w:val="28"/>
          <w:sz w:val="28"/>
          <w:szCs w:val="28"/>
        </w:rPr>
        <w:t xml:space="preserve"> </w:t>
      </w:r>
      <w:r w:rsidR="003A5CA1" w:rsidRPr="00F32754">
        <w:rPr>
          <w:rFonts w:ascii="Times New Roman" w:hAnsi="Times New Roman"/>
          <w:bCs/>
          <w:kern w:val="28"/>
          <w:sz w:val="28"/>
          <w:szCs w:val="28"/>
        </w:rPr>
        <w:t>ты</w:t>
      </w:r>
      <w:r w:rsidR="00A44BC3" w:rsidRPr="00F32754">
        <w:rPr>
          <w:rFonts w:ascii="Times New Roman" w:hAnsi="Times New Roman"/>
          <w:bCs/>
          <w:kern w:val="28"/>
          <w:sz w:val="28"/>
          <w:szCs w:val="28"/>
        </w:rPr>
        <w:t>с</w:t>
      </w:r>
      <w:r w:rsidR="00F25887">
        <w:rPr>
          <w:rFonts w:ascii="Times New Roman" w:hAnsi="Times New Roman"/>
          <w:bCs/>
          <w:kern w:val="28"/>
          <w:sz w:val="28"/>
          <w:szCs w:val="28"/>
        </w:rPr>
        <w:t>.</w:t>
      </w:r>
      <w:r w:rsidR="001A04A7" w:rsidRPr="00F32754">
        <w:rPr>
          <w:rFonts w:ascii="Times New Roman" w:hAnsi="Times New Roman"/>
          <w:bCs/>
          <w:kern w:val="28"/>
          <w:sz w:val="28"/>
          <w:szCs w:val="28"/>
        </w:rPr>
        <w:t xml:space="preserve"> </w:t>
      </w:r>
      <w:r w:rsidRPr="00F32754">
        <w:rPr>
          <w:rFonts w:ascii="Times New Roman" w:hAnsi="Times New Roman"/>
          <w:bCs/>
          <w:kern w:val="28"/>
          <w:sz w:val="28"/>
          <w:szCs w:val="28"/>
        </w:rPr>
        <w:t>кв</w:t>
      </w:r>
      <w:r w:rsidR="00F25887">
        <w:rPr>
          <w:rFonts w:ascii="Times New Roman" w:hAnsi="Times New Roman"/>
          <w:bCs/>
          <w:kern w:val="28"/>
          <w:sz w:val="28"/>
          <w:szCs w:val="28"/>
        </w:rPr>
        <w:t>.</w:t>
      </w:r>
      <w:r w:rsidR="001A04A7" w:rsidRPr="00F32754">
        <w:rPr>
          <w:rFonts w:ascii="Times New Roman" w:hAnsi="Times New Roman"/>
          <w:bCs/>
          <w:kern w:val="28"/>
          <w:sz w:val="28"/>
          <w:szCs w:val="28"/>
        </w:rPr>
        <w:t xml:space="preserve"> </w:t>
      </w:r>
      <w:r w:rsidRPr="00F32754">
        <w:rPr>
          <w:rFonts w:ascii="Times New Roman" w:hAnsi="Times New Roman"/>
          <w:bCs/>
          <w:kern w:val="28"/>
          <w:sz w:val="28"/>
          <w:szCs w:val="28"/>
        </w:rPr>
        <w:t>метров,</w:t>
      </w:r>
      <w:r w:rsidR="001A04A7" w:rsidRPr="00F32754">
        <w:rPr>
          <w:rFonts w:ascii="Times New Roman" w:hAnsi="Times New Roman"/>
          <w:bCs/>
          <w:kern w:val="28"/>
          <w:sz w:val="28"/>
          <w:szCs w:val="28"/>
        </w:rPr>
        <w:t xml:space="preserve"> </w:t>
      </w:r>
      <w:r w:rsidRPr="00F32754">
        <w:rPr>
          <w:rFonts w:ascii="Times New Roman" w:hAnsi="Times New Roman"/>
          <w:bCs/>
          <w:kern w:val="28"/>
          <w:sz w:val="28"/>
          <w:szCs w:val="28"/>
        </w:rPr>
        <w:t>что</w:t>
      </w:r>
      <w:r w:rsidR="001A04A7" w:rsidRPr="00F32754">
        <w:rPr>
          <w:rFonts w:ascii="Times New Roman" w:hAnsi="Times New Roman"/>
          <w:bCs/>
          <w:kern w:val="28"/>
          <w:sz w:val="28"/>
          <w:szCs w:val="28"/>
        </w:rPr>
        <w:t xml:space="preserve"> </w:t>
      </w:r>
      <w:r w:rsidRPr="00F32754">
        <w:rPr>
          <w:rFonts w:ascii="Times New Roman" w:hAnsi="Times New Roman"/>
          <w:bCs/>
          <w:kern w:val="28"/>
          <w:sz w:val="28"/>
          <w:szCs w:val="28"/>
        </w:rPr>
        <w:t>составляет</w:t>
      </w:r>
      <w:r w:rsidR="001A04A7" w:rsidRPr="00F32754">
        <w:rPr>
          <w:rFonts w:ascii="Times New Roman" w:hAnsi="Times New Roman"/>
          <w:bCs/>
          <w:kern w:val="28"/>
          <w:sz w:val="28"/>
          <w:szCs w:val="28"/>
        </w:rPr>
        <w:t xml:space="preserve"> </w:t>
      </w:r>
      <w:r w:rsidR="00C64A9E" w:rsidRPr="00F32754">
        <w:rPr>
          <w:rFonts w:ascii="Times New Roman" w:hAnsi="Times New Roman"/>
          <w:bCs/>
          <w:kern w:val="28"/>
          <w:sz w:val="28"/>
          <w:szCs w:val="28"/>
        </w:rPr>
        <w:t>123,8</w:t>
      </w:r>
      <w:r w:rsidR="001177C7" w:rsidRPr="00F32754">
        <w:rPr>
          <w:rFonts w:ascii="Times New Roman" w:hAnsi="Times New Roman"/>
          <w:bCs/>
          <w:kern w:val="28"/>
          <w:sz w:val="28"/>
          <w:szCs w:val="28"/>
        </w:rPr>
        <w:t xml:space="preserve"> </w:t>
      </w:r>
      <w:r w:rsidRPr="00F32754">
        <w:rPr>
          <w:rFonts w:ascii="Times New Roman" w:hAnsi="Times New Roman"/>
          <w:bCs/>
          <w:kern w:val="28"/>
          <w:sz w:val="28"/>
          <w:szCs w:val="28"/>
        </w:rPr>
        <w:t>%</w:t>
      </w:r>
      <w:r w:rsidR="001A04A7" w:rsidRPr="00F32754">
        <w:rPr>
          <w:rFonts w:ascii="Times New Roman" w:hAnsi="Times New Roman"/>
          <w:bCs/>
          <w:kern w:val="28"/>
          <w:sz w:val="28"/>
          <w:szCs w:val="28"/>
        </w:rPr>
        <w:t xml:space="preserve"> </w:t>
      </w:r>
      <w:r w:rsidRPr="00F32754">
        <w:rPr>
          <w:rFonts w:ascii="Times New Roman" w:hAnsi="Times New Roman"/>
          <w:bCs/>
          <w:kern w:val="28"/>
          <w:sz w:val="28"/>
          <w:szCs w:val="28"/>
        </w:rPr>
        <w:t>к</w:t>
      </w:r>
      <w:r w:rsidR="001A04A7" w:rsidRPr="00F32754">
        <w:rPr>
          <w:rFonts w:ascii="Times New Roman" w:hAnsi="Times New Roman"/>
          <w:bCs/>
          <w:kern w:val="28"/>
          <w:sz w:val="28"/>
          <w:szCs w:val="28"/>
        </w:rPr>
        <w:t xml:space="preserve"> </w:t>
      </w:r>
      <w:r w:rsidRPr="00F32754">
        <w:rPr>
          <w:rFonts w:ascii="Times New Roman" w:hAnsi="Times New Roman"/>
          <w:bCs/>
          <w:kern w:val="28"/>
          <w:sz w:val="28"/>
          <w:szCs w:val="28"/>
        </w:rPr>
        <w:t>установленному</w:t>
      </w:r>
      <w:r w:rsidR="001A04A7" w:rsidRPr="00F32754">
        <w:rPr>
          <w:rFonts w:ascii="Times New Roman" w:hAnsi="Times New Roman"/>
          <w:bCs/>
          <w:kern w:val="28"/>
          <w:sz w:val="28"/>
          <w:szCs w:val="28"/>
        </w:rPr>
        <w:t xml:space="preserve"> </w:t>
      </w:r>
      <w:r w:rsidRPr="00F32754">
        <w:rPr>
          <w:rFonts w:ascii="Times New Roman" w:hAnsi="Times New Roman"/>
          <w:bCs/>
          <w:kern w:val="28"/>
          <w:sz w:val="28"/>
          <w:szCs w:val="28"/>
        </w:rPr>
        <w:t>объему</w:t>
      </w:r>
      <w:r w:rsidR="001A04A7" w:rsidRPr="00F32754">
        <w:rPr>
          <w:rFonts w:ascii="Times New Roman" w:hAnsi="Times New Roman"/>
          <w:bCs/>
          <w:kern w:val="28"/>
          <w:sz w:val="28"/>
          <w:szCs w:val="28"/>
        </w:rPr>
        <w:t xml:space="preserve"> </w:t>
      </w:r>
      <w:r w:rsidRPr="00F32754">
        <w:rPr>
          <w:rFonts w:ascii="Times New Roman" w:hAnsi="Times New Roman"/>
          <w:bCs/>
          <w:kern w:val="28"/>
          <w:sz w:val="28"/>
          <w:szCs w:val="28"/>
        </w:rPr>
        <w:t>Правительством</w:t>
      </w:r>
      <w:r w:rsidR="001A04A7" w:rsidRPr="00F32754">
        <w:rPr>
          <w:rFonts w:ascii="Times New Roman" w:hAnsi="Times New Roman"/>
          <w:bCs/>
          <w:kern w:val="28"/>
          <w:sz w:val="28"/>
          <w:szCs w:val="28"/>
        </w:rPr>
        <w:t xml:space="preserve"> </w:t>
      </w:r>
      <w:r w:rsidRPr="00F32754">
        <w:rPr>
          <w:rFonts w:ascii="Times New Roman" w:hAnsi="Times New Roman"/>
          <w:sz w:val="28"/>
          <w:szCs w:val="28"/>
        </w:rPr>
        <w:t>Ханты-Мансийского</w:t>
      </w:r>
      <w:r w:rsidR="001A04A7" w:rsidRPr="00F32754">
        <w:rPr>
          <w:rFonts w:ascii="Times New Roman" w:hAnsi="Times New Roman"/>
          <w:sz w:val="28"/>
          <w:szCs w:val="28"/>
        </w:rPr>
        <w:t xml:space="preserve"> </w:t>
      </w:r>
      <w:r w:rsidRPr="00F32754">
        <w:rPr>
          <w:rFonts w:ascii="Times New Roman" w:hAnsi="Times New Roman"/>
          <w:sz w:val="28"/>
          <w:szCs w:val="28"/>
        </w:rPr>
        <w:t>автономного</w:t>
      </w:r>
      <w:r w:rsidR="001A04A7" w:rsidRPr="00F32754">
        <w:rPr>
          <w:rFonts w:ascii="Times New Roman" w:hAnsi="Times New Roman"/>
          <w:sz w:val="28"/>
          <w:szCs w:val="28"/>
        </w:rPr>
        <w:t xml:space="preserve"> </w:t>
      </w:r>
      <w:r w:rsidRPr="00F32754">
        <w:rPr>
          <w:rFonts w:ascii="Times New Roman" w:hAnsi="Times New Roman"/>
          <w:sz w:val="28"/>
          <w:szCs w:val="28"/>
        </w:rPr>
        <w:t>округа</w:t>
      </w:r>
      <w:r w:rsidR="001A04A7" w:rsidRPr="00F32754">
        <w:rPr>
          <w:rFonts w:ascii="Times New Roman" w:hAnsi="Times New Roman"/>
          <w:sz w:val="28"/>
          <w:szCs w:val="28"/>
        </w:rPr>
        <w:t xml:space="preserve"> </w:t>
      </w:r>
      <w:r w:rsidRPr="00F32754">
        <w:rPr>
          <w:rFonts w:ascii="Times New Roman" w:eastAsia="Times New Roman" w:hAnsi="Times New Roman"/>
          <w:sz w:val="28"/>
          <w:szCs w:val="28"/>
          <w:lang w:eastAsia="ru-RU"/>
        </w:rPr>
        <w:t>–</w:t>
      </w:r>
      <w:r w:rsidR="001A04A7" w:rsidRPr="00F32754">
        <w:rPr>
          <w:rFonts w:ascii="Times New Roman" w:eastAsia="Times New Roman" w:hAnsi="Times New Roman"/>
          <w:sz w:val="28"/>
          <w:szCs w:val="28"/>
          <w:lang w:eastAsia="ru-RU"/>
        </w:rPr>
        <w:t xml:space="preserve"> </w:t>
      </w:r>
      <w:r w:rsidRPr="00F32754">
        <w:rPr>
          <w:rFonts w:ascii="Times New Roman" w:eastAsia="Times New Roman" w:hAnsi="Times New Roman"/>
          <w:sz w:val="28"/>
          <w:szCs w:val="28"/>
          <w:lang w:eastAsia="ru-RU"/>
        </w:rPr>
        <w:t>Югры;</w:t>
      </w:r>
    </w:p>
    <w:p w14:paraId="12966C1F" w14:textId="507F77B3" w:rsidR="00C628F8" w:rsidRPr="00F32754" w:rsidRDefault="00C628F8" w:rsidP="00680603">
      <w:pPr>
        <w:spacing w:after="0" w:line="240" w:lineRule="auto"/>
        <w:ind w:firstLine="709"/>
        <w:jc w:val="both"/>
        <w:rPr>
          <w:rFonts w:ascii="Times New Roman" w:hAnsi="Times New Roman"/>
          <w:bCs/>
          <w:iCs/>
          <w:sz w:val="28"/>
          <w:szCs w:val="28"/>
          <w:shd w:val="clear" w:color="auto" w:fill="FFFFFF"/>
        </w:rPr>
      </w:pPr>
      <w:r w:rsidRPr="00F32754">
        <w:rPr>
          <w:rFonts w:ascii="Times New Roman" w:hAnsi="Times New Roman"/>
          <w:bCs/>
          <w:iCs/>
          <w:sz w:val="28"/>
          <w:szCs w:val="28"/>
          <w:shd w:val="clear" w:color="auto" w:fill="FFFFFF"/>
        </w:rPr>
        <w:t>объем</w:t>
      </w:r>
      <w:r w:rsidR="001A04A7" w:rsidRPr="00F32754">
        <w:rPr>
          <w:rFonts w:ascii="Times New Roman" w:hAnsi="Times New Roman"/>
          <w:bCs/>
          <w:iCs/>
          <w:sz w:val="28"/>
          <w:szCs w:val="28"/>
          <w:shd w:val="clear" w:color="auto" w:fill="FFFFFF"/>
        </w:rPr>
        <w:t xml:space="preserve"> </w:t>
      </w:r>
      <w:r w:rsidRPr="00F32754">
        <w:rPr>
          <w:rFonts w:ascii="Times New Roman" w:hAnsi="Times New Roman"/>
          <w:bCs/>
          <w:iCs/>
          <w:sz w:val="28"/>
          <w:szCs w:val="28"/>
          <w:shd w:val="clear" w:color="auto" w:fill="FFFFFF"/>
        </w:rPr>
        <w:t>произведенной</w:t>
      </w:r>
      <w:r w:rsidR="001A04A7" w:rsidRPr="00F32754">
        <w:rPr>
          <w:rFonts w:ascii="Times New Roman" w:hAnsi="Times New Roman"/>
          <w:bCs/>
          <w:iCs/>
          <w:sz w:val="28"/>
          <w:szCs w:val="28"/>
          <w:shd w:val="clear" w:color="auto" w:fill="FFFFFF"/>
        </w:rPr>
        <w:t xml:space="preserve"> </w:t>
      </w:r>
      <w:r w:rsidRPr="00F32754">
        <w:rPr>
          <w:rFonts w:ascii="Times New Roman" w:hAnsi="Times New Roman"/>
          <w:bCs/>
          <w:iCs/>
          <w:sz w:val="28"/>
          <w:szCs w:val="28"/>
          <w:shd w:val="clear" w:color="auto" w:fill="FFFFFF"/>
        </w:rPr>
        <w:t>сельскохозяйственной</w:t>
      </w:r>
      <w:r w:rsidR="001A04A7" w:rsidRPr="00F32754">
        <w:rPr>
          <w:rFonts w:ascii="Times New Roman" w:hAnsi="Times New Roman"/>
          <w:bCs/>
          <w:iCs/>
          <w:sz w:val="28"/>
          <w:szCs w:val="28"/>
          <w:shd w:val="clear" w:color="auto" w:fill="FFFFFF"/>
        </w:rPr>
        <w:t xml:space="preserve"> </w:t>
      </w:r>
      <w:r w:rsidRPr="00F32754">
        <w:rPr>
          <w:rFonts w:ascii="Times New Roman" w:hAnsi="Times New Roman"/>
          <w:bCs/>
          <w:iCs/>
          <w:sz w:val="28"/>
          <w:szCs w:val="28"/>
          <w:shd w:val="clear" w:color="auto" w:fill="FFFFFF"/>
        </w:rPr>
        <w:t>продукции</w:t>
      </w:r>
      <w:r w:rsidR="001A04A7" w:rsidRPr="00F32754">
        <w:rPr>
          <w:rFonts w:ascii="Times New Roman" w:hAnsi="Times New Roman"/>
          <w:bCs/>
          <w:iCs/>
          <w:sz w:val="28"/>
          <w:szCs w:val="28"/>
          <w:shd w:val="clear" w:color="auto" w:fill="FFFFFF"/>
        </w:rPr>
        <w:t xml:space="preserve"> </w:t>
      </w:r>
      <w:r w:rsidRPr="00F32754">
        <w:rPr>
          <w:rFonts w:ascii="Times New Roman" w:hAnsi="Times New Roman"/>
          <w:bCs/>
          <w:kern w:val="28"/>
          <w:sz w:val="28"/>
          <w:szCs w:val="28"/>
        </w:rPr>
        <w:t>–</w:t>
      </w:r>
      <w:r w:rsidR="001A04A7" w:rsidRPr="00F32754">
        <w:rPr>
          <w:rFonts w:ascii="Times New Roman" w:hAnsi="Times New Roman"/>
          <w:bCs/>
          <w:iCs/>
          <w:sz w:val="28"/>
          <w:szCs w:val="28"/>
          <w:shd w:val="clear" w:color="auto" w:fill="FFFFFF"/>
        </w:rPr>
        <w:t xml:space="preserve"> </w:t>
      </w:r>
      <w:r w:rsidR="0072143A" w:rsidRPr="00F32754">
        <w:rPr>
          <w:rFonts w:ascii="Times New Roman" w:hAnsi="Times New Roman"/>
          <w:bCs/>
          <w:iCs/>
          <w:sz w:val="28"/>
          <w:szCs w:val="28"/>
          <w:shd w:val="clear" w:color="auto" w:fill="FFFFFF"/>
        </w:rPr>
        <w:t>2</w:t>
      </w:r>
      <w:r w:rsidR="000F0D7D" w:rsidRPr="00F32754">
        <w:rPr>
          <w:rFonts w:ascii="Times New Roman" w:hAnsi="Times New Roman"/>
          <w:bCs/>
          <w:iCs/>
          <w:sz w:val="28"/>
          <w:szCs w:val="28"/>
          <w:shd w:val="clear" w:color="auto" w:fill="FFFFFF"/>
        </w:rPr>
        <w:t> 397,8</w:t>
      </w:r>
      <w:r w:rsidR="001A04A7" w:rsidRPr="00F32754">
        <w:rPr>
          <w:rFonts w:ascii="Times New Roman" w:hAnsi="Times New Roman"/>
          <w:bCs/>
          <w:iCs/>
          <w:sz w:val="28"/>
          <w:szCs w:val="28"/>
          <w:shd w:val="clear" w:color="auto" w:fill="FFFFFF"/>
        </w:rPr>
        <w:t xml:space="preserve"> </w:t>
      </w:r>
      <w:r w:rsidR="0072143A" w:rsidRPr="00F32754">
        <w:rPr>
          <w:rFonts w:ascii="Times New Roman" w:hAnsi="Times New Roman"/>
          <w:bCs/>
          <w:iCs/>
          <w:sz w:val="28"/>
          <w:szCs w:val="28"/>
          <w:shd w:val="clear" w:color="auto" w:fill="FFFFFF"/>
        </w:rPr>
        <w:t>млн</w:t>
      </w:r>
      <w:r w:rsidR="001A04A7" w:rsidRPr="00F32754">
        <w:rPr>
          <w:rFonts w:ascii="Times New Roman" w:hAnsi="Times New Roman"/>
          <w:bCs/>
          <w:iCs/>
          <w:sz w:val="28"/>
          <w:szCs w:val="28"/>
          <w:shd w:val="clear" w:color="auto" w:fill="FFFFFF"/>
        </w:rPr>
        <w:t xml:space="preserve"> </w:t>
      </w:r>
      <w:r w:rsidRPr="00F32754">
        <w:rPr>
          <w:rFonts w:ascii="Times New Roman" w:hAnsi="Times New Roman"/>
          <w:bCs/>
          <w:iCs/>
          <w:sz w:val="28"/>
          <w:szCs w:val="28"/>
          <w:shd w:val="clear" w:color="auto" w:fill="FFFFFF"/>
        </w:rPr>
        <w:t>рублей</w:t>
      </w:r>
      <w:r w:rsidR="0068088D" w:rsidRPr="00F32754">
        <w:rPr>
          <w:rFonts w:ascii="Times New Roman" w:hAnsi="Times New Roman"/>
          <w:bCs/>
          <w:iCs/>
          <w:sz w:val="28"/>
          <w:szCs w:val="28"/>
          <w:shd w:val="clear" w:color="auto" w:fill="FFFFFF"/>
        </w:rPr>
        <w:t>,</w:t>
      </w:r>
      <w:r w:rsidR="001A04A7" w:rsidRPr="00F32754">
        <w:rPr>
          <w:rFonts w:ascii="Times New Roman" w:hAnsi="Times New Roman"/>
          <w:bCs/>
          <w:iCs/>
          <w:sz w:val="28"/>
          <w:szCs w:val="28"/>
          <w:shd w:val="clear" w:color="auto" w:fill="FFFFFF"/>
        </w:rPr>
        <w:t xml:space="preserve"> </w:t>
      </w:r>
      <w:r w:rsidRPr="00F32754">
        <w:rPr>
          <w:rFonts w:ascii="Times New Roman" w:hAnsi="Times New Roman"/>
          <w:bCs/>
          <w:iCs/>
          <w:sz w:val="28"/>
          <w:szCs w:val="28"/>
          <w:shd w:val="clear" w:color="auto" w:fill="FFFFFF"/>
        </w:rPr>
        <w:t>или</w:t>
      </w:r>
      <w:r w:rsidR="001A04A7" w:rsidRPr="00F32754">
        <w:rPr>
          <w:rFonts w:ascii="Times New Roman" w:hAnsi="Times New Roman"/>
          <w:bCs/>
          <w:iCs/>
          <w:sz w:val="28"/>
          <w:szCs w:val="28"/>
          <w:shd w:val="clear" w:color="auto" w:fill="FFFFFF"/>
        </w:rPr>
        <w:t xml:space="preserve"> </w:t>
      </w:r>
      <w:r w:rsidRPr="004B717C">
        <w:rPr>
          <w:rFonts w:ascii="Times New Roman" w:hAnsi="Times New Roman"/>
          <w:bCs/>
          <w:iCs/>
          <w:sz w:val="28"/>
          <w:szCs w:val="28"/>
          <w:shd w:val="clear" w:color="auto" w:fill="FFFFFF"/>
        </w:rPr>
        <w:t>10</w:t>
      </w:r>
      <w:r w:rsidR="004B717C" w:rsidRPr="004B717C">
        <w:rPr>
          <w:rFonts w:ascii="Times New Roman" w:hAnsi="Times New Roman"/>
          <w:bCs/>
          <w:iCs/>
          <w:sz w:val="28"/>
          <w:szCs w:val="28"/>
          <w:shd w:val="clear" w:color="auto" w:fill="FFFFFF"/>
        </w:rPr>
        <w:t>3,3</w:t>
      </w:r>
      <w:r w:rsidR="001177C7" w:rsidRPr="004B717C">
        <w:rPr>
          <w:rFonts w:ascii="Times New Roman" w:hAnsi="Times New Roman"/>
          <w:bCs/>
          <w:iCs/>
          <w:sz w:val="28"/>
          <w:szCs w:val="28"/>
          <w:shd w:val="clear" w:color="auto" w:fill="FFFFFF"/>
        </w:rPr>
        <w:t xml:space="preserve"> </w:t>
      </w:r>
      <w:r w:rsidRPr="004B717C">
        <w:rPr>
          <w:rFonts w:ascii="Times New Roman" w:hAnsi="Times New Roman"/>
          <w:bCs/>
          <w:iCs/>
          <w:sz w:val="28"/>
          <w:szCs w:val="28"/>
          <w:shd w:val="clear" w:color="auto" w:fill="FFFFFF"/>
        </w:rPr>
        <w:t>%</w:t>
      </w:r>
      <w:r w:rsidR="001A04A7" w:rsidRPr="00F32754">
        <w:rPr>
          <w:rFonts w:ascii="Times New Roman" w:hAnsi="Times New Roman"/>
          <w:bCs/>
          <w:iCs/>
          <w:sz w:val="28"/>
          <w:szCs w:val="28"/>
          <w:shd w:val="clear" w:color="auto" w:fill="FFFFFF"/>
        </w:rPr>
        <w:t xml:space="preserve"> </w:t>
      </w:r>
      <w:r w:rsidRPr="00F32754">
        <w:rPr>
          <w:rFonts w:ascii="Times New Roman" w:hAnsi="Times New Roman"/>
          <w:bCs/>
          <w:iCs/>
          <w:sz w:val="28"/>
          <w:szCs w:val="28"/>
          <w:shd w:val="clear" w:color="auto" w:fill="FFFFFF"/>
        </w:rPr>
        <w:t>к</w:t>
      </w:r>
      <w:r w:rsidR="001A04A7" w:rsidRPr="00F32754">
        <w:rPr>
          <w:rFonts w:ascii="Times New Roman" w:hAnsi="Times New Roman"/>
          <w:bCs/>
          <w:iCs/>
          <w:sz w:val="28"/>
          <w:szCs w:val="28"/>
          <w:shd w:val="clear" w:color="auto" w:fill="FFFFFF"/>
        </w:rPr>
        <w:t xml:space="preserve"> </w:t>
      </w:r>
      <w:r w:rsidRPr="00F32754">
        <w:rPr>
          <w:rFonts w:ascii="Times New Roman" w:hAnsi="Times New Roman"/>
          <w:bCs/>
          <w:iCs/>
          <w:sz w:val="28"/>
          <w:szCs w:val="28"/>
          <w:shd w:val="clear" w:color="auto" w:fill="FFFFFF"/>
        </w:rPr>
        <w:t>показателю</w:t>
      </w:r>
      <w:r w:rsidR="001A04A7" w:rsidRPr="00F32754">
        <w:rPr>
          <w:rFonts w:ascii="Times New Roman" w:hAnsi="Times New Roman"/>
          <w:bCs/>
          <w:iCs/>
          <w:sz w:val="28"/>
          <w:szCs w:val="28"/>
          <w:shd w:val="clear" w:color="auto" w:fill="FFFFFF"/>
        </w:rPr>
        <w:t xml:space="preserve"> </w:t>
      </w:r>
      <w:r w:rsidRPr="00F32754">
        <w:rPr>
          <w:rFonts w:ascii="Times New Roman" w:hAnsi="Times New Roman"/>
          <w:bCs/>
          <w:iCs/>
          <w:sz w:val="28"/>
          <w:szCs w:val="28"/>
          <w:shd w:val="clear" w:color="auto" w:fill="FFFFFF"/>
        </w:rPr>
        <w:t>202</w:t>
      </w:r>
      <w:r w:rsidR="006649A0" w:rsidRPr="00F32754">
        <w:rPr>
          <w:rFonts w:ascii="Times New Roman" w:hAnsi="Times New Roman"/>
          <w:bCs/>
          <w:iCs/>
          <w:sz w:val="28"/>
          <w:szCs w:val="28"/>
          <w:shd w:val="clear" w:color="auto" w:fill="FFFFFF"/>
        </w:rPr>
        <w:t>3</w:t>
      </w:r>
      <w:r w:rsidR="001A04A7" w:rsidRPr="00F32754">
        <w:rPr>
          <w:rFonts w:ascii="Times New Roman" w:hAnsi="Times New Roman"/>
          <w:bCs/>
          <w:iCs/>
          <w:sz w:val="28"/>
          <w:szCs w:val="28"/>
          <w:shd w:val="clear" w:color="auto" w:fill="FFFFFF"/>
        </w:rPr>
        <w:t xml:space="preserve"> </w:t>
      </w:r>
      <w:r w:rsidRPr="00F32754">
        <w:rPr>
          <w:rFonts w:ascii="Times New Roman" w:hAnsi="Times New Roman"/>
          <w:bCs/>
          <w:iCs/>
          <w:sz w:val="28"/>
          <w:szCs w:val="28"/>
          <w:shd w:val="clear" w:color="auto" w:fill="FFFFFF"/>
        </w:rPr>
        <w:t>года;</w:t>
      </w:r>
    </w:p>
    <w:p w14:paraId="2FBE9663" w14:textId="28426D77" w:rsidR="00C628F8" w:rsidRPr="00F32754" w:rsidRDefault="00C628F8" w:rsidP="00680603">
      <w:pPr>
        <w:spacing w:after="0" w:line="240" w:lineRule="auto"/>
        <w:ind w:firstLine="709"/>
        <w:jc w:val="both"/>
        <w:rPr>
          <w:rFonts w:ascii="Times New Roman" w:hAnsi="Times New Roman"/>
          <w:bCs/>
          <w:iCs/>
          <w:sz w:val="28"/>
          <w:szCs w:val="28"/>
          <w:shd w:val="clear" w:color="auto" w:fill="FFFFFF"/>
        </w:rPr>
      </w:pPr>
      <w:r w:rsidRPr="00F32754">
        <w:rPr>
          <w:rFonts w:ascii="Times New Roman" w:hAnsi="Times New Roman"/>
          <w:bCs/>
          <w:sz w:val="28"/>
          <w:szCs w:val="28"/>
          <w:lang w:eastAsia="ru-RU"/>
        </w:rPr>
        <w:t>производство</w:t>
      </w:r>
      <w:r w:rsidR="001A04A7" w:rsidRPr="00F32754">
        <w:rPr>
          <w:rFonts w:ascii="Times New Roman" w:hAnsi="Times New Roman"/>
          <w:bCs/>
          <w:sz w:val="28"/>
          <w:szCs w:val="28"/>
          <w:lang w:eastAsia="ru-RU"/>
        </w:rPr>
        <w:t xml:space="preserve"> </w:t>
      </w:r>
      <w:r w:rsidRPr="00F32754">
        <w:rPr>
          <w:rFonts w:ascii="Times New Roman" w:hAnsi="Times New Roman"/>
          <w:bCs/>
          <w:sz w:val="28"/>
          <w:szCs w:val="28"/>
          <w:lang w:eastAsia="ru-RU"/>
        </w:rPr>
        <w:t>мяса</w:t>
      </w:r>
      <w:r w:rsidR="001A04A7" w:rsidRPr="00F32754">
        <w:rPr>
          <w:rFonts w:ascii="Times New Roman" w:hAnsi="Times New Roman"/>
          <w:bCs/>
          <w:sz w:val="28"/>
          <w:szCs w:val="28"/>
          <w:lang w:eastAsia="ru-RU"/>
        </w:rPr>
        <w:t xml:space="preserve"> </w:t>
      </w:r>
      <w:r w:rsidRPr="00F32754">
        <w:rPr>
          <w:rFonts w:ascii="Times New Roman" w:hAnsi="Times New Roman"/>
          <w:sz w:val="28"/>
          <w:szCs w:val="28"/>
          <w:lang w:eastAsia="ru-RU"/>
        </w:rPr>
        <w:t>–</w:t>
      </w:r>
      <w:r w:rsidR="001A04A7" w:rsidRPr="00F32754">
        <w:rPr>
          <w:rFonts w:ascii="Times New Roman" w:hAnsi="Times New Roman"/>
          <w:sz w:val="28"/>
          <w:szCs w:val="28"/>
          <w:lang w:eastAsia="ru-RU"/>
        </w:rPr>
        <w:t xml:space="preserve"> </w:t>
      </w:r>
      <w:r w:rsidRPr="00F32754">
        <w:rPr>
          <w:rFonts w:ascii="Times New Roman" w:hAnsi="Times New Roman"/>
          <w:bCs/>
          <w:sz w:val="28"/>
          <w:szCs w:val="28"/>
          <w:lang w:eastAsia="ru-RU"/>
        </w:rPr>
        <w:t>1</w:t>
      </w:r>
      <w:r w:rsidR="001A04A7" w:rsidRPr="00F32754">
        <w:rPr>
          <w:rFonts w:ascii="Times New Roman" w:hAnsi="Times New Roman"/>
          <w:bCs/>
          <w:sz w:val="28"/>
          <w:szCs w:val="28"/>
          <w:lang w:eastAsia="ru-RU"/>
        </w:rPr>
        <w:t xml:space="preserve"> </w:t>
      </w:r>
      <w:r w:rsidR="004A3671" w:rsidRPr="00F32754">
        <w:rPr>
          <w:rFonts w:ascii="Times New Roman" w:hAnsi="Times New Roman"/>
          <w:bCs/>
          <w:sz w:val="28"/>
          <w:szCs w:val="28"/>
          <w:lang w:eastAsia="ru-RU"/>
        </w:rPr>
        <w:t>536</w:t>
      </w:r>
      <w:r w:rsidR="001A04A7" w:rsidRPr="00F32754">
        <w:rPr>
          <w:rFonts w:ascii="Times New Roman" w:hAnsi="Times New Roman"/>
          <w:bCs/>
          <w:sz w:val="28"/>
          <w:szCs w:val="28"/>
          <w:lang w:eastAsia="ru-RU"/>
        </w:rPr>
        <w:t xml:space="preserve"> </w:t>
      </w:r>
      <w:r w:rsidRPr="00F32754">
        <w:rPr>
          <w:rFonts w:ascii="Times New Roman" w:hAnsi="Times New Roman"/>
          <w:bCs/>
          <w:sz w:val="28"/>
          <w:szCs w:val="28"/>
          <w:lang w:eastAsia="ru-RU"/>
        </w:rPr>
        <w:t>тонн,</w:t>
      </w:r>
      <w:r w:rsidR="001A04A7" w:rsidRPr="00F32754">
        <w:rPr>
          <w:rFonts w:ascii="Times New Roman" w:hAnsi="Times New Roman"/>
          <w:bCs/>
          <w:sz w:val="28"/>
          <w:szCs w:val="28"/>
          <w:lang w:eastAsia="ru-RU"/>
        </w:rPr>
        <w:t xml:space="preserve"> </w:t>
      </w:r>
      <w:r w:rsidRPr="00F32754">
        <w:rPr>
          <w:rFonts w:ascii="Times New Roman" w:hAnsi="Times New Roman"/>
          <w:bCs/>
          <w:sz w:val="28"/>
          <w:szCs w:val="28"/>
          <w:lang w:eastAsia="ru-RU"/>
        </w:rPr>
        <w:t>или</w:t>
      </w:r>
      <w:r w:rsidR="001A04A7" w:rsidRPr="00F32754">
        <w:rPr>
          <w:rFonts w:ascii="Times New Roman" w:hAnsi="Times New Roman"/>
          <w:bCs/>
          <w:sz w:val="28"/>
          <w:szCs w:val="28"/>
          <w:lang w:eastAsia="ru-RU"/>
        </w:rPr>
        <w:t xml:space="preserve"> </w:t>
      </w:r>
      <w:r w:rsidR="004A3671" w:rsidRPr="00F32754">
        <w:rPr>
          <w:rFonts w:ascii="Times New Roman" w:hAnsi="Times New Roman"/>
          <w:bCs/>
          <w:sz w:val="28"/>
          <w:szCs w:val="28"/>
          <w:lang w:eastAsia="ru-RU"/>
        </w:rPr>
        <w:t>143,3</w:t>
      </w:r>
      <w:r w:rsidR="001177C7" w:rsidRPr="00F32754">
        <w:rPr>
          <w:rFonts w:ascii="Times New Roman" w:hAnsi="Times New Roman"/>
          <w:bCs/>
          <w:sz w:val="28"/>
          <w:szCs w:val="28"/>
          <w:lang w:eastAsia="ru-RU"/>
        </w:rPr>
        <w:t xml:space="preserve"> </w:t>
      </w:r>
      <w:r w:rsidRPr="00F32754">
        <w:rPr>
          <w:rFonts w:ascii="Times New Roman" w:hAnsi="Times New Roman"/>
          <w:bCs/>
          <w:sz w:val="28"/>
          <w:szCs w:val="28"/>
          <w:lang w:eastAsia="ru-RU"/>
        </w:rPr>
        <w:t>%</w:t>
      </w:r>
      <w:r w:rsidR="001A04A7" w:rsidRPr="00F32754">
        <w:rPr>
          <w:rFonts w:ascii="Times New Roman" w:hAnsi="Times New Roman"/>
          <w:bCs/>
          <w:sz w:val="28"/>
          <w:szCs w:val="28"/>
          <w:lang w:eastAsia="ru-RU"/>
        </w:rPr>
        <w:t xml:space="preserve"> </w:t>
      </w:r>
      <w:r w:rsidRPr="00F32754">
        <w:rPr>
          <w:rFonts w:ascii="Times New Roman" w:hAnsi="Times New Roman"/>
          <w:bCs/>
          <w:iCs/>
          <w:sz w:val="28"/>
          <w:szCs w:val="28"/>
          <w:shd w:val="clear" w:color="auto" w:fill="FFFFFF"/>
        </w:rPr>
        <w:t>к</w:t>
      </w:r>
      <w:r w:rsidR="001A04A7" w:rsidRPr="00F32754">
        <w:rPr>
          <w:rFonts w:ascii="Times New Roman" w:hAnsi="Times New Roman"/>
          <w:bCs/>
          <w:iCs/>
          <w:sz w:val="28"/>
          <w:szCs w:val="28"/>
          <w:shd w:val="clear" w:color="auto" w:fill="FFFFFF"/>
        </w:rPr>
        <w:t xml:space="preserve"> </w:t>
      </w:r>
      <w:r w:rsidRPr="00F32754">
        <w:rPr>
          <w:rFonts w:ascii="Times New Roman" w:hAnsi="Times New Roman"/>
          <w:bCs/>
          <w:iCs/>
          <w:sz w:val="28"/>
          <w:szCs w:val="28"/>
          <w:shd w:val="clear" w:color="auto" w:fill="FFFFFF"/>
        </w:rPr>
        <w:t>показателю</w:t>
      </w:r>
      <w:r w:rsidR="001A04A7" w:rsidRPr="00F32754">
        <w:rPr>
          <w:rFonts w:ascii="Times New Roman" w:hAnsi="Times New Roman"/>
          <w:bCs/>
          <w:iCs/>
          <w:sz w:val="28"/>
          <w:szCs w:val="28"/>
          <w:shd w:val="clear" w:color="auto" w:fill="FFFFFF"/>
        </w:rPr>
        <w:t xml:space="preserve"> </w:t>
      </w:r>
      <w:r w:rsidRPr="00F32754">
        <w:rPr>
          <w:rFonts w:ascii="Times New Roman" w:hAnsi="Times New Roman"/>
          <w:bCs/>
          <w:iCs/>
          <w:sz w:val="28"/>
          <w:szCs w:val="28"/>
          <w:shd w:val="clear" w:color="auto" w:fill="FFFFFF"/>
        </w:rPr>
        <w:t>202</w:t>
      </w:r>
      <w:r w:rsidR="004A3671" w:rsidRPr="00F32754">
        <w:rPr>
          <w:rFonts w:ascii="Times New Roman" w:hAnsi="Times New Roman"/>
          <w:bCs/>
          <w:iCs/>
          <w:sz w:val="28"/>
          <w:szCs w:val="28"/>
          <w:shd w:val="clear" w:color="auto" w:fill="FFFFFF"/>
        </w:rPr>
        <w:t>3</w:t>
      </w:r>
      <w:r w:rsidR="001A04A7" w:rsidRPr="00F32754">
        <w:rPr>
          <w:rFonts w:ascii="Times New Roman" w:hAnsi="Times New Roman"/>
          <w:bCs/>
          <w:iCs/>
          <w:sz w:val="28"/>
          <w:szCs w:val="28"/>
          <w:shd w:val="clear" w:color="auto" w:fill="FFFFFF"/>
        </w:rPr>
        <w:t xml:space="preserve"> </w:t>
      </w:r>
      <w:r w:rsidRPr="00F32754">
        <w:rPr>
          <w:rFonts w:ascii="Times New Roman" w:hAnsi="Times New Roman"/>
          <w:bCs/>
          <w:iCs/>
          <w:sz w:val="28"/>
          <w:szCs w:val="28"/>
          <w:shd w:val="clear" w:color="auto" w:fill="FFFFFF"/>
        </w:rPr>
        <w:t>года;</w:t>
      </w:r>
    </w:p>
    <w:p w14:paraId="3D9C257D" w14:textId="62E0E99B" w:rsidR="00C628F8" w:rsidRPr="00F32754" w:rsidRDefault="00C628F8" w:rsidP="00680603">
      <w:pPr>
        <w:spacing w:after="0" w:line="240" w:lineRule="auto"/>
        <w:ind w:firstLine="709"/>
        <w:jc w:val="both"/>
        <w:rPr>
          <w:rFonts w:ascii="Times New Roman" w:hAnsi="Times New Roman"/>
          <w:bCs/>
          <w:iCs/>
          <w:sz w:val="28"/>
          <w:szCs w:val="28"/>
          <w:shd w:val="clear" w:color="auto" w:fill="FFFFFF"/>
        </w:rPr>
      </w:pPr>
      <w:r w:rsidRPr="00F32754">
        <w:rPr>
          <w:rFonts w:ascii="Times New Roman" w:hAnsi="Times New Roman"/>
          <w:bCs/>
          <w:sz w:val="28"/>
          <w:szCs w:val="28"/>
          <w:lang w:eastAsia="ru-RU"/>
        </w:rPr>
        <w:t>производство</w:t>
      </w:r>
      <w:r w:rsidR="001A04A7" w:rsidRPr="00F32754">
        <w:rPr>
          <w:rFonts w:ascii="Times New Roman" w:hAnsi="Times New Roman"/>
          <w:bCs/>
          <w:sz w:val="28"/>
          <w:szCs w:val="28"/>
          <w:lang w:eastAsia="ru-RU"/>
        </w:rPr>
        <w:t xml:space="preserve"> </w:t>
      </w:r>
      <w:r w:rsidRPr="00F32754">
        <w:rPr>
          <w:rFonts w:ascii="Times New Roman" w:hAnsi="Times New Roman"/>
          <w:bCs/>
          <w:sz w:val="28"/>
          <w:szCs w:val="28"/>
          <w:lang w:eastAsia="ru-RU"/>
        </w:rPr>
        <w:t>молока</w:t>
      </w:r>
      <w:r w:rsidR="001A04A7" w:rsidRPr="00F32754">
        <w:rPr>
          <w:rFonts w:ascii="Times New Roman" w:hAnsi="Times New Roman"/>
          <w:bCs/>
          <w:sz w:val="28"/>
          <w:szCs w:val="28"/>
          <w:lang w:eastAsia="ru-RU"/>
        </w:rPr>
        <w:t xml:space="preserve"> </w:t>
      </w:r>
      <w:r w:rsidRPr="00F32754">
        <w:rPr>
          <w:rFonts w:ascii="Times New Roman" w:hAnsi="Times New Roman"/>
          <w:sz w:val="28"/>
          <w:szCs w:val="28"/>
          <w:lang w:eastAsia="ru-RU"/>
        </w:rPr>
        <w:t>–</w:t>
      </w:r>
      <w:r w:rsidR="001A04A7" w:rsidRPr="00F32754">
        <w:rPr>
          <w:rFonts w:ascii="Times New Roman" w:hAnsi="Times New Roman"/>
          <w:sz w:val="28"/>
          <w:szCs w:val="28"/>
          <w:lang w:eastAsia="ru-RU"/>
        </w:rPr>
        <w:t xml:space="preserve"> </w:t>
      </w:r>
      <w:r w:rsidR="004A3671" w:rsidRPr="00F32754">
        <w:rPr>
          <w:rFonts w:ascii="Times New Roman" w:hAnsi="Times New Roman"/>
          <w:bCs/>
          <w:sz w:val="28"/>
          <w:szCs w:val="28"/>
          <w:lang w:eastAsia="ru-RU"/>
        </w:rPr>
        <w:t>5,53 тыс</w:t>
      </w:r>
      <w:r w:rsidR="00F25887">
        <w:rPr>
          <w:rFonts w:ascii="Times New Roman" w:hAnsi="Times New Roman"/>
          <w:bCs/>
          <w:sz w:val="28"/>
          <w:szCs w:val="28"/>
          <w:lang w:eastAsia="ru-RU"/>
        </w:rPr>
        <w:t>.</w:t>
      </w:r>
      <w:r w:rsidR="001A04A7" w:rsidRPr="00F32754">
        <w:rPr>
          <w:rFonts w:ascii="Times New Roman" w:hAnsi="Times New Roman"/>
          <w:bCs/>
          <w:sz w:val="28"/>
          <w:szCs w:val="28"/>
          <w:lang w:eastAsia="ru-RU"/>
        </w:rPr>
        <w:t xml:space="preserve"> </w:t>
      </w:r>
      <w:r w:rsidRPr="00F32754">
        <w:rPr>
          <w:rFonts w:ascii="Times New Roman" w:hAnsi="Times New Roman"/>
          <w:bCs/>
          <w:sz w:val="28"/>
          <w:szCs w:val="28"/>
          <w:lang w:eastAsia="ru-RU"/>
        </w:rPr>
        <w:t>тонн,</w:t>
      </w:r>
      <w:r w:rsidR="001A04A7" w:rsidRPr="00F32754">
        <w:rPr>
          <w:rFonts w:ascii="Times New Roman" w:hAnsi="Times New Roman"/>
          <w:bCs/>
          <w:sz w:val="28"/>
          <w:szCs w:val="28"/>
          <w:lang w:eastAsia="ru-RU"/>
        </w:rPr>
        <w:t xml:space="preserve"> </w:t>
      </w:r>
      <w:r w:rsidRPr="00F32754">
        <w:rPr>
          <w:rFonts w:ascii="Times New Roman" w:hAnsi="Times New Roman"/>
          <w:bCs/>
          <w:sz w:val="28"/>
          <w:szCs w:val="28"/>
          <w:lang w:eastAsia="ru-RU"/>
        </w:rPr>
        <w:t>или</w:t>
      </w:r>
      <w:r w:rsidR="001A04A7" w:rsidRPr="00F32754">
        <w:rPr>
          <w:rFonts w:ascii="Times New Roman" w:hAnsi="Times New Roman"/>
          <w:bCs/>
          <w:sz w:val="28"/>
          <w:szCs w:val="28"/>
          <w:lang w:eastAsia="ru-RU"/>
        </w:rPr>
        <w:t xml:space="preserve"> </w:t>
      </w:r>
      <w:r w:rsidR="004A3671" w:rsidRPr="00F32754">
        <w:rPr>
          <w:rFonts w:ascii="Times New Roman" w:hAnsi="Times New Roman"/>
          <w:bCs/>
          <w:sz w:val="28"/>
          <w:szCs w:val="28"/>
          <w:lang w:eastAsia="ru-RU"/>
        </w:rPr>
        <w:t>87,5</w:t>
      </w:r>
      <w:r w:rsidR="001177C7" w:rsidRPr="00F32754">
        <w:rPr>
          <w:rFonts w:ascii="Times New Roman" w:hAnsi="Times New Roman"/>
          <w:bCs/>
          <w:sz w:val="28"/>
          <w:szCs w:val="28"/>
          <w:lang w:eastAsia="ru-RU"/>
        </w:rPr>
        <w:t xml:space="preserve"> </w:t>
      </w:r>
      <w:r w:rsidRPr="00F32754">
        <w:rPr>
          <w:rFonts w:ascii="Times New Roman" w:hAnsi="Times New Roman"/>
          <w:bCs/>
          <w:sz w:val="28"/>
          <w:szCs w:val="28"/>
          <w:lang w:eastAsia="ru-RU"/>
        </w:rPr>
        <w:t>%</w:t>
      </w:r>
      <w:r w:rsidR="001A04A7" w:rsidRPr="00F32754">
        <w:rPr>
          <w:rFonts w:ascii="Times New Roman" w:hAnsi="Times New Roman"/>
          <w:bCs/>
          <w:sz w:val="28"/>
          <w:szCs w:val="28"/>
          <w:lang w:eastAsia="ru-RU"/>
        </w:rPr>
        <w:t xml:space="preserve"> </w:t>
      </w:r>
      <w:r w:rsidRPr="00F32754">
        <w:rPr>
          <w:rFonts w:ascii="Times New Roman" w:hAnsi="Times New Roman"/>
          <w:bCs/>
          <w:iCs/>
          <w:sz w:val="28"/>
          <w:szCs w:val="28"/>
          <w:shd w:val="clear" w:color="auto" w:fill="FFFFFF"/>
        </w:rPr>
        <w:t>к</w:t>
      </w:r>
      <w:r w:rsidR="001A04A7" w:rsidRPr="00F32754">
        <w:rPr>
          <w:rFonts w:ascii="Times New Roman" w:hAnsi="Times New Roman"/>
          <w:bCs/>
          <w:iCs/>
          <w:sz w:val="28"/>
          <w:szCs w:val="28"/>
          <w:shd w:val="clear" w:color="auto" w:fill="FFFFFF"/>
        </w:rPr>
        <w:t xml:space="preserve"> </w:t>
      </w:r>
      <w:r w:rsidRPr="00F32754">
        <w:rPr>
          <w:rFonts w:ascii="Times New Roman" w:hAnsi="Times New Roman"/>
          <w:bCs/>
          <w:iCs/>
          <w:sz w:val="28"/>
          <w:szCs w:val="28"/>
          <w:shd w:val="clear" w:color="auto" w:fill="FFFFFF"/>
        </w:rPr>
        <w:t>показателю</w:t>
      </w:r>
      <w:r w:rsidR="001A04A7" w:rsidRPr="00F32754">
        <w:rPr>
          <w:rFonts w:ascii="Times New Roman" w:hAnsi="Times New Roman"/>
          <w:bCs/>
          <w:iCs/>
          <w:sz w:val="28"/>
          <w:szCs w:val="28"/>
          <w:shd w:val="clear" w:color="auto" w:fill="FFFFFF"/>
        </w:rPr>
        <w:t xml:space="preserve"> </w:t>
      </w:r>
      <w:r w:rsidRPr="00F32754">
        <w:rPr>
          <w:rFonts w:ascii="Times New Roman" w:hAnsi="Times New Roman"/>
          <w:bCs/>
          <w:iCs/>
          <w:sz w:val="28"/>
          <w:szCs w:val="28"/>
          <w:shd w:val="clear" w:color="auto" w:fill="FFFFFF"/>
        </w:rPr>
        <w:t>202</w:t>
      </w:r>
      <w:r w:rsidR="004A3671" w:rsidRPr="00F32754">
        <w:rPr>
          <w:rFonts w:ascii="Times New Roman" w:hAnsi="Times New Roman"/>
          <w:bCs/>
          <w:iCs/>
          <w:sz w:val="28"/>
          <w:szCs w:val="28"/>
          <w:shd w:val="clear" w:color="auto" w:fill="FFFFFF"/>
        </w:rPr>
        <w:t>3</w:t>
      </w:r>
      <w:r w:rsidR="001A04A7" w:rsidRPr="00F32754">
        <w:rPr>
          <w:rFonts w:ascii="Times New Roman" w:hAnsi="Times New Roman"/>
          <w:bCs/>
          <w:iCs/>
          <w:sz w:val="28"/>
          <w:szCs w:val="28"/>
          <w:shd w:val="clear" w:color="auto" w:fill="FFFFFF"/>
        </w:rPr>
        <w:t xml:space="preserve"> </w:t>
      </w:r>
      <w:r w:rsidRPr="00F32754">
        <w:rPr>
          <w:rFonts w:ascii="Times New Roman" w:hAnsi="Times New Roman"/>
          <w:bCs/>
          <w:iCs/>
          <w:sz w:val="28"/>
          <w:szCs w:val="28"/>
          <w:shd w:val="clear" w:color="auto" w:fill="FFFFFF"/>
        </w:rPr>
        <w:t>года;</w:t>
      </w:r>
    </w:p>
    <w:p w14:paraId="05C0174A" w14:textId="108BD542" w:rsidR="00FF4FB7" w:rsidRPr="00F32754" w:rsidRDefault="00FF4FB7" w:rsidP="00680603">
      <w:pPr>
        <w:spacing w:after="0" w:line="240" w:lineRule="auto"/>
        <w:ind w:firstLine="709"/>
        <w:jc w:val="both"/>
        <w:rPr>
          <w:rFonts w:ascii="Times New Roman" w:hAnsi="Times New Roman"/>
          <w:bCs/>
          <w:iCs/>
          <w:sz w:val="28"/>
          <w:szCs w:val="28"/>
          <w:shd w:val="clear" w:color="auto" w:fill="FFFFFF"/>
        </w:rPr>
      </w:pPr>
      <w:r w:rsidRPr="00F32754">
        <w:rPr>
          <w:rFonts w:ascii="Times New Roman" w:hAnsi="Times New Roman"/>
          <w:bCs/>
          <w:iCs/>
          <w:sz w:val="28"/>
          <w:szCs w:val="28"/>
          <w:shd w:val="clear" w:color="auto" w:fill="FFFFFF"/>
        </w:rPr>
        <w:t>оборот субъектов малого и среднего предпринимательства – 2</w:t>
      </w:r>
      <w:r w:rsidRPr="00F32754">
        <w:rPr>
          <w:rFonts w:ascii="Times New Roman" w:hAnsi="Times New Roman"/>
          <w:bCs/>
          <w:iCs/>
          <w:sz w:val="28"/>
          <w:szCs w:val="28"/>
          <w:shd w:val="clear" w:color="auto" w:fill="FFFFFF"/>
          <w:lang w:val="en-US"/>
        </w:rPr>
        <w:t> </w:t>
      </w:r>
      <w:r w:rsidRPr="00F32754">
        <w:rPr>
          <w:rFonts w:ascii="Times New Roman" w:hAnsi="Times New Roman"/>
          <w:bCs/>
          <w:iCs/>
          <w:sz w:val="28"/>
          <w:szCs w:val="28"/>
          <w:shd w:val="clear" w:color="auto" w:fill="FFFFFF"/>
        </w:rPr>
        <w:t>410,6 млн рублей, или 105,7</w:t>
      </w:r>
      <w:r w:rsidR="001177C7" w:rsidRPr="00F32754">
        <w:rPr>
          <w:rFonts w:ascii="Times New Roman" w:hAnsi="Times New Roman"/>
          <w:bCs/>
          <w:iCs/>
          <w:sz w:val="28"/>
          <w:szCs w:val="28"/>
          <w:shd w:val="clear" w:color="auto" w:fill="FFFFFF"/>
        </w:rPr>
        <w:t xml:space="preserve"> </w:t>
      </w:r>
      <w:r w:rsidRPr="00F32754">
        <w:rPr>
          <w:rFonts w:ascii="Times New Roman" w:hAnsi="Times New Roman"/>
          <w:bCs/>
          <w:iCs/>
          <w:sz w:val="28"/>
          <w:szCs w:val="28"/>
          <w:shd w:val="clear" w:color="auto" w:fill="FFFFFF"/>
        </w:rPr>
        <w:t>% к показателю 2023 года;</w:t>
      </w:r>
    </w:p>
    <w:p w14:paraId="68077326" w14:textId="4224F66D" w:rsidR="00356C46" w:rsidRPr="00F32754" w:rsidRDefault="00356C46" w:rsidP="00680603">
      <w:pPr>
        <w:spacing w:after="0" w:line="240" w:lineRule="auto"/>
        <w:ind w:firstLine="709"/>
        <w:jc w:val="both"/>
        <w:rPr>
          <w:rFonts w:ascii="Times New Roman" w:hAnsi="Times New Roman"/>
          <w:sz w:val="28"/>
          <w:szCs w:val="28"/>
        </w:rPr>
      </w:pPr>
      <w:r w:rsidRPr="00F32754">
        <w:rPr>
          <w:rFonts w:ascii="Times New Roman" w:hAnsi="Times New Roman"/>
          <w:sz w:val="28"/>
          <w:szCs w:val="28"/>
          <w:lang w:eastAsia="ru-RU"/>
        </w:rPr>
        <w:t xml:space="preserve">количество субъектов малого и среднего предпринимательства </w:t>
      </w:r>
      <w:r w:rsidRPr="00F32754">
        <w:rPr>
          <w:rFonts w:ascii="Times New Roman" w:hAnsi="Times New Roman"/>
          <w:bCs/>
          <w:kern w:val="28"/>
          <w:sz w:val="28"/>
          <w:szCs w:val="28"/>
        </w:rPr>
        <w:t xml:space="preserve">– </w:t>
      </w:r>
      <w:r w:rsidR="003B165B" w:rsidRPr="00F32754">
        <w:rPr>
          <w:rFonts w:ascii="Times New Roman" w:hAnsi="Times New Roman"/>
          <w:bCs/>
          <w:kern w:val="28"/>
          <w:sz w:val="28"/>
          <w:szCs w:val="28"/>
        </w:rPr>
        <w:t>417</w:t>
      </w:r>
      <w:r w:rsidRPr="00F32754">
        <w:rPr>
          <w:rFonts w:ascii="Times New Roman" w:hAnsi="Times New Roman"/>
          <w:bCs/>
          <w:kern w:val="28"/>
          <w:sz w:val="28"/>
          <w:szCs w:val="28"/>
        </w:rPr>
        <w:t xml:space="preserve"> единиц, или 104,5</w:t>
      </w:r>
      <w:r w:rsidR="001177C7" w:rsidRPr="00F32754">
        <w:rPr>
          <w:rFonts w:ascii="Times New Roman" w:hAnsi="Times New Roman"/>
          <w:bCs/>
          <w:kern w:val="28"/>
          <w:sz w:val="28"/>
          <w:szCs w:val="28"/>
        </w:rPr>
        <w:t xml:space="preserve"> </w:t>
      </w:r>
      <w:r w:rsidRPr="00F32754">
        <w:rPr>
          <w:rFonts w:ascii="Times New Roman" w:hAnsi="Times New Roman"/>
          <w:bCs/>
          <w:kern w:val="28"/>
          <w:sz w:val="28"/>
          <w:szCs w:val="28"/>
        </w:rPr>
        <w:t xml:space="preserve">% </w:t>
      </w:r>
      <w:r w:rsidRPr="00F32754">
        <w:rPr>
          <w:rFonts w:ascii="Times New Roman" w:hAnsi="Times New Roman"/>
          <w:sz w:val="28"/>
          <w:szCs w:val="28"/>
          <w:shd w:val="clear" w:color="auto" w:fill="FFFFFF"/>
          <w:lang w:eastAsia="ru-RU"/>
        </w:rPr>
        <w:t>к показателю 2023 года, кроме того</w:t>
      </w:r>
      <w:r w:rsidR="00F25887">
        <w:rPr>
          <w:rFonts w:ascii="Times New Roman" w:hAnsi="Times New Roman"/>
          <w:sz w:val="28"/>
          <w:szCs w:val="28"/>
          <w:shd w:val="clear" w:color="auto" w:fill="FFFFFF"/>
          <w:lang w:eastAsia="ru-RU"/>
        </w:rPr>
        <w:t>,</w:t>
      </w:r>
      <w:r w:rsidRPr="00F32754">
        <w:rPr>
          <w:rFonts w:ascii="Times New Roman" w:hAnsi="Times New Roman"/>
          <w:sz w:val="28"/>
          <w:szCs w:val="28"/>
          <w:shd w:val="clear" w:color="auto" w:fill="FFFFFF"/>
          <w:lang w:eastAsia="ru-RU"/>
        </w:rPr>
        <w:t xml:space="preserve"> п</w:t>
      </w:r>
      <w:r w:rsidRPr="00F32754">
        <w:rPr>
          <w:rFonts w:ascii="Times New Roman" w:hAnsi="Times New Roman"/>
          <w:sz w:val="28"/>
          <w:szCs w:val="28"/>
        </w:rPr>
        <w:t>о состоянию на 1 января 2025 года зарегистрировано 1</w:t>
      </w:r>
      <w:r w:rsidR="003B165B" w:rsidRPr="00F32754">
        <w:rPr>
          <w:rFonts w:ascii="Times New Roman" w:hAnsi="Times New Roman"/>
          <w:sz w:val="28"/>
          <w:szCs w:val="28"/>
        </w:rPr>
        <w:t xml:space="preserve"> </w:t>
      </w:r>
      <w:r w:rsidRPr="00F32754">
        <w:rPr>
          <w:rFonts w:ascii="Times New Roman" w:hAnsi="Times New Roman"/>
          <w:sz w:val="28"/>
          <w:szCs w:val="28"/>
        </w:rPr>
        <w:t>041 физических лиц, применяющих специальный налоговый режим, налог на профессиональный доход (далее – самозанятые) (2024 год – 776 самозанятых);</w:t>
      </w:r>
    </w:p>
    <w:p w14:paraId="3057C6AB" w14:textId="1FAF02B7" w:rsidR="00356C46" w:rsidRPr="00F32754" w:rsidRDefault="00356C46" w:rsidP="00680603">
      <w:pPr>
        <w:spacing w:after="0" w:line="240" w:lineRule="auto"/>
        <w:ind w:firstLine="709"/>
        <w:jc w:val="both"/>
        <w:rPr>
          <w:rFonts w:ascii="Times New Roman" w:hAnsi="Times New Roman"/>
          <w:sz w:val="28"/>
          <w:szCs w:val="28"/>
          <w:lang w:eastAsia="ru-RU"/>
        </w:rPr>
      </w:pPr>
      <w:r w:rsidRPr="00F32754">
        <w:rPr>
          <w:rFonts w:ascii="Times New Roman" w:hAnsi="Times New Roman"/>
          <w:sz w:val="28"/>
          <w:szCs w:val="28"/>
        </w:rPr>
        <w:t xml:space="preserve">численность занятых в сфере малого и среднего предпринимательства (за исключением занятых в нефтегазовой отрасли) </w:t>
      </w:r>
      <w:r w:rsidRPr="00F32754">
        <w:rPr>
          <w:rFonts w:ascii="Times New Roman" w:hAnsi="Times New Roman"/>
          <w:sz w:val="28"/>
          <w:szCs w:val="28"/>
          <w:shd w:val="clear" w:color="auto" w:fill="FFFFFF"/>
          <w:lang w:eastAsia="ru-RU"/>
        </w:rPr>
        <w:t>– 1 920 человек, или 103,2</w:t>
      </w:r>
      <w:r w:rsidR="001177C7" w:rsidRPr="00F32754">
        <w:rPr>
          <w:rFonts w:ascii="Times New Roman" w:hAnsi="Times New Roman"/>
          <w:sz w:val="28"/>
          <w:szCs w:val="28"/>
          <w:shd w:val="clear" w:color="auto" w:fill="FFFFFF"/>
          <w:lang w:eastAsia="ru-RU"/>
        </w:rPr>
        <w:t xml:space="preserve"> </w:t>
      </w:r>
      <w:r w:rsidRPr="00F32754">
        <w:rPr>
          <w:rFonts w:ascii="Times New Roman" w:hAnsi="Times New Roman"/>
          <w:sz w:val="28"/>
          <w:szCs w:val="28"/>
          <w:shd w:val="clear" w:color="auto" w:fill="FFFFFF"/>
          <w:lang w:eastAsia="ru-RU"/>
        </w:rPr>
        <w:t>% к показателю 2023 года;</w:t>
      </w:r>
    </w:p>
    <w:p w14:paraId="0032DFF9" w14:textId="04187173" w:rsidR="009F1C43" w:rsidRPr="00F32754" w:rsidRDefault="009F1C43" w:rsidP="00680603">
      <w:pPr>
        <w:pStyle w:val="a4"/>
        <w:widowControl w:val="0"/>
        <w:numPr>
          <w:ilvl w:val="0"/>
          <w:numId w:val="4"/>
        </w:numPr>
        <w:suppressAutoHyphen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F32754">
        <w:rPr>
          <w:rFonts w:ascii="Times New Roman" w:hAnsi="Times New Roman"/>
          <w:sz w:val="28"/>
          <w:szCs w:val="28"/>
        </w:rPr>
        <w:t xml:space="preserve">численность официально зарегистрированных безработных граждан </w:t>
      </w:r>
      <w:r w:rsidRPr="00F32754">
        <w:rPr>
          <w:rFonts w:ascii="Times New Roman" w:hAnsi="Times New Roman"/>
          <w:bCs/>
          <w:kern w:val="28"/>
          <w:sz w:val="28"/>
          <w:szCs w:val="28"/>
        </w:rPr>
        <w:t>–</w:t>
      </w:r>
      <w:r w:rsidRPr="00F32754">
        <w:rPr>
          <w:rFonts w:ascii="Times New Roman" w:hAnsi="Times New Roman"/>
          <w:sz w:val="28"/>
          <w:szCs w:val="28"/>
        </w:rPr>
        <w:t xml:space="preserve"> 78 человек, что на 10 человек больше аналогичного показателя на 1 января 2024 года; </w:t>
      </w:r>
      <w:r w:rsidRPr="00F32754">
        <w:rPr>
          <w:rFonts w:ascii="Times New Roman" w:eastAsia="Times New Roman" w:hAnsi="Times New Roman"/>
          <w:sz w:val="28"/>
          <w:szCs w:val="28"/>
          <w:lang w:eastAsia="ru-RU"/>
        </w:rPr>
        <w:t xml:space="preserve">уровень регистрируемой безработицы </w:t>
      </w:r>
      <w:r w:rsidRPr="00F32754">
        <w:rPr>
          <w:rFonts w:ascii="Times New Roman" w:hAnsi="Times New Roman"/>
          <w:sz w:val="28"/>
          <w:szCs w:val="28"/>
          <w:shd w:val="clear" w:color="auto" w:fill="FFFFFF"/>
          <w:lang w:eastAsia="ru-RU"/>
        </w:rPr>
        <w:t xml:space="preserve">– </w:t>
      </w:r>
      <w:r w:rsidRPr="00F32754">
        <w:rPr>
          <w:rFonts w:ascii="Times New Roman" w:eastAsia="Times New Roman" w:hAnsi="Times New Roman"/>
          <w:sz w:val="28"/>
          <w:szCs w:val="28"/>
          <w:lang w:eastAsia="ru-RU"/>
        </w:rPr>
        <w:t>0,29</w:t>
      </w:r>
      <w:r w:rsidR="001177C7" w:rsidRPr="00F32754">
        <w:rPr>
          <w:rFonts w:ascii="Times New Roman" w:eastAsia="Times New Roman" w:hAnsi="Times New Roman"/>
          <w:sz w:val="28"/>
          <w:szCs w:val="28"/>
          <w:lang w:eastAsia="ru-RU"/>
        </w:rPr>
        <w:t xml:space="preserve"> </w:t>
      </w:r>
      <w:r w:rsidRPr="00F32754">
        <w:rPr>
          <w:rFonts w:ascii="Times New Roman" w:eastAsia="Times New Roman" w:hAnsi="Times New Roman"/>
          <w:sz w:val="28"/>
          <w:szCs w:val="28"/>
          <w:lang w:eastAsia="ru-RU"/>
        </w:rPr>
        <w:t>% (2022 год – 0,25</w:t>
      </w:r>
      <w:r w:rsidR="001177C7" w:rsidRPr="00F32754">
        <w:rPr>
          <w:rFonts w:ascii="Times New Roman" w:eastAsia="Times New Roman" w:hAnsi="Times New Roman"/>
          <w:sz w:val="28"/>
          <w:szCs w:val="28"/>
          <w:lang w:eastAsia="ru-RU"/>
        </w:rPr>
        <w:t xml:space="preserve"> </w:t>
      </w:r>
      <w:r w:rsidRPr="00F32754">
        <w:rPr>
          <w:rFonts w:ascii="Times New Roman" w:eastAsia="Times New Roman" w:hAnsi="Times New Roman"/>
          <w:sz w:val="28"/>
          <w:szCs w:val="28"/>
          <w:lang w:eastAsia="ru-RU"/>
        </w:rPr>
        <w:t>%);</w:t>
      </w:r>
    </w:p>
    <w:p w14:paraId="2A3185EE" w14:textId="797E0ABA" w:rsidR="00356C46" w:rsidRPr="00F32754" w:rsidRDefault="00356C46" w:rsidP="00680603">
      <w:pPr>
        <w:numPr>
          <w:ilvl w:val="0"/>
          <w:numId w:val="4"/>
        </w:numPr>
        <w:spacing w:after="0" w:line="240" w:lineRule="auto"/>
        <w:ind w:firstLine="709"/>
        <w:jc w:val="both"/>
      </w:pPr>
      <w:r w:rsidRPr="00F32754">
        <w:rPr>
          <w:rFonts w:ascii="Times New Roman" w:hAnsi="Times New Roman"/>
          <w:bCs/>
          <w:kern w:val="28"/>
          <w:sz w:val="28"/>
          <w:szCs w:val="28"/>
        </w:rPr>
        <w:t xml:space="preserve">количество вновь созданных рабочих мест </w:t>
      </w:r>
      <w:r w:rsidRPr="00F32754">
        <w:rPr>
          <w:rFonts w:ascii="Times New Roman" w:hAnsi="Times New Roman"/>
          <w:sz w:val="28"/>
          <w:szCs w:val="28"/>
          <w:shd w:val="clear" w:color="auto" w:fill="FFFFFF"/>
          <w:lang w:eastAsia="ru-RU"/>
        </w:rPr>
        <w:t>– 652</w:t>
      </w:r>
      <w:r w:rsidRPr="00F32754">
        <w:rPr>
          <w:rFonts w:ascii="Times New Roman" w:hAnsi="Times New Roman"/>
          <w:bCs/>
          <w:kern w:val="28"/>
          <w:sz w:val="28"/>
          <w:szCs w:val="28"/>
        </w:rPr>
        <w:t xml:space="preserve"> единицы, или 102</w:t>
      </w:r>
      <w:r w:rsidR="001177C7" w:rsidRPr="00F32754">
        <w:rPr>
          <w:rFonts w:ascii="Times New Roman" w:hAnsi="Times New Roman"/>
          <w:bCs/>
          <w:kern w:val="28"/>
          <w:sz w:val="28"/>
          <w:szCs w:val="28"/>
        </w:rPr>
        <w:t xml:space="preserve"> </w:t>
      </w:r>
      <w:r w:rsidRPr="00F32754">
        <w:rPr>
          <w:rFonts w:ascii="Times New Roman" w:hAnsi="Times New Roman"/>
          <w:bCs/>
          <w:kern w:val="28"/>
          <w:sz w:val="28"/>
          <w:szCs w:val="28"/>
        </w:rPr>
        <w:t>% к показателю за 2023 год, в том числе постоянных – 360 единиц, или 109,1</w:t>
      </w:r>
      <w:r w:rsidR="001177C7" w:rsidRPr="00F32754">
        <w:rPr>
          <w:rFonts w:ascii="Times New Roman" w:hAnsi="Times New Roman"/>
          <w:bCs/>
          <w:kern w:val="28"/>
          <w:sz w:val="28"/>
          <w:szCs w:val="28"/>
        </w:rPr>
        <w:t xml:space="preserve"> </w:t>
      </w:r>
      <w:r w:rsidRPr="00F32754">
        <w:rPr>
          <w:rFonts w:ascii="Times New Roman" w:hAnsi="Times New Roman"/>
          <w:bCs/>
          <w:kern w:val="28"/>
          <w:sz w:val="28"/>
          <w:szCs w:val="28"/>
        </w:rPr>
        <w:t xml:space="preserve">% </w:t>
      </w:r>
      <w:r w:rsidRPr="00F32754">
        <w:rPr>
          <w:rFonts w:ascii="Times New Roman" w:hAnsi="Times New Roman"/>
          <w:sz w:val="28"/>
          <w:szCs w:val="28"/>
          <w:shd w:val="clear" w:color="auto" w:fill="FFFFFF"/>
          <w:lang w:eastAsia="ru-RU"/>
        </w:rPr>
        <w:t>к показателю за 2023 год.</w:t>
      </w:r>
    </w:p>
    <w:p w14:paraId="286C67A9" w14:textId="4A477FCC" w:rsidR="00A90CD3" w:rsidRPr="00F32754" w:rsidRDefault="00A90CD3" w:rsidP="00680603">
      <w:pPr>
        <w:pStyle w:val="a4"/>
        <w:widowControl w:val="0"/>
        <w:numPr>
          <w:ilvl w:val="0"/>
          <w:numId w:val="4"/>
        </w:numPr>
        <w:suppressAutoHyphens/>
        <w:autoSpaceDE w:val="0"/>
        <w:autoSpaceDN w:val="0"/>
        <w:adjustRightInd w:val="0"/>
        <w:spacing w:after="0" w:line="240" w:lineRule="auto"/>
        <w:ind w:firstLine="709"/>
        <w:jc w:val="both"/>
        <w:rPr>
          <w:rFonts w:ascii="Times New Roman" w:hAnsi="Times New Roman"/>
          <w:sz w:val="28"/>
          <w:szCs w:val="28"/>
        </w:rPr>
      </w:pPr>
      <w:r w:rsidRPr="00F32754">
        <w:rPr>
          <w:rFonts w:ascii="Times New Roman" w:hAnsi="Times New Roman"/>
          <w:sz w:val="28"/>
          <w:szCs w:val="28"/>
        </w:rPr>
        <w:t>По</w:t>
      </w:r>
      <w:r w:rsidR="001A04A7" w:rsidRPr="00F32754">
        <w:rPr>
          <w:rFonts w:ascii="Times New Roman" w:hAnsi="Times New Roman"/>
          <w:sz w:val="28"/>
          <w:szCs w:val="28"/>
        </w:rPr>
        <w:t xml:space="preserve"> </w:t>
      </w:r>
      <w:r w:rsidRPr="00F32754">
        <w:rPr>
          <w:rFonts w:ascii="Times New Roman" w:hAnsi="Times New Roman"/>
          <w:sz w:val="28"/>
          <w:szCs w:val="28"/>
        </w:rPr>
        <w:t>результатам</w:t>
      </w:r>
      <w:r w:rsidR="001A04A7" w:rsidRPr="00F32754">
        <w:rPr>
          <w:rFonts w:ascii="Times New Roman" w:hAnsi="Times New Roman"/>
          <w:sz w:val="28"/>
          <w:szCs w:val="28"/>
        </w:rPr>
        <w:t xml:space="preserve"> </w:t>
      </w:r>
      <w:r w:rsidRPr="00F32754">
        <w:rPr>
          <w:rFonts w:ascii="Times New Roman" w:hAnsi="Times New Roman"/>
          <w:sz w:val="28"/>
          <w:szCs w:val="28"/>
        </w:rPr>
        <w:t>мониторинга</w:t>
      </w:r>
      <w:r w:rsidR="001A04A7" w:rsidRPr="00F32754">
        <w:rPr>
          <w:rFonts w:ascii="Times New Roman" w:hAnsi="Times New Roman"/>
          <w:sz w:val="28"/>
          <w:szCs w:val="28"/>
        </w:rPr>
        <w:t xml:space="preserve"> </w:t>
      </w:r>
      <w:r w:rsidRPr="00F32754">
        <w:rPr>
          <w:rFonts w:ascii="Times New Roman" w:hAnsi="Times New Roman"/>
          <w:sz w:val="28"/>
          <w:szCs w:val="28"/>
        </w:rPr>
        <w:t>эффективности</w:t>
      </w:r>
      <w:r w:rsidR="001A04A7" w:rsidRPr="00F32754">
        <w:rPr>
          <w:rFonts w:ascii="Times New Roman" w:hAnsi="Times New Roman"/>
          <w:sz w:val="28"/>
          <w:szCs w:val="28"/>
        </w:rPr>
        <w:t xml:space="preserve"> </w:t>
      </w:r>
      <w:r w:rsidRPr="00F32754">
        <w:rPr>
          <w:rFonts w:ascii="Times New Roman" w:hAnsi="Times New Roman"/>
          <w:sz w:val="28"/>
          <w:szCs w:val="28"/>
        </w:rPr>
        <w:t>деятельности</w:t>
      </w:r>
      <w:r w:rsidR="001A04A7" w:rsidRPr="00F32754">
        <w:rPr>
          <w:rFonts w:ascii="Times New Roman" w:hAnsi="Times New Roman"/>
          <w:sz w:val="28"/>
          <w:szCs w:val="28"/>
        </w:rPr>
        <w:t xml:space="preserve"> </w:t>
      </w:r>
      <w:r w:rsidRPr="00F32754">
        <w:rPr>
          <w:rFonts w:ascii="Times New Roman" w:hAnsi="Times New Roman"/>
          <w:sz w:val="28"/>
          <w:szCs w:val="28"/>
        </w:rPr>
        <w:t>органов</w:t>
      </w:r>
      <w:r w:rsidR="001A04A7" w:rsidRPr="00F32754">
        <w:rPr>
          <w:rFonts w:ascii="Times New Roman" w:hAnsi="Times New Roman"/>
          <w:sz w:val="28"/>
          <w:szCs w:val="28"/>
        </w:rPr>
        <w:t xml:space="preserve"> </w:t>
      </w:r>
      <w:r w:rsidRPr="00F32754">
        <w:rPr>
          <w:rFonts w:ascii="Times New Roman" w:hAnsi="Times New Roman"/>
          <w:sz w:val="28"/>
          <w:szCs w:val="28"/>
        </w:rPr>
        <w:t>местного</w:t>
      </w:r>
      <w:r w:rsidR="001A04A7" w:rsidRPr="00F32754">
        <w:rPr>
          <w:rFonts w:ascii="Times New Roman" w:hAnsi="Times New Roman"/>
          <w:sz w:val="28"/>
          <w:szCs w:val="28"/>
        </w:rPr>
        <w:t xml:space="preserve"> </w:t>
      </w:r>
      <w:r w:rsidRPr="00F32754">
        <w:rPr>
          <w:rFonts w:ascii="Times New Roman" w:hAnsi="Times New Roman"/>
          <w:sz w:val="28"/>
          <w:szCs w:val="28"/>
        </w:rPr>
        <w:t>самоуправления</w:t>
      </w:r>
      <w:r w:rsidR="001A04A7" w:rsidRPr="00F32754">
        <w:rPr>
          <w:rFonts w:ascii="Times New Roman" w:hAnsi="Times New Roman"/>
          <w:sz w:val="28"/>
          <w:szCs w:val="28"/>
        </w:rPr>
        <w:t xml:space="preserve"> </w:t>
      </w:r>
      <w:r w:rsidRPr="00F32754">
        <w:rPr>
          <w:rFonts w:ascii="Times New Roman" w:hAnsi="Times New Roman"/>
          <w:sz w:val="28"/>
          <w:szCs w:val="28"/>
        </w:rPr>
        <w:t>городских</w:t>
      </w:r>
      <w:r w:rsidR="001A04A7" w:rsidRPr="00F32754">
        <w:rPr>
          <w:rFonts w:ascii="Times New Roman" w:hAnsi="Times New Roman"/>
          <w:sz w:val="28"/>
          <w:szCs w:val="28"/>
        </w:rPr>
        <w:t xml:space="preserve"> </w:t>
      </w:r>
      <w:r w:rsidRPr="00F32754">
        <w:rPr>
          <w:rFonts w:ascii="Times New Roman" w:hAnsi="Times New Roman"/>
          <w:sz w:val="28"/>
          <w:szCs w:val="28"/>
        </w:rPr>
        <w:t>округов</w:t>
      </w:r>
      <w:r w:rsidR="001A04A7" w:rsidRPr="00F32754">
        <w:rPr>
          <w:rFonts w:ascii="Times New Roman" w:hAnsi="Times New Roman"/>
          <w:sz w:val="28"/>
          <w:szCs w:val="28"/>
        </w:rPr>
        <w:t xml:space="preserve"> </w:t>
      </w:r>
      <w:r w:rsidRPr="00F32754">
        <w:rPr>
          <w:rFonts w:ascii="Times New Roman" w:hAnsi="Times New Roman"/>
          <w:sz w:val="28"/>
          <w:szCs w:val="28"/>
        </w:rPr>
        <w:t>и</w:t>
      </w:r>
      <w:r w:rsidR="001A04A7" w:rsidRPr="00F32754">
        <w:rPr>
          <w:rFonts w:ascii="Times New Roman" w:hAnsi="Times New Roman"/>
          <w:sz w:val="28"/>
          <w:szCs w:val="28"/>
        </w:rPr>
        <w:t xml:space="preserve"> </w:t>
      </w:r>
      <w:r w:rsidRPr="00F32754">
        <w:rPr>
          <w:rFonts w:ascii="Times New Roman" w:hAnsi="Times New Roman"/>
          <w:sz w:val="28"/>
          <w:szCs w:val="28"/>
        </w:rPr>
        <w:t>муниципальных</w:t>
      </w:r>
      <w:r w:rsidR="001A04A7" w:rsidRPr="00F32754">
        <w:rPr>
          <w:rFonts w:ascii="Times New Roman" w:hAnsi="Times New Roman"/>
          <w:sz w:val="28"/>
          <w:szCs w:val="28"/>
        </w:rPr>
        <w:t xml:space="preserve"> </w:t>
      </w:r>
      <w:r w:rsidRPr="00F32754">
        <w:rPr>
          <w:rFonts w:ascii="Times New Roman" w:hAnsi="Times New Roman"/>
          <w:sz w:val="28"/>
          <w:szCs w:val="28"/>
        </w:rPr>
        <w:t>районов</w:t>
      </w:r>
      <w:r w:rsidR="001A04A7" w:rsidRPr="00F32754">
        <w:rPr>
          <w:rFonts w:ascii="Times New Roman" w:hAnsi="Times New Roman"/>
          <w:sz w:val="28"/>
          <w:szCs w:val="28"/>
        </w:rPr>
        <w:t xml:space="preserve"> </w:t>
      </w:r>
      <w:r w:rsidRPr="00F32754">
        <w:rPr>
          <w:rFonts w:ascii="Times New Roman" w:hAnsi="Times New Roman"/>
          <w:sz w:val="28"/>
          <w:szCs w:val="28"/>
        </w:rPr>
        <w:t>Югры</w:t>
      </w:r>
      <w:r w:rsidR="001A04A7" w:rsidRPr="00F32754">
        <w:rPr>
          <w:rFonts w:ascii="Times New Roman" w:hAnsi="Times New Roman"/>
          <w:sz w:val="28"/>
          <w:szCs w:val="28"/>
        </w:rPr>
        <w:t xml:space="preserve"> </w:t>
      </w:r>
      <w:r w:rsidR="00F3017F" w:rsidRPr="00F32754">
        <w:rPr>
          <w:rFonts w:ascii="Times New Roman" w:hAnsi="Times New Roman"/>
          <w:sz w:val="28"/>
          <w:szCs w:val="28"/>
        </w:rPr>
        <w:t>район</w:t>
      </w:r>
      <w:r w:rsidR="001A04A7" w:rsidRPr="00F32754">
        <w:rPr>
          <w:rFonts w:ascii="Times New Roman" w:hAnsi="Times New Roman"/>
          <w:sz w:val="28"/>
          <w:szCs w:val="28"/>
        </w:rPr>
        <w:t xml:space="preserve"> </w:t>
      </w:r>
      <w:r w:rsidRPr="00F32754">
        <w:rPr>
          <w:rFonts w:ascii="Times New Roman" w:hAnsi="Times New Roman"/>
          <w:sz w:val="28"/>
          <w:szCs w:val="28"/>
        </w:rPr>
        <w:t>занял</w:t>
      </w:r>
      <w:r w:rsidR="001A04A7" w:rsidRPr="00F32754">
        <w:rPr>
          <w:rFonts w:ascii="Times New Roman" w:hAnsi="Times New Roman"/>
          <w:sz w:val="28"/>
          <w:szCs w:val="28"/>
        </w:rPr>
        <w:t xml:space="preserve"> </w:t>
      </w:r>
      <w:r w:rsidRPr="00F32754">
        <w:rPr>
          <w:rFonts w:ascii="Times New Roman" w:hAnsi="Times New Roman"/>
          <w:sz w:val="28"/>
          <w:szCs w:val="28"/>
        </w:rPr>
        <w:t>3</w:t>
      </w:r>
      <w:r w:rsidR="001A04A7" w:rsidRPr="00F32754">
        <w:rPr>
          <w:rFonts w:ascii="Times New Roman" w:hAnsi="Times New Roman"/>
          <w:sz w:val="28"/>
          <w:szCs w:val="28"/>
        </w:rPr>
        <w:t xml:space="preserve"> </w:t>
      </w:r>
      <w:r w:rsidRPr="00F32754">
        <w:rPr>
          <w:rFonts w:ascii="Times New Roman" w:hAnsi="Times New Roman"/>
          <w:sz w:val="28"/>
          <w:szCs w:val="28"/>
        </w:rPr>
        <w:t>место</w:t>
      </w:r>
      <w:r w:rsidR="001A04A7" w:rsidRPr="00F32754">
        <w:rPr>
          <w:rFonts w:ascii="Times New Roman" w:hAnsi="Times New Roman"/>
          <w:sz w:val="28"/>
          <w:szCs w:val="28"/>
        </w:rPr>
        <w:t xml:space="preserve"> </w:t>
      </w:r>
      <w:r w:rsidRPr="00F32754">
        <w:rPr>
          <w:rFonts w:ascii="Times New Roman" w:hAnsi="Times New Roman"/>
          <w:sz w:val="28"/>
          <w:szCs w:val="28"/>
        </w:rPr>
        <w:t>среди</w:t>
      </w:r>
      <w:r w:rsidR="001A04A7" w:rsidRPr="00F32754">
        <w:rPr>
          <w:rFonts w:ascii="Times New Roman" w:hAnsi="Times New Roman"/>
          <w:sz w:val="28"/>
          <w:szCs w:val="28"/>
        </w:rPr>
        <w:t xml:space="preserve"> </w:t>
      </w:r>
      <w:r w:rsidRPr="00F32754">
        <w:rPr>
          <w:rFonts w:ascii="Times New Roman" w:hAnsi="Times New Roman"/>
          <w:sz w:val="28"/>
          <w:szCs w:val="28"/>
        </w:rPr>
        <w:t>муниципальных</w:t>
      </w:r>
      <w:r w:rsidR="001A04A7" w:rsidRPr="00F32754">
        <w:rPr>
          <w:rFonts w:ascii="Times New Roman" w:hAnsi="Times New Roman"/>
          <w:sz w:val="28"/>
          <w:szCs w:val="28"/>
        </w:rPr>
        <w:t xml:space="preserve"> </w:t>
      </w:r>
      <w:r w:rsidRPr="00F32754">
        <w:rPr>
          <w:rFonts w:ascii="Times New Roman" w:hAnsi="Times New Roman"/>
          <w:sz w:val="28"/>
          <w:szCs w:val="28"/>
        </w:rPr>
        <w:t>районов</w:t>
      </w:r>
      <w:r w:rsidR="001A04A7" w:rsidRPr="00F32754">
        <w:rPr>
          <w:rFonts w:ascii="Times New Roman" w:hAnsi="Times New Roman"/>
          <w:sz w:val="28"/>
          <w:szCs w:val="28"/>
        </w:rPr>
        <w:t xml:space="preserve"> </w:t>
      </w:r>
      <w:r w:rsidRPr="00F32754">
        <w:rPr>
          <w:rFonts w:ascii="Times New Roman" w:hAnsi="Times New Roman"/>
          <w:sz w:val="28"/>
          <w:szCs w:val="28"/>
        </w:rPr>
        <w:t>и</w:t>
      </w:r>
      <w:r w:rsidR="001A04A7" w:rsidRPr="00F32754">
        <w:rPr>
          <w:rFonts w:ascii="Times New Roman" w:hAnsi="Times New Roman"/>
          <w:sz w:val="28"/>
          <w:szCs w:val="28"/>
        </w:rPr>
        <w:t xml:space="preserve"> </w:t>
      </w:r>
      <w:r w:rsidR="003310B3" w:rsidRPr="00F32754">
        <w:rPr>
          <w:rFonts w:ascii="Times New Roman" w:hAnsi="Times New Roman"/>
          <w:sz w:val="28"/>
          <w:szCs w:val="28"/>
        </w:rPr>
        <w:t>4</w:t>
      </w:r>
      <w:r w:rsidR="001A04A7" w:rsidRPr="00F32754">
        <w:rPr>
          <w:rFonts w:ascii="Times New Roman" w:hAnsi="Times New Roman"/>
          <w:sz w:val="28"/>
          <w:szCs w:val="28"/>
        </w:rPr>
        <w:t xml:space="preserve"> </w:t>
      </w:r>
      <w:r w:rsidRPr="00F32754">
        <w:rPr>
          <w:rFonts w:ascii="Times New Roman" w:hAnsi="Times New Roman"/>
          <w:sz w:val="28"/>
          <w:szCs w:val="28"/>
        </w:rPr>
        <w:t>место</w:t>
      </w:r>
      <w:r w:rsidR="001A04A7" w:rsidRPr="00F32754">
        <w:rPr>
          <w:rFonts w:ascii="Times New Roman" w:hAnsi="Times New Roman"/>
          <w:sz w:val="28"/>
          <w:szCs w:val="28"/>
        </w:rPr>
        <w:t xml:space="preserve"> </w:t>
      </w:r>
      <w:r w:rsidRPr="00F32754">
        <w:rPr>
          <w:rFonts w:ascii="Times New Roman" w:hAnsi="Times New Roman"/>
          <w:sz w:val="28"/>
          <w:szCs w:val="28"/>
        </w:rPr>
        <w:t>среди</w:t>
      </w:r>
      <w:r w:rsidR="001A04A7" w:rsidRPr="00F32754">
        <w:rPr>
          <w:rFonts w:ascii="Times New Roman" w:hAnsi="Times New Roman"/>
          <w:sz w:val="28"/>
          <w:szCs w:val="28"/>
        </w:rPr>
        <w:t xml:space="preserve"> </w:t>
      </w:r>
      <w:r w:rsidRPr="00F32754">
        <w:rPr>
          <w:rFonts w:ascii="Times New Roman" w:hAnsi="Times New Roman"/>
          <w:sz w:val="28"/>
          <w:szCs w:val="28"/>
        </w:rPr>
        <w:t>муниципальных</w:t>
      </w:r>
      <w:r w:rsidR="001A04A7" w:rsidRPr="00F32754">
        <w:rPr>
          <w:rFonts w:ascii="Times New Roman" w:hAnsi="Times New Roman"/>
          <w:sz w:val="28"/>
          <w:szCs w:val="28"/>
        </w:rPr>
        <w:t xml:space="preserve"> </w:t>
      </w:r>
      <w:r w:rsidRPr="00F32754">
        <w:rPr>
          <w:rFonts w:ascii="Times New Roman" w:hAnsi="Times New Roman"/>
          <w:sz w:val="28"/>
          <w:szCs w:val="28"/>
        </w:rPr>
        <w:t>образований</w:t>
      </w:r>
      <w:r w:rsidR="001A04A7" w:rsidRPr="00F32754">
        <w:rPr>
          <w:rFonts w:ascii="Times New Roman" w:hAnsi="Times New Roman"/>
          <w:sz w:val="28"/>
          <w:szCs w:val="28"/>
        </w:rPr>
        <w:t xml:space="preserve"> </w:t>
      </w:r>
      <w:r w:rsidRPr="00F32754">
        <w:rPr>
          <w:rFonts w:ascii="Times New Roman" w:hAnsi="Times New Roman"/>
          <w:bCs/>
          <w:sz w:val="28"/>
          <w:szCs w:val="28"/>
        </w:rPr>
        <w:t>Ханты-Мансийского</w:t>
      </w:r>
      <w:r w:rsidR="001A04A7" w:rsidRPr="00F32754">
        <w:rPr>
          <w:rFonts w:ascii="Times New Roman" w:hAnsi="Times New Roman"/>
          <w:bCs/>
          <w:sz w:val="28"/>
          <w:szCs w:val="28"/>
        </w:rPr>
        <w:t xml:space="preserve"> </w:t>
      </w:r>
      <w:r w:rsidRPr="00F32754">
        <w:rPr>
          <w:rFonts w:ascii="Times New Roman" w:hAnsi="Times New Roman"/>
          <w:bCs/>
          <w:sz w:val="28"/>
          <w:szCs w:val="28"/>
        </w:rPr>
        <w:t>автономного</w:t>
      </w:r>
      <w:r w:rsidR="001A04A7" w:rsidRPr="00F32754">
        <w:rPr>
          <w:rFonts w:ascii="Times New Roman" w:hAnsi="Times New Roman"/>
          <w:bCs/>
          <w:sz w:val="28"/>
          <w:szCs w:val="28"/>
        </w:rPr>
        <w:t xml:space="preserve"> </w:t>
      </w:r>
      <w:r w:rsidRPr="00F32754">
        <w:rPr>
          <w:rFonts w:ascii="Times New Roman" w:hAnsi="Times New Roman"/>
          <w:bCs/>
          <w:sz w:val="28"/>
          <w:szCs w:val="28"/>
        </w:rPr>
        <w:t>округа</w:t>
      </w:r>
      <w:r w:rsidR="001A04A7" w:rsidRPr="00F32754">
        <w:rPr>
          <w:rFonts w:ascii="Times New Roman" w:hAnsi="Times New Roman"/>
          <w:bCs/>
          <w:sz w:val="28"/>
          <w:szCs w:val="28"/>
        </w:rPr>
        <w:t xml:space="preserve"> </w:t>
      </w:r>
      <w:r w:rsidRPr="00F32754">
        <w:rPr>
          <w:rFonts w:ascii="Times New Roman" w:hAnsi="Times New Roman"/>
          <w:bCs/>
          <w:sz w:val="28"/>
          <w:szCs w:val="28"/>
        </w:rPr>
        <w:t>–</w:t>
      </w:r>
      <w:r w:rsidR="001A04A7" w:rsidRPr="00F32754">
        <w:rPr>
          <w:rFonts w:ascii="Times New Roman" w:hAnsi="Times New Roman"/>
          <w:bCs/>
          <w:sz w:val="28"/>
          <w:szCs w:val="28"/>
        </w:rPr>
        <w:t xml:space="preserve"> </w:t>
      </w:r>
      <w:r w:rsidR="003310B3" w:rsidRPr="00F32754">
        <w:rPr>
          <w:rFonts w:ascii="Times New Roman" w:hAnsi="Times New Roman"/>
          <w:bCs/>
          <w:sz w:val="28"/>
          <w:szCs w:val="28"/>
        </w:rPr>
        <w:t xml:space="preserve">Югры </w:t>
      </w:r>
      <w:r w:rsidR="003310B3" w:rsidRPr="00F32754">
        <w:rPr>
          <w:rFonts w:ascii="Times New Roman" w:hAnsi="Times New Roman"/>
          <w:bCs/>
          <w:sz w:val="28"/>
          <w:szCs w:val="28"/>
        </w:rPr>
        <w:lastRenderedPageBreak/>
        <w:t>(2022 год – 6 место среди муниципальных образований, 3 место среди муниципальных районов).</w:t>
      </w:r>
    </w:p>
    <w:p w14:paraId="33CECB5D" w14:textId="736E8AE9" w:rsidR="00A90CD3" w:rsidRPr="00F32754" w:rsidRDefault="00A90CD3" w:rsidP="00680603">
      <w:pPr>
        <w:pStyle w:val="a4"/>
        <w:numPr>
          <w:ilvl w:val="0"/>
          <w:numId w:val="4"/>
        </w:num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F32754">
        <w:rPr>
          <w:rFonts w:ascii="Times New Roman" w:eastAsia="Times New Roman" w:hAnsi="Times New Roman"/>
          <w:sz w:val="28"/>
          <w:szCs w:val="28"/>
          <w:lang w:eastAsia="ru-RU"/>
        </w:rPr>
        <w:t>В</w:t>
      </w:r>
      <w:r w:rsidR="001A04A7" w:rsidRPr="00F32754">
        <w:rPr>
          <w:rFonts w:ascii="Times New Roman" w:eastAsia="Times New Roman" w:hAnsi="Times New Roman"/>
          <w:sz w:val="28"/>
          <w:szCs w:val="28"/>
          <w:lang w:eastAsia="ru-RU"/>
        </w:rPr>
        <w:t xml:space="preserve"> </w:t>
      </w:r>
      <w:r w:rsidRPr="00F32754">
        <w:rPr>
          <w:rFonts w:ascii="Times New Roman" w:eastAsia="Times New Roman" w:hAnsi="Times New Roman"/>
          <w:sz w:val="28"/>
          <w:szCs w:val="28"/>
          <w:lang w:eastAsia="ru-RU"/>
        </w:rPr>
        <w:t>рейтинге</w:t>
      </w:r>
      <w:r w:rsidR="001A04A7" w:rsidRPr="00F32754">
        <w:rPr>
          <w:rFonts w:ascii="Times New Roman" w:hAnsi="Times New Roman"/>
          <w:sz w:val="28"/>
          <w:szCs w:val="28"/>
        </w:rPr>
        <w:t xml:space="preserve"> </w:t>
      </w:r>
      <w:r w:rsidRPr="00F32754">
        <w:rPr>
          <w:rFonts w:ascii="Times New Roman" w:hAnsi="Times New Roman"/>
          <w:sz w:val="28"/>
          <w:szCs w:val="28"/>
        </w:rPr>
        <w:t>реализации</w:t>
      </w:r>
      <w:r w:rsidR="001A04A7" w:rsidRPr="00F32754">
        <w:rPr>
          <w:rFonts w:ascii="Times New Roman" w:hAnsi="Times New Roman"/>
          <w:sz w:val="28"/>
          <w:szCs w:val="28"/>
        </w:rPr>
        <w:t xml:space="preserve"> </w:t>
      </w:r>
      <w:r w:rsidRPr="00F32754">
        <w:rPr>
          <w:rFonts w:ascii="Times New Roman" w:hAnsi="Times New Roman"/>
          <w:sz w:val="28"/>
          <w:szCs w:val="28"/>
        </w:rPr>
        <w:t>механизмов</w:t>
      </w:r>
      <w:r w:rsidR="001A04A7" w:rsidRPr="00F32754">
        <w:rPr>
          <w:rFonts w:ascii="Times New Roman" w:hAnsi="Times New Roman"/>
          <w:sz w:val="28"/>
          <w:szCs w:val="28"/>
        </w:rPr>
        <w:t xml:space="preserve"> </w:t>
      </w:r>
      <w:r w:rsidRPr="00F32754">
        <w:rPr>
          <w:rFonts w:ascii="Times New Roman" w:hAnsi="Times New Roman"/>
          <w:sz w:val="28"/>
          <w:szCs w:val="28"/>
        </w:rPr>
        <w:t>поддержки</w:t>
      </w:r>
      <w:r w:rsidR="001A04A7" w:rsidRPr="00F32754">
        <w:rPr>
          <w:rFonts w:ascii="Times New Roman" w:hAnsi="Times New Roman"/>
          <w:sz w:val="28"/>
          <w:szCs w:val="28"/>
        </w:rPr>
        <w:t xml:space="preserve"> </w:t>
      </w:r>
      <w:r w:rsidRPr="00F32754">
        <w:rPr>
          <w:rFonts w:ascii="Times New Roman" w:hAnsi="Times New Roman"/>
          <w:sz w:val="28"/>
          <w:szCs w:val="28"/>
        </w:rPr>
        <w:t>социально</w:t>
      </w:r>
      <w:r w:rsidR="001A04A7" w:rsidRPr="00F32754">
        <w:rPr>
          <w:rFonts w:ascii="Times New Roman" w:hAnsi="Times New Roman"/>
          <w:sz w:val="28"/>
          <w:szCs w:val="28"/>
        </w:rPr>
        <w:t xml:space="preserve"> </w:t>
      </w:r>
      <w:r w:rsidRPr="00F32754">
        <w:rPr>
          <w:rFonts w:ascii="Times New Roman" w:hAnsi="Times New Roman"/>
          <w:sz w:val="28"/>
          <w:szCs w:val="28"/>
        </w:rPr>
        <w:t>ориентированных</w:t>
      </w:r>
      <w:r w:rsidR="001A04A7" w:rsidRPr="00F32754">
        <w:rPr>
          <w:rFonts w:ascii="Times New Roman" w:hAnsi="Times New Roman"/>
          <w:sz w:val="28"/>
          <w:szCs w:val="28"/>
        </w:rPr>
        <w:t xml:space="preserve"> </w:t>
      </w:r>
      <w:r w:rsidRPr="00F32754">
        <w:rPr>
          <w:rFonts w:ascii="Times New Roman" w:hAnsi="Times New Roman"/>
          <w:sz w:val="28"/>
          <w:szCs w:val="28"/>
        </w:rPr>
        <w:t>некоммерческих</w:t>
      </w:r>
      <w:r w:rsidR="001A04A7" w:rsidRPr="00F32754">
        <w:rPr>
          <w:rFonts w:ascii="Times New Roman" w:hAnsi="Times New Roman"/>
          <w:sz w:val="28"/>
          <w:szCs w:val="28"/>
        </w:rPr>
        <w:t xml:space="preserve"> </w:t>
      </w:r>
      <w:r w:rsidRPr="00F32754">
        <w:rPr>
          <w:rFonts w:ascii="Times New Roman" w:hAnsi="Times New Roman"/>
          <w:sz w:val="28"/>
          <w:szCs w:val="28"/>
        </w:rPr>
        <w:t>организаций</w:t>
      </w:r>
      <w:r w:rsidR="001A04A7" w:rsidRPr="00F32754">
        <w:rPr>
          <w:rFonts w:ascii="Times New Roman" w:hAnsi="Times New Roman"/>
          <w:sz w:val="28"/>
          <w:szCs w:val="28"/>
        </w:rPr>
        <w:t xml:space="preserve"> </w:t>
      </w:r>
      <w:r w:rsidRPr="00F32754">
        <w:rPr>
          <w:rFonts w:ascii="Times New Roman" w:hAnsi="Times New Roman"/>
          <w:sz w:val="28"/>
          <w:szCs w:val="28"/>
        </w:rPr>
        <w:t>и</w:t>
      </w:r>
      <w:r w:rsidR="001A04A7" w:rsidRPr="00F32754">
        <w:rPr>
          <w:rFonts w:ascii="Times New Roman" w:hAnsi="Times New Roman"/>
          <w:sz w:val="28"/>
          <w:szCs w:val="28"/>
        </w:rPr>
        <w:t xml:space="preserve"> </w:t>
      </w:r>
      <w:r w:rsidRPr="00F32754">
        <w:rPr>
          <w:rFonts w:ascii="Times New Roman" w:hAnsi="Times New Roman"/>
          <w:sz w:val="28"/>
          <w:szCs w:val="28"/>
        </w:rPr>
        <w:t>социального</w:t>
      </w:r>
      <w:r w:rsidR="001A04A7" w:rsidRPr="00F32754">
        <w:rPr>
          <w:rFonts w:ascii="Times New Roman" w:hAnsi="Times New Roman"/>
          <w:sz w:val="28"/>
          <w:szCs w:val="28"/>
        </w:rPr>
        <w:t xml:space="preserve"> </w:t>
      </w:r>
      <w:r w:rsidRPr="00F32754">
        <w:rPr>
          <w:rFonts w:ascii="Times New Roman" w:hAnsi="Times New Roman"/>
          <w:sz w:val="28"/>
          <w:szCs w:val="28"/>
        </w:rPr>
        <w:t>предпринимательства</w:t>
      </w:r>
      <w:r w:rsidR="001A04A7" w:rsidRPr="00F32754">
        <w:rPr>
          <w:rFonts w:ascii="Times New Roman" w:hAnsi="Times New Roman"/>
          <w:sz w:val="28"/>
          <w:szCs w:val="28"/>
        </w:rPr>
        <w:t xml:space="preserve"> </w:t>
      </w:r>
      <w:r w:rsidRPr="00F32754">
        <w:rPr>
          <w:rFonts w:ascii="Times New Roman" w:eastAsia="Times New Roman" w:hAnsi="Times New Roman"/>
          <w:sz w:val="28"/>
          <w:szCs w:val="28"/>
          <w:lang w:eastAsia="ru-RU"/>
        </w:rPr>
        <w:t>Ханты-Мансийский</w:t>
      </w:r>
      <w:r w:rsidR="001A04A7" w:rsidRPr="00F32754">
        <w:rPr>
          <w:rFonts w:ascii="Times New Roman" w:eastAsia="Times New Roman" w:hAnsi="Times New Roman"/>
          <w:sz w:val="28"/>
          <w:szCs w:val="28"/>
          <w:lang w:eastAsia="ru-RU"/>
        </w:rPr>
        <w:t xml:space="preserve"> </w:t>
      </w:r>
      <w:r w:rsidRPr="00F32754">
        <w:rPr>
          <w:rFonts w:ascii="Times New Roman" w:eastAsia="Times New Roman" w:hAnsi="Times New Roman"/>
          <w:sz w:val="28"/>
          <w:szCs w:val="28"/>
          <w:lang w:eastAsia="ru-RU"/>
        </w:rPr>
        <w:t>район</w:t>
      </w:r>
      <w:r w:rsidR="001A04A7" w:rsidRPr="00F32754">
        <w:rPr>
          <w:rFonts w:ascii="Times New Roman" w:eastAsia="Times New Roman" w:hAnsi="Times New Roman"/>
          <w:sz w:val="28"/>
          <w:szCs w:val="28"/>
          <w:lang w:eastAsia="ru-RU"/>
        </w:rPr>
        <w:t xml:space="preserve"> </w:t>
      </w:r>
      <w:r w:rsidRPr="00F32754">
        <w:rPr>
          <w:rFonts w:ascii="Times New Roman" w:hAnsi="Times New Roman"/>
          <w:sz w:val="28"/>
          <w:szCs w:val="28"/>
        </w:rPr>
        <w:t>занял</w:t>
      </w:r>
      <w:r w:rsidR="001A04A7" w:rsidRPr="00F32754">
        <w:rPr>
          <w:rFonts w:ascii="Times New Roman" w:hAnsi="Times New Roman"/>
          <w:sz w:val="28"/>
          <w:szCs w:val="28"/>
        </w:rPr>
        <w:t xml:space="preserve"> </w:t>
      </w:r>
      <w:r w:rsidRPr="00F32754">
        <w:rPr>
          <w:rFonts w:ascii="Times New Roman" w:hAnsi="Times New Roman"/>
          <w:sz w:val="28"/>
          <w:szCs w:val="28"/>
        </w:rPr>
        <w:t>среди</w:t>
      </w:r>
      <w:r w:rsidR="001A04A7" w:rsidRPr="00F32754">
        <w:rPr>
          <w:rFonts w:ascii="Times New Roman" w:hAnsi="Times New Roman"/>
          <w:sz w:val="28"/>
          <w:szCs w:val="28"/>
        </w:rPr>
        <w:t xml:space="preserve"> </w:t>
      </w:r>
      <w:r w:rsidRPr="00F32754">
        <w:rPr>
          <w:rFonts w:ascii="Times New Roman" w:hAnsi="Times New Roman"/>
          <w:sz w:val="28"/>
          <w:szCs w:val="28"/>
        </w:rPr>
        <w:t>муниципальных</w:t>
      </w:r>
      <w:r w:rsidR="001A04A7" w:rsidRPr="00F32754">
        <w:rPr>
          <w:rFonts w:ascii="Times New Roman" w:hAnsi="Times New Roman"/>
          <w:sz w:val="28"/>
          <w:szCs w:val="28"/>
        </w:rPr>
        <w:t xml:space="preserve"> </w:t>
      </w:r>
      <w:r w:rsidRPr="00F32754">
        <w:rPr>
          <w:rFonts w:ascii="Times New Roman" w:hAnsi="Times New Roman"/>
          <w:sz w:val="28"/>
          <w:szCs w:val="28"/>
        </w:rPr>
        <w:t>районов</w:t>
      </w:r>
      <w:r w:rsidR="001A04A7" w:rsidRPr="00F32754">
        <w:rPr>
          <w:rFonts w:ascii="Times New Roman" w:hAnsi="Times New Roman"/>
          <w:sz w:val="28"/>
          <w:szCs w:val="28"/>
        </w:rPr>
        <w:t xml:space="preserve"> </w:t>
      </w:r>
      <w:r w:rsidR="007F5726" w:rsidRPr="00F32754">
        <w:rPr>
          <w:rFonts w:ascii="Times New Roman" w:hAnsi="Times New Roman"/>
          <w:sz w:val="28"/>
          <w:szCs w:val="28"/>
        </w:rPr>
        <w:t>2</w:t>
      </w:r>
      <w:r w:rsidR="001A04A7" w:rsidRPr="00F32754">
        <w:rPr>
          <w:rFonts w:ascii="Times New Roman" w:hAnsi="Times New Roman"/>
          <w:sz w:val="28"/>
          <w:szCs w:val="28"/>
        </w:rPr>
        <w:t xml:space="preserve"> </w:t>
      </w:r>
      <w:r w:rsidRPr="00F32754">
        <w:rPr>
          <w:rFonts w:ascii="Times New Roman" w:hAnsi="Times New Roman"/>
          <w:sz w:val="28"/>
          <w:szCs w:val="28"/>
        </w:rPr>
        <w:t>место</w:t>
      </w:r>
      <w:r w:rsidR="001A04A7" w:rsidRPr="00F32754">
        <w:rPr>
          <w:rFonts w:ascii="Times New Roman" w:hAnsi="Times New Roman"/>
          <w:sz w:val="28"/>
          <w:szCs w:val="28"/>
        </w:rPr>
        <w:t xml:space="preserve"> </w:t>
      </w:r>
      <w:r w:rsidRPr="00F32754">
        <w:rPr>
          <w:rFonts w:ascii="Times New Roman" w:hAnsi="Times New Roman"/>
          <w:sz w:val="28"/>
          <w:szCs w:val="28"/>
        </w:rPr>
        <w:t>по</w:t>
      </w:r>
      <w:r w:rsidR="001A04A7" w:rsidRPr="00F32754">
        <w:rPr>
          <w:rFonts w:ascii="Times New Roman" w:hAnsi="Times New Roman"/>
          <w:sz w:val="28"/>
          <w:szCs w:val="28"/>
        </w:rPr>
        <w:t xml:space="preserve"> </w:t>
      </w:r>
      <w:r w:rsidRPr="00F32754">
        <w:rPr>
          <w:rFonts w:ascii="Times New Roman" w:hAnsi="Times New Roman"/>
          <w:sz w:val="28"/>
          <w:szCs w:val="28"/>
        </w:rPr>
        <w:t>итогам</w:t>
      </w:r>
      <w:r w:rsidR="001A04A7" w:rsidRPr="00F32754">
        <w:rPr>
          <w:rFonts w:ascii="Times New Roman" w:hAnsi="Times New Roman"/>
          <w:sz w:val="28"/>
          <w:szCs w:val="28"/>
        </w:rPr>
        <w:t xml:space="preserve"> </w:t>
      </w:r>
      <w:r w:rsidRPr="00F32754">
        <w:rPr>
          <w:rFonts w:ascii="Times New Roman" w:hAnsi="Times New Roman"/>
          <w:sz w:val="28"/>
          <w:szCs w:val="28"/>
        </w:rPr>
        <w:t>202</w:t>
      </w:r>
      <w:r w:rsidR="007F5726" w:rsidRPr="00F32754">
        <w:rPr>
          <w:rFonts w:ascii="Times New Roman" w:hAnsi="Times New Roman"/>
          <w:sz w:val="28"/>
          <w:szCs w:val="28"/>
        </w:rPr>
        <w:t>3</w:t>
      </w:r>
      <w:r w:rsidR="001A04A7" w:rsidRPr="00F32754">
        <w:rPr>
          <w:rFonts w:ascii="Times New Roman" w:hAnsi="Times New Roman"/>
          <w:sz w:val="28"/>
          <w:szCs w:val="28"/>
        </w:rPr>
        <w:t xml:space="preserve"> </w:t>
      </w:r>
      <w:r w:rsidRPr="00F32754">
        <w:rPr>
          <w:rFonts w:ascii="Times New Roman" w:hAnsi="Times New Roman"/>
          <w:sz w:val="28"/>
          <w:szCs w:val="28"/>
        </w:rPr>
        <w:t>года</w:t>
      </w:r>
      <w:r w:rsidR="00F00A61" w:rsidRPr="00F32754">
        <w:rPr>
          <w:rFonts w:ascii="Times New Roman" w:hAnsi="Times New Roman"/>
          <w:sz w:val="28"/>
          <w:szCs w:val="28"/>
        </w:rPr>
        <w:t>,</w:t>
      </w:r>
      <w:r w:rsidR="001A04A7" w:rsidRPr="00F32754">
        <w:rPr>
          <w:rFonts w:ascii="Times New Roman" w:hAnsi="Times New Roman"/>
          <w:sz w:val="28"/>
          <w:szCs w:val="28"/>
        </w:rPr>
        <w:t xml:space="preserve"> </w:t>
      </w:r>
      <w:r w:rsidR="00F00A61" w:rsidRPr="00F32754">
        <w:rPr>
          <w:rFonts w:ascii="Times New Roman" w:hAnsi="Times New Roman"/>
          <w:sz w:val="28"/>
          <w:szCs w:val="28"/>
        </w:rPr>
        <w:t>поднявшись</w:t>
      </w:r>
      <w:r w:rsidR="001A04A7" w:rsidRPr="00F32754">
        <w:rPr>
          <w:rFonts w:ascii="Times New Roman" w:hAnsi="Times New Roman"/>
          <w:sz w:val="28"/>
          <w:szCs w:val="28"/>
        </w:rPr>
        <w:t xml:space="preserve"> </w:t>
      </w:r>
      <w:r w:rsidR="00F00A61" w:rsidRPr="00F32754">
        <w:rPr>
          <w:rFonts w:ascii="Times New Roman" w:hAnsi="Times New Roman"/>
          <w:sz w:val="28"/>
          <w:szCs w:val="28"/>
        </w:rPr>
        <w:t>на</w:t>
      </w:r>
      <w:r w:rsidR="001A04A7" w:rsidRPr="00F32754">
        <w:rPr>
          <w:rFonts w:ascii="Times New Roman" w:hAnsi="Times New Roman"/>
          <w:sz w:val="28"/>
          <w:szCs w:val="28"/>
        </w:rPr>
        <w:t xml:space="preserve"> </w:t>
      </w:r>
      <w:r w:rsidR="007F5726" w:rsidRPr="00F32754">
        <w:rPr>
          <w:rFonts w:ascii="Times New Roman" w:hAnsi="Times New Roman"/>
          <w:sz w:val="28"/>
          <w:szCs w:val="28"/>
        </w:rPr>
        <w:t>2</w:t>
      </w:r>
      <w:r w:rsidR="001A04A7" w:rsidRPr="00F32754">
        <w:rPr>
          <w:rFonts w:ascii="Times New Roman" w:hAnsi="Times New Roman"/>
          <w:sz w:val="28"/>
          <w:szCs w:val="28"/>
        </w:rPr>
        <w:t xml:space="preserve"> </w:t>
      </w:r>
      <w:r w:rsidR="007F5726" w:rsidRPr="00F32754">
        <w:rPr>
          <w:rFonts w:ascii="Times New Roman" w:hAnsi="Times New Roman"/>
          <w:sz w:val="28"/>
          <w:szCs w:val="28"/>
        </w:rPr>
        <w:t>позиции</w:t>
      </w:r>
      <w:r w:rsidR="001A04A7" w:rsidRPr="00F32754">
        <w:rPr>
          <w:rFonts w:ascii="Times New Roman" w:hAnsi="Times New Roman"/>
          <w:sz w:val="28"/>
          <w:szCs w:val="28"/>
        </w:rPr>
        <w:t xml:space="preserve"> </w:t>
      </w:r>
      <w:r w:rsidR="00F00A61" w:rsidRPr="00F32754">
        <w:rPr>
          <w:rFonts w:ascii="Times New Roman" w:hAnsi="Times New Roman"/>
          <w:sz w:val="28"/>
          <w:szCs w:val="28"/>
        </w:rPr>
        <w:t>в</w:t>
      </w:r>
      <w:r w:rsidR="001A04A7" w:rsidRPr="00F32754">
        <w:rPr>
          <w:rFonts w:ascii="Times New Roman" w:hAnsi="Times New Roman"/>
          <w:sz w:val="28"/>
          <w:szCs w:val="28"/>
        </w:rPr>
        <w:t xml:space="preserve"> </w:t>
      </w:r>
      <w:r w:rsidR="00F00A61" w:rsidRPr="00F32754">
        <w:rPr>
          <w:rFonts w:ascii="Times New Roman" w:hAnsi="Times New Roman"/>
          <w:sz w:val="28"/>
          <w:szCs w:val="28"/>
        </w:rPr>
        <w:t>рейтинге</w:t>
      </w:r>
      <w:r w:rsidR="001A04A7" w:rsidRPr="00F32754">
        <w:rPr>
          <w:rFonts w:ascii="Times New Roman" w:hAnsi="Times New Roman"/>
          <w:sz w:val="28"/>
          <w:szCs w:val="28"/>
        </w:rPr>
        <w:t xml:space="preserve"> </w:t>
      </w:r>
      <w:r w:rsidRPr="00F32754">
        <w:rPr>
          <w:rFonts w:ascii="Times New Roman" w:hAnsi="Times New Roman"/>
          <w:sz w:val="28"/>
          <w:szCs w:val="28"/>
        </w:rPr>
        <w:t>(202</w:t>
      </w:r>
      <w:r w:rsidR="007F5726" w:rsidRPr="00F32754">
        <w:rPr>
          <w:rFonts w:ascii="Times New Roman" w:hAnsi="Times New Roman"/>
          <w:sz w:val="28"/>
          <w:szCs w:val="28"/>
        </w:rPr>
        <w:t>2</w:t>
      </w:r>
      <w:r w:rsidR="001A04A7" w:rsidRPr="00F32754">
        <w:rPr>
          <w:rFonts w:ascii="Times New Roman" w:hAnsi="Times New Roman"/>
          <w:sz w:val="28"/>
          <w:szCs w:val="28"/>
        </w:rPr>
        <w:t xml:space="preserve"> </w:t>
      </w:r>
      <w:r w:rsidRPr="00F32754">
        <w:rPr>
          <w:rFonts w:ascii="Times New Roman" w:hAnsi="Times New Roman"/>
          <w:sz w:val="28"/>
          <w:szCs w:val="28"/>
        </w:rPr>
        <w:t>год</w:t>
      </w:r>
      <w:r w:rsidR="001A04A7" w:rsidRPr="00F32754">
        <w:rPr>
          <w:rFonts w:ascii="Times New Roman" w:hAnsi="Times New Roman"/>
          <w:sz w:val="28"/>
          <w:szCs w:val="28"/>
        </w:rPr>
        <w:t xml:space="preserve"> </w:t>
      </w:r>
      <w:r w:rsidRPr="00F32754">
        <w:rPr>
          <w:rFonts w:ascii="Times New Roman" w:hAnsi="Times New Roman"/>
          <w:sz w:val="28"/>
          <w:szCs w:val="28"/>
        </w:rPr>
        <w:t>–</w:t>
      </w:r>
      <w:r w:rsidR="001A04A7" w:rsidRPr="00F32754">
        <w:rPr>
          <w:rFonts w:ascii="Times New Roman" w:hAnsi="Times New Roman"/>
          <w:sz w:val="28"/>
          <w:szCs w:val="28"/>
        </w:rPr>
        <w:t xml:space="preserve"> </w:t>
      </w:r>
      <w:r w:rsidR="007F5726" w:rsidRPr="00F32754">
        <w:rPr>
          <w:rFonts w:ascii="Times New Roman" w:hAnsi="Times New Roman"/>
          <w:sz w:val="28"/>
          <w:szCs w:val="28"/>
        </w:rPr>
        <w:t>4</w:t>
      </w:r>
      <w:r w:rsidR="001A04A7" w:rsidRPr="00F32754">
        <w:rPr>
          <w:rFonts w:ascii="Times New Roman" w:hAnsi="Times New Roman"/>
          <w:sz w:val="28"/>
          <w:szCs w:val="28"/>
        </w:rPr>
        <w:t xml:space="preserve"> </w:t>
      </w:r>
      <w:r w:rsidRPr="00F32754">
        <w:rPr>
          <w:rFonts w:ascii="Times New Roman" w:hAnsi="Times New Roman"/>
          <w:sz w:val="28"/>
          <w:szCs w:val="28"/>
        </w:rPr>
        <w:t>место).</w:t>
      </w:r>
    </w:p>
    <w:p w14:paraId="59D01D3C" w14:textId="72D40AE5" w:rsidR="00C41C75" w:rsidRPr="00F32754" w:rsidRDefault="00C41C75" w:rsidP="00680603">
      <w:pPr>
        <w:pStyle w:val="a4"/>
        <w:numPr>
          <w:ilvl w:val="0"/>
          <w:numId w:val="4"/>
        </w:numPr>
        <w:autoSpaceDE w:val="0"/>
        <w:autoSpaceDN w:val="0"/>
        <w:adjustRightInd w:val="0"/>
        <w:spacing w:after="0" w:line="240" w:lineRule="auto"/>
        <w:ind w:firstLine="709"/>
        <w:jc w:val="both"/>
        <w:rPr>
          <w:rFonts w:ascii="Times New Roman" w:eastAsia="Times New Roman" w:hAnsi="Times New Roman"/>
          <w:color w:val="FF0000"/>
          <w:sz w:val="28"/>
          <w:szCs w:val="28"/>
          <w:lang w:eastAsia="ru-RU"/>
        </w:rPr>
      </w:pPr>
      <w:r w:rsidRPr="00F32754">
        <w:rPr>
          <w:rFonts w:ascii="Times New Roman" w:hAnsi="Times New Roman"/>
          <w:sz w:val="28"/>
          <w:szCs w:val="28"/>
        </w:rPr>
        <w:t xml:space="preserve">По результатам </w:t>
      </w:r>
      <w:r w:rsidRPr="00F32754">
        <w:rPr>
          <w:rFonts w:ascii="Times New Roman" w:hAnsi="Times New Roman"/>
          <w:bCs/>
          <w:sz w:val="28"/>
          <w:szCs w:val="28"/>
        </w:rPr>
        <w:t xml:space="preserve">рейтинга муниципальных образований Ханты-Мансийского автономного округа – Югры по реализации регионального проекта «Сохранение уникальных водных объектов» национального проекта «Экология» </w:t>
      </w:r>
      <w:r w:rsidRPr="00F32754">
        <w:rPr>
          <w:rFonts w:ascii="Times New Roman" w:hAnsi="Times New Roman"/>
          <w:sz w:val="28"/>
          <w:szCs w:val="28"/>
        </w:rPr>
        <w:t>Ханты-Мансийский район по итогам 2024 года занял 5 место среди муниципальных образований региона и 4 место среди муниципальных районов.</w:t>
      </w:r>
    </w:p>
    <w:p w14:paraId="668B9CCE" w14:textId="4BB2F5F1" w:rsidR="00263468" w:rsidRPr="00F32754" w:rsidRDefault="00263468" w:rsidP="00680603">
      <w:pPr>
        <w:pStyle w:val="a4"/>
        <w:numPr>
          <w:ilvl w:val="1"/>
          <w:numId w:val="4"/>
        </w:numPr>
        <w:autoSpaceDE w:val="0"/>
        <w:autoSpaceDN w:val="0"/>
        <w:adjustRightInd w:val="0"/>
        <w:spacing w:after="0" w:line="240" w:lineRule="auto"/>
        <w:ind w:firstLine="709"/>
        <w:jc w:val="both"/>
        <w:rPr>
          <w:rFonts w:ascii="Times New Roman" w:hAnsi="Times New Roman"/>
          <w:sz w:val="28"/>
          <w:szCs w:val="28"/>
          <w:lang w:eastAsia="ru-RU"/>
        </w:rPr>
      </w:pPr>
      <w:r w:rsidRPr="00F32754">
        <w:rPr>
          <w:rFonts w:ascii="Times New Roman" w:hAnsi="Times New Roman"/>
          <w:sz w:val="28"/>
          <w:szCs w:val="28"/>
        </w:rPr>
        <w:t>По</w:t>
      </w:r>
      <w:r w:rsidR="001A04A7" w:rsidRPr="00F32754">
        <w:rPr>
          <w:rFonts w:ascii="Times New Roman" w:hAnsi="Times New Roman"/>
          <w:sz w:val="28"/>
          <w:szCs w:val="28"/>
        </w:rPr>
        <w:t xml:space="preserve"> </w:t>
      </w:r>
      <w:r w:rsidRPr="00F32754">
        <w:rPr>
          <w:rFonts w:ascii="Times New Roman" w:hAnsi="Times New Roman"/>
          <w:sz w:val="28"/>
          <w:szCs w:val="28"/>
        </w:rPr>
        <w:t>результатам</w:t>
      </w:r>
      <w:r w:rsidR="001A04A7" w:rsidRPr="00F32754">
        <w:rPr>
          <w:rFonts w:ascii="Times New Roman" w:hAnsi="Times New Roman"/>
          <w:sz w:val="28"/>
          <w:szCs w:val="28"/>
        </w:rPr>
        <w:t xml:space="preserve"> </w:t>
      </w:r>
      <w:r w:rsidRPr="00F32754">
        <w:rPr>
          <w:rFonts w:ascii="Times New Roman" w:hAnsi="Times New Roman"/>
          <w:bCs/>
          <w:sz w:val="28"/>
          <w:szCs w:val="28"/>
        </w:rPr>
        <w:t>рейтинга</w:t>
      </w:r>
      <w:r w:rsidR="001A04A7" w:rsidRPr="00F32754">
        <w:rPr>
          <w:rFonts w:ascii="Times New Roman" w:hAnsi="Times New Roman"/>
          <w:bCs/>
          <w:sz w:val="28"/>
          <w:szCs w:val="28"/>
        </w:rPr>
        <w:t xml:space="preserve"> </w:t>
      </w:r>
      <w:r w:rsidRPr="00F32754">
        <w:rPr>
          <w:rFonts w:ascii="Times New Roman" w:hAnsi="Times New Roman"/>
          <w:bCs/>
          <w:sz w:val="28"/>
          <w:szCs w:val="28"/>
        </w:rPr>
        <w:t>муниципальных</w:t>
      </w:r>
      <w:r w:rsidR="001A04A7" w:rsidRPr="00F32754">
        <w:rPr>
          <w:rFonts w:ascii="Times New Roman" w:hAnsi="Times New Roman"/>
          <w:bCs/>
          <w:sz w:val="28"/>
          <w:szCs w:val="28"/>
        </w:rPr>
        <w:t xml:space="preserve"> </w:t>
      </w:r>
      <w:r w:rsidRPr="00F32754">
        <w:rPr>
          <w:rFonts w:ascii="Times New Roman" w:hAnsi="Times New Roman"/>
          <w:bCs/>
          <w:sz w:val="28"/>
          <w:szCs w:val="28"/>
        </w:rPr>
        <w:t>образований</w:t>
      </w:r>
      <w:r w:rsidR="001A04A7" w:rsidRPr="00F32754">
        <w:rPr>
          <w:rFonts w:ascii="Times New Roman" w:hAnsi="Times New Roman"/>
          <w:bCs/>
          <w:sz w:val="28"/>
          <w:szCs w:val="28"/>
        </w:rPr>
        <w:t xml:space="preserve"> </w:t>
      </w:r>
      <w:r w:rsidRPr="00F32754">
        <w:rPr>
          <w:rFonts w:ascii="Times New Roman" w:hAnsi="Times New Roman"/>
          <w:bCs/>
          <w:sz w:val="28"/>
          <w:szCs w:val="28"/>
        </w:rPr>
        <w:t>Ханты-Мансийского</w:t>
      </w:r>
      <w:r w:rsidR="001A04A7" w:rsidRPr="00F32754">
        <w:rPr>
          <w:rFonts w:ascii="Times New Roman" w:hAnsi="Times New Roman"/>
          <w:bCs/>
          <w:sz w:val="28"/>
          <w:szCs w:val="28"/>
        </w:rPr>
        <w:t xml:space="preserve"> </w:t>
      </w:r>
      <w:r w:rsidRPr="00F32754">
        <w:rPr>
          <w:rFonts w:ascii="Times New Roman" w:hAnsi="Times New Roman"/>
          <w:bCs/>
          <w:sz w:val="28"/>
          <w:szCs w:val="28"/>
        </w:rPr>
        <w:t>автономного</w:t>
      </w:r>
      <w:r w:rsidR="001A04A7" w:rsidRPr="00F32754">
        <w:rPr>
          <w:rFonts w:ascii="Times New Roman" w:hAnsi="Times New Roman"/>
          <w:bCs/>
          <w:sz w:val="28"/>
          <w:szCs w:val="28"/>
        </w:rPr>
        <w:t xml:space="preserve"> </w:t>
      </w:r>
      <w:r w:rsidRPr="00F32754">
        <w:rPr>
          <w:rFonts w:ascii="Times New Roman" w:hAnsi="Times New Roman"/>
          <w:bCs/>
          <w:sz w:val="28"/>
          <w:szCs w:val="28"/>
        </w:rPr>
        <w:t>округа</w:t>
      </w:r>
      <w:r w:rsidR="001A04A7" w:rsidRPr="00F32754">
        <w:rPr>
          <w:rFonts w:ascii="Times New Roman" w:hAnsi="Times New Roman"/>
          <w:bCs/>
          <w:sz w:val="28"/>
          <w:szCs w:val="28"/>
        </w:rPr>
        <w:t xml:space="preserve"> </w:t>
      </w:r>
      <w:r w:rsidRPr="00F32754">
        <w:rPr>
          <w:rFonts w:ascii="Times New Roman" w:hAnsi="Times New Roman"/>
          <w:bCs/>
          <w:sz w:val="28"/>
          <w:szCs w:val="28"/>
        </w:rPr>
        <w:t>–</w:t>
      </w:r>
      <w:r w:rsidR="001A04A7" w:rsidRPr="00F32754">
        <w:rPr>
          <w:rFonts w:ascii="Times New Roman" w:hAnsi="Times New Roman"/>
          <w:bCs/>
          <w:sz w:val="28"/>
          <w:szCs w:val="28"/>
        </w:rPr>
        <w:t xml:space="preserve"> </w:t>
      </w:r>
      <w:r w:rsidRPr="00F32754">
        <w:rPr>
          <w:rFonts w:ascii="Times New Roman" w:hAnsi="Times New Roman"/>
          <w:bCs/>
          <w:sz w:val="28"/>
          <w:szCs w:val="28"/>
        </w:rPr>
        <w:t>Югры</w:t>
      </w:r>
      <w:r w:rsidR="001A04A7" w:rsidRPr="00F32754">
        <w:rPr>
          <w:rFonts w:ascii="Times New Roman" w:hAnsi="Times New Roman"/>
          <w:bCs/>
          <w:sz w:val="28"/>
          <w:szCs w:val="28"/>
        </w:rPr>
        <w:t xml:space="preserve"> </w:t>
      </w:r>
      <w:r w:rsidRPr="00F32754">
        <w:rPr>
          <w:rFonts w:ascii="Times New Roman" w:hAnsi="Times New Roman"/>
          <w:bCs/>
          <w:sz w:val="28"/>
          <w:szCs w:val="28"/>
        </w:rPr>
        <w:t>по</w:t>
      </w:r>
      <w:r w:rsidR="001A04A7" w:rsidRPr="00F32754">
        <w:rPr>
          <w:rFonts w:ascii="Times New Roman" w:hAnsi="Times New Roman"/>
          <w:bCs/>
          <w:sz w:val="28"/>
          <w:szCs w:val="28"/>
        </w:rPr>
        <w:t xml:space="preserve"> </w:t>
      </w:r>
      <w:r w:rsidRPr="00F32754">
        <w:rPr>
          <w:rFonts w:ascii="Times New Roman" w:hAnsi="Times New Roman"/>
          <w:bCs/>
          <w:sz w:val="28"/>
          <w:szCs w:val="28"/>
        </w:rPr>
        <w:t>обеспечению</w:t>
      </w:r>
      <w:r w:rsidR="001A04A7" w:rsidRPr="00F32754">
        <w:rPr>
          <w:rFonts w:ascii="Times New Roman" w:hAnsi="Times New Roman"/>
          <w:bCs/>
          <w:sz w:val="28"/>
          <w:szCs w:val="28"/>
        </w:rPr>
        <w:t xml:space="preserve"> </w:t>
      </w:r>
      <w:r w:rsidRPr="00F32754">
        <w:rPr>
          <w:rFonts w:ascii="Times New Roman" w:hAnsi="Times New Roman"/>
          <w:bCs/>
          <w:sz w:val="28"/>
          <w:szCs w:val="28"/>
        </w:rPr>
        <w:t>условий</w:t>
      </w:r>
      <w:r w:rsidR="001A04A7" w:rsidRPr="00F32754">
        <w:rPr>
          <w:rFonts w:ascii="Times New Roman" w:hAnsi="Times New Roman"/>
          <w:bCs/>
          <w:sz w:val="28"/>
          <w:szCs w:val="28"/>
        </w:rPr>
        <w:t xml:space="preserve"> </w:t>
      </w:r>
      <w:r w:rsidRPr="00F32754">
        <w:rPr>
          <w:rFonts w:ascii="Times New Roman" w:hAnsi="Times New Roman"/>
          <w:bCs/>
          <w:sz w:val="28"/>
          <w:szCs w:val="28"/>
        </w:rPr>
        <w:t>благоприятного</w:t>
      </w:r>
      <w:r w:rsidR="001A04A7" w:rsidRPr="00F32754">
        <w:rPr>
          <w:rFonts w:ascii="Times New Roman" w:hAnsi="Times New Roman"/>
          <w:bCs/>
          <w:sz w:val="28"/>
          <w:szCs w:val="28"/>
        </w:rPr>
        <w:t xml:space="preserve"> </w:t>
      </w:r>
      <w:r w:rsidRPr="00F32754">
        <w:rPr>
          <w:rFonts w:ascii="Times New Roman" w:hAnsi="Times New Roman"/>
          <w:bCs/>
          <w:sz w:val="28"/>
          <w:szCs w:val="28"/>
        </w:rPr>
        <w:t>инвестиционного</w:t>
      </w:r>
      <w:r w:rsidR="001A04A7" w:rsidRPr="00F32754">
        <w:rPr>
          <w:rFonts w:ascii="Times New Roman" w:hAnsi="Times New Roman"/>
          <w:bCs/>
          <w:sz w:val="28"/>
          <w:szCs w:val="28"/>
        </w:rPr>
        <w:t xml:space="preserve"> </w:t>
      </w:r>
      <w:r w:rsidRPr="00F32754">
        <w:rPr>
          <w:rFonts w:ascii="Times New Roman" w:hAnsi="Times New Roman"/>
          <w:bCs/>
          <w:sz w:val="28"/>
          <w:szCs w:val="28"/>
        </w:rPr>
        <w:t>климата</w:t>
      </w:r>
      <w:r w:rsidR="001A04A7" w:rsidRPr="00F32754">
        <w:rPr>
          <w:rFonts w:ascii="Times New Roman" w:hAnsi="Times New Roman"/>
          <w:bCs/>
          <w:sz w:val="28"/>
          <w:szCs w:val="28"/>
        </w:rPr>
        <w:t xml:space="preserve"> </w:t>
      </w:r>
      <w:r w:rsidRPr="00F32754">
        <w:rPr>
          <w:rFonts w:ascii="Times New Roman" w:hAnsi="Times New Roman"/>
          <w:sz w:val="28"/>
          <w:szCs w:val="28"/>
        </w:rPr>
        <w:t>и</w:t>
      </w:r>
      <w:r w:rsidR="001A04A7" w:rsidRPr="00F32754">
        <w:rPr>
          <w:rFonts w:ascii="Times New Roman" w:hAnsi="Times New Roman"/>
          <w:sz w:val="28"/>
          <w:szCs w:val="28"/>
        </w:rPr>
        <w:t xml:space="preserve"> </w:t>
      </w:r>
      <w:r w:rsidRPr="00F32754">
        <w:rPr>
          <w:rFonts w:ascii="Times New Roman" w:hAnsi="Times New Roman"/>
          <w:sz w:val="28"/>
          <w:szCs w:val="28"/>
        </w:rPr>
        <w:t>содействию</w:t>
      </w:r>
      <w:r w:rsidR="001A04A7" w:rsidRPr="00F32754">
        <w:rPr>
          <w:rFonts w:ascii="Times New Roman" w:hAnsi="Times New Roman"/>
          <w:sz w:val="28"/>
          <w:szCs w:val="28"/>
        </w:rPr>
        <w:t xml:space="preserve"> </w:t>
      </w:r>
      <w:r w:rsidR="00F25887">
        <w:rPr>
          <w:rFonts w:ascii="Times New Roman" w:hAnsi="Times New Roman"/>
          <w:sz w:val="28"/>
          <w:szCs w:val="28"/>
        </w:rPr>
        <w:t>развития</w:t>
      </w:r>
      <w:r w:rsidR="001A04A7" w:rsidRPr="00F32754">
        <w:rPr>
          <w:rFonts w:ascii="Times New Roman" w:hAnsi="Times New Roman"/>
          <w:sz w:val="28"/>
          <w:szCs w:val="28"/>
        </w:rPr>
        <w:t xml:space="preserve"> </w:t>
      </w:r>
      <w:r w:rsidRPr="00F32754">
        <w:rPr>
          <w:rFonts w:ascii="Times New Roman" w:hAnsi="Times New Roman"/>
          <w:sz w:val="28"/>
          <w:szCs w:val="28"/>
        </w:rPr>
        <w:t>конкуренции</w:t>
      </w:r>
      <w:r w:rsidR="001A04A7" w:rsidRPr="00F32754">
        <w:rPr>
          <w:rFonts w:ascii="Times New Roman" w:hAnsi="Times New Roman"/>
          <w:sz w:val="28"/>
          <w:szCs w:val="28"/>
        </w:rPr>
        <w:t xml:space="preserve"> </w:t>
      </w:r>
      <w:r w:rsidRPr="00F32754">
        <w:rPr>
          <w:rFonts w:ascii="Times New Roman" w:hAnsi="Times New Roman"/>
          <w:sz w:val="28"/>
          <w:szCs w:val="28"/>
        </w:rPr>
        <w:t>Ханты-Мансийский</w:t>
      </w:r>
      <w:r w:rsidR="001A04A7" w:rsidRPr="00F32754">
        <w:rPr>
          <w:rFonts w:ascii="Times New Roman" w:hAnsi="Times New Roman"/>
          <w:sz w:val="28"/>
          <w:szCs w:val="28"/>
        </w:rPr>
        <w:t xml:space="preserve"> </w:t>
      </w:r>
      <w:r w:rsidRPr="00F32754">
        <w:rPr>
          <w:rFonts w:ascii="Times New Roman" w:hAnsi="Times New Roman"/>
          <w:sz w:val="28"/>
          <w:szCs w:val="28"/>
        </w:rPr>
        <w:t>район</w:t>
      </w:r>
      <w:r w:rsidR="001A04A7" w:rsidRPr="00F32754">
        <w:rPr>
          <w:rFonts w:ascii="Times New Roman" w:hAnsi="Times New Roman"/>
          <w:sz w:val="28"/>
          <w:szCs w:val="28"/>
        </w:rPr>
        <w:t xml:space="preserve"> </w:t>
      </w:r>
      <w:r w:rsidRPr="00F32754">
        <w:rPr>
          <w:rFonts w:ascii="Times New Roman" w:hAnsi="Times New Roman"/>
          <w:sz w:val="28"/>
          <w:szCs w:val="28"/>
        </w:rPr>
        <w:t>по</w:t>
      </w:r>
      <w:r w:rsidR="001A04A7" w:rsidRPr="00F32754">
        <w:rPr>
          <w:rFonts w:ascii="Times New Roman" w:hAnsi="Times New Roman"/>
          <w:sz w:val="28"/>
          <w:szCs w:val="28"/>
        </w:rPr>
        <w:t xml:space="preserve"> </w:t>
      </w:r>
      <w:r w:rsidRPr="00F32754">
        <w:rPr>
          <w:rFonts w:ascii="Times New Roman" w:hAnsi="Times New Roman"/>
          <w:sz w:val="28"/>
          <w:szCs w:val="28"/>
        </w:rPr>
        <w:t>итогам</w:t>
      </w:r>
      <w:r w:rsidR="001A04A7" w:rsidRPr="00F32754">
        <w:rPr>
          <w:rFonts w:ascii="Times New Roman" w:hAnsi="Times New Roman"/>
          <w:sz w:val="28"/>
          <w:szCs w:val="28"/>
        </w:rPr>
        <w:t xml:space="preserve"> </w:t>
      </w:r>
      <w:r w:rsidR="003310B3" w:rsidRPr="00F32754">
        <w:rPr>
          <w:rFonts w:ascii="Times New Roman" w:hAnsi="Times New Roman"/>
          <w:sz w:val="28"/>
          <w:szCs w:val="28"/>
        </w:rPr>
        <w:t>2023</w:t>
      </w:r>
      <w:r w:rsidR="001A04A7" w:rsidRPr="00F32754">
        <w:rPr>
          <w:rFonts w:ascii="Times New Roman" w:hAnsi="Times New Roman"/>
          <w:sz w:val="28"/>
          <w:szCs w:val="28"/>
        </w:rPr>
        <w:t xml:space="preserve"> </w:t>
      </w:r>
      <w:r w:rsidRPr="00F32754">
        <w:rPr>
          <w:rFonts w:ascii="Times New Roman" w:hAnsi="Times New Roman"/>
          <w:sz w:val="28"/>
          <w:szCs w:val="28"/>
        </w:rPr>
        <w:t>года</w:t>
      </w:r>
      <w:r w:rsidR="001A04A7" w:rsidRPr="00F32754">
        <w:rPr>
          <w:rFonts w:ascii="Times New Roman" w:hAnsi="Times New Roman"/>
          <w:sz w:val="28"/>
          <w:szCs w:val="28"/>
        </w:rPr>
        <w:t xml:space="preserve"> </w:t>
      </w:r>
      <w:r w:rsidRPr="00F32754">
        <w:rPr>
          <w:rFonts w:ascii="Times New Roman" w:hAnsi="Times New Roman"/>
          <w:sz w:val="28"/>
          <w:szCs w:val="28"/>
        </w:rPr>
        <w:t>улучшил</w:t>
      </w:r>
      <w:r w:rsidR="001A04A7" w:rsidRPr="00F32754">
        <w:rPr>
          <w:rFonts w:ascii="Times New Roman" w:hAnsi="Times New Roman"/>
          <w:sz w:val="28"/>
          <w:szCs w:val="28"/>
        </w:rPr>
        <w:t xml:space="preserve"> </w:t>
      </w:r>
      <w:r w:rsidRPr="00F32754">
        <w:rPr>
          <w:rFonts w:ascii="Times New Roman" w:hAnsi="Times New Roman"/>
          <w:sz w:val="28"/>
          <w:szCs w:val="28"/>
        </w:rPr>
        <w:t>свои</w:t>
      </w:r>
      <w:r w:rsidR="001A04A7" w:rsidRPr="00F32754">
        <w:rPr>
          <w:rFonts w:ascii="Times New Roman" w:hAnsi="Times New Roman"/>
          <w:sz w:val="28"/>
          <w:szCs w:val="28"/>
        </w:rPr>
        <w:t xml:space="preserve"> </w:t>
      </w:r>
      <w:r w:rsidRPr="00F32754">
        <w:rPr>
          <w:rFonts w:ascii="Times New Roman" w:hAnsi="Times New Roman"/>
          <w:sz w:val="28"/>
          <w:szCs w:val="28"/>
        </w:rPr>
        <w:t>позиции</w:t>
      </w:r>
      <w:r w:rsidR="001A04A7" w:rsidRPr="00F32754">
        <w:rPr>
          <w:rFonts w:ascii="Times New Roman" w:hAnsi="Times New Roman"/>
          <w:sz w:val="28"/>
          <w:szCs w:val="28"/>
        </w:rPr>
        <w:t xml:space="preserve"> </w:t>
      </w:r>
      <w:r w:rsidRPr="00F32754">
        <w:rPr>
          <w:rFonts w:ascii="Times New Roman" w:hAnsi="Times New Roman"/>
          <w:sz w:val="28"/>
          <w:szCs w:val="28"/>
        </w:rPr>
        <w:t>по</w:t>
      </w:r>
      <w:r w:rsidR="001A04A7" w:rsidRPr="00F32754">
        <w:rPr>
          <w:rFonts w:ascii="Times New Roman" w:hAnsi="Times New Roman"/>
          <w:sz w:val="28"/>
          <w:szCs w:val="28"/>
        </w:rPr>
        <w:t xml:space="preserve"> </w:t>
      </w:r>
      <w:r w:rsidRPr="00F32754">
        <w:rPr>
          <w:rFonts w:ascii="Times New Roman" w:hAnsi="Times New Roman"/>
          <w:sz w:val="28"/>
          <w:szCs w:val="28"/>
        </w:rPr>
        <w:t>ряду</w:t>
      </w:r>
      <w:r w:rsidR="001A04A7" w:rsidRPr="00F32754">
        <w:rPr>
          <w:rFonts w:ascii="Times New Roman" w:hAnsi="Times New Roman"/>
          <w:sz w:val="28"/>
          <w:szCs w:val="28"/>
        </w:rPr>
        <w:t xml:space="preserve"> </w:t>
      </w:r>
      <w:r w:rsidRPr="00F32754">
        <w:rPr>
          <w:rFonts w:ascii="Times New Roman" w:hAnsi="Times New Roman"/>
          <w:sz w:val="28"/>
          <w:szCs w:val="28"/>
        </w:rPr>
        <w:t>показателей,</w:t>
      </w:r>
      <w:r w:rsidR="001A04A7" w:rsidRPr="00F32754">
        <w:rPr>
          <w:rFonts w:ascii="Times New Roman" w:hAnsi="Times New Roman"/>
          <w:sz w:val="28"/>
          <w:szCs w:val="28"/>
        </w:rPr>
        <w:t xml:space="preserve"> </w:t>
      </w:r>
      <w:r w:rsidRPr="00F32754">
        <w:rPr>
          <w:rFonts w:ascii="Times New Roman" w:hAnsi="Times New Roman"/>
          <w:sz w:val="28"/>
          <w:szCs w:val="28"/>
        </w:rPr>
        <w:t>поднявшись</w:t>
      </w:r>
      <w:r w:rsidR="001A04A7" w:rsidRPr="00F32754">
        <w:rPr>
          <w:rFonts w:ascii="Times New Roman" w:hAnsi="Times New Roman"/>
          <w:sz w:val="28"/>
          <w:szCs w:val="28"/>
        </w:rPr>
        <w:t xml:space="preserve"> </w:t>
      </w:r>
      <w:r w:rsidRPr="00F32754">
        <w:rPr>
          <w:rFonts w:ascii="Times New Roman" w:hAnsi="Times New Roman"/>
          <w:sz w:val="28"/>
          <w:szCs w:val="28"/>
        </w:rPr>
        <w:t>на</w:t>
      </w:r>
      <w:r w:rsidR="001A04A7" w:rsidRPr="00F32754">
        <w:rPr>
          <w:rFonts w:ascii="Times New Roman" w:hAnsi="Times New Roman"/>
          <w:sz w:val="28"/>
          <w:szCs w:val="28"/>
        </w:rPr>
        <w:t xml:space="preserve"> </w:t>
      </w:r>
      <w:r w:rsidR="003310B3" w:rsidRPr="00F32754">
        <w:rPr>
          <w:rFonts w:ascii="Times New Roman" w:hAnsi="Times New Roman"/>
          <w:sz w:val="28"/>
          <w:szCs w:val="28"/>
        </w:rPr>
        <w:t>6</w:t>
      </w:r>
      <w:r w:rsidR="001A04A7" w:rsidRPr="00F32754">
        <w:rPr>
          <w:rFonts w:ascii="Times New Roman" w:hAnsi="Times New Roman"/>
          <w:sz w:val="28"/>
          <w:szCs w:val="28"/>
        </w:rPr>
        <w:t xml:space="preserve"> </w:t>
      </w:r>
      <w:r w:rsidR="003310B3" w:rsidRPr="00F32754">
        <w:rPr>
          <w:rFonts w:ascii="Times New Roman" w:hAnsi="Times New Roman"/>
          <w:sz w:val="28"/>
          <w:szCs w:val="28"/>
        </w:rPr>
        <w:t>позиций</w:t>
      </w:r>
      <w:r w:rsidR="001A04A7" w:rsidRPr="00F32754">
        <w:rPr>
          <w:rFonts w:ascii="Times New Roman" w:hAnsi="Times New Roman"/>
          <w:sz w:val="28"/>
          <w:szCs w:val="28"/>
        </w:rPr>
        <w:t xml:space="preserve"> </w:t>
      </w:r>
      <w:r w:rsidRPr="00F32754">
        <w:rPr>
          <w:rFonts w:ascii="Times New Roman" w:hAnsi="Times New Roman"/>
          <w:sz w:val="28"/>
          <w:szCs w:val="28"/>
        </w:rPr>
        <w:t>в</w:t>
      </w:r>
      <w:r w:rsidR="001A04A7" w:rsidRPr="00F32754">
        <w:rPr>
          <w:rFonts w:ascii="Times New Roman" w:hAnsi="Times New Roman"/>
          <w:sz w:val="28"/>
          <w:szCs w:val="28"/>
        </w:rPr>
        <w:t xml:space="preserve"> </w:t>
      </w:r>
      <w:r w:rsidRPr="00F32754">
        <w:rPr>
          <w:rFonts w:ascii="Times New Roman" w:hAnsi="Times New Roman"/>
          <w:sz w:val="28"/>
          <w:szCs w:val="28"/>
        </w:rPr>
        <w:t>рейтинге</w:t>
      </w:r>
      <w:r w:rsidR="001A04A7" w:rsidRPr="00F32754">
        <w:rPr>
          <w:rFonts w:ascii="Times New Roman" w:hAnsi="Times New Roman"/>
          <w:sz w:val="28"/>
          <w:szCs w:val="28"/>
        </w:rPr>
        <w:t xml:space="preserve"> </w:t>
      </w:r>
      <w:r w:rsidRPr="00F32754">
        <w:rPr>
          <w:rFonts w:ascii="Times New Roman" w:hAnsi="Times New Roman"/>
          <w:sz w:val="28"/>
          <w:szCs w:val="28"/>
        </w:rPr>
        <w:t>(2022</w:t>
      </w:r>
      <w:r w:rsidR="001A04A7" w:rsidRPr="00F32754">
        <w:rPr>
          <w:rFonts w:ascii="Times New Roman" w:hAnsi="Times New Roman"/>
          <w:sz w:val="28"/>
          <w:szCs w:val="28"/>
        </w:rPr>
        <w:t xml:space="preserve"> </w:t>
      </w:r>
      <w:r w:rsidRPr="00F32754">
        <w:rPr>
          <w:rFonts w:ascii="Times New Roman" w:hAnsi="Times New Roman"/>
          <w:sz w:val="28"/>
          <w:szCs w:val="28"/>
        </w:rPr>
        <w:t>год</w:t>
      </w:r>
      <w:r w:rsidR="001A04A7" w:rsidRPr="00F32754">
        <w:rPr>
          <w:rFonts w:ascii="Times New Roman" w:hAnsi="Times New Roman"/>
          <w:sz w:val="28"/>
          <w:szCs w:val="28"/>
        </w:rPr>
        <w:t xml:space="preserve"> </w:t>
      </w:r>
      <w:r w:rsidRPr="00F32754">
        <w:rPr>
          <w:rFonts w:ascii="Times New Roman" w:hAnsi="Times New Roman"/>
          <w:sz w:val="28"/>
          <w:szCs w:val="28"/>
        </w:rPr>
        <w:t>–</w:t>
      </w:r>
      <w:r w:rsidR="001A04A7" w:rsidRPr="00F32754">
        <w:rPr>
          <w:rFonts w:ascii="Times New Roman" w:hAnsi="Times New Roman"/>
          <w:sz w:val="28"/>
          <w:szCs w:val="28"/>
        </w:rPr>
        <w:t xml:space="preserve"> </w:t>
      </w:r>
      <w:r w:rsidRPr="00F32754">
        <w:rPr>
          <w:rFonts w:ascii="Times New Roman" w:hAnsi="Times New Roman"/>
          <w:sz w:val="28"/>
          <w:szCs w:val="28"/>
        </w:rPr>
        <w:t>14</w:t>
      </w:r>
      <w:r w:rsidR="001A04A7" w:rsidRPr="00F32754">
        <w:rPr>
          <w:rFonts w:ascii="Times New Roman" w:hAnsi="Times New Roman"/>
          <w:sz w:val="28"/>
          <w:szCs w:val="28"/>
        </w:rPr>
        <w:t xml:space="preserve"> </w:t>
      </w:r>
      <w:r w:rsidRPr="00F32754">
        <w:rPr>
          <w:rFonts w:ascii="Times New Roman" w:hAnsi="Times New Roman"/>
          <w:sz w:val="28"/>
          <w:szCs w:val="28"/>
        </w:rPr>
        <w:t>место</w:t>
      </w:r>
      <w:r w:rsidR="001A04A7" w:rsidRPr="00F32754">
        <w:rPr>
          <w:rFonts w:ascii="Times New Roman" w:hAnsi="Times New Roman"/>
          <w:sz w:val="28"/>
          <w:szCs w:val="28"/>
        </w:rPr>
        <w:t xml:space="preserve"> </w:t>
      </w:r>
      <w:r w:rsidRPr="00F32754">
        <w:rPr>
          <w:rFonts w:ascii="Times New Roman" w:hAnsi="Times New Roman"/>
          <w:sz w:val="28"/>
          <w:szCs w:val="28"/>
        </w:rPr>
        <w:t>(81</w:t>
      </w:r>
      <w:r w:rsidR="001A04A7" w:rsidRPr="00F32754">
        <w:rPr>
          <w:rFonts w:ascii="Times New Roman" w:hAnsi="Times New Roman"/>
          <w:sz w:val="28"/>
          <w:szCs w:val="28"/>
        </w:rPr>
        <w:t xml:space="preserve"> </w:t>
      </w:r>
      <w:r w:rsidRPr="00F32754">
        <w:rPr>
          <w:rFonts w:ascii="Times New Roman" w:hAnsi="Times New Roman"/>
          <w:sz w:val="28"/>
          <w:szCs w:val="28"/>
        </w:rPr>
        <w:t>балл),</w:t>
      </w:r>
      <w:r w:rsidR="001A04A7" w:rsidRPr="00F32754">
        <w:rPr>
          <w:rFonts w:ascii="Times New Roman" w:hAnsi="Times New Roman"/>
          <w:sz w:val="28"/>
          <w:szCs w:val="28"/>
        </w:rPr>
        <w:t xml:space="preserve"> </w:t>
      </w:r>
      <w:r w:rsidRPr="00F32754">
        <w:rPr>
          <w:rFonts w:ascii="Times New Roman" w:hAnsi="Times New Roman"/>
          <w:sz w:val="28"/>
          <w:szCs w:val="28"/>
        </w:rPr>
        <w:t>2021</w:t>
      </w:r>
      <w:r w:rsidR="001A04A7" w:rsidRPr="00F32754">
        <w:rPr>
          <w:rFonts w:ascii="Times New Roman" w:hAnsi="Times New Roman"/>
          <w:sz w:val="28"/>
          <w:szCs w:val="28"/>
        </w:rPr>
        <w:t xml:space="preserve"> </w:t>
      </w:r>
      <w:r w:rsidRPr="00F32754">
        <w:rPr>
          <w:rFonts w:ascii="Times New Roman" w:hAnsi="Times New Roman"/>
          <w:sz w:val="28"/>
          <w:szCs w:val="28"/>
        </w:rPr>
        <w:t>год</w:t>
      </w:r>
      <w:r w:rsidR="001A04A7" w:rsidRPr="00F32754">
        <w:rPr>
          <w:rFonts w:ascii="Times New Roman" w:hAnsi="Times New Roman"/>
          <w:sz w:val="28"/>
          <w:szCs w:val="28"/>
        </w:rPr>
        <w:t xml:space="preserve"> </w:t>
      </w:r>
      <w:r w:rsidRPr="00F32754">
        <w:rPr>
          <w:rFonts w:ascii="Times New Roman" w:hAnsi="Times New Roman"/>
          <w:sz w:val="28"/>
          <w:szCs w:val="28"/>
        </w:rPr>
        <w:t>–</w:t>
      </w:r>
      <w:r w:rsidR="001A04A7" w:rsidRPr="00F32754">
        <w:rPr>
          <w:rFonts w:ascii="Times New Roman" w:hAnsi="Times New Roman"/>
          <w:sz w:val="28"/>
          <w:szCs w:val="28"/>
        </w:rPr>
        <w:t xml:space="preserve"> </w:t>
      </w:r>
      <w:r w:rsidRPr="00F32754">
        <w:rPr>
          <w:rFonts w:ascii="Times New Roman" w:hAnsi="Times New Roman"/>
          <w:sz w:val="28"/>
          <w:szCs w:val="28"/>
        </w:rPr>
        <w:t>15</w:t>
      </w:r>
      <w:r w:rsidR="001A04A7" w:rsidRPr="00F32754">
        <w:rPr>
          <w:rFonts w:ascii="Times New Roman" w:hAnsi="Times New Roman"/>
          <w:sz w:val="28"/>
          <w:szCs w:val="28"/>
        </w:rPr>
        <w:t xml:space="preserve"> </w:t>
      </w:r>
      <w:r w:rsidRPr="00F32754">
        <w:rPr>
          <w:rFonts w:ascii="Times New Roman" w:hAnsi="Times New Roman"/>
          <w:sz w:val="28"/>
          <w:szCs w:val="28"/>
        </w:rPr>
        <w:t>место</w:t>
      </w:r>
      <w:r w:rsidR="001A04A7" w:rsidRPr="00F32754">
        <w:rPr>
          <w:rFonts w:ascii="Times New Roman" w:hAnsi="Times New Roman"/>
          <w:sz w:val="28"/>
          <w:szCs w:val="28"/>
        </w:rPr>
        <w:t xml:space="preserve"> </w:t>
      </w:r>
      <w:r w:rsidRPr="00F32754">
        <w:rPr>
          <w:rFonts w:ascii="Times New Roman" w:hAnsi="Times New Roman"/>
          <w:sz w:val="28"/>
          <w:szCs w:val="28"/>
        </w:rPr>
        <w:t>(69</w:t>
      </w:r>
      <w:r w:rsidR="001A04A7" w:rsidRPr="00F32754">
        <w:rPr>
          <w:rFonts w:ascii="Times New Roman" w:hAnsi="Times New Roman"/>
          <w:sz w:val="28"/>
          <w:szCs w:val="28"/>
        </w:rPr>
        <w:t xml:space="preserve"> </w:t>
      </w:r>
      <w:r w:rsidR="00F25887">
        <w:rPr>
          <w:rFonts w:ascii="Times New Roman" w:hAnsi="Times New Roman"/>
          <w:sz w:val="28"/>
          <w:szCs w:val="28"/>
        </w:rPr>
        <w:t>баллов</w:t>
      </w:r>
      <w:r w:rsidRPr="00F32754">
        <w:rPr>
          <w:rFonts w:ascii="Times New Roman" w:hAnsi="Times New Roman"/>
          <w:sz w:val="28"/>
          <w:szCs w:val="28"/>
        </w:rPr>
        <w:t>).</w:t>
      </w:r>
    </w:p>
    <w:p w14:paraId="64C0D9E8" w14:textId="2B91F70B" w:rsidR="008571F1" w:rsidRPr="00F32754" w:rsidRDefault="00785D8F" w:rsidP="00680603">
      <w:pPr>
        <w:pStyle w:val="a4"/>
        <w:numPr>
          <w:ilvl w:val="1"/>
          <w:numId w:val="4"/>
        </w:numPr>
        <w:tabs>
          <w:tab w:val="clear" w:pos="0"/>
        </w:tabs>
        <w:autoSpaceDE w:val="0"/>
        <w:autoSpaceDN w:val="0"/>
        <w:adjustRightInd w:val="0"/>
        <w:spacing w:after="0" w:line="240" w:lineRule="auto"/>
        <w:ind w:firstLine="708"/>
        <w:jc w:val="both"/>
        <w:rPr>
          <w:rFonts w:ascii="Times New Roman" w:hAnsi="Times New Roman"/>
          <w:sz w:val="28"/>
          <w:szCs w:val="28"/>
        </w:rPr>
      </w:pPr>
      <w:r w:rsidRPr="00F32754">
        <w:rPr>
          <w:rFonts w:ascii="Times New Roman" w:hAnsi="Times New Roman"/>
          <w:sz w:val="28"/>
          <w:szCs w:val="28"/>
        </w:rPr>
        <w:t>2.</w:t>
      </w:r>
      <w:r w:rsidR="001A04A7" w:rsidRPr="00F32754">
        <w:rPr>
          <w:rFonts w:ascii="Times New Roman" w:hAnsi="Times New Roman"/>
          <w:sz w:val="28"/>
          <w:szCs w:val="28"/>
        </w:rPr>
        <w:t xml:space="preserve"> </w:t>
      </w:r>
      <w:r w:rsidR="008571F1" w:rsidRPr="00F32754">
        <w:rPr>
          <w:rFonts w:ascii="Times New Roman" w:hAnsi="Times New Roman"/>
          <w:sz w:val="28"/>
          <w:szCs w:val="28"/>
        </w:rPr>
        <w:t>О</w:t>
      </w:r>
      <w:r w:rsidR="001A04A7" w:rsidRPr="00F32754">
        <w:rPr>
          <w:rFonts w:ascii="Times New Roman" w:hAnsi="Times New Roman"/>
          <w:sz w:val="28"/>
          <w:szCs w:val="28"/>
        </w:rPr>
        <w:t xml:space="preserve"> </w:t>
      </w:r>
      <w:r w:rsidR="008571F1" w:rsidRPr="00F32754">
        <w:rPr>
          <w:rFonts w:ascii="Times New Roman" w:hAnsi="Times New Roman"/>
          <w:sz w:val="28"/>
          <w:szCs w:val="28"/>
        </w:rPr>
        <w:t>реализованных</w:t>
      </w:r>
      <w:r w:rsidR="001A04A7" w:rsidRPr="00F32754">
        <w:rPr>
          <w:rFonts w:ascii="Times New Roman" w:hAnsi="Times New Roman"/>
          <w:sz w:val="28"/>
          <w:szCs w:val="28"/>
        </w:rPr>
        <w:t xml:space="preserve"> </w:t>
      </w:r>
      <w:r w:rsidR="008571F1" w:rsidRPr="00F32754">
        <w:rPr>
          <w:rFonts w:ascii="Times New Roman" w:hAnsi="Times New Roman"/>
          <w:sz w:val="28"/>
          <w:szCs w:val="28"/>
        </w:rPr>
        <w:t>в</w:t>
      </w:r>
      <w:r w:rsidR="001A04A7" w:rsidRPr="00F32754">
        <w:rPr>
          <w:rFonts w:ascii="Times New Roman" w:hAnsi="Times New Roman"/>
          <w:sz w:val="28"/>
          <w:szCs w:val="28"/>
        </w:rPr>
        <w:t xml:space="preserve"> </w:t>
      </w:r>
      <w:r w:rsidR="008571F1" w:rsidRPr="00F32754">
        <w:rPr>
          <w:rFonts w:ascii="Times New Roman" w:hAnsi="Times New Roman"/>
          <w:sz w:val="28"/>
          <w:szCs w:val="28"/>
        </w:rPr>
        <w:t>муниципалитете</w:t>
      </w:r>
      <w:r w:rsidR="001A04A7" w:rsidRPr="00F32754">
        <w:rPr>
          <w:rFonts w:ascii="Times New Roman" w:hAnsi="Times New Roman"/>
          <w:sz w:val="28"/>
          <w:szCs w:val="28"/>
        </w:rPr>
        <w:t xml:space="preserve"> </w:t>
      </w:r>
      <w:r w:rsidR="008571F1" w:rsidRPr="00F32754">
        <w:rPr>
          <w:rFonts w:ascii="Times New Roman" w:hAnsi="Times New Roman"/>
          <w:sz w:val="28"/>
          <w:szCs w:val="28"/>
        </w:rPr>
        <w:t>при</w:t>
      </w:r>
      <w:r w:rsidR="001A04A7" w:rsidRPr="00F32754">
        <w:rPr>
          <w:rFonts w:ascii="Times New Roman" w:hAnsi="Times New Roman"/>
          <w:sz w:val="28"/>
          <w:szCs w:val="28"/>
        </w:rPr>
        <w:t xml:space="preserve"> </w:t>
      </w:r>
      <w:r w:rsidR="008571F1" w:rsidRPr="00F32754">
        <w:rPr>
          <w:rFonts w:ascii="Times New Roman" w:hAnsi="Times New Roman"/>
          <w:sz w:val="28"/>
          <w:szCs w:val="28"/>
        </w:rPr>
        <w:t>поддержке</w:t>
      </w:r>
      <w:r w:rsidR="001A04A7" w:rsidRPr="00F32754">
        <w:rPr>
          <w:rFonts w:ascii="Times New Roman" w:hAnsi="Times New Roman"/>
          <w:sz w:val="28"/>
          <w:szCs w:val="28"/>
        </w:rPr>
        <w:t xml:space="preserve"> </w:t>
      </w:r>
      <w:r w:rsidR="008571F1" w:rsidRPr="00F32754">
        <w:rPr>
          <w:rFonts w:ascii="Times New Roman" w:hAnsi="Times New Roman"/>
          <w:sz w:val="28"/>
          <w:szCs w:val="28"/>
        </w:rPr>
        <w:t>Губернатор</w:t>
      </w:r>
      <w:r w:rsidR="00487247" w:rsidRPr="00F32754">
        <w:rPr>
          <w:rFonts w:ascii="Times New Roman" w:hAnsi="Times New Roman"/>
          <w:sz w:val="28"/>
          <w:szCs w:val="28"/>
        </w:rPr>
        <w:t>а</w:t>
      </w:r>
      <w:r w:rsidR="001A04A7" w:rsidRPr="00F32754">
        <w:rPr>
          <w:rFonts w:ascii="Times New Roman" w:hAnsi="Times New Roman"/>
          <w:sz w:val="28"/>
          <w:szCs w:val="28"/>
        </w:rPr>
        <w:t xml:space="preserve"> </w:t>
      </w:r>
      <w:r w:rsidR="007E1D8A" w:rsidRPr="00F32754">
        <w:rPr>
          <w:rFonts w:ascii="Times New Roman" w:hAnsi="Times New Roman"/>
          <w:sz w:val="28"/>
          <w:szCs w:val="28"/>
        </w:rPr>
        <w:t>Ханты-Мансийского</w:t>
      </w:r>
      <w:r w:rsidR="001A04A7" w:rsidRPr="00F32754">
        <w:rPr>
          <w:rFonts w:ascii="Times New Roman" w:hAnsi="Times New Roman"/>
          <w:sz w:val="28"/>
          <w:szCs w:val="28"/>
        </w:rPr>
        <w:t xml:space="preserve"> </w:t>
      </w:r>
      <w:r w:rsidR="007E1D8A" w:rsidRPr="00F32754">
        <w:rPr>
          <w:rFonts w:ascii="Times New Roman" w:hAnsi="Times New Roman"/>
          <w:sz w:val="28"/>
          <w:szCs w:val="28"/>
        </w:rPr>
        <w:t>автономного</w:t>
      </w:r>
      <w:r w:rsidR="001A04A7" w:rsidRPr="00F32754">
        <w:rPr>
          <w:rFonts w:ascii="Times New Roman" w:hAnsi="Times New Roman"/>
          <w:sz w:val="28"/>
          <w:szCs w:val="28"/>
        </w:rPr>
        <w:t xml:space="preserve"> </w:t>
      </w:r>
      <w:r w:rsidR="007E1D8A" w:rsidRPr="00F32754">
        <w:rPr>
          <w:rFonts w:ascii="Times New Roman" w:hAnsi="Times New Roman"/>
          <w:sz w:val="28"/>
          <w:szCs w:val="28"/>
        </w:rPr>
        <w:t>округа</w:t>
      </w:r>
      <w:r w:rsidR="001A04A7" w:rsidRPr="00F32754">
        <w:rPr>
          <w:rFonts w:ascii="Times New Roman" w:hAnsi="Times New Roman"/>
          <w:sz w:val="28"/>
          <w:szCs w:val="28"/>
        </w:rPr>
        <w:t xml:space="preserve"> </w:t>
      </w:r>
      <w:r w:rsidR="007E1D8A" w:rsidRPr="00F32754">
        <w:rPr>
          <w:rFonts w:ascii="Times New Roman" w:hAnsi="Times New Roman"/>
          <w:sz w:val="28"/>
          <w:szCs w:val="28"/>
        </w:rPr>
        <w:t>–</w:t>
      </w:r>
      <w:r w:rsidR="001A04A7" w:rsidRPr="00F32754">
        <w:rPr>
          <w:rFonts w:ascii="Times New Roman" w:hAnsi="Times New Roman"/>
          <w:sz w:val="28"/>
          <w:szCs w:val="28"/>
        </w:rPr>
        <w:t xml:space="preserve"> </w:t>
      </w:r>
      <w:r w:rsidR="007E1D8A" w:rsidRPr="00F32754">
        <w:rPr>
          <w:rFonts w:ascii="Times New Roman" w:hAnsi="Times New Roman"/>
          <w:sz w:val="28"/>
          <w:szCs w:val="28"/>
        </w:rPr>
        <w:t>Югры</w:t>
      </w:r>
      <w:r w:rsidR="001A04A7" w:rsidRPr="00F32754">
        <w:rPr>
          <w:rFonts w:ascii="Times New Roman" w:hAnsi="Times New Roman"/>
          <w:sz w:val="28"/>
          <w:szCs w:val="28"/>
        </w:rPr>
        <w:t xml:space="preserve"> </w:t>
      </w:r>
      <w:r w:rsidR="008571F1" w:rsidRPr="00F32754">
        <w:rPr>
          <w:rFonts w:ascii="Times New Roman" w:hAnsi="Times New Roman"/>
          <w:sz w:val="28"/>
          <w:szCs w:val="28"/>
        </w:rPr>
        <w:t>инициативах.</w:t>
      </w:r>
    </w:p>
    <w:p w14:paraId="55747DAF" w14:textId="4F585CBC" w:rsidR="00E54C8E" w:rsidRPr="00F32754" w:rsidRDefault="00E54C8E" w:rsidP="00680603">
      <w:pPr>
        <w:spacing w:after="0" w:line="240" w:lineRule="auto"/>
        <w:ind w:firstLine="708"/>
        <w:contextualSpacing/>
        <w:jc w:val="both"/>
        <w:rPr>
          <w:rFonts w:ascii="Times New Roman" w:hAnsi="Times New Roman"/>
          <w:sz w:val="28"/>
          <w:szCs w:val="28"/>
        </w:rPr>
      </w:pPr>
      <w:r w:rsidRPr="00F32754">
        <w:rPr>
          <w:rFonts w:ascii="Times New Roman" w:hAnsi="Times New Roman"/>
          <w:sz w:val="28"/>
          <w:szCs w:val="28"/>
        </w:rPr>
        <w:t>С</w:t>
      </w:r>
      <w:r w:rsidR="001A04A7" w:rsidRPr="00F32754">
        <w:rPr>
          <w:rFonts w:ascii="Times New Roman" w:hAnsi="Times New Roman"/>
          <w:sz w:val="28"/>
          <w:szCs w:val="28"/>
        </w:rPr>
        <w:t xml:space="preserve"> </w:t>
      </w:r>
      <w:r w:rsidRPr="00F32754">
        <w:rPr>
          <w:rFonts w:ascii="Times New Roman" w:hAnsi="Times New Roman"/>
          <w:sz w:val="28"/>
          <w:szCs w:val="28"/>
        </w:rPr>
        <w:t>целью</w:t>
      </w:r>
      <w:r w:rsidR="001A04A7" w:rsidRPr="00F32754">
        <w:rPr>
          <w:rFonts w:ascii="Times New Roman" w:hAnsi="Times New Roman"/>
          <w:sz w:val="28"/>
          <w:szCs w:val="28"/>
        </w:rPr>
        <w:t xml:space="preserve"> </w:t>
      </w:r>
      <w:r w:rsidRPr="00F32754">
        <w:rPr>
          <w:rFonts w:ascii="Times New Roman" w:hAnsi="Times New Roman"/>
          <w:sz w:val="28"/>
          <w:szCs w:val="28"/>
        </w:rPr>
        <w:t>обеспечения</w:t>
      </w:r>
      <w:r w:rsidR="001A04A7" w:rsidRPr="00F32754">
        <w:rPr>
          <w:rFonts w:ascii="Times New Roman" w:hAnsi="Times New Roman"/>
          <w:sz w:val="28"/>
          <w:szCs w:val="28"/>
        </w:rPr>
        <w:t xml:space="preserve"> </w:t>
      </w:r>
      <w:r w:rsidRPr="00F32754">
        <w:rPr>
          <w:rFonts w:ascii="Times New Roman" w:hAnsi="Times New Roman"/>
          <w:sz w:val="28"/>
          <w:szCs w:val="28"/>
        </w:rPr>
        <w:t>социально-экономического</w:t>
      </w:r>
      <w:r w:rsidR="001A04A7" w:rsidRPr="00F32754">
        <w:rPr>
          <w:rFonts w:ascii="Times New Roman" w:hAnsi="Times New Roman"/>
          <w:sz w:val="28"/>
          <w:szCs w:val="28"/>
        </w:rPr>
        <w:t xml:space="preserve"> </w:t>
      </w:r>
      <w:r w:rsidRPr="00F32754">
        <w:rPr>
          <w:rFonts w:ascii="Times New Roman" w:hAnsi="Times New Roman"/>
          <w:sz w:val="28"/>
          <w:szCs w:val="28"/>
        </w:rPr>
        <w:t>развития</w:t>
      </w:r>
      <w:r w:rsidR="001A04A7" w:rsidRPr="00F32754">
        <w:rPr>
          <w:rFonts w:ascii="Times New Roman" w:hAnsi="Times New Roman"/>
          <w:sz w:val="28"/>
          <w:szCs w:val="28"/>
        </w:rPr>
        <w:t xml:space="preserve"> </w:t>
      </w:r>
      <w:r w:rsidRPr="00F32754">
        <w:rPr>
          <w:rFonts w:ascii="Times New Roman" w:hAnsi="Times New Roman"/>
          <w:sz w:val="28"/>
          <w:szCs w:val="28"/>
        </w:rPr>
        <w:t>и</w:t>
      </w:r>
      <w:r w:rsidR="001A04A7" w:rsidRPr="00F32754">
        <w:rPr>
          <w:rFonts w:ascii="Times New Roman" w:hAnsi="Times New Roman"/>
          <w:sz w:val="28"/>
          <w:szCs w:val="28"/>
        </w:rPr>
        <w:t xml:space="preserve"> </w:t>
      </w:r>
      <w:r w:rsidRPr="00F32754">
        <w:rPr>
          <w:rFonts w:ascii="Times New Roman" w:hAnsi="Times New Roman"/>
          <w:sz w:val="28"/>
          <w:szCs w:val="28"/>
        </w:rPr>
        <w:t>общественно-политической</w:t>
      </w:r>
      <w:r w:rsidR="001A04A7" w:rsidRPr="00F32754">
        <w:rPr>
          <w:rFonts w:ascii="Times New Roman" w:hAnsi="Times New Roman"/>
          <w:sz w:val="28"/>
          <w:szCs w:val="28"/>
        </w:rPr>
        <w:t xml:space="preserve"> </w:t>
      </w:r>
      <w:r w:rsidRPr="00F32754">
        <w:rPr>
          <w:rFonts w:ascii="Times New Roman" w:hAnsi="Times New Roman"/>
          <w:sz w:val="28"/>
          <w:szCs w:val="28"/>
        </w:rPr>
        <w:t>стабильности</w:t>
      </w:r>
      <w:r w:rsidR="001A04A7" w:rsidRPr="00F32754">
        <w:rPr>
          <w:rFonts w:ascii="Times New Roman" w:hAnsi="Times New Roman"/>
          <w:sz w:val="28"/>
          <w:szCs w:val="28"/>
        </w:rPr>
        <w:t xml:space="preserve"> </w:t>
      </w:r>
      <w:r w:rsidRPr="00F32754">
        <w:rPr>
          <w:rFonts w:ascii="Times New Roman" w:hAnsi="Times New Roman"/>
          <w:sz w:val="28"/>
          <w:szCs w:val="28"/>
        </w:rPr>
        <w:t>в</w:t>
      </w:r>
      <w:r w:rsidR="001A04A7" w:rsidRPr="00F32754">
        <w:rPr>
          <w:rFonts w:ascii="Times New Roman" w:hAnsi="Times New Roman"/>
          <w:sz w:val="28"/>
          <w:szCs w:val="28"/>
        </w:rPr>
        <w:t xml:space="preserve"> </w:t>
      </w:r>
      <w:r w:rsidRPr="00F32754">
        <w:rPr>
          <w:rFonts w:ascii="Times New Roman" w:hAnsi="Times New Roman"/>
          <w:sz w:val="28"/>
          <w:szCs w:val="28"/>
        </w:rPr>
        <w:t>муниципалитете</w:t>
      </w:r>
      <w:r w:rsidR="001A04A7" w:rsidRPr="00F32754">
        <w:rPr>
          <w:rFonts w:ascii="Times New Roman" w:hAnsi="Times New Roman"/>
          <w:sz w:val="28"/>
          <w:szCs w:val="28"/>
        </w:rPr>
        <w:t xml:space="preserve"> </w:t>
      </w:r>
      <w:r w:rsidRPr="00F32754">
        <w:rPr>
          <w:rFonts w:ascii="Times New Roman" w:hAnsi="Times New Roman"/>
          <w:sz w:val="28"/>
          <w:szCs w:val="28"/>
        </w:rPr>
        <w:t>Губернатором</w:t>
      </w:r>
      <w:r w:rsidR="001A04A7" w:rsidRPr="00F32754">
        <w:rPr>
          <w:rFonts w:ascii="Times New Roman" w:hAnsi="Times New Roman"/>
          <w:sz w:val="28"/>
          <w:szCs w:val="28"/>
        </w:rPr>
        <w:t xml:space="preserve"> </w:t>
      </w:r>
      <w:r w:rsidRPr="00F32754">
        <w:rPr>
          <w:rFonts w:ascii="Times New Roman" w:hAnsi="Times New Roman"/>
          <w:sz w:val="28"/>
          <w:szCs w:val="28"/>
        </w:rPr>
        <w:t>и</w:t>
      </w:r>
      <w:r w:rsidR="001A04A7" w:rsidRPr="00F32754">
        <w:rPr>
          <w:rFonts w:ascii="Times New Roman" w:hAnsi="Times New Roman"/>
          <w:sz w:val="28"/>
          <w:szCs w:val="28"/>
        </w:rPr>
        <w:t xml:space="preserve"> </w:t>
      </w:r>
      <w:r w:rsidRPr="00F32754">
        <w:rPr>
          <w:rFonts w:ascii="Times New Roman" w:hAnsi="Times New Roman"/>
          <w:sz w:val="28"/>
          <w:szCs w:val="28"/>
        </w:rPr>
        <w:t>Правительством</w:t>
      </w:r>
      <w:r w:rsidR="001A04A7" w:rsidRPr="00F32754">
        <w:rPr>
          <w:rFonts w:ascii="Times New Roman" w:hAnsi="Times New Roman"/>
          <w:sz w:val="28"/>
          <w:szCs w:val="28"/>
        </w:rPr>
        <w:t xml:space="preserve"> </w:t>
      </w:r>
      <w:r w:rsidRPr="00F32754">
        <w:rPr>
          <w:rFonts w:ascii="Times New Roman" w:hAnsi="Times New Roman"/>
          <w:sz w:val="28"/>
          <w:szCs w:val="28"/>
        </w:rPr>
        <w:t>Югры</w:t>
      </w:r>
      <w:r w:rsidR="001A04A7" w:rsidRPr="00F32754">
        <w:rPr>
          <w:rFonts w:ascii="Times New Roman" w:hAnsi="Times New Roman"/>
          <w:sz w:val="28"/>
          <w:szCs w:val="28"/>
        </w:rPr>
        <w:t xml:space="preserve"> </w:t>
      </w:r>
      <w:r w:rsidRPr="00F32754">
        <w:rPr>
          <w:rFonts w:ascii="Times New Roman" w:hAnsi="Times New Roman"/>
          <w:sz w:val="28"/>
          <w:szCs w:val="28"/>
        </w:rPr>
        <w:t>поддержаны</w:t>
      </w:r>
      <w:r w:rsidR="001A04A7" w:rsidRPr="00F32754">
        <w:rPr>
          <w:rFonts w:ascii="Times New Roman" w:hAnsi="Times New Roman"/>
          <w:sz w:val="28"/>
          <w:szCs w:val="28"/>
        </w:rPr>
        <w:t xml:space="preserve"> </w:t>
      </w:r>
      <w:r w:rsidRPr="00F32754">
        <w:rPr>
          <w:rFonts w:ascii="Times New Roman" w:hAnsi="Times New Roman"/>
          <w:sz w:val="28"/>
          <w:szCs w:val="28"/>
        </w:rPr>
        <w:t>и</w:t>
      </w:r>
      <w:r w:rsidR="001A04A7" w:rsidRPr="00F32754">
        <w:rPr>
          <w:rFonts w:ascii="Times New Roman" w:hAnsi="Times New Roman"/>
          <w:sz w:val="28"/>
          <w:szCs w:val="28"/>
        </w:rPr>
        <w:t xml:space="preserve"> </w:t>
      </w:r>
      <w:r w:rsidRPr="00F32754">
        <w:rPr>
          <w:rFonts w:ascii="Times New Roman" w:hAnsi="Times New Roman"/>
          <w:sz w:val="28"/>
          <w:szCs w:val="28"/>
        </w:rPr>
        <w:t>реализованы</w:t>
      </w:r>
      <w:r w:rsidR="001A04A7" w:rsidRPr="00F32754">
        <w:rPr>
          <w:rFonts w:ascii="Times New Roman" w:hAnsi="Times New Roman"/>
          <w:sz w:val="28"/>
          <w:szCs w:val="28"/>
        </w:rPr>
        <w:t xml:space="preserve"> </w:t>
      </w:r>
      <w:r w:rsidRPr="00F32754">
        <w:rPr>
          <w:rFonts w:ascii="Times New Roman" w:hAnsi="Times New Roman"/>
          <w:sz w:val="28"/>
          <w:szCs w:val="28"/>
        </w:rPr>
        <w:t>на</w:t>
      </w:r>
      <w:r w:rsidR="001A04A7" w:rsidRPr="00F32754">
        <w:rPr>
          <w:rFonts w:ascii="Times New Roman" w:hAnsi="Times New Roman"/>
          <w:sz w:val="28"/>
          <w:szCs w:val="28"/>
        </w:rPr>
        <w:t xml:space="preserve"> </w:t>
      </w:r>
      <w:r w:rsidRPr="00F32754">
        <w:rPr>
          <w:rFonts w:ascii="Times New Roman" w:hAnsi="Times New Roman"/>
          <w:sz w:val="28"/>
          <w:szCs w:val="28"/>
        </w:rPr>
        <w:t>территории</w:t>
      </w:r>
      <w:r w:rsidR="001A04A7" w:rsidRPr="00F32754">
        <w:rPr>
          <w:rFonts w:ascii="Times New Roman" w:hAnsi="Times New Roman"/>
          <w:sz w:val="28"/>
          <w:szCs w:val="28"/>
        </w:rPr>
        <w:t xml:space="preserve"> </w:t>
      </w:r>
      <w:r w:rsidRPr="00F32754">
        <w:rPr>
          <w:rFonts w:ascii="Times New Roman" w:hAnsi="Times New Roman"/>
          <w:sz w:val="28"/>
          <w:szCs w:val="28"/>
        </w:rPr>
        <w:t>района</w:t>
      </w:r>
      <w:r w:rsidR="001A04A7" w:rsidRPr="00F32754">
        <w:rPr>
          <w:rFonts w:ascii="Times New Roman" w:hAnsi="Times New Roman"/>
          <w:sz w:val="28"/>
          <w:szCs w:val="28"/>
        </w:rPr>
        <w:t xml:space="preserve"> </w:t>
      </w:r>
      <w:r w:rsidRPr="00F32754">
        <w:rPr>
          <w:rFonts w:ascii="Times New Roman" w:hAnsi="Times New Roman"/>
          <w:sz w:val="28"/>
          <w:szCs w:val="28"/>
        </w:rPr>
        <w:t>в</w:t>
      </w:r>
      <w:r w:rsidR="001A04A7" w:rsidRPr="00F32754">
        <w:rPr>
          <w:rFonts w:ascii="Times New Roman" w:hAnsi="Times New Roman"/>
          <w:sz w:val="28"/>
          <w:szCs w:val="28"/>
        </w:rPr>
        <w:t xml:space="preserve"> </w:t>
      </w:r>
      <w:r w:rsidRPr="00F32754">
        <w:rPr>
          <w:rFonts w:ascii="Times New Roman" w:hAnsi="Times New Roman"/>
          <w:sz w:val="28"/>
          <w:szCs w:val="28"/>
        </w:rPr>
        <w:t>202</w:t>
      </w:r>
      <w:r w:rsidR="0054032D" w:rsidRPr="00F32754">
        <w:rPr>
          <w:rFonts w:ascii="Times New Roman" w:hAnsi="Times New Roman"/>
          <w:sz w:val="28"/>
          <w:szCs w:val="28"/>
        </w:rPr>
        <w:t>4</w:t>
      </w:r>
      <w:r w:rsidR="001A04A7" w:rsidRPr="00F32754">
        <w:rPr>
          <w:rFonts w:ascii="Times New Roman" w:hAnsi="Times New Roman"/>
          <w:sz w:val="28"/>
          <w:szCs w:val="28"/>
        </w:rPr>
        <w:t xml:space="preserve"> </w:t>
      </w:r>
      <w:r w:rsidRPr="00F32754">
        <w:rPr>
          <w:rFonts w:ascii="Times New Roman" w:hAnsi="Times New Roman"/>
          <w:sz w:val="28"/>
          <w:szCs w:val="28"/>
        </w:rPr>
        <w:t>году</w:t>
      </w:r>
      <w:r w:rsidR="001A04A7" w:rsidRPr="00F32754">
        <w:rPr>
          <w:rFonts w:ascii="Times New Roman" w:hAnsi="Times New Roman"/>
          <w:sz w:val="28"/>
          <w:szCs w:val="28"/>
        </w:rPr>
        <w:t xml:space="preserve"> </w:t>
      </w:r>
      <w:r w:rsidRPr="00F32754">
        <w:rPr>
          <w:rFonts w:ascii="Times New Roman" w:hAnsi="Times New Roman"/>
          <w:sz w:val="28"/>
          <w:szCs w:val="28"/>
        </w:rPr>
        <w:t>проекты:</w:t>
      </w:r>
    </w:p>
    <w:p w14:paraId="71068BB2" w14:textId="46B83E09" w:rsidR="00E54C8E" w:rsidRPr="00F32754" w:rsidRDefault="00E54C8E" w:rsidP="00680603">
      <w:pPr>
        <w:spacing w:after="0" w:line="240" w:lineRule="auto"/>
        <w:ind w:firstLine="708"/>
        <w:contextualSpacing/>
        <w:jc w:val="both"/>
        <w:rPr>
          <w:rFonts w:ascii="Times New Roman" w:hAnsi="Times New Roman"/>
          <w:sz w:val="28"/>
          <w:szCs w:val="28"/>
        </w:rPr>
      </w:pPr>
      <w:r w:rsidRPr="00F32754">
        <w:rPr>
          <w:rFonts w:ascii="Times New Roman" w:hAnsi="Times New Roman"/>
          <w:sz w:val="28"/>
          <w:szCs w:val="28"/>
        </w:rPr>
        <w:t>2.1.</w:t>
      </w:r>
      <w:r w:rsidR="001A04A7" w:rsidRPr="00F32754">
        <w:rPr>
          <w:rFonts w:ascii="Times New Roman" w:hAnsi="Times New Roman"/>
          <w:sz w:val="28"/>
          <w:szCs w:val="28"/>
        </w:rPr>
        <w:t xml:space="preserve"> </w:t>
      </w:r>
      <w:r w:rsidR="003C585C" w:rsidRPr="00F32754">
        <w:rPr>
          <w:rFonts w:ascii="Times New Roman" w:hAnsi="Times New Roman"/>
          <w:sz w:val="28"/>
          <w:szCs w:val="28"/>
        </w:rPr>
        <w:t>В</w:t>
      </w:r>
      <w:r w:rsidR="001A04A7" w:rsidRPr="00F32754">
        <w:rPr>
          <w:rFonts w:ascii="Times New Roman" w:hAnsi="Times New Roman"/>
          <w:sz w:val="28"/>
          <w:szCs w:val="28"/>
        </w:rPr>
        <w:t xml:space="preserve"> </w:t>
      </w:r>
      <w:r w:rsidRPr="00F32754">
        <w:rPr>
          <w:rFonts w:ascii="Times New Roman" w:hAnsi="Times New Roman"/>
          <w:sz w:val="28"/>
          <w:szCs w:val="28"/>
        </w:rPr>
        <w:t>сфере</w:t>
      </w:r>
      <w:r w:rsidR="001A04A7" w:rsidRPr="00F32754">
        <w:rPr>
          <w:rFonts w:ascii="Times New Roman" w:hAnsi="Times New Roman"/>
          <w:sz w:val="28"/>
          <w:szCs w:val="28"/>
        </w:rPr>
        <w:t xml:space="preserve"> </w:t>
      </w:r>
      <w:r w:rsidRPr="00F32754">
        <w:rPr>
          <w:rFonts w:ascii="Times New Roman" w:hAnsi="Times New Roman"/>
          <w:sz w:val="28"/>
          <w:szCs w:val="28"/>
        </w:rPr>
        <w:t>образования:</w:t>
      </w:r>
    </w:p>
    <w:p w14:paraId="7FAEAACE" w14:textId="19BF2855" w:rsidR="001A04A7" w:rsidRPr="00F32754" w:rsidRDefault="00E54C8E" w:rsidP="00680603">
      <w:pPr>
        <w:spacing w:after="0" w:line="240" w:lineRule="auto"/>
        <w:ind w:firstLine="709"/>
        <w:jc w:val="both"/>
        <w:rPr>
          <w:rFonts w:ascii="Times New Roman" w:hAnsi="Times New Roman"/>
          <w:sz w:val="28"/>
          <w:szCs w:val="28"/>
        </w:rPr>
      </w:pPr>
      <w:r w:rsidRPr="00F32754">
        <w:rPr>
          <w:rFonts w:ascii="Times New Roman" w:hAnsi="Times New Roman"/>
          <w:sz w:val="28"/>
          <w:szCs w:val="28"/>
        </w:rPr>
        <w:t>открыт</w:t>
      </w:r>
      <w:r w:rsidR="001A04A7" w:rsidRPr="00F32754">
        <w:rPr>
          <w:rFonts w:ascii="Times New Roman" w:hAnsi="Times New Roman"/>
          <w:sz w:val="28"/>
          <w:szCs w:val="28"/>
        </w:rPr>
        <w:t xml:space="preserve"> </w:t>
      </w:r>
      <w:r w:rsidRPr="00F32754">
        <w:rPr>
          <w:rFonts w:ascii="Times New Roman" w:hAnsi="Times New Roman"/>
          <w:sz w:val="28"/>
          <w:szCs w:val="28"/>
        </w:rPr>
        <w:t>Центр</w:t>
      </w:r>
      <w:r w:rsidR="001A04A7" w:rsidRPr="00F32754">
        <w:rPr>
          <w:rFonts w:ascii="Times New Roman" w:hAnsi="Times New Roman"/>
          <w:sz w:val="28"/>
          <w:szCs w:val="28"/>
        </w:rPr>
        <w:t xml:space="preserve"> </w:t>
      </w:r>
      <w:r w:rsidRPr="00F32754">
        <w:rPr>
          <w:rFonts w:ascii="Times New Roman" w:hAnsi="Times New Roman"/>
          <w:sz w:val="28"/>
          <w:szCs w:val="28"/>
        </w:rPr>
        <w:t>образования</w:t>
      </w:r>
      <w:r w:rsidR="001A04A7" w:rsidRPr="00F32754">
        <w:rPr>
          <w:rFonts w:ascii="Times New Roman" w:hAnsi="Times New Roman"/>
          <w:sz w:val="28"/>
          <w:szCs w:val="28"/>
        </w:rPr>
        <w:t xml:space="preserve"> </w:t>
      </w:r>
      <w:r w:rsidRPr="00F32754">
        <w:rPr>
          <w:rFonts w:ascii="Times New Roman" w:hAnsi="Times New Roman"/>
          <w:sz w:val="28"/>
          <w:szCs w:val="28"/>
        </w:rPr>
        <w:t>естественно-научной</w:t>
      </w:r>
      <w:r w:rsidR="001A04A7" w:rsidRPr="00F32754">
        <w:rPr>
          <w:rFonts w:ascii="Times New Roman" w:hAnsi="Times New Roman"/>
          <w:sz w:val="28"/>
          <w:szCs w:val="28"/>
        </w:rPr>
        <w:t xml:space="preserve"> </w:t>
      </w:r>
      <w:r w:rsidRPr="00F32754">
        <w:rPr>
          <w:rFonts w:ascii="Times New Roman" w:hAnsi="Times New Roman"/>
          <w:sz w:val="28"/>
          <w:szCs w:val="28"/>
        </w:rPr>
        <w:t>и</w:t>
      </w:r>
      <w:r w:rsidR="001A04A7" w:rsidRPr="00F32754">
        <w:rPr>
          <w:rFonts w:ascii="Times New Roman" w:hAnsi="Times New Roman"/>
          <w:sz w:val="28"/>
          <w:szCs w:val="28"/>
        </w:rPr>
        <w:t xml:space="preserve"> </w:t>
      </w:r>
      <w:r w:rsidRPr="00F32754">
        <w:rPr>
          <w:rFonts w:ascii="Times New Roman" w:hAnsi="Times New Roman"/>
          <w:sz w:val="28"/>
          <w:szCs w:val="28"/>
        </w:rPr>
        <w:t>технологической</w:t>
      </w:r>
      <w:r w:rsidR="001A04A7" w:rsidRPr="00F32754">
        <w:rPr>
          <w:rFonts w:ascii="Times New Roman" w:hAnsi="Times New Roman"/>
          <w:sz w:val="28"/>
          <w:szCs w:val="28"/>
        </w:rPr>
        <w:t xml:space="preserve"> </w:t>
      </w:r>
      <w:r w:rsidRPr="00F32754">
        <w:rPr>
          <w:rFonts w:ascii="Times New Roman" w:hAnsi="Times New Roman"/>
          <w:sz w:val="28"/>
          <w:szCs w:val="28"/>
        </w:rPr>
        <w:t>направленностей</w:t>
      </w:r>
      <w:r w:rsidR="001A04A7" w:rsidRPr="00F32754">
        <w:rPr>
          <w:rFonts w:ascii="Times New Roman" w:hAnsi="Times New Roman"/>
          <w:sz w:val="28"/>
          <w:szCs w:val="28"/>
        </w:rPr>
        <w:t xml:space="preserve"> </w:t>
      </w:r>
      <w:r w:rsidRPr="00F32754">
        <w:rPr>
          <w:rFonts w:ascii="Times New Roman" w:hAnsi="Times New Roman"/>
          <w:sz w:val="28"/>
          <w:szCs w:val="28"/>
        </w:rPr>
        <w:t>«Точка</w:t>
      </w:r>
      <w:r w:rsidR="001A04A7" w:rsidRPr="00F32754">
        <w:rPr>
          <w:rFonts w:ascii="Times New Roman" w:hAnsi="Times New Roman"/>
          <w:sz w:val="28"/>
          <w:szCs w:val="28"/>
        </w:rPr>
        <w:t xml:space="preserve"> </w:t>
      </w:r>
      <w:r w:rsidRPr="00F32754">
        <w:rPr>
          <w:rFonts w:ascii="Times New Roman" w:hAnsi="Times New Roman"/>
          <w:sz w:val="28"/>
          <w:szCs w:val="28"/>
        </w:rPr>
        <w:t>роста»</w:t>
      </w:r>
      <w:r w:rsidR="001A04A7" w:rsidRPr="00F32754">
        <w:rPr>
          <w:rFonts w:ascii="Times New Roman" w:hAnsi="Times New Roman"/>
          <w:sz w:val="28"/>
          <w:szCs w:val="28"/>
        </w:rPr>
        <w:t xml:space="preserve"> </w:t>
      </w:r>
      <w:r w:rsidRPr="00F32754">
        <w:rPr>
          <w:rFonts w:ascii="Times New Roman" w:hAnsi="Times New Roman"/>
          <w:sz w:val="28"/>
          <w:szCs w:val="28"/>
        </w:rPr>
        <w:t>в</w:t>
      </w:r>
      <w:r w:rsidR="001A04A7" w:rsidRPr="00F32754">
        <w:rPr>
          <w:rFonts w:ascii="Times New Roman" w:hAnsi="Times New Roman"/>
          <w:sz w:val="28"/>
          <w:szCs w:val="28"/>
        </w:rPr>
        <w:t xml:space="preserve"> </w:t>
      </w:r>
      <w:r w:rsidR="002307A3" w:rsidRPr="00F32754">
        <w:rPr>
          <w:rFonts w:ascii="Times New Roman" w:hAnsi="Times New Roman"/>
          <w:sz w:val="28"/>
          <w:szCs w:val="28"/>
        </w:rPr>
        <w:t>с</w:t>
      </w:r>
      <w:r w:rsidR="00DA0B81" w:rsidRPr="00F32754">
        <w:rPr>
          <w:rFonts w:ascii="Times New Roman" w:hAnsi="Times New Roman"/>
          <w:sz w:val="28"/>
          <w:szCs w:val="28"/>
        </w:rPr>
        <w:t>.</w:t>
      </w:r>
      <w:r w:rsidR="001A04A7" w:rsidRPr="00F32754">
        <w:rPr>
          <w:rFonts w:ascii="Times New Roman" w:hAnsi="Times New Roman"/>
          <w:sz w:val="28"/>
          <w:szCs w:val="28"/>
        </w:rPr>
        <w:t xml:space="preserve"> </w:t>
      </w:r>
      <w:r w:rsidR="00DA0B81" w:rsidRPr="00F32754">
        <w:rPr>
          <w:rFonts w:ascii="Times New Roman" w:hAnsi="Times New Roman"/>
          <w:sz w:val="28"/>
          <w:szCs w:val="28"/>
        </w:rPr>
        <w:t>К</w:t>
      </w:r>
      <w:r w:rsidR="002307A3" w:rsidRPr="00F32754">
        <w:rPr>
          <w:rFonts w:ascii="Times New Roman" w:hAnsi="Times New Roman"/>
          <w:sz w:val="28"/>
          <w:szCs w:val="28"/>
        </w:rPr>
        <w:t>ышик</w:t>
      </w:r>
      <w:r w:rsidR="001A04A7" w:rsidRPr="00F32754">
        <w:rPr>
          <w:rFonts w:ascii="Times New Roman" w:hAnsi="Times New Roman"/>
          <w:sz w:val="28"/>
          <w:szCs w:val="28"/>
        </w:rPr>
        <w:t xml:space="preserve"> </w:t>
      </w:r>
      <w:r w:rsidRPr="00F32754">
        <w:rPr>
          <w:rFonts w:ascii="Times New Roman" w:hAnsi="Times New Roman"/>
          <w:sz w:val="28"/>
          <w:szCs w:val="28"/>
        </w:rPr>
        <w:t>в</w:t>
      </w:r>
      <w:r w:rsidR="001A04A7" w:rsidRPr="00F32754">
        <w:rPr>
          <w:rFonts w:ascii="Times New Roman" w:hAnsi="Times New Roman"/>
          <w:sz w:val="28"/>
          <w:szCs w:val="28"/>
        </w:rPr>
        <w:t xml:space="preserve"> </w:t>
      </w:r>
      <w:r w:rsidRPr="00F32754">
        <w:rPr>
          <w:rFonts w:ascii="Times New Roman" w:hAnsi="Times New Roman"/>
          <w:sz w:val="28"/>
          <w:szCs w:val="28"/>
        </w:rPr>
        <w:t>рамках</w:t>
      </w:r>
      <w:r w:rsidR="001A04A7" w:rsidRPr="00F32754">
        <w:rPr>
          <w:rFonts w:ascii="Times New Roman" w:hAnsi="Times New Roman"/>
          <w:sz w:val="28"/>
          <w:szCs w:val="28"/>
        </w:rPr>
        <w:t xml:space="preserve"> </w:t>
      </w:r>
      <w:r w:rsidRPr="00F32754">
        <w:rPr>
          <w:rFonts w:ascii="Times New Roman" w:hAnsi="Times New Roman"/>
          <w:sz w:val="28"/>
          <w:szCs w:val="28"/>
        </w:rPr>
        <w:t>федерального</w:t>
      </w:r>
      <w:r w:rsidR="001A04A7" w:rsidRPr="00F32754">
        <w:rPr>
          <w:rFonts w:ascii="Times New Roman" w:hAnsi="Times New Roman"/>
          <w:sz w:val="28"/>
          <w:szCs w:val="28"/>
        </w:rPr>
        <w:t xml:space="preserve"> </w:t>
      </w:r>
      <w:r w:rsidRPr="00F32754">
        <w:rPr>
          <w:rFonts w:ascii="Times New Roman" w:hAnsi="Times New Roman"/>
          <w:sz w:val="28"/>
          <w:szCs w:val="28"/>
        </w:rPr>
        <w:t>проекта</w:t>
      </w:r>
      <w:r w:rsidR="001A04A7" w:rsidRPr="00F32754">
        <w:rPr>
          <w:rFonts w:ascii="Times New Roman" w:hAnsi="Times New Roman"/>
          <w:sz w:val="28"/>
          <w:szCs w:val="28"/>
        </w:rPr>
        <w:t xml:space="preserve"> </w:t>
      </w:r>
      <w:r w:rsidRPr="00F32754">
        <w:rPr>
          <w:rFonts w:ascii="Times New Roman" w:hAnsi="Times New Roman"/>
          <w:sz w:val="28"/>
          <w:szCs w:val="28"/>
        </w:rPr>
        <w:t>«Современная</w:t>
      </w:r>
      <w:r w:rsidR="001A04A7" w:rsidRPr="00F32754">
        <w:rPr>
          <w:rFonts w:ascii="Times New Roman" w:hAnsi="Times New Roman"/>
          <w:sz w:val="28"/>
          <w:szCs w:val="28"/>
        </w:rPr>
        <w:t xml:space="preserve"> </w:t>
      </w:r>
      <w:r w:rsidRPr="00F32754">
        <w:rPr>
          <w:rFonts w:ascii="Times New Roman" w:hAnsi="Times New Roman"/>
          <w:sz w:val="28"/>
          <w:szCs w:val="28"/>
        </w:rPr>
        <w:t>школа»</w:t>
      </w:r>
      <w:r w:rsidR="001A04A7" w:rsidRPr="00F32754">
        <w:rPr>
          <w:rFonts w:ascii="Times New Roman" w:hAnsi="Times New Roman"/>
          <w:sz w:val="28"/>
          <w:szCs w:val="28"/>
        </w:rPr>
        <w:t xml:space="preserve"> </w:t>
      </w:r>
      <w:r w:rsidRPr="00F32754">
        <w:rPr>
          <w:rFonts w:ascii="Times New Roman" w:hAnsi="Times New Roman"/>
          <w:sz w:val="28"/>
          <w:szCs w:val="28"/>
        </w:rPr>
        <w:t>нацио</w:t>
      </w:r>
      <w:r w:rsidR="0072143A" w:rsidRPr="00F32754">
        <w:rPr>
          <w:rFonts w:ascii="Times New Roman" w:hAnsi="Times New Roman"/>
          <w:sz w:val="28"/>
          <w:szCs w:val="28"/>
        </w:rPr>
        <w:t>нального</w:t>
      </w:r>
      <w:r w:rsidR="001A04A7" w:rsidRPr="00F32754">
        <w:rPr>
          <w:rFonts w:ascii="Times New Roman" w:hAnsi="Times New Roman"/>
          <w:sz w:val="28"/>
          <w:szCs w:val="28"/>
        </w:rPr>
        <w:t xml:space="preserve"> </w:t>
      </w:r>
      <w:r w:rsidR="0072143A" w:rsidRPr="00F32754">
        <w:rPr>
          <w:rFonts w:ascii="Times New Roman" w:hAnsi="Times New Roman"/>
          <w:sz w:val="28"/>
          <w:szCs w:val="28"/>
        </w:rPr>
        <w:t>проекта</w:t>
      </w:r>
      <w:r w:rsidR="001A04A7" w:rsidRPr="00F32754">
        <w:rPr>
          <w:rFonts w:ascii="Times New Roman" w:hAnsi="Times New Roman"/>
          <w:sz w:val="28"/>
          <w:szCs w:val="28"/>
        </w:rPr>
        <w:t xml:space="preserve"> </w:t>
      </w:r>
      <w:r w:rsidR="0072143A" w:rsidRPr="00F32754">
        <w:rPr>
          <w:rFonts w:ascii="Times New Roman" w:hAnsi="Times New Roman"/>
          <w:sz w:val="28"/>
          <w:szCs w:val="28"/>
        </w:rPr>
        <w:t>«Образование»</w:t>
      </w:r>
      <w:r w:rsidR="001A04A7" w:rsidRPr="00F32754">
        <w:rPr>
          <w:rFonts w:ascii="Times New Roman" w:hAnsi="Times New Roman"/>
          <w:sz w:val="28"/>
          <w:szCs w:val="28"/>
        </w:rPr>
        <w:t xml:space="preserve"> </w:t>
      </w:r>
      <w:r w:rsidRPr="00F32754">
        <w:rPr>
          <w:rFonts w:ascii="Times New Roman" w:hAnsi="Times New Roman"/>
          <w:sz w:val="28"/>
          <w:szCs w:val="28"/>
        </w:rPr>
        <w:t>в</w:t>
      </w:r>
      <w:r w:rsidR="001A04A7" w:rsidRPr="00F32754">
        <w:rPr>
          <w:rFonts w:ascii="Times New Roman" w:hAnsi="Times New Roman"/>
          <w:sz w:val="28"/>
          <w:szCs w:val="28"/>
        </w:rPr>
        <w:t xml:space="preserve"> </w:t>
      </w:r>
      <w:r w:rsidRPr="00F32754">
        <w:rPr>
          <w:rFonts w:ascii="Times New Roman" w:hAnsi="Times New Roman"/>
          <w:sz w:val="28"/>
          <w:szCs w:val="28"/>
        </w:rPr>
        <w:t>целях</w:t>
      </w:r>
      <w:r w:rsidR="001A04A7" w:rsidRPr="00F32754">
        <w:rPr>
          <w:rFonts w:ascii="Times New Roman" w:hAnsi="Times New Roman"/>
          <w:sz w:val="28"/>
          <w:szCs w:val="28"/>
        </w:rPr>
        <w:t xml:space="preserve"> </w:t>
      </w:r>
      <w:r w:rsidR="00DA0B81" w:rsidRPr="00F32754">
        <w:rPr>
          <w:rFonts w:ascii="Times New Roman" w:hAnsi="Times New Roman"/>
          <w:sz w:val="28"/>
          <w:szCs w:val="28"/>
        </w:rPr>
        <w:t>предоставления</w:t>
      </w:r>
      <w:r w:rsidR="001A04A7" w:rsidRPr="00F32754">
        <w:rPr>
          <w:rFonts w:ascii="Times New Roman" w:hAnsi="Times New Roman"/>
          <w:sz w:val="28"/>
          <w:szCs w:val="28"/>
        </w:rPr>
        <w:t xml:space="preserve"> </w:t>
      </w:r>
      <w:r w:rsidR="00DA0B81" w:rsidRPr="00F32754">
        <w:rPr>
          <w:rFonts w:ascii="Times New Roman" w:hAnsi="Times New Roman"/>
          <w:sz w:val="28"/>
          <w:szCs w:val="28"/>
        </w:rPr>
        <w:t>новых</w:t>
      </w:r>
      <w:r w:rsidR="001A04A7" w:rsidRPr="00F32754">
        <w:rPr>
          <w:rFonts w:ascii="Times New Roman" w:hAnsi="Times New Roman"/>
          <w:sz w:val="28"/>
          <w:szCs w:val="28"/>
        </w:rPr>
        <w:t xml:space="preserve"> </w:t>
      </w:r>
      <w:r w:rsidR="00DA0B81" w:rsidRPr="00F32754">
        <w:rPr>
          <w:rFonts w:ascii="Times New Roman" w:hAnsi="Times New Roman"/>
          <w:sz w:val="28"/>
          <w:szCs w:val="28"/>
        </w:rPr>
        <w:t>возможностей</w:t>
      </w:r>
      <w:r w:rsidR="001A04A7" w:rsidRPr="00F32754">
        <w:rPr>
          <w:rFonts w:ascii="Times New Roman" w:hAnsi="Times New Roman"/>
          <w:sz w:val="28"/>
          <w:szCs w:val="28"/>
        </w:rPr>
        <w:t xml:space="preserve"> </w:t>
      </w:r>
      <w:r w:rsidR="00DA0B81" w:rsidRPr="00F32754">
        <w:rPr>
          <w:rFonts w:ascii="Times New Roman" w:hAnsi="Times New Roman"/>
          <w:sz w:val="28"/>
          <w:szCs w:val="28"/>
        </w:rPr>
        <w:t>для</w:t>
      </w:r>
      <w:r w:rsidR="001A04A7" w:rsidRPr="00F32754">
        <w:rPr>
          <w:rFonts w:ascii="Times New Roman" w:hAnsi="Times New Roman"/>
          <w:sz w:val="28"/>
          <w:szCs w:val="28"/>
        </w:rPr>
        <w:t xml:space="preserve"> </w:t>
      </w:r>
      <w:r w:rsidR="00DA0B81" w:rsidRPr="00F32754">
        <w:rPr>
          <w:rFonts w:ascii="Times New Roman" w:hAnsi="Times New Roman"/>
          <w:sz w:val="28"/>
          <w:szCs w:val="28"/>
        </w:rPr>
        <w:t>обучающихся</w:t>
      </w:r>
      <w:r w:rsidR="001A04A7" w:rsidRPr="00F32754">
        <w:rPr>
          <w:rFonts w:ascii="Times New Roman" w:hAnsi="Times New Roman"/>
          <w:sz w:val="28"/>
          <w:szCs w:val="28"/>
        </w:rPr>
        <w:t xml:space="preserve"> </w:t>
      </w:r>
      <w:r w:rsidR="00DA0B81" w:rsidRPr="00F32754">
        <w:rPr>
          <w:rFonts w:ascii="Times New Roman" w:hAnsi="Times New Roman"/>
          <w:sz w:val="28"/>
          <w:szCs w:val="28"/>
        </w:rPr>
        <w:t>в</w:t>
      </w:r>
      <w:r w:rsidR="001A04A7" w:rsidRPr="00F32754">
        <w:rPr>
          <w:rFonts w:ascii="Times New Roman" w:hAnsi="Times New Roman"/>
          <w:sz w:val="28"/>
          <w:szCs w:val="28"/>
        </w:rPr>
        <w:t xml:space="preserve"> </w:t>
      </w:r>
      <w:r w:rsidR="00DA0B81" w:rsidRPr="00F32754">
        <w:rPr>
          <w:rFonts w:ascii="Times New Roman" w:hAnsi="Times New Roman"/>
          <w:sz w:val="28"/>
          <w:szCs w:val="28"/>
        </w:rPr>
        <w:t>сельской</w:t>
      </w:r>
      <w:r w:rsidR="001A04A7" w:rsidRPr="00F32754">
        <w:rPr>
          <w:rFonts w:ascii="Times New Roman" w:hAnsi="Times New Roman"/>
          <w:sz w:val="28"/>
          <w:szCs w:val="28"/>
        </w:rPr>
        <w:t xml:space="preserve"> </w:t>
      </w:r>
      <w:r w:rsidR="00DA0B81" w:rsidRPr="00F32754">
        <w:rPr>
          <w:rFonts w:ascii="Times New Roman" w:hAnsi="Times New Roman"/>
          <w:sz w:val="28"/>
          <w:szCs w:val="28"/>
        </w:rPr>
        <w:t>местности</w:t>
      </w:r>
      <w:r w:rsidRPr="00F32754">
        <w:rPr>
          <w:rFonts w:ascii="Times New Roman" w:hAnsi="Times New Roman"/>
          <w:sz w:val="28"/>
          <w:szCs w:val="28"/>
        </w:rPr>
        <w:t>,</w:t>
      </w:r>
      <w:r w:rsidR="001A04A7" w:rsidRPr="00F32754">
        <w:rPr>
          <w:rFonts w:ascii="Times New Roman" w:hAnsi="Times New Roman"/>
          <w:sz w:val="28"/>
          <w:szCs w:val="28"/>
        </w:rPr>
        <w:t xml:space="preserve"> </w:t>
      </w:r>
      <w:r w:rsidRPr="00F32754">
        <w:rPr>
          <w:rFonts w:ascii="Times New Roman" w:hAnsi="Times New Roman"/>
          <w:sz w:val="28"/>
          <w:szCs w:val="28"/>
        </w:rPr>
        <w:t>в</w:t>
      </w:r>
      <w:r w:rsidR="001A04A7" w:rsidRPr="00F32754">
        <w:rPr>
          <w:rFonts w:ascii="Times New Roman" w:hAnsi="Times New Roman"/>
          <w:sz w:val="28"/>
          <w:szCs w:val="28"/>
        </w:rPr>
        <w:t xml:space="preserve"> </w:t>
      </w:r>
      <w:r w:rsidRPr="00F32754">
        <w:rPr>
          <w:rFonts w:ascii="Times New Roman" w:hAnsi="Times New Roman"/>
          <w:sz w:val="28"/>
          <w:szCs w:val="28"/>
        </w:rPr>
        <w:t>том</w:t>
      </w:r>
      <w:r w:rsidR="001A04A7" w:rsidRPr="00F32754">
        <w:rPr>
          <w:rFonts w:ascii="Times New Roman" w:hAnsi="Times New Roman"/>
          <w:sz w:val="28"/>
          <w:szCs w:val="28"/>
        </w:rPr>
        <w:t xml:space="preserve"> </w:t>
      </w:r>
      <w:r w:rsidRPr="00F32754">
        <w:rPr>
          <w:rFonts w:ascii="Times New Roman" w:hAnsi="Times New Roman"/>
          <w:sz w:val="28"/>
          <w:szCs w:val="28"/>
        </w:rPr>
        <w:t>числе</w:t>
      </w:r>
      <w:r w:rsidR="001A04A7" w:rsidRPr="00F32754">
        <w:rPr>
          <w:rFonts w:ascii="Times New Roman" w:hAnsi="Times New Roman"/>
          <w:sz w:val="28"/>
          <w:szCs w:val="28"/>
        </w:rPr>
        <w:t xml:space="preserve"> </w:t>
      </w:r>
      <w:r w:rsidRPr="00F32754">
        <w:rPr>
          <w:rFonts w:ascii="Times New Roman" w:hAnsi="Times New Roman"/>
          <w:sz w:val="28"/>
          <w:szCs w:val="28"/>
        </w:rPr>
        <w:t>за</w:t>
      </w:r>
      <w:r w:rsidR="001A04A7" w:rsidRPr="00F32754">
        <w:rPr>
          <w:rFonts w:ascii="Times New Roman" w:hAnsi="Times New Roman"/>
          <w:sz w:val="28"/>
          <w:szCs w:val="28"/>
        </w:rPr>
        <w:t xml:space="preserve"> </w:t>
      </w:r>
      <w:r w:rsidRPr="00F32754">
        <w:rPr>
          <w:rFonts w:ascii="Times New Roman" w:hAnsi="Times New Roman"/>
          <w:sz w:val="28"/>
          <w:szCs w:val="28"/>
        </w:rPr>
        <w:t>счет</w:t>
      </w:r>
      <w:r w:rsidR="001A04A7" w:rsidRPr="00F32754">
        <w:rPr>
          <w:rFonts w:ascii="Times New Roman" w:hAnsi="Times New Roman"/>
          <w:sz w:val="28"/>
          <w:szCs w:val="28"/>
        </w:rPr>
        <w:t xml:space="preserve"> </w:t>
      </w:r>
      <w:r w:rsidR="00DA0B81" w:rsidRPr="00F32754">
        <w:rPr>
          <w:rFonts w:ascii="Times New Roman" w:hAnsi="Times New Roman"/>
          <w:sz w:val="28"/>
          <w:szCs w:val="28"/>
        </w:rPr>
        <w:t>обновления</w:t>
      </w:r>
      <w:r w:rsidR="001A04A7" w:rsidRPr="00F32754">
        <w:rPr>
          <w:rFonts w:ascii="Times New Roman" w:hAnsi="Times New Roman"/>
          <w:sz w:val="28"/>
          <w:szCs w:val="28"/>
        </w:rPr>
        <w:t xml:space="preserve"> </w:t>
      </w:r>
      <w:r w:rsidR="00DA0B81" w:rsidRPr="00F32754">
        <w:rPr>
          <w:rFonts w:ascii="Times New Roman" w:hAnsi="Times New Roman"/>
          <w:sz w:val="28"/>
          <w:szCs w:val="28"/>
        </w:rPr>
        <w:t>материально-технической</w:t>
      </w:r>
      <w:r w:rsidR="001A04A7" w:rsidRPr="00F32754">
        <w:rPr>
          <w:rFonts w:ascii="Times New Roman" w:hAnsi="Times New Roman"/>
          <w:sz w:val="28"/>
          <w:szCs w:val="28"/>
        </w:rPr>
        <w:t xml:space="preserve"> </w:t>
      </w:r>
      <w:r w:rsidR="00DA0B81" w:rsidRPr="00F32754">
        <w:rPr>
          <w:rFonts w:ascii="Times New Roman" w:hAnsi="Times New Roman"/>
          <w:sz w:val="28"/>
          <w:szCs w:val="28"/>
        </w:rPr>
        <w:t>базы</w:t>
      </w:r>
      <w:r w:rsidR="001A04A7" w:rsidRPr="00F32754">
        <w:rPr>
          <w:rFonts w:ascii="Times New Roman" w:hAnsi="Times New Roman"/>
          <w:sz w:val="28"/>
          <w:szCs w:val="28"/>
        </w:rPr>
        <w:t xml:space="preserve"> </w:t>
      </w:r>
      <w:r w:rsidR="00DA0B81" w:rsidRPr="00F32754">
        <w:rPr>
          <w:rFonts w:ascii="Times New Roman" w:hAnsi="Times New Roman"/>
          <w:sz w:val="28"/>
          <w:szCs w:val="28"/>
        </w:rPr>
        <w:t>для</w:t>
      </w:r>
      <w:r w:rsidR="001A04A7" w:rsidRPr="00F32754">
        <w:rPr>
          <w:rFonts w:ascii="Times New Roman" w:hAnsi="Times New Roman"/>
          <w:sz w:val="28"/>
          <w:szCs w:val="28"/>
        </w:rPr>
        <w:t xml:space="preserve"> </w:t>
      </w:r>
      <w:r w:rsidR="00DA0B81" w:rsidRPr="00F32754">
        <w:rPr>
          <w:rFonts w:ascii="Times New Roman" w:hAnsi="Times New Roman"/>
          <w:sz w:val="28"/>
          <w:szCs w:val="28"/>
        </w:rPr>
        <w:t>реализации</w:t>
      </w:r>
      <w:r w:rsidR="001A04A7" w:rsidRPr="00F32754">
        <w:rPr>
          <w:rFonts w:ascii="Times New Roman" w:hAnsi="Times New Roman"/>
          <w:sz w:val="28"/>
          <w:szCs w:val="28"/>
        </w:rPr>
        <w:t xml:space="preserve"> </w:t>
      </w:r>
      <w:r w:rsidR="00DA0B81" w:rsidRPr="00F32754">
        <w:rPr>
          <w:rFonts w:ascii="Times New Roman" w:hAnsi="Times New Roman"/>
          <w:sz w:val="28"/>
          <w:szCs w:val="28"/>
        </w:rPr>
        <w:t>основных</w:t>
      </w:r>
      <w:r w:rsidR="001A04A7" w:rsidRPr="00F32754">
        <w:rPr>
          <w:rFonts w:ascii="Times New Roman" w:hAnsi="Times New Roman"/>
          <w:sz w:val="28"/>
          <w:szCs w:val="28"/>
        </w:rPr>
        <w:t xml:space="preserve"> </w:t>
      </w:r>
      <w:r w:rsidR="00DA0B81" w:rsidRPr="00F32754">
        <w:rPr>
          <w:rFonts w:ascii="Times New Roman" w:hAnsi="Times New Roman"/>
          <w:sz w:val="28"/>
          <w:szCs w:val="28"/>
        </w:rPr>
        <w:t>и</w:t>
      </w:r>
      <w:r w:rsidR="001A04A7" w:rsidRPr="00F32754">
        <w:rPr>
          <w:rFonts w:ascii="Times New Roman" w:hAnsi="Times New Roman"/>
          <w:sz w:val="28"/>
          <w:szCs w:val="28"/>
        </w:rPr>
        <w:t xml:space="preserve"> </w:t>
      </w:r>
      <w:r w:rsidR="00DA0B81" w:rsidRPr="00F32754">
        <w:rPr>
          <w:rFonts w:ascii="Times New Roman" w:hAnsi="Times New Roman"/>
          <w:sz w:val="28"/>
          <w:szCs w:val="28"/>
        </w:rPr>
        <w:t>дополнительных</w:t>
      </w:r>
      <w:r w:rsidR="001A04A7" w:rsidRPr="00F32754">
        <w:rPr>
          <w:rFonts w:ascii="Times New Roman" w:hAnsi="Times New Roman"/>
          <w:sz w:val="28"/>
          <w:szCs w:val="28"/>
        </w:rPr>
        <w:t xml:space="preserve"> </w:t>
      </w:r>
      <w:r w:rsidR="00DA0B81" w:rsidRPr="00F32754">
        <w:rPr>
          <w:rFonts w:ascii="Times New Roman" w:hAnsi="Times New Roman"/>
          <w:sz w:val="28"/>
          <w:szCs w:val="28"/>
        </w:rPr>
        <w:t>общеобразовательных</w:t>
      </w:r>
      <w:r w:rsidR="001A04A7" w:rsidRPr="00F32754">
        <w:rPr>
          <w:rFonts w:ascii="Times New Roman" w:hAnsi="Times New Roman"/>
          <w:sz w:val="28"/>
          <w:szCs w:val="28"/>
        </w:rPr>
        <w:t xml:space="preserve"> </w:t>
      </w:r>
      <w:r w:rsidR="00DA0B81" w:rsidRPr="00F32754">
        <w:rPr>
          <w:rFonts w:ascii="Times New Roman" w:hAnsi="Times New Roman"/>
          <w:sz w:val="28"/>
          <w:szCs w:val="28"/>
        </w:rPr>
        <w:t>программ</w:t>
      </w:r>
      <w:r w:rsidR="001A04A7" w:rsidRPr="00F32754">
        <w:rPr>
          <w:rFonts w:ascii="Times New Roman" w:hAnsi="Times New Roman"/>
          <w:sz w:val="28"/>
          <w:szCs w:val="28"/>
        </w:rPr>
        <w:t xml:space="preserve"> </w:t>
      </w:r>
      <w:r w:rsidR="00DA0B81" w:rsidRPr="00F32754">
        <w:rPr>
          <w:rFonts w:ascii="Times New Roman" w:hAnsi="Times New Roman"/>
          <w:sz w:val="28"/>
          <w:szCs w:val="28"/>
        </w:rPr>
        <w:t>цифрового,</w:t>
      </w:r>
      <w:r w:rsidR="001A04A7" w:rsidRPr="00F32754">
        <w:rPr>
          <w:rFonts w:ascii="Times New Roman" w:hAnsi="Times New Roman"/>
          <w:sz w:val="28"/>
          <w:szCs w:val="28"/>
        </w:rPr>
        <w:t xml:space="preserve"> </w:t>
      </w:r>
      <w:r w:rsidR="00DA0B81" w:rsidRPr="00F32754">
        <w:rPr>
          <w:rFonts w:ascii="Times New Roman" w:hAnsi="Times New Roman"/>
          <w:sz w:val="28"/>
          <w:szCs w:val="28"/>
        </w:rPr>
        <w:t>естественно-научного</w:t>
      </w:r>
      <w:r w:rsidR="001A04A7" w:rsidRPr="00F32754">
        <w:rPr>
          <w:rFonts w:ascii="Times New Roman" w:hAnsi="Times New Roman"/>
          <w:sz w:val="28"/>
          <w:szCs w:val="28"/>
        </w:rPr>
        <w:t xml:space="preserve"> </w:t>
      </w:r>
      <w:r w:rsidR="00DA0B81" w:rsidRPr="00F32754">
        <w:rPr>
          <w:rFonts w:ascii="Times New Roman" w:hAnsi="Times New Roman"/>
          <w:sz w:val="28"/>
          <w:szCs w:val="28"/>
        </w:rPr>
        <w:t>и</w:t>
      </w:r>
      <w:r w:rsidR="001A04A7" w:rsidRPr="00F32754">
        <w:rPr>
          <w:rFonts w:ascii="Times New Roman" w:hAnsi="Times New Roman"/>
          <w:sz w:val="28"/>
          <w:szCs w:val="28"/>
        </w:rPr>
        <w:t xml:space="preserve"> </w:t>
      </w:r>
      <w:r w:rsidR="00DA0B81" w:rsidRPr="00F32754">
        <w:rPr>
          <w:rFonts w:ascii="Times New Roman" w:hAnsi="Times New Roman"/>
          <w:sz w:val="28"/>
          <w:szCs w:val="28"/>
        </w:rPr>
        <w:t>гуманитарного</w:t>
      </w:r>
      <w:r w:rsidR="001A04A7" w:rsidRPr="00F32754">
        <w:rPr>
          <w:rFonts w:ascii="Times New Roman" w:hAnsi="Times New Roman"/>
          <w:sz w:val="28"/>
          <w:szCs w:val="28"/>
        </w:rPr>
        <w:t xml:space="preserve"> </w:t>
      </w:r>
      <w:r w:rsidR="00DA0B81" w:rsidRPr="00F32754">
        <w:rPr>
          <w:rFonts w:ascii="Times New Roman" w:hAnsi="Times New Roman"/>
          <w:sz w:val="28"/>
          <w:szCs w:val="28"/>
        </w:rPr>
        <w:t>профилей.</w:t>
      </w:r>
    </w:p>
    <w:p w14:paraId="25584F99" w14:textId="61A4001D" w:rsidR="00CC61AB" w:rsidRPr="00F32754" w:rsidRDefault="00CC61AB" w:rsidP="00680603">
      <w:pPr>
        <w:spacing w:after="0" w:line="240" w:lineRule="auto"/>
        <w:ind w:firstLine="709"/>
        <w:jc w:val="both"/>
        <w:rPr>
          <w:rFonts w:ascii="Times New Roman" w:hAnsi="Times New Roman"/>
          <w:sz w:val="28"/>
          <w:szCs w:val="28"/>
        </w:rPr>
      </w:pPr>
      <w:r w:rsidRPr="00F32754">
        <w:rPr>
          <w:rFonts w:ascii="Times New Roman" w:hAnsi="Times New Roman"/>
          <w:sz w:val="28"/>
          <w:szCs w:val="28"/>
        </w:rPr>
        <w:t>Продолжается реализация проекта, предусматривающего создание центра мониторинга углеводородного баланса в рамках инновационного научно- технологического центра «ЮНИТИ ПАРК». В 2024 году согласовано и утверждено задание на выполнение строительно-монтажных и проектно-изыскательских работ по объекту «Научный центр в д. Шапша».</w:t>
      </w:r>
    </w:p>
    <w:p w14:paraId="4F823C3F" w14:textId="14A12FB3" w:rsidR="00317251" w:rsidRPr="00F32754" w:rsidRDefault="005078D0" w:rsidP="00680603">
      <w:pPr>
        <w:spacing w:after="0" w:line="240" w:lineRule="auto"/>
        <w:ind w:firstLine="709"/>
        <w:jc w:val="both"/>
        <w:rPr>
          <w:rFonts w:ascii="Times New Roman" w:hAnsi="Times New Roman"/>
          <w:sz w:val="28"/>
          <w:szCs w:val="28"/>
        </w:rPr>
      </w:pPr>
      <w:r w:rsidRPr="00F32754">
        <w:rPr>
          <w:rFonts w:ascii="Times New Roman" w:hAnsi="Times New Roman"/>
          <w:sz w:val="28"/>
          <w:szCs w:val="28"/>
        </w:rPr>
        <w:t>На основании принятого в 2024 году Правительством автономного округа решения в</w:t>
      </w:r>
      <w:r w:rsidR="00317251" w:rsidRPr="00F32754">
        <w:rPr>
          <w:rFonts w:ascii="Times New Roman" w:hAnsi="Times New Roman"/>
          <w:sz w:val="28"/>
          <w:szCs w:val="28"/>
        </w:rPr>
        <w:t xml:space="preserve"> соответствии с планом мероприятий</w:t>
      </w:r>
      <w:r w:rsidRPr="00F32754">
        <w:rPr>
          <w:rFonts w:ascii="Times New Roman" w:hAnsi="Times New Roman"/>
          <w:sz w:val="28"/>
          <w:szCs w:val="28"/>
        </w:rPr>
        <w:t xml:space="preserve"> </w:t>
      </w:r>
      <w:r w:rsidR="00317251" w:rsidRPr="00F32754">
        <w:rPr>
          <w:rFonts w:ascii="Times New Roman" w:hAnsi="Times New Roman"/>
          <w:sz w:val="28"/>
          <w:szCs w:val="28"/>
        </w:rPr>
        <w:t xml:space="preserve">по реализации соглашения о сотрудничестве с автономной некоммерческой организацией «Учебно-методический центр военно-патриотического воспитания молодежи «Авангард» и Фондом поддержки научно-проектной деятельности студентов, аспирантов и молодых ученых «Национальное интеллектуальное развитие» </w:t>
      </w:r>
      <w:r w:rsidRPr="00F32754">
        <w:rPr>
          <w:rFonts w:ascii="Times New Roman" w:hAnsi="Times New Roman"/>
          <w:sz w:val="28"/>
          <w:szCs w:val="28"/>
        </w:rPr>
        <w:t>дан старт проекту по созданию на территории д. Ярки круглогодичного образов</w:t>
      </w:r>
      <w:r w:rsidR="00F1070D">
        <w:rPr>
          <w:rFonts w:ascii="Times New Roman" w:hAnsi="Times New Roman"/>
          <w:sz w:val="28"/>
          <w:szCs w:val="28"/>
        </w:rPr>
        <w:t>ательного центра компетенций и р</w:t>
      </w:r>
      <w:r w:rsidRPr="00F32754">
        <w:rPr>
          <w:rFonts w:ascii="Times New Roman" w:hAnsi="Times New Roman"/>
          <w:sz w:val="28"/>
          <w:szCs w:val="28"/>
        </w:rPr>
        <w:t xml:space="preserve">егионального круглогодичного учебно-методического центра (лагеря) военно-патриотического воспитания молодежи «АВАНГАРД». </w:t>
      </w:r>
    </w:p>
    <w:p w14:paraId="0121823C" w14:textId="7D8DF11D" w:rsidR="00ED16F9" w:rsidRPr="00F32754" w:rsidRDefault="00ED16F9" w:rsidP="00680603">
      <w:pPr>
        <w:spacing w:after="0" w:line="240" w:lineRule="auto"/>
        <w:ind w:firstLine="709"/>
        <w:jc w:val="both"/>
        <w:rPr>
          <w:rFonts w:ascii="Times New Roman" w:hAnsi="Times New Roman"/>
          <w:sz w:val="28"/>
          <w:szCs w:val="28"/>
        </w:rPr>
      </w:pPr>
      <w:r w:rsidRPr="00F32754">
        <w:rPr>
          <w:rFonts w:ascii="Times New Roman" w:hAnsi="Times New Roman"/>
          <w:sz w:val="28"/>
          <w:szCs w:val="28"/>
        </w:rPr>
        <w:lastRenderedPageBreak/>
        <w:t xml:space="preserve">В рамках федерального проекта «Цифровая образовательная среда» национального проекта «Образование» государственной программы Российской Федерации «Развитие образования», в целях внедрения целевой модели цифровой образовательной среды обновлена материально-техническая база муниципального казённого общеобразовательного учреждения Ханты-Мансийского района «Средняя общеобразовательная школа д. Согом». </w:t>
      </w:r>
    </w:p>
    <w:p w14:paraId="304C7A15" w14:textId="06AFA545" w:rsidR="00F1070D" w:rsidRDefault="00ED16F9" w:rsidP="00F1070D">
      <w:pPr>
        <w:pStyle w:val="ab"/>
        <w:ind w:firstLine="709"/>
        <w:jc w:val="both"/>
        <w:rPr>
          <w:sz w:val="28"/>
          <w:szCs w:val="28"/>
          <w:lang w:eastAsia="en-US"/>
        </w:rPr>
      </w:pPr>
      <w:r w:rsidRPr="00F32754">
        <w:rPr>
          <w:sz w:val="28"/>
          <w:szCs w:val="28"/>
        </w:rPr>
        <w:t>На конкурс «Движение первых-2024» Гранта Губернатора Ханты-Мансийского автономного округа – Югры было направлено 10 социально ориентированных проектов Ханты-Мансийского района. Победителями стали:</w:t>
      </w:r>
    </w:p>
    <w:p w14:paraId="486B029C" w14:textId="32E15507" w:rsidR="00ED16F9" w:rsidRPr="00F32754" w:rsidRDefault="00ED16F9" w:rsidP="00F1070D">
      <w:pPr>
        <w:pStyle w:val="ab"/>
        <w:ind w:firstLine="709"/>
        <w:jc w:val="both"/>
        <w:rPr>
          <w:sz w:val="28"/>
          <w:szCs w:val="28"/>
          <w:lang w:eastAsia="en-US"/>
        </w:rPr>
      </w:pPr>
      <w:r w:rsidRPr="00F32754">
        <w:rPr>
          <w:sz w:val="28"/>
          <w:szCs w:val="28"/>
        </w:rPr>
        <w:t>МАОУ «Средняя общеобразовательная школа д. Ярки», п</w:t>
      </w:r>
      <w:r w:rsidR="00CF147A">
        <w:rPr>
          <w:sz w:val="28"/>
          <w:szCs w:val="28"/>
        </w:rPr>
        <w:t>роект «Зеленый уголок в д. Ярки</w:t>
      </w:r>
      <w:r w:rsidRPr="00F32754">
        <w:rPr>
          <w:sz w:val="28"/>
          <w:szCs w:val="28"/>
        </w:rPr>
        <w:t xml:space="preserve"> Ханты-Мансийского </w:t>
      </w:r>
      <w:r w:rsidR="00F1070D">
        <w:rPr>
          <w:sz w:val="28"/>
          <w:szCs w:val="28"/>
        </w:rPr>
        <w:t>района» (грантовое направление –</w:t>
      </w:r>
      <w:r w:rsidRPr="00F32754">
        <w:rPr>
          <w:sz w:val="28"/>
          <w:szCs w:val="28"/>
        </w:rPr>
        <w:t xml:space="preserve"> труд, профессия и своё дело, размер гранта 405</w:t>
      </w:r>
      <w:r w:rsidR="00D140B1" w:rsidRPr="00F32754">
        <w:rPr>
          <w:sz w:val="28"/>
          <w:szCs w:val="28"/>
        </w:rPr>
        <w:t>,6 тыс</w:t>
      </w:r>
      <w:r w:rsidR="00F1070D">
        <w:rPr>
          <w:sz w:val="28"/>
          <w:szCs w:val="28"/>
        </w:rPr>
        <w:t>.</w:t>
      </w:r>
      <w:r w:rsidR="00D140B1" w:rsidRPr="00F32754">
        <w:rPr>
          <w:sz w:val="28"/>
          <w:szCs w:val="28"/>
        </w:rPr>
        <w:t xml:space="preserve"> </w:t>
      </w:r>
      <w:r w:rsidRPr="00F32754">
        <w:rPr>
          <w:sz w:val="28"/>
          <w:szCs w:val="28"/>
        </w:rPr>
        <w:t>рублей, сроки реализации – с 01.09.2024 по 30.04.2025;</w:t>
      </w:r>
    </w:p>
    <w:p w14:paraId="4C500525" w14:textId="2B9A779B" w:rsidR="00ED16F9" w:rsidRPr="00F32754" w:rsidRDefault="00ED16F9" w:rsidP="00680603">
      <w:pPr>
        <w:pStyle w:val="ab"/>
        <w:widowControl/>
        <w:tabs>
          <w:tab w:val="left" w:pos="284"/>
          <w:tab w:val="left" w:pos="851"/>
        </w:tabs>
        <w:autoSpaceDE/>
        <w:autoSpaceDN/>
        <w:adjustRightInd/>
        <w:ind w:firstLine="709"/>
        <w:jc w:val="both"/>
        <w:rPr>
          <w:sz w:val="28"/>
          <w:szCs w:val="28"/>
        </w:rPr>
      </w:pPr>
      <w:r w:rsidRPr="00F32754">
        <w:rPr>
          <w:sz w:val="28"/>
          <w:szCs w:val="28"/>
        </w:rPr>
        <w:t>МБОУ «Средняя общеобразовательная школа п. Луговской»,</w:t>
      </w:r>
      <w:r w:rsidRPr="00F32754">
        <w:t xml:space="preserve"> </w:t>
      </w:r>
      <w:r w:rsidRPr="00F32754">
        <w:rPr>
          <w:sz w:val="28"/>
          <w:szCs w:val="28"/>
        </w:rPr>
        <w:t>проект</w:t>
      </w:r>
      <w:r w:rsidRPr="00F32754">
        <w:t xml:space="preserve"> </w:t>
      </w:r>
      <w:r w:rsidRPr="00F32754">
        <w:rPr>
          <w:sz w:val="28"/>
          <w:szCs w:val="28"/>
        </w:rPr>
        <w:t>«Диалог пок</w:t>
      </w:r>
      <w:r w:rsidR="00F1070D">
        <w:rPr>
          <w:sz w:val="28"/>
          <w:szCs w:val="28"/>
        </w:rPr>
        <w:t>олений» (грантовое направление – добровольчество (волонте</w:t>
      </w:r>
      <w:r w:rsidRPr="00F32754">
        <w:rPr>
          <w:sz w:val="28"/>
          <w:szCs w:val="28"/>
        </w:rPr>
        <w:t>рство</w:t>
      </w:r>
      <w:r w:rsidRPr="00F1070D">
        <w:rPr>
          <w:sz w:val="28"/>
          <w:szCs w:val="28"/>
        </w:rPr>
        <w:t>)</w:t>
      </w:r>
      <w:r w:rsidR="00F1070D" w:rsidRPr="00F1070D">
        <w:rPr>
          <w:sz w:val="28"/>
          <w:szCs w:val="28"/>
        </w:rPr>
        <w:t>,</w:t>
      </w:r>
      <w:r w:rsidRPr="00F32754">
        <w:t xml:space="preserve"> </w:t>
      </w:r>
      <w:r w:rsidR="00D140B1" w:rsidRPr="00F32754">
        <w:rPr>
          <w:sz w:val="28"/>
          <w:szCs w:val="28"/>
        </w:rPr>
        <w:t>размер гранта 254,9</w:t>
      </w:r>
      <w:r w:rsidRPr="00F32754">
        <w:rPr>
          <w:sz w:val="28"/>
          <w:szCs w:val="28"/>
        </w:rPr>
        <w:t xml:space="preserve"> </w:t>
      </w:r>
      <w:r w:rsidR="00D140B1" w:rsidRPr="00F32754">
        <w:rPr>
          <w:sz w:val="28"/>
          <w:szCs w:val="28"/>
        </w:rPr>
        <w:t>тыс</w:t>
      </w:r>
      <w:r w:rsidR="00F1070D">
        <w:rPr>
          <w:sz w:val="28"/>
          <w:szCs w:val="28"/>
        </w:rPr>
        <w:t>.</w:t>
      </w:r>
      <w:r w:rsidR="00D140B1" w:rsidRPr="00F32754">
        <w:rPr>
          <w:sz w:val="28"/>
          <w:szCs w:val="28"/>
        </w:rPr>
        <w:t xml:space="preserve"> </w:t>
      </w:r>
      <w:r w:rsidRPr="00F32754">
        <w:rPr>
          <w:sz w:val="28"/>
          <w:szCs w:val="28"/>
        </w:rPr>
        <w:t>рублей, сроки реализации с 01.09.2024 по 30.04.2025;</w:t>
      </w:r>
    </w:p>
    <w:p w14:paraId="34E23A8D" w14:textId="418BEB8E" w:rsidR="00ED16F9" w:rsidRPr="00F32754" w:rsidRDefault="006C2C5D" w:rsidP="00680603">
      <w:pPr>
        <w:pStyle w:val="ab"/>
        <w:widowControl/>
        <w:tabs>
          <w:tab w:val="left" w:pos="284"/>
        </w:tabs>
        <w:autoSpaceDE/>
        <w:autoSpaceDN/>
        <w:adjustRightInd/>
        <w:ind w:firstLine="709"/>
        <w:jc w:val="both"/>
        <w:rPr>
          <w:sz w:val="28"/>
          <w:szCs w:val="28"/>
        </w:rPr>
      </w:pPr>
      <w:r w:rsidRPr="00F32754">
        <w:rPr>
          <w:sz w:val="28"/>
          <w:szCs w:val="28"/>
        </w:rPr>
        <w:t>М</w:t>
      </w:r>
      <w:r w:rsidR="00ED16F9" w:rsidRPr="00F32754">
        <w:rPr>
          <w:sz w:val="28"/>
          <w:szCs w:val="28"/>
        </w:rPr>
        <w:t>БОУ «Средняя общеобразовательная школа п.</w:t>
      </w:r>
      <w:r w:rsidRPr="00F32754">
        <w:rPr>
          <w:sz w:val="28"/>
          <w:szCs w:val="28"/>
        </w:rPr>
        <w:t xml:space="preserve"> </w:t>
      </w:r>
      <w:r w:rsidR="00ED16F9" w:rsidRPr="00F32754">
        <w:rPr>
          <w:sz w:val="28"/>
          <w:szCs w:val="28"/>
        </w:rPr>
        <w:t xml:space="preserve">Горноправдинск», проект «Молодежный центр </w:t>
      </w:r>
      <w:r w:rsidR="00F1070D">
        <w:rPr>
          <w:sz w:val="28"/>
          <w:szCs w:val="28"/>
        </w:rPr>
        <w:t>Первых» (грантовое направление –</w:t>
      </w:r>
      <w:r w:rsidR="00ED16F9" w:rsidRPr="00F32754">
        <w:rPr>
          <w:sz w:val="28"/>
          <w:szCs w:val="28"/>
        </w:rPr>
        <w:t xml:space="preserve"> медиа и коммуникации, размер гранта 420</w:t>
      </w:r>
      <w:r w:rsidR="00D140B1" w:rsidRPr="00F32754">
        <w:rPr>
          <w:sz w:val="28"/>
          <w:szCs w:val="28"/>
        </w:rPr>
        <w:t>,</w:t>
      </w:r>
      <w:r w:rsidR="00ED16F9" w:rsidRPr="00F32754">
        <w:rPr>
          <w:sz w:val="28"/>
          <w:szCs w:val="28"/>
        </w:rPr>
        <w:t>0</w:t>
      </w:r>
      <w:r w:rsidR="00D140B1" w:rsidRPr="00F32754">
        <w:rPr>
          <w:sz w:val="28"/>
          <w:szCs w:val="28"/>
        </w:rPr>
        <w:t xml:space="preserve"> тыс</w:t>
      </w:r>
      <w:r w:rsidR="00F1070D">
        <w:rPr>
          <w:sz w:val="28"/>
          <w:szCs w:val="28"/>
        </w:rPr>
        <w:t>.</w:t>
      </w:r>
      <w:r w:rsidR="00ED16F9" w:rsidRPr="00F32754">
        <w:rPr>
          <w:sz w:val="28"/>
          <w:szCs w:val="28"/>
        </w:rPr>
        <w:t xml:space="preserve"> рублей, сроки реализации с 01.09.2024 по 30.04.2025;</w:t>
      </w:r>
    </w:p>
    <w:p w14:paraId="07C56A7C" w14:textId="55B79CF2" w:rsidR="00ED16F9" w:rsidRPr="00F32754" w:rsidRDefault="006C2C5D" w:rsidP="00680603">
      <w:pPr>
        <w:pStyle w:val="ab"/>
        <w:widowControl/>
        <w:tabs>
          <w:tab w:val="left" w:pos="284"/>
        </w:tabs>
        <w:autoSpaceDE/>
        <w:autoSpaceDN/>
        <w:adjustRightInd/>
        <w:ind w:firstLine="709"/>
        <w:jc w:val="both"/>
        <w:rPr>
          <w:sz w:val="28"/>
          <w:szCs w:val="28"/>
        </w:rPr>
      </w:pPr>
      <w:r w:rsidRPr="00F32754">
        <w:rPr>
          <w:sz w:val="28"/>
          <w:szCs w:val="28"/>
        </w:rPr>
        <w:t>М</w:t>
      </w:r>
      <w:r w:rsidR="00ED16F9" w:rsidRPr="00F32754">
        <w:rPr>
          <w:sz w:val="28"/>
          <w:szCs w:val="28"/>
        </w:rPr>
        <w:t>КОУ «Средняя общеобразовательная школа им</w:t>
      </w:r>
      <w:r w:rsidR="00F1070D">
        <w:rPr>
          <w:sz w:val="28"/>
          <w:szCs w:val="28"/>
        </w:rPr>
        <w:t>ени А.С.</w:t>
      </w:r>
      <w:r w:rsidR="00ED16F9" w:rsidRPr="00F32754">
        <w:rPr>
          <w:sz w:val="28"/>
          <w:szCs w:val="28"/>
        </w:rPr>
        <w:t>Макшанцева п. Кедровый», проект «Театральный подвиг» (грантовое направление «Культура и искусство», размер гранта 423</w:t>
      </w:r>
      <w:r w:rsidR="00D140B1" w:rsidRPr="00F32754">
        <w:rPr>
          <w:sz w:val="28"/>
          <w:szCs w:val="28"/>
        </w:rPr>
        <w:t>,4 тыс</w:t>
      </w:r>
      <w:r w:rsidR="00F1070D">
        <w:rPr>
          <w:sz w:val="28"/>
          <w:szCs w:val="28"/>
        </w:rPr>
        <w:t>.</w:t>
      </w:r>
      <w:r w:rsidR="00ED16F9" w:rsidRPr="00F32754">
        <w:rPr>
          <w:sz w:val="28"/>
          <w:szCs w:val="28"/>
        </w:rPr>
        <w:t xml:space="preserve"> рублей, сроки реализации с 01.09.2024 по 30.04.2025</w:t>
      </w:r>
      <w:r w:rsidR="00356C46" w:rsidRPr="00F32754">
        <w:rPr>
          <w:sz w:val="28"/>
          <w:szCs w:val="28"/>
        </w:rPr>
        <w:t>.</w:t>
      </w:r>
    </w:p>
    <w:p w14:paraId="37681CD8" w14:textId="7A25C288" w:rsidR="00E54C8E" w:rsidRPr="00F32754" w:rsidRDefault="00E54C8E" w:rsidP="00680603">
      <w:pPr>
        <w:spacing w:after="0" w:line="240" w:lineRule="auto"/>
        <w:ind w:firstLine="709"/>
        <w:jc w:val="both"/>
        <w:rPr>
          <w:rFonts w:ascii="Times New Roman" w:hAnsi="Times New Roman"/>
          <w:sz w:val="28"/>
          <w:szCs w:val="28"/>
        </w:rPr>
      </w:pPr>
      <w:r w:rsidRPr="00F32754">
        <w:rPr>
          <w:rFonts w:ascii="Times New Roman" w:hAnsi="Times New Roman"/>
          <w:sz w:val="28"/>
          <w:szCs w:val="28"/>
        </w:rPr>
        <w:t>2.</w:t>
      </w:r>
      <w:r w:rsidR="002307A3" w:rsidRPr="00F32754">
        <w:rPr>
          <w:rFonts w:ascii="Times New Roman" w:hAnsi="Times New Roman"/>
          <w:sz w:val="28"/>
          <w:szCs w:val="28"/>
        </w:rPr>
        <w:t>2</w:t>
      </w:r>
      <w:r w:rsidRPr="00F32754">
        <w:rPr>
          <w:rFonts w:ascii="Times New Roman" w:hAnsi="Times New Roman"/>
          <w:sz w:val="28"/>
          <w:szCs w:val="28"/>
        </w:rPr>
        <w:t>.</w:t>
      </w:r>
      <w:r w:rsidR="001A04A7" w:rsidRPr="00F32754">
        <w:rPr>
          <w:rFonts w:ascii="Times New Roman" w:hAnsi="Times New Roman"/>
          <w:sz w:val="28"/>
          <w:szCs w:val="28"/>
        </w:rPr>
        <w:t xml:space="preserve"> </w:t>
      </w:r>
      <w:r w:rsidR="003C585C" w:rsidRPr="00F32754">
        <w:rPr>
          <w:rFonts w:ascii="Times New Roman" w:hAnsi="Times New Roman"/>
          <w:sz w:val="28"/>
          <w:szCs w:val="28"/>
        </w:rPr>
        <w:t>В</w:t>
      </w:r>
      <w:r w:rsidR="001A04A7" w:rsidRPr="00F32754">
        <w:rPr>
          <w:rFonts w:ascii="Times New Roman" w:hAnsi="Times New Roman"/>
          <w:sz w:val="28"/>
          <w:szCs w:val="28"/>
        </w:rPr>
        <w:t xml:space="preserve"> </w:t>
      </w:r>
      <w:r w:rsidRPr="00F32754">
        <w:rPr>
          <w:rFonts w:ascii="Times New Roman" w:hAnsi="Times New Roman"/>
          <w:sz w:val="28"/>
          <w:szCs w:val="28"/>
        </w:rPr>
        <w:t>сфере</w:t>
      </w:r>
      <w:r w:rsidR="001A04A7" w:rsidRPr="00F32754">
        <w:rPr>
          <w:rFonts w:ascii="Times New Roman" w:hAnsi="Times New Roman"/>
          <w:sz w:val="28"/>
          <w:szCs w:val="28"/>
        </w:rPr>
        <w:t xml:space="preserve"> </w:t>
      </w:r>
      <w:r w:rsidRPr="00F32754">
        <w:rPr>
          <w:rFonts w:ascii="Times New Roman" w:hAnsi="Times New Roman"/>
          <w:sz w:val="28"/>
          <w:szCs w:val="28"/>
        </w:rPr>
        <w:t>экономики:</w:t>
      </w:r>
    </w:p>
    <w:p w14:paraId="2BA8810C" w14:textId="0554B227" w:rsidR="00E14C8F" w:rsidRPr="00F32754" w:rsidRDefault="00E14C8F" w:rsidP="00E14C8F">
      <w:pPr>
        <w:spacing w:after="0" w:line="240" w:lineRule="auto"/>
        <w:ind w:firstLine="709"/>
        <w:jc w:val="both"/>
        <w:rPr>
          <w:rFonts w:ascii="Times New Roman" w:hAnsi="Times New Roman"/>
          <w:sz w:val="28"/>
          <w:szCs w:val="28"/>
        </w:rPr>
      </w:pPr>
      <w:r w:rsidRPr="00E14C8F">
        <w:rPr>
          <w:rFonts w:ascii="Times New Roman" w:hAnsi="Times New Roman"/>
          <w:sz w:val="28"/>
          <w:szCs w:val="28"/>
        </w:rPr>
        <w:t>в соответствии с заключенными соглашениями между Правительством Ханты-Мансийского автономного округа – Югры и предприятиями- недропользователями на 2024 год на социально-экономическое развитие Ханты-Мансийского района дополнительно направлены финансовые средства в размере 246,4 млн рублей, в том числе на создание современных объектов социальной сферы, строительство и ремонт дорог, благоустройство общественных пространств в населенных пунктах, развитие спорта, культуры, образования и сохранение традиционной хозяйственной деятельности коренных малочисленных народов Севера;</w:t>
      </w:r>
    </w:p>
    <w:p w14:paraId="30276A4E" w14:textId="4F657869" w:rsidR="00E54C8E" w:rsidRPr="00F32754" w:rsidRDefault="00E54C8E" w:rsidP="00680603">
      <w:pPr>
        <w:spacing w:after="0" w:line="240" w:lineRule="auto"/>
        <w:ind w:firstLine="709"/>
        <w:jc w:val="both"/>
        <w:rPr>
          <w:rFonts w:ascii="Times New Roman" w:hAnsi="Times New Roman"/>
          <w:sz w:val="28"/>
          <w:szCs w:val="28"/>
        </w:rPr>
      </w:pPr>
      <w:r w:rsidRPr="00F32754">
        <w:rPr>
          <w:rFonts w:ascii="Times New Roman" w:hAnsi="Times New Roman"/>
          <w:sz w:val="28"/>
          <w:szCs w:val="28"/>
        </w:rPr>
        <w:t>при</w:t>
      </w:r>
      <w:r w:rsidR="001A04A7" w:rsidRPr="00F32754">
        <w:rPr>
          <w:rFonts w:ascii="Times New Roman" w:hAnsi="Times New Roman"/>
          <w:sz w:val="28"/>
          <w:szCs w:val="28"/>
        </w:rPr>
        <w:t xml:space="preserve"> </w:t>
      </w:r>
      <w:r w:rsidRPr="00F32754">
        <w:rPr>
          <w:rFonts w:ascii="Times New Roman" w:hAnsi="Times New Roman"/>
          <w:sz w:val="28"/>
          <w:szCs w:val="28"/>
        </w:rPr>
        <w:t>поддержке</w:t>
      </w:r>
      <w:r w:rsidR="001A04A7" w:rsidRPr="00F32754">
        <w:rPr>
          <w:rFonts w:ascii="Times New Roman" w:hAnsi="Times New Roman"/>
          <w:sz w:val="28"/>
          <w:szCs w:val="28"/>
        </w:rPr>
        <w:t xml:space="preserve"> </w:t>
      </w:r>
      <w:r w:rsidRPr="00F32754">
        <w:rPr>
          <w:rFonts w:ascii="Times New Roman" w:hAnsi="Times New Roman"/>
          <w:sz w:val="28"/>
          <w:szCs w:val="28"/>
        </w:rPr>
        <w:t>Губернатора</w:t>
      </w:r>
      <w:r w:rsidR="001A04A7" w:rsidRPr="00F32754">
        <w:rPr>
          <w:rFonts w:ascii="Times New Roman" w:hAnsi="Times New Roman"/>
          <w:sz w:val="28"/>
          <w:szCs w:val="28"/>
        </w:rPr>
        <w:t xml:space="preserve"> </w:t>
      </w:r>
      <w:r w:rsidRPr="00F32754">
        <w:rPr>
          <w:rFonts w:ascii="Times New Roman" w:hAnsi="Times New Roman"/>
          <w:sz w:val="28"/>
          <w:szCs w:val="28"/>
        </w:rPr>
        <w:t>и</w:t>
      </w:r>
      <w:r w:rsidR="001A04A7" w:rsidRPr="00F32754">
        <w:rPr>
          <w:rFonts w:ascii="Times New Roman" w:hAnsi="Times New Roman"/>
          <w:sz w:val="28"/>
          <w:szCs w:val="28"/>
        </w:rPr>
        <w:t xml:space="preserve"> </w:t>
      </w:r>
      <w:r w:rsidRPr="00F32754">
        <w:rPr>
          <w:rFonts w:ascii="Times New Roman" w:hAnsi="Times New Roman"/>
          <w:sz w:val="28"/>
          <w:szCs w:val="28"/>
        </w:rPr>
        <w:t>Правительства</w:t>
      </w:r>
      <w:r w:rsidR="001A04A7" w:rsidRPr="00F32754">
        <w:rPr>
          <w:rFonts w:ascii="Times New Roman" w:hAnsi="Times New Roman"/>
          <w:sz w:val="28"/>
          <w:szCs w:val="28"/>
        </w:rPr>
        <w:t xml:space="preserve"> </w:t>
      </w:r>
      <w:r w:rsidRPr="00F32754">
        <w:rPr>
          <w:rFonts w:ascii="Times New Roman" w:hAnsi="Times New Roman"/>
          <w:sz w:val="28"/>
          <w:szCs w:val="28"/>
        </w:rPr>
        <w:t>Ханты-Мансийского</w:t>
      </w:r>
      <w:r w:rsidR="001A04A7" w:rsidRPr="00F32754">
        <w:rPr>
          <w:rFonts w:ascii="Times New Roman" w:hAnsi="Times New Roman"/>
          <w:sz w:val="28"/>
          <w:szCs w:val="28"/>
        </w:rPr>
        <w:t xml:space="preserve"> </w:t>
      </w:r>
      <w:r w:rsidRPr="00F32754">
        <w:rPr>
          <w:rFonts w:ascii="Times New Roman" w:hAnsi="Times New Roman"/>
          <w:sz w:val="28"/>
          <w:szCs w:val="28"/>
        </w:rPr>
        <w:t>автономного</w:t>
      </w:r>
      <w:r w:rsidR="001A04A7" w:rsidRPr="00F32754">
        <w:rPr>
          <w:rFonts w:ascii="Times New Roman" w:hAnsi="Times New Roman"/>
          <w:sz w:val="28"/>
          <w:szCs w:val="28"/>
        </w:rPr>
        <w:t xml:space="preserve"> </w:t>
      </w:r>
      <w:r w:rsidRPr="00F32754">
        <w:rPr>
          <w:rFonts w:ascii="Times New Roman" w:hAnsi="Times New Roman"/>
          <w:sz w:val="28"/>
          <w:szCs w:val="28"/>
        </w:rPr>
        <w:t>округа</w:t>
      </w:r>
      <w:r w:rsidR="001A04A7" w:rsidRPr="00F32754">
        <w:rPr>
          <w:rFonts w:ascii="Times New Roman" w:hAnsi="Times New Roman"/>
          <w:sz w:val="28"/>
          <w:szCs w:val="28"/>
        </w:rPr>
        <w:t xml:space="preserve"> </w:t>
      </w:r>
      <w:r w:rsidRPr="00F32754">
        <w:rPr>
          <w:rFonts w:ascii="Times New Roman" w:hAnsi="Times New Roman"/>
          <w:sz w:val="28"/>
          <w:szCs w:val="28"/>
        </w:rPr>
        <w:t>–</w:t>
      </w:r>
      <w:r w:rsidR="001A04A7" w:rsidRPr="00F32754">
        <w:rPr>
          <w:rFonts w:ascii="Times New Roman" w:hAnsi="Times New Roman"/>
          <w:sz w:val="28"/>
          <w:szCs w:val="28"/>
        </w:rPr>
        <w:t xml:space="preserve"> </w:t>
      </w:r>
      <w:r w:rsidRPr="00F32754">
        <w:rPr>
          <w:rFonts w:ascii="Times New Roman" w:hAnsi="Times New Roman"/>
          <w:sz w:val="28"/>
          <w:szCs w:val="28"/>
        </w:rPr>
        <w:t>Югры</w:t>
      </w:r>
      <w:r w:rsidR="00F65CFF" w:rsidRPr="00F32754">
        <w:rPr>
          <w:rFonts w:ascii="Times New Roman" w:hAnsi="Times New Roman"/>
          <w:sz w:val="28"/>
          <w:szCs w:val="28"/>
        </w:rPr>
        <w:t>, Главы Ханты-Мансийского района</w:t>
      </w:r>
      <w:r w:rsidR="001A04A7" w:rsidRPr="00F32754">
        <w:rPr>
          <w:rFonts w:ascii="Times New Roman" w:hAnsi="Times New Roman"/>
          <w:sz w:val="28"/>
          <w:szCs w:val="28"/>
        </w:rPr>
        <w:t xml:space="preserve"> </w:t>
      </w:r>
      <w:r w:rsidRPr="00F32754">
        <w:rPr>
          <w:rFonts w:ascii="Times New Roman" w:hAnsi="Times New Roman"/>
          <w:sz w:val="28"/>
          <w:szCs w:val="28"/>
        </w:rPr>
        <w:t>в</w:t>
      </w:r>
      <w:r w:rsidR="001A04A7" w:rsidRPr="00F32754">
        <w:rPr>
          <w:rFonts w:ascii="Times New Roman" w:hAnsi="Times New Roman"/>
          <w:sz w:val="28"/>
          <w:szCs w:val="28"/>
        </w:rPr>
        <w:t xml:space="preserve"> </w:t>
      </w:r>
      <w:r w:rsidRPr="00F32754">
        <w:rPr>
          <w:rFonts w:ascii="Times New Roman" w:hAnsi="Times New Roman"/>
          <w:sz w:val="28"/>
          <w:szCs w:val="28"/>
        </w:rPr>
        <w:t>202</w:t>
      </w:r>
      <w:r w:rsidR="00F65CFF" w:rsidRPr="00F32754">
        <w:rPr>
          <w:rFonts w:ascii="Times New Roman" w:hAnsi="Times New Roman"/>
          <w:sz w:val="28"/>
          <w:szCs w:val="28"/>
        </w:rPr>
        <w:t>4</w:t>
      </w:r>
      <w:r w:rsidR="001A04A7" w:rsidRPr="00F32754">
        <w:rPr>
          <w:rFonts w:ascii="Times New Roman" w:hAnsi="Times New Roman"/>
          <w:sz w:val="28"/>
          <w:szCs w:val="28"/>
        </w:rPr>
        <w:t xml:space="preserve"> </w:t>
      </w:r>
      <w:r w:rsidRPr="00F32754">
        <w:rPr>
          <w:rFonts w:ascii="Times New Roman" w:hAnsi="Times New Roman"/>
          <w:sz w:val="28"/>
          <w:szCs w:val="28"/>
        </w:rPr>
        <w:t>году</w:t>
      </w:r>
      <w:r w:rsidR="001A04A7" w:rsidRPr="00F32754">
        <w:rPr>
          <w:rFonts w:ascii="Times New Roman" w:hAnsi="Times New Roman"/>
          <w:sz w:val="28"/>
          <w:szCs w:val="28"/>
        </w:rPr>
        <w:t xml:space="preserve"> </w:t>
      </w:r>
      <w:r w:rsidRPr="00F32754">
        <w:rPr>
          <w:rFonts w:ascii="Times New Roman" w:hAnsi="Times New Roman"/>
          <w:sz w:val="28"/>
          <w:szCs w:val="28"/>
        </w:rPr>
        <w:t>на</w:t>
      </w:r>
      <w:r w:rsidR="001A04A7" w:rsidRPr="00F32754">
        <w:rPr>
          <w:rFonts w:ascii="Times New Roman" w:hAnsi="Times New Roman"/>
          <w:sz w:val="28"/>
          <w:szCs w:val="28"/>
        </w:rPr>
        <w:t xml:space="preserve"> </w:t>
      </w:r>
      <w:r w:rsidRPr="00F32754">
        <w:rPr>
          <w:rFonts w:ascii="Times New Roman" w:hAnsi="Times New Roman"/>
          <w:sz w:val="28"/>
          <w:szCs w:val="28"/>
        </w:rPr>
        <w:t>территории</w:t>
      </w:r>
      <w:r w:rsidR="001A04A7" w:rsidRPr="00F32754">
        <w:rPr>
          <w:rFonts w:ascii="Times New Roman" w:hAnsi="Times New Roman"/>
          <w:sz w:val="28"/>
          <w:szCs w:val="28"/>
        </w:rPr>
        <w:t xml:space="preserve"> </w:t>
      </w:r>
      <w:r w:rsidRPr="00F32754">
        <w:rPr>
          <w:rFonts w:ascii="Times New Roman" w:hAnsi="Times New Roman"/>
          <w:sz w:val="28"/>
          <w:szCs w:val="28"/>
        </w:rPr>
        <w:t>района</w:t>
      </w:r>
      <w:r w:rsidR="001A04A7" w:rsidRPr="00F32754">
        <w:rPr>
          <w:rFonts w:ascii="Times New Roman" w:hAnsi="Times New Roman"/>
          <w:sz w:val="28"/>
          <w:szCs w:val="28"/>
        </w:rPr>
        <w:t xml:space="preserve"> </w:t>
      </w:r>
      <w:r w:rsidRPr="00F32754">
        <w:rPr>
          <w:rFonts w:ascii="Times New Roman" w:hAnsi="Times New Roman"/>
          <w:sz w:val="28"/>
          <w:szCs w:val="28"/>
        </w:rPr>
        <w:t>при</w:t>
      </w:r>
      <w:r w:rsidR="001A04A7" w:rsidRPr="00F32754">
        <w:rPr>
          <w:rFonts w:ascii="Times New Roman" w:hAnsi="Times New Roman"/>
          <w:sz w:val="28"/>
          <w:szCs w:val="28"/>
        </w:rPr>
        <w:t xml:space="preserve"> </w:t>
      </w:r>
      <w:r w:rsidRPr="00F32754">
        <w:rPr>
          <w:rFonts w:ascii="Times New Roman" w:hAnsi="Times New Roman"/>
          <w:sz w:val="28"/>
          <w:szCs w:val="28"/>
        </w:rPr>
        <w:t>содействии</w:t>
      </w:r>
      <w:r w:rsidR="001A04A7" w:rsidRPr="00F32754">
        <w:rPr>
          <w:rFonts w:ascii="Times New Roman" w:hAnsi="Times New Roman"/>
          <w:sz w:val="28"/>
          <w:szCs w:val="28"/>
        </w:rPr>
        <w:t xml:space="preserve"> </w:t>
      </w:r>
      <w:r w:rsidRPr="00F32754">
        <w:rPr>
          <w:rFonts w:ascii="Times New Roman" w:hAnsi="Times New Roman"/>
          <w:sz w:val="28"/>
          <w:szCs w:val="28"/>
        </w:rPr>
        <w:t>ресурсного</w:t>
      </w:r>
      <w:r w:rsidR="001A04A7" w:rsidRPr="00F32754">
        <w:rPr>
          <w:rFonts w:ascii="Times New Roman" w:hAnsi="Times New Roman"/>
          <w:sz w:val="28"/>
          <w:szCs w:val="28"/>
        </w:rPr>
        <w:t xml:space="preserve"> </w:t>
      </w:r>
      <w:r w:rsidRPr="00F32754">
        <w:rPr>
          <w:rFonts w:ascii="Times New Roman" w:hAnsi="Times New Roman"/>
          <w:sz w:val="28"/>
          <w:szCs w:val="28"/>
        </w:rPr>
        <w:t>центра,</w:t>
      </w:r>
      <w:r w:rsidR="001A04A7" w:rsidRPr="00F32754">
        <w:rPr>
          <w:rFonts w:ascii="Times New Roman" w:hAnsi="Times New Roman"/>
          <w:sz w:val="28"/>
          <w:szCs w:val="28"/>
        </w:rPr>
        <w:t xml:space="preserve"> </w:t>
      </w:r>
      <w:r w:rsidRPr="00F32754">
        <w:rPr>
          <w:rFonts w:ascii="Times New Roman" w:hAnsi="Times New Roman"/>
          <w:sz w:val="28"/>
          <w:szCs w:val="28"/>
        </w:rPr>
        <w:t>организованного</w:t>
      </w:r>
      <w:r w:rsidR="001A04A7" w:rsidRPr="00F32754">
        <w:rPr>
          <w:rFonts w:ascii="Times New Roman" w:hAnsi="Times New Roman"/>
          <w:sz w:val="28"/>
          <w:szCs w:val="28"/>
        </w:rPr>
        <w:t xml:space="preserve"> </w:t>
      </w:r>
      <w:r w:rsidRPr="00F32754">
        <w:rPr>
          <w:rFonts w:ascii="Times New Roman" w:hAnsi="Times New Roman"/>
          <w:sz w:val="28"/>
          <w:szCs w:val="28"/>
        </w:rPr>
        <w:t>на</w:t>
      </w:r>
      <w:r w:rsidR="001A04A7" w:rsidRPr="00F32754">
        <w:rPr>
          <w:rFonts w:ascii="Times New Roman" w:hAnsi="Times New Roman"/>
          <w:sz w:val="28"/>
          <w:szCs w:val="28"/>
        </w:rPr>
        <w:t xml:space="preserve"> </w:t>
      </w:r>
      <w:r w:rsidRPr="00F32754">
        <w:rPr>
          <w:rFonts w:ascii="Times New Roman" w:hAnsi="Times New Roman"/>
          <w:sz w:val="28"/>
          <w:szCs w:val="28"/>
        </w:rPr>
        <w:t>базе</w:t>
      </w:r>
      <w:r w:rsidR="001A04A7" w:rsidRPr="00F32754">
        <w:rPr>
          <w:rFonts w:ascii="Times New Roman" w:hAnsi="Times New Roman"/>
          <w:sz w:val="28"/>
          <w:szCs w:val="28"/>
        </w:rPr>
        <w:t xml:space="preserve"> </w:t>
      </w:r>
      <w:r w:rsidR="00263468" w:rsidRPr="00F32754">
        <w:rPr>
          <w:rFonts w:ascii="Times New Roman" w:hAnsi="Times New Roman"/>
          <w:sz w:val="28"/>
          <w:szCs w:val="28"/>
        </w:rPr>
        <w:t>муниципального</w:t>
      </w:r>
      <w:r w:rsidR="001A04A7" w:rsidRPr="00F32754">
        <w:rPr>
          <w:rFonts w:ascii="Times New Roman" w:hAnsi="Times New Roman"/>
          <w:sz w:val="28"/>
          <w:szCs w:val="28"/>
        </w:rPr>
        <w:t xml:space="preserve"> </w:t>
      </w:r>
      <w:r w:rsidR="00263468" w:rsidRPr="00F32754">
        <w:rPr>
          <w:rFonts w:ascii="Times New Roman" w:hAnsi="Times New Roman"/>
          <w:sz w:val="28"/>
          <w:szCs w:val="28"/>
        </w:rPr>
        <w:t>автономного</w:t>
      </w:r>
      <w:r w:rsidR="001A04A7" w:rsidRPr="00F32754">
        <w:rPr>
          <w:rFonts w:ascii="Times New Roman" w:hAnsi="Times New Roman"/>
          <w:sz w:val="28"/>
          <w:szCs w:val="28"/>
        </w:rPr>
        <w:t xml:space="preserve"> </w:t>
      </w:r>
      <w:r w:rsidR="00263468" w:rsidRPr="00F32754">
        <w:rPr>
          <w:rFonts w:ascii="Times New Roman" w:hAnsi="Times New Roman"/>
          <w:sz w:val="28"/>
          <w:szCs w:val="28"/>
        </w:rPr>
        <w:t>учреждения</w:t>
      </w:r>
      <w:r w:rsidR="001A04A7" w:rsidRPr="00F32754">
        <w:rPr>
          <w:rFonts w:ascii="Times New Roman" w:hAnsi="Times New Roman"/>
          <w:sz w:val="28"/>
          <w:szCs w:val="28"/>
        </w:rPr>
        <w:t xml:space="preserve"> </w:t>
      </w:r>
      <w:r w:rsidR="00263468" w:rsidRPr="00F32754">
        <w:rPr>
          <w:rFonts w:ascii="Times New Roman" w:hAnsi="Times New Roman"/>
          <w:sz w:val="28"/>
          <w:szCs w:val="28"/>
        </w:rPr>
        <w:t>«Организационно-методический</w:t>
      </w:r>
      <w:r w:rsidR="001A04A7" w:rsidRPr="00F32754">
        <w:rPr>
          <w:rFonts w:ascii="Times New Roman" w:hAnsi="Times New Roman"/>
          <w:sz w:val="28"/>
          <w:szCs w:val="28"/>
        </w:rPr>
        <w:t xml:space="preserve"> </w:t>
      </w:r>
      <w:r w:rsidR="00263468" w:rsidRPr="00F32754">
        <w:rPr>
          <w:rFonts w:ascii="Times New Roman" w:hAnsi="Times New Roman"/>
          <w:sz w:val="28"/>
          <w:szCs w:val="28"/>
        </w:rPr>
        <w:t>центр»</w:t>
      </w:r>
      <w:r w:rsidR="001A04A7" w:rsidRPr="00F32754">
        <w:rPr>
          <w:rFonts w:ascii="Times New Roman" w:hAnsi="Times New Roman"/>
          <w:sz w:val="28"/>
          <w:szCs w:val="28"/>
        </w:rPr>
        <w:t xml:space="preserve"> </w:t>
      </w:r>
      <w:r w:rsidR="00263468" w:rsidRPr="00F32754">
        <w:rPr>
          <w:rFonts w:ascii="Times New Roman" w:hAnsi="Times New Roman"/>
          <w:sz w:val="28"/>
          <w:szCs w:val="28"/>
        </w:rPr>
        <w:t>(далее</w:t>
      </w:r>
      <w:r w:rsidR="001A04A7" w:rsidRPr="00F32754">
        <w:rPr>
          <w:rFonts w:ascii="Times New Roman" w:hAnsi="Times New Roman"/>
          <w:sz w:val="28"/>
          <w:szCs w:val="28"/>
        </w:rPr>
        <w:t xml:space="preserve"> </w:t>
      </w:r>
      <w:r w:rsidR="00263468" w:rsidRPr="00F32754">
        <w:rPr>
          <w:rFonts w:ascii="Times New Roman" w:hAnsi="Times New Roman"/>
          <w:sz w:val="28"/>
          <w:szCs w:val="28"/>
        </w:rPr>
        <w:t>–</w:t>
      </w:r>
      <w:r w:rsidR="001A04A7" w:rsidRPr="00F32754">
        <w:rPr>
          <w:rFonts w:ascii="Times New Roman" w:hAnsi="Times New Roman"/>
          <w:sz w:val="28"/>
          <w:szCs w:val="28"/>
        </w:rPr>
        <w:t xml:space="preserve"> </w:t>
      </w:r>
      <w:r w:rsidR="00263468" w:rsidRPr="00F32754">
        <w:rPr>
          <w:rFonts w:ascii="Times New Roman" w:hAnsi="Times New Roman"/>
          <w:sz w:val="28"/>
          <w:szCs w:val="28"/>
        </w:rPr>
        <w:t>МАУ</w:t>
      </w:r>
      <w:r w:rsidR="001A04A7" w:rsidRPr="00F32754">
        <w:rPr>
          <w:rFonts w:ascii="Times New Roman" w:hAnsi="Times New Roman"/>
          <w:sz w:val="28"/>
          <w:szCs w:val="28"/>
        </w:rPr>
        <w:t xml:space="preserve"> </w:t>
      </w:r>
      <w:r w:rsidR="00263468" w:rsidRPr="00F32754">
        <w:rPr>
          <w:rFonts w:ascii="Times New Roman" w:hAnsi="Times New Roman"/>
          <w:sz w:val="28"/>
          <w:szCs w:val="28"/>
        </w:rPr>
        <w:t>«ОМЦ»)</w:t>
      </w:r>
      <w:r w:rsidR="001A04A7" w:rsidRPr="00F32754">
        <w:rPr>
          <w:rFonts w:ascii="Times New Roman" w:hAnsi="Times New Roman"/>
          <w:sz w:val="28"/>
          <w:szCs w:val="28"/>
        </w:rPr>
        <w:t xml:space="preserve"> </w:t>
      </w:r>
      <w:r w:rsidRPr="00F32754">
        <w:rPr>
          <w:rFonts w:ascii="Times New Roman" w:hAnsi="Times New Roman"/>
          <w:sz w:val="28"/>
          <w:szCs w:val="28"/>
        </w:rPr>
        <w:t>реализован</w:t>
      </w:r>
      <w:r w:rsidR="00516E35" w:rsidRPr="00F32754">
        <w:rPr>
          <w:rFonts w:ascii="Times New Roman" w:hAnsi="Times New Roman"/>
          <w:sz w:val="28"/>
          <w:szCs w:val="28"/>
        </w:rPr>
        <w:t>ы</w:t>
      </w:r>
      <w:r w:rsidR="001A04A7" w:rsidRPr="00F32754">
        <w:rPr>
          <w:rFonts w:ascii="Times New Roman" w:hAnsi="Times New Roman"/>
          <w:sz w:val="28"/>
          <w:szCs w:val="28"/>
        </w:rPr>
        <w:t xml:space="preserve"> </w:t>
      </w:r>
      <w:r w:rsidR="00F65CFF" w:rsidRPr="00F32754">
        <w:rPr>
          <w:rFonts w:ascii="Times New Roman" w:hAnsi="Times New Roman"/>
          <w:sz w:val="28"/>
          <w:szCs w:val="28"/>
        </w:rPr>
        <w:t>17</w:t>
      </w:r>
      <w:r w:rsidR="001A04A7" w:rsidRPr="00F32754">
        <w:rPr>
          <w:rFonts w:ascii="Times New Roman" w:hAnsi="Times New Roman"/>
          <w:sz w:val="28"/>
          <w:szCs w:val="28"/>
        </w:rPr>
        <w:t xml:space="preserve"> </w:t>
      </w:r>
      <w:r w:rsidRPr="00F32754">
        <w:rPr>
          <w:rFonts w:ascii="Times New Roman" w:hAnsi="Times New Roman"/>
          <w:sz w:val="28"/>
          <w:szCs w:val="28"/>
        </w:rPr>
        <w:t>предпринимательск</w:t>
      </w:r>
      <w:r w:rsidR="00C92496" w:rsidRPr="00F32754">
        <w:rPr>
          <w:rFonts w:ascii="Times New Roman" w:hAnsi="Times New Roman"/>
          <w:sz w:val="28"/>
          <w:szCs w:val="28"/>
        </w:rPr>
        <w:t>их</w:t>
      </w:r>
      <w:r w:rsidR="001A04A7" w:rsidRPr="00F32754">
        <w:rPr>
          <w:rFonts w:ascii="Times New Roman" w:hAnsi="Times New Roman"/>
          <w:sz w:val="28"/>
          <w:szCs w:val="28"/>
        </w:rPr>
        <w:t xml:space="preserve"> </w:t>
      </w:r>
      <w:r w:rsidR="00396C26" w:rsidRPr="00F32754">
        <w:rPr>
          <w:rFonts w:ascii="Times New Roman" w:hAnsi="Times New Roman"/>
          <w:sz w:val="28"/>
          <w:szCs w:val="28"/>
        </w:rPr>
        <w:t>и</w:t>
      </w:r>
      <w:r w:rsidR="001A04A7" w:rsidRPr="00F32754">
        <w:rPr>
          <w:rFonts w:ascii="Times New Roman" w:hAnsi="Times New Roman"/>
          <w:sz w:val="28"/>
          <w:szCs w:val="28"/>
        </w:rPr>
        <w:t xml:space="preserve"> </w:t>
      </w:r>
      <w:r w:rsidR="00396C26" w:rsidRPr="00F32754">
        <w:rPr>
          <w:rFonts w:ascii="Times New Roman" w:hAnsi="Times New Roman"/>
          <w:sz w:val="28"/>
          <w:szCs w:val="28"/>
        </w:rPr>
        <w:t>гражданск</w:t>
      </w:r>
      <w:r w:rsidR="00C92496" w:rsidRPr="00F32754">
        <w:rPr>
          <w:rFonts w:ascii="Times New Roman" w:hAnsi="Times New Roman"/>
          <w:sz w:val="28"/>
          <w:szCs w:val="28"/>
        </w:rPr>
        <w:t>их</w:t>
      </w:r>
      <w:r w:rsidR="001A04A7" w:rsidRPr="00F32754">
        <w:rPr>
          <w:rFonts w:ascii="Times New Roman" w:hAnsi="Times New Roman"/>
          <w:sz w:val="28"/>
          <w:szCs w:val="28"/>
        </w:rPr>
        <w:t xml:space="preserve"> </w:t>
      </w:r>
      <w:r w:rsidRPr="00F32754">
        <w:rPr>
          <w:rFonts w:ascii="Times New Roman" w:hAnsi="Times New Roman"/>
          <w:sz w:val="28"/>
          <w:szCs w:val="28"/>
        </w:rPr>
        <w:t>инициатив</w:t>
      </w:r>
      <w:r w:rsidR="001A04A7" w:rsidRPr="00F32754">
        <w:rPr>
          <w:rFonts w:ascii="Times New Roman" w:hAnsi="Times New Roman"/>
          <w:sz w:val="28"/>
          <w:szCs w:val="28"/>
        </w:rPr>
        <w:t xml:space="preserve"> </w:t>
      </w:r>
      <w:r w:rsidRPr="00F32754">
        <w:rPr>
          <w:rFonts w:ascii="Times New Roman" w:hAnsi="Times New Roman"/>
          <w:sz w:val="28"/>
          <w:szCs w:val="28"/>
        </w:rPr>
        <w:t>на</w:t>
      </w:r>
      <w:r w:rsidR="001A04A7" w:rsidRPr="00F32754">
        <w:rPr>
          <w:rFonts w:ascii="Times New Roman" w:hAnsi="Times New Roman"/>
          <w:sz w:val="28"/>
          <w:szCs w:val="28"/>
        </w:rPr>
        <w:t xml:space="preserve"> </w:t>
      </w:r>
      <w:r w:rsidRPr="00F32754">
        <w:rPr>
          <w:rFonts w:ascii="Times New Roman" w:hAnsi="Times New Roman"/>
          <w:sz w:val="28"/>
          <w:szCs w:val="28"/>
        </w:rPr>
        <w:t>общую</w:t>
      </w:r>
      <w:r w:rsidR="001A04A7" w:rsidRPr="00F32754">
        <w:rPr>
          <w:rFonts w:ascii="Times New Roman" w:hAnsi="Times New Roman"/>
          <w:sz w:val="28"/>
          <w:szCs w:val="28"/>
        </w:rPr>
        <w:t xml:space="preserve"> </w:t>
      </w:r>
      <w:r w:rsidRPr="00F32754">
        <w:rPr>
          <w:rFonts w:ascii="Times New Roman" w:hAnsi="Times New Roman"/>
          <w:sz w:val="28"/>
          <w:szCs w:val="28"/>
        </w:rPr>
        <w:t>сумму</w:t>
      </w:r>
      <w:r w:rsidR="001A04A7" w:rsidRPr="00F32754">
        <w:rPr>
          <w:rFonts w:ascii="Times New Roman" w:hAnsi="Times New Roman"/>
          <w:sz w:val="28"/>
          <w:szCs w:val="28"/>
        </w:rPr>
        <w:t xml:space="preserve"> </w:t>
      </w:r>
      <w:r w:rsidR="00F65CFF" w:rsidRPr="00F32754">
        <w:rPr>
          <w:rFonts w:ascii="Times New Roman" w:hAnsi="Times New Roman"/>
          <w:sz w:val="28"/>
          <w:szCs w:val="28"/>
        </w:rPr>
        <w:t>12,3</w:t>
      </w:r>
      <w:r w:rsidR="001A04A7" w:rsidRPr="00F32754">
        <w:rPr>
          <w:rFonts w:ascii="Times New Roman" w:hAnsi="Times New Roman"/>
          <w:sz w:val="28"/>
          <w:szCs w:val="28"/>
        </w:rPr>
        <w:t xml:space="preserve"> </w:t>
      </w:r>
      <w:r w:rsidR="00A1002A" w:rsidRPr="00A1002A">
        <w:rPr>
          <w:rFonts w:ascii="Times New Roman" w:hAnsi="Times New Roman"/>
          <w:bCs/>
          <w:iCs/>
          <w:sz w:val="28"/>
          <w:szCs w:val="28"/>
        </w:rPr>
        <w:t>млн</w:t>
      </w:r>
      <w:r w:rsidR="001A04A7" w:rsidRPr="00F32754">
        <w:rPr>
          <w:rFonts w:ascii="Times New Roman" w:hAnsi="Times New Roman"/>
          <w:sz w:val="28"/>
          <w:szCs w:val="28"/>
        </w:rPr>
        <w:t xml:space="preserve"> </w:t>
      </w:r>
      <w:r w:rsidRPr="00F32754">
        <w:rPr>
          <w:rFonts w:ascii="Times New Roman" w:hAnsi="Times New Roman"/>
          <w:sz w:val="28"/>
          <w:szCs w:val="28"/>
        </w:rPr>
        <w:t>рублей:</w:t>
      </w:r>
    </w:p>
    <w:p w14:paraId="4E891ADB" w14:textId="1D433AF7" w:rsidR="00396C26" w:rsidRPr="00F32754" w:rsidRDefault="00263468" w:rsidP="00680603">
      <w:pPr>
        <w:spacing w:after="0" w:line="240" w:lineRule="auto"/>
        <w:ind w:firstLine="709"/>
        <w:jc w:val="both"/>
        <w:rPr>
          <w:rFonts w:ascii="Times New Roman" w:eastAsia="Times New Roman" w:hAnsi="Times New Roman"/>
          <w:bCs/>
          <w:sz w:val="28"/>
          <w:szCs w:val="28"/>
        </w:rPr>
      </w:pPr>
      <w:r w:rsidRPr="00F32754">
        <w:rPr>
          <w:rFonts w:ascii="Times New Roman" w:eastAsia="Times New Roman" w:hAnsi="Times New Roman"/>
          <w:bCs/>
          <w:sz w:val="28"/>
          <w:szCs w:val="28"/>
        </w:rPr>
        <w:t>Индивидуальный</w:t>
      </w:r>
      <w:r w:rsidR="001A04A7" w:rsidRPr="00F32754">
        <w:rPr>
          <w:rFonts w:ascii="Times New Roman" w:eastAsia="Times New Roman" w:hAnsi="Times New Roman"/>
          <w:bCs/>
          <w:sz w:val="28"/>
          <w:szCs w:val="28"/>
        </w:rPr>
        <w:t xml:space="preserve"> </w:t>
      </w:r>
      <w:r w:rsidRPr="00F32754">
        <w:rPr>
          <w:rFonts w:ascii="Times New Roman" w:eastAsia="Times New Roman" w:hAnsi="Times New Roman"/>
          <w:bCs/>
          <w:sz w:val="28"/>
          <w:szCs w:val="28"/>
        </w:rPr>
        <w:t>предприниматель</w:t>
      </w:r>
      <w:r w:rsidR="001A04A7" w:rsidRPr="00F32754">
        <w:rPr>
          <w:rFonts w:ascii="Times New Roman" w:eastAsia="Times New Roman" w:hAnsi="Times New Roman"/>
          <w:bCs/>
          <w:sz w:val="28"/>
          <w:szCs w:val="28"/>
        </w:rPr>
        <w:t xml:space="preserve"> </w:t>
      </w:r>
      <w:r w:rsidR="00F65CFF" w:rsidRPr="00F32754">
        <w:rPr>
          <w:rFonts w:ascii="Times New Roman" w:eastAsia="Times New Roman" w:hAnsi="Times New Roman"/>
          <w:bCs/>
          <w:sz w:val="28"/>
          <w:szCs w:val="28"/>
        </w:rPr>
        <w:t>Титов В.В</w:t>
      </w:r>
      <w:r w:rsidR="00396C26" w:rsidRPr="00F32754">
        <w:rPr>
          <w:rFonts w:ascii="Times New Roman" w:eastAsia="Times New Roman" w:hAnsi="Times New Roman"/>
          <w:bCs/>
          <w:sz w:val="28"/>
          <w:szCs w:val="28"/>
        </w:rPr>
        <w:t>.</w:t>
      </w:r>
      <w:r w:rsidR="001A04A7" w:rsidRPr="00F32754">
        <w:rPr>
          <w:rFonts w:ascii="Times New Roman" w:eastAsia="Times New Roman" w:hAnsi="Times New Roman"/>
          <w:bCs/>
          <w:sz w:val="28"/>
          <w:szCs w:val="28"/>
        </w:rPr>
        <w:t xml:space="preserve"> </w:t>
      </w:r>
      <w:r w:rsidR="00396C26" w:rsidRPr="00F32754">
        <w:rPr>
          <w:rFonts w:ascii="Times New Roman" w:eastAsia="Times New Roman" w:hAnsi="Times New Roman"/>
          <w:bCs/>
          <w:sz w:val="28"/>
          <w:szCs w:val="28"/>
        </w:rPr>
        <w:t>(</w:t>
      </w:r>
      <w:r w:rsidR="0050051E" w:rsidRPr="00F32754">
        <w:rPr>
          <w:rFonts w:ascii="Times New Roman" w:eastAsia="Times New Roman" w:hAnsi="Times New Roman"/>
          <w:bCs/>
          <w:sz w:val="28"/>
          <w:szCs w:val="28"/>
        </w:rPr>
        <w:t>с</w:t>
      </w:r>
      <w:r w:rsidR="00396C26" w:rsidRPr="00F32754">
        <w:rPr>
          <w:rFonts w:ascii="Times New Roman" w:eastAsia="Times New Roman" w:hAnsi="Times New Roman"/>
          <w:bCs/>
          <w:sz w:val="28"/>
          <w:szCs w:val="28"/>
        </w:rPr>
        <w:t>.</w:t>
      </w:r>
      <w:r w:rsidR="001A04A7" w:rsidRPr="00F32754">
        <w:rPr>
          <w:rFonts w:ascii="Times New Roman" w:eastAsia="Times New Roman" w:hAnsi="Times New Roman"/>
          <w:bCs/>
          <w:sz w:val="28"/>
          <w:szCs w:val="28"/>
        </w:rPr>
        <w:t xml:space="preserve"> </w:t>
      </w:r>
      <w:r w:rsidR="00F65CFF" w:rsidRPr="00F32754">
        <w:rPr>
          <w:rFonts w:ascii="Times New Roman" w:eastAsia="Times New Roman" w:hAnsi="Times New Roman"/>
          <w:bCs/>
          <w:sz w:val="28"/>
          <w:szCs w:val="28"/>
        </w:rPr>
        <w:t>Нялинское</w:t>
      </w:r>
      <w:r w:rsidR="00396C26" w:rsidRPr="00F32754">
        <w:rPr>
          <w:rFonts w:ascii="Times New Roman" w:eastAsia="Times New Roman" w:hAnsi="Times New Roman"/>
          <w:bCs/>
          <w:sz w:val="28"/>
          <w:szCs w:val="28"/>
        </w:rPr>
        <w:t>)</w:t>
      </w:r>
      <w:r w:rsidR="001A04A7" w:rsidRPr="00F32754">
        <w:rPr>
          <w:rFonts w:ascii="Times New Roman" w:eastAsia="Times New Roman" w:hAnsi="Times New Roman"/>
          <w:bCs/>
          <w:sz w:val="28"/>
          <w:szCs w:val="28"/>
        </w:rPr>
        <w:t xml:space="preserve"> </w:t>
      </w:r>
      <w:r w:rsidR="00396C26" w:rsidRPr="00F32754">
        <w:rPr>
          <w:rFonts w:ascii="Times New Roman" w:eastAsia="Times New Roman" w:hAnsi="Times New Roman"/>
          <w:bCs/>
          <w:sz w:val="28"/>
          <w:szCs w:val="28"/>
        </w:rPr>
        <w:t>получил</w:t>
      </w:r>
      <w:r w:rsidR="001A04A7" w:rsidRPr="00F32754">
        <w:rPr>
          <w:rFonts w:ascii="Times New Roman" w:eastAsia="Times New Roman" w:hAnsi="Times New Roman"/>
          <w:bCs/>
          <w:sz w:val="28"/>
          <w:szCs w:val="28"/>
        </w:rPr>
        <w:t xml:space="preserve"> </w:t>
      </w:r>
      <w:r w:rsidR="00F65CFF" w:rsidRPr="00F32754">
        <w:rPr>
          <w:rFonts w:ascii="Times New Roman" w:eastAsia="Times New Roman" w:hAnsi="Times New Roman"/>
          <w:bCs/>
          <w:sz w:val="28"/>
          <w:szCs w:val="28"/>
        </w:rPr>
        <w:t xml:space="preserve">субсидию из бюджета автономного округа </w:t>
      </w:r>
      <w:r w:rsidR="00396C26" w:rsidRPr="00F32754">
        <w:rPr>
          <w:rFonts w:ascii="Times New Roman" w:eastAsia="Times New Roman" w:hAnsi="Times New Roman"/>
          <w:bCs/>
          <w:sz w:val="28"/>
          <w:szCs w:val="28"/>
        </w:rPr>
        <w:t>в</w:t>
      </w:r>
      <w:r w:rsidR="001A04A7" w:rsidRPr="00F32754">
        <w:rPr>
          <w:rFonts w:ascii="Times New Roman" w:eastAsia="Times New Roman" w:hAnsi="Times New Roman"/>
          <w:bCs/>
          <w:sz w:val="28"/>
          <w:szCs w:val="28"/>
        </w:rPr>
        <w:t xml:space="preserve"> </w:t>
      </w:r>
      <w:r w:rsidR="00396C26" w:rsidRPr="00F32754">
        <w:rPr>
          <w:rFonts w:ascii="Times New Roman" w:eastAsia="Times New Roman" w:hAnsi="Times New Roman"/>
          <w:bCs/>
          <w:sz w:val="28"/>
          <w:szCs w:val="28"/>
        </w:rPr>
        <w:t>сумме</w:t>
      </w:r>
      <w:r w:rsidR="001A04A7" w:rsidRPr="00F32754">
        <w:rPr>
          <w:rFonts w:ascii="Times New Roman" w:eastAsia="Times New Roman" w:hAnsi="Times New Roman"/>
          <w:bCs/>
          <w:sz w:val="28"/>
          <w:szCs w:val="28"/>
        </w:rPr>
        <w:t xml:space="preserve"> </w:t>
      </w:r>
      <w:r w:rsidR="00396C26" w:rsidRPr="00F32754">
        <w:rPr>
          <w:rFonts w:ascii="Times New Roman" w:eastAsia="Times New Roman" w:hAnsi="Times New Roman"/>
          <w:bCs/>
          <w:sz w:val="28"/>
          <w:szCs w:val="28"/>
        </w:rPr>
        <w:t>3,0</w:t>
      </w:r>
      <w:r w:rsidR="001A04A7" w:rsidRPr="00F32754">
        <w:rPr>
          <w:rFonts w:ascii="Times New Roman" w:eastAsia="Times New Roman" w:hAnsi="Times New Roman"/>
          <w:bCs/>
          <w:sz w:val="28"/>
          <w:szCs w:val="28"/>
        </w:rPr>
        <w:t xml:space="preserve"> </w:t>
      </w:r>
      <w:r w:rsidR="00396C26" w:rsidRPr="00F32754">
        <w:rPr>
          <w:rFonts w:ascii="Times New Roman" w:eastAsia="Times New Roman" w:hAnsi="Times New Roman"/>
          <w:bCs/>
          <w:sz w:val="28"/>
          <w:szCs w:val="28"/>
        </w:rPr>
        <w:t>млн</w:t>
      </w:r>
      <w:r w:rsidR="001A04A7" w:rsidRPr="00F32754">
        <w:rPr>
          <w:rFonts w:ascii="Times New Roman" w:eastAsia="Times New Roman" w:hAnsi="Times New Roman"/>
          <w:bCs/>
          <w:sz w:val="28"/>
          <w:szCs w:val="28"/>
        </w:rPr>
        <w:t xml:space="preserve"> </w:t>
      </w:r>
      <w:r w:rsidR="00396C26" w:rsidRPr="00F32754">
        <w:rPr>
          <w:rFonts w:ascii="Times New Roman" w:eastAsia="Times New Roman" w:hAnsi="Times New Roman"/>
          <w:bCs/>
          <w:sz w:val="28"/>
          <w:szCs w:val="28"/>
        </w:rPr>
        <w:t>рублей</w:t>
      </w:r>
      <w:r w:rsidR="001A04A7" w:rsidRPr="00F32754">
        <w:rPr>
          <w:rFonts w:ascii="Times New Roman" w:eastAsia="Times New Roman" w:hAnsi="Times New Roman"/>
          <w:bCs/>
          <w:sz w:val="28"/>
          <w:szCs w:val="28"/>
        </w:rPr>
        <w:t xml:space="preserve"> </w:t>
      </w:r>
      <w:r w:rsidR="00396C26" w:rsidRPr="00F32754">
        <w:rPr>
          <w:rFonts w:ascii="Times New Roman" w:eastAsia="Times New Roman" w:hAnsi="Times New Roman"/>
          <w:bCs/>
          <w:sz w:val="28"/>
          <w:szCs w:val="28"/>
        </w:rPr>
        <w:t>на</w:t>
      </w:r>
      <w:r w:rsidR="001A04A7" w:rsidRPr="00F32754">
        <w:rPr>
          <w:rFonts w:ascii="Times New Roman" w:eastAsia="Times New Roman" w:hAnsi="Times New Roman"/>
          <w:bCs/>
          <w:sz w:val="28"/>
          <w:szCs w:val="28"/>
        </w:rPr>
        <w:t xml:space="preserve"> </w:t>
      </w:r>
      <w:r w:rsidR="00396C26" w:rsidRPr="00F32754">
        <w:rPr>
          <w:rFonts w:ascii="Times New Roman" w:eastAsia="Times New Roman" w:hAnsi="Times New Roman"/>
          <w:bCs/>
          <w:sz w:val="28"/>
          <w:szCs w:val="28"/>
        </w:rPr>
        <w:t>реализацию</w:t>
      </w:r>
      <w:r w:rsidR="001A04A7" w:rsidRPr="00F32754">
        <w:rPr>
          <w:rFonts w:ascii="Times New Roman" w:eastAsia="Times New Roman" w:hAnsi="Times New Roman"/>
          <w:bCs/>
          <w:sz w:val="28"/>
          <w:szCs w:val="28"/>
        </w:rPr>
        <w:t xml:space="preserve"> </w:t>
      </w:r>
      <w:r w:rsidR="00F65CFF" w:rsidRPr="00F32754">
        <w:rPr>
          <w:rFonts w:ascii="Times New Roman" w:eastAsia="Times New Roman" w:hAnsi="Times New Roman"/>
          <w:bCs/>
          <w:sz w:val="28"/>
          <w:szCs w:val="28"/>
        </w:rPr>
        <w:t>проектов</w:t>
      </w:r>
      <w:r w:rsidR="001A04A7" w:rsidRPr="00F32754">
        <w:rPr>
          <w:rFonts w:ascii="Times New Roman" w:eastAsia="Times New Roman" w:hAnsi="Times New Roman"/>
          <w:bCs/>
          <w:sz w:val="28"/>
          <w:szCs w:val="28"/>
        </w:rPr>
        <w:t xml:space="preserve"> </w:t>
      </w:r>
      <w:r w:rsidR="00F65CFF" w:rsidRPr="00F32754">
        <w:rPr>
          <w:rFonts w:ascii="Times New Roman" w:eastAsia="Times New Roman" w:hAnsi="Times New Roman"/>
          <w:bCs/>
          <w:sz w:val="28"/>
          <w:szCs w:val="28"/>
        </w:rPr>
        <w:t>в сфере внутреннего и въездного туризма</w:t>
      </w:r>
      <w:r w:rsidR="00396C26" w:rsidRPr="00F32754">
        <w:rPr>
          <w:rFonts w:ascii="Times New Roman" w:eastAsia="Times New Roman" w:hAnsi="Times New Roman"/>
          <w:bCs/>
          <w:sz w:val="28"/>
          <w:szCs w:val="28"/>
        </w:rPr>
        <w:t>,</w:t>
      </w:r>
      <w:r w:rsidR="001A04A7" w:rsidRPr="00F32754">
        <w:rPr>
          <w:rFonts w:ascii="Times New Roman" w:eastAsia="Times New Roman" w:hAnsi="Times New Roman"/>
          <w:bCs/>
          <w:sz w:val="28"/>
          <w:szCs w:val="28"/>
        </w:rPr>
        <w:t xml:space="preserve"> </w:t>
      </w:r>
      <w:r w:rsidR="00396C26" w:rsidRPr="00F32754">
        <w:rPr>
          <w:rFonts w:ascii="Times New Roman" w:eastAsia="Times New Roman" w:hAnsi="Times New Roman"/>
          <w:bCs/>
          <w:sz w:val="28"/>
          <w:szCs w:val="28"/>
        </w:rPr>
        <w:t>средства</w:t>
      </w:r>
      <w:r w:rsidR="001A04A7" w:rsidRPr="00F32754">
        <w:rPr>
          <w:rFonts w:ascii="Times New Roman" w:eastAsia="Times New Roman" w:hAnsi="Times New Roman"/>
          <w:bCs/>
          <w:sz w:val="28"/>
          <w:szCs w:val="28"/>
        </w:rPr>
        <w:t xml:space="preserve"> </w:t>
      </w:r>
      <w:r w:rsidR="00396C26" w:rsidRPr="00F32754">
        <w:rPr>
          <w:rFonts w:ascii="Times New Roman" w:eastAsia="Times New Roman" w:hAnsi="Times New Roman"/>
          <w:bCs/>
          <w:sz w:val="28"/>
          <w:szCs w:val="28"/>
        </w:rPr>
        <w:t>направлены</w:t>
      </w:r>
      <w:r w:rsidR="001A04A7" w:rsidRPr="00F32754">
        <w:rPr>
          <w:rFonts w:ascii="Times New Roman" w:eastAsia="Times New Roman" w:hAnsi="Times New Roman"/>
          <w:bCs/>
          <w:sz w:val="28"/>
          <w:szCs w:val="28"/>
        </w:rPr>
        <w:t xml:space="preserve"> </w:t>
      </w:r>
      <w:r w:rsidR="00396C26" w:rsidRPr="00F32754">
        <w:rPr>
          <w:rFonts w:ascii="Times New Roman" w:eastAsia="Times New Roman" w:hAnsi="Times New Roman"/>
          <w:bCs/>
          <w:sz w:val="28"/>
          <w:szCs w:val="28"/>
        </w:rPr>
        <w:t>на</w:t>
      </w:r>
      <w:r w:rsidR="001A04A7" w:rsidRPr="00F32754">
        <w:rPr>
          <w:rFonts w:ascii="Times New Roman" w:eastAsia="Times New Roman" w:hAnsi="Times New Roman"/>
          <w:bCs/>
          <w:sz w:val="28"/>
          <w:szCs w:val="28"/>
        </w:rPr>
        <w:t xml:space="preserve"> </w:t>
      </w:r>
      <w:r w:rsidR="00396C26" w:rsidRPr="00F32754">
        <w:rPr>
          <w:rFonts w:ascii="Times New Roman" w:eastAsia="Times New Roman" w:hAnsi="Times New Roman"/>
          <w:bCs/>
          <w:sz w:val="28"/>
          <w:szCs w:val="28"/>
        </w:rPr>
        <w:t>укрепление</w:t>
      </w:r>
      <w:r w:rsidR="001A04A7" w:rsidRPr="00F32754">
        <w:rPr>
          <w:rFonts w:ascii="Times New Roman" w:eastAsia="Times New Roman" w:hAnsi="Times New Roman"/>
          <w:bCs/>
          <w:sz w:val="28"/>
          <w:szCs w:val="28"/>
        </w:rPr>
        <w:t xml:space="preserve"> </w:t>
      </w:r>
      <w:r w:rsidR="00396C26" w:rsidRPr="00F32754">
        <w:rPr>
          <w:rFonts w:ascii="Times New Roman" w:eastAsia="Times New Roman" w:hAnsi="Times New Roman"/>
          <w:bCs/>
          <w:sz w:val="28"/>
          <w:szCs w:val="28"/>
        </w:rPr>
        <w:t>материально-технической</w:t>
      </w:r>
      <w:r w:rsidR="001A04A7" w:rsidRPr="00F32754">
        <w:rPr>
          <w:rFonts w:ascii="Times New Roman" w:eastAsia="Times New Roman" w:hAnsi="Times New Roman"/>
          <w:bCs/>
          <w:sz w:val="28"/>
          <w:szCs w:val="28"/>
        </w:rPr>
        <w:t xml:space="preserve"> </w:t>
      </w:r>
      <w:r w:rsidR="00396C26" w:rsidRPr="00F32754">
        <w:rPr>
          <w:rFonts w:ascii="Times New Roman" w:eastAsia="Times New Roman" w:hAnsi="Times New Roman"/>
          <w:bCs/>
          <w:sz w:val="28"/>
          <w:szCs w:val="28"/>
        </w:rPr>
        <w:t>базы;</w:t>
      </w:r>
    </w:p>
    <w:p w14:paraId="3050A064" w14:textId="42D6DAA9" w:rsidR="00F65CFF" w:rsidRPr="00F32754" w:rsidRDefault="00F65CFF" w:rsidP="00680603">
      <w:pPr>
        <w:spacing w:after="0" w:line="240" w:lineRule="auto"/>
        <w:ind w:firstLine="709"/>
        <w:jc w:val="both"/>
        <w:rPr>
          <w:rFonts w:ascii="Times New Roman" w:hAnsi="Times New Roman"/>
          <w:sz w:val="28"/>
          <w:szCs w:val="28"/>
        </w:rPr>
      </w:pPr>
      <w:r w:rsidRPr="00F32754">
        <w:rPr>
          <w:rFonts w:ascii="Times New Roman" w:hAnsi="Times New Roman"/>
          <w:sz w:val="28"/>
          <w:szCs w:val="28"/>
        </w:rPr>
        <w:t xml:space="preserve">ОКМНС «Кордон» предоставлен грант в форме субсидий для реализации проектов, способствующих развитию традиционной хозяйственной деятельности </w:t>
      </w:r>
      <w:r w:rsidRPr="00F32754">
        <w:rPr>
          <w:rFonts w:ascii="Times New Roman" w:hAnsi="Times New Roman"/>
          <w:sz w:val="28"/>
          <w:szCs w:val="28"/>
        </w:rPr>
        <w:lastRenderedPageBreak/>
        <w:t xml:space="preserve">коренных малочисленных народов Севера Ханты-Мансийского автономного округа – Югры, средства которого направлены на приобретение </w:t>
      </w:r>
      <w:r w:rsidR="001C3927" w:rsidRPr="00F32754">
        <w:rPr>
          <w:rFonts w:ascii="Times New Roman" w:hAnsi="Times New Roman"/>
          <w:sz w:val="28"/>
          <w:szCs w:val="28"/>
        </w:rPr>
        <w:t>модульного цеха по переработке рыбной продукции</w:t>
      </w:r>
      <w:r w:rsidRPr="00F32754">
        <w:rPr>
          <w:rFonts w:ascii="Times New Roman" w:hAnsi="Times New Roman"/>
          <w:sz w:val="28"/>
          <w:szCs w:val="28"/>
        </w:rPr>
        <w:t xml:space="preserve"> в размере 2,7 млн рублей;</w:t>
      </w:r>
    </w:p>
    <w:p w14:paraId="614DB06F" w14:textId="478F6E38" w:rsidR="00F65CFF" w:rsidRPr="00F32754" w:rsidRDefault="00F65CFF" w:rsidP="00680603">
      <w:pPr>
        <w:spacing w:after="0" w:line="240" w:lineRule="auto"/>
        <w:ind w:firstLine="709"/>
        <w:jc w:val="both"/>
        <w:rPr>
          <w:rFonts w:ascii="Times New Roman" w:hAnsi="Times New Roman"/>
          <w:sz w:val="28"/>
          <w:szCs w:val="28"/>
        </w:rPr>
      </w:pPr>
      <w:r w:rsidRPr="00F32754">
        <w:rPr>
          <w:rFonts w:ascii="Times New Roman" w:hAnsi="Times New Roman"/>
          <w:sz w:val="28"/>
          <w:szCs w:val="28"/>
        </w:rPr>
        <w:t xml:space="preserve">ОКМНС «Обь» предоставлен грант в форме субсидий для реализации проектов, способствующих развитию традиционной хозяйственной деятельности коренных малочисленных народов Севера Ханты-Мансийского автономного округа – Югры, средства которого направлены на приобретение </w:t>
      </w:r>
      <w:r w:rsidR="00E8360B" w:rsidRPr="00F32754">
        <w:rPr>
          <w:rFonts w:ascii="Times New Roman" w:hAnsi="Times New Roman"/>
          <w:sz w:val="28"/>
          <w:szCs w:val="28"/>
        </w:rPr>
        <w:t>оборудования для изготовления изделий из природных материалов (кожа, кость и др</w:t>
      </w:r>
      <w:r w:rsidR="001177C7" w:rsidRPr="00F32754">
        <w:rPr>
          <w:rFonts w:ascii="Times New Roman" w:hAnsi="Times New Roman"/>
          <w:sz w:val="28"/>
          <w:szCs w:val="28"/>
        </w:rPr>
        <w:t>.</w:t>
      </w:r>
      <w:r w:rsidR="00E8360B" w:rsidRPr="00F32754">
        <w:rPr>
          <w:rFonts w:ascii="Times New Roman" w:hAnsi="Times New Roman"/>
          <w:sz w:val="28"/>
          <w:szCs w:val="28"/>
        </w:rPr>
        <w:t>)</w:t>
      </w:r>
      <w:r w:rsidRPr="00F32754">
        <w:rPr>
          <w:rFonts w:ascii="Times New Roman" w:hAnsi="Times New Roman"/>
          <w:sz w:val="28"/>
          <w:szCs w:val="28"/>
        </w:rPr>
        <w:t xml:space="preserve"> в размере 1,0</w:t>
      </w:r>
      <w:r w:rsidR="006C2C5D" w:rsidRPr="00F32754">
        <w:rPr>
          <w:rFonts w:ascii="Times New Roman" w:hAnsi="Times New Roman"/>
          <w:sz w:val="28"/>
          <w:szCs w:val="28"/>
        </w:rPr>
        <w:t> </w:t>
      </w:r>
      <w:r w:rsidRPr="00F32754">
        <w:rPr>
          <w:rFonts w:ascii="Times New Roman" w:hAnsi="Times New Roman"/>
          <w:sz w:val="28"/>
          <w:szCs w:val="28"/>
        </w:rPr>
        <w:t>млн рублей;</w:t>
      </w:r>
    </w:p>
    <w:p w14:paraId="04D45042" w14:textId="2073A054" w:rsidR="00F65CFF" w:rsidRPr="00F32754" w:rsidRDefault="00F65CFF" w:rsidP="00680603">
      <w:pPr>
        <w:spacing w:after="0" w:line="240" w:lineRule="auto"/>
        <w:ind w:firstLine="709"/>
        <w:jc w:val="both"/>
        <w:rPr>
          <w:rFonts w:ascii="Times New Roman" w:eastAsia="Times New Roman" w:hAnsi="Times New Roman"/>
          <w:bCs/>
          <w:sz w:val="28"/>
          <w:szCs w:val="28"/>
        </w:rPr>
      </w:pPr>
      <w:r w:rsidRPr="00F32754">
        <w:rPr>
          <w:rFonts w:ascii="Times New Roman" w:eastAsia="Times New Roman" w:hAnsi="Times New Roman"/>
          <w:bCs/>
          <w:sz w:val="28"/>
          <w:szCs w:val="28"/>
        </w:rPr>
        <w:t>7 начинающим предпринимателям, самозанятым гражданам, планирующим осуществлять деятельность на территории района, из бюджета автономного округа предоставлены субсидии на создание собственного дела в общей сумме 2,15 млн рублей;</w:t>
      </w:r>
    </w:p>
    <w:p w14:paraId="406F7A16" w14:textId="3F7C591E" w:rsidR="00FF155F" w:rsidRPr="00F32754" w:rsidRDefault="00FF155F" w:rsidP="00680603">
      <w:pPr>
        <w:spacing w:after="0" w:line="240" w:lineRule="auto"/>
        <w:ind w:firstLine="709"/>
        <w:jc w:val="both"/>
        <w:rPr>
          <w:rFonts w:ascii="Times New Roman" w:eastAsia="Times New Roman" w:hAnsi="Times New Roman"/>
          <w:bCs/>
          <w:sz w:val="28"/>
          <w:szCs w:val="28"/>
        </w:rPr>
      </w:pPr>
      <w:r w:rsidRPr="00F32754">
        <w:rPr>
          <w:rFonts w:ascii="Times New Roman" w:eastAsia="Times New Roman" w:hAnsi="Times New Roman"/>
          <w:bCs/>
          <w:sz w:val="28"/>
          <w:szCs w:val="28"/>
        </w:rPr>
        <w:t xml:space="preserve">гранты Губернатора Ханты-Мансийского автономного округа </w:t>
      </w:r>
      <w:r w:rsidRPr="00F32754">
        <w:rPr>
          <w:rFonts w:ascii="Times New Roman" w:hAnsi="Times New Roman"/>
          <w:sz w:val="28"/>
          <w:szCs w:val="28"/>
        </w:rPr>
        <w:t>–</w:t>
      </w:r>
      <w:r w:rsidRPr="00F32754">
        <w:rPr>
          <w:rFonts w:ascii="Times New Roman" w:eastAsia="Times New Roman" w:hAnsi="Times New Roman"/>
          <w:bCs/>
          <w:sz w:val="28"/>
          <w:szCs w:val="28"/>
        </w:rPr>
        <w:t xml:space="preserve"> Югры на развитие гражданского общества в 2024 году социально ориентированным некоммерческим организациям (первый конкурс 2024 года) был</w:t>
      </w:r>
      <w:r w:rsidR="00883BF9" w:rsidRPr="00F32754">
        <w:rPr>
          <w:rFonts w:ascii="Times New Roman" w:eastAsia="Times New Roman" w:hAnsi="Times New Roman"/>
          <w:bCs/>
          <w:sz w:val="28"/>
          <w:szCs w:val="28"/>
        </w:rPr>
        <w:t>и</w:t>
      </w:r>
      <w:r w:rsidRPr="00F32754">
        <w:rPr>
          <w:rFonts w:ascii="Times New Roman" w:eastAsia="Times New Roman" w:hAnsi="Times New Roman"/>
          <w:bCs/>
          <w:sz w:val="28"/>
          <w:szCs w:val="28"/>
        </w:rPr>
        <w:t xml:space="preserve"> получен</w:t>
      </w:r>
      <w:r w:rsidR="00883BF9" w:rsidRPr="00F32754">
        <w:rPr>
          <w:rFonts w:ascii="Times New Roman" w:eastAsia="Times New Roman" w:hAnsi="Times New Roman"/>
          <w:bCs/>
          <w:sz w:val="28"/>
          <w:szCs w:val="28"/>
        </w:rPr>
        <w:t>ы</w:t>
      </w:r>
      <w:r w:rsidRPr="00F32754">
        <w:rPr>
          <w:rFonts w:ascii="Times New Roman" w:eastAsia="Times New Roman" w:hAnsi="Times New Roman"/>
          <w:bCs/>
          <w:sz w:val="28"/>
          <w:szCs w:val="28"/>
        </w:rPr>
        <w:t xml:space="preserve"> автономной некоммерческой организацией </w:t>
      </w:r>
      <w:r w:rsidR="006C2C5D" w:rsidRPr="00F32754">
        <w:rPr>
          <w:rFonts w:ascii="Times New Roman" w:eastAsia="Times New Roman" w:hAnsi="Times New Roman"/>
          <w:bCs/>
          <w:sz w:val="28"/>
          <w:szCs w:val="28"/>
        </w:rPr>
        <w:t>«</w:t>
      </w:r>
      <w:r w:rsidRPr="00F32754">
        <w:rPr>
          <w:rFonts w:ascii="Times New Roman" w:eastAsia="Times New Roman" w:hAnsi="Times New Roman"/>
          <w:bCs/>
          <w:sz w:val="28"/>
          <w:szCs w:val="28"/>
        </w:rPr>
        <w:t xml:space="preserve">Центр сохранения традиционной культуры народов ханты </w:t>
      </w:r>
      <w:r w:rsidR="006C2C5D" w:rsidRPr="00F32754">
        <w:rPr>
          <w:rFonts w:ascii="Times New Roman" w:eastAsia="Times New Roman" w:hAnsi="Times New Roman"/>
          <w:bCs/>
          <w:sz w:val="28"/>
          <w:szCs w:val="28"/>
        </w:rPr>
        <w:t>«</w:t>
      </w:r>
      <w:r w:rsidRPr="00F32754">
        <w:rPr>
          <w:rFonts w:ascii="Times New Roman" w:eastAsia="Times New Roman" w:hAnsi="Times New Roman"/>
          <w:bCs/>
          <w:sz w:val="28"/>
          <w:szCs w:val="28"/>
        </w:rPr>
        <w:t>Увас хот (Северный дом)</w:t>
      </w:r>
      <w:r w:rsidR="006C2C5D" w:rsidRPr="00F32754">
        <w:rPr>
          <w:rFonts w:ascii="Times New Roman" w:eastAsia="Times New Roman" w:hAnsi="Times New Roman"/>
          <w:bCs/>
          <w:sz w:val="28"/>
          <w:szCs w:val="28"/>
        </w:rPr>
        <w:t>»</w:t>
      </w:r>
      <w:r w:rsidRPr="00F32754">
        <w:rPr>
          <w:rFonts w:ascii="Times New Roman" w:eastAsia="Times New Roman" w:hAnsi="Times New Roman"/>
          <w:bCs/>
          <w:sz w:val="28"/>
          <w:szCs w:val="28"/>
        </w:rPr>
        <w:t xml:space="preserve"> в размере 0,49 млн рублей </w:t>
      </w:r>
      <w:r w:rsidR="00F028BD">
        <w:rPr>
          <w:rFonts w:ascii="Times New Roman" w:eastAsia="Times New Roman" w:hAnsi="Times New Roman"/>
          <w:bCs/>
          <w:sz w:val="28"/>
          <w:szCs w:val="28"/>
        </w:rPr>
        <w:t xml:space="preserve">и </w:t>
      </w:r>
      <w:r w:rsidRPr="00F32754">
        <w:rPr>
          <w:rFonts w:ascii="Times New Roman" w:eastAsia="Times New Roman" w:hAnsi="Times New Roman"/>
          <w:bCs/>
          <w:sz w:val="28"/>
          <w:szCs w:val="28"/>
        </w:rPr>
        <w:t>автономной некоммерческой организацией спортивного, военно-патриотического воспитания и дополнительного образования «Академия мужества» в размере 0,49 млн рублей;</w:t>
      </w:r>
    </w:p>
    <w:p w14:paraId="76E0C1B5" w14:textId="76C92329" w:rsidR="00F65CFF" w:rsidRPr="00F32754" w:rsidRDefault="00FF155F" w:rsidP="00680603">
      <w:pPr>
        <w:spacing w:after="0" w:line="240" w:lineRule="auto"/>
        <w:ind w:firstLine="709"/>
        <w:jc w:val="both"/>
        <w:rPr>
          <w:rFonts w:ascii="Times New Roman" w:eastAsia="Times New Roman" w:hAnsi="Times New Roman"/>
          <w:bCs/>
          <w:sz w:val="28"/>
          <w:szCs w:val="28"/>
        </w:rPr>
      </w:pPr>
      <w:r w:rsidRPr="00F32754">
        <w:rPr>
          <w:rFonts w:ascii="Times New Roman" w:eastAsia="Times New Roman" w:hAnsi="Times New Roman"/>
          <w:sz w:val="28"/>
          <w:szCs w:val="28"/>
        </w:rPr>
        <w:t xml:space="preserve">автономной некоммерческой организации </w:t>
      </w:r>
      <w:r w:rsidR="006C2C5D" w:rsidRPr="00F32754">
        <w:rPr>
          <w:rFonts w:ascii="Times New Roman" w:eastAsia="Times New Roman" w:hAnsi="Times New Roman"/>
          <w:sz w:val="28"/>
          <w:szCs w:val="28"/>
        </w:rPr>
        <w:t>«</w:t>
      </w:r>
      <w:r w:rsidRPr="00F32754">
        <w:rPr>
          <w:rFonts w:ascii="Times New Roman" w:eastAsia="Times New Roman" w:hAnsi="Times New Roman"/>
          <w:sz w:val="28"/>
          <w:szCs w:val="28"/>
        </w:rPr>
        <w:t xml:space="preserve">Центр социально-культурных инициатив </w:t>
      </w:r>
      <w:r w:rsidR="006C2C5D" w:rsidRPr="00F32754">
        <w:rPr>
          <w:rFonts w:ascii="Times New Roman" w:eastAsia="Times New Roman" w:hAnsi="Times New Roman"/>
          <w:sz w:val="28"/>
          <w:szCs w:val="28"/>
        </w:rPr>
        <w:t>«</w:t>
      </w:r>
      <w:r w:rsidRPr="00F32754">
        <w:rPr>
          <w:rFonts w:ascii="Times New Roman" w:eastAsia="Times New Roman" w:hAnsi="Times New Roman"/>
          <w:sz w:val="28"/>
          <w:szCs w:val="28"/>
        </w:rPr>
        <w:t>Территория возможностей</w:t>
      </w:r>
      <w:r w:rsidR="006C2C5D" w:rsidRPr="00F32754">
        <w:rPr>
          <w:rFonts w:ascii="Times New Roman" w:eastAsia="Times New Roman" w:hAnsi="Times New Roman"/>
          <w:sz w:val="28"/>
          <w:szCs w:val="28"/>
        </w:rPr>
        <w:t>»</w:t>
      </w:r>
      <w:r w:rsidR="00D140B1" w:rsidRPr="00F32754">
        <w:rPr>
          <w:rFonts w:ascii="Times New Roman" w:eastAsia="Times New Roman" w:hAnsi="Times New Roman"/>
          <w:sz w:val="28"/>
          <w:szCs w:val="28"/>
        </w:rPr>
        <w:t xml:space="preserve"> </w:t>
      </w:r>
      <w:r w:rsidR="000F0D7D" w:rsidRPr="00F32754">
        <w:rPr>
          <w:rFonts w:ascii="Times New Roman" w:eastAsia="Times New Roman" w:hAnsi="Times New Roman"/>
          <w:sz w:val="28"/>
          <w:szCs w:val="28"/>
        </w:rPr>
        <w:t xml:space="preserve">в размере 0,99 млн рублей </w:t>
      </w:r>
      <w:r w:rsidR="00D140B1" w:rsidRPr="00F32754">
        <w:rPr>
          <w:rFonts w:ascii="Times New Roman" w:eastAsia="Times New Roman" w:hAnsi="Times New Roman"/>
          <w:sz w:val="28"/>
          <w:szCs w:val="28"/>
        </w:rPr>
        <w:t>в рамках реализации проекта «Культурная мозаика малых городов и сел»</w:t>
      </w:r>
      <w:r w:rsidR="00883BF9" w:rsidRPr="00F32754">
        <w:rPr>
          <w:rFonts w:ascii="Times New Roman" w:eastAsia="Times New Roman" w:hAnsi="Times New Roman"/>
          <w:sz w:val="28"/>
          <w:szCs w:val="28"/>
        </w:rPr>
        <w:t>:</w:t>
      </w:r>
      <w:r w:rsidR="00D140B1" w:rsidRPr="00F32754">
        <w:rPr>
          <w:rFonts w:ascii="Times New Roman" w:eastAsia="Times New Roman" w:hAnsi="Times New Roman"/>
          <w:sz w:val="28"/>
          <w:szCs w:val="28"/>
        </w:rPr>
        <w:t xml:space="preserve"> </w:t>
      </w:r>
      <w:r w:rsidR="000F0D7D" w:rsidRPr="00F32754">
        <w:rPr>
          <w:rFonts w:ascii="Times New Roman" w:eastAsia="Times New Roman" w:hAnsi="Times New Roman"/>
          <w:sz w:val="28"/>
          <w:szCs w:val="28"/>
        </w:rPr>
        <w:t>Сохраняя традиции – продолжаем историю, д. Ярки».</w:t>
      </w:r>
    </w:p>
    <w:p w14:paraId="04D70CB6" w14:textId="77777777" w:rsidR="008E15BE" w:rsidRPr="00F32754" w:rsidRDefault="008E15BE" w:rsidP="00680603">
      <w:pPr>
        <w:tabs>
          <w:tab w:val="left" w:pos="1134"/>
        </w:tabs>
        <w:autoSpaceDE w:val="0"/>
        <w:autoSpaceDN w:val="0"/>
        <w:adjustRightInd w:val="0"/>
        <w:spacing w:after="0" w:line="240" w:lineRule="auto"/>
        <w:ind w:firstLine="709"/>
        <w:jc w:val="both"/>
        <w:rPr>
          <w:rFonts w:ascii="Times New Roman" w:hAnsi="Times New Roman"/>
          <w:sz w:val="28"/>
          <w:szCs w:val="28"/>
        </w:rPr>
      </w:pPr>
      <w:r w:rsidRPr="00F32754">
        <w:rPr>
          <w:rFonts w:ascii="Times New Roman" w:hAnsi="Times New Roman"/>
          <w:sz w:val="28"/>
          <w:szCs w:val="28"/>
        </w:rPr>
        <w:t>3. Об исполнении указов, поручений Президента Российской Федерации.</w:t>
      </w:r>
    </w:p>
    <w:p w14:paraId="490F5AFD" w14:textId="59BB7A9F" w:rsidR="008E15BE" w:rsidRPr="00F32754" w:rsidRDefault="004E34AE" w:rsidP="00680603">
      <w:pPr>
        <w:spacing w:after="0" w:line="240" w:lineRule="auto"/>
        <w:ind w:firstLine="709"/>
        <w:jc w:val="both"/>
        <w:rPr>
          <w:rFonts w:ascii="Times New Roman" w:hAnsi="Times New Roman"/>
          <w:sz w:val="28"/>
          <w:szCs w:val="28"/>
        </w:rPr>
      </w:pPr>
      <w:r w:rsidRPr="00F32754">
        <w:rPr>
          <w:rFonts w:ascii="Times New Roman" w:hAnsi="Times New Roman"/>
          <w:sz w:val="28"/>
          <w:szCs w:val="28"/>
        </w:rPr>
        <w:t>В органах А</w:t>
      </w:r>
      <w:r w:rsidR="008E15BE" w:rsidRPr="00F32754">
        <w:rPr>
          <w:rFonts w:ascii="Times New Roman" w:hAnsi="Times New Roman"/>
          <w:sz w:val="28"/>
          <w:szCs w:val="28"/>
        </w:rPr>
        <w:t>дминистрации района на исполнении в 2024 году находилось 79 указов, поручений Президента Российской Ф</w:t>
      </w:r>
      <w:r w:rsidR="004A2CCE" w:rsidRPr="00F32754">
        <w:rPr>
          <w:rFonts w:ascii="Times New Roman" w:hAnsi="Times New Roman"/>
          <w:sz w:val="28"/>
          <w:szCs w:val="28"/>
        </w:rPr>
        <w:t>едерации. Все указы, поручения Г</w:t>
      </w:r>
      <w:r w:rsidR="008E15BE" w:rsidRPr="00F32754">
        <w:rPr>
          <w:rFonts w:ascii="Times New Roman" w:hAnsi="Times New Roman"/>
          <w:sz w:val="28"/>
          <w:szCs w:val="28"/>
        </w:rPr>
        <w:t>лавы государства исполнены своевременно.</w:t>
      </w:r>
    </w:p>
    <w:p w14:paraId="6D227094" w14:textId="77777777" w:rsidR="008E15BE" w:rsidRPr="00926718" w:rsidRDefault="008E15BE" w:rsidP="00680603">
      <w:pPr>
        <w:autoSpaceDE w:val="0"/>
        <w:autoSpaceDN w:val="0"/>
        <w:adjustRightInd w:val="0"/>
        <w:spacing w:after="0" w:line="240" w:lineRule="auto"/>
        <w:ind w:firstLine="709"/>
        <w:jc w:val="both"/>
        <w:rPr>
          <w:rFonts w:ascii="Times New Roman" w:hAnsi="Times New Roman"/>
          <w:sz w:val="28"/>
          <w:szCs w:val="28"/>
        </w:rPr>
      </w:pPr>
      <w:r w:rsidRPr="00F32754">
        <w:rPr>
          <w:rFonts w:ascii="Times New Roman" w:hAnsi="Times New Roman"/>
          <w:sz w:val="28"/>
          <w:szCs w:val="28"/>
        </w:rPr>
        <w:t>В течение 2024 года исполнены следующие основные поручения и указания Президента Российской Федерации:</w:t>
      </w:r>
    </w:p>
    <w:p w14:paraId="29F0B3B0" w14:textId="77777777" w:rsidR="009A013D" w:rsidRPr="009A013D" w:rsidRDefault="009A013D" w:rsidP="00680603">
      <w:pPr>
        <w:autoSpaceDE w:val="0"/>
        <w:autoSpaceDN w:val="0"/>
        <w:adjustRightInd w:val="0"/>
        <w:spacing w:after="0" w:line="240" w:lineRule="auto"/>
        <w:ind w:firstLine="709"/>
        <w:jc w:val="both"/>
        <w:rPr>
          <w:rFonts w:ascii="Times New Roman" w:hAnsi="Times New Roman"/>
          <w:sz w:val="28"/>
          <w:szCs w:val="28"/>
        </w:rPr>
      </w:pPr>
    </w:p>
    <w:tbl>
      <w:tblPr>
        <w:tblStyle w:val="affb"/>
        <w:tblW w:w="0" w:type="auto"/>
        <w:tblLook w:val="04A0" w:firstRow="1" w:lastRow="0" w:firstColumn="1" w:lastColumn="0" w:noHBand="0" w:noVBand="1"/>
      </w:tblPr>
      <w:tblGrid>
        <w:gridCol w:w="4955"/>
        <w:gridCol w:w="4956"/>
      </w:tblGrid>
      <w:tr w:rsidR="008E15BE" w:rsidRPr="00F32754" w14:paraId="0D88CA3C" w14:textId="77777777" w:rsidTr="00133A78">
        <w:tc>
          <w:tcPr>
            <w:tcW w:w="4955" w:type="dxa"/>
          </w:tcPr>
          <w:p w14:paraId="5D45C158" w14:textId="77777777" w:rsidR="008E15BE" w:rsidRPr="00F32754" w:rsidRDefault="008E15BE" w:rsidP="00680603">
            <w:pPr>
              <w:autoSpaceDE w:val="0"/>
              <w:autoSpaceDN w:val="0"/>
              <w:adjustRightInd w:val="0"/>
              <w:spacing w:after="0" w:line="240" w:lineRule="auto"/>
              <w:jc w:val="center"/>
              <w:rPr>
                <w:sz w:val="24"/>
                <w:szCs w:val="24"/>
              </w:rPr>
            </w:pPr>
            <w:r w:rsidRPr="00F32754">
              <w:rPr>
                <w:sz w:val="24"/>
                <w:szCs w:val="24"/>
              </w:rPr>
              <w:t>Наименование Указа (указания, поручения) Президента РФ</w:t>
            </w:r>
          </w:p>
        </w:tc>
        <w:tc>
          <w:tcPr>
            <w:tcW w:w="4956" w:type="dxa"/>
          </w:tcPr>
          <w:p w14:paraId="5817363E" w14:textId="77777777" w:rsidR="008E15BE" w:rsidRPr="00F32754" w:rsidRDefault="008E15BE" w:rsidP="00680603">
            <w:pPr>
              <w:autoSpaceDE w:val="0"/>
              <w:autoSpaceDN w:val="0"/>
              <w:adjustRightInd w:val="0"/>
              <w:spacing w:after="0" w:line="240" w:lineRule="auto"/>
              <w:jc w:val="center"/>
              <w:rPr>
                <w:sz w:val="24"/>
                <w:szCs w:val="24"/>
              </w:rPr>
            </w:pPr>
            <w:r w:rsidRPr="00F32754">
              <w:rPr>
                <w:sz w:val="24"/>
                <w:szCs w:val="24"/>
              </w:rPr>
              <w:t>Информация об исполнении в 2024 году</w:t>
            </w:r>
          </w:p>
        </w:tc>
      </w:tr>
      <w:tr w:rsidR="008E15BE" w:rsidRPr="00F32754" w14:paraId="0A5D0F2B" w14:textId="77777777" w:rsidTr="00133A78">
        <w:tc>
          <w:tcPr>
            <w:tcW w:w="4955" w:type="dxa"/>
          </w:tcPr>
          <w:p w14:paraId="53C30DE0" w14:textId="16F23F26" w:rsidR="008E15BE" w:rsidRPr="00F32754" w:rsidRDefault="008E15BE" w:rsidP="00680603">
            <w:pPr>
              <w:autoSpaceDE w:val="0"/>
              <w:autoSpaceDN w:val="0"/>
              <w:adjustRightInd w:val="0"/>
              <w:spacing w:after="0" w:line="240" w:lineRule="auto"/>
              <w:jc w:val="both"/>
              <w:rPr>
                <w:sz w:val="24"/>
                <w:szCs w:val="24"/>
              </w:rPr>
            </w:pPr>
            <w:r w:rsidRPr="00F32754">
              <w:rPr>
                <w:sz w:val="24"/>
                <w:szCs w:val="24"/>
              </w:rPr>
              <w:t xml:space="preserve">Указ Президента Российской Федерации </w:t>
            </w:r>
            <w:r w:rsidR="00F1070D">
              <w:rPr>
                <w:sz w:val="24"/>
                <w:szCs w:val="24"/>
              </w:rPr>
              <w:br/>
            </w:r>
            <w:r w:rsidRPr="00F32754">
              <w:rPr>
                <w:sz w:val="24"/>
                <w:szCs w:val="24"/>
              </w:rPr>
              <w:t xml:space="preserve">от 7 мая 2012 года № 597 «О мероприятиях </w:t>
            </w:r>
            <w:r w:rsidR="00F1070D">
              <w:rPr>
                <w:sz w:val="24"/>
                <w:szCs w:val="24"/>
              </w:rPr>
              <w:br/>
            </w:r>
            <w:r w:rsidRPr="00F32754">
              <w:rPr>
                <w:sz w:val="24"/>
                <w:szCs w:val="24"/>
              </w:rPr>
              <w:t>по реализации государственной социальной политики»</w:t>
            </w:r>
          </w:p>
        </w:tc>
        <w:tc>
          <w:tcPr>
            <w:tcW w:w="4956" w:type="dxa"/>
          </w:tcPr>
          <w:p w14:paraId="7CF83F69" w14:textId="53842647" w:rsidR="008E15BE" w:rsidRPr="00F32754" w:rsidRDefault="008E15BE" w:rsidP="00680603">
            <w:pPr>
              <w:spacing w:after="0" w:line="240" w:lineRule="auto"/>
              <w:jc w:val="both"/>
              <w:rPr>
                <w:sz w:val="24"/>
                <w:szCs w:val="24"/>
              </w:rPr>
            </w:pPr>
            <w:r w:rsidRPr="00F32754">
              <w:rPr>
                <w:sz w:val="24"/>
                <w:szCs w:val="24"/>
              </w:rPr>
              <w:t>выполнение на 100</w:t>
            </w:r>
            <w:r w:rsidR="00F1070D">
              <w:rPr>
                <w:sz w:val="24"/>
                <w:szCs w:val="24"/>
              </w:rPr>
              <w:t xml:space="preserve"> </w:t>
            </w:r>
            <w:r w:rsidRPr="00F32754">
              <w:rPr>
                <w:sz w:val="24"/>
                <w:szCs w:val="24"/>
              </w:rPr>
              <w:t xml:space="preserve">% целевых показателей </w:t>
            </w:r>
            <w:r w:rsidR="00F1070D">
              <w:rPr>
                <w:sz w:val="24"/>
                <w:szCs w:val="24"/>
              </w:rPr>
              <w:br/>
            </w:r>
            <w:r w:rsidRPr="00F32754">
              <w:rPr>
                <w:sz w:val="24"/>
                <w:szCs w:val="24"/>
              </w:rPr>
              <w:t xml:space="preserve">в отношении уровня средней заработной платы работников в сфере образования, </w:t>
            </w:r>
            <w:r w:rsidR="00F1070D">
              <w:rPr>
                <w:sz w:val="24"/>
                <w:szCs w:val="24"/>
              </w:rPr>
              <w:br/>
            </w:r>
            <w:r w:rsidRPr="00F32754">
              <w:rPr>
                <w:sz w:val="24"/>
                <w:szCs w:val="24"/>
              </w:rPr>
              <w:t xml:space="preserve">в том числе: </w:t>
            </w:r>
          </w:p>
          <w:p w14:paraId="5AA594B5" w14:textId="77777777" w:rsidR="008E15BE" w:rsidRPr="00F32754" w:rsidRDefault="008E15BE" w:rsidP="00680603">
            <w:pPr>
              <w:spacing w:after="0" w:line="240" w:lineRule="auto"/>
              <w:jc w:val="both"/>
              <w:rPr>
                <w:sz w:val="24"/>
                <w:szCs w:val="24"/>
              </w:rPr>
            </w:pPr>
            <w:r w:rsidRPr="00F32754">
              <w:rPr>
                <w:sz w:val="24"/>
                <w:szCs w:val="24"/>
              </w:rPr>
              <w:t xml:space="preserve">     в отношении педагогических работников общеобразовательных организаций в размере 102 063,6 рублей; </w:t>
            </w:r>
          </w:p>
          <w:p w14:paraId="1D46BD72" w14:textId="77777777" w:rsidR="008E15BE" w:rsidRPr="00F32754" w:rsidRDefault="008E15BE" w:rsidP="00680603">
            <w:pPr>
              <w:spacing w:after="0" w:line="240" w:lineRule="auto"/>
              <w:jc w:val="both"/>
              <w:rPr>
                <w:sz w:val="24"/>
                <w:szCs w:val="24"/>
              </w:rPr>
            </w:pPr>
            <w:r w:rsidRPr="00F32754">
              <w:rPr>
                <w:sz w:val="24"/>
                <w:szCs w:val="24"/>
              </w:rPr>
              <w:t xml:space="preserve">     в отношении педагогических работников дошкольных образовательных организаций в размере 88 098,7 рублей;</w:t>
            </w:r>
          </w:p>
          <w:p w14:paraId="3DDE8226" w14:textId="77777777" w:rsidR="008E15BE" w:rsidRPr="00F32754" w:rsidRDefault="008E15BE" w:rsidP="00680603">
            <w:pPr>
              <w:spacing w:after="0" w:line="240" w:lineRule="auto"/>
              <w:jc w:val="both"/>
              <w:rPr>
                <w:sz w:val="24"/>
                <w:szCs w:val="24"/>
              </w:rPr>
            </w:pPr>
            <w:r w:rsidRPr="00F32754">
              <w:rPr>
                <w:sz w:val="24"/>
                <w:szCs w:val="24"/>
              </w:rPr>
              <w:t xml:space="preserve">     в отношении педагогических работников организации дополнительного образования детей в размере 106 422,4 рублей;</w:t>
            </w:r>
          </w:p>
          <w:p w14:paraId="1C33CD70" w14:textId="6F9A8E86" w:rsidR="008E15BE" w:rsidRPr="00F32754" w:rsidRDefault="008E15BE" w:rsidP="00680603">
            <w:pPr>
              <w:spacing w:after="0" w:line="240" w:lineRule="auto"/>
              <w:jc w:val="both"/>
              <w:rPr>
                <w:sz w:val="24"/>
                <w:szCs w:val="24"/>
              </w:rPr>
            </w:pPr>
            <w:r w:rsidRPr="00F32754">
              <w:rPr>
                <w:sz w:val="24"/>
                <w:szCs w:val="24"/>
              </w:rPr>
              <w:lastRenderedPageBreak/>
              <w:t>в отношении работников учреждений культуры в размере 85</w:t>
            </w:r>
            <w:r w:rsidRPr="00F32754">
              <w:rPr>
                <w:sz w:val="24"/>
                <w:szCs w:val="24"/>
                <w:lang w:val="en-US"/>
              </w:rPr>
              <w:t> </w:t>
            </w:r>
            <w:r w:rsidR="00F1070D">
              <w:rPr>
                <w:sz w:val="24"/>
                <w:szCs w:val="24"/>
              </w:rPr>
              <w:t>687,0 рубля</w:t>
            </w:r>
          </w:p>
        </w:tc>
      </w:tr>
      <w:tr w:rsidR="008E15BE" w:rsidRPr="00F32754" w14:paraId="2B958BC8" w14:textId="77777777" w:rsidTr="00133A78">
        <w:tc>
          <w:tcPr>
            <w:tcW w:w="4955" w:type="dxa"/>
          </w:tcPr>
          <w:p w14:paraId="2F1B910E" w14:textId="77777777" w:rsidR="008E15BE" w:rsidRPr="00F32754" w:rsidRDefault="008E15BE" w:rsidP="00680603">
            <w:pPr>
              <w:autoSpaceDE w:val="0"/>
              <w:autoSpaceDN w:val="0"/>
              <w:adjustRightInd w:val="0"/>
              <w:spacing w:after="0" w:line="240" w:lineRule="auto"/>
              <w:jc w:val="both"/>
              <w:rPr>
                <w:sz w:val="24"/>
                <w:szCs w:val="24"/>
              </w:rPr>
            </w:pPr>
            <w:r w:rsidRPr="00F32754">
              <w:rPr>
                <w:sz w:val="24"/>
                <w:szCs w:val="24"/>
              </w:rPr>
              <w:lastRenderedPageBreak/>
              <w:t>Перечень поручений Президента Российской Федерации от 26 февраля 2019 года № Пр-294</w:t>
            </w:r>
          </w:p>
        </w:tc>
        <w:tc>
          <w:tcPr>
            <w:tcW w:w="4956" w:type="dxa"/>
          </w:tcPr>
          <w:p w14:paraId="4F9894E9" w14:textId="77777777" w:rsidR="008E15BE" w:rsidRPr="00F32754" w:rsidRDefault="008E15BE" w:rsidP="00680603">
            <w:pPr>
              <w:autoSpaceDE w:val="0"/>
              <w:autoSpaceDN w:val="0"/>
              <w:adjustRightInd w:val="0"/>
              <w:spacing w:after="0" w:line="240" w:lineRule="auto"/>
              <w:jc w:val="both"/>
              <w:rPr>
                <w:sz w:val="24"/>
                <w:szCs w:val="24"/>
              </w:rPr>
            </w:pPr>
            <w:r w:rsidRPr="00F32754">
              <w:rPr>
                <w:sz w:val="24"/>
                <w:szCs w:val="24"/>
              </w:rPr>
              <w:t>участие в программе «Земский учитель» − в 2024 году в муниципальное казенное общеобразовательное учреждение Ханты-Мансийского района «Средняя общеобразовательная школа д. Шапша» прибыл на работу учитель начальных классов</w:t>
            </w:r>
          </w:p>
        </w:tc>
      </w:tr>
      <w:tr w:rsidR="008E15BE" w:rsidRPr="00F32754" w14:paraId="620B8EF1" w14:textId="77777777" w:rsidTr="00133A78">
        <w:tc>
          <w:tcPr>
            <w:tcW w:w="4955" w:type="dxa"/>
          </w:tcPr>
          <w:p w14:paraId="23204908" w14:textId="77777777" w:rsidR="008E15BE" w:rsidRPr="00F32754" w:rsidRDefault="008E15BE" w:rsidP="00680603">
            <w:pPr>
              <w:autoSpaceDE w:val="0"/>
              <w:autoSpaceDN w:val="0"/>
              <w:adjustRightInd w:val="0"/>
              <w:spacing w:after="0" w:line="240" w:lineRule="auto"/>
              <w:jc w:val="both"/>
              <w:rPr>
                <w:sz w:val="24"/>
                <w:szCs w:val="24"/>
              </w:rPr>
            </w:pPr>
            <w:r w:rsidRPr="00F32754">
              <w:rPr>
                <w:sz w:val="24"/>
                <w:szCs w:val="24"/>
              </w:rPr>
              <w:t>Пункт 2.1 Перечня поручений Президента Российской Федерации по итогам заседания Российского организационного комитета «Победа», протокола № 41 от 11.12.2019</w:t>
            </w:r>
          </w:p>
        </w:tc>
        <w:tc>
          <w:tcPr>
            <w:tcW w:w="4956" w:type="dxa"/>
          </w:tcPr>
          <w:p w14:paraId="289E756D" w14:textId="77777777" w:rsidR="008E15BE" w:rsidRPr="00F32754" w:rsidRDefault="008E15BE" w:rsidP="00680603">
            <w:pPr>
              <w:autoSpaceDE w:val="0"/>
              <w:autoSpaceDN w:val="0"/>
              <w:adjustRightInd w:val="0"/>
              <w:spacing w:after="0" w:line="240" w:lineRule="auto"/>
              <w:jc w:val="both"/>
              <w:rPr>
                <w:sz w:val="24"/>
                <w:szCs w:val="24"/>
              </w:rPr>
            </w:pPr>
            <w:r w:rsidRPr="00F32754">
              <w:rPr>
                <w:sz w:val="24"/>
                <w:szCs w:val="24"/>
              </w:rPr>
              <w:t>уход за воинскими захоронениями, обелисками, мемориалами посредством привлечения юнармейских отрядов образовательных организаций Ханты-Мансийского района</w:t>
            </w:r>
          </w:p>
        </w:tc>
      </w:tr>
      <w:tr w:rsidR="008E15BE" w:rsidRPr="00F32754" w14:paraId="4C4F234D" w14:textId="77777777" w:rsidTr="00133A78">
        <w:tc>
          <w:tcPr>
            <w:tcW w:w="4955" w:type="dxa"/>
          </w:tcPr>
          <w:p w14:paraId="7077A42A" w14:textId="77777777" w:rsidR="008E15BE" w:rsidRPr="00F32754" w:rsidRDefault="008E15BE" w:rsidP="00680603">
            <w:pPr>
              <w:autoSpaceDE w:val="0"/>
              <w:autoSpaceDN w:val="0"/>
              <w:adjustRightInd w:val="0"/>
              <w:spacing w:after="0" w:line="240" w:lineRule="auto"/>
              <w:jc w:val="both"/>
              <w:rPr>
                <w:sz w:val="24"/>
                <w:szCs w:val="24"/>
              </w:rPr>
            </w:pPr>
            <w:r w:rsidRPr="00F32754">
              <w:rPr>
                <w:sz w:val="24"/>
                <w:szCs w:val="24"/>
              </w:rPr>
              <w:t>Пункт 5 Перечня поручений Президента Российской Федерации от 24.01.2020 № Пр-113</w:t>
            </w:r>
          </w:p>
        </w:tc>
        <w:tc>
          <w:tcPr>
            <w:tcW w:w="4956" w:type="dxa"/>
          </w:tcPr>
          <w:p w14:paraId="38E1DFB0" w14:textId="175AA86A" w:rsidR="008E15BE" w:rsidRPr="00F32754" w:rsidRDefault="008E15BE" w:rsidP="00680603">
            <w:pPr>
              <w:autoSpaceDE w:val="0"/>
              <w:autoSpaceDN w:val="0"/>
              <w:adjustRightInd w:val="0"/>
              <w:spacing w:after="0" w:line="240" w:lineRule="auto"/>
              <w:jc w:val="both"/>
              <w:rPr>
                <w:sz w:val="24"/>
                <w:szCs w:val="24"/>
              </w:rPr>
            </w:pPr>
            <w:r w:rsidRPr="00F32754">
              <w:rPr>
                <w:sz w:val="24"/>
                <w:szCs w:val="24"/>
              </w:rPr>
              <w:t>организация бесплатного горячего питания обучающихся, получающих начальное общее образование в образовательных организациях Ханты-Мансийского района, составляет 100</w:t>
            </w:r>
            <w:r w:rsidR="00F1070D">
              <w:rPr>
                <w:sz w:val="24"/>
                <w:szCs w:val="24"/>
              </w:rPr>
              <w:t xml:space="preserve"> </w:t>
            </w:r>
            <w:r w:rsidRPr="00F32754">
              <w:rPr>
                <w:sz w:val="24"/>
                <w:szCs w:val="24"/>
              </w:rPr>
              <w:t>%</w:t>
            </w:r>
          </w:p>
        </w:tc>
      </w:tr>
      <w:tr w:rsidR="008E15BE" w:rsidRPr="00F32754" w14:paraId="45DF5E8C" w14:textId="77777777" w:rsidTr="00133A78">
        <w:tc>
          <w:tcPr>
            <w:tcW w:w="4955" w:type="dxa"/>
          </w:tcPr>
          <w:p w14:paraId="130A1BF0" w14:textId="5F672EA0" w:rsidR="008E15BE" w:rsidRPr="00F32754" w:rsidRDefault="008E15BE" w:rsidP="00680603">
            <w:pPr>
              <w:autoSpaceDE w:val="0"/>
              <w:autoSpaceDN w:val="0"/>
              <w:adjustRightInd w:val="0"/>
              <w:spacing w:after="0" w:line="240" w:lineRule="auto"/>
              <w:jc w:val="both"/>
              <w:rPr>
                <w:sz w:val="24"/>
                <w:szCs w:val="24"/>
              </w:rPr>
            </w:pPr>
            <w:r w:rsidRPr="00F32754">
              <w:rPr>
                <w:bCs/>
                <w:sz w:val="24"/>
                <w:szCs w:val="24"/>
              </w:rPr>
              <w:t xml:space="preserve">Указа Президента Российской Федерации от 09.11.2022 года № 809 </w:t>
            </w:r>
            <w:r w:rsidR="009A013D">
              <w:rPr>
                <w:sz w:val="24"/>
                <w:szCs w:val="24"/>
              </w:rPr>
              <w:t>«Об утверждении О</w:t>
            </w:r>
            <w:r w:rsidRPr="00F32754">
              <w:rPr>
                <w:sz w:val="24"/>
                <w:szCs w:val="24"/>
              </w:rPr>
              <w:t>снов государственной политики по сохранению и укреплению традиционных российских духовно-нравственных ценностей»</w:t>
            </w:r>
          </w:p>
        </w:tc>
        <w:tc>
          <w:tcPr>
            <w:tcW w:w="4956" w:type="dxa"/>
          </w:tcPr>
          <w:p w14:paraId="05DE8D4C" w14:textId="0BFB9632" w:rsidR="008E15BE" w:rsidRPr="00F32754" w:rsidRDefault="008E15BE" w:rsidP="00680603">
            <w:pPr>
              <w:autoSpaceDE w:val="0"/>
              <w:autoSpaceDN w:val="0"/>
              <w:adjustRightInd w:val="0"/>
              <w:spacing w:after="0" w:line="240" w:lineRule="auto"/>
              <w:jc w:val="both"/>
              <w:rPr>
                <w:sz w:val="24"/>
                <w:szCs w:val="24"/>
              </w:rPr>
            </w:pPr>
            <w:r w:rsidRPr="00F32754">
              <w:rPr>
                <w:sz w:val="24"/>
                <w:szCs w:val="24"/>
              </w:rPr>
              <w:t xml:space="preserve">оформлено свыше 100 выставок, направленных на укрепление российских духовно-нравственных ценностей. Проведено 277 мероприятий, число участников – </w:t>
            </w:r>
            <w:r w:rsidR="00F1070D">
              <w:rPr>
                <w:sz w:val="24"/>
                <w:szCs w:val="24"/>
              </w:rPr>
              <w:br/>
            </w:r>
            <w:r w:rsidRPr="00F32754">
              <w:rPr>
                <w:sz w:val="24"/>
                <w:szCs w:val="24"/>
              </w:rPr>
              <w:t>1 554 человека;</w:t>
            </w:r>
          </w:p>
        </w:tc>
      </w:tr>
      <w:tr w:rsidR="008E15BE" w:rsidRPr="00F32754" w14:paraId="30C5732A" w14:textId="77777777" w:rsidTr="00133A78">
        <w:tc>
          <w:tcPr>
            <w:tcW w:w="4955" w:type="dxa"/>
          </w:tcPr>
          <w:p w14:paraId="253AF4B5" w14:textId="77777777" w:rsidR="008E15BE" w:rsidRPr="00F32754" w:rsidRDefault="008E15BE" w:rsidP="00680603">
            <w:pPr>
              <w:autoSpaceDE w:val="0"/>
              <w:autoSpaceDN w:val="0"/>
              <w:adjustRightInd w:val="0"/>
              <w:spacing w:after="0" w:line="240" w:lineRule="auto"/>
              <w:jc w:val="both"/>
              <w:rPr>
                <w:sz w:val="24"/>
                <w:szCs w:val="24"/>
              </w:rPr>
            </w:pPr>
            <w:r w:rsidRPr="00F32754">
              <w:rPr>
                <w:sz w:val="24"/>
                <w:szCs w:val="24"/>
              </w:rPr>
              <w:t>п.п. «г» п. 12 Перечня Поручений Президента Российской Федерации от 15.05.2018 № ПР-817ГС по итогам заседания Государственного совета Российской Федерации 05.04.2018</w:t>
            </w:r>
          </w:p>
        </w:tc>
        <w:tc>
          <w:tcPr>
            <w:tcW w:w="4956" w:type="dxa"/>
          </w:tcPr>
          <w:p w14:paraId="61CA810B" w14:textId="77777777" w:rsidR="008E15BE" w:rsidRPr="00F32754" w:rsidRDefault="008E15BE" w:rsidP="00680603">
            <w:pPr>
              <w:autoSpaceDE w:val="0"/>
              <w:autoSpaceDN w:val="0"/>
              <w:adjustRightInd w:val="0"/>
              <w:spacing w:after="0" w:line="240" w:lineRule="auto"/>
              <w:jc w:val="both"/>
              <w:rPr>
                <w:sz w:val="24"/>
                <w:szCs w:val="24"/>
              </w:rPr>
            </w:pPr>
            <w:r w:rsidRPr="00F32754">
              <w:rPr>
                <w:sz w:val="24"/>
                <w:szCs w:val="24"/>
              </w:rPr>
              <w:t xml:space="preserve">проведено 30 проверок наличия и использования муниципального имущества Ханты-Мансийского района, по результатам которых определен состав муниципального имущества,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 района, в количестве 7 объектов, </w:t>
            </w:r>
            <w:r w:rsidRPr="00F32754">
              <w:rPr>
                <w:rFonts w:eastAsiaTheme="minorHAnsi"/>
                <w:sz w:val="24"/>
                <w:szCs w:val="24"/>
              </w:rPr>
              <w:t>включенных в прогнозный план приватизации муниципального имущества Ханты-Мансийского района на 2025 год и плановый период 2026 и 2027 годов, утвержденный решением Думы Ханты-Мансийского района от 18.12.2024 № 563</w:t>
            </w:r>
          </w:p>
        </w:tc>
      </w:tr>
      <w:tr w:rsidR="008E15BE" w:rsidRPr="00F32754" w14:paraId="5DC69834" w14:textId="77777777" w:rsidTr="00133A78">
        <w:tc>
          <w:tcPr>
            <w:tcW w:w="4955" w:type="dxa"/>
          </w:tcPr>
          <w:p w14:paraId="21DFE8E1" w14:textId="14749FD9" w:rsidR="008E15BE" w:rsidRPr="00F32754" w:rsidRDefault="008E15BE" w:rsidP="00680603">
            <w:pPr>
              <w:autoSpaceDE w:val="0"/>
              <w:autoSpaceDN w:val="0"/>
              <w:adjustRightInd w:val="0"/>
              <w:spacing w:after="0" w:line="240" w:lineRule="auto"/>
              <w:jc w:val="both"/>
              <w:rPr>
                <w:sz w:val="24"/>
                <w:szCs w:val="24"/>
              </w:rPr>
            </w:pPr>
            <w:r w:rsidRPr="00F32754">
              <w:rPr>
                <w:sz w:val="24"/>
                <w:szCs w:val="24"/>
              </w:rPr>
              <w:t>Указ Президента Российской Федерации от 17.04.2017 № 171 «О мониторинге и анализе результатов рассмотрения обращений граждан</w:t>
            </w:r>
            <w:r w:rsidR="009A013D">
              <w:rPr>
                <w:sz w:val="24"/>
                <w:szCs w:val="24"/>
              </w:rPr>
              <w:t xml:space="preserve"> и организаций</w:t>
            </w:r>
            <w:r w:rsidRPr="00F32754">
              <w:rPr>
                <w:sz w:val="24"/>
                <w:szCs w:val="24"/>
              </w:rPr>
              <w:t>»</w:t>
            </w:r>
          </w:p>
        </w:tc>
        <w:tc>
          <w:tcPr>
            <w:tcW w:w="4956" w:type="dxa"/>
          </w:tcPr>
          <w:p w14:paraId="25F5B251" w14:textId="77777777" w:rsidR="008E15BE" w:rsidRPr="00F32754" w:rsidRDefault="008E15BE" w:rsidP="00680603">
            <w:pPr>
              <w:autoSpaceDE w:val="0"/>
              <w:autoSpaceDN w:val="0"/>
              <w:adjustRightInd w:val="0"/>
              <w:spacing w:after="0" w:line="240" w:lineRule="auto"/>
              <w:jc w:val="both"/>
              <w:rPr>
                <w:sz w:val="24"/>
                <w:szCs w:val="24"/>
              </w:rPr>
            </w:pPr>
            <w:r w:rsidRPr="00F32754">
              <w:rPr>
                <w:sz w:val="24"/>
                <w:szCs w:val="24"/>
              </w:rPr>
              <w:t>в Администрацию Президента Российской Федерации ежемесячно представляется информации о результатах рассмотрения обращений граждан и организаций, а также о мерах, принятых по таким обращениям</w:t>
            </w:r>
          </w:p>
        </w:tc>
      </w:tr>
      <w:tr w:rsidR="008E15BE" w:rsidRPr="00F32754" w14:paraId="53DCA72C" w14:textId="77777777" w:rsidTr="00F1070D">
        <w:trPr>
          <w:trHeight w:val="1657"/>
        </w:trPr>
        <w:tc>
          <w:tcPr>
            <w:tcW w:w="4955" w:type="dxa"/>
          </w:tcPr>
          <w:p w14:paraId="26C9E75F" w14:textId="77777777" w:rsidR="008E15BE" w:rsidRPr="00F32754" w:rsidRDefault="008E15BE" w:rsidP="00680603">
            <w:pPr>
              <w:autoSpaceDE w:val="0"/>
              <w:autoSpaceDN w:val="0"/>
              <w:adjustRightInd w:val="0"/>
              <w:spacing w:after="0" w:line="240" w:lineRule="auto"/>
              <w:jc w:val="both"/>
              <w:rPr>
                <w:sz w:val="24"/>
                <w:szCs w:val="24"/>
              </w:rPr>
            </w:pPr>
            <w:r w:rsidRPr="00F32754">
              <w:rPr>
                <w:sz w:val="24"/>
                <w:szCs w:val="24"/>
              </w:rPr>
              <w:t>Пункт 2.1 Перечня поручений Президента Российской Федерации по итогам заседания Российского организационного комитета «Победа», протокола № 41 от 11.12.2019</w:t>
            </w:r>
          </w:p>
        </w:tc>
        <w:tc>
          <w:tcPr>
            <w:tcW w:w="4956" w:type="dxa"/>
          </w:tcPr>
          <w:p w14:paraId="2ABDF13E" w14:textId="006F9F1C" w:rsidR="008E15BE" w:rsidRPr="00F32754" w:rsidRDefault="008E15BE" w:rsidP="00680603">
            <w:pPr>
              <w:autoSpaceDE w:val="0"/>
              <w:autoSpaceDN w:val="0"/>
              <w:adjustRightInd w:val="0"/>
              <w:spacing w:after="0" w:line="240" w:lineRule="auto"/>
              <w:jc w:val="both"/>
              <w:rPr>
                <w:sz w:val="24"/>
                <w:szCs w:val="24"/>
              </w:rPr>
            </w:pPr>
            <w:r w:rsidRPr="00F32754">
              <w:rPr>
                <w:sz w:val="24"/>
                <w:szCs w:val="24"/>
              </w:rPr>
              <w:t>реализуется 25 мероприятий профессионального развития в области противодействия коррупции для муниципальных служащих и работников, в чьи обязанности входит профилактика корр</w:t>
            </w:r>
            <w:r w:rsidR="00F1070D">
              <w:rPr>
                <w:sz w:val="24"/>
                <w:szCs w:val="24"/>
              </w:rPr>
              <w:t>упционных и иных правонарушений</w:t>
            </w:r>
          </w:p>
        </w:tc>
      </w:tr>
    </w:tbl>
    <w:p w14:paraId="521D4324" w14:textId="77777777" w:rsidR="00FF4FB7" w:rsidRPr="00F32754" w:rsidRDefault="00FF4FB7" w:rsidP="00680603">
      <w:pPr>
        <w:tabs>
          <w:tab w:val="left" w:pos="851"/>
          <w:tab w:val="left" w:pos="993"/>
        </w:tabs>
        <w:suppressAutoHyphens/>
        <w:spacing w:after="0" w:line="240" w:lineRule="auto"/>
        <w:ind w:firstLine="709"/>
        <w:contextualSpacing/>
        <w:jc w:val="both"/>
        <w:rPr>
          <w:rFonts w:ascii="Times New Roman" w:hAnsi="Times New Roman"/>
          <w:sz w:val="28"/>
          <w:szCs w:val="28"/>
        </w:rPr>
      </w:pPr>
      <w:r w:rsidRPr="00F32754">
        <w:rPr>
          <w:rFonts w:ascii="Times New Roman" w:hAnsi="Times New Roman"/>
          <w:sz w:val="28"/>
          <w:szCs w:val="28"/>
        </w:rPr>
        <w:lastRenderedPageBreak/>
        <w:t>4. О результатах реализации национальных и приоритетных проектов (программ) в Ханты-Мансийском районе.</w:t>
      </w:r>
    </w:p>
    <w:p w14:paraId="47A59C10" w14:textId="61962FDD" w:rsidR="00FF4FB7" w:rsidRPr="00F32754" w:rsidRDefault="00FF4FB7" w:rsidP="00680603">
      <w:pPr>
        <w:pStyle w:val="af5"/>
        <w:spacing w:before="0" w:beforeAutospacing="0" w:after="0" w:afterAutospacing="0"/>
        <w:ind w:firstLine="709"/>
        <w:jc w:val="both"/>
        <w:rPr>
          <w:sz w:val="28"/>
          <w:szCs w:val="28"/>
        </w:rPr>
      </w:pPr>
      <w:r w:rsidRPr="00F32754">
        <w:rPr>
          <w:sz w:val="28"/>
          <w:szCs w:val="28"/>
        </w:rPr>
        <w:t>В целях решения стратегических задач социально-экономического развития Ханты-Мансийского района, направленных на достижение национальных целей в соответствии с Указом Президента Российской Федерации от 07.05.2024 № 309 «О</w:t>
      </w:r>
      <w:r w:rsidR="00A44BC3" w:rsidRPr="00F32754">
        <w:rPr>
          <w:sz w:val="28"/>
          <w:szCs w:val="28"/>
        </w:rPr>
        <w:t> </w:t>
      </w:r>
      <w:r w:rsidRPr="00F32754">
        <w:rPr>
          <w:sz w:val="28"/>
          <w:szCs w:val="28"/>
        </w:rPr>
        <w:t xml:space="preserve">национальных целях развития Российской Федерации на период до 2030 года и на перспективу до 2036 года», в 2024 году реализовывались мероприятия в соответствии с шестью национальными проектами: «Малое и среднее предпринимательство и поддержка индивидуальной предпринимательской инициативы», «Жилье и городская среда», «Экология», «Образование», «Демография», «Культура». </w:t>
      </w:r>
    </w:p>
    <w:p w14:paraId="3760DF70" w14:textId="27FA8A8D" w:rsidR="00FF4FB7" w:rsidRPr="00F32754" w:rsidRDefault="00FF4FB7" w:rsidP="00680603">
      <w:pPr>
        <w:spacing w:after="0" w:line="240" w:lineRule="auto"/>
        <w:ind w:firstLine="709"/>
        <w:jc w:val="both"/>
        <w:rPr>
          <w:rFonts w:ascii="Times New Roman" w:hAnsi="Times New Roman"/>
          <w:sz w:val="28"/>
          <w:szCs w:val="28"/>
        </w:rPr>
      </w:pPr>
      <w:r w:rsidRPr="00F32754">
        <w:rPr>
          <w:rFonts w:ascii="Times New Roman" w:hAnsi="Times New Roman"/>
          <w:sz w:val="28"/>
          <w:szCs w:val="28"/>
        </w:rPr>
        <w:t>В отчетном году 18 целевых показателей, установленных региональными проектами, достигнуты полностью благодаря совместной работе Администрации рай</w:t>
      </w:r>
      <w:r w:rsidR="004E34AE" w:rsidRPr="00F32754">
        <w:rPr>
          <w:rFonts w:ascii="Times New Roman" w:hAnsi="Times New Roman"/>
          <w:sz w:val="28"/>
          <w:szCs w:val="28"/>
        </w:rPr>
        <w:t xml:space="preserve">она, </w:t>
      </w:r>
      <w:r w:rsidR="00F1070D">
        <w:rPr>
          <w:rFonts w:ascii="Times New Roman" w:hAnsi="Times New Roman"/>
          <w:sz w:val="28"/>
          <w:szCs w:val="28"/>
        </w:rPr>
        <w:t>а</w:t>
      </w:r>
      <w:r w:rsidRPr="00F32754">
        <w:rPr>
          <w:rFonts w:ascii="Times New Roman" w:hAnsi="Times New Roman"/>
          <w:sz w:val="28"/>
          <w:szCs w:val="28"/>
        </w:rPr>
        <w:t>дминистраций сельских поселений, Правительства Ханты-Мансийского автономного округа – Югры, общественности и бизнеса Ханты-Мансийского района.</w:t>
      </w:r>
    </w:p>
    <w:p w14:paraId="1A68AC6C" w14:textId="77777777" w:rsidR="00FF4FB7" w:rsidRPr="00F32754" w:rsidRDefault="00FF4FB7" w:rsidP="00680603">
      <w:pPr>
        <w:pStyle w:val="ConsPlusNormal"/>
        <w:jc w:val="both"/>
        <w:rPr>
          <w:rFonts w:ascii="Times New Roman" w:eastAsia="Calibri" w:hAnsi="Times New Roman"/>
          <w:sz w:val="28"/>
          <w:szCs w:val="28"/>
          <w:shd w:val="clear" w:color="auto" w:fill="FFFFFF"/>
          <w:lang w:bidi="ru-RU"/>
        </w:rPr>
      </w:pPr>
      <w:r w:rsidRPr="00F32754">
        <w:rPr>
          <w:rFonts w:ascii="Times New Roman" w:hAnsi="Times New Roman"/>
          <w:sz w:val="28"/>
          <w:szCs w:val="28"/>
        </w:rPr>
        <w:t xml:space="preserve">4.1. С целью создания благоприятных условий для развития предпринимательства и достижения результатов, установленных национальным проектом «Малое и среднее предпринимательство и поддержка индивидуальной предпринимательской инициативы», в Ханты-Мансийском районе в соответствии с муниципальной программой «Развитие малого и среднего предпринимательства на территории Ханты-Мансийского района» реализовывались региональные проекты: «Акселерация субъектов малого и среднего предпринимательства», </w:t>
      </w:r>
      <w:r w:rsidRPr="00F32754">
        <w:rPr>
          <w:rFonts w:ascii="Times New Roman" w:eastAsia="Calibri" w:hAnsi="Times New Roman"/>
          <w:sz w:val="28"/>
          <w:szCs w:val="28"/>
          <w:shd w:val="clear" w:color="auto" w:fill="FFFFFF"/>
          <w:lang w:bidi="ru-RU"/>
        </w:rPr>
        <w:t xml:space="preserve">«Создание условий для легкого старта и комфортного ведения бизнеса». </w:t>
      </w:r>
    </w:p>
    <w:p w14:paraId="3CAB71D1" w14:textId="5F3270C9" w:rsidR="00FF4FB7" w:rsidRPr="00F32754" w:rsidRDefault="00FF4FB7" w:rsidP="00680603">
      <w:pPr>
        <w:pStyle w:val="ConsPlusNormal"/>
        <w:ind w:firstLine="709"/>
        <w:jc w:val="both"/>
        <w:rPr>
          <w:rFonts w:ascii="Times New Roman" w:hAnsi="Times New Roman"/>
          <w:sz w:val="28"/>
          <w:szCs w:val="28"/>
        </w:rPr>
      </w:pPr>
      <w:r w:rsidRPr="00F32754">
        <w:rPr>
          <w:rFonts w:ascii="Times New Roman" w:hAnsi="Times New Roman"/>
          <w:sz w:val="28"/>
          <w:szCs w:val="28"/>
        </w:rPr>
        <w:t xml:space="preserve">Объем средств, направленных на реализацию муниципальной программы в 2024 году, составил </w:t>
      </w:r>
      <w:r w:rsidRPr="00F32754">
        <w:rPr>
          <w:rFonts w:ascii="Times New Roman" w:eastAsia="Calibri" w:hAnsi="Times New Roman"/>
          <w:sz w:val="28"/>
          <w:szCs w:val="28"/>
        </w:rPr>
        <w:t>6 464,8 тыс</w:t>
      </w:r>
      <w:r w:rsidR="00F1070D">
        <w:rPr>
          <w:rFonts w:ascii="Times New Roman" w:eastAsia="Calibri" w:hAnsi="Times New Roman"/>
          <w:sz w:val="28"/>
          <w:szCs w:val="28"/>
        </w:rPr>
        <w:t>.</w:t>
      </w:r>
      <w:r w:rsidRPr="00F32754">
        <w:rPr>
          <w:rFonts w:ascii="Times New Roman" w:eastAsia="Calibri" w:hAnsi="Times New Roman"/>
          <w:sz w:val="28"/>
          <w:szCs w:val="28"/>
        </w:rPr>
        <w:t xml:space="preserve"> рублей</w:t>
      </w:r>
      <w:r w:rsidRPr="00F32754">
        <w:rPr>
          <w:rFonts w:ascii="Times New Roman" w:hAnsi="Times New Roman"/>
          <w:sz w:val="28"/>
          <w:szCs w:val="28"/>
        </w:rPr>
        <w:t>, или 100</w:t>
      </w:r>
      <w:r w:rsidR="001177C7" w:rsidRPr="00F32754">
        <w:rPr>
          <w:rFonts w:ascii="Times New Roman" w:hAnsi="Times New Roman"/>
          <w:sz w:val="28"/>
          <w:szCs w:val="28"/>
        </w:rPr>
        <w:t xml:space="preserve"> </w:t>
      </w:r>
      <w:r w:rsidRPr="00F32754">
        <w:rPr>
          <w:rFonts w:ascii="Times New Roman" w:hAnsi="Times New Roman"/>
          <w:sz w:val="28"/>
          <w:szCs w:val="28"/>
        </w:rPr>
        <w:t>% от годового плана доведенных лимитов, в том числе из бюджета автономного округа 2 668,3 тыс</w:t>
      </w:r>
      <w:r w:rsidR="00F1070D">
        <w:rPr>
          <w:rFonts w:ascii="Times New Roman" w:hAnsi="Times New Roman"/>
          <w:sz w:val="28"/>
          <w:szCs w:val="28"/>
        </w:rPr>
        <w:t>.</w:t>
      </w:r>
      <w:r w:rsidRPr="00F32754">
        <w:rPr>
          <w:rFonts w:ascii="Times New Roman" w:hAnsi="Times New Roman"/>
          <w:sz w:val="28"/>
          <w:szCs w:val="28"/>
        </w:rPr>
        <w:t xml:space="preserve"> рублей, из бюджета Ханты-Мансийского района – 3 796,5 тыс</w:t>
      </w:r>
      <w:r w:rsidR="00F1070D">
        <w:rPr>
          <w:rFonts w:ascii="Times New Roman" w:hAnsi="Times New Roman"/>
          <w:sz w:val="28"/>
          <w:szCs w:val="28"/>
        </w:rPr>
        <w:t>.</w:t>
      </w:r>
      <w:r w:rsidRPr="00F32754">
        <w:rPr>
          <w:rFonts w:ascii="Times New Roman" w:hAnsi="Times New Roman"/>
          <w:sz w:val="28"/>
          <w:szCs w:val="28"/>
        </w:rPr>
        <w:t xml:space="preserve"> рублей, в том числе:</w:t>
      </w:r>
    </w:p>
    <w:p w14:paraId="183A3CD0" w14:textId="462923AA" w:rsidR="00FF4FB7" w:rsidRPr="00F32754" w:rsidRDefault="00F1070D" w:rsidP="00680603">
      <w:pPr>
        <w:pStyle w:val="a4"/>
        <w:widowControl w:val="0"/>
        <w:numPr>
          <w:ilvl w:val="5"/>
          <w:numId w:val="4"/>
        </w:numPr>
        <w:tabs>
          <w:tab w:val="left" w:pos="1134"/>
        </w:tabs>
        <w:spacing w:after="0" w:line="240" w:lineRule="auto"/>
        <w:ind w:firstLine="709"/>
        <w:jc w:val="both"/>
        <w:rPr>
          <w:rFonts w:ascii="Times New Roman" w:hAnsi="Times New Roman"/>
          <w:sz w:val="28"/>
          <w:szCs w:val="28"/>
          <w:lang w:eastAsia="ru-RU"/>
        </w:rPr>
      </w:pPr>
      <w:r>
        <w:rPr>
          <w:rFonts w:ascii="Times New Roman" w:hAnsi="Times New Roman"/>
          <w:sz w:val="28"/>
          <w:szCs w:val="28"/>
        </w:rPr>
        <w:t>п</w:t>
      </w:r>
      <w:r w:rsidR="00FF4FB7" w:rsidRPr="00F32754">
        <w:rPr>
          <w:rFonts w:ascii="Times New Roman" w:hAnsi="Times New Roman"/>
          <w:sz w:val="28"/>
          <w:szCs w:val="28"/>
        </w:rPr>
        <w:t>о региональному проекту «Акселерация субъектов малого и среднего предпринимательства» предоставлена финансовая поддержка 9 субъектам по</w:t>
      </w:r>
      <w:r w:rsidR="00A44BC3" w:rsidRPr="00F32754">
        <w:rPr>
          <w:rFonts w:ascii="Times New Roman" w:hAnsi="Times New Roman"/>
          <w:sz w:val="28"/>
          <w:szCs w:val="28"/>
        </w:rPr>
        <w:t> </w:t>
      </w:r>
      <w:r w:rsidR="00FF4FB7" w:rsidRPr="00F32754">
        <w:rPr>
          <w:rFonts w:ascii="Times New Roman" w:hAnsi="Times New Roman"/>
          <w:sz w:val="28"/>
          <w:szCs w:val="28"/>
        </w:rPr>
        <w:t>10</w:t>
      </w:r>
      <w:r w:rsidR="00A44BC3" w:rsidRPr="00F32754">
        <w:rPr>
          <w:rFonts w:ascii="Times New Roman" w:hAnsi="Times New Roman"/>
          <w:sz w:val="28"/>
          <w:szCs w:val="28"/>
        </w:rPr>
        <w:t> </w:t>
      </w:r>
      <w:r w:rsidR="00FF4FB7" w:rsidRPr="00F32754">
        <w:rPr>
          <w:rFonts w:ascii="Times New Roman" w:hAnsi="Times New Roman"/>
          <w:sz w:val="28"/>
          <w:szCs w:val="28"/>
        </w:rPr>
        <w:t xml:space="preserve"> заявлениям </w:t>
      </w:r>
      <w:r w:rsidR="001177C7" w:rsidRPr="00F32754">
        <w:rPr>
          <w:rFonts w:ascii="Times New Roman" w:hAnsi="Times New Roman"/>
          <w:sz w:val="28"/>
          <w:szCs w:val="28"/>
          <w:lang w:eastAsia="ru-RU"/>
        </w:rPr>
        <w:t>на сумму – 2 740,6</w:t>
      </w:r>
      <w:r w:rsidR="00FF4FB7" w:rsidRPr="00F32754">
        <w:rPr>
          <w:rFonts w:ascii="Times New Roman" w:hAnsi="Times New Roman"/>
          <w:b/>
          <w:sz w:val="28"/>
          <w:szCs w:val="28"/>
          <w:lang w:eastAsia="ru-RU"/>
        </w:rPr>
        <w:t xml:space="preserve"> </w:t>
      </w:r>
      <w:r w:rsidR="00FF4FB7" w:rsidRPr="00F32754">
        <w:rPr>
          <w:rFonts w:ascii="Times New Roman" w:hAnsi="Times New Roman"/>
          <w:sz w:val="28"/>
          <w:szCs w:val="28"/>
          <w:lang w:eastAsia="ru-RU"/>
        </w:rPr>
        <w:t>тыс</w:t>
      </w:r>
      <w:r>
        <w:rPr>
          <w:rFonts w:ascii="Times New Roman" w:hAnsi="Times New Roman"/>
          <w:sz w:val="28"/>
          <w:szCs w:val="28"/>
          <w:lang w:eastAsia="ru-RU"/>
        </w:rPr>
        <w:t>.</w:t>
      </w:r>
      <w:r w:rsidR="00FF4FB7" w:rsidRPr="00F32754">
        <w:rPr>
          <w:rFonts w:ascii="Times New Roman" w:hAnsi="Times New Roman"/>
          <w:sz w:val="28"/>
          <w:szCs w:val="28"/>
          <w:lang w:eastAsia="ru-RU"/>
        </w:rPr>
        <w:t xml:space="preserve"> рублей, в т.ч.: бюджет автономного округа – 2 4</w:t>
      </w:r>
      <w:r w:rsidR="001177C7" w:rsidRPr="00F32754">
        <w:rPr>
          <w:rFonts w:ascii="Times New Roman" w:hAnsi="Times New Roman"/>
          <w:sz w:val="28"/>
          <w:szCs w:val="28"/>
          <w:lang w:eastAsia="ru-RU"/>
        </w:rPr>
        <w:t>66,5</w:t>
      </w:r>
      <w:r w:rsidR="00A44BC3" w:rsidRPr="00F32754">
        <w:rPr>
          <w:rFonts w:ascii="Times New Roman" w:hAnsi="Times New Roman"/>
          <w:sz w:val="28"/>
          <w:szCs w:val="28"/>
          <w:lang w:eastAsia="ru-RU"/>
        </w:rPr>
        <w:t xml:space="preserve"> тыс</w:t>
      </w:r>
      <w:r>
        <w:rPr>
          <w:rFonts w:ascii="Times New Roman" w:hAnsi="Times New Roman"/>
          <w:sz w:val="28"/>
          <w:szCs w:val="28"/>
          <w:lang w:eastAsia="ru-RU"/>
        </w:rPr>
        <w:t>.</w:t>
      </w:r>
      <w:r w:rsidR="00FF4FB7" w:rsidRPr="00F32754">
        <w:rPr>
          <w:rFonts w:ascii="Times New Roman" w:hAnsi="Times New Roman"/>
          <w:sz w:val="28"/>
          <w:szCs w:val="28"/>
          <w:lang w:eastAsia="ru-RU"/>
        </w:rPr>
        <w:t xml:space="preserve"> рублей; бюджет района – 274,1 тыс</w:t>
      </w:r>
      <w:r>
        <w:rPr>
          <w:rFonts w:ascii="Times New Roman" w:hAnsi="Times New Roman"/>
          <w:sz w:val="28"/>
          <w:szCs w:val="28"/>
          <w:lang w:eastAsia="ru-RU"/>
        </w:rPr>
        <w:t>.</w:t>
      </w:r>
      <w:r w:rsidR="00FF4FB7" w:rsidRPr="00F32754">
        <w:rPr>
          <w:rFonts w:ascii="Times New Roman" w:hAnsi="Times New Roman"/>
          <w:sz w:val="28"/>
          <w:szCs w:val="28"/>
          <w:lang w:eastAsia="ru-RU"/>
        </w:rPr>
        <w:t xml:space="preserve"> рублей:</w:t>
      </w:r>
      <w:r w:rsidR="00F028BD">
        <w:rPr>
          <w:rFonts w:ascii="Times New Roman" w:hAnsi="Times New Roman"/>
          <w:sz w:val="28"/>
          <w:szCs w:val="28"/>
          <w:lang w:eastAsia="ru-RU"/>
        </w:rPr>
        <w:t xml:space="preserve"> </w:t>
      </w:r>
      <w:r w:rsidR="00FF4FB7" w:rsidRPr="00F32754">
        <w:rPr>
          <w:rFonts w:ascii="Times New Roman" w:hAnsi="Times New Roman"/>
          <w:sz w:val="28"/>
          <w:szCs w:val="28"/>
          <w:lang w:eastAsia="ru-RU"/>
        </w:rPr>
        <w:t>на приобретение оборудования (основных средств); на оплату коммунальных платежей за нежилое помещение; на приобретение и</w:t>
      </w:r>
      <w:r>
        <w:rPr>
          <w:rFonts w:ascii="Times New Roman" w:hAnsi="Times New Roman"/>
          <w:sz w:val="28"/>
          <w:szCs w:val="28"/>
          <w:lang w:eastAsia="ru-RU"/>
        </w:rPr>
        <w:t xml:space="preserve"> </w:t>
      </w:r>
      <w:r w:rsidR="00FF4FB7" w:rsidRPr="00F32754">
        <w:rPr>
          <w:rFonts w:ascii="Times New Roman" w:hAnsi="Times New Roman"/>
          <w:sz w:val="28"/>
          <w:szCs w:val="28"/>
          <w:lang w:eastAsia="ru-RU"/>
        </w:rPr>
        <w:t>(или) доставку кормов для сельскохозяйственных животных и птицы; на приобретение и</w:t>
      </w:r>
      <w:r>
        <w:rPr>
          <w:rFonts w:ascii="Times New Roman" w:hAnsi="Times New Roman"/>
          <w:sz w:val="28"/>
          <w:szCs w:val="28"/>
          <w:lang w:eastAsia="ru-RU"/>
        </w:rPr>
        <w:t xml:space="preserve"> </w:t>
      </w:r>
      <w:r w:rsidR="00FF4FB7" w:rsidRPr="00F32754">
        <w:rPr>
          <w:rFonts w:ascii="Times New Roman" w:hAnsi="Times New Roman"/>
          <w:sz w:val="28"/>
          <w:szCs w:val="28"/>
          <w:lang w:eastAsia="ru-RU"/>
        </w:rPr>
        <w:t xml:space="preserve">(или) доставку муки для производства хлеба и хлебобулочных изделий. </w:t>
      </w:r>
    </w:p>
    <w:p w14:paraId="0D3BC1E5" w14:textId="334A044E" w:rsidR="00FF4FB7" w:rsidRPr="00F32754" w:rsidRDefault="00F1070D" w:rsidP="00680603">
      <w:pPr>
        <w:tabs>
          <w:tab w:val="left" w:pos="851"/>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п</w:t>
      </w:r>
      <w:r w:rsidR="00FF4FB7" w:rsidRPr="00F32754">
        <w:rPr>
          <w:rFonts w:ascii="Times New Roman" w:hAnsi="Times New Roman"/>
          <w:sz w:val="28"/>
          <w:szCs w:val="28"/>
        </w:rPr>
        <w:t>о региональному проекту «Создание условий для легкого старта и комфортного ведения бизнеса» субъектам предоставлена финансовая поддержка 2 субъектам на сумму – 224,2 тыс</w:t>
      </w:r>
      <w:r>
        <w:rPr>
          <w:rFonts w:ascii="Times New Roman" w:hAnsi="Times New Roman"/>
          <w:sz w:val="28"/>
          <w:szCs w:val="28"/>
        </w:rPr>
        <w:t>.</w:t>
      </w:r>
      <w:r w:rsidR="00FF4FB7" w:rsidRPr="00F32754">
        <w:rPr>
          <w:rFonts w:ascii="Times New Roman" w:hAnsi="Times New Roman"/>
          <w:sz w:val="28"/>
          <w:szCs w:val="28"/>
        </w:rPr>
        <w:t xml:space="preserve"> рублей, </w:t>
      </w:r>
      <w:r w:rsidR="00FF4FB7" w:rsidRPr="00F32754">
        <w:rPr>
          <w:rFonts w:ascii="Times New Roman" w:hAnsi="Times New Roman"/>
          <w:sz w:val="28"/>
          <w:szCs w:val="28"/>
          <w:lang w:eastAsia="ru-RU"/>
        </w:rPr>
        <w:t>в т.ч.: бюджет автономного округа</w:t>
      </w:r>
      <w:r w:rsidR="00A44BC3" w:rsidRPr="00F32754">
        <w:rPr>
          <w:rFonts w:ascii="Times New Roman" w:hAnsi="Times New Roman"/>
          <w:sz w:val="28"/>
          <w:szCs w:val="28"/>
          <w:lang w:eastAsia="ru-RU"/>
        </w:rPr>
        <w:t> </w:t>
      </w:r>
      <w:r w:rsidR="00FF4FB7" w:rsidRPr="00F32754">
        <w:rPr>
          <w:rFonts w:ascii="Times New Roman" w:hAnsi="Times New Roman"/>
          <w:sz w:val="28"/>
          <w:szCs w:val="28"/>
          <w:lang w:eastAsia="ru-RU"/>
        </w:rPr>
        <w:t>–</w:t>
      </w:r>
      <w:r w:rsidR="00A44BC3" w:rsidRPr="00F32754">
        <w:rPr>
          <w:rFonts w:ascii="Times New Roman" w:hAnsi="Times New Roman"/>
          <w:sz w:val="28"/>
          <w:szCs w:val="28"/>
          <w:lang w:eastAsia="ru-RU"/>
        </w:rPr>
        <w:t> </w:t>
      </w:r>
      <w:r w:rsidR="00FF4FB7" w:rsidRPr="00F32754">
        <w:rPr>
          <w:rFonts w:ascii="Times New Roman" w:hAnsi="Times New Roman"/>
          <w:sz w:val="28"/>
          <w:szCs w:val="28"/>
          <w:lang w:eastAsia="ru-RU"/>
        </w:rPr>
        <w:t>201,8</w:t>
      </w:r>
      <w:r w:rsidR="00A44BC3" w:rsidRPr="00F32754">
        <w:rPr>
          <w:rFonts w:ascii="Times New Roman" w:hAnsi="Times New Roman"/>
          <w:sz w:val="28"/>
          <w:szCs w:val="28"/>
          <w:lang w:eastAsia="ru-RU"/>
        </w:rPr>
        <w:t> </w:t>
      </w:r>
      <w:r w:rsidR="00FF4FB7" w:rsidRPr="00F32754">
        <w:rPr>
          <w:rFonts w:ascii="Times New Roman" w:hAnsi="Times New Roman"/>
          <w:sz w:val="28"/>
          <w:szCs w:val="28"/>
          <w:lang w:eastAsia="ru-RU"/>
        </w:rPr>
        <w:t>тыс. рублей; бюджет района – 22,4 тыс</w:t>
      </w:r>
      <w:r>
        <w:rPr>
          <w:rFonts w:ascii="Times New Roman" w:hAnsi="Times New Roman"/>
          <w:sz w:val="28"/>
          <w:szCs w:val="28"/>
          <w:lang w:eastAsia="ru-RU"/>
        </w:rPr>
        <w:t>.</w:t>
      </w:r>
      <w:r w:rsidR="00FF4FB7" w:rsidRPr="00F32754">
        <w:rPr>
          <w:rFonts w:ascii="Times New Roman" w:hAnsi="Times New Roman"/>
          <w:sz w:val="28"/>
          <w:szCs w:val="28"/>
          <w:lang w:eastAsia="ru-RU"/>
        </w:rPr>
        <w:t xml:space="preserve"> рублей: </w:t>
      </w:r>
      <w:r w:rsidR="00FF4FB7" w:rsidRPr="00F32754">
        <w:rPr>
          <w:rFonts w:ascii="Times New Roman" w:hAnsi="Times New Roman"/>
          <w:sz w:val="28"/>
          <w:szCs w:val="28"/>
        </w:rPr>
        <w:t>на аренду нежилых помещений.</w:t>
      </w:r>
    </w:p>
    <w:p w14:paraId="488A28DC" w14:textId="7AD6152F" w:rsidR="00FF4FB7" w:rsidRPr="00F32754" w:rsidRDefault="00FF4FB7" w:rsidP="00680603">
      <w:pPr>
        <w:tabs>
          <w:tab w:val="left" w:pos="851"/>
          <w:tab w:val="left" w:pos="1134"/>
        </w:tabs>
        <w:spacing w:after="0" w:line="240" w:lineRule="auto"/>
        <w:ind w:firstLine="709"/>
        <w:jc w:val="both"/>
        <w:rPr>
          <w:rFonts w:ascii="Times New Roman" w:hAnsi="Times New Roman"/>
          <w:sz w:val="28"/>
          <w:szCs w:val="28"/>
        </w:rPr>
      </w:pPr>
      <w:r w:rsidRPr="00F32754">
        <w:rPr>
          <w:rFonts w:ascii="Times New Roman" w:hAnsi="Times New Roman"/>
          <w:sz w:val="28"/>
          <w:szCs w:val="28"/>
        </w:rPr>
        <w:t xml:space="preserve">4.2. С целью формирования комфортных условий для жизни граждан в рамках национального проекта «Жилье и городская среда» реализуются федеральный проект «Формирование комфортной городской среды» и три региональных проекта: «Обеспечение устойчивого сокращения непригодного для </w:t>
      </w:r>
      <w:r w:rsidRPr="00F32754">
        <w:rPr>
          <w:rFonts w:ascii="Times New Roman" w:hAnsi="Times New Roman"/>
          <w:sz w:val="28"/>
          <w:szCs w:val="28"/>
        </w:rPr>
        <w:lastRenderedPageBreak/>
        <w:t>проживания жилищного фонда», «Жилье», «Формирование комфортной городской среды».</w:t>
      </w:r>
    </w:p>
    <w:p w14:paraId="2F3FEC25" w14:textId="77777777" w:rsidR="00353AF1" w:rsidRPr="00F32754" w:rsidRDefault="00353AF1" w:rsidP="00680603">
      <w:pPr>
        <w:pStyle w:val="a4"/>
        <w:tabs>
          <w:tab w:val="left" w:pos="851"/>
          <w:tab w:val="left" w:pos="1560"/>
        </w:tabs>
        <w:suppressAutoHyphens/>
        <w:spacing w:after="0" w:line="240" w:lineRule="auto"/>
        <w:ind w:left="0" w:firstLine="709"/>
        <w:jc w:val="both"/>
        <w:rPr>
          <w:rFonts w:ascii="Times New Roman" w:hAnsi="Times New Roman"/>
          <w:sz w:val="28"/>
          <w:szCs w:val="28"/>
        </w:rPr>
      </w:pPr>
      <w:r w:rsidRPr="00F32754">
        <w:rPr>
          <w:rFonts w:ascii="Times New Roman" w:hAnsi="Times New Roman"/>
          <w:sz w:val="28"/>
          <w:szCs w:val="28"/>
        </w:rPr>
        <w:t xml:space="preserve">В 2024 году в рамках регионального проекта «Формирование комфортной городской среды» реализовано два проекта благоустройства общественных территорий при финансировании из бюджетов федерального, окружного, районного и местного бюджета: </w:t>
      </w:r>
    </w:p>
    <w:p w14:paraId="42532447" w14:textId="77777777" w:rsidR="00353AF1" w:rsidRPr="00F32754" w:rsidRDefault="00353AF1" w:rsidP="00680603">
      <w:pPr>
        <w:autoSpaceDE w:val="0"/>
        <w:autoSpaceDN w:val="0"/>
        <w:adjustRightInd w:val="0"/>
        <w:spacing w:after="0" w:line="240" w:lineRule="auto"/>
        <w:ind w:firstLine="709"/>
        <w:jc w:val="both"/>
        <w:rPr>
          <w:rFonts w:ascii="Times New Roman" w:hAnsi="Times New Roman"/>
          <w:sz w:val="28"/>
          <w:szCs w:val="28"/>
        </w:rPr>
      </w:pPr>
      <w:r w:rsidRPr="00F32754">
        <w:rPr>
          <w:rFonts w:ascii="Times New Roman" w:hAnsi="Times New Roman"/>
          <w:sz w:val="28"/>
          <w:szCs w:val="28"/>
        </w:rPr>
        <w:t>благоустройство озера и скейт-парка в п. Луговской (2 этап) общей стоимостью 3 192 505,6 руб.;</w:t>
      </w:r>
    </w:p>
    <w:p w14:paraId="0AA393A9" w14:textId="77777777" w:rsidR="00353AF1" w:rsidRPr="00F32754" w:rsidRDefault="00353AF1" w:rsidP="00680603">
      <w:pPr>
        <w:autoSpaceDE w:val="0"/>
        <w:autoSpaceDN w:val="0"/>
        <w:adjustRightInd w:val="0"/>
        <w:spacing w:after="0" w:line="240" w:lineRule="auto"/>
        <w:ind w:firstLine="709"/>
        <w:jc w:val="both"/>
        <w:rPr>
          <w:rFonts w:ascii="Times New Roman" w:hAnsi="Times New Roman"/>
          <w:sz w:val="28"/>
          <w:szCs w:val="28"/>
        </w:rPr>
      </w:pPr>
      <w:r w:rsidRPr="00F32754">
        <w:rPr>
          <w:rFonts w:ascii="Times New Roman" w:hAnsi="Times New Roman"/>
          <w:sz w:val="28"/>
          <w:szCs w:val="28"/>
        </w:rPr>
        <w:t>обустройство смотровой площадки и благоустройство территории в д. Ярки (1 и 2 этапы) общей стоимостью 8 338 773,35 руб.</w:t>
      </w:r>
    </w:p>
    <w:p w14:paraId="7BD93B98" w14:textId="77777777" w:rsidR="00FF4FB7" w:rsidRPr="00F32754" w:rsidRDefault="00FF4FB7" w:rsidP="00680603">
      <w:pPr>
        <w:autoSpaceDE w:val="0"/>
        <w:autoSpaceDN w:val="0"/>
        <w:adjustRightInd w:val="0"/>
        <w:spacing w:after="0" w:line="240" w:lineRule="auto"/>
        <w:ind w:firstLine="709"/>
        <w:jc w:val="both"/>
        <w:rPr>
          <w:rFonts w:ascii="Times New Roman" w:hAnsi="Times New Roman"/>
          <w:sz w:val="28"/>
          <w:szCs w:val="28"/>
        </w:rPr>
      </w:pPr>
      <w:r w:rsidRPr="00F32754">
        <w:rPr>
          <w:rFonts w:ascii="Times New Roman" w:hAnsi="Times New Roman"/>
          <w:sz w:val="28"/>
          <w:szCs w:val="28"/>
        </w:rPr>
        <w:t>В 2024 году финансирование мероприятия «Региональный проект «Обеспечение устойчивого сокращения непригодного для проживания жилищного фонда» муниципальной программы «Улучшение жилищных условий жителей Ханты-Мансийского района» не осуществлялось.</w:t>
      </w:r>
    </w:p>
    <w:p w14:paraId="57D03539" w14:textId="04202C84" w:rsidR="00FF4FB7" w:rsidRPr="00F32754" w:rsidRDefault="00F1070D" w:rsidP="00680603">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При этом</w:t>
      </w:r>
      <w:r w:rsidR="00FF4FB7" w:rsidRPr="00F32754">
        <w:rPr>
          <w:rFonts w:ascii="Times New Roman" w:hAnsi="Times New Roman"/>
          <w:sz w:val="28"/>
          <w:szCs w:val="28"/>
        </w:rPr>
        <w:t xml:space="preserve"> в целях обеспечения устойчивого сокращения непригодного для проживания жилищного фонда в 2024 году, в рамках мероприятия «Приобретение жилых помещений по договорам купли-продажи и (или) приобретение жилых помещений по договорам участия в долевом строительстве» муниципальной программы «Улучшение жилищных условий жи</w:t>
      </w:r>
      <w:r>
        <w:rPr>
          <w:rFonts w:ascii="Times New Roman" w:hAnsi="Times New Roman"/>
          <w:sz w:val="28"/>
          <w:szCs w:val="28"/>
        </w:rPr>
        <w:t>телей Ханты-Мансийского района»</w:t>
      </w:r>
      <w:r w:rsidR="00FF4FB7" w:rsidRPr="00F32754">
        <w:rPr>
          <w:rFonts w:ascii="Times New Roman" w:hAnsi="Times New Roman"/>
          <w:sz w:val="28"/>
          <w:szCs w:val="28"/>
        </w:rPr>
        <w:t xml:space="preserve"> осуществлялись мероприятия по расселению аварийного жилищного фонда. По результатам проведенных мероприятий, по состоянию на 31.12.2024 расселено 2,39 тыс</w:t>
      </w:r>
      <w:r>
        <w:rPr>
          <w:rFonts w:ascii="Times New Roman" w:hAnsi="Times New Roman"/>
          <w:sz w:val="28"/>
          <w:szCs w:val="28"/>
        </w:rPr>
        <w:t>.</w:t>
      </w:r>
      <w:r w:rsidR="00FF4FB7" w:rsidRPr="00F32754">
        <w:rPr>
          <w:rFonts w:ascii="Times New Roman" w:hAnsi="Times New Roman"/>
          <w:sz w:val="28"/>
          <w:szCs w:val="28"/>
        </w:rPr>
        <w:t xml:space="preserve"> кв</w:t>
      </w:r>
      <w:r>
        <w:rPr>
          <w:rFonts w:ascii="Times New Roman" w:hAnsi="Times New Roman"/>
          <w:sz w:val="28"/>
          <w:szCs w:val="28"/>
        </w:rPr>
        <w:t>.</w:t>
      </w:r>
      <w:r w:rsidR="00A44BC3" w:rsidRPr="00F32754">
        <w:rPr>
          <w:rFonts w:ascii="Times New Roman" w:hAnsi="Times New Roman"/>
          <w:sz w:val="28"/>
          <w:szCs w:val="28"/>
        </w:rPr>
        <w:t xml:space="preserve"> </w:t>
      </w:r>
      <w:r w:rsidR="00FF4FB7" w:rsidRPr="00F32754">
        <w:rPr>
          <w:rFonts w:ascii="Times New Roman" w:hAnsi="Times New Roman"/>
          <w:sz w:val="28"/>
          <w:szCs w:val="28"/>
        </w:rPr>
        <w:t>м</w:t>
      </w:r>
      <w:r w:rsidR="001177C7" w:rsidRPr="00F32754">
        <w:rPr>
          <w:rFonts w:ascii="Times New Roman" w:hAnsi="Times New Roman"/>
          <w:sz w:val="28"/>
          <w:szCs w:val="28"/>
        </w:rPr>
        <w:t>етров</w:t>
      </w:r>
      <w:r w:rsidR="00FF4FB7" w:rsidRPr="00F32754">
        <w:rPr>
          <w:rFonts w:ascii="Times New Roman" w:hAnsi="Times New Roman"/>
          <w:sz w:val="28"/>
          <w:szCs w:val="28"/>
        </w:rPr>
        <w:t xml:space="preserve"> аварийного жилья при плановом значении 1,64 тыс</w:t>
      </w:r>
      <w:r>
        <w:rPr>
          <w:rFonts w:ascii="Times New Roman" w:hAnsi="Times New Roman"/>
          <w:sz w:val="28"/>
          <w:szCs w:val="28"/>
        </w:rPr>
        <w:t>.</w:t>
      </w:r>
      <w:r w:rsidR="00FF4FB7" w:rsidRPr="00F32754">
        <w:rPr>
          <w:rFonts w:ascii="Times New Roman" w:hAnsi="Times New Roman"/>
          <w:sz w:val="28"/>
          <w:szCs w:val="28"/>
        </w:rPr>
        <w:t xml:space="preserve"> кв</w:t>
      </w:r>
      <w:r>
        <w:rPr>
          <w:rFonts w:ascii="Times New Roman" w:hAnsi="Times New Roman"/>
          <w:sz w:val="28"/>
          <w:szCs w:val="28"/>
        </w:rPr>
        <w:t>.</w:t>
      </w:r>
      <w:r w:rsidR="00FF4FB7" w:rsidRPr="00F32754">
        <w:rPr>
          <w:rFonts w:ascii="Times New Roman" w:hAnsi="Times New Roman"/>
          <w:sz w:val="28"/>
          <w:szCs w:val="28"/>
        </w:rPr>
        <w:t xml:space="preserve"> м</w:t>
      </w:r>
      <w:r w:rsidR="001177C7" w:rsidRPr="00F32754">
        <w:rPr>
          <w:rFonts w:ascii="Times New Roman" w:hAnsi="Times New Roman"/>
          <w:sz w:val="28"/>
          <w:szCs w:val="28"/>
        </w:rPr>
        <w:t>етров</w:t>
      </w:r>
      <w:r w:rsidR="00FF4FB7" w:rsidRPr="00F32754">
        <w:rPr>
          <w:rFonts w:ascii="Times New Roman" w:hAnsi="Times New Roman"/>
          <w:sz w:val="28"/>
          <w:szCs w:val="28"/>
        </w:rPr>
        <w:t>, в котором проживал</w:t>
      </w:r>
      <w:r w:rsidR="001177C7" w:rsidRPr="00F32754">
        <w:rPr>
          <w:rFonts w:ascii="Times New Roman" w:hAnsi="Times New Roman"/>
          <w:sz w:val="28"/>
          <w:szCs w:val="28"/>
        </w:rPr>
        <w:t>о</w:t>
      </w:r>
      <w:r w:rsidR="00FF4FB7" w:rsidRPr="00F32754">
        <w:rPr>
          <w:rFonts w:ascii="Times New Roman" w:hAnsi="Times New Roman"/>
          <w:sz w:val="28"/>
          <w:szCs w:val="28"/>
        </w:rPr>
        <w:t xml:space="preserve"> 119 человек при плановом значении 80 человек.</w:t>
      </w:r>
    </w:p>
    <w:p w14:paraId="6996A10C" w14:textId="1815FDB7" w:rsidR="00FF4FB7" w:rsidRPr="00F32754" w:rsidRDefault="00FF4FB7" w:rsidP="00680603">
      <w:pPr>
        <w:autoSpaceDE w:val="0"/>
        <w:autoSpaceDN w:val="0"/>
        <w:adjustRightInd w:val="0"/>
        <w:spacing w:after="0" w:line="240" w:lineRule="auto"/>
        <w:ind w:firstLine="709"/>
        <w:jc w:val="both"/>
        <w:rPr>
          <w:rFonts w:ascii="Times New Roman" w:hAnsi="Times New Roman"/>
          <w:sz w:val="28"/>
          <w:szCs w:val="28"/>
        </w:rPr>
      </w:pPr>
      <w:r w:rsidRPr="00F32754">
        <w:rPr>
          <w:rFonts w:ascii="Times New Roman" w:hAnsi="Times New Roman"/>
          <w:sz w:val="28"/>
          <w:szCs w:val="28"/>
        </w:rPr>
        <w:t>В рамках регионального проекта «Жилье» на территории Ханты-Мансийского района введено 19,8 тыс. кв. м</w:t>
      </w:r>
      <w:r w:rsidR="001177C7" w:rsidRPr="00F32754">
        <w:rPr>
          <w:rFonts w:ascii="Times New Roman" w:hAnsi="Times New Roman"/>
          <w:sz w:val="28"/>
          <w:szCs w:val="28"/>
        </w:rPr>
        <w:t>етров</w:t>
      </w:r>
      <w:r w:rsidRPr="00F32754">
        <w:rPr>
          <w:rFonts w:ascii="Times New Roman" w:hAnsi="Times New Roman"/>
          <w:sz w:val="28"/>
          <w:szCs w:val="28"/>
        </w:rPr>
        <w:t xml:space="preserve"> жилья при плановом значении 16,0 тыс. кв. м</w:t>
      </w:r>
      <w:r w:rsidR="001177C7" w:rsidRPr="00F32754">
        <w:rPr>
          <w:rFonts w:ascii="Times New Roman" w:hAnsi="Times New Roman"/>
          <w:sz w:val="28"/>
          <w:szCs w:val="28"/>
        </w:rPr>
        <w:t>етров</w:t>
      </w:r>
      <w:r w:rsidRPr="00F32754">
        <w:rPr>
          <w:rFonts w:ascii="Times New Roman" w:hAnsi="Times New Roman"/>
          <w:sz w:val="28"/>
          <w:szCs w:val="28"/>
        </w:rPr>
        <w:t>, что составляет перевыполнение плана на 23,8</w:t>
      </w:r>
      <w:r w:rsidR="001177C7" w:rsidRPr="00F32754">
        <w:rPr>
          <w:rFonts w:ascii="Times New Roman" w:hAnsi="Times New Roman"/>
          <w:sz w:val="28"/>
          <w:szCs w:val="28"/>
        </w:rPr>
        <w:t xml:space="preserve"> </w:t>
      </w:r>
      <w:r w:rsidRPr="00F32754">
        <w:rPr>
          <w:rFonts w:ascii="Times New Roman" w:hAnsi="Times New Roman"/>
          <w:sz w:val="28"/>
          <w:szCs w:val="28"/>
        </w:rPr>
        <w:t>%. Индивидуальное жилищное строительство составило 15,9 тыс. кв. м, или 80,3</w:t>
      </w:r>
      <w:r w:rsidR="001177C7" w:rsidRPr="00F32754">
        <w:rPr>
          <w:rFonts w:ascii="Times New Roman" w:hAnsi="Times New Roman"/>
          <w:sz w:val="28"/>
          <w:szCs w:val="28"/>
        </w:rPr>
        <w:t xml:space="preserve"> </w:t>
      </w:r>
      <w:r w:rsidRPr="00F32754">
        <w:rPr>
          <w:rFonts w:ascii="Times New Roman" w:hAnsi="Times New Roman"/>
          <w:sz w:val="28"/>
          <w:szCs w:val="28"/>
        </w:rPr>
        <w:t>% от общего объема введенного жилья.</w:t>
      </w:r>
    </w:p>
    <w:p w14:paraId="52AD454A" w14:textId="759EB416" w:rsidR="00FF4FB7" w:rsidRPr="00F32754" w:rsidRDefault="00FF4FB7" w:rsidP="00680603">
      <w:pPr>
        <w:spacing w:after="0" w:line="240" w:lineRule="auto"/>
        <w:ind w:firstLine="709"/>
        <w:jc w:val="both"/>
        <w:rPr>
          <w:rFonts w:ascii="Times New Roman" w:hAnsi="Times New Roman"/>
          <w:sz w:val="28"/>
          <w:szCs w:val="28"/>
        </w:rPr>
      </w:pPr>
      <w:r w:rsidRPr="00F32754">
        <w:rPr>
          <w:rFonts w:ascii="Times New Roman" w:hAnsi="Times New Roman"/>
          <w:sz w:val="28"/>
          <w:szCs w:val="28"/>
        </w:rPr>
        <w:t xml:space="preserve">4.3. В рамках реализации национального проекта «Экология» проведена очистка береговых линий водных объектов в границах населенных пунктов общей протяженностью 22,9 км (целевой показатель, установленный национальным проектом). Количество участников мероприятия ежегодно увеличивается: в 2024 году – 1 968 человек, в 2023 году – 1 640 человек, в 2022 году </w:t>
      </w:r>
      <w:r w:rsidRPr="00F32754">
        <w:rPr>
          <w:rFonts w:ascii="Times New Roman" w:eastAsia="Times New Roman" w:hAnsi="Times New Roman"/>
          <w:sz w:val="28"/>
          <w:szCs w:val="28"/>
          <w:lang w:eastAsia="ru-RU"/>
        </w:rPr>
        <w:t xml:space="preserve">– </w:t>
      </w:r>
      <w:r w:rsidRPr="00F32754">
        <w:rPr>
          <w:rFonts w:ascii="Times New Roman" w:hAnsi="Times New Roman"/>
          <w:sz w:val="28"/>
          <w:szCs w:val="28"/>
        </w:rPr>
        <w:t xml:space="preserve">1 312 человек, в 2021 году </w:t>
      </w:r>
      <w:r w:rsidRPr="00F32754">
        <w:rPr>
          <w:rFonts w:ascii="Times New Roman" w:eastAsia="Times New Roman" w:hAnsi="Times New Roman"/>
          <w:sz w:val="28"/>
          <w:szCs w:val="28"/>
          <w:lang w:eastAsia="ru-RU"/>
        </w:rPr>
        <w:t>–</w:t>
      </w:r>
      <w:r w:rsidRPr="00F32754">
        <w:rPr>
          <w:rFonts w:ascii="Times New Roman" w:hAnsi="Times New Roman"/>
          <w:sz w:val="28"/>
          <w:szCs w:val="28"/>
        </w:rPr>
        <w:t xml:space="preserve"> 984 человека, в 2020 году </w:t>
      </w:r>
      <w:r w:rsidRPr="00F32754">
        <w:rPr>
          <w:rFonts w:ascii="Times New Roman" w:eastAsia="Times New Roman" w:hAnsi="Times New Roman"/>
          <w:sz w:val="28"/>
          <w:szCs w:val="28"/>
          <w:lang w:eastAsia="ru-RU"/>
        </w:rPr>
        <w:t>–</w:t>
      </w:r>
      <w:r w:rsidR="00C75648">
        <w:rPr>
          <w:rFonts w:ascii="Times New Roman" w:hAnsi="Times New Roman"/>
          <w:sz w:val="28"/>
          <w:szCs w:val="28"/>
        </w:rPr>
        <w:t xml:space="preserve"> 380 человек (участие ограниче</w:t>
      </w:r>
      <w:r w:rsidRPr="00F32754">
        <w:rPr>
          <w:rFonts w:ascii="Times New Roman" w:hAnsi="Times New Roman"/>
          <w:sz w:val="28"/>
          <w:szCs w:val="28"/>
        </w:rPr>
        <w:t>но из-за пандемии). Объем собранного мусора составил: в 2024 году – 30,4 куб.</w:t>
      </w:r>
      <w:r w:rsidR="001177C7" w:rsidRPr="00F32754">
        <w:rPr>
          <w:rFonts w:ascii="Times New Roman" w:hAnsi="Times New Roman"/>
          <w:sz w:val="28"/>
          <w:szCs w:val="28"/>
        </w:rPr>
        <w:t xml:space="preserve"> </w:t>
      </w:r>
      <w:r w:rsidRPr="00F32754">
        <w:rPr>
          <w:rFonts w:ascii="Times New Roman" w:hAnsi="Times New Roman"/>
          <w:sz w:val="28"/>
          <w:szCs w:val="28"/>
        </w:rPr>
        <w:t>м</w:t>
      </w:r>
      <w:r w:rsidR="001177C7" w:rsidRPr="00F32754">
        <w:rPr>
          <w:rFonts w:ascii="Times New Roman" w:hAnsi="Times New Roman"/>
          <w:sz w:val="28"/>
          <w:szCs w:val="28"/>
        </w:rPr>
        <w:t xml:space="preserve">етров, в 2023 году – 33,9 </w:t>
      </w:r>
      <w:r w:rsidRPr="00F32754">
        <w:rPr>
          <w:rFonts w:ascii="Times New Roman" w:hAnsi="Times New Roman"/>
          <w:sz w:val="28"/>
          <w:szCs w:val="28"/>
        </w:rPr>
        <w:t>куб.</w:t>
      </w:r>
      <w:r w:rsidR="001177C7" w:rsidRPr="00F32754">
        <w:rPr>
          <w:rFonts w:ascii="Times New Roman" w:hAnsi="Times New Roman"/>
          <w:sz w:val="28"/>
          <w:szCs w:val="28"/>
        </w:rPr>
        <w:t xml:space="preserve"> метров</w:t>
      </w:r>
      <w:r w:rsidRPr="00F32754">
        <w:rPr>
          <w:rFonts w:ascii="Times New Roman" w:hAnsi="Times New Roman"/>
          <w:sz w:val="28"/>
          <w:szCs w:val="28"/>
        </w:rPr>
        <w:t>, в 2022 году – 23,4 куб.</w:t>
      </w:r>
      <w:r w:rsidR="001177C7" w:rsidRPr="00F32754">
        <w:rPr>
          <w:rFonts w:ascii="Times New Roman" w:hAnsi="Times New Roman"/>
          <w:sz w:val="28"/>
          <w:szCs w:val="28"/>
        </w:rPr>
        <w:t xml:space="preserve"> метров</w:t>
      </w:r>
      <w:r w:rsidRPr="00F32754">
        <w:rPr>
          <w:rFonts w:ascii="Times New Roman" w:hAnsi="Times New Roman"/>
          <w:sz w:val="28"/>
          <w:szCs w:val="28"/>
        </w:rPr>
        <w:t>, в 2021 году – 24,3 куб.</w:t>
      </w:r>
      <w:r w:rsidR="001177C7" w:rsidRPr="00F32754">
        <w:rPr>
          <w:rFonts w:ascii="Times New Roman" w:hAnsi="Times New Roman"/>
          <w:sz w:val="28"/>
          <w:szCs w:val="28"/>
        </w:rPr>
        <w:t xml:space="preserve"> метров</w:t>
      </w:r>
      <w:r w:rsidRPr="00F32754">
        <w:rPr>
          <w:rFonts w:ascii="Times New Roman" w:hAnsi="Times New Roman"/>
          <w:sz w:val="28"/>
          <w:szCs w:val="28"/>
        </w:rPr>
        <w:t>, в 2020 году – 20,0 куб.</w:t>
      </w:r>
      <w:r w:rsidR="001177C7" w:rsidRPr="00F32754">
        <w:rPr>
          <w:rFonts w:ascii="Times New Roman" w:hAnsi="Times New Roman"/>
          <w:sz w:val="28"/>
          <w:szCs w:val="28"/>
        </w:rPr>
        <w:t xml:space="preserve"> метров.</w:t>
      </w:r>
    </w:p>
    <w:p w14:paraId="5C48125B" w14:textId="2D14B0E9" w:rsidR="00FF4FB7" w:rsidRPr="00F32754" w:rsidRDefault="00FF4FB7" w:rsidP="00680603">
      <w:pPr>
        <w:pStyle w:val="af5"/>
        <w:spacing w:before="0" w:beforeAutospacing="0" w:after="0" w:afterAutospacing="0"/>
        <w:ind w:firstLine="709"/>
        <w:jc w:val="both"/>
        <w:rPr>
          <w:sz w:val="28"/>
          <w:szCs w:val="28"/>
        </w:rPr>
      </w:pPr>
      <w:r w:rsidRPr="00F32754">
        <w:rPr>
          <w:sz w:val="28"/>
          <w:szCs w:val="28"/>
        </w:rPr>
        <w:t xml:space="preserve">4.4. В целях формирования эффективной системы выявления, поддержки и развития способностей и талантов у детей и молодежи, а также профессионального развития педагогических работников в Ханты-Мансийском районе реализовывались мероприятия, предусмотренные шестью региональными </w:t>
      </w:r>
      <w:r w:rsidRPr="00F32754">
        <w:rPr>
          <w:sz w:val="28"/>
          <w:szCs w:val="28"/>
        </w:rPr>
        <w:lastRenderedPageBreak/>
        <w:t>проектами, входящими в состав национальных проектов «Образование» и «Демография»</w:t>
      </w:r>
      <w:r w:rsidRPr="00F32754">
        <w:rPr>
          <w:rStyle w:val="aff0"/>
          <w:sz w:val="28"/>
          <w:szCs w:val="28"/>
        </w:rPr>
        <w:footnoteReference w:id="1"/>
      </w:r>
      <w:r w:rsidRPr="00F32754">
        <w:rPr>
          <w:sz w:val="28"/>
          <w:szCs w:val="28"/>
        </w:rPr>
        <w:t>.</w:t>
      </w:r>
    </w:p>
    <w:p w14:paraId="53F50B2B" w14:textId="77777777" w:rsidR="00FF4FB7" w:rsidRPr="00F32754" w:rsidRDefault="00FF4FB7" w:rsidP="00680603">
      <w:pPr>
        <w:pStyle w:val="a4"/>
        <w:spacing w:after="0" w:line="240" w:lineRule="auto"/>
        <w:ind w:left="0" w:firstLine="709"/>
        <w:jc w:val="both"/>
        <w:rPr>
          <w:rFonts w:ascii="Times New Roman" w:eastAsia="Times New Roman" w:hAnsi="Times New Roman"/>
          <w:bCs/>
          <w:sz w:val="28"/>
          <w:szCs w:val="28"/>
          <w:lang w:eastAsia="ru-RU"/>
        </w:rPr>
      </w:pPr>
      <w:r w:rsidRPr="00F32754">
        <w:rPr>
          <w:rFonts w:ascii="Times New Roman" w:eastAsia="Times New Roman" w:hAnsi="Times New Roman"/>
          <w:bCs/>
          <w:sz w:val="28"/>
          <w:szCs w:val="28"/>
          <w:lang w:eastAsia="ru-RU"/>
        </w:rPr>
        <w:t>Региональный проект «Современная школа».</w:t>
      </w:r>
    </w:p>
    <w:p w14:paraId="7ABA4FDA" w14:textId="0DD3A953" w:rsidR="00FF4FB7" w:rsidRPr="00F32754" w:rsidRDefault="00FF4FB7" w:rsidP="00680603">
      <w:pPr>
        <w:spacing w:after="0" w:line="240" w:lineRule="auto"/>
        <w:ind w:firstLine="709"/>
        <w:jc w:val="both"/>
        <w:rPr>
          <w:rFonts w:ascii="Times New Roman" w:hAnsi="Times New Roman"/>
          <w:color w:val="FF0000"/>
          <w:sz w:val="28"/>
          <w:szCs w:val="28"/>
        </w:rPr>
      </w:pPr>
      <w:r w:rsidRPr="00F32754">
        <w:rPr>
          <w:rFonts w:ascii="Times New Roman" w:hAnsi="Times New Roman"/>
          <w:sz w:val="28"/>
          <w:szCs w:val="28"/>
        </w:rPr>
        <w:t>По состоянию на 1 января 2025 года на территории Ханты-Мансийского района функционирует 11 центров «Точка роста» (2023 год – 10 центров, 2022 год – 9 центров) с охватом основными и дополнительными общеобразовательными программами цифрового, естественно-научного и гуманитарного профилей 1 233 обучающихся.</w:t>
      </w:r>
    </w:p>
    <w:p w14:paraId="5896593A" w14:textId="77777777" w:rsidR="00FF4FB7" w:rsidRPr="00F32754" w:rsidRDefault="00FF4FB7" w:rsidP="00680603">
      <w:pPr>
        <w:spacing w:after="0" w:line="240" w:lineRule="auto"/>
        <w:ind w:firstLine="720"/>
        <w:jc w:val="both"/>
        <w:rPr>
          <w:rFonts w:ascii="Times New Roman" w:eastAsia="Times New Roman" w:hAnsi="Times New Roman"/>
          <w:sz w:val="28"/>
          <w:szCs w:val="28"/>
          <w:lang w:eastAsia="ru-RU"/>
        </w:rPr>
      </w:pPr>
      <w:r w:rsidRPr="00F32754">
        <w:rPr>
          <w:rFonts w:ascii="Times New Roman" w:eastAsia="Times New Roman" w:hAnsi="Times New Roman"/>
          <w:sz w:val="28"/>
          <w:szCs w:val="28"/>
          <w:lang w:eastAsia="ru-RU"/>
        </w:rPr>
        <w:t>Федеральный проект «Успех каждого ребенка».</w:t>
      </w:r>
    </w:p>
    <w:p w14:paraId="6C238F4C" w14:textId="2C46431F" w:rsidR="00AB6E66" w:rsidRPr="00F32754" w:rsidRDefault="00AB6E66" w:rsidP="00680603">
      <w:pPr>
        <w:pStyle w:val="af5"/>
        <w:spacing w:before="0" w:beforeAutospacing="0" w:after="0" w:afterAutospacing="0"/>
        <w:ind w:firstLine="708"/>
        <w:jc w:val="both"/>
        <w:rPr>
          <w:rFonts w:eastAsia="Calibri"/>
          <w:sz w:val="28"/>
          <w:szCs w:val="28"/>
          <w:lang w:eastAsia="en-US"/>
        </w:rPr>
      </w:pPr>
      <w:r w:rsidRPr="00F32754">
        <w:rPr>
          <w:sz w:val="28"/>
          <w:szCs w:val="28"/>
        </w:rPr>
        <w:t>16 обучающихся общеобразовательных организаций получили денежное поощрение Главы Ханты-Мансийского района за особые успехи в учебной деятельности, из них 7 выпускников (13</w:t>
      </w:r>
      <w:r w:rsidR="00C75648">
        <w:rPr>
          <w:sz w:val="28"/>
          <w:szCs w:val="28"/>
        </w:rPr>
        <w:t xml:space="preserve"> %) 11 классов</w:t>
      </w:r>
      <w:r w:rsidRPr="00F32754">
        <w:rPr>
          <w:sz w:val="28"/>
          <w:szCs w:val="28"/>
        </w:rPr>
        <w:t xml:space="preserve"> стали обладателями медалей «За особые успехи в учении» I и II степени в 2023/2024 учебном году.</w:t>
      </w:r>
    </w:p>
    <w:p w14:paraId="2B3D4D13" w14:textId="63E5E572" w:rsidR="00AB6E66" w:rsidRPr="00F32754" w:rsidRDefault="00AB6E66" w:rsidP="00680603">
      <w:pPr>
        <w:pStyle w:val="af5"/>
        <w:spacing w:before="0" w:beforeAutospacing="0" w:after="0" w:afterAutospacing="0"/>
        <w:ind w:firstLine="708"/>
        <w:jc w:val="both"/>
        <w:rPr>
          <w:rFonts w:eastAsia="Calibri"/>
          <w:sz w:val="28"/>
          <w:szCs w:val="28"/>
          <w:lang w:eastAsia="en-US"/>
        </w:rPr>
      </w:pPr>
      <w:r w:rsidRPr="00F32754">
        <w:rPr>
          <w:color w:val="000000"/>
          <w:sz w:val="28"/>
          <w:szCs w:val="28"/>
          <w:shd w:val="clear" w:color="auto" w:fill="FFFFFF"/>
        </w:rPr>
        <w:t>Обучающийся 10 класса муниципального казенного общеобразовательного учреждения Ханты-Мансийского района «Средняя общео</w:t>
      </w:r>
      <w:r w:rsidR="00C75648">
        <w:rPr>
          <w:color w:val="000000"/>
          <w:sz w:val="28"/>
          <w:szCs w:val="28"/>
          <w:shd w:val="clear" w:color="auto" w:fill="FFFFFF"/>
        </w:rPr>
        <w:t>бразовательная школа имени А.С.</w:t>
      </w:r>
      <w:r w:rsidR="0065772A">
        <w:rPr>
          <w:color w:val="000000"/>
          <w:sz w:val="28"/>
          <w:szCs w:val="28"/>
          <w:shd w:val="clear" w:color="auto" w:fill="FFFFFF"/>
        </w:rPr>
        <w:t xml:space="preserve"> </w:t>
      </w:r>
      <w:r w:rsidRPr="00F32754">
        <w:rPr>
          <w:color w:val="000000"/>
          <w:sz w:val="28"/>
          <w:szCs w:val="28"/>
          <w:shd w:val="clear" w:color="auto" w:fill="FFFFFF"/>
        </w:rPr>
        <w:t>Макшанцева п. Кедровый» с проектом «Игра для обучения основам безопасного поведения в Интернете» завоевал «золото» в IX окружном конкурсе по разработке мобильных приложений и веб-сервисов «Хакатон. Хантатон-2024» и был удостоен главного денежного приза в размере 65 тысяч рублей.</w:t>
      </w:r>
    </w:p>
    <w:p w14:paraId="69C28C1F" w14:textId="62D52C86" w:rsidR="00AB6E66" w:rsidRPr="00F32754" w:rsidRDefault="00AB6E66" w:rsidP="00680603">
      <w:pPr>
        <w:pStyle w:val="af5"/>
        <w:spacing w:before="0" w:beforeAutospacing="0" w:after="0" w:afterAutospacing="0"/>
        <w:ind w:firstLine="708"/>
        <w:jc w:val="both"/>
        <w:rPr>
          <w:sz w:val="28"/>
          <w:szCs w:val="28"/>
        </w:rPr>
      </w:pPr>
      <w:r w:rsidRPr="00F32754">
        <w:rPr>
          <w:sz w:val="28"/>
          <w:szCs w:val="28"/>
        </w:rPr>
        <w:t>Обучающаяся муниципального бюджетного общеобра</w:t>
      </w:r>
      <w:r w:rsidR="00C75648">
        <w:rPr>
          <w:sz w:val="28"/>
          <w:szCs w:val="28"/>
        </w:rPr>
        <w:t>зовательного учреждения Ханты-</w:t>
      </w:r>
      <w:r w:rsidRPr="00F32754">
        <w:rPr>
          <w:sz w:val="28"/>
          <w:szCs w:val="28"/>
        </w:rPr>
        <w:t xml:space="preserve">Мансийского района «Средняя общеобразовательная школа п. Горноправдинск» стала победителем Всероссийского конкурса «Большая перемена» от Ханты-Мансийского автономного округа – Югры. </w:t>
      </w:r>
      <w:r w:rsidR="00F85E4F" w:rsidRPr="00F32754">
        <w:rPr>
          <w:sz w:val="28"/>
          <w:szCs w:val="28"/>
        </w:rPr>
        <w:t>Участница</w:t>
      </w:r>
      <w:r w:rsidRPr="00F32754">
        <w:rPr>
          <w:sz w:val="28"/>
          <w:szCs w:val="28"/>
        </w:rPr>
        <w:t xml:space="preserve"> представляла Ханты-Мансийский район и Югру в Между</w:t>
      </w:r>
      <w:r w:rsidR="00F85E4F" w:rsidRPr="00F32754">
        <w:rPr>
          <w:sz w:val="28"/>
          <w:szCs w:val="28"/>
        </w:rPr>
        <w:t>народном детском центре «Артек»</w:t>
      </w:r>
      <w:r w:rsidRPr="00F32754">
        <w:rPr>
          <w:sz w:val="28"/>
          <w:szCs w:val="28"/>
        </w:rPr>
        <w:t xml:space="preserve"> и стала лауреатом II степени и обладателем пр</w:t>
      </w:r>
      <w:r w:rsidR="00F85E4F" w:rsidRPr="00F32754">
        <w:rPr>
          <w:sz w:val="28"/>
          <w:szCs w:val="28"/>
        </w:rPr>
        <w:t>емии, а также о</w:t>
      </w:r>
      <w:r w:rsidRPr="00F32754">
        <w:rPr>
          <w:sz w:val="28"/>
          <w:szCs w:val="28"/>
        </w:rPr>
        <w:t>держала победу</w:t>
      </w:r>
      <w:r w:rsidR="00F85E4F" w:rsidRPr="00F32754">
        <w:rPr>
          <w:sz w:val="28"/>
          <w:szCs w:val="28"/>
        </w:rPr>
        <w:t xml:space="preserve"> </w:t>
      </w:r>
      <w:r w:rsidRPr="00F32754">
        <w:rPr>
          <w:sz w:val="28"/>
          <w:szCs w:val="28"/>
        </w:rPr>
        <w:t xml:space="preserve">в региональном проекте «Лидеры изменений Югры. Дети 2.0» регионального отделение Общероссийского общественно-государственного движения детей и молодежи «Движение первых».  </w:t>
      </w:r>
    </w:p>
    <w:p w14:paraId="67866045" w14:textId="29AB31F4" w:rsidR="00AB6E66" w:rsidRPr="00F32754" w:rsidRDefault="00AB6E66" w:rsidP="00680603">
      <w:pPr>
        <w:pStyle w:val="af5"/>
        <w:spacing w:before="0" w:beforeAutospacing="0" w:after="0" w:afterAutospacing="0"/>
        <w:ind w:firstLine="708"/>
        <w:jc w:val="both"/>
        <w:rPr>
          <w:sz w:val="28"/>
          <w:szCs w:val="28"/>
        </w:rPr>
      </w:pPr>
      <w:r w:rsidRPr="00F32754">
        <w:rPr>
          <w:sz w:val="28"/>
          <w:szCs w:val="28"/>
        </w:rPr>
        <w:t xml:space="preserve">18 обучающихся Ханты-Мансийского района прошли во II отборочный этап Национальной технологической олимпиады для 8−11 классов по направлениям: «Инженерные биологические системы» </w:t>
      </w:r>
      <w:r w:rsidR="00F85E4F" w:rsidRPr="00F32754">
        <w:rPr>
          <w:sz w:val="28"/>
          <w:szCs w:val="28"/>
        </w:rPr>
        <w:t>(</w:t>
      </w:r>
      <w:r w:rsidRPr="00F32754">
        <w:rPr>
          <w:sz w:val="28"/>
          <w:szCs w:val="28"/>
        </w:rPr>
        <w:t xml:space="preserve">9 обучающихся </w:t>
      </w:r>
      <w:r w:rsidR="00F85E4F" w:rsidRPr="00F32754">
        <w:rPr>
          <w:sz w:val="28"/>
          <w:szCs w:val="28"/>
        </w:rPr>
        <w:t xml:space="preserve">из </w:t>
      </w:r>
      <w:r w:rsidRPr="00F32754">
        <w:rPr>
          <w:sz w:val="28"/>
          <w:szCs w:val="28"/>
        </w:rPr>
        <w:t>п.</w:t>
      </w:r>
      <w:r w:rsidR="00F85E4F" w:rsidRPr="00F32754">
        <w:rPr>
          <w:sz w:val="28"/>
          <w:szCs w:val="28"/>
        </w:rPr>
        <w:t xml:space="preserve"> Горноправдинск, 3 человека из</w:t>
      </w:r>
      <w:r w:rsidR="00C67E0A" w:rsidRPr="00F32754">
        <w:rPr>
          <w:sz w:val="28"/>
          <w:szCs w:val="28"/>
        </w:rPr>
        <w:t xml:space="preserve"> с. Селиярово, 3 </w:t>
      </w:r>
      <w:r w:rsidR="00F85E4F" w:rsidRPr="00F32754">
        <w:rPr>
          <w:sz w:val="28"/>
          <w:szCs w:val="28"/>
        </w:rPr>
        <w:t xml:space="preserve">школьника из </w:t>
      </w:r>
      <w:r w:rsidRPr="00F32754">
        <w:rPr>
          <w:sz w:val="28"/>
          <w:szCs w:val="28"/>
        </w:rPr>
        <w:t>д. Шапша</w:t>
      </w:r>
      <w:r w:rsidR="00F85E4F" w:rsidRPr="00F32754">
        <w:rPr>
          <w:sz w:val="28"/>
          <w:szCs w:val="28"/>
        </w:rPr>
        <w:t>)</w:t>
      </w:r>
      <w:r w:rsidRPr="00F32754">
        <w:rPr>
          <w:sz w:val="28"/>
          <w:szCs w:val="28"/>
        </w:rPr>
        <w:t>, «Т</w:t>
      </w:r>
      <w:r w:rsidR="00F85E4F" w:rsidRPr="00F32754">
        <w:rPr>
          <w:sz w:val="28"/>
          <w:szCs w:val="28"/>
        </w:rPr>
        <w:t>ехнологии и компьютерные игры (</w:t>
      </w:r>
      <w:r w:rsidRPr="00F32754">
        <w:rPr>
          <w:sz w:val="28"/>
          <w:szCs w:val="28"/>
        </w:rPr>
        <w:t>2 обучающихся</w:t>
      </w:r>
      <w:r w:rsidR="00F85E4F" w:rsidRPr="00F32754">
        <w:rPr>
          <w:sz w:val="28"/>
          <w:szCs w:val="28"/>
        </w:rPr>
        <w:t xml:space="preserve"> из</w:t>
      </w:r>
      <w:r w:rsidRPr="00F32754">
        <w:rPr>
          <w:sz w:val="28"/>
          <w:szCs w:val="28"/>
        </w:rPr>
        <w:t xml:space="preserve"> с.</w:t>
      </w:r>
      <w:r w:rsidR="00F85E4F" w:rsidRPr="00F32754">
        <w:rPr>
          <w:sz w:val="28"/>
          <w:szCs w:val="28"/>
        </w:rPr>
        <w:t xml:space="preserve"> </w:t>
      </w:r>
      <w:r w:rsidRPr="00F32754">
        <w:rPr>
          <w:sz w:val="28"/>
          <w:szCs w:val="28"/>
        </w:rPr>
        <w:t>Реполово</w:t>
      </w:r>
      <w:r w:rsidR="00F85E4F" w:rsidRPr="00F32754">
        <w:rPr>
          <w:sz w:val="28"/>
          <w:szCs w:val="28"/>
        </w:rPr>
        <w:t>), «Геномное редактирование» (</w:t>
      </w:r>
      <w:r w:rsidRPr="00F32754">
        <w:rPr>
          <w:sz w:val="28"/>
          <w:szCs w:val="28"/>
        </w:rPr>
        <w:t xml:space="preserve">1 </w:t>
      </w:r>
      <w:r w:rsidR="00F85E4F" w:rsidRPr="00F32754">
        <w:rPr>
          <w:sz w:val="28"/>
          <w:szCs w:val="28"/>
        </w:rPr>
        <w:t xml:space="preserve">школьник из </w:t>
      </w:r>
      <w:r w:rsidRPr="00F32754">
        <w:rPr>
          <w:sz w:val="28"/>
          <w:szCs w:val="28"/>
        </w:rPr>
        <w:t>с. Селиярово</w:t>
      </w:r>
      <w:r w:rsidR="00F85E4F" w:rsidRPr="00F32754">
        <w:rPr>
          <w:sz w:val="28"/>
          <w:szCs w:val="28"/>
        </w:rPr>
        <w:t>).</w:t>
      </w:r>
    </w:p>
    <w:p w14:paraId="29281D32" w14:textId="797C9156" w:rsidR="00AB6E66" w:rsidRPr="00F32754" w:rsidRDefault="00AB6E66" w:rsidP="00680603">
      <w:pPr>
        <w:pStyle w:val="af5"/>
        <w:spacing w:before="0" w:beforeAutospacing="0" w:after="0" w:afterAutospacing="0"/>
        <w:ind w:firstLine="708"/>
        <w:jc w:val="both"/>
        <w:rPr>
          <w:sz w:val="28"/>
          <w:szCs w:val="28"/>
        </w:rPr>
      </w:pPr>
      <w:r w:rsidRPr="00F32754">
        <w:rPr>
          <w:sz w:val="28"/>
          <w:szCs w:val="28"/>
        </w:rPr>
        <w:t>Обучающиеся муниципального казенного общеобра</w:t>
      </w:r>
      <w:r w:rsidR="00C75648">
        <w:rPr>
          <w:sz w:val="28"/>
          <w:szCs w:val="28"/>
        </w:rPr>
        <w:t>зовательного учреждения Ханты-</w:t>
      </w:r>
      <w:r w:rsidRPr="00F32754">
        <w:rPr>
          <w:sz w:val="28"/>
          <w:szCs w:val="28"/>
        </w:rPr>
        <w:t>Мансийского района «Средняя общеобразовательная школа с.</w:t>
      </w:r>
      <w:r w:rsidR="00F85E4F" w:rsidRPr="00F32754">
        <w:rPr>
          <w:sz w:val="28"/>
          <w:szCs w:val="28"/>
        </w:rPr>
        <w:t xml:space="preserve"> </w:t>
      </w:r>
      <w:r w:rsidRPr="00F32754">
        <w:rPr>
          <w:sz w:val="28"/>
          <w:szCs w:val="28"/>
        </w:rPr>
        <w:t xml:space="preserve">Батово» представили просветительский проект «Собираторы», направленный на развитие экологической культуры на XIV Международном молодежном экологическом форуме «Одна планета – одно будущее!» в рамках XXI Международной экологической акции «Спасти и сохранить».  </w:t>
      </w:r>
    </w:p>
    <w:p w14:paraId="02F4D0BF" w14:textId="5582269B" w:rsidR="00AB6E66" w:rsidRPr="00F32754" w:rsidRDefault="00AB6E66" w:rsidP="00680603">
      <w:pPr>
        <w:pStyle w:val="af5"/>
        <w:spacing w:before="0" w:beforeAutospacing="0" w:after="0" w:afterAutospacing="0"/>
        <w:ind w:firstLine="708"/>
        <w:jc w:val="both"/>
        <w:rPr>
          <w:sz w:val="28"/>
          <w:szCs w:val="28"/>
        </w:rPr>
      </w:pPr>
      <w:r w:rsidRPr="00F32754">
        <w:rPr>
          <w:sz w:val="28"/>
          <w:szCs w:val="28"/>
        </w:rPr>
        <w:lastRenderedPageBreak/>
        <w:t>5 обучающихся муниципального бюджетного общеобра</w:t>
      </w:r>
      <w:r w:rsidR="00C75648">
        <w:rPr>
          <w:sz w:val="28"/>
          <w:szCs w:val="28"/>
        </w:rPr>
        <w:t>зовательного учреждения Ханты-</w:t>
      </w:r>
      <w:r w:rsidRPr="00F32754">
        <w:rPr>
          <w:sz w:val="28"/>
          <w:szCs w:val="28"/>
        </w:rPr>
        <w:t>Мансийского района «Средняя общеобразовательная школа п. Горноправдинск» стали участниками очного отборочного этапа Всероссийской олимпиады по агрогенетике «Иннагрика», который состоялся в г.</w:t>
      </w:r>
      <w:r w:rsidR="00F85E4F" w:rsidRPr="00F32754">
        <w:rPr>
          <w:sz w:val="28"/>
          <w:szCs w:val="28"/>
        </w:rPr>
        <w:t xml:space="preserve"> </w:t>
      </w:r>
      <w:r w:rsidRPr="00F32754">
        <w:rPr>
          <w:sz w:val="28"/>
          <w:szCs w:val="28"/>
        </w:rPr>
        <w:t>Екатеринбург и в г.</w:t>
      </w:r>
      <w:r w:rsidR="00F85E4F" w:rsidRPr="00F32754">
        <w:rPr>
          <w:sz w:val="28"/>
          <w:szCs w:val="28"/>
        </w:rPr>
        <w:t xml:space="preserve"> </w:t>
      </w:r>
      <w:r w:rsidR="00C75648">
        <w:rPr>
          <w:sz w:val="28"/>
          <w:szCs w:val="28"/>
        </w:rPr>
        <w:t>Владивосток</w:t>
      </w:r>
      <w:r w:rsidRPr="00F32754">
        <w:rPr>
          <w:sz w:val="28"/>
          <w:szCs w:val="28"/>
        </w:rPr>
        <w:t xml:space="preserve">. </w:t>
      </w:r>
    </w:p>
    <w:p w14:paraId="04F8F11A" w14:textId="2B26FA77" w:rsidR="00AB6E66" w:rsidRPr="00F32754" w:rsidRDefault="00AB6E66" w:rsidP="00680603">
      <w:pPr>
        <w:pStyle w:val="af5"/>
        <w:spacing w:before="0" w:beforeAutospacing="0" w:after="0" w:afterAutospacing="0"/>
        <w:jc w:val="both"/>
        <w:rPr>
          <w:sz w:val="28"/>
          <w:szCs w:val="28"/>
        </w:rPr>
      </w:pPr>
      <w:r w:rsidRPr="00F32754">
        <w:rPr>
          <w:sz w:val="28"/>
          <w:szCs w:val="28"/>
        </w:rPr>
        <w:tab/>
        <w:t>Два обучающихся муниципального казенного общеобразовательного учреждения Ханты-Мансийского района «Средняя общеобразовательная школа с. Батово» с проектами «Потенциальная природная уязвимость территории Нижнего Иртыша для возможной хозяйственной деятельности» и «ДНК в кулоне» стали участниками регионального этапа Всероссийского форума научной молодёжи «Шаг в будущее», посвящённого 195-летию</w:t>
      </w:r>
      <w:r w:rsidR="00251A1F">
        <w:rPr>
          <w:sz w:val="28"/>
          <w:szCs w:val="28"/>
        </w:rPr>
        <w:t xml:space="preserve"> </w:t>
      </w:r>
      <w:r w:rsidRPr="00F32754">
        <w:rPr>
          <w:sz w:val="28"/>
          <w:szCs w:val="28"/>
        </w:rPr>
        <w:t>Московского государственного технического университета им. Н.Э. Баумана.</w:t>
      </w:r>
    </w:p>
    <w:p w14:paraId="5D463163" w14:textId="56C01947" w:rsidR="00AB6E66" w:rsidRPr="00F32754" w:rsidRDefault="00AB6E66" w:rsidP="00680603">
      <w:pPr>
        <w:pStyle w:val="af5"/>
        <w:spacing w:before="0" w:beforeAutospacing="0" w:after="0" w:afterAutospacing="0"/>
        <w:ind w:firstLine="708"/>
        <w:jc w:val="both"/>
        <w:rPr>
          <w:sz w:val="28"/>
          <w:szCs w:val="28"/>
          <w:lang w:eastAsia="en-US"/>
        </w:rPr>
      </w:pPr>
      <w:r w:rsidRPr="00F32754">
        <w:rPr>
          <w:sz w:val="28"/>
          <w:szCs w:val="28"/>
        </w:rPr>
        <w:t>4 обучающихся муниципального казенного общеобразовательного учреждения Ханты-Мансийского района «Средняя общеобразовательная школа с.</w:t>
      </w:r>
      <w:r w:rsidR="00F85E4F" w:rsidRPr="00F32754">
        <w:rPr>
          <w:sz w:val="28"/>
          <w:szCs w:val="28"/>
        </w:rPr>
        <w:t xml:space="preserve"> </w:t>
      </w:r>
      <w:r w:rsidRPr="00F32754">
        <w:rPr>
          <w:sz w:val="28"/>
          <w:szCs w:val="28"/>
        </w:rPr>
        <w:t>Кышик» и 1</w:t>
      </w:r>
      <w:r w:rsidR="00F85E4F" w:rsidRPr="00F32754">
        <w:rPr>
          <w:sz w:val="28"/>
          <w:szCs w:val="28"/>
        </w:rPr>
        <w:t xml:space="preserve"> обучающийся</w:t>
      </w:r>
      <w:r w:rsidRPr="00F32754">
        <w:rPr>
          <w:sz w:val="28"/>
          <w:szCs w:val="28"/>
        </w:rPr>
        <w:t xml:space="preserve"> муниципального казенного общеобразовательного учреждения Ханты-Мансийского района «Средняя общеобр</w:t>
      </w:r>
      <w:r w:rsidR="00CB374F">
        <w:rPr>
          <w:sz w:val="28"/>
          <w:szCs w:val="28"/>
        </w:rPr>
        <w:t>азовательная школа имени В.Г.</w:t>
      </w:r>
      <w:r w:rsidRPr="00F32754">
        <w:rPr>
          <w:sz w:val="28"/>
          <w:szCs w:val="28"/>
        </w:rPr>
        <w:t>Подпругина с. Троица» прошли отборочный этап и стали участниками молодёжного профориентационного Форума «Наноград-Читайбург».</w:t>
      </w:r>
    </w:p>
    <w:p w14:paraId="61F55FDD" w14:textId="229691CF" w:rsidR="00AB6E66" w:rsidRPr="00F32754" w:rsidRDefault="00AB6E66" w:rsidP="00680603">
      <w:pPr>
        <w:pStyle w:val="af5"/>
        <w:spacing w:before="0" w:beforeAutospacing="0" w:after="0" w:afterAutospacing="0"/>
        <w:ind w:firstLine="708"/>
        <w:jc w:val="both"/>
        <w:rPr>
          <w:sz w:val="28"/>
          <w:szCs w:val="28"/>
        </w:rPr>
      </w:pPr>
      <w:r w:rsidRPr="00F32754">
        <w:rPr>
          <w:sz w:val="28"/>
          <w:szCs w:val="28"/>
        </w:rPr>
        <w:t xml:space="preserve">Команда школьного лесничества «Муравей» муниципального казенного общеобразовательного учреждения Ханты-Мансийского района «Средняя общеобразовательная школа д.Шапша» стала победителем Международного видеоконкурса ассоциированных школ ЮНЕСКО: этнокультурное наследие и охрана окружающей среды в номинации «Река жизни». </w:t>
      </w:r>
    </w:p>
    <w:p w14:paraId="1AE9E9CD" w14:textId="1D56CAF1" w:rsidR="00FF4FB7" w:rsidRPr="00F32754" w:rsidRDefault="00FF4FB7" w:rsidP="00680603">
      <w:pPr>
        <w:autoSpaceDE w:val="0"/>
        <w:autoSpaceDN w:val="0"/>
        <w:adjustRightInd w:val="0"/>
        <w:spacing w:after="0" w:line="240" w:lineRule="auto"/>
        <w:ind w:firstLine="709"/>
        <w:jc w:val="both"/>
        <w:rPr>
          <w:rFonts w:ascii="Times New Roman" w:hAnsi="Times New Roman"/>
          <w:sz w:val="28"/>
          <w:szCs w:val="28"/>
        </w:rPr>
      </w:pPr>
      <w:r w:rsidRPr="00F32754">
        <w:rPr>
          <w:rFonts w:ascii="Times New Roman" w:hAnsi="Times New Roman"/>
          <w:sz w:val="28"/>
          <w:szCs w:val="28"/>
        </w:rPr>
        <w:t>В рамках проекта осуществляется реализация мероприятия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за счет бюджетных ассигнований бюджета Ханты-Мансийского автономного округа – Югры, в том числе за счет средств федерального бюджета на софинансирование расходных обязательств муниципального образования, а также за счет средств бюджета Ханты-Мансийского района в размере 1,4 млн рублей.</w:t>
      </w:r>
    </w:p>
    <w:p w14:paraId="1ABB2E3F" w14:textId="272372DD" w:rsidR="00FF4FB7" w:rsidRPr="00F32754" w:rsidRDefault="00FF4FB7" w:rsidP="00680603">
      <w:pPr>
        <w:autoSpaceDE w:val="0"/>
        <w:autoSpaceDN w:val="0"/>
        <w:adjustRightInd w:val="0"/>
        <w:spacing w:after="0" w:line="240" w:lineRule="auto"/>
        <w:ind w:firstLine="709"/>
        <w:jc w:val="both"/>
        <w:rPr>
          <w:rFonts w:ascii="Times New Roman" w:hAnsi="Times New Roman"/>
          <w:sz w:val="28"/>
          <w:szCs w:val="28"/>
        </w:rPr>
      </w:pPr>
      <w:r w:rsidRPr="00F32754">
        <w:rPr>
          <w:rFonts w:ascii="Times New Roman" w:hAnsi="Times New Roman"/>
          <w:sz w:val="28"/>
          <w:szCs w:val="28"/>
        </w:rPr>
        <w:t>С целью реализации проекта был приобретен спортивный инвентарь, спортивное оборудование для занятий физической культурой и спортом муниципальным казенным общеобразовательным учреждением Ханты-Мансийского района «Средняя общеобразовательная школа с. Селиярово» и муниципальным казенным общеобразовательным учреждением Ханты-Мансийского района «Средняя общеобразовательная школа им. В.Г.</w:t>
      </w:r>
      <w:r w:rsidR="000F4FF2">
        <w:rPr>
          <w:rFonts w:ascii="Times New Roman" w:hAnsi="Times New Roman"/>
          <w:sz w:val="28"/>
          <w:szCs w:val="28"/>
        </w:rPr>
        <w:t xml:space="preserve"> </w:t>
      </w:r>
      <w:r w:rsidRPr="00F32754">
        <w:rPr>
          <w:rFonts w:ascii="Times New Roman" w:hAnsi="Times New Roman"/>
          <w:sz w:val="28"/>
          <w:szCs w:val="28"/>
        </w:rPr>
        <w:t>Подпругина с. Троица», выполнен ремонт спортивного зала в муниципальном казенном общеобразовательном учреждении Ханты-Мансийского района «Средняя общ</w:t>
      </w:r>
      <w:r w:rsidR="00CB374F">
        <w:rPr>
          <w:rFonts w:ascii="Times New Roman" w:hAnsi="Times New Roman"/>
          <w:sz w:val="28"/>
          <w:szCs w:val="28"/>
        </w:rPr>
        <w:t>еобразовательная школа им. В.Г.</w:t>
      </w:r>
      <w:r w:rsidR="000F4FF2">
        <w:rPr>
          <w:rFonts w:ascii="Times New Roman" w:hAnsi="Times New Roman"/>
          <w:sz w:val="28"/>
          <w:szCs w:val="28"/>
        </w:rPr>
        <w:t xml:space="preserve"> </w:t>
      </w:r>
      <w:r w:rsidRPr="00F32754">
        <w:rPr>
          <w:rFonts w:ascii="Times New Roman" w:hAnsi="Times New Roman"/>
          <w:sz w:val="28"/>
          <w:szCs w:val="28"/>
        </w:rPr>
        <w:t>Подпругина с. Троица».</w:t>
      </w:r>
    </w:p>
    <w:p w14:paraId="19E9F963" w14:textId="77777777" w:rsidR="00FF4FB7" w:rsidRPr="00F32754" w:rsidRDefault="00FF4FB7" w:rsidP="00680603">
      <w:pPr>
        <w:autoSpaceDE w:val="0"/>
        <w:autoSpaceDN w:val="0"/>
        <w:adjustRightInd w:val="0"/>
        <w:spacing w:after="0" w:line="240" w:lineRule="auto"/>
        <w:ind w:firstLine="709"/>
        <w:jc w:val="both"/>
        <w:rPr>
          <w:rFonts w:ascii="Times New Roman" w:hAnsi="Times New Roman"/>
          <w:sz w:val="28"/>
          <w:szCs w:val="28"/>
        </w:rPr>
      </w:pPr>
      <w:r w:rsidRPr="00F32754">
        <w:rPr>
          <w:rFonts w:ascii="Times New Roman" w:hAnsi="Times New Roman"/>
          <w:sz w:val="28"/>
          <w:szCs w:val="28"/>
        </w:rPr>
        <w:t>Региональный проект «Патриотическое воспитание граждан Российской Федерации».</w:t>
      </w:r>
    </w:p>
    <w:p w14:paraId="4010FDEB" w14:textId="25B43A85" w:rsidR="00FF4FB7" w:rsidRPr="00F32754" w:rsidRDefault="00FF4FB7" w:rsidP="00680603">
      <w:pPr>
        <w:autoSpaceDE w:val="0"/>
        <w:autoSpaceDN w:val="0"/>
        <w:adjustRightInd w:val="0"/>
        <w:spacing w:after="0" w:line="240" w:lineRule="auto"/>
        <w:ind w:firstLine="709"/>
        <w:jc w:val="both"/>
        <w:rPr>
          <w:rFonts w:ascii="Times New Roman" w:hAnsi="Times New Roman"/>
          <w:sz w:val="28"/>
          <w:szCs w:val="28"/>
        </w:rPr>
      </w:pPr>
      <w:r w:rsidRPr="00F32754">
        <w:rPr>
          <w:rFonts w:ascii="Times New Roman" w:hAnsi="Times New Roman"/>
          <w:sz w:val="28"/>
          <w:szCs w:val="28"/>
        </w:rPr>
        <w:t xml:space="preserve">В рамках проекта осуществляется реализация мероприятия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за счет </w:t>
      </w:r>
      <w:r w:rsidRPr="00F32754">
        <w:rPr>
          <w:rFonts w:ascii="Times New Roman" w:hAnsi="Times New Roman"/>
          <w:sz w:val="28"/>
          <w:szCs w:val="28"/>
        </w:rPr>
        <w:lastRenderedPageBreak/>
        <w:t>бюджетных ассигнований бюджета Ханты-Мансийского автономного округа – Югры, в том числе за счет средств федерального бюджета на софинансирование расходных обязательств муниципального образования, а также за счет средств бюджета Ханты-Мансийского района в размере 0,6 млн рублей.</w:t>
      </w:r>
    </w:p>
    <w:p w14:paraId="66E9E7A0" w14:textId="77777777" w:rsidR="00FF4FB7" w:rsidRPr="00F32754" w:rsidRDefault="00FF4FB7" w:rsidP="00680603">
      <w:pPr>
        <w:autoSpaceDE w:val="0"/>
        <w:autoSpaceDN w:val="0"/>
        <w:adjustRightInd w:val="0"/>
        <w:spacing w:after="0" w:line="240" w:lineRule="auto"/>
        <w:ind w:firstLine="709"/>
        <w:jc w:val="both"/>
        <w:rPr>
          <w:rFonts w:ascii="Times New Roman" w:hAnsi="Times New Roman"/>
          <w:sz w:val="28"/>
          <w:szCs w:val="28"/>
        </w:rPr>
      </w:pPr>
      <w:r w:rsidRPr="00F32754">
        <w:rPr>
          <w:rFonts w:ascii="Times New Roman" w:hAnsi="Times New Roman"/>
          <w:sz w:val="28"/>
          <w:szCs w:val="28"/>
        </w:rPr>
        <w:t>Денежные средства направлены на обеспечение деятельности советников директора по воспитанию и взаимодействию с детскими общественными объединениями в муниципальном казенном общеобразовательном учреждении Ханты-Мансийского района «Средняя общеобразовательная школа д. Шапша».</w:t>
      </w:r>
    </w:p>
    <w:p w14:paraId="3667DB5D" w14:textId="190BBF07" w:rsidR="00FF4FB7" w:rsidRPr="00F32754" w:rsidRDefault="00FF4FB7" w:rsidP="00680603">
      <w:pPr>
        <w:autoSpaceDE w:val="0"/>
        <w:autoSpaceDN w:val="0"/>
        <w:adjustRightInd w:val="0"/>
        <w:spacing w:after="0" w:line="240" w:lineRule="auto"/>
        <w:ind w:firstLine="709"/>
        <w:jc w:val="both"/>
        <w:rPr>
          <w:rFonts w:ascii="Times New Roman" w:hAnsi="Times New Roman"/>
          <w:sz w:val="28"/>
          <w:szCs w:val="28"/>
        </w:rPr>
      </w:pPr>
      <w:r w:rsidRPr="00F32754">
        <w:rPr>
          <w:rFonts w:ascii="Times New Roman" w:hAnsi="Times New Roman"/>
          <w:sz w:val="28"/>
          <w:szCs w:val="28"/>
        </w:rPr>
        <w:t>В деятельность центров, направленных на выявление, поддержку и развитие способностей и талантов у детей и молодежи таких как технопарк «Кванториум» и центр «IТ-куб», вовлечены 632 обучающихся, охват детей составил 21,9 % обучающихся (план – 3,19 %).</w:t>
      </w:r>
    </w:p>
    <w:p w14:paraId="209B56F3" w14:textId="07898559" w:rsidR="00AB6E66" w:rsidRPr="00F32754" w:rsidRDefault="00AB6E66" w:rsidP="00680603">
      <w:pPr>
        <w:autoSpaceDE w:val="0"/>
        <w:autoSpaceDN w:val="0"/>
        <w:adjustRightInd w:val="0"/>
        <w:spacing w:after="0" w:line="240" w:lineRule="auto"/>
        <w:ind w:firstLine="709"/>
        <w:jc w:val="both"/>
        <w:rPr>
          <w:rFonts w:ascii="Times New Roman" w:hAnsi="Times New Roman"/>
          <w:sz w:val="28"/>
          <w:szCs w:val="28"/>
        </w:rPr>
      </w:pPr>
      <w:r w:rsidRPr="00F32754">
        <w:rPr>
          <w:rFonts w:ascii="Times New Roman" w:hAnsi="Times New Roman"/>
          <w:sz w:val="28"/>
          <w:szCs w:val="28"/>
        </w:rPr>
        <w:t xml:space="preserve">В течение 2024 года </w:t>
      </w:r>
      <w:r w:rsidR="00642C0D" w:rsidRPr="00F32754">
        <w:rPr>
          <w:rFonts w:ascii="Times New Roman" w:hAnsi="Times New Roman"/>
          <w:sz w:val="28"/>
          <w:szCs w:val="28"/>
        </w:rPr>
        <w:t xml:space="preserve">на базе Центра цифрового образования детей «IT-куб» автономного учреждения профессионального образования Ханты-Мансийского автономного округа – Югры «Ханты-Мансийский технолого-педагогический колледж» ребята </w:t>
      </w:r>
      <w:r w:rsidRPr="00F32754">
        <w:rPr>
          <w:rFonts w:ascii="Times New Roman" w:hAnsi="Times New Roman"/>
          <w:sz w:val="28"/>
          <w:szCs w:val="28"/>
        </w:rPr>
        <w:t>освоили дополнительные образовательные программы «Программирование на языке Python», «Программирование роботов», «Разработка VR/AR-приложений», «Мобильная разработка», «Системное администрирование», «Программирование на языке Java».</w:t>
      </w:r>
    </w:p>
    <w:p w14:paraId="70F3637A" w14:textId="549F5C42" w:rsidR="00AB6E66" w:rsidRPr="00F32754" w:rsidRDefault="00AB6E66" w:rsidP="00680603">
      <w:pPr>
        <w:spacing w:after="0" w:line="240" w:lineRule="auto"/>
        <w:jc w:val="both"/>
        <w:rPr>
          <w:rFonts w:ascii="Times New Roman" w:hAnsi="Times New Roman"/>
          <w:sz w:val="28"/>
          <w:szCs w:val="28"/>
        </w:rPr>
      </w:pPr>
      <w:r w:rsidRPr="00F32754">
        <w:rPr>
          <w:rFonts w:ascii="Times New Roman" w:hAnsi="Times New Roman"/>
          <w:b/>
          <w:sz w:val="28"/>
          <w:szCs w:val="28"/>
        </w:rPr>
        <w:tab/>
      </w:r>
      <w:r w:rsidRPr="00F32754">
        <w:rPr>
          <w:rFonts w:ascii="Times New Roman" w:hAnsi="Times New Roman"/>
          <w:sz w:val="28"/>
          <w:szCs w:val="28"/>
        </w:rPr>
        <w:t>На базе Цент</w:t>
      </w:r>
      <w:r w:rsidR="00642C0D" w:rsidRPr="00F32754">
        <w:rPr>
          <w:rFonts w:ascii="Times New Roman" w:hAnsi="Times New Roman"/>
          <w:sz w:val="28"/>
          <w:szCs w:val="28"/>
        </w:rPr>
        <w:t>ра дополнительного образования</w:t>
      </w:r>
      <w:r w:rsidRPr="00F32754">
        <w:rPr>
          <w:rFonts w:ascii="Times New Roman" w:hAnsi="Times New Roman"/>
          <w:sz w:val="28"/>
          <w:szCs w:val="28"/>
        </w:rPr>
        <w:t xml:space="preserve"> п. Луговской функционирует Детский технопарк,</w:t>
      </w:r>
      <w:r w:rsidRPr="00F32754">
        <w:rPr>
          <w:rFonts w:ascii="Times New Roman" w:hAnsi="Times New Roman"/>
          <w:b/>
          <w:sz w:val="28"/>
          <w:szCs w:val="28"/>
        </w:rPr>
        <w:t xml:space="preserve"> </w:t>
      </w:r>
      <w:r w:rsidRPr="00F32754">
        <w:rPr>
          <w:rFonts w:ascii="Times New Roman" w:hAnsi="Times New Roman"/>
          <w:sz w:val="28"/>
          <w:szCs w:val="28"/>
        </w:rPr>
        <w:t>в котором реализуются программы дополнительного образования технической направленности «Автомоделизм», «Юный пилот», Байтик», Авиа-Байт», «Беспилотники»</w:t>
      </w:r>
      <w:r w:rsidR="00642C0D" w:rsidRPr="00F32754">
        <w:rPr>
          <w:rFonts w:ascii="Times New Roman" w:hAnsi="Times New Roman"/>
          <w:sz w:val="28"/>
          <w:szCs w:val="28"/>
        </w:rPr>
        <w:t>,</w:t>
      </w:r>
      <w:r w:rsidRPr="00F32754">
        <w:rPr>
          <w:rFonts w:ascii="Times New Roman" w:hAnsi="Times New Roman"/>
          <w:sz w:val="28"/>
          <w:szCs w:val="28"/>
        </w:rPr>
        <w:t xml:space="preserve"> направленные на вовлечение детей в инженерно-конструкторскую, изобретательскую и исследовательскую деятельность, популяризацию престижа инженерных профессий. Дети создают собственные проекты моделей машин, самолетов, военной техники, с которыми участвуют в конкурсах и мероприятиях районного, окружного, всероссийского уровня. В процессе конструирования </w:t>
      </w:r>
      <w:r w:rsidR="00642C0D" w:rsidRPr="00F32754">
        <w:rPr>
          <w:rFonts w:ascii="Times New Roman" w:hAnsi="Times New Roman"/>
          <w:sz w:val="28"/>
          <w:szCs w:val="28"/>
        </w:rPr>
        <w:t>ребята</w:t>
      </w:r>
      <w:r w:rsidRPr="00F32754">
        <w:rPr>
          <w:rFonts w:ascii="Times New Roman" w:hAnsi="Times New Roman"/>
          <w:sz w:val="28"/>
          <w:szCs w:val="28"/>
        </w:rPr>
        <w:t xml:space="preserve"> з</w:t>
      </w:r>
      <w:r w:rsidR="00F85E4F" w:rsidRPr="00F32754">
        <w:rPr>
          <w:rFonts w:ascii="Times New Roman" w:hAnsi="Times New Roman"/>
          <w:sz w:val="28"/>
          <w:szCs w:val="28"/>
        </w:rPr>
        <w:t>накомились</w:t>
      </w:r>
      <w:r w:rsidRPr="00F32754">
        <w:rPr>
          <w:rFonts w:ascii="Times New Roman" w:hAnsi="Times New Roman"/>
          <w:sz w:val="28"/>
          <w:szCs w:val="28"/>
        </w:rPr>
        <w:t xml:space="preserve"> с историей моделей, их участием в исторических событиях.</w:t>
      </w:r>
    </w:p>
    <w:p w14:paraId="49574A63" w14:textId="36F3A0FA" w:rsidR="00FF4FB7" w:rsidRPr="00F32754" w:rsidRDefault="00FF4FB7" w:rsidP="00CF00F0">
      <w:pPr>
        <w:autoSpaceDE w:val="0"/>
        <w:autoSpaceDN w:val="0"/>
        <w:adjustRightInd w:val="0"/>
        <w:spacing w:after="0" w:line="240" w:lineRule="auto"/>
        <w:ind w:firstLine="709"/>
        <w:jc w:val="both"/>
        <w:rPr>
          <w:rFonts w:ascii="Times New Roman" w:hAnsi="Times New Roman"/>
          <w:sz w:val="28"/>
          <w:szCs w:val="28"/>
        </w:rPr>
      </w:pPr>
      <w:r w:rsidRPr="00F32754">
        <w:rPr>
          <w:rFonts w:ascii="Times New Roman" w:hAnsi="Times New Roman"/>
          <w:sz w:val="28"/>
          <w:szCs w:val="28"/>
        </w:rPr>
        <w:t>Заключен договор с бюджетным учреждением высшего образования Ханты-Мансийского автономного округа – Югры «Сургутский государственный университет» по организации и проведению мероприятий проекта по профессиональной ориентации несовершеннолетних граждан «Будущий профессионал». Проектом охвачено 190 обучающихся Ханты-Мансийского района из 23 общеобразовательных организаций, 51 педагог прошел обучение по программам дополнительного профессионального образования.</w:t>
      </w:r>
    </w:p>
    <w:p w14:paraId="34CD9C5F" w14:textId="77777777" w:rsidR="00FF4FB7" w:rsidRPr="00F32754" w:rsidRDefault="00FF4FB7" w:rsidP="00CF00F0">
      <w:pPr>
        <w:autoSpaceDE w:val="0"/>
        <w:autoSpaceDN w:val="0"/>
        <w:adjustRightInd w:val="0"/>
        <w:spacing w:after="0" w:line="240" w:lineRule="auto"/>
        <w:ind w:firstLine="709"/>
        <w:jc w:val="both"/>
        <w:rPr>
          <w:rFonts w:ascii="Times New Roman" w:hAnsi="Times New Roman"/>
          <w:sz w:val="28"/>
          <w:szCs w:val="28"/>
        </w:rPr>
      </w:pPr>
      <w:r w:rsidRPr="00F32754">
        <w:rPr>
          <w:rFonts w:ascii="Times New Roman" w:hAnsi="Times New Roman"/>
          <w:sz w:val="28"/>
          <w:szCs w:val="28"/>
        </w:rPr>
        <w:t xml:space="preserve">В проектах, направленных на раннюю профессиональную ориентацию школьников, в том числе в рамках программы «Билет в будущее», приняли участие 89 % обучающихся (план – 40 %). </w:t>
      </w:r>
    </w:p>
    <w:p w14:paraId="2B978373" w14:textId="582174AB" w:rsidR="00AB6E66" w:rsidRPr="00F32754" w:rsidRDefault="00AB6E66" w:rsidP="00CF00F0">
      <w:pPr>
        <w:autoSpaceDE w:val="0"/>
        <w:autoSpaceDN w:val="0"/>
        <w:adjustRightInd w:val="0"/>
        <w:spacing w:after="0" w:line="240" w:lineRule="auto"/>
        <w:ind w:firstLine="709"/>
        <w:jc w:val="both"/>
        <w:rPr>
          <w:rFonts w:ascii="Times New Roman" w:hAnsi="Times New Roman"/>
          <w:sz w:val="28"/>
          <w:szCs w:val="28"/>
        </w:rPr>
      </w:pPr>
      <w:r w:rsidRPr="00F32754">
        <w:rPr>
          <w:rFonts w:ascii="Times New Roman" w:hAnsi="Times New Roman"/>
          <w:sz w:val="28"/>
          <w:szCs w:val="28"/>
        </w:rPr>
        <w:t>В Ханты-Мансийском районе ре</w:t>
      </w:r>
      <w:r w:rsidR="00CF00F0">
        <w:rPr>
          <w:rFonts w:ascii="Times New Roman" w:hAnsi="Times New Roman"/>
          <w:sz w:val="28"/>
          <w:szCs w:val="28"/>
        </w:rPr>
        <w:t xml:space="preserve">ализуется Всероссийский проект </w:t>
      </w:r>
      <w:r w:rsidRPr="00F32754">
        <w:rPr>
          <w:rFonts w:ascii="Times New Roman" w:hAnsi="Times New Roman"/>
          <w:sz w:val="28"/>
          <w:szCs w:val="28"/>
        </w:rPr>
        <w:t>«Билет в будущее», направленный на раннюю профориентацию обучающихся 6</w:t>
      </w:r>
      <w:r w:rsidR="00CF00F0">
        <w:rPr>
          <w:rFonts w:ascii="Times New Roman" w:hAnsi="Times New Roman"/>
          <w:sz w:val="28"/>
          <w:szCs w:val="28"/>
        </w:rPr>
        <w:t xml:space="preserve"> – 11 классов. Цель проекта </w:t>
      </w:r>
      <w:r w:rsidR="00CF00F0">
        <w:rPr>
          <w:rFonts w:ascii="Times New Roman" w:hAnsi="Times New Roman"/>
          <w:sz w:val="28"/>
          <w:szCs w:val="28"/>
        </w:rPr>
        <w:softHyphen/>
        <w:t>–</w:t>
      </w:r>
      <w:r w:rsidRPr="00F32754">
        <w:rPr>
          <w:rFonts w:ascii="Times New Roman" w:hAnsi="Times New Roman"/>
          <w:sz w:val="28"/>
          <w:szCs w:val="28"/>
        </w:rPr>
        <w:t xml:space="preserve"> помочь подросткам решить сложную задачу формирования осознанности, готовности к профессиональному самоопределению и выбора будущей профессии.</w:t>
      </w:r>
    </w:p>
    <w:p w14:paraId="1B6BD59F" w14:textId="26FD2AD6" w:rsidR="00CF00F0" w:rsidRDefault="00AB6E66" w:rsidP="00CF00F0">
      <w:pPr>
        <w:spacing w:after="0" w:line="240" w:lineRule="auto"/>
        <w:ind w:firstLine="708"/>
        <w:jc w:val="both"/>
        <w:rPr>
          <w:rFonts w:ascii="Times New Roman" w:hAnsi="Times New Roman"/>
          <w:sz w:val="28"/>
          <w:szCs w:val="28"/>
        </w:rPr>
      </w:pPr>
      <w:r w:rsidRPr="00F32754">
        <w:rPr>
          <w:rFonts w:ascii="Times New Roman" w:hAnsi="Times New Roman"/>
          <w:sz w:val="28"/>
          <w:szCs w:val="28"/>
        </w:rPr>
        <w:lastRenderedPageBreak/>
        <w:t>Всего в данном п</w:t>
      </w:r>
      <w:r w:rsidR="00334F8E" w:rsidRPr="00F32754">
        <w:rPr>
          <w:rFonts w:ascii="Times New Roman" w:hAnsi="Times New Roman"/>
          <w:sz w:val="28"/>
          <w:szCs w:val="28"/>
        </w:rPr>
        <w:t>роекте приняли участие 89 % (</w:t>
      </w:r>
      <w:r w:rsidRPr="00F32754">
        <w:rPr>
          <w:rFonts w:ascii="Times New Roman" w:hAnsi="Times New Roman"/>
          <w:sz w:val="28"/>
          <w:szCs w:val="28"/>
        </w:rPr>
        <w:t>план</w:t>
      </w:r>
      <w:r w:rsidR="00334F8E" w:rsidRPr="00F32754">
        <w:rPr>
          <w:rFonts w:ascii="Times New Roman" w:hAnsi="Times New Roman"/>
          <w:sz w:val="28"/>
          <w:szCs w:val="28"/>
        </w:rPr>
        <w:t xml:space="preserve"> </w:t>
      </w:r>
      <w:r w:rsidR="00CF00F0">
        <w:rPr>
          <w:rFonts w:ascii="Times New Roman" w:hAnsi="Times New Roman"/>
          <w:sz w:val="28"/>
          <w:szCs w:val="28"/>
        </w:rPr>
        <w:t>–</w:t>
      </w:r>
      <w:r w:rsidRPr="00F32754">
        <w:rPr>
          <w:rFonts w:ascii="Times New Roman" w:hAnsi="Times New Roman"/>
          <w:sz w:val="28"/>
          <w:szCs w:val="28"/>
        </w:rPr>
        <w:t xml:space="preserve"> 40</w:t>
      </w:r>
      <w:r w:rsidR="00334F8E" w:rsidRPr="00F32754">
        <w:rPr>
          <w:rFonts w:ascii="Times New Roman" w:hAnsi="Times New Roman"/>
          <w:sz w:val="28"/>
          <w:szCs w:val="28"/>
        </w:rPr>
        <w:t xml:space="preserve"> </w:t>
      </w:r>
      <w:r w:rsidRPr="00F32754">
        <w:rPr>
          <w:rFonts w:ascii="Times New Roman" w:hAnsi="Times New Roman"/>
          <w:sz w:val="28"/>
          <w:szCs w:val="28"/>
        </w:rPr>
        <w:t>%) обучающихся 6</w:t>
      </w:r>
      <w:r w:rsidR="00CF00F0">
        <w:rPr>
          <w:rFonts w:ascii="Times New Roman" w:hAnsi="Times New Roman"/>
          <w:sz w:val="28"/>
          <w:szCs w:val="28"/>
        </w:rPr>
        <w:t xml:space="preserve"> – </w:t>
      </w:r>
      <w:r w:rsidRPr="00F32754">
        <w:rPr>
          <w:rFonts w:ascii="Times New Roman" w:hAnsi="Times New Roman"/>
          <w:sz w:val="28"/>
          <w:szCs w:val="28"/>
        </w:rPr>
        <w:t>11 классов Ханты-Мансийского района. В рамках реализации проекта школьники прошли</w:t>
      </w:r>
      <w:r w:rsidR="00334F8E" w:rsidRPr="00F32754">
        <w:rPr>
          <w:rFonts w:ascii="Times New Roman" w:hAnsi="Times New Roman"/>
          <w:sz w:val="28"/>
          <w:szCs w:val="28"/>
        </w:rPr>
        <w:t xml:space="preserve"> профориентационные тесты, ознакомились с профессиями будущего, посетили мероприятия, включающие</w:t>
      </w:r>
      <w:r w:rsidRPr="00F32754">
        <w:rPr>
          <w:rFonts w:ascii="Times New Roman" w:hAnsi="Times New Roman"/>
          <w:sz w:val="28"/>
          <w:szCs w:val="28"/>
        </w:rPr>
        <w:t xml:space="preserve"> в себя элементы реальной профессиональной деятельности (или моделирующее эти элементы). В 2024 году обучающиеся Ханты-Мансийского района участвовали в пр</w:t>
      </w:r>
      <w:r w:rsidR="00CF00F0">
        <w:rPr>
          <w:rFonts w:ascii="Times New Roman" w:hAnsi="Times New Roman"/>
          <w:sz w:val="28"/>
          <w:szCs w:val="28"/>
        </w:rPr>
        <w:t xml:space="preserve">офориентационных мероприятиях: </w:t>
      </w:r>
    </w:p>
    <w:p w14:paraId="6E9A9BFB" w14:textId="11983054" w:rsidR="00AB6E66" w:rsidRPr="00F32754" w:rsidRDefault="00AB6E66" w:rsidP="00F35883">
      <w:pPr>
        <w:spacing w:after="0" w:line="240" w:lineRule="auto"/>
        <w:ind w:firstLine="708"/>
        <w:jc w:val="both"/>
        <w:rPr>
          <w:rFonts w:ascii="Times New Roman" w:hAnsi="Times New Roman"/>
          <w:sz w:val="28"/>
          <w:szCs w:val="28"/>
        </w:rPr>
      </w:pPr>
      <w:r w:rsidRPr="00F32754">
        <w:rPr>
          <w:rFonts w:ascii="Times New Roman" w:hAnsi="Times New Roman"/>
          <w:sz w:val="28"/>
          <w:szCs w:val="28"/>
        </w:rPr>
        <w:t>выставка «Лаборатория будущего» исторического парка «Ро</w:t>
      </w:r>
      <w:r w:rsidR="00CF00F0">
        <w:rPr>
          <w:rFonts w:ascii="Times New Roman" w:hAnsi="Times New Roman"/>
          <w:sz w:val="28"/>
          <w:szCs w:val="28"/>
        </w:rPr>
        <w:t>ссия – моя история» г. Сургут;</w:t>
      </w:r>
      <w:r w:rsidRPr="00F32754">
        <w:rPr>
          <w:rFonts w:ascii="Times New Roman" w:hAnsi="Times New Roman"/>
          <w:sz w:val="28"/>
          <w:szCs w:val="28"/>
        </w:rPr>
        <w:t xml:space="preserve"> экску</w:t>
      </w:r>
      <w:r w:rsidR="00F35883">
        <w:rPr>
          <w:rFonts w:ascii="Times New Roman" w:hAnsi="Times New Roman"/>
          <w:sz w:val="28"/>
          <w:szCs w:val="28"/>
        </w:rPr>
        <w:t>рсия</w:t>
      </w:r>
      <w:r w:rsidR="00CF00F0">
        <w:rPr>
          <w:rFonts w:ascii="Times New Roman" w:hAnsi="Times New Roman"/>
          <w:sz w:val="28"/>
          <w:szCs w:val="28"/>
        </w:rPr>
        <w:t xml:space="preserve"> «День открытых дверей» в </w:t>
      </w:r>
      <w:r w:rsidRPr="00F32754">
        <w:rPr>
          <w:rFonts w:ascii="Times New Roman" w:hAnsi="Times New Roman"/>
          <w:sz w:val="28"/>
          <w:szCs w:val="28"/>
        </w:rPr>
        <w:t>БУ ВО ХМАО</w:t>
      </w:r>
      <w:r w:rsidR="00F35883">
        <w:rPr>
          <w:rFonts w:ascii="Times New Roman" w:hAnsi="Times New Roman"/>
          <w:sz w:val="28"/>
          <w:szCs w:val="28"/>
        </w:rPr>
        <w:t xml:space="preserve"> – </w:t>
      </w:r>
      <w:r w:rsidRPr="00F32754">
        <w:rPr>
          <w:rFonts w:ascii="Times New Roman" w:hAnsi="Times New Roman"/>
          <w:sz w:val="28"/>
          <w:szCs w:val="28"/>
        </w:rPr>
        <w:t>Югра «Ханты-Мансийская государственная медицинская академия», АУ ПО «Ханты-Мансийский технолого-педагогическ</w:t>
      </w:r>
      <w:r w:rsidR="00CF00F0">
        <w:rPr>
          <w:rFonts w:ascii="Times New Roman" w:hAnsi="Times New Roman"/>
          <w:sz w:val="28"/>
          <w:szCs w:val="28"/>
        </w:rPr>
        <w:t xml:space="preserve">ий колледж», ФГБОУ ВО «Югорский </w:t>
      </w:r>
      <w:r w:rsidRPr="00F32754">
        <w:rPr>
          <w:rFonts w:ascii="Times New Roman" w:hAnsi="Times New Roman"/>
          <w:sz w:val="28"/>
          <w:szCs w:val="28"/>
        </w:rPr>
        <w:t>государственный универ</w:t>
      </w:r>
      <w:r w:rsidR="00F35883">
        <w:rPr>
          <w:rFonts w:ascii="Times New Roman" w:hAnsi="Times New Roman"/>
          <w:sz w:val="28"/>
          <w:szCs w:val="28"/>
        </w:rPr>
        <w:t>ситет», практическое занятие</w:t>
      </w:r>
      <w:r w:rsidR="00A97369" w:rsidRPr="00F32754">
        <w:rPr>
          <w:rFonts w:ascii="Times New Roman" w:hAnsi="Times New Roman"/>
          <w:sz w:val="28"/>
          <w:szCs w:val="28"/>
        </w:rPr>
        <w:t xml:space="preserve"> в </w:t>
      </w:r>
      <w:r w:rsidRPr="00F32754">
        <w:rPr>
          <w:rFonts w:ascii="Times New Roman" w:hAnsi="Times New Roman"/>
          <w:sz w:val="28"/>
          <w:szCs w:val="28"/>
        </w:rPr>
        <w:t>«Сибириус» г. Х</w:t>
      </w:r>
      <w:r w:rsidR="00A97369" w:rsidRPr="00F32754">
        <w:rPr>
          <w:rFonts w:ascii="Times New Roman" w:hAnsi="Times New Roman"/>
          <w:sz w:val="28"/>
          <w:szCs w:val="28"/>
        </w:rPr>
        <w:t>анты-Мансийске, а также посещали</w:t>
      </w:r>
      <w:r w:rsidRPr="00F32754">
        <w:rPr>
          <w:rFonts w:ascii="Times New Roman" w:hAnsi="Times New Roman"/>
          <w:sz w:val="28"/>
          <w:szCs w:val="28"/>
        </w:rPr>
        <w:t xml:space="preserve"> пожарные станции, ФАПы, отделения Почты России сельских поселений.</w:t>
      </w:r>
    </w:p>
    <w:p w14:paraId="1B3B1B62" w14:textId="1D88E734" w:rsidR="00AB6E66" w:rsidRPr="00F32754" w:rsidRDefault="00AB6E66" w:rsidP="00F35883">
      <w:pPr>
        <w:spacing w:after="0" w:line="240" w:lineRule="auto"/>
        <w:ind w:firstLine="708"/>
        <w:jc w:val="both"/>
        <w:rPr>
          <w:rFonts w:ascii="Times New Roman" w:hAnsi="Times New Roman"/>
          <w:sz w:val="28"/>
          <w:szCs w:val="28"/>
        </w:rPr>
      </w:pPr>
      <w:r w:rsidRPr="00F32754">
        <w:rPr>
          <w:rFonts w:ascii="Times New Roman" w:hAnsi="Times New Roman"/>
          <w:sz w:val="28"/>
          <w:szCs w:val="28"/>
        </w:rPr>
        <w:t>В рамках данного проекта 15 педагогов прошли обучение по программам дополнительного профессионального образования (повышение квалификации).</w:t>
      </w:r>
    </w:p>
    <w:p w14:paraId="4EF4AB46" w14:textId="2CD2F35F" w:rsidR="00FF4FB7" w:rsidRPr="00F32754" w:rsidRDefault="00FF4FB7" w:rsidP="00F35883">
      <w:pPr>
        <w:autoSpaceDE w:val="0"/>
        <w:autoSpaceDN w:val="0"/>
        <w:adjustRightInd w:val="0"/>
        <w:spacing w:after="0" w:line="240" w:lineRule="auto"/>
        <w:ind w:firstLine="708"/>
        <w:jc w:val="both"/>
        <w:rPr>
          <w:rFonts w:ascii="Times New Roman" w:hAnsi="Times New Roman"/>
          <w:sz w:val="28"/>
          <w:szCs w:val="28"/>
        </w:rPr>
      </w:pPr>
      <w:r w:rsidRPr="00F32754">
        <w:rPr>
          <w:rFonts w:ascii="Times New Roman" w:hAnsi="Times New Roman"/>
          <w:sz w:val="28"/>
          <w:szCs w:val="28"/>
        </w:rPr>
        <w:t>Доля детей 5 – 18 лет, охваченных дополнительным образованием, составляет 88 % (план – 87,8 %); доля детей, обеспеченных сертификатами персонифицированного финансирования дополнительного образования достигает 47,5</w:t>
      </w:r>
      <w:r w:rsidR="001177C7" w:rsidRPr="00F32754">
        <w:rPr>
          <w:rFonts w:ascii="Times New Roman" w:hAnsi="Times New Roman"/>
          <w:sz w:val="28"/>
          <w:szCs w:val="28"/>
        </w:rPr>
        <w:t xml:space="preserve"> </w:t>
      </w:r>
      <w:r w:rsidRPr="00F32754">
        <w:rPr>
          <w:rFonts w:ascii="Times New Roman" w:hAnsi="Times New Roman"/>
          <w:sz w:val="28"/>
          <w:szCs w:val="28"/>
        </w:rPr>
        <w:t>% при плане 25</w:t>
      </w:r>
      <w:r w:rsidR="001177C7" w:rsidRPr="00F32754">
        <w:rPr>
          <w:rFonts w:ascii="Times New Roman" w:hAnsi="Times New Roman"/>
          <w:sz w:val="28"/>
          <w:szCs w:val="28"/>
        </w:rPr>
        <w:t xml:space="preserve"> </w:t>
      </w:r>
      <w:r w:rsidRPr="00F32754">
        <w:rPr>
          <w:rFonts w:ascii="Times New Roman" w:hAnsi="Times New Roman"/>
          <w:sz w:val="28"/>
          <w:szCs w:val="28"/>
        </w:rPr>
        <w:t xml:space="preserve">%. </w:t>
      </w:r>
    </w:p>
    <w:p w14:paraId="1B5B7034" w14:textId="7ACF3280" w:rsidR="00FF4FB7" w:rsidRPr="00F32754" w:rsidRDefault="00FF4FB7" w:rsidP="00F35883">
      <w:pPr>
        <w:autoSpaceDE w:val="0"/>
        <w:autoSpaceDN w:val="0"/>
        <w:adjustRightInd w:val="0"/>
        <w:spacing w:after="0" w:line="240" w:lineRule="auto"/>
        <w:ind w:firstLine="709"/>
        <w:jc w:val="both"/>
        <w:rPr>
          <w:rFonts w:ascii="Times New Roman" w:hAnsi="Times New Roman"/>
          <w:sz w:val="28"/>
          <w:szCs w:val="28"/>
        </w:rPr>
      </w:pPr>
      <w:r w:rsidRPr="00F32754">
        <w:rPr>
          <w:rFonts w:ascii="Times New Roman" w:hAnsi="Times New Roman"/>
          <w:sz w:val="28"/>
          <w:szCs w:val="28"/>
        </w:rPr>
        <w:t>Обучающийся 10 класса муниципального казённого общеобразовательного учреждения Ханты-Мансийского района «Средняя обще</w:t>
      </w:r>
      <w:r w:rsidR="00F35883">
        <w:rPr>
          <w:rFonts w:ascii="Times New Roman" w:hAnsi="Times New Roman"/>
          <w:sz w:val="28"/>
          <w:szCs w:val="28"/>
        </w:rPr>
        <w:t>образовательная школа им. А.С.</w:t>
      </w:r>
      <w:r w:rsidRPr="00F32754">
        <w:rPr>
          <w:rFonts w:ascii="Times New Roman" w:hAnsi="Times New Roman"/>
          <w:sz w:val="28"/>
          <w:szCs w:val="28"/>
        </w:rPr>
        <w:t xml:space="preserve">Макшанцева п. Кедровый» стал победителем </w:t>
      </w:r>
      <w:r w:rsidRPr="00F32754">
        <w:rPr>
          <w:rFonts w:ascii="Times New Roman" w:hAnsi="Times New Roman"/>
          <w:sz w:val="28"/>
          <w:szCs w:val="28"/>
          <w:lang w:val="en-US"/>
        </w:rPr>
        <w:t>IX</w:t>
      </w:r>
      <w:r w:rsidRPr="00F32754">
        <w:rPr>
          <w:rFonts w:ascii="Times New Roman" w:hAnsi="Times New Roman"/>
          <w:sz w:val="28"/>
          <w:szCs w:val="28"/>
        </w:rPr>
        <w:t xml:space="preserve"> окружного конкурса по разработке мобильных приложений и веб-сервисов «Хакатон. Хантатон-2024» в номинации «юниор» с проектом «Игра для обучения основам безопасного поведения в интернете».</w:t>
      </w:r>
    </w:p>
    <w:p w14:paraId="1DEC3137" w14:textId="79D14A63" w:rsidR="00FF4FB7" w:rsidRPr="00F32754" w:rsidRDefault="00FF4FB7" w:rsidP="00F35883">
      <w:pPr>
        <w:autoSpaceDE w:val="0"/>
        <w:autoSpaceDN w:val="0"/>
        <w:adjustRightInd w:val="0"/>
        <w:spacing w:after="0" w:line="240" w:lineRule="auto"/>
        <w:ind w:firstLine="709"/>
        <w:jc w:val="both"/>
        <w:rPr>
          <w:rFonts w:ascii="Times New Roman" w:hAnsi="Times New Roman"/>
          <w:sz w:val="28"/>
          <w:szCs w:val="28"/>
        </w:rPr>
      </w:pPr>
      <w:r w:rsidRPr="00F32754">
        <w:rPr>
          <w:rFonts w:ascii="Times New Roman" w:hAnsi="Times New Roman"/>
          <w:sz w:val="28"/>
          <w:szCs w:val="28"/>
        </w:rPr>
        <w:t>Обучающийся 9 класса муниципального казённого общеобразовательного учреждения Ханты-Мансийского района «Средняя общеобразовательная школа д. Согом» занял 2 место в региональн</w:t>
      </w:r>
      <w:r w:rsidR="001177C7" w:rsidRPr="00F32754">
        <w:rPr>
          <w:rFonts w:ascii="Times New Roman" w:hAnsi="Times New Roman"/>
          <w:sz w:val="28"/>
          <w:szCs w:val="28"/>
        </w:rPr>
        <w:t xml:space="preserve">ом профориентационном конкурсе </w:t>
      </w:r>
      <w:r w:rsidR="00C20C29">
        <w:rPr>
          <w:rFonts w:ascii="Times New Roman" w:hAnsi="Times New Roman"/>
          <w:sz w:val="28"/>
          <w:szCs w:val="28"/>
        </w:rPr>
        <w:t>«Будущий профессионал».</w:t>
      </w:r>
    </w:p>
    <w:p w14:paraId="0928D8E9" w14:textId="77777777" w:rsidR="00FF4FB7" w:rsidRPr="00F32754" w:rsidRDefault="00FF4FB7" w:rsidP="00F35883">
      <w:pPr>
        <w:spacing w:after="0" w:line="240" w:lineRule="auto"/>
        <w:ind w:firstLine="720"/>
        <w:jc w:val="both"/>
        <w:rPr>
          <w:rFonts w:ascii="Times New Roman" w:eastAsia="Times New Roman" w:hAnsi="Times New Roman"/>
          <w:bCs/>
          <w:sz w:val="28"/>
          <w:szCs w:val="28"/>
          <w:lang w:eastAsia="ru-RU"/>
        </w:rPr>
      </w:pPr>
      <w:r w:rsidRPr="00F32754">
        <w:rPr>
          <w:rFonts w:ascii="Times New Roman" w:eastAsia="Times New Roman" w:hAnsi="Times New Roman"/>
          <w:bCs/>
          <w:sz w:val="28"/>
          <w:szCs w:val="28"/>
          <w:lang w:eastAsia="ru-RU"/>
        </w:rPr>
        <w:t>Региональный проект «Цифровая образовательная среда».</w:t>
      </w:r>
    </w:p>
    <w:p w14:paraId="7F161285" w14:textId="75731528" w:rsidR="00FF4FB7" w:rsidRPr="00F32754" w:rsidRDefault="00FF4FB7" w:rsidP="00F35883">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F32754">
        <w:rPr>
          <w:rFonts w:ascii="Times New Roman" w:hAnsi="Times New Roman"/>
          <w:sz w:val="28"/>
          <w:szCs w:val="28"/>
        </w:rPr>
        <w:t>С целью реализации на территории Ханты-Мансийского района регионального проекта «Цифровая образовательная среда» между Департаментом образования и молодежной политики Ханты-Мансийско</w:t>
      </w:r>
      <w:r w:rsidR="004E34AE" w:rsidRPr="00F32754">
        <w:rPr>
          <w:rFonts w:ascii="Times New Roman" w:hAnsi="Times New Roman"/>
          <w:sz w:val="28"/>
          <w:szCs w:val="28"/>
        </w:rPr>
        <w:t>го автономного округа – Югры и А</w:t>
      </w:r>
      <w:r w:rsidRPr="00F32754">
        <w:rPr>
          <w:rFonts w:ascii="Times New Roman" w:hAnsi="Times New Roman"/>
          <w:sz w:val="28"/>
          <w:szCs w:val="28"/>
        </w:rPr>
        <w:t xml:space="preserve">дминистрацией Ханты-Мансийского района 15.04.2021 заключено соглашение, которым установлено </w:t>
      </w:r>
      <w:r w:rsidRPr="00F32754">
        <w:rPr>
          <w:rFonts w:ascii="Times New Roman" w:eastAsia="Times New Roman" w:hAnsi="Times New Roman"/>
          <w:bCs/>
          <w:sz w:val="28"/>
          <w:szCs w:val="28"/>
          <w:lang w:eastAsia="ru-RU"/>
        </w:rPr>
        <w:t>достижение четырех показателей, в 2024 году:</w:t>
      </w:r>
    </w:p>
    <w:p w14:paraId="0CD17B25" w14:textId="2D419094" w:rsidR="00FF4FB7" w:rsidRPr="00F32754" w:rsidRDefault="00FF4FB7" w:rsidP="00F35883">
      <w:pPr>
        <w:autoSpaceDE w:val="0"/>
        <w:autoSpaceDN w:val="0"/>
        <w:adjustRightInd w:val="0"/>
        <w:spacing w:after="0" w:line="240" w:lineRule="auto"/>
        <w:ind w:firstLine="709"/>
        <w:jc w:val="both"/>
        <w:rPr>
          <w:rFonts w:ascii="Times New Roman" w:hAnsi="Times New Roman"/>
          <w:sz w:val="28"/>
          <w:szCs w:val="28"/>
        </w:rPr>
      </w:pPr>
      <w:r w:rsidRPr="00F32754">
        <w:rPr>
          <w:rFonts w:ascii="Times New Roman" w:eastAsia="Times New Roman" w:hAnsi="Times New Roman"/>
          <w:bCs/>
          <w:sz w:val="28"/>
          <w:szCs w:val="28"/>
          <w:lang w:eastAsia="ru-RU"/>
        </w:rPr>
        <w:t>«</w:t>
      </w:r>
      <w:r w:rsidRPr="00F32754">
        <w:rPr>
          <w:rFonts w:ascii="Times New Roman" w:hAnsi="Times New Roman"/>
          <w:sz w:val="28"/>
          <w:szCs w:val="28"/>
        </w:rPr>
        <w:t>Доля обучающихся,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информационно-сервисной платформе цифровой образовательной среды» – план 50</w:t>
      </w:r>
      <w:r w:rsidR="001177C7" w:rsidRPr="00F32754">
        <w:rPr>
          <w:rFonts w:ascii="Times New Roman" w:hAnsi="Times New Roman"/>
          <w:sz w:val="28"/>
          <w:szCs w:val="28"/>
        </w:rPr>
        <w:t xml:space="preserve"> </w:t>
      </w:r>
      <w:r w:rsidRPr="00F32754">
        <w:rPr>
          <w:rFonts w:ascii="Times New Roman" w:hAnsi="Times New Roman"/>
          <w:sz w:val="28"/>
          <w:szCs w:val="28"/>
        </w:rPr>
        <w:t>%, факт – 100</w:t>
      </w:r>
      <w:r w:rsidR="001177C7" w:rsidRPr="00F32754">
        <w:rPr>
          <w:rFonts w:ascii="Times New Roman" w:hAnsi="Times New Roman"/>
          <w:sz w:val="28"/>
          <w:szCs w:val="28"/>
        </w:rPr>
        <w:t xml:space="preserve"> </w:t>
      </w:r>
      <w:r w:rsidRPr="00F32754">
        <w:rPr>
          <w:rFonts w:ascii="Times New Roman" w:hAnsi="Times New Roman"/>
          <w:sz w:val="28"/>
          <w:szCs w:val="28"/>
        </w:rPr>
        <w:t>%;</w:t>
      </w:r>
    </w:p>
    <w:p w14:paraId="5B6DF39C" w14:textId="58757620" w:rsidR="00FF4FB7" w:rsidRPr="00F32754" w:rsidRDefault="00FF4FB7" w:rsidP="00F35883">
      <w:pPr>
        <w:autoSpaceDE w:val="0"/>
        <w:autoSpaceDN w:val="0"/>
        <w:adjustRightInd w:val="0"/>
        <w:spacing w:after="0" w:line="240" w:lineRule="auto"/>
        <w:ind w:firstLine="709"/>
        <w:jc w:val="both"/>
        <w:rPr>
          <w:rFonts w:ascii="Times New Roman" w:hAnsi="Times New Roman"/>
          <w:sz w:val="28"/>
          <w:szCs w:val="28"/>
        </w:rPr>
      </w:pPr>
      <w:r w:rsidRPr="00F32754">
        <w:rPr>
          <w:rFonts w:ascii="Times New Roman" w:hAnsi="Times New Roman"/>
          <w:sz w:val="28"/>
          <w:szCs w:val="28"/>
        </w:rPr>
        <w:t>«Доля общеобразовательных организаций, оснащенных в целях внедрения цифровой образовательной среды» – план 16</w:t>
      </w:r>
      <w:r w:rsidR="001177C7" w:rsidRPr="00F32754">
        <w:rPr>
          <w:rFonts w:ascii="Times New Roman" w:hAnsi="Times New Roman"/>
          <w:sz w:val="28"/>
          <w:szCs w:val="28"/>
        </w:rPr>
        <w:t xml:space="preserve"> </w:t>
      </w:r>
      <w:r w:rsidRPr="00F32754">
        <w:rPr>
          <w:rFonts w:ascii="Times New Roman" w:hAnsi="Times New Roman"/>
          <w:sz w:val="28"/>
          <w:szCs w:val="28"/>
        </w:rPr>
        <w:t>%, факт – 16</w:t>
      </w:r>
      <w:r w:rsidR="001177C7" w:rsidRPr="00F32754">
        <w:rPr>
          <w:rFonts w:ascii="Times New Roman" w:hAnsi="Times New Roman"/>
          <w:sz w:val="28"/>
          <w:szCs w:val="28"/>
        </w:rPr>
        <w:t xml:space="preserve"> </w:t>
      </w:r>
      <w:r w:rsidRPr="00F32754">
        <w:rPr>
          <w:rFonts w:ascii="Times New Roman" w:hAnsi="Times New Roman"/>
          <w:sz w:val="28"/>
          <w:szCs w:val="28"/>
        </w:rPr>
        <w:t>%;</w:t>
      </w:r>
    </w:p>
    <w:p w14:paraId="24279837" w14:textId="073F032D" w:rsidR="00FF4FB7" w:rsidRPr="00F32754" w:rsidRDefault="00FF4FB7" w:rsidP="00F35883">
      <w:pPr>
        <w:autoSpaceDE w:val="0"/>
        <w:autoSpaceDN w:val="0"/>
        <w:adjustRightInd w:val="0"/>
        <w:spacing w:after="0" w:line="240" w:lineRule="auto"/>
        <w:ind w:firstLine="709"/>
        <w:jc w:val="both"/>
        <w:rPr>
          <w:rFonts w:ascii="Times New Roman" w:hAnsi="Times New Roman"/>
          <w:sz w:val="28"/>
          <w:szCs w:val="28"/>
        </w:rPr>
      </w:pPr>
      <w:r w:rsidRPr="00F32754">
        <w:rPr>
          <w:rFonts w:ascii="Times New Roman" w:hAnsi="Times New Roman"/>
          <w:sz w:val="28"/>
          <w:szCs w:val="28"/>
        </w:rPr>
        <w:t>«Доля педагогических работников, использующих сервисы федеральной информационно-сервисной платформы цифровой образовательной среды» – план – 81</w:t>
      </w:r>
      <w:r w:rsidR="001177C7" w:rsidRPr="00F32754">
        <w:rPr>
          <w:rFonts w:ascii="Times New Roman" w:hAnsi="Times New Roman"/>
          <w:sz w:val="28"/>
          <w:szCs w:val="28"/>
        </w:rPr>
        <w:t xml:space="preserve"> </w:t>
      </w:r>
      <w:r w:rsidRPr="00F32754">
        <w:rPr>
          <w:rFonts w:ascii="Times New Roman" w:hAnsi="Times New Roman"/>
          <w:sz w:val="28"/>
          <w:szCs w:val="28"/>
        </w:rPr>
        <w:t>%, факт – 100</w:t>
      </w:r>
      <w:r w:rsidR="001177C7" w:rsidRPr="00F32754">
        <w:rPr>
          <w:rFonts w:ascii="Times New Roman" w:hAnsi="Times New Roman"/>
          <w:sz w:val="28"/>
          <w:szCs w:val="28"/>
        </w:rPr>
        <w:t xml:space="preserve"> </w:t>
      </w:r>
      <w:r w:rsidRPr="00F32754">
        <w:rPr>
          <w:rFonts w:ascii="Times New Roman" w:hAnsi="Times New Roman"/>
          <w:sz w:val="28"/>
          <w:szCs w:val="28"/>
        </w:rPr>
        <w:t>%;</w:t>
      </w:r>
    </w:p>
    <w:p w14:paraId="1E074914" w14:textId="1BB6C003" w:rsidR="00FF4FB7" w:rsidRPr="00F32754" w:rsidRDefault="00FF4FB7" w:rsidP="00F35883">
      <w:pPr>
        <w:autoSpaceDE w:val="0"/>
        <w:autoSpaceDN w:val="0"/>
        <w:adjustRightInd w:val="0"/>
        <w:spacing w:after="0" w:line="240" w:lineRule="auto"/>
        <w:ind w:firstLine="709"/>
        <w:jc w:val="both"/>
        <w:rPr>
          <w:rFonts w:ascii="Times New Roman" w:hAnsi="Times New Roman"/>
          <w:sz w:val="28"/>
          <w:szCs w:val="28"/>
        </w:rPr>
      </w:pPr>
      <w:r w:rsidRPr="00F32754">
        <w:rPr>
          <w:rFonts w:ascii="Times New Roman" w:hAnsi="Times New Roman"/>
          <w:sz w:val="28"/>
          <w:szCs w:val="28"/>
        </w:rPr>
        <w:lastRenderedPageBreak/>
        <w:t>«Доля образовательных организаций, использующих сервисы федеральной информационно-сервисной платформы цифровой образовательной среды при реализации программ основного общего образования» – план 33</w:t>
      </w:r>
      <w:r w:rsidR="001177C7" w:rsidRPr="00F32754">
        <w:rPr>
          <w:rFonts w:ascii="Times New Roman" w:hAnsi="Times New Roman"/>
          <w:sz w:val="28"/>
          <w:szCs w:val="28"/>
        </w:rPr>
        <w:t xml:space="preserve"> </w:t>
      </w:r>
      <w:r w:rsidRPr="00F32754">
        <w:rPr>
          <w:rFonts w:ascii="Times New Roman" w:hAnsi="Times New Roman"/>
          <w:sz w:val="28"/>
          <w:szCs w:val="28"/>
        </w:rPr>
        <w:t>%, факт – 56</w:t>
      </w:r>
      <w:r w:rsidR="001177C7" w:rsidRPr="00F32754">
        <w:rPr>
          <w:rFonts w:ascii="Times New Roman" w:hAnsi="Times New Roman"/>
          <w:sz w:val="28"/>
          <w:szCs w:val="28"/>
        </w:rPr>
        <w:t xml:space="preserve"> </w:t>
      </w:r>
      <w:r w:rsidRPr="00F32754">
        <w:rPr>
          <w:rFonts w:ascii="Times New Roman" w:hAnsi="Times New Roman"/>
          <w:sz w:val="28"/>
          <w:szCs w:val="28"/>
        </w:rPr>
        <w:t>%.</w:t>
      </w:r>
    </w:p>
    <w:p w14:paraId="188B489A" w14:textId="4CF0F27B" w:rsidR="00FF4FB7" w:rsidRPr="00F32754" w:rsidRDefault="00FF4FB7" w:rsidP="00680603">
      <w:pPr>
        <w:spacing w:after="0" w:line="240" w:lineRule="auto"/>
        <w:ind w:firstLine="709"/>
        <w:jc w:val="both"/>
        <w:rPr>
          <w:rFonts w:ascii="Times New Roman" w:hAnsi="Times New Roman"/>
          <w:sz w:val="28"/>
          <w:szCs w:val="28"/>
        </w:rPr>
      </w:pPr>
      <w:r w:rsidRPr="00F32754">
        <w:rPr>
          <w:rFonts w:ascii="Times New Roman" w:hAnsi="Times New Roman"/>
          <w:sz w:val="28"/>
          <w:szCs w:val="28"/>
        </w:rPr>
        <w:t>В рамках регионального проекта «Патриотическое воспитание граждан» во всех образовательных организациях Ханты-Мансийского района внедрены рабочие программы патриотического</w:t>
      </w:r>
      <w:r w:rsidR="004E34AE" w:rsidRPr="00F32754">
        <w:rPr>
          <w:rFonts w:ascii="Times New Roman" w:hAnsi="Times New Roman"/>
          <w:sz w:val="28"/>
          <w:szCs w:val="28"/>
        </w:rPr>
        <w:t xml:space="preserve"> воспитания обучающихся. Между А</w:t>
      </w:r>
      <w:r w:rsidRPr="00F32754">
        <w:rPr>
          <w:rFonts w:ascii="Times New Roman" w:hAnsi="Times New Roman"/>
          <w:sz w:val="28"/>
          <w:szCs w:val="28"/>
        </w:rPr>
        <w:t>дминистрацией Ханты-Мансийского района и Ханты-Мансийским региональным отделением Всероссийского общественного движения «ВОЛОНТЁРЫ ПОБЕДЫ» заключено Соглашение по реализации проектов, направленных на сохранение исторической памяти о Великой Отечественной войне и патриотическое воспитание молодежи, традиционных российских д</w:t>
      </w:r>
      <w:r w:rsidR="00DB7EBA">
        <w:rPr>
          <w:rFonts w:ascii="Times New Roman" w:hAnsi="Times New Roman"/>
          <w:sz w:val="28"/>
          <w:szCs w:val="28"/>
        </w:rPr>
        <w:t>уховно-нравственных ценностей.</w:t>
      </w:r>
    </w:p>
    <w:p w14:paraId="326D0899" w14:textId="77777777" w:rsidR="00FF4FB7" w:rsidRPr="00F32754" w:rsidRDefault="00FF4FB7" w:rsidP="00680603">
      <w:pPr>
        <w:spacing w:after="0" w:line="240" w:lineRule="auto"/>
        <w:ind w:firstLine="709"/>
        <w:jc w:val="both"/>
        <w:rPr>
          <w:rFonts w:ascii="Times New Roman" w:hAnsi="Times New Roman"/>
          <w:sz w:val="28"/>
          <w:szCs w:val="28"/>
        </w:rPr>
      </w:pPr>
      <w:r w:rsidRPr="00F32754">
        <w:rPr>
          <w:rFonts w:ascii="Times New Roman" w:hAnsi="Times New Roman"/>
          <w:sz w:val="28"/>
          <w:szCs w:val="28"/>
        </w:rPr>
        <w:t>4.5. В рамках национального проекта «Демография» в Ханты-Мансийском районе реализовывались мероприятия по двум региональным проектам:</w:t>
      </w:r>
    </w:p>
    <w:p w14:paraId="1BEFA875" w14:textId="721D6656" w:rsidR="00FF4FB7" w:rsidRPr="00F32754" w:rsidRDefault="00FF4FB7" w:rsidP="00680603">
      <w:pPr>
        <w:spacing w:after="0" w:line="240" w:lineRule="auto"/>
        <w:ind w:firstLine="709"/>
        <w:jc w:val="both"/>
        <w:rPr>
          <w:rFonts w:ascii="Times New Roman" w:hAnsi="Times New Roman"/>
          <w:sz w:val="28"/>
          <w:szCs w:val="28"/>
          <w:shd w:val="clear" w:color="auto" w:fill="FFFFFF"/>
        </w:rPr>
      </w:pPr>
      <w:r w:rsidRPr="00F32754">
        <w:rPr>
          <w:rFonts w:ascii="Times New Roman" w:hAnsi="Times New Roman"/>
          <w:sz w:val="28"/>
          <w:szCs w:val="28"/>
        </w:rPr>
        <w:t xml:space="preserve">Региональный проект «Содействие занятости женщин – создание условий дошкольного образования для детей в возрасте до трех лет». Местами в дошкольных образовательных организациях района обеспечены 139 детей в возрасте от 0 до 3 лет. Показатель «Численность воспитанников в возрасте до трех лет, посещающих государственные и муниципальные организации, осуществляющие образовательную деятельность по образовательным программам дошкольного образования, присмотр и уход» исполнен </w:t>
      </w:r>
      <w:r w:rsidRPr="00F32754">
        <w:rPr>
          <w:rFonts w:ascii="Times New Roman" w:hAnsi="Times New Roman"/>
          <w:sz w:val="28"/>
          <w:szCs w:val="28"/>
          <w:shd w:val="clear" w:color="auto" w:fill="FFFFFF"/>
        </w:rPr>
        <w:t>на 100</w:t>
      </w:r>
      <w:r w:rsidR="0005224E">
        <w:rPr>
          <w:rFonts w:ascii="Times New Roman" w:hAnsi="Times New Roman"/>
          <w:sz w:val="28"/>
          <w:szCs w:val="28"/>
          <w:shd w:val="clear" w:color="auto" w:fill="FFFFFF"/>
        </w:rPr>
        <w:t xml:space="preserve"> </w:t>
      </w:r>
      <w:r w:rsidRPr="00F32754">
        <w:rPr>
          <w:rFonts w:ascii="Times New Roman" w:hAnsi="Times New Roman"/>
          <w:sz w:val="28"/>
          <w:szCs w:val="28"/>
          <w:shd w:val="clear" w:color="auto" w:fill="FFFFFF"/>
        </w:rPr>
        <w:t>%.</w:t>
      </w:r>
    </w:p>
    <w:p w14:paraId="4F8BC741" w14:textId="075BB81F" w:rsidR="00FC3BD5" w:rsidRPr="00F32754" w:rsidRDefault="00FC3BD5" w:rsidP="00680603">
      <w:pPr>
        <w:spacing w:after="0" w:line="240" w:lineRule="auto"/>
        <w:ind w:firstLine="709"/>
        <w:jc w:val="both"/>
        <w:rPr>
          <w:rFonts w:ascii="Times New Roman" w:hAnsi="Times New Roman"/>
          <w:sz w:val="28"/>
          <w:szCs w:val="28"/>
        </w:rPr>
      </w:pPr>
      <w:r w:rsidRPr="00F32754">
        <w:rPr>
          <w:rFonts w:ascii="Times New Roman" w:hAnsi="Times New Roman"/>
          <w:sz w:val="28"/>
          <w:szCs w:val="28"/>
        </w:rPr>
        <w:t>Региональны</w:t>
      </w:r>
      <w:r w:rsidR="0005224E">
        <w:rPr>
          <w:rFonts w:ascii="Times New Roman" w:hAnsi="Times New Roman"/>
          <w:sz w:val="28"/>
          <w:szCs w:val="28"/>
        </w:rPr>
        <w:t>й проект «Спорт – норма жизни» –</w:t>
      </w:r>
      <w:r w:rsidRPr="00F32754">
        <w:rPr>
          <w:rFonts w:ascii="Times New Roman" w:hAnsi="Times New Roman"/>
          <w:sz w:val="28"/>
          <w:szCs w:val="28"/>
        </w:rPr>
        <w:t xml:space="preserve"> повысить качество жизни россиян и сформировать культуру спортивной жизни. Планируется, что к 2030 году 70</w:t>
      </w:r>
      <w:r w:rsidR="0005224E">
        <w:rPr>
          <w:rFonts w:ascii="Times New Roman" w:hAnsi="Times New Roman"/>
          <w:sz w:val="28"/>
          <w:szCs w:val="28"/>
        </w:rPr>
        <w:t xml:space="preserve"> </w:t>
      </w:r>
      <w:r w:rsidRPr="00F32754">
        <w:rPr>
          <w:rFonts w:ascii="Times New Roman" w:hAnsi="Times New Roman"/>
          <w:sz w:val="28"/>
          <w:szCs w:val="28"/>
        </w:rPr>
        <w:t>% граждан страны будут систематически заниматься физкультурой и спортом.</w:t>
      </w:r>
    </w:p>
    <w:p w14:paraId="4067DE68" w14:textId="77777777" w:rsidR="00FC3BD5" w:rsidRPr="00F32754" w:rsidRDefault="00FC3BD5" w:rsidP="00680603">
      <w:pPr>
        <w:spacing w:after="0" w:line="240" w:lineRule="auto"/>
        <w:ind w:firstLine="709"/>
        <w:jc w:val="both"/>
        <w:rPr>
          <w:rFonts w:ascii="Times New Roman" w:hAnsi="Times New Roman"/>
          <w:sz w:val="28"/>
          <w:szCs w:val="28"/>
        </w:rPr>
      </w:pPr>
      <w:r w:rsidRPr="00F32754">
        <w:rPr>
          <w:rFonts w:ascii="Times New Roman" w:hAnsi="Times New Roman"/>
          <w:sz w:val="28"/>
          <w:szCs w:val="28"/>
        </w:rPr>
        <w:t>По проекту «Спорт – норма жизни» продвигается и развивается массовый спорт, а также создаются и улучшаются условия для занятий физической активностью.</w:t>
      </w:r>
    </w:p>
    <w:p w14:paraId="6BCC14CB" w14:textId="6CEBD4AB" w:rsidR="00FC3BD5" w:rsidRPr="00F32754" w:rsidRDefault="00FC3BD5" w:rsidP="00680603">
      <w:pPr>
        <w:spacing w:after="0" w:line="240" w:lineRule="auto"/>
        <w:ind w:firstLine="709"/>
        <w:jc w:val="both"/>
        <w:rPr>
          <w:rFonts w:ascii="Times New Roman" w:eastAsia="Times New Roman" w:hAnsi="Times New Roman"/>
          <w:sz w:val="28"/>
          <w:szCs w:val="28"/>
          <w:lang w:eastAsia="ru-RU"/>
        </w:rPr>
      </w:pPr>
      <w:r w:rsidRPr="00F32754">
        <w:rPr>
          <w:rFonts w:ascii="Times New Roman" w:hAnsi="Times New Roman"/>
          <w:sz w:val="28"/>
          <w:szCs w:val="28"/>
        </w:rPr>
        <w:t>Показатель «Д</w:t>
      </w:r>
      <w:r w:rsidRPr="00F32754">
        <w:rPr>
          <w:rFonts w:ascii="Times New Roman" w:eastAsia="Times New Roman" w:hAnsi="Times New Roman"/>
          <w:sz w:val="28"/>
          <w:szCs w:val="28"/>
          <w:lang w:eastAsia="ru-RU"/>
        </w:rPr>
        <w:t xml:space="preserve">оля населения, систематически занимающегося физической культурой и спортом» </w:t>
      </w:r>
      <w:r w:rsidRPr="00F32754">
        <w:rPr>
          <w:rFonts w:ascii="Times New Roman" w:hAnsi="Times New Roman"/>
          <w:sz w:val="28"/>
          <w:szCs w:val="28"/>
        </w:rPr>
        <w:t>по итогам 2024 года в Ханты-Мансийском районе составил</w:t>
      </w:r>
      <w:r w:rsidRPr="00F32754">
        <w:rPr>
          <w:rFonts w:ascii="Times New Roman" w:eastAsia="Times New Roman" w:hAnsi="Times New Roman"/>
          <w:sz w:val="28"/>
          <w:szCs w:val="28"/>
          <w:lang w:eastAsia="ru-RU"/>
        </w:rPr>
        <w:t> 64 %. Общая численность занимающихся физической культурой и спортом составила 12 295 человек, что больше на 755 человек аналогичного значения 2023 года.</w:t>
      </w:r>
    </w:p>
    <w:p w14:paraId="0F46A7DC" w14:textId="2E4AA5D3" w:rsidR="00FC3BD5" w:rsidRPr="00F32754" w:rsidRDefault="00FC3BD5" w:rsidP="00680603">
      <w:pPr>
        <w:spacing w:after="0" w:line="240" w:lineRule="auto"/>
        <w:ind w:firstLine="709"/>
        <w:jc w:val="both"/>
        <w:rPr>
          <w:rFonts w:ascii="Times New Roman" w:hAnsi="Times New Roman"/>
          <w:sz w:val="28"/>
          <w:szCs w:val="28"/>
        </w:rPr>
      </w:pPr>
      <w:r w:rsidRPr="00F32754">
        <w:rPr>
          <w:rFonts w:ascii="Times New Roman" w:hAnsi="Times New Roman"/>
          <w:sz w:val="28"/>
          <w:szCs w:val="28"/>
        </w:rPr>
        <w:t xml:space="preserve">В районе проводятся различные мастер-классы, спортивно-образовательные программы, соревнования и фестивали, тренировки. В том числе спортсмены и жители Ханты-Мансийского района принимают участие во всероссийских </w:t>
      </w:r>
      <w:r w:rsidR="0005224E">
        <w:rPr>
          <w:rFonts w:ascii="Times New Roman" w:hAnsi="Times New Roman"/>
          <w:sz w:val="28"/>
          <w:szCs w:val="28"/>
        </w:rPr>
        <w:t>спортивно-массовых мероприятиях</w:t>
      </w:r>
      <w:r w:rsidRPr="00F32754">
        <w:rPr>
          <w:rFonts w:ascii="Times New Roman" w:hAnsi="Times New Roman"/>
          <w:sz w:val="28"/>
          <w:szCs w:val="28"/>
        </w:rPr>
        <w:t xml:space="preserve"> таких как «Лыжня России», «Кросс Нации», «Декада спорта и здоровья», «День Физкультурника».</w:t>
      </w:r>
    </w:p>
    <w:p w14:paraId="24A25CFE" w14:textId="77777777" w:rsidR="00FC3BD5" w:rsidRPr="00F32754" w:rsidRDefault="00FC3BD5" w:rsidP="00680603">
      <w:pPr>
        <w:spacing w:after="0" w:line="240" w:lineRule="auto"/>
        <w:ind w:firstLine="709"/>
        <w:jc w:val="both"/>
        <w:rPr>
          <w:rFonts w:ascii="Times New Roman" w:hAnsi="Times New Roman"/>
          <w:sz w:val="28"/>
          <w:szCs w:val="28"/>
        </w:rPr>
      </w:pPr>
      <w:r w:rsidRPr="00F32754">
        <w:rPr>
          <w:rFonts w:ascii="Times New Roman" w:hAnsi="Times New Roman"/>
          <w:sz w:val="28"/>
          <w:szCs w:val="28"/>
        </w:rPr>
        <w:t>С 2014 года возрождается Всероссийский физкультурно-спортивный комплекс ГТО. В Ханты-Мансийском районе открыт центр тестирования на базе спортивной школы, в котором каждый желающий может сдать нормативы комплекса. Организовано 4 фестиваля ГТО:</w:t>
      </w:r>
    </w:p>
    <w:p w14:paraId="03D64D5A" w14:textId="757F306D" w:rsidR="00FC3BD5" w:rsidRPr="00F32754" w:rsidRDefault="0005224E" w:rsidP="00680603">
      <w:pPr>
        <w:spacing w:after="0" w:line="240" w:lineRule="auto"/>
        <w:ind w:firstLine="709"/>
        <w:jc w:val="both"/>
        <w:rPr>
          <w:rFonts w:ascii="Times New Roman" w:hAnsi="Times New Roman"/>
          <w:sz w:val="28"/>
          <w:szCs w:val="28"/>
        </w:rPr>
      </w:pPr>
      <w:r>
        <w:rPr>
          <w:rFonts w:ascii="Times New Roman" w:hAnsi="Times New Roman"/>
          <w:sz w:val="28"/>
          <w:szCs w:val="28"/>
        </w:rPr>
        <w:t>муниципальный этап</w:t>
      </w:r>
      <w:r w:rsidR="00FC3BD5" w:rsidRPr="00F32754">
        <w:rPr>
          <w:rFonts w:ascii="Times New Roman" w:hAnsi="Times New Roman"/>
          <w:sz w:val="28"/>
          <w:szCs w:val="28"/>
        </w:rPr>
        <w:t xml:space="preserve"> Фестиваля Всероссийского физкультурно-спортивного комплекса «Готов к труду и обороне» среди обучающихся общеобразовательных организаций;</w:t>
      </w:r>
    </w:p>
    <w:p w14:paraId="4F621756" w14:textId="00C85351" w:rsidR="00FC3BD5" w:rsidRPr="00F32754" w:rsidRDefault="0005224E" w:rsidP="00680603">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м</w:t>
      </w:r>
      <w:r w:rsidR="00FC3BD5" w:rsidRPr="00F32754">
        <w:rPr>
          <w:rFonts w:ascii="Times New Roman" w:hAnsi="Times New Roman"/>
          <w:sz w:val="28"/>
          <w:szCs w:val="28"/>
        </w:rPr>
        <w:t>униципальный этап Фестиваля ВФСК «Готов к труду и обороне» среди трудовых коллективов, государственных гражданских служащих РФ и муниципальных служащих;</w:t>
      </w:r>
    </w:p>
    <w:p w14:paraId="01262D71" w14:textId="35EE7D93" w:rsidR="00FC3BD5" w:rsidRPr="00F32754" w:rsidRDefault="0005224E" w:rsidP="00680603">
      <w:pPr>
        <w:spacing w:after="0" w:line="240" w:lineRule="auto"/>
        <w:ind w:firstLine="709"/>
        <w:jc w:val="both"/>
        <w:rPr>
          <w:rFonts w:ascii="Times New Roman" w:hAnsi="Times New Roman"/>
          <w:sz w:val="28"/>
          <w:szCs w:val="28"/>
        </w:rPr>
      </w:pPr>
      <w:r>
        <w:rPr>
          <w:rFonts w:ascii="Times New Roman" w:hAnsi="Times New Roman"/>
          <w:sz w:val="28"/>
          <w:szCs w:val="28"/>
        </w:rPr>
        <w:t>м</w:t>
      </w:r>
      <w:r w:rsidR="00FC3BD5" w:rsidRPr="00F32754">
        <w:rPr>
          <w:rFonts w:ascii="Times New Roman" w:hAnsi="Times New Roman"/>
          <w:sz w:val="28"/>
          <w:szCs w:val="28"/>
        </w:rPr>
        <w:t>униципальный этап Фестиваля Всероссийского физкультурно-спортивного комплекса «Готов к труду и обороне» среди семейных команд, команда-победитель заняла 3 место на региональном этапе Фестиваля ВФСК «ГТО» среди семейных команд, г. Лангепас, 22</w:t>
      </w:r>
      <w:r>
        <w:rPr>
          <w:rFonts w:ascii="Times New Roman" w:hAnsi="Times New Roman"/>
          <w:sz w:val="28"/>
          <w:szCs w:val="28"/>
        </w:rPr>
        <w:t xml:space="preserve"> – </w:t>
      </w:r>
      <w:r w:rsidR="00FC3BD5" w:rsidRPr="00F32754">
        <w:rPr>
          <w:rFonts w:ascii="Times New Roman" w:hAnsi="Times New Roman"/>
          <w:sz w:val="28"/>
          <w:szCs w:val="28"/>
        </w:rPr>
        <w:t>25 марта;</w:t>
      </w:r>
    </w:p>
    <w:p w14:paraId="30A9EA72" w14:textId="15FA5AEF" w:rsidR="00FC3BD5" w:rsidRPr="00F32754" w:rsidRDefault="0005224E" w:rsidP="00680603">
      <w:pPr>
        <w:spacing w:after="0" w:line="240" w:lineRule="auto"/>
        <w:ind w:firstLine="709"/>
        <w:jc w:val="both"/>
        <w:rPr>
          <w:rFonts w:ascii="Times New Roman" w:hAnsi="Times New Roman"/>
          <w:sz w:val="28"/>
          <w:szCs w:val="28"/>
        </w:rPr>
      </w:pPr>
      <w:r>
        <w:rPr>
          <w:rFonts w:ascii="Times New Roman" w:hAnsi="Times New Roman"/>
          <w:sz w:val="28"/>
          <w:szCs w:val="28"/>
        </w:rPr>
        <w:t>м</w:t>
      </w:r>
      <w:r w:rsidR="00FC3BD5" w:rsidRPr="00F32754">
        <w:rPr>
          <w:rFonts w:ascii="Times New Roman" w:hAnsi="Times New Roman"/>
          <w:sz w:val="28"/>
          <w:szCs w:val="28"/>
        </w:rPr>
        <w:t>униципальный этап Фестиваля Всероссийского физкультурно-спортивного комплекса «Готов к труду и обороне» среди школьников 8</w:t>
      </w:r>
      <w:r>
        <w:rPr>
          <w:rFonts w:ascii="Times New Roman" w:hAnsi="Times New Roman"/>
          <w:sz w:val="28"/>
          <w:szCs w:val="28"/>
        </w:rPr>
        <w:t xml:space="preserve"> – </w:t>
      </w:r>
      <w:r w:rsidR="00FC3BD5" w:rsidRPr="00F32754">
        <w:rPr>
          <w:rFonts w:ascii="Times New Roman" w:hAnsi="Times New Roman"/>
          <w:sz w:val="28"/>
          <w:szCs w:val="28"/>
        </w:rPr>
        <w:t>11 лет Ханты-Мансийского</w:t>
      </w:r>
      <w:r>
        <w:rPr>
          <w:rFonts w:ascii="Times New Roman" w:hAnsi="Times New Roman"/>
          <w:sz w:val="28"/>
          <w:szCs w:val="28"/>
        </w:rPr>
        <w:t xml:space="preserve"> района</w:t>
      </w:r>
      <w:r w:rsidR="00FC3BD5" w:rsidRPr="00F32754">
        <w:rPr>
          <w:rFonts w:ascii="Times New Roman" w:hAnsi="Times New Roman"/>
          <w:sz w:val="28"/>
          <w:szCs w:val="28"/>
        </w:rPr>
        <w:t xml:space="preserve">, команда-победитель заняла 3 место на региональном этапе. </w:t>
      </w:r>
    </w:p>
    <w:p w14:paraId="0193D935" w14:textId="047C12C3" w:rsidR="00FC3BD5" w:rsidRPr="00F32754" w:rsidRDefault="00FC3BD5" w:rsidP="00680603">
      <w:pPr>
        <w:spacing w:after="0" w:line="240" w:lineRule="auto"/>
        <w:ind w:firstLine="709"/>
        <w:jc w:val="both"/>
        <w:rPr>
          <w:rFonts w:ascii="Times New Roman" w:hAnsi="Times New Roman"/>
          <w:sz w:val="28"/>
          <w:szCs w:val="28"/>
        </w:rPr>
      </w:pPr>
      <w:r w:rsidRPr="00F32754">
        <w:rPr>
          <w:rFonts w:ascii="Times New Roman" w:hAnsi="Times New Roman"/>
          <w:sz w:val="28"/>
          <w:szCs w:val="28"/>
        </w:rPr>
        <w:t>Центром ГТО спортивной школы организовано 10 выездов для принятия тестирования по выполнению видов испытаний (тестов), нормативов, требований ВФСК «ГТО» в сельские поселения: п. Горноправдинск, д. Ярки, д. Шапша, п. Луговской, п. Кедровый, с. Батово, с. Цингалы, п. Выкатной, с. Нялинское. Всего приняло участие в тестировании 865 человек, из них на золотой значок сдали – 180 человек, на серебряный значок –</w:t>
      </w:r>
      <w:r w:rsidR="00747DCF">
        <w:rPr>
          <w:rFonts w:ascii="Times New Roman" w:hAnsi="Times New Roman"/>
          <w:sz w:val="28"/>
          <w:szCs w:val="28"/>
        </w:rPr>
        <w:t xml:space="preserve"> </w:t>
      </w:r>
      <w:r w:rsidRPr="00F32754">
        <w:rPr>
          <w:rFonts w:ascii="Times New Roman" w:hAnsi="Times New Roman"/>
          <w:sz w:val="28"/>
          <w:szCs w:val="28"/>
        </w:rPr>
        <w:t>130 человек, на бронзовый значок –</w:t>
      </w:r>
      <w:r w:rsidR="00747DCF">
        <w:rPr>
          <w:rFonts w:ascii="Times New Roman" w:hAnsi="Times New Roman"/>
          <w:sz w:val="28"/>
          <w:szCs w:val="28"/>
        </w:rPr>
        <w:t xml:space="preserve"> </w:t>
      </w:r>
      <w:r w:rsidRPr="00F32754">
        <w:rPr>
          <w:rFonts w:ascii="Times New Roman" w:hAnsi="Times New Roman"/>
          <w:sz w:val="28"/>
          <w:szCs w:val="28"/>
        </w:rPr>
        <w:t>131 человек.</w:t>
      </w:r>
    </w:p>
    <w:p w14:paraId="2000714D" w14:textId="75E14169" w:rsidR="00FC3BD5" w:rsidRPr="00F32754" w:rsidRDefault="00FC3BD5" w:rsidP="00680603">
      <w:pPr>
        <w:spacing w:after="0" w:line="240" w:lineRule="auto"/>
        <w:ind w:firstLine="709"/>
        <w:jc w:val="both"/>
        <w:rPr>
          <w:rFonts w:ascii="Times New Roman" w:hAnsi="Times New Roman"/>
          <w:sz w:val="28"/>
          <w:szCs w:val="28"/>
        </w:rPr>
      </w:pPr>
      <w:r w:rsidRPr="00F32754">
        <w:rPr>
          <w:rFonts w:ascii="Times New Roman" w:hAnsi="Times New Roman"/>
          <w:sz w:val="28"/>
          <w:szCs w:val="28"/>
        </w:rPr>
        <w:t>По проекту «Спорт – норма жизни» откр</w:t>
      </w:r>
      <w:r w:rsidR="00894A2C">
        <w:rPr>
          <w:rFonts w:ascii="Times New Roman" w:hAnsi="Times New Roman"/>
          <w:sz w:val="28"/>
          <w:szCs w:val="28"/>
        </w:rPr>
        <w:t>ываются</w:t>
      </w:r>
      <w:r w:rsidRPr="00F32754">
        <w:rPr>
          <w:rFonts w:ascii="Times New Roman" w:hAnsi="Times New Roman"/>
          <w:sz w:val="28"/>
          <w:szCs w:val="28"/>
        </w:rPr>
        <w:t xml:space="preserve"> новые спортивные объекты, в 2024 году </w:t>
      </w:r>
      <w:r w:rsidRPr="00F32754">
        <w:rPr>
          <w:rFonts w:ascii="Times New Roman" w:eastAsia="Times New Roman" w:hAnsi="Times New Roman"/>
          <w:sz w:val="28"/>
          <w:szCs w:val="28"/>
          <w:lang w:eastAsia="ru-RU"/>
        </w:rPr>
        <w:t>введены три универсальных спо</w:t>
      </w:r>
      <w:r w:rsidR="00747DCF">
        <w:rPr>
          <w:rFonts w:ascii="Times New Roman" w:eastAsia="Times New Roman" w:hAnsi="Times New Roman"/>
          <w:sz w:val="28"/>
          <w:szCs w:val="28"/>
          <w:lang w:eastAsia="ru-RU"/>
        </w:rPr>
        <w:t>ртивных площадки в п. Выкатной,</w:t>
      </w:r>
      <w:r w:rsidRPr="00F32754">
        <w:rPr>
          <w:rFonts w:ascii="Times New Roman" w:eastAsia="Times New Roman" w:hAnsi="Times New Roman"/>
          <w:sz w:val="28"/>
          <w:szCs w:val="28"/>
          <w:lang w:eastAsia="ru-RU"/>
        </w:rPr>
        <w:t xml:space="preserve"> </w:t>
      </w:r>
      <w:r w:rsidR="00747DCF">
        <w:rPr>
          <w:rFonts w:ascii="Times New Roman" w:eastAsia="Times New Roman" w:hAnsi="Times New Roman"/>
          <w:sz w:val="28"/>
          <w:szCs w:val="28"/>
          <w:lang w:eastAsia="ru-RU"/>
        </w:rPr>
        <w:t>д. Ягурьях и п. Кирпичный</w:t>
      </w:r>
      <w:r w:rsidRPr="00F32754">
        <w:rPr>
          <w:rFonts w:ascii="Times New Roman" w:hAnsi="Times New Roman"/>
          <w:sz w:val="28"/>
          <w:szCs w:val="28"/>
        </w:rPr>
        <w:t xml:space="preserve"> общей площадь</w:t>
      </w:r>
      <w:r w:rsidR="00747DCF">
        <w:rPr>
          <w:rFonts w:ascii="Times New Roman" w:hAnsi="Times New Roman"/>
          <w:sz w:val="28"/>
          <w:szCs w:val="28"/>
        </w:rPr>
        <w:t>ю</w:t>
      </w:r>
      <w:r w:rsidRPr="00F32754">
        <w:rPr>
          <w:rFonts w:ascii="Times New Roman" w:hAnsi="Times New Roman"/>
          <w:sz w:val="28"/>
          <w:szCs w:val="28"/>
        </w:rPr>
        <w:t xml:space="preserve"> 3 139 кв. метров.</w:t>
      </w:r>
    </w:p>
    <w:p w14:paraId="5BD15643" w14:textId="002F097C" w:rsidR="00A5498D" w:rsidRPr="00F32754" w:rsidRDefault="00D72B97" w:rsidP="00680603">
      <w:pPr>
        <w:autoSpaceDE w:val="0"/>
        <w:autoSpaceDN w:val="0"/>
        <w:adjustRightInd w:val="0"/>
        <w:spacing w:after="0" w:line="240" w:lineRule="auto"/>
        <w:ind w:firstLine="709"/>
        <w:jc w:val="both"/>
        <w:rPr>
          <w:rFonts w:ascii="Times New Roman" w:hAnsi="Times New Roman"/>
          <w:sz w:val="28"/>
          <w:szCs w:val="28"/>
        </w:rPr>
      </w:pPr>
      <w:r w:rsidRPr="00F32754">
        <w:rPr>
          <w:rFonts w:ascii="Times New Roman" w:hAnsi="Times New Roman"/>
          <w:sz w:val="28"/>
          <w:szCs w:val="28"/>
        </w:rPr>
        <w:t>5</w:t>
      </w:r>
      <w:r w:rsidR="00A5498D" w:rsidRPr="00F32754">
        <w:rPr>
          <w:rFonts w:ascii="Times New Roman" w:hAnsi="Times New Roman"/>
          <w:sz w:val="28"/>
          <w:szCs w:val="28"/>
        </w:rPr>
        <w:t>.</w:t>
      </w:r>
      <w:r w:rsidR="001A04A7" w:rsidRPr="00F32754">
        <w:rPr>
          <w:rFonts w:ascii="Times New Roman" w:hAnsi="Times New Roman"/>
          <w:sz w:val="28"/>
          <w:szCs w:val="28"/>
        </w:rPr>
        <w:t xml:space="preserve"> </w:t>
      </w:r>
      <w:r w:rsidR="00117691" w:rsidRPr="00F32754">
        <w:rPr>
          <w:rFonts w:ascii="Times New Roman" w:hAnsi="Times New Roman"/>
          <w:sz w:val="28"/>
          <w:szCs w:val="28"/>
        </w:rPr>
        <w:t>И</w:t>
      </w:r>
      <w:r w:rsidR="00173CD9" w:rsidRPr="00F32754">
        <w:rPr>
          <w:rFonts w:ascii="Times New Roman" w:hAnsi="Times New Roman"/>
          <w:sz w:val="28"/>
          <w:szCs w:val="28"/>
        </w:rPr>
        <w:t>сполнени</w:t>
      </w:r>
      <w:r w:rsidR="00117691" w:rsidRPr="00F32754">
        <w:rPr>
          <w:rFonts w:ascii="Times New Roman" w:hAnsi="Times New Roman"/>
          <w:sz w:val="28"/>
          <w:szCs w:val="28"/>
        </w:rPr>
        <w:t>е</w:t>
      </w:r>
      <w:r w:rsidR="001A04A7" w:rsidRPr="00F32754">
        <w:rPr>
          <w:rFonts w:ascii="Times New Roman" w:hAnsi="Times New Roman"/>
          <w:sz w:val="28"/>
          <w:szCs w:val="28"/>
        </w:rPr>
        <w:t xml:space="preserve"> </w:t>
      </w:r>
      <w:r w:rsidR="00173CD9" w:rsidRPr="00F32754">
        <w:rPr>
          <w:rFonts w:ascii="Times New Roman" w:hAnsi="Times New Roman"/>
          <w:sz w:val="28"/>
          <w:szCs w:val="28"/>
        </w:rPr>
        <w:t>полномочий</w:t>
      </w:r>
      <w:r w:rsidR="001A04A7" w:rsidRPr="00F32754">
        <w:rPr>
          <w:rFonts w:ascii="Times New Roman" w:hAnsi="Times New Roman"/>
          <w:sz w:val="28"/>
          <w:szCs w:val="28"/>
        </w:rPr>
        <w:t xml:space="preserve"> </w:t>
      </w:r>
      <w:r w:rsidR="0054032D" w:rsidRPr="00F32754">
        <w:rPr>
          <w:rFonts w:ascii="Times New Roman" w:hAnsi="Times New Roman"/>
          <w:sz w:val="28"/>
          <w:szCs w:val="28"/>
        </w:rPr>
        <w:t>Г</w:t>
      </w:r>
      <w:r w:rsidR="00173CD9" w:rsidRPr="00F32754">
        <w:rPr>
          <w:rFonts w:ascii="Times New Roman" w:hAnsi="Times New Roman"/>
          <w:sz w:val="28"/>
          <w:szCs w:val="28"/>
        </w:rPr>
        <w:t>лавы</w:t>
      </w:r>
      <w:r w:rsidR="001A04A7" w:rsidRPr="00F32754">
        <w:rPr>
          <w:rFonts w:ascii="Times New Roman" w:hAnsi="Times New Roman"/>
          <w:sz w:val="28"/>
          <w:szCs w:val="28"/>
        </w:rPr>
        <w:t xml:space="preserve"> </w:t>
      </w:r>
      <w:r w:rsidR="00173CD9" w:rsidRPr="00F32754">
        <w:rPr>
          <w:rFonts w:ascii="Times New Roman" w:hAnsi="Times New Roman"/>
          <w:sz w:val="28"/>
          <w:szCs w:val="28"/>
        </w:rPr>
        <w:t>Ханты-Мансийского</w:t>
      </w:r>
      <w:r w:rsidR="001A04A7" w:rsidRPr="00F32754">
        <w:rPr>
          <w:rFonts w:ascii="Times New Roman" w:hAnsi="Times New Roman"/>
          <w:sz w:val="28"/>
          <w:szCs w:val="28"/>
        </w:rPr>
        <w:t xml:space="preserve"> </w:t>
      </w:r>
      <w:r w:rsidR="00173CD9" w:rsidRPr="00F32754">
        <w:rPr>
          <w:rFonts w:ascii="Times New Roman" w:hAnsi="Times New Roman"/>
          <w:sz w:val="28"/>
          <w:szCs w:val="28"/>
        </w:rPr>
        <w:t>района</w:t>
      </w:r>
      <w:r w:rsidR="001A04A7" w:rsidRPr="00F32754">
        <w:rPr>
          <w:rFonts w:ascii="Times New Roman" w:hAnsi="Times New Roman"/>
          <w:sz w:val="28"/>
          <w:szCs w:val="28"/>
        </w:rPr>
        <w:t xml:space="preserve"> </w:t>
      </w:r>
      <w:r w:rsidR="003C585C" w:rsidRPr="00F32754">
        <w:rPr>
          <w:rFonts w:ascii="Times New Roman" w:hAnsi="Times New Roman"/>
          <w:sz w:val="28"/>
          <w:szCs w:val="28"/>
        </w:rPr>
        <w:t>(далее</w:t>
      </w:r>
      <w:r w:rsidR="001A04A7" w:rsidRPr="00F32754">
        <w:rPr>
          <w:rFonts w:ascii="Times New Roman" w:hAnsi="Times New Roman"/>
          <w:sz w:val="28"/>
          <w:szCs w:val="28"/>
        </w:rPr>
        <w:t xml:space="preserve"> </w:t>
      </w:r>
      <w:r w:rsidR="003C585C" w:rsidRPr="00F32754">
        <w:rPr>
          <w:rFonts w:ascii="Times New Roman" w:hAnsi="Times New Roman"/>
          <w:sz w:val="28"/>
          <w:szCs w:val="28"/>
        </w:rPr>
        <w:t>–</w:t>
      </w:r>
      <w:r w:rsidR="001A04A7" w:rsidRPr="00F32754">
        <w:rPr>
          <w:rFonts w:ascii="Times New Roman" w:hAnsi="Times New Roman"/>
          <w:sz w:val="28"/>
          <w:szCs w:val="28"/>
        </w:rPr>
        <w:t xml:space="preserve"> </w:t>
      </w:r>
      <w:r w:rsidR="0054032D" w:rsidRPr="00F32754">
        <w:rPr>
          <w:rFonts w:ascii="Times New Roman" w:hAnsi="Times New Roman"/>
          <w:sz w:val="28"/>
          <w:szCs w:val="28"/>
        </w:rPr>
        <w:t>Г</w:t>
      </w:r>
      <w:r w:rsidR="003C585C" w:rsidRPr="00F32754">
        <w:rPr>
          <w:rFonts w:ascii="Times New Roman" w:hAnsi="Times New Roman"/>
          <w:sz w:val="28"/>
          <w:szCs w:val="28"/>
        </w:rPr>
        <w:t>лава</w:t>
      </w:r>
      <w:r w:rsidR="001A04A7" w:rsidRPr="00F32754">
        <w:rPr>
          <w:rFonts w:ascii="Times New Roman" w:hAnsi="Times New Roman"/>
          <w:sz w:val="28"/>
          <w:szCs w:val="28"/>
        </w:rPr>
        <w:t xml:space="preserve"> </w:t>
      </w:r>
      <w:r w:rsidR="003C585C" w:rsidRPr="00F32754">
        <w:rPr>
          <w:rFonts w:ascii="Times New Roman" w:hAnsi="Times New Roman"/>
          <w:sz w:val="28"/>
          <w:szCs w:val="28"/>
        </w:rPr>
        <w:t>района)</w:t>
      </w:r>
      <w:r w:rsidR="001A04A7" w:rsidRPr="00F32754">
        <w:rPr>
          <w:rFonts w:ascii="Times New Roman" w:hAnsi="Times New Roman"/>
          <w:sz w:val="28"/>
          <w:szCs w:val="28"/>
        </w:rPr>
        <w:t xml:space="preserve"> </w:t>
      </w:r>
      <w:r w:rsidR="00173CD9" w:rsidRPr="00F32754">
        <w:rPr>
          <w:rFonts w:ascii="Times New Roman" w:hAnsi="Times New Roman"/>
          <w:sz w:val="28"/>
          <w:szCs w:val="28"/>
        </w:rPr>
        <w:t>по</w:t>
      </w:r>
      <w:r w:rsidR="001A04A7" w:rsidRPr="00F32754">
        <w:rPr>
          <w:rFonts w:ascii="Times New Roman" w:hAnsi="Times New Roman"/>
          <w:sz w:val="28"/>
          <w:szCs w:val="28"/>
        </w:rPr>
        <w:t xml:space="preserve"> </w:t>
      </w:r>
      <w:r w:rsidR="00173CD9" w:rsidRPr="00F32754">
        <w:rPr>
          <w:rFonts w:ascii="Times New Roman" w:hAnsi="Times New Roman"/>
          <w:sz w:val="28"/>
          <w:szCs w:val="28"/>
        </w:rPr>
        <w:t>реш</w:t>
      </w:r>
      <w:r w:rsidR="003125B5" w:rsidRPr="00F32754">
        <w:rPr>
          <w:rFonts w:ascii="Times New Roman" w:hAnsi="Times New Roman"/>
          <w:sz w:val="28"/>
          <w:szCs w:val="28"/>
        </w:rPr>
        <w:t>ению</w:t>
      </w:r>
      <w:r w:rsidR="001A04A7" w:rsidRPr="00F32754">
        <w:rPr>
          <w:rFonts w:ascii="Times New Roman" w:hAnsi="Times New Roman"/>
          <w:sz w:val="28"/>
          <w:szCs w:val="28"/>
        </w:rPr>
        <w:t xml:space="preserve"> </w:t>
      </w:r>
      <w:r w:rsidR="003125B5" w:rsidRPr="00F32754">
        <w:rPr>
          <w:rFonts w:ascii="Times New Roman" w:hAnsi="Times New Roman"/>
          <w:sz w:val="28"/>
          <w:szCs w:val="28"/>
        </w:rPr>
        <w:t>вопросов</w:t>
      </w:r>
      <w:r w:rsidR="001A04A7" w:rsidRPr="00F32754">
        <w:rPr>
          <w:rFonts w:ascii="Times New Roman" w:hAnsi="Times New Roman"/>
          <w:sz w:val="28"/>
          <w:szCs w:val="28"/>
        </w:rPr>
        <w:t xml:space="preserve"> </w:t>
      </w:r>
      <w:r w:rsidR="003125B5" w:rsidRPr="00F32754">
        <w:rPr>
          <w:rFonts w:ascii="Times New Roman" w:hAnsi="Times New Roman"/>
          <w:sz w:val="28"/>
          <w:szCs w:val="28"/>
        </w:rPr>
        <w:t>местного</w:t>
      </w:r>
      <w:r w:rsidR="001A04A7" w:rsidRPr="00F32754">
        <w:rPr>
          <w:rFonts w:ascii="Times New Roman" w:hAnsi="Times New Roman"/>
          <w:sz w:val="28"/>
          <w:szCs w:val="28"/>
        </w:rPr>
        <w:t xml:space="preserve"> </w:t>
      </w:r>
      <w:r w:rsidR="003125B5" w:rsidRPr="00F32754">
        <w:rPr>
          <w:rFonts w:ascii="Times New Roman" w:hAnsi="Times New Roman"/>
          <w:sz w:val="28"/>
          <w:szCs w:val="28"/>
        </w:rPr>
        <w:t>значения.</w:t>
      </w:r>
    </w:p>
    <w:p w14:paraId="08E7415A" w14:textId="419F359D" w:rsidR="000C3313" w:rsidRPr="00F32754" w:rsidRDefault="000C3313" w:rsidP="00680603">
      <w:pPr>
        <w:pStyle w:val="2a"/>
        <w:ind w:firstLine="709"/>
        <w:rPr>
          <w:rFonts w:ascii="Times New Roman" w:hAnsi="Times New Roman"/>
          <w:sz w:val="28"/>
          <w:szCs w:val="28"/>
        </w:rPr>
      </w:pPr>
      <w:r w:rsidRPr="00F32754">
        <w:rPr>
          <w:rFonts w:ascii="Times New Roman" w:hAnsi="Times New Roman"/>
          <w:sz w:val="28"/>
          <w:szCs w:val="28"/>
        </w:rPr>
        <w:t>В</w:t>
      </w:r>
      <w:r w:rsidR="001A04A7" w:rsidRPr="00F32754">
        <w:rPr>
          <w:rFonts w:ascii="Times New Roman" w:hAnsi="Times New Roman"/>
          <w:sz w:val="28"/>
          <w:szCs w:val="28"/>
        </w:rPr>
        <w:t xml:space="preserve"> </w:t>
      </w:r>
      <w:r w:rsidRPr="00F32754">
        <w:rPr>
          <w:rFonts w:ascii="Times New Roman" w:hAnsi="Times New Roman"/>
          <w:sz w:val="28"/>
          <w:szCs w:val="28"/>
        </w:rPr>
        <w:t>соответствии</w:t>
      </w:r>
      <w:r w:rsidR="001A04A7" w:rsidRPr="00F32754">
        <w:rPr>
          <w:rFonts w:ascii="Times New Roman" w:hAnsi="Times New Roman"/>
          <w:sz w:val="28"/>
          <w:szCs w:val="28"/>
        </w:rPr>
        <w:t xml:space="preserve"> </w:t>
      </w:r>
      <w:r w:rsidRPr="00F32754">
        <w:rPr>
          <w:rFonts w:ascii="Times New Roman" w:hAnsi="Times New Roman"/>
          <w:sz w:val="28"/>
          <w:szCs w:val="28"/>
        </w:rPr>
        <w:t>с</w:t>
      </w:r>
      <w:r w:rsidR="001A04A7" w:rsidRPr="00F32754">
        <w:rPr>
          <w:rFonts w:ascii="Times New Roman" w:hAnsi="Times New Roman"/>
          <w:sz w:val="28"/>
          <w:szCs w:val="28"/>
        </w:rPr>
        <w:t xml:space="preserve"> </w:t>
      </w:r>
      <w:r w:rsidRPr="00F32754">
        <w:rPr>
          <w:rFonts w:ascii="Times New Roman" w:hAnsi="Times New Roman"/>
          <w:sz w:val="28"/>
          <w:szCs w:val="28"/>
        </w:rPr>
        <w:t>Федеральным</w:t>
      </w:r>
      <w:r w:rsidR="001A04A7" w:rsidRPr="00F32754">
        <w:rPr>
          <w:rFonts w:ascii="Times New Roman" w:hAnsi="Times New Roman"/>
          <w:sz w:val="28"/>
          <w:szCs w:val="28"/>
        </w:rPr>
        <w:t xml:space="preserve"> </w:t>
      </w:r>
      <w:r w:rsidRPr="00F32754">
        <w:rPr>
          <w:rFonts w:ascii="Times New Roman" w:hAnsi="Times New Roman"/>
          <w:sz w:val="28"/>
          <w:szCs w:val="28"/>
        </w:rPr>
        <w:t>законом</w:t>
      </w:r>
      <w:r w:rsidR="001A04A7" w:rsidRPr="00F32754">
        <w:rPr>
          <w:rFonts w:ascii="Times New Roman" w:hAnsi="Times New Roman"/>
          <w:sz w:val="28"/>
          <w:szCs w:val="28"/>
        </w:rPr>
        <w:t xml:space="preserve"> </w:t>
      </w:r>
      <w:r w:rsidRPr="00F32754">
        <w:rPr>
          <w:rFonts w:ascii="Times New Roman" w:hAnsi="Times New Roman"/>
          <w:sz w:val="28"/>
          <w:szCs w:val="28"/>
        </w:rPr>
        <w:t>от</w:t>
      </w:r>
      <w:r w:rsidR="001A04A7" w:rsidRPr="00F32754">
        <w:rPr>
          <w:rFonts w:ascii="Times New Roman" w:hAnsi="Times New Roman"/>
          <w:sz w:val="28"/>
          <w:szCs w:val="28"/>
        </w:rPr>
        <w:t xml:space="preserve"> </w:t>
      </w:r>
      <w:r w:rsidRPr="00F32754">
        <w:rPr>
          <w:rFonts w:ascii="Times New Roman" w:hAnsi="Times New Roman"/>
          <w:sz w:val="28"/>
          <w:szCs w:val="28"/>
        </w:rPr>
        <w:t>06.10.2003</w:t>
      </w:r>
      <w:r w:rsidR="001A04A7" w:rsidRPr="00F32754">
        <w:rPr>
          <w:rFonts w:ascii="Times New Roman" w:hAnsi="Times New Roman"/>
          <w:sz w:val="28"/>
          <w:szCs w:val="28"/>
        </w:rPr>
        <w:t xml:space="preserve"> </w:t>
      </w:r>
      <w:r w:rsidRPr="00F32754">
        <w:rPr>
          <w:rFonts w:ascii="Times New Roman" w:hAnsi="Times New Roman"/>
          <w:sz w:val="28"/>
          <w:szCs w:val="28"/>
        </w:rPr>
        <w:t>№</w:t>
      </w:r>
      <w:r w:rsidR="001A04A7" w:rsidRPr="00F32754">
        <w:rPr>
          <w:rFonts w:ascii="Times New Roman" w:hAnsi="Times New Roman"/>
          <w:sz w:val="28"/>
          <w:szCs w:val="28"/>
        </w:rPr>
        <w:t xml:space="preserve"> </w:t>
      </w:r>
      <w:r w:rsidRPr="00F32754">
        <w:rPr>
          <w:rFonts w:ascii="Times New Roman" w:hAnsi="Times New Roman"/>
          <w:sz w:val="28"/>
          <w:szCs w:val="28"/>
        </w:rPr>
        <w:t>131-ФЗ</w:t>
      </w:r>
      <w:r w:rsidR="001A04A7" w:rsidRPr="00F32754">
        <w:rPr>
          <w:rFonts w:ascii="Times New Roman" w:hAnsi="Times New Roman"/>
          <w:sz w:val="28"/>
          <w:szCs w:val="28"/>
        </w:rPr>
        <w:t xml:space="preserve"> </w:t>
      </w:r>
      <w:r w:rsidRPr="00F32754">
        <w:rPr>
          <w:rFonts w:ascii="Times New Roman" w:hAnsi="Times New Roman"/>
          <w:sz w:val="28"/>
          <w:szCs w:val="28"/>
        </w:rPr>
        <w:t>«Об</w:t>
      </w:r>
      <w:r w:rsidR="001A04A7" w:rsidRPr="00F32754">
        <w:rPr>
          <w:rFonts w:ascii="Times New Roman" w:hAnsi="Times New Roman"/>
          <w:sz w:val="28"/>
          <w:szCs w:val="28"/>
        </w:rPr>
        <w:t xml:space="preserve"> </w:t>
      </w:r>
      <w:r w:rsidRPr="00F32754">
        <w:rPr>
          <w:rFonts w:ascii="Times New Roman" w:hAnsi="Times New Roman"/>
          <w:sz w:val="28"/>
          <w:szCs w:val="28"/>
        </w:rPr>
        <w:t>общих</w:t>
      </w:r>
      <w:r w:rsidR="001A04A7" w:rsidRPr="00F32754">
        <w:rPr>
          <w:rFonts w:ascii="Times New Roman" w:hAnsi="Times New Roman"/>
          <w:sz w:val="28"/>
          <w:szCs w:val="28"/>
        </w:rPr>
        <w:t xml:space="preserve"> </w:t>
      </w:r>
      <w:r w:rsidRPr="00F32754">
        <w:rPr>
          <w:rFonts w:ascii="Times New Roman" w:hAnsi="Times New Roman"/>
          <w:sz w:val="28"/>
          <w:szCs w:val="28"/>
        </w:rPr>
        <w:t>принципах</w:t>
      </w:r>
      <w:r w:rsidR="001A04A7" w:rsidRPr="00F32754">
        <w:rPr>
          <w:rFonts w:ascii="Times New Roman" w:hAnsi="Times New Roman"/>
          <w:sz w:val="28"/>
          <w:szCs w:val="28"/>
        </w:rPr>
        <w:t xml:space="preserve"> </w:t>
      </w:r>
      <w:r w:rsidRPr="00F32754">
        <w:rPr>
          <w:rFonts w:ascii="Times New Roman" w:hAnsi="Times New Roman"/>
          <w:sz w:val="28"/>
          <w:szCs w:val="28"/>
        </w:rPr>
        <w:t>организации</w:t>
      </w:r>
      <w:r w:rsidR="001A04A7" w:rsidRPr="00F32754">
        <w:rPr>
          <w:rFonts w:ascii="Times New Roman" w:hAnsi="Times New Roman"/>
          <w:sz w:val="28"/>
          <w:szCs w:val="28"/>
        </w:rPr>
        <w:t xml:space="preserve"> </w:t>
      </w:r>
      <w:r w:rsidRPr="00F32754">
        <w:rPr>
          <w:rFonts w:ascii="Times New Roman" w:hAnsi="Times New Roman"/>
          <w:sz w:val="28"/>
          <w:szCs w:val="28"/>
        </w:rPr>
        <w:t>местного</w:t>
      </w:r>
      <w:r w:rsidR="001A04A7" w:rsidRPr="00F32754">
        <w:rPr>
          <w:rFonts w:ascii="Times New Roman" w:hAnsi="Times New Roman"/>
          <w:sz w:val="28"/>
          <w:szCs w:val="28"/>
        </w:rPr>
        <w:t xml:space="preserve"> </w:t>
      </w:r>
      <w:r w:rsidRPr="00F32754">
        <w:rPr>
          <w:rFonts w:ascii="Times New Roman" w:hAnsi="Times New Roman"/>
          <w:sz w:val="28"/>
          <w:szCs w:val="28"/>
        </w:rPr>
        <w:t>самоуправления</w:t>
      </w:r>
      <w:r w:rsidR="001A04A7" w:rsidRPr="00F32754">
        <w:rPr>
          <w:rFonts w:ascii="Times New Roman" w:hAnsi="Times New Roman"/>
          <w:sz w:val="28"/>
          <w:szCs w:val="28"/>
        </w:rPr>
        <w:t xml:space="preserve"> </w:t>
      </w:r>
      <w:r w:rsidRPr="00F32754">
        <w:rPr>
          <w:rFonts w:ascii="Times New Roman" w:hAnsi="Times New Roman"/>
          <w:sz w:val="28"/>
          <w:szCs w:val="28"/>
        </w:rPr>
        <w:t>в</w:t>
      </w:r>
      <w:r w:rsidR="001A04A7" w:rsidRPr="00F32754">
        <w:rPr>
          <w:rFonts w:ascii="Times New Roman" w:hAnsi="Times New Roman"/>
          <w:sz w:val="28"/>
          <w:szCs w:val="28"/>
        </w:rPr>
        <w:t xml:space="preserve"> </w:t>
      </w:r>
      <w:r w:rsidRPr="00F32754">
        <w:rPr>
          <w:rFonts w:ascii="Times New Roman" w:hAnsi="Times New Roman"/>
          <w:sz w:val="28"/>
          <w:szCs w:val="28"/>
        </w:rPr>
        <w:t>Российской</w:t>
      </w:r>
      <w:r w:rsidR="001A04A7" w:rsidRPr="00F32754">
        <w:rPr>
          <w:rFonts w:ascii="Times New Roman" w:hAnsi="Times New Roman"/>
          <w:sz w:val="28"/>
          <w:szCs w:val="28"/>
        </w:rPr>
        <w:t xml:space="preserve"> </w:t>
      </w:r>
      <w:r w:rsidRPr="00F32754">
        <w:rPr>
          <w:rFonts w:ascii="Times New Roman" w:hAnsi="Times New Roman"/>
          <w:sz w:val="28"/>
          <w:szCs w:val="28"/>
        </w:rPr>
        <w:t>Федерации»</w:t>
      </w:r>
      <w:r w:rsidR="001A04A7" w:rsidRPr="00F32754">
        <w:rPr>
          <w:rFonts w:ascii="Times New Roman" w:hAnsi="Times New Roman"/>
          <w:sz w:val="28"/>
          <w:szCs w:val="28"/>
        </w:rPr>
        <w:t xml:space="preserve"> </w:t>
      </w:r>
      <w:r w:rsidRPr="00F32754">
        <w:rPr>
          <w:rFonts w:ascii="Times New Roman" w:hAnsi="Times New Roman"/>
          <w:sz w:val="28"/>
          <w:szCs w:val="28"/>
        </w:rPr>
        <w:t>и</w:t>
      </w:r>
      <w:r w:rsidR="001A04A7" w:rsidRPr="00F32754">
        <w:rPr>
          <w:rFonts w:ascii="Times New Roman" w:hAnsi="Times New Roman"/>
          <w:sz w:val="28"/>
          <w:szCs w:val="28"/>
        </w:rPr>
        <w:t xml:space="preserve"> </w:t>
      </w:r>
      <w:r w:rsidRPr="00F32754">
        <w:rPr>
          <w:rFonts w:ascii="Times New Roman" w:hAnsi="Times New Roman"/>
          <w:sz w:val="28"/>
          <w:szCs w:val="28"/>
        </w:rPr>
        <w:t>Уставом</w:t>
      </w:r>
      <w:r w:rsidR="001A04A7" w:rsidRPr="00F32754">
        <w:rPr>
          <w:rFonts w:ascii="Times New Roman" w:hAnsi="Times New Roman"/>
          <w:sz w:val="28"/>
          <w:szCs w:val="28"/>
        </w:rPr>
        <w:t xml:space="preserve"> </w:t>
      </w:r>
      <w:r w:rsidRPr="00F32754">
        <w:rPr>
          <w:rFonts w:ascii="Times New Roman" w:hAnsi="Times New Roman"/>
          <w:sz w:val="28"/>
          <w:szCs w:val="28"/>
        </w:rPr>
        <w:t>Ханты-Мансийского</w:t>
      </w:r>
      <w:r w:rsidR="001A04A7" w:rsidRPr="00F32754">
        <w:rPr>
          <w:rFonts w:ascii="Times New Roman" w:hAnsi="Times New Roman"/>
          <w:sz w:val="28"/>
          <w:szCs w:val="28"/>
        </w:rPr>
        <w:t xml:space="preserve"> </w:t>
      </w:r>
      <w:r w:rsidRPr="00F32754">
        <w:rPr>
          <w:rFonts w:ascii="Times New Roman" w:hAnsi="Times New Roman"/>
          <w:sz w:val="28"/>
          <w:szCs w:val="28"/>
        </w:rPr>
        <w:t>района</w:t>
      </w:r>
      <w:r w:rsidR="001A04A7" w:rsidRPr="00F32754">
        <w:rPr>
          <w:rFonts w:ascii="Times New Roman" w:hAnsi="Times New Roman"/>
          <w:sz w:val="28"/>
          <w:szCs w:val="28"/>
        </w:rPr>
        <w:t xml:space="preserve"> </w:t>
      </w:r>
      <w:r w:rsidRPr="00F32754">
        <w:rPr>
          <w:rFonts w:ascii="Times New Roman" w:hAnsi="Times New Roman"/>
          <w:sz w:val="28"/>
          <w:szCs w:val="28"/>
        </w:rPr>
        <w:t>(далее</w:t>
      </w:r>
      <w:r w:rsidR="001A04A7" w:rsidRPr="00F32754">
        <w:rPr>
          <w:rFonts w:ascii="Times New Roman" w:hAnsi="Times New Roman"/>
          <w:sz w:val="28"/>
          <w:szCs w:val="28"/>
        </w:rPr>
        <w:t xml:space="preserve"> </w:t>
      </w:r>
      <w:r w:rsidRPr="00F32754">
        <w:rPr>
          <w:rFonts w:ascii="Times New Roman" w:hAnsi="Times New Roman"/>
          <w:sz w:val="28"/>
          <w:szCs w:val="28"/>
        </w:rPr>
        <w:t>–</w:t>
      </w:r>
      <w:r w:rsidR="001A04A7" w:rsidRPr="00F32754">
        <w:rPr>
          <w:rFonts w:ascii="Times New Roman" w:hAnsi="Times New Roman"/>
          <w:sz w:val="28"/>
          <w:szCs w:val="28"/>
        </w:rPr>
        <w:t xml:space="preserve"> </w:t>
      </w:r>
      <w:r w:rsidRPr="00F32754">
        <w:rPr>
          <w:rFonts w:ascii="Times New Roman" w:hAnsi="Times New Roman"/>
          <w:sz w:val="28"/>
          <w:szCs w:val="28"/>
        </w:rPr>
        <w:t>Устав</w:t>
      </w:r>
      <w:r w:rsidR="001A04A7" w:rsidRPr="00F32754">
        <w:rPr>
          <w:rFonts w:ascii="Times New Roman" w:hAnsi="Times New Roman"/>
          <w:sz w:val="28"/>
          <w:szCs w:val="28"/>
        </w:rPr>
        <w:t xml:space="preserve"> </w:t>
      </w:r>
      <w:r w:rsidRPr="00F32754">
        <w:rPr>
          <w:rFonts w:ascii="Times New Roman" w:hAnsi="Times New Roman"/>
          <w:sz w:val="28"/>
          <w:szCs w:val="28"/>
        </w:rPr>
        <w:t>района)</w:t>
      </w:r>
      <w:r w:rsidR="001A04A7" w:rsidRPr="00F32754">
        <w:rPr>
          <w:rFonts w:ascii="Times New Roman" w:hAnsi="Times New Roman"/>
          <w:sz w:val="28"/>
          <w:szCs w:val="28"/>
        </w:rPr>
        <w:t xml:space="preserve"> </w:t>
      </w:r>
      <w:r w:rsidR="0054032D" w:rsidRPr="00F32754">
        <w:rPr>
          <w:rFonts w:ascii="Times New Roman" w:hAnsi="Times New Roman"/>
          <w:sz w:val="28"/>
          <w:szCs w:val="28"/>
        </w:rPr>
        <w:t>Г</w:t>
      </w:r>
      <w:r w:rsidRPr="00F32754">
        <w:rPr>
          <w:rFonts w:ascii="Times New Roman" w:hAnsi="Times New Roman"/>
          <w:sz w:val="28"/>
          <w:szCs w:val="28"/>
        </w:rPr>
        <w:t>лава</w:t>
      </w:r>
      <w:r w:rsidR="001A04A7" w:rsidRPr="00F32754">
        <w:rPr>
          <w:rFonts w:ascii="Times New Roman" w:hAnsi="Times New Roman"/>
          <w:sz w:val="28"/>
          <w:szCs w:val="28"/>
        </w:rPr>
        <w:t xml:space="preserve"> </w:t>
      </w:r>
      <w:r w:rsidRPr="00F32754">
        <w:rPr>
          <w:rFonts w:ascii="Times New Roman" w:hAnsi="Times New Roman"/>
          <w:sz w:val="28"/>
          <w:szCs w:val="28"/>
        </w:rPr>
        <w:t>района</w:t>
      </w:r>
      <w:r w:rsidR="001A04A7" w:rsidRPr="00F32754">
        <w:rPr>
          <w:rFonts w:ascii="Times New Roman" w:hAnsi="Times New Roman"/>
          <w:sz w:val="28"/>
          <w:szCs w:val="28"/>
        </w:rPr>
        <w:t xml:space="preserve"> </w:t>
      </w:r>
      <w:r w:rsidRPr="00F32754">
        <w:rPr>
          <w:rFonts w:ascii="Times New Roman" w:hAnsi="Times New Roman"/>
          <w:sz w:val="28"/>
          <w:szCs w:val="28"/>
        </w:rPr>
        <w:t>является</w:t>
      </w:r>
      <w:r w:rsidR="001A04A7" w:rsidRPr="00F32754">
        <w:rPr>
          <w:rFonts w:ascii="Times New Roman" w:hAnsi="Times New Roman"/>
          <w:sz w:val="28"/>
          <w:szCs w:val="28"/>
        </w:rPr>
        <w:t xml:space="preserve"> </w:t>
      </w:r>
      <w:r w:rsidRPr="00F32754">
        <w:rPr>
          <w:rFonts w:ascii="Times New Roman" w:hAnsi="Times New Roman"/>
          <w:sz w:val="28"/>
          <w:szCs w:val="28"/>
        </w:rPr>
        <w:t>высшим</w:t>
      </w:r>
      <w:r w:rsidR="001A04A7" w:rsidRPr="00F32754">
        <w:rPr>
          <w:rFonts w:ascii="Times New Roman" w:hAnsi="Times New Roman"/>
          <w:sz w:val="28"/>
          <w:szCs w:val="28"/>
        </w:rPr>
        <w:t xml:space="preserve"> </w:t>
      </w:r>
      <w:r w:rsidRPr="00F32754">
        <w:rPr>
          <w:rFonts w:ascii="Times New Roman" w:hAnsi="Times New Roman"/>
          <w:sz w:val="28"/>
          <w:szCs w:val="28"/>
        </w:rPr>
        <w:t>должностным</w:t>
      </w:r>
      <w:r w:rsidR="001A04A7" w:rsidRPr="00F32754">
        <w:rPr>
          <w:rFonts w:ascii="Times New Roman" w:hAnsi="Times New Roman"/>
          <w:sz w:val="28"/>
          <w:szCs w:val="28"/>
        </w:rPr>
        <w:t xml:space="preserve"> </w:t>
      </w:r>
      <w:r w:rsidRPr="00F32754">
        <w:rPr>
          <w:rFonts w:ascii="Times New Roman" w:hAnsi="Times New Roman"/>
          <w:sz w:val="28"/>
          <w:szCs w:val="28"/>
        </w:rPr>
        <w:t>лицом</w:t>
      </w:r>
      <w:r w:rsidR="001A04A7" w:rsidRPr="00F32754">
        <w:rPr>
          <w:rFonts w:ascii="Times New Roman" w:hAnsi="Times New Roman"/>
          <w:sz w:val="28"/>
          <w:szCs w:val="28"/>
        </w:rPr>
        <w:t xml:space="preserve"> </w:t>
      </w:r>
      <w:r w:rsidRPr="00F32754">
        <w:rPr>
          <w:rFonts w:ascii="Times New Roman" w:hAnsi="Times New Roman"/>
          <w:sz w:val="28"/>
          <w:szCs w:val="28"/>
        </w:rPr>
        <w:t>местного</w:t>
      </w:r>
      <w:r w:rsidR="001A04A7" w:rsidRPr="00F32754">
        <w:rPr>
          <w:rFonts w:ascii="Times New Roman" w:hAnsi="Times New Roman"/>
          <w:sz w:val="28"/>
          <w:szCs w:val="28"/>
        </w:rPr>
        <w:t xml:space="preserve"> </w:t>
      </w:r>
      <w:r w:rsidRPr="00F32754">
        <w:rPr>
          <w:rFonts w:ascii="Times New Roman" w:hAnsi="Times New Roman"/>
          <w:sz w:val="28"/>
          <w:szCs w:val="28"/>
        </w:rPr>
        <w:t>самоуправления</w:t>
      </w:r>
      <w:r w:rsidR="001A04A7" w:rsidRPr="00F32754">
        <w:rPr>
          <w:rFonts w:ascii="Times New Roman" w:hAnsi="Times New Roman"/>
          <w:sz w:val="28"/>
          <w:szCs w:val="28"/>
        </w:rPr>
        <w:t xml:space="preserve"> </w:t>
      </w:r>
      <w:r w:rsidRPr="00F32754">
        <w:rPr>
          <w:rFonts w:ascii="Times New Roman" w:hAnsi="Times New Roman"/>
          <w:sz w:val="28"/>
          <w:szCs w:val="28"/>
        </w:rPr>
        <w:t>в</w:t>
      </w:r>
      <w:r w:rsidR="001A04A7" w:rsidRPr="00F32754">
        <w:rPr>
          <w:rFonts w:ascii="Times New Roman" w:hAnsi="Times New Roman"/>
          <w:sz w:val="28"/>
          <w:szCs w:val="28"/>
        </w:rPr>
        <w:t xml:space="preserve"> </w:t>
      </w:r>
      <w:r w:rsidRPr="00F32754">
        <w:rPr>
          <w:rFonts w:ascii="Times New Roman" w:hAnsi="Times New Roman"/>
          <w:sz w:val="28"/>
          <w:szCs w:val="28"/>
        </w:rPr>
        <w:t>Ханты-Мансийском</w:t>
      </w:r>
      <w:r w:rsidR="001A04A7" w:rsidRPr="00F32754">
        <w:rPr>
          <w:rFonts w:ascii="Times New Roman" w:hAnsi="Times New Roman"/>
          <w:sz w:val="28"/>
          <w:szCs w:val="28"/>
        </w:rPr>
        <w:t xml:space="preserve"> </w:t>
      </w:r>
      <w:r w:rsidRPr="00F32754">
        <w:rPr>
          <w:rFonts w:ascii="Times New Roman" w:hAnsi="Times New Roman"/>
          <w:sz w:val="28"/>
          <w:szCs w:val="28"/>
        </w:rPr>
        <w:t>районе</w:t>
      </w:r>
      <w:r w:rsidR="001A04A7" w:rsidRPr="00F32754">
        <w:rPr>
          <w:rFonts w:ascii="Times New Roman" w:hAnsi="Times New Roman"/>
          <w:sz w:val="28"/>
          <w:szCs w:val="28"/>
        </w:rPr>
        <w:t xml:space="preserve"> </w:t>
      </w:r>
      <w:r w:rsidRPr="00F32754">
        <w:rPr>
          <w:rFonts w:ascii="Times New Roman" w:hAnsi="Times New Roman"/>
          <w:sz w:val="28"/>
          <w:szCs w:val="28"/>
        </w:rPr>
        <w:t>и</w:t>
      </w:r>
      <w:r w:rsidR="001A04A7" w:rsidRPr="00F32754">
        <w:rPr>
          <w:rFonts w:ascii="Times New Roman" w:hAnsi="Times New Roman"/>
          <w:sz w:val="28"/>
          <w:szCs w:val="28"/>
        </w:rPr>
        <w:t xml:space="preserve"> </w:t>
      </w:r>
      <w:r w:rsidRPr="00F32754">
        <w:rPr>
          <w:rFonts w:ascii="Times New Roman" w:hAnsi="Times New Roman"/>
          <w:sz w:val="28"/>
          <w:szCs w:val="28"/>
        </w:rPr>
        <w:t>возглавляет</w:t>
      </w:r>
      <w:r w:rsidR="001A04A7" w:rsidRPr="00F32754">
        <w:rPr>
          <w:rFonts w:ascii="Times New Roman" w:hAnsi="Times New Roman"/>
          <w:sz w:val="28"/>
          <w:szCs w:val="28"/>
        </w:rPr>
        <w:t xml:space="preserve"> </w:t>
      </w:r>
      <w:r w:rsidR="0054032D" w:rsidRPr="00F32754">
        <w:rPr>
          <w:rFonts w:ascii="Times New Roman" w:hAnsi="Times New Roman"/>
          <w:sz w:val="28"/>
          <w:szCs w:val="28"/>
        </w:rPr>
        <w:t>А</w:t>
      </w:r>
      <w:r w:rsidRPr="00F32754">
        <w:rPr>
          <w:rFonts w:ascii="Times New Roman" w:hAnsi="Times New Roman"/>
          <w:sz w:val="28"/>
          <w:szCs w:val="28"/>
        </w:rPr>
        <w:t>дминистрацию</w:t>
      </w:r>
      <w:r w:rsidR="001A04A7" w:rsidRPr="00F32754">
        <w:rPr>
          <w:rFonts w:ascii="Times New Roman" w:hAnsi="Times New Roman"/>
          <w:sz w:val="28"/>
          <w:szCs w:val="28"/>
        </w:rPr>
        <w:t xml:space="preserve"> </w:t>
      </w:r>
      <w:r w:rsidRPr="00F32754">
        <w:rPr>
          <w:rFonts w:ascii="Times New Roman" w:hAnsi="Times New Roman"/>
          <w:sz w:val="28"/>
          <w:szCs w:val="28"/>
        </w:rPr>
        <w:t>района.</w:t>
      </w:r>
    </w:p>
    <w:p w14:paraId="2AC2DA96" w14:textId="13D88E8C" w:rsidR="002E22DF" w:rsidRPr="00F32754" w:rsidRDefault="000C3313" w:rsidP="00680603">
      <w:pPr>
        <w:pStyle w:val="2a"/>
        <w:ind w:firstLine="709"/>
        <w:rPr>
          <w:rFonts w:ascii="Times New Roman" w:hAnsi="Times New Roman"/>
          <w:sz w:val="28"/>
          <w:szCs w:val="28"/>
        </w:rPr>
      </w:pPr>
      <w:r w:rsidRPr="00F32754">
        <w:rPr>
          <w:rFonts w:ascii="Times New Roman" w:hAnsi="Times New Roman"/>
          <w:sz w:val="28"/>
          <w:szCs w:val="28"/>
        </w:rPr>
        <w:t>В</w:t>
      </w:r>
      <w:r w:rsidR="001A04A7" w:rsidRPr="00F32754">
        <w:rPr>
          <w:rFonts w:ascii="Times New Roman" w:hAnsi="Times New Roman"/>
          <w:sz w:val="28"/>
          <w:szCs w:val="28"/>
        </w:rPr>
        <w:t xml:space="preserve"> </w:t>
      </w:r>
      <w:r w:rsidRPr="00F32754">
        <w:rPr>
          <w:rFonts w:ascii="Times New Roman" w:hAnsi="Times New Roman"/>
          <w:sz w:val="28"/>
          <w:szCs w:val="28"/>
        </w:rPr>
        <w:t>течение</w:t>
      </w:r>
      <w:r w:rsidR="001A04A7" w:rsidRPr="00F32754">
        <w:rPr>
          <w:rFonts w:ascii="Times New Roman" w:hAnsi="Times New Roman"/>
          <w:sz w:val="28"/>
          <w:szCs w:val="28"/>
        </w:rPr>
        <w:t xml:space="preserve"> </w:t>
      </w:r>
      <w:r w:rsidRPr="00F32754">
        <w:rPr>
          <w:rFonts w:ascii="Times New Roman" w:hAnsi="Times New Roman"/>
          <w:sz w:val="28"/>
          <w:szCs w:val="28"/>
        </w:rPr>
        <w:t>202</w:t>
      </w:r>
      <w:r w:rsidR="0054032D" w:rsidRPr="00F32754">
        <w:rPr>
          <w:rFonts w:ascii="Times New Roman" w:hAnsi="Times New Roman"/>
          <w:sz w:val="28"/>
          <w:szCs w:val="28"/>
        </w:rPr>
        <w:t>4</w:t>
      </w:r>
      <w:r w:rsidR="001A04A7" w:rsidRPr="00F32754">
        <w:rPr>
          <w:rFonts w:ascii="Times New Roman" w:hAnsi="Times New Roman"/>
          <w:sz w:val="28"/>
          <w:szCs w:val="28"/>
        </w:rPr>
        <w:t xml:space="preserve"> </w:t>
      </w:r>
      <w:r w:rsidRPr="00F32754">
        <w:rPr>
          <w:rFonts w:ascii="Times New Roman" w:hAnsi="Times New Roman"/>
          <w:sz w:val="28"/>
          <w:szCs w:val="28"/>
        </w:rPr>
        <w:t>года</w:t>
      </w:r>
      <w:r w:rsidR="001A04A7" w:rsidRPr="00F32754">
        <w:rPr>
          <w:rFonts w:ascii="Times New Roman" w:hAnsi="Times New Roman"/>
          <w:sz w:val="28"/>
          <w:szCs w:val="28"/>
        </w:rPr>
        <w:t xml:space="preserve"> </w:t>
      </w:r>
      <w:r w:rsidR="0054032D" w:rsidRPr="00F32754">
        <w:rPr>
          <w:rFonts w:ascii="Times New Roman" w:hAnsi="Times New Roman"/>
          <w:sz w:val="28"/>
          <w:szCs w:val="28"/>
        </w:rPr>
        <w:t>Г</w:t>
      </w:r>
      <w:r w:rsidRPr="00F32754">
        <w:rPr>
          <w:rFonts w:ascii="Times New Roman" w:hAnsi="Times New Roman"/>
          <w:sz w:val="28"/>
          <w:szCs w:val="28"/>
        </w:rPr>
        <w:t>лава</w:t>
      </w:r>
      <w:r w:rsidR="001A04A7" w:rsidRPr="00F32754">
        <w:rPr>
          <w:rFonts w:ascii="Times New Roman" w:hAnsi="Times New Roman"/>
          <w:sz w:val="28"/>
          <w:szCs w:val="28"/>
        </w:rPr>
        <w:t xml:space="preserve"> </w:t>
      </w:r>
      <w:r w:rsidRPr="00F32754">
        <w:rPr>
          <w:rFonts w:ascii="Times New Roman" w:hAnsi="Times New Roman"/>
          <w:sz w:val="28"/>
          <w:szCs w:val="28"/>
        </w:rPr>
        <w:t>района</w:t>
      </w:r>
      <w:r w:rsidR="001A04A7" w:rsidRPr="00F32754">
        <w:rPr>
          <w:rFonts w:ascii="Times New Roman" w:hAnsi="Times New Roman"/>
          <w:sz w:val="28"/>
          <w:szCs w:val="28"/>
        </w:rPr>
        <w:t xml:space="preserve"> </w:t>
      </w:r>
      <w:r w:rsidRPr="00F32754">
        <w:rPr>
          <w:rFonts w:ascii="Times New Roman" w:hAnsi="Times New Roman"/>
          <w:sz w:val="28"/>
          <w:szCs w:val="28"/>
        </w:rPr>
        <w:t>в</w:t>
      </w:r>
      <w:r w:rsidR="001A04A7" w:rsidRPr="00F32754">
        <w:rPr>
          <w:rFonts w:ascii="Times New Roman" w:hAnsi="Times New Roman"/>
          <w:sz w:val="28"/>
          <w:szCs w:val="28"/>
        </w:rPr>
        <w:t xml:space="preserve"> </w:t>
      </w:r>
      <w:r w:rsidRPr="00F32754">
        <w:rPr>
          <w:rFonts w:ascii="Times New Roman" w:hAnsi="Times New Roman"/>
          <w:sz w:val="28"/>
          <w:szCs w:val="28"/>
        </w:rPr>
        <w:t>соответствии</w:t>
      </w:r>
      <w:r w:rsidR="001A04A7" w:rsidRPr="00F32754">
        <w:rPr>
          <w:rFonts w:ascii="Times New Roman" w:hAnsi="Times New Roman"/>
          <w:sz w:val="28"/>
          <w:szCs w:val="28"/>
        </w:rPr>
        <w:t xml:space="preserve"> </w:t>
      </w:r>
      <w:r w:rsidRPr="00F32754">
        <w:rPr>
          <w:rFonts w:ascii="Times New Roman" w:hAnsi="Times New Roman"/>
          <w:sz w:val="28"/>
          <w:szCs w:val="28"/>
        </w:rPr>
        <w:t>с</w:t>
      </w:r>
      <w:r w:rsidR="001A04A7" w:rsidRPr="00F32754">
        <w:rPr>
          <w:rFonts w:ascii="Times New Roman" w:hAnsi="Times New Roman"/>
          <w:sz w:val="28"/>
          <w:szCs w:val="28"/>
        </w:rPr>
        <w:t xml:space="preserve"> </w:t>
      </w:r>
      <w:r w:rsidRPr="00F32754">
        <w:rPr>
          <w:rFonts w:ascii="Times New Roman" w:hAnsi="Times New Roman"/>
          <w:sz w:val="28"/>
          <w:szCs w:val="28"/>
        </w:rPr>
        <w:t>Уставом</w:t>
      </w:r>
      <w:r w:rsidR="001A04A7" w:rsidRPr="00F32754">
        <w:rPr>
          <w:rFonts w:ascii="Times New Roman" w:hAnsi="Times New Roman"/>
          <w:sz w:val="28"/>
          <w:szCs w:val="28"/>
        </w:rPr>
        <w:t xml:space="preserve"> </w:t>
      </w:r>
      <w:r w:rsidRPr="00F32754">
        <w:rPr>
          <w:rFonts w:ascii="Times New Roman" w:hAnsi="Times New Roman"/>
          <w:sz w:val="28"/>
          <w:szCs w:val="28"/>
        </w:rPr>
        <w:t>района</w:t>
      </w:r>
      <w:r w:rsidR="001A04A7" w:rsidRPr="00F32754">
        <w:rPr>
          <w:rFonts w:ascii="Times New Roman" w:hAnsi="Times New Roman"/>
          <w:sz w:val="28"/>
          <w:szCs w:val="28"/>
        </w:rPr>
        <w:t xml:space="preserve"> </w:t>
      </w:r>
      <w:r w:rsidRPr="00F32754">
        <w:rPr>
          <w:rFonts w:ascii="Times New Roman" w:hAnsi="Times New Roman"/>
          <w:sz w:val="28"/>
          <w:szCs w:val="28"/>
        </w:rPr>
        <w:t>обеспечивал</w:t>
      </w:r>
      <w:r w:rsidR="001A04A7" w:rsidRPr="00F32754">
        <w:rPr>
          <w:rFonts w:ascii="Times New Roman" w:hAnsi="Times New Roman"/>
          <w:sz w:val="28"/>
          <w:szCs w:val="28"/>
        </w:rPr>
        <w:t xml:space="preserve"> </w:t>
      </w:r>
      <w:r w:rsidRPr="00F32754">
        <w:rPr>
          <w:rFonts w:ascii="Times New Roman" w:hAnsi="Times New Roman"/>
          <w:sz w:val="28"/>
          <w:szCs w:val="28"/>
        </w:rPr>
        <w:t>осуществление</w:t>
      </w:r>
      <w:r w:rsidR="001A04A7" w:rsidRPr="00F32754">
        <w:rPr>
          <w:rFonts w:ascii="Times New Roman" w:hAnsi="Times New Roman"/>
          <w:sz w:val="28"/>
          <w:szCs w:val="28"/>
        </w:rPr>
        <w:t xml:space="preserve"> </w:t>
      </w:r>
      <w:r w:rsidRPr="00F32754">
        <w:rPr>
          <w:rFonts w:ascii="Times New Roman" w:hAnsi="Times New Roman"/>
          <w:sz w:val="28"/>
          <w:szCs w:val="28"/>
        </w:rPr>
        <w:t>органами</w:t>
      </w:r>
      <w:r w:rsidR="001A04A7" w:rsidRPr="00F32754">
        <w:rPr>
          <w:rFonts w:ascii="Times New Roman" w:hAnsi="Times New Roman"/>
          <w:sz w:val="28"/>
          <w:szCs w:val="28"/>
        </w:rPr>
        <w:t xml:space="preserve"> </w:t>
      </w:r>
      <w:r w:rsidRPr="00F32754">
        <w:rPr>
          <w:rFonts w:ascii="Times New Roman" w:hAnsi="Times New Roman"/>
          <w:sz w:val="28"/>
          <w:szCs w:val="28"/>
        </w:rPr>
        <w:t>местного</w:t>
      </w:r>
      <w:r w:rsidR="001A04A7" w:rsidRPr="00F32754">
        <w:rPr>
          <w:rFonts w:ascii="Times New Roman" w:hAnsi="Times New Roman"/>
          <w:sz w:val="28"/>
          <w:szCs w:val="28"/>
        </w:rPr>
        <w:t xml:space="preserve"> </w:t>
      </w:r>
      <w:r w:rsidRPr="00F32754">
        <w:rPr>
          <w:rFonts w:ascii="Times New Roman" w:hAnsi="Times New Roman"/>
          <w:sz w:val="28"/>
          <w:szCs w:val="28"/>
        </w:rPr>
        <w:t>самоуправления</w:t>
      </w:r>
      <w:r w:rsidR="001A04A7" w:rsidRPr="00F32754">
        <w:rPr>
          <w:rFonts w:ascii="Times New Roman" w:hAnsi="Times New Roman"/>
          <w:sz w:val="28"/>
          <w:szCs w:val="28"/>
        </w:rPr>
        <w:t xml:space="preserve"> </w:t>
      </w:r>
      <w:r w:rsidRPr="00F32754">
        <w:rPr>
          <w:rFonts w:ascii="Times New Roman" w:hAnsi="Times New Roman"/>
          <w:sz w:val="28"/>
          <w:szCs w:val="28"/>
        </w:rPr>
        <w:t>Ханты-Мансийского</w:t>
      </w:r>
      <w:r w:rsidR="001A04A7" w:rsidRPr="00F32754">
        <w:rPr>
          <w:rFonts w:ascii="Times New Roman" w:hAnsi="Times New Roman"/>
          <w:sz w:val="28"/>
          <w:szCs w:val="28"/>
        </w:rPr>
        <w:t xml:space="preserve"> </w:t>
      </w:r>
      <w:r w:rsidRPr="00F32754">
        <w:rPr>
          <w:rFonts w:ascii="Times New Roman" w:hAnsi="Times New Roman"/>
          <w:sz w:val="28"/>
          <w:szCs w:val="28"/>
        </w:rPr>
        <w:t>района</w:t>
      </w:r>
      <w:r w:rsidR="001A04A7" w:rsidRPr="00F32754">
        <w:rPr>
          <w:rFonts w:ascii="Times New Roman" w:hAnsi="Times New Roman"/>
          <w:sz w:val="28"/>
          <w:szCs w:val="28"/>
        </w:rPr>
        <w:t xml:space="preserve"> </w:t>
      </w:r>
      <w:r w:rsidRPr="00F32754">
        <w:rPr>
          <w:rFonts w:ascii="Times New Roman" w:hAnsi="Times New Roman"/>
          <w:sz w:val="28"/>
          <w:szCs w:val="28"/>
        </w:rPr>
        <w:t>полномочий</w:t>
      </w:r>
      <w:r w:rsidR="001A04A7" w:rsidRPr="00F32754">
        <w:rPr>
          <w:rFonts w:ascii="Times New Roman" w:hAnsi="Times New Roman"/>
          <w:sz w:val="28"/>
          <w:szCs w:val="28"/>
        </w:rPr>
        <w:t xml:space="preserve"> </w:t>
      </w:r>
      <w:r w:rsidRPr="00F32754">
        <w:rPr>
          <w:rFonts w:ascii="Times New Roman" w:hAnsi="Times New Roman"/>
          <w:sz w:val="28"/>
          <w:szCs w:val="28"/>
        </w:rPr>
        <w:t>по</w:t>
      </w:r>
      <w:r w:rsidR="001A04A7" w:rsidRPr="00F32754">
        <w:rPr>
          <w:rFonts w:ascii="Times New Roman" w:hAnsi="Times New Roman"/>
          <w:sz w:val="28"/>
          <w:szCs w:val="28"/>
        </w:rPr>
        <w:t xml:space="preserve"> </w:t>
      </w:r>
      <w:r w:rsidRPr="00F32754">
        <w:rPr>
          <w:rFonts w:ascii="Times New Roman" w:hAnsi="Times New Roman"/>
          <w:sz w:val="28"/>
          <w:szCs w:val="28"/>
        </w:rPr>
        <w:t>решению</w:t>
      </w:r>
      <w:r w:rsidR="001A04A7" w:rsidRPr="00F32754">
        <w:rPr>
          <w:rFonts w:ascii="Times New Roman" w:hAnsi="Times New Roman"/>
          <w:sz w:val="28"/>
          <w:szCs w:val="28"/>
        </w:rPr>
        <w:t xml:space="preserve"> </w:t>
      </w:r>
      <w:r w:rsidRPr="00F32754">
        <w:rPr>
          <w:rFonts w:ascii="Times New Roman" w:hAnsi="Times New Roman"/>
          <w:sz w:val="28"/>
          <w:szCs w:val="28"/>
        </w:rPr>
        <w:t>вопросов</w:t>
      </w:r>
      <w:r w:rsidR="001A04A7" w:rsidRPr="00F32754">
        <w:rPr>
          <w:rFonts w:ascii="Times New Roman" w:hAnsi="Times New Roman"/>
          <w:sz w:val="28"/>
          <w:szCs w:val="28"/>
        </w:rPr>
        <w:t xml:space="preserve"> </w:t>
      </w:r>
      <w:r w:rsidRPr="00F32754">
        <w:rPr>
          <w:rFonts w:ascii="Times New Roman" w:hAnsi="Times New Roman"/>
          <w:sz w:val="28"/>
          <w:szCs w:val="28"/>
        </w:rPr>
        <w:t>местного</w:t>
      </w:r>
      <w:r w:rsidR="001A04A7" w:rsidRPr="00F32754">
        <w:rPr>
          <w:rFonts w:ascii="Times New Roman" w:hAnsi="Times New Roman"/>
          <w:sz w:val="28"/>
          <w:szCs w:val="28"/>
        </w:rPr>
        <w:t xml:space="preserve"> </w:t>
      </w:r>
      <w:r w:rsidRPr="00F32754">
        <w:rPr>
          <w:rFonts w:ascii="Times New Roman" w:hAnsi="Times New Roman"/>
          <w:sz w:val="28"/>
          <w:szCs w:val="28"/>
        </w:rPr>
        <w:t>значения</w:t>
      </w:r>
      <w:r w:rsidR="001A04A7" w:rsidRPr="00F32754">
        <w:rPr>
          <w:rFonts w:ascii="Times New Roman" w:hAnsi="Times New Roman"/>
          <w:sz w:val="28"/>
          <w:szCs w:val="28"/>
        </w:rPr>
        <w:t xml:space="preserve"> </w:t>
      </w:r>
      <w:r w:rsidRPr="00F32754">
        <w:rPr>
          <w:rFonts w:ascii="Times New Roman" w:hAnsi="Times New Roman"/>
          <w:sz w:val="28"/>
          <w:szCs w:val="28"/>
        </w:rPr>
        <w:t>и</w:t>
      </w:r>
      <w:r w:rsidR="001A04A7" w:rsidRPr="00F32754">
        <w:rPr>
          <w:rFonts w:ascii="Times New Roman" w:hAnsi="Times New Roman"/>
          <w:sz w:val="28"/>
          <w:szCs w:val="28"/>
        </w:rPr>
        <w:t xml:space="preserve"> </w:t>
      </w:r>
      <w:r w:rsidRPr="00F32754">
        <w:rPr>
          <w:rFonts w:ascii="Times New Roman" w:hAnsi="Times New Roman"/>
          <w:sz w:val="28"/>
          <w:szCs w:val="28"/>
        </w:rPr>
        <w:t>отдельных</w:t>
      </w:r>
      <w:r w:rsidR="001A04A7" w:rsidRPr="00F32754">
        <w:rPr>
          <w:rFonts w:ascii="Times New Roman" w:hAnsi="Times New Roman"/>
          <w:sz w:val="28"/>
          <w:szCs w:val="28"/>
        </w:rPr>
        <w:t xml:space="preserve"> </w:t>
      </w:r>
      <w:r w:rsidRPr="00F32754">
        <w:rPr>
          <w:rFonts w:ascii="Times New Roman" w:hAnsi="Times New Roman"/>
          <w:sz w:val="28"/>
          <w:szCs w:val="28"/>
        </w:rPr>
        <w:t>государственных</w:t>
      </w:r>
      <w:r w:rsidR="001A04A7" w:rsidRPr="00F32754">
        <w:rPr>
          <w:rFonts w:ascii="Times New Roman" w:hAnsi="Times New Roman"/>
          <w:sz w:val="28"/>
          <w:szCs w:val="28"/>
        </w:rPr>
        <w:t xml:space="preserve"> </w:t>
      </w:r>
      <w:r w:rsidRPr="00F32754">
        <w:rPr>
          <w:rFonts w:ascii="Times New Roman" w:hAnsi="Times New Roman"/>
          <w:sz w:val="28"/>
          <w:szCs w:val="28"/>
        </w:rPr>
        <w:t>полномочий,</w:t>
      </w:r>
      <w:r w:rsidR="001A04A7" w:rsidRPr="00F32754">
        <w:rPr>
          <w:rFonts w:ascii="Times New Roman" w:hAnsi="Times New Roman"/>
          <w:sz w:val="28"/>
          <w:szCs w:val="28"/>
        </w:rPr>
        <w:t xml:space="preserve"> </w:t>
      </w:r>
      <w:r w:rsidRPr="00F32754">
        <w:rPr>
          <w:rFonts w:ascii="Times New Roman" w:hAnsi="Times New Roman"/>
          <w:sz w:val="28"/>
          <w:szCs w:val="28"/>
        </w:rPr>
        <w:t>переданных</w:t>
      </w:r>
      <w:r w:rsidR="001A04A7" w:rsidRPr="00F32754">
        <w:rPr>
          <w:rFonts w:ascii="Times New Roman" w:hAnsi="Times New Roman"/>
          <w:sz w:val="28"/>
          <w:szCs w:val="28"/>
        </w:rPr>
        <w:t xml:space="preserve"> </w:t>
      </w:r>
      <w:r w:rsidRPr="00F32754">
        <w:rPr>
          <w:rFonts w:ascii="Times New Roman" w:hAnsi="Times New Roman"/>
          <w:sz w:val="28"/>
          <w:szCs w:val="28"/>
        </w:rPr>
        <w:t>органам</w:t>
      </w:r>
      <w:r w:rsidR="001A04A7" w:rsidRPr="00F32754">
        <w:rPr>
          <w:rFonts w:ascii="Times New Roman" w:hAnsi="Times New Roman"/>
          <w:sz w:val="28"/>
          <w:szCs w:val="28"/>
        </w:rPr>
        <w:t xml:space="preserve"> </w:t>
      </w:r>
      <w:r w:rsidRPr="00F32754">
        <w:rPr>
          <w:rFonts w:ascii="Times New Roman" w:hAnsi="Times New Roman"/>
          <w:sz w:val="28"/>
          <w:szCs w:val="28"/>
        </w:rPr>
        <w:t>местного</w:t>
      </w:r>
      <w:r w:rsidR="001A04A7" w:rsidRPr="00F32754">
        <w:rPr>
          <w:rFonts w:ascii="Times New Roman" w:hAnsi="Times New Roman"/>
          <w:sz w:val="28"/>
          <w:szCs w:val="28"/>
        </w:rPr>
        <w:t xml:space="preserve"> </w:t>
      </w:r>
      <w:r w:rsidRPr="00F32754">
        <w:rPr>
          <w:rFonts w:ascii="Times New Roman" w:hAnsi="Times New Roman"/>
          <w:sz w:val="28"/>
          <w:szCs w:val="28"/>
        </w:rPr>
        <w:t>самоуправления</w:t>
      </w:r>
      <w:r w:rsidR="001A04A7" w:rsidRPr="00F32754">
        <w:rPr>
          <w:rFonts w:ascii="Times New Roman" w:hAnsi="Times New Roman"/>
          <w:sz w:val="28"/>
          <w:szCs w:val="28"/>
        </w:rPr>
        <w:t xml:space="preserve"> </w:t>
      </w:r>
      <w:r w:rsidRPr="00F32754">
        <w:rPr>
          <w:rFonts w:ascii="Times New Roman" w:hAnsi="Times New Roman"/>
          <w:sz w:val="28"/>
          <w:szCs w:val="28"/>
        </w:rPr>
        <w:t>законами</w:t>
      </w:r>
      <w:r w:rsidR="001A04A7" w:rsidRPr="00F32754">
        <w:rPr>
          <w:rFonts w:ascii="Times New Roman" w:hAnsi="Times New Roman"/>
          <w:sz w:val="28"/>
          <w:szCs w:val="28"/>
        </w:rPr>
        <w:t xml:space="preserve"> </w:t>
      </w:r>
      <w:r w:rsidRPr="00F32754">
        <w:rPr>
          <w:rFonts w:ascii="Times New Roman" w:hAnsi="Times New Roman"/>
          <w:sz w:val="28"/>
          <w:szCs w:val="28"/>
        </w:rPr>
        <w:t>Ханты-Мансийского</w:t>
      </w:r>
      <w:r w:rsidR="001A04A7" w:rsidRPr="00F32754">
        <w:rPr>
          <w:rFonts w:ascii="Times New Roman" w:hAnsi="Times New Roman"/>
          <w:sz w:val="28"/>
          <w:szCs w:val="28"/>
        </w:rPr>
        <w:t xml:space="preserve"> </w:t>
      </w:r>
      <w:r w:rsidRPr="00F32754">
        <w:rPr>
          <w:rFonts w:ascii="Times New Roman" w:hAnsi="Times New Roman"/>
          <w:sz w:val="28"/>
          <w:szCs w:val="28"/>
        </w:rPr>
        <w:t>автономного</w:t>
      </w:r>
      <w:r w:rsidR="001A04A7" w:rsidRPr="00F32754">
        <w:rPr>
          <w:rFonts w:ascii="Times New Roman" w:hAnsi="Times New Roman"/>
          <w:sz w:val="28"/>
          <w:szCs w:val="28"/>
        </w:rPr>
        <w:t xml:space="preserve"> </w:t>
      </w:r>
      <w:r w:rsidRPr="00F32754">
        <w:rPr>
          <w:rFonts w:ascii="Times New Roman" w:hAnsi="Times New Roman"/>
          <w:sz w:val="28"/>
          <w:szCs w:val="28"/>
        </w:rPr>
        <w:t>округа</w:t>
      </w:r>
      <w:r w:rsidR="001A04A7" w:rsidRPr="00F32754">
        <w:rPr>
          <w:rFonts w:ascii="Times New Roman" w:hAnsi="Times New Roman"/>
          <w:sz w:val="28"/>
          <w:szCs w:val="28"/>
        </w:rPr>
        <w:t xml:space="preserve"> </w:t>
      </w:r>
      <w:r w:rsidRPr="00F32754">
        <w:rPr>
          <w:rFonts w:ascii="Times New Roman" w:hAnsi="Times New Roman"/>
          <w:sz w:val="28"/>
          <w:szCs w:val="28"/>
        </w:rPr>
        <w:t>–</w:t>
      </w:r>
      <w:r w:rsidR="001A04A7" w:rsidRPr="00F32754">
        <w:rPr>
          <w:rFonts w:ascii="Times New Roman" w:hAnsi="Times New Roman"/>
          <w:sz w:val="28"/>
          <w:szCs w:val="28"/>
        </w:rPr>
        <w:t xml:space="preserve"> </w:t>
      </w:r>
      <w:r w:rsidRPr="00F32754">
        <w:rPr>
          <w:rFonts w:ascii="Times New Roman" w:hAnsi="Times New Roman"/>
          <w:sz w:val="28"/>
          <w:szCs w:val="28"/>
        </w:rPr>
        <w:t>Югры.</w:t>
      </w:r>
    </w:p>
    <w:p w14:paraId="10486B83" w14:textId="29BC6B5D" w:rsidR="005038E4" w:rsidRPr="00F32754" w:rsidRDefault="0001295F" w:rsidP="00680603">
      <w:pPr>
        <w:pStyle w:val="2a"/>
        <w:ind w:firstLine="709"/>
        <w:rPr>
          <w:rFonts w:ascii="Times New Roman" w:hAnsi="Times New Roman"/>
          <w:sz w:val="28"/>
          <w:szCs w:val="28"/>
        </w:rPr>
      </w:pPr>
      <w:r w:rsidRPr="00F32754">
        <w:rPr>
          <w:rFonts w:ascii="Times New Roman" w:hAnsi="Times New Roman"/>
          <w:sz w:val="28"/>
          <w:szCs w:val="28"/>
        </w:rPr>
        <w:t>Г</w:t>
      </w:r>
      <w:r w:rsidR="000C3313" w:rsidRPr="00F32754">
        <w:rPr>
          <w:rFonts w:ascii="Times New Roman" w:hAnsi="Times New Roman"/>
          <w:sz w:val="28"/>
          <w:szCs w:val="28"/>
        </w:rPr>
        <w:t>лава</w:t>
      </w:r>
      <w:r w:rsidR="001A04A7" w:rsidRPr="00F32754">
        <w:rPr>
          <w:rFonts w:ascii="Times New Roman" w:hAnsi="Times New Roman"/>
          <w:sz w:val="28"/>
          <w:szCs w:val="28"/>
        </w:rPr>
        <w:t xml:space="preserve"> </w:t>
      </w:r>
      <w:r w:rsidR="000C3313" w:rsidRPr="00F32754">
        <w:rPr>
          <w:rFonts w:ascii="Times New Roman" w:hAnsi="Times New Roman"/>
          <w:sz w:val="28"/>
          <w:szCs w:val="28"/>
        </w:rPr>
        <w:t>района</w:t>
      </w:r>
      <w:r w:rsidR="001A04A7" w:rsidRPr="00F32754">
        <w:rPr>
          <w:rFonts w:ascii="Times New Roman" w:hAnsi="Times New Roman"/>
          <w:sz w:val="28"/>
          <w:szCs w:val="28"/>
        </w:rPr>
        <w:t xml:space="preserve"> </w:t>
      </w:r>
      <w:r w:rsidR="000C3313" w:rsidRPr="00F32754">
        <w:rPr>
          <w:rFonts w:ascii="Times New Roman" w:hAnsi="Times New Roman"/>
          <w:sz w:val="28"/>
          <w:szCs w:val="28"/>
        </w:rPr>
        <w:t>представлял</w:t>
      </w:r>
      <w:r w:rsidR="001A04A7" w:rsidRPr="00F32754">
        <w:rPr>
          <w:rFonts w:ascii="Times New Roman" w:hAnsi="Times New Roman"/>
          <w:sz w:val="28"/>
          <w:szCs w:val="28"/>
        </w:rPr>
        <w:t xml:space="preserve"> </w:t>
      </w:r>
      <w:r w:rsidR="000C3313" w:rsidRPr="00F32754">
        <w:rPr>
          <w:rFonts w:ascii="Times New Roman" w:hAnsi="Times New Roman"/>
          <w:sz w:val="28"/>
          <w:szCs w:val="28"/>
        </w:rPr>
        <w:t>Ханты-Мансийский</w:t>
      </w:r>
      <w:r w:rsidR="001A04A7" w:rsidRPr="00F32754">
        <w:rPr>
          <w:rFonts w:ascii="Times New Roman" w:hAnsi="Times New Roman"/>
          <w:sz w:val="28"/>
          <w:szCs w:val="28"/>
        </w:rPr>
        <w:t xml:space="preserve"> </w:t>
      </w:r>
      <w:r w:rsidR="000C3313" w:rsidRPr="00F32754">
        <w:rPr>
          <w:rFonts w:ascii="Times New Roman" w:hAnsi="Times New Roman"/>
          <w:sz w:val="28"/>
          <w:szCs w:val="28"/>
        </w:rPr>
        <w:t>район</w:t>
      </w:r>
      <w:r w:rsidR="001A04A7" w:rsidRPr="00F32754">
        <w:rPr>
          <w:rFonts w:ascii="Times New Roman" w:hAnsi="Times New Roman"/>
          <w:sz w:val="28"/>
          <w:szCs w:val="28"/>
        </w:rPr>
        <w:t xml:space="preserve"> </w:t>
      </w:r>
      <w:r w:rsidR="000C3313" w:rsidRPr="00F32754">
        <w:rPr>
          <w:rFonts w:ascii="Times New Roman" w:hAnsi="Times New Roman"/>
          <w:sz w:val="28"/>
          <w:szCs w:val="28"/>
        </w:rPr>
        <w:t>и</w:t>
      </w:r>
      <w:r w:rsidR="001A04A7" w:rsidRPr="00F32754">
        <w:rPr>
          <w:rFonts w:ascii="Times New Roman" w:hAnsi="Times New Roman"/>
          <w:sz w:val="28"/>
          <w:szCs w:val="28"/>
        </w:rPr>
        <w:t xml:space="preserve"> </w:t>
      </w:r>
      <w:r w:rsidR="000C3313" w:rsidRPr="00F32754">
        <w:rPr>
          <w:rFonts w:ascii="Times New Roman" w:hAnsi="Times New Roman"/>
          <w:sz w:val="28"/>
          <w:szCs w:val="28"/>
        </w:rPr>
        <w:t>интересы</w:t>
      </w:r>
      <w:r w:rsidR="001A04A7" w:rsidRPr="00F32754">
        <w:rPr>
          <w:rFonts w:ascii="Times New Roman" w:hAnsi="Times New Roman"/>
          <w:sz w:val="28"/>
          <w:szCs w:val="28"/>
        </w:rPr>
        <w:t xml:space="preserve"> </w:t>
      </w:r>
      <w:r w:rsidR="000C3313" w:rsidRPr="00F32754">
        <w:rPr>
          <w:rFonts w:ascii="Times New Roman" w:hAnsi="Times New Roman"/>
          <w:sz w:val="28"/>
          <w:szCs w:val="28"/>
        </w:rPr>
        <w:t>его</w:t>
      </w:r>
      <w:r w:rsidR="001A04A7" w:rsidRPr="00F32754">
        <w:rPr>
          <w:rFonts w:ascii="Times New Roman" w:hAnsi="Times New Roman"/>
          <w:sz w:val="28"/>
          <w:szCs w:val="28"/>
        </w:rPr>
        <w:t xml:space="preserve"> </w:t>
      </w:r>
      <w:r w:rsidR="000C3313" w:rsidRPr="00F32754">
        <w:rPr>
          <w:rFonts w:ascii="Times New Roman" w:hAnsi="Times New Roman"/>
          <w:sz w:val="28"/>
          <w:szCs w:val="28"/>
        </w:rPr>
        <w:t>жителей</w:t>
      </w:r>
      <w:r w:rsidR="001A04A7" w:rsidRPr="00F32754">
        <w:rPr>
          <w:rFonts w:ascii="Times New Roman" w:hAnsi="Times New Roman"/>
          <w:sz w:val="28"/>
          <w:szCs w:val="28"/>
        </w:rPr>
        <w:t xml:space="preserve"> </w:t>
      </w:r>
      <w:r w:rsidR="000C3313" w:rsidRPr="00F32754">
        <w:rPr>
          <w:rFonts w:ascii="Times New Roman" w:hAnsi="Times New Roman"/>
          <w:sz w:val="28"/>
          <w:szCs w:val="28"/>
        </w:rPr>
        <w:t>в</w:t>
      </w:r>
      <w:r w:rsidR="001A04A7" w:rsidRPr="00F32754">
        <w:rPr>
          <w:rFonts w:ascii="Times New Roman" w:hAnsi="Times New Roman"/>
          <w:sz w:val="28"/>
          <w:szCs w:val="28"/>
        </w:rPr>
        <w:t xml:space="preserve"> </w:t>
      </w:r>
      <w:r w:rsidR="000C3313" w:rsidRPr="00F32754">
        <w:rPr>
          <w:rFonts w:ascii="Times New Roman" w:hAnsi="Times New Roman"/>
          <w:sz w:val="28"/>
          <w:szCs w:val="28"/>
        </w:rPr>
        <w:t>отношениях</w:t>
      </w:r>
      <w:r w:rsidR="001A04A7" w:rsidRPr="00F32754">
        <w:rPr>
          <w:rFonts w:ascii="Times New Roman" w:hAnsi="Times New Roman"/>
          <w:sz w:val="28"/>
          <w:szCs w:val="28"/>
        </w:rPr>
        <w:t xml:space="preserve"> </w:t>
      </w:r>
      <w:r w:rsidR="000C3313" w:rsidRPr="00F32754">
        <w:rPr>
          <w:rFonts w:ascii="Times New Roman" w:hAnsi="Times New Roman"/>
          <w:sz w:val="28"/>
          <w:szCs w:val="28"/>
        </w:rPr>
        <w:t>с</w:t>
      </w:r>
      <w:r w:rsidR="001A04A7" w:rsidRPr="00F32754">
        <w:rPr>
          <w:rFonts w:ascii="Times New Roman" w:hAnsi="Times New Roman"/>
          <w:sz w:val="28"/>
          <w:szCs w:val="28"/>
        </w:rPr>
        <w:t xml:space="preserve"> </w:t>
      </w:r>
      <w:r w:rsidR="000C3313" w:rsidRPr="00F32754">
        <w:rPr>
          <w:rFonts w:ascii="Times New Roman" w:hAnsi="Times New Roman"/>
          <w:sz w:val="28"/>
          <w:szCs w:val="28"/>
        </w:rPr>
        <w:t>органами</w:t>
      </w:r>
      <w:r w:rsidR="001A04A7" w:rsidRPr="00F32754">
        <w:rPr>
          <w:rFonts w:ascii="Times New Roman" w:hAnsi="Times New Roman"/>
          <w:sz w:val="28"/>
          <w:szCs w:val="28"/>
        </w:rPr>
        <w:t xml:space="preserve"> </w:t>
      </w:r>
      <w:r w:rsidR="000C3313" w:rsidRPr="00F32754">
        <w:rPr>
          <w:rFonts w:ascii="Times New Roman" w:hAnsi="Times New Roman"/>
          <w:sz w:val="28"/>
          <w:szCs w:val="28"/>
        </w:rPr>
        <w:t>местного</w:t>
      </w:r>
      <w:r w:rsidR="001A04A7" w:rsidRPr="00F32754">
        <w:rPr>
          <w:rFonts w:ascii="Times New Roman" w:hAnsi="Times New Roman"/>
          <w:sz w:val="28"/>
          <w:szCs w:val="28"/>
        </w:rPr>
        <w:t xml:space="preserve"> </w:t>
      </w:r>
      <w:r w:rsidR="000C3313" w:rsidRPr="00F32754">
        <w:rPr>
          <w:rFonts w:ascii="Times New Roman" w:hAnsi="Times New Roman"/>
          <w:sz w:val="28"/>
          <w:szCs w:val="28"/>
        </w:rPr>
        <w:t>самоуправления</w:t>
      </w:r>
      <w:r w:rsidR="001A04A7" w:rsidRPr="00F32754">
        <w:rPr>
          <w:rFonts w:ascii="Times New Roman" w:hAnsi="Times New Roman"/>
          <w:sz w:val="28"/>
          <w:szCs w:val="28"/>
        </w:rPr>
        <w:t xml:space="preserve"> </w:t>
      </w:r>
      <w:r w:rsidR="000C3313" w:rsidRPr="00F32754">
        <w:rPr>
          <w:rFonts w:ascii="Times New Roman" w:hAnsi="Times New Roman"/>
          <w:sz w:val="28"/>
          <w:szCs w:val="28"/>
        </w:rPr>
        <w:t>других</w:t>
      </w:r>
      <w:r w:rsidR="001A04A7" w:rsidRPr="00F32754">
        <w:rPr>
          <w:rFonts w:ascii="Times New Roman" w:hAnsi="Times New Roman"/>
          <w:sz w:val="28"/>
          <w:szCs w:val="28"/>
        </w:rPr>
        <w:t xml:space="preserve"> </w:t>
      </w:r>
      <w:r w:rsidR="000C3313" w:rsidRPr="00F32754">
        <w:rPr>
          <w:rFonts w:ascii="Times New Roman" w:hAnsi="Times New Roman"/>
          <w:sz w:val="28"/>
          <w:szCs w:val="28"/>
        </w:rPr>
        <w:t>муниципальных</w:t>
      </w:r>
      <w:r w:rsidR="001A04A7" w:rsidRPr="00F32754">
        <w:rPr>
          <w:rFonts w:ascii="Times New Roman" w:hAnsi="Times New Roman"/>
          <w:sz w:val="28"/>
          <w:szCs w:val="28"/>
        </w:rPr>
        <w:t xml:space="preserve"> </w:t>
      </w:r>
      <w:r w:rsidR="000C3313" w:rsidRPr="00F32754">
        <w:rPr>
          <w:rFonts w:ascii="Times New Roman" w:hAnsi="Times New Roman"/>
          <w:sz w:val="28"/>
          <w:szCs w:val="28"/>
        </w:rPr>
        <w:t>образований,</w:t>
      </w:r>
      <w:r w:rsidR="001A04A7" w:rsidRPr="00F32754">
        <w:rPr>
          <w:rFonts w:ascii="Times New Roman" w:hAnsi="Times New Roman"/>
          <w:sz w:val="28"/>
          <w:szCs w:val="28"/>
        </w:rPr>
        <w:t xml:space="preserve"> </w:t>
      </w:r>
      <w:r w:rsidR="000C3313" w:rsidRPr="00F32754">
        <w:rPr>
          <w:rFonts w:ascii="Times New Roman" w:hAnsi="Times New Roman"/>
          <w:sz w:val="28"/>
          <w:szCs w:val="28"/>
        </w:rPr>
        <w:t>органами</w:t>
      </w:r>
      <w:r w:rsidR="001A04A7" w:rsidRPr="00F32754">
        <w:rPr>
          <w:rFonts w:ascii="Times New Roman" w:hAnsi="Times New Roman"/>
          <w:sz w:val="28"/>
          <w:szCs w:val="28"/>
        </w:rPr>
        <w:t xml:space="preserve"> </w:t>
      </w:r>
      <w:r w:rsidR="000C3313" w:rsidRPr="00F32754">
        <w:rPr>
          <w:rFonts w:ascii="Times New Roman" w:hAnsi="Times New Roman"/>
          <w:sz w:val="28"/>
          <w:szCs w:val="28"/>
        </w:rPr>
        <w:t>государственной</w:t>
      </w:r>
      <w:r w:rsidR="001A04A7" w:rsidRPr="00F32754">
        <w:rPr>
          <w:rFonts w:ascii="Times New Roman" w:hAnsi="Times New Roman"/>
          <w:sz w:val="28"/>
          <w:szCs w:val="28"/>
        </w:rPr>
        <w:t xml:space="preserve"> </w:t>
      </w:r>
      <w:r w:rsidR="000C3313" w:rsidRPr="00F32754">
        <w:rPr>
          <w:rFonts w:ascii="Times New Roman" w:hAnsi="Times New Roman"/>
          <w:sz w:val="28"/>
          <w:szCs w:val="28"/>
        </w:rPr>
        <w:t>власти,</w:t>
      </w:r>
      <w:r w:rsidR="001A04A7" w:rsidRPr="00F32754">
        <w:rPr>
          <w:rFonts w:ascii="Times New Roman" w:hAnsi="Times New Roman"/>
          <w:sz w:val="28"/>
          <w:szCs w:val="28"/>
        </w:rPr>
        <w:t xml:space="preserve"> </w:t>
      </w:r>
      <w:r w:rsidR="000C3313" w:rsidRPr="00F32754">
        <w:rPr>
          <w:rFonts w:ascii="Times New Roman" w:hAnsi="Times New Roman"/>
          <w:sz w:val="28"/>
          <w:szCs w:val="28"/>
        </w:rPr>
        <w:t>гражданами</w:t>
      </w:r>
      <w:r w:rsidR="001A04A7" w:rsidRPr="00F32754">
        <w:rPr>
          <w:rFonts w:ascii="Times New Roman" w:hAnsi="Times New Roman"/>
          <w:sz w:val="28"/>
          <w:szCs w:val="28"/>
        </w:rPr>
        <w:t xml:space="preserve"> </w:t>
      </w:r>
      <w:r w:rsidR="000C3313" w:rsidRPr="00F32754">
        <w:rPr>
          <w:rFonts w:ascii="Times New Roman" w:hAnsi="Times New Roman"/>
          <w:sz w:val="28"/>
          <w:szCs w:val="28"/>
        </w:rPr>
        <w:t>и</w:t>
      </w:r>
      <w:r w:rsidR="001A04A7" w:rsidRPr="00F32754">
        <w:rPr>
          <w:rFonts w:ascii="Times New Roman" w:hAnsi="Times New Roman"/>
          <w:sz w:val="28"/>
          <w:szCs w:val="28"/>
        </w:rPr>
        <w:t xml:space="preserve"> </w:t>
      </w:r>
      <w:r w:rsidR="000C3313" w:rsidRPr="00F32754">
        <w:rPr>
          <w:rFonts w:ascii="Times New Roman" w:hAnsi="Times New Roman"/>
          <w:sz w:val="28"/>
          <w:szCs w:val="28"/>
        </w:rPr>
        <w:t>организациями.</w:t>
      </w:r>
      <w:r w:rsidR="001A04A7" w:rsidRPr="00F32754">
        <w:rPr>
          <w:rFonts w:ascii="Times New Roman" w:hAnsi="Times New Roman"/>
          <w:sz w:val="28"/>
          <w:szCs w:val="28"/>
        </w:rPr>
        <w:t xml:space="preserve"> </w:t>
      </w:r>
      <w:r w:rsidRPr="00F32754">
        <w:rPr>
          <w:rFonts w:ascii="Times New Roman" w:hAnsi="Times New Roman"/>
          <w:sz w:val="28"/>
          <w:szCs w:val="28"/>
        </w:rPr>
        <w:t>Г</w:t>
      </w:r>
      <w:r w:rsidR="00AD6CDB" w:rsidRPr="00F32754">
        <w:rPr>
          <w:rFonts w:ascii="Times New Roman" w:hAnsi="Times New Roman"/>
          <w:sz w:val="28"/>
          <w:szCs w:val="28"/>
        </w:rPr>
        <w:t>лава</w:t>
      </w:r>
      <w:r w:rsidR="001A04A7" w:rsidRPr="00F32754">
        <w:rPr>
          <w:rFonts w:ascii="Times New Roman" w:hAnsi="Times New Roman"/>
          <w:sz w:val="28"/>
          <w:szCs w:val="28"/>
        </w:rPr>
        <w:t xml:space="preserve"> </w:t>
      </w:r>
      <w:r w:rsidR="00AD6CDB" w:rsidRPr="00F32754">
        <w:rPr>
          <w:rFonts w:ascii="Times New Roman" w:hAnsi="Times New Roman"/>
          <w:sz w:val="28"/>
          <w:szCs w:val="28"/>
        </w:rPr>
        <w:t>района</w:t>
      </w:r>
      <w:r w:rsidR="001A04A7" w:rsidRPr="00F32754">
        <w:rPr>
          <w:rFonts w:ascii="Times New Roman" w:hAnsi="Times New Roman"/>
          <w:sz w:val="28"/>
          <w:szCs w:val="28"/>
        </w:rPr>
        <w:t xml:space="preserve"> </w:t>
      </w:r>
      <w:r w:rsidR="00AD6CDB" w:rsidRPr="00F32754">
        <w:rPr>
          <w:rFonts w:ascii="Times New Roman" w:hAnsi="Times New Roman"/>
          <w:sz w:val="28"/>
          <w:szCs w:val="28"/>
        </w:rPr>
        <w:t>как</w:t>
      </w:r>
      <w:r w:rsidR="001A04A7" w:rsidRPr="00F32754">
        <w:rPr>
          <w:rFonts w:ascii="Times New Roman" w:hAnsi="Times New Roman"/>
          <w:sz w:val="28"/>
          <w:szCs w:val="28"/>
        </w:rPr>
        <w:t xml:space="preserve"> </w:t>
      </w:r>
      <w:r w:rsidR="00AD6CDB" w:rsidRPr="00F32754">
        <w:rPr>
          <w:rFonts w:ascii="Times New Roman" w:hAnsi="Times New Roman"/>
          <w:sz w:val="28"/>
          <w:szCs w:val="28"/>
        </w:rPr>
        <w:t>высшее</w:t>
      </w:r>
      <w:r w:rsidR="001A04A7" w:rsidRPr="00F32754">
        <w:rPr>
          <w:rFonts w:ascii="Times New Roman" w:hAnsi="Times New Roman"/>
          <w:sz w:val="28"/>
          <w:szCs w:val="28"/>
        </w:rPr>
        <w:t xml:space="preserve"> </w:t>
      </w:r>
      <w:r w:rsidR="00AD6CDB" w:rsidRPr="00F32754">
        <w:rPr>
          <w:rFonts w:ascii="Times New Roman" w:hAnsi="Times New Roman"/>
          <w:sz w:val="28"/>
          <w:szCs w:val="28"/>
        </w:rPr>
        <w:t>должностное</w:t>
      </w:r>
      <w:r w:rsidR="001A04A7" w:rsidRPr="00F32754">
        <w:rPr>
          <w:rFonts w:ascii="Times New Roman" w:hAnsi="Times New Roman"/>
          <w:sz w:val="28"/>
          <w:szCs w:val="28"/>
        </w:rPr>
        <w:t xml:space="preserve"> </w:t>
      </w:r>
      <w:r w:rsidR="00AD6CDB" w:rsidRPr="00F32754">
        <w:rPr>
          <w:rFonts w:ascii="Times New Roman" w:hAnsi="Times New Roman"/>
          <w:sz w:val="28"/>
          <w:szCs w:val="28"/>
        </w:rPr>
        <w:t>лицо</w:t>
      </w:r>
      <w:r w:rsidR="001A04A7" w:rsidRPr="00F32754">
        <w:rPr>
          <w:rFonts w:ascii="Times New Roman" w:hAnsi="Times New Roman"/>
          <w:sz w:val="28"/>
          <w:szCs w:val="28"/>
        </w:rPr>
        <w:t xml:space="preserve"> </w:t>
      </w:r>
      <w:r w:rsidR="00AD6CDB" w:rsidRPr="00F32754">
        <w:rPr>
          <w:rFonts w:ascii="Times New Roman" w:hAnsi="Times New Roman"/>
          <w:sz w:val="28"/>
          <w:szCs w:val="28"/>
        </w:rPr>
        <w:t>муниципального</w:t>
      </w:r>
      <w:r w:rsidR="001A04A7" w:rsidRPr="00F32754">
        <w:rPr>
          <w:rFonts w:ascii="Times New Roman" w:hAnsi="Times New Roman"/>
          <w:sz w:val="28"/>
          <w:szCs w:val="28"/>
        </w:rPr>
        <w:t xml:space="preserve"> </w:t>
      </w:r>
      <w:r w:rsidR="00AD6CDB" w:rsidRPr="00F32754">
        <w:rPr>
          <w:rFonts w:ascii="Times New Roman" w:hAnsi="Times New Roman"/>
          <w:sz w:val="28"/>
          <w:szCs w:val="28"/>
        </w:rPr>
        <w:t>образования</w:t>
      </w:r>
      <w:r w:rsidR="001A04A7" w:rsidRPr="00F32754">
        <w:rPr>
          <w:rFonts w:ascii="Times New Roman" w:hAnsi="Times New Roman"/>
          <w:sz w:val="28"/>
          <w:szCs w:val="28"/>
        </w:rPr>
        <w:t xml:space="preserve"> </w:t>
      </w:r>
      <w:r w:rsidR="00AD6CDB" w:rsidRPr="00F32754">
        <w:rPr>
          <w:rFonts w:ascii="Times New Roman" w:hAnsi="Times New Roman"/>
          <w:sz w:val="28"/>
          <w:szCs w:val="28"/>
        </w:rPr>
        <w:t>прин</w:t>
      </w:r>
      <w:r w:rsidR="00910D52" w:rsidRPr="00F32754">
        <w:rPr>
          <w:rFonts w:ascii="Times New Roman" w:hAnsi="Times New Roman"/>
          <w:sz w:val="28"/>
          <w:szCs w:val="28"/>
        </w:rPr>
        <w:t>имал</w:t>
      </w:r>
      <w:r w:rsidR="001A04A7" w:rsidRPr="00F32754">
        <w:rPr>
          <w:rFonts w:ascii="Times New Roman" w:hAnsi="Times New Roman"/>
          <w:sz w:val="28"/>
          <w:szCs w:val="28"/>
        </w:rPr>
        <w:t xml:space="preserve"> </w:t>
      </w:r>
      <w:r w:rsidR="00AD6CDB" w:rsidRPr="00F32754">
        <w:rPr>
          <w:rFonts w:ascii="Times New Roman" w:hAnsi="Times New Roman"/>
          <w:sz w:val="28"/>
          <w:szCs w:val="28"/>
        </w:rPr>
        <w:t>участие</w:t>
      </w:r>
      <w:r w:rsidR="001A04A7" w:rsidRPr="00F32754">
        <w:rPr>
          <w:rFonts w:ascii="Times New Roman" w:hAnsi="Times New Roman"/>
          <w:sz w:val="28"/>
          <w:szCs w:val="28"/>
        </w:rPr>
        <w:t xml:space="preserve"> </w:t>
      </w:r>
      <w:r w:rsidR="00AD6CDB" w:rsidRPr="00F32754">
        <w:rPr>
          <w:rFonts w:ascii="Times New Roman" w:hAnsi="Times New Roman"/>
          <w:sz w:val="28"/>
          <w:szCs w:val="28"/>
        </w:rPr>
        <w:t>в</w:t>
      </w:r>
      <w:r w:rsidR="001A04A7" w:rsidRPr="00F32754">
        <w:rPr>
          <w:rFonts w:ascii="Times New Roman" w:hAnsi="Times New Roman"/>
          <w:sz w:val="28"/>
          <w:szCs w:val="28"/>
        </w:rPr>
        <w:t xml:space="preserve"> </w:t>
      </w:r>
      <w:r w:rsidR="00AD6CDB" w:rsidRPr="00F32754">
        <w:rPr>
          <w:rFonts w:ascii="Times New Roman" w:hAnsi="Times New Roman"/>
          <w:sz w:val="28"/>
          <w:szCs w:val="28"/>
        </w:rPr>
        <w:t>заседаниях</w:t>
      </w:r>
      <w:r w:rsidR="001A04A7" w:rsidRPr="00F32754">
        <w:rPr>
          <w:rFonts w:ascii="Times New Roman" w:hAnsi="Times New Roman"/>
          <w:sz w:val="28"/>
          <w:szCs w:val="28"/>
        </w:rPr>
        <w:t xml:space="preserve"> </w:t>
      </w:r>
      <w:r w:rsidR="00AD6CDB" w:rsidRPr="00F32754">
        <w:rPr>
          <w:rFonts w:ascii="Times New Roman" w:hAnsi="Times New Roman"/>
          <w:sz w:val="28"/>
          <w:szCs w:val="28"/>
        </w:rPr>
        <w:t>совещательных</w:t>
      </w:r>
      <w:r w:rsidR="001A04A7" w:rsidRPr="00F32754">
        <w:rPr>
          <w:rFonts w:ascii="Times New Roman" w:hAnsi="Times New Roman"/>
          <w:sz w:val="28"/>
          <w:szCs w:val="28"/>
        </w:rPr>
        <w:t xml:space="preserve"> </w:t>
      </w:r>
      <w:r w:rsidR="00AD6CDB" w:rsidRPr="00F32754">
        <w:rPr>
          <w:rFonts w:ascii="Times New Roman" w:hAnsi="Times New Roman"/>
          <w:sz w:val="28"/>
          <w:szCs w:val="28"/>
        </w:rPr>
        <w:t>органов</w:t>
      </w:r>
      <w:r w:rsidR="001A04A7" w:rsidRPr="00F32754">
        <w:rPr>
          <w:rFonts w:ascii="Times New Roman" w:hAnsi="Times New Roman"/>
          <w:sz w:val="28"/>
          <w:szCs w:val="28"/>
        </w:rPr>
        <w:t xml:space="preserve"> </w:t>
      </w:r>
      <w:r w:rsidR="00AD6CDB" w:rsidRPr="00F32754">
        <w:rPr>
          <w:rFonts w:ascii="Times New Roman" w:hAnsi="Times New Roman"/>
          <w:sz w:val="28"/>
          <w:szCs w:val="28"/>
        </w:rPr>
        <w:t>Думы</w:t>
      </w:r>
      <w:r w:rsidR="001A04A7" w:rsidRPr="00F32754">
        <w:rPr>
          <w:rFonts w:ascii="Times New Roman" w:hAnsi="Times New Roman"/>
          <w:sz w:val="28"/>
          <w:szCs w:val="28"/>
        </w:rPr>
        <w:t xml:space="preserve"> </w:t>
      </w:r>
      <w:r w:rsidR="00AD6CDB" w:rsidRPr="00F32754">
        <w:rPr>
          <w:rFonts w:ascii="Times New Roman" w:hAnsi="Times New Roman"/>
          <w:sz w:val="28"/>
          <w:szCs w:val="28"/>
        </w:rPr>
        <w:t>Ханты-Мансийского</w:t>
      </w:r>
      <w:r w:rsidR="001A04A7" w:rsidRPr="00F32754">
        <w:rPr>
          <w:rFonts w:ascii="Times New Roman" w:hAnsi="Times New Roman"/>
          <w:sz w:val="28"/>
          <w:szCs w:val="28"/>
        </w:rPr>
        <w:t xml:space="preserve"> </w:t>
      </w:r>
      <w:r w:rsidR="00AD6CDB" w:rsidRPr="00F32754">
        <w:rPr>
          <w:rFonts w:ascii="Times New Roman" w:hAnsi="Times New Roman"/>
          <w:sz w:val="28"/>
          <w:szCs w:val="28"/>
        </w:rPr>
        <w:t>автономного</w:t>
      </w:r>
      <w:r w:rsidR="001A04A7" w:rsidRPr="00F32754">
        <w:rPr>
          <w:rFonts w:ascii="Times New Roman" w:hAnsi="Times New Roman"/>
          <w:sz w:val="28"/>
          <w:szCs w:val="28"/>
        </w:rPr>
        <w:t xml:space="preserve"> </w:t>
      </w:r>
      <w:r w:rsidR="00AD6CDB" w:rsidRPr="00F32754">
        <w:rPr>
          <w:rFonts w:ascii="Times New Roman" w:hAnsi="Times New Roman"/>
          <w:sz w:val="28"/>
          <w:szCs w:val="28"/>
        </w:rPr>
        <w:t>округа</w:t>
      </w:r>
      <w:r w:rsidR="001A04A7" w:rsidRPr="00F32754">
        <w:rPr>
          <w:rFonts w:ascii="Times New Roman" w:hAnsi="Times New Roman"/>
          <w:sz w:val="28"/>
          <w:szCs w:val="28"/>
        </w:rPr>
        <w:t xml:space="preserve"> </w:t>
      </w:r>
      <w:r w:rsidR="00AD6CDB" w:rsidRPr="00F32754">
        <w:rPr>
          <w:rFonts w:ascii="Times New Roman" w:hAnsi="Times New Roman"/>
          <w:sz w:val="28"/>
          <w:szCs w:val="28"/>
        </w:rPr>
        <w:t>–</w:t>
      </w:r>
      <w:r w:rsidR="001A04A7" w:rsidRPr="00F32754">
        <w:rPr>
          <w:rFonts w:ascii="Times New Roman" w:hAnsi="Times New Roman"/>
          <w:sz w:val="28"/>
          <w:szCs w:val="28"/>
        </w:rPr>
        <w:t xml:space="preserve"> </w:t>
      </w:r>
      <w:r w:rsidR="00AD6CDB" w:rsidRPr="00F32754">
        <w:rPr>
          <w:rFonts w:ascii="Times New Roman" w:hAnsi="Times New Roman"/>
          <w:sz w:val="28"/>
          <w:szCs w:val="28"/>
        </w:rPr>
        <w:t>Югры</w:t>
      </w:r>
      <w:r w:rsidR="001A04A7" w:rsidRPr="00F32754">
        <w:rPr>
          <w:rFonts w:ascii="Times New Roman" w:hAnsi="Times New Roman"/>
          <w:sz w:val="28"/>
          <w:szCs w:val="28"/>
        </w:rPr>
        <w:t xml:space="preserve"> </w:t>
      </w:r>
      <w:r w:rsidR="00AD6CDB" w:rsidRPr="00F32754">
        <w:rPr>
          <w:rFonts w:ascii="Times New Roman" w:hAnsi="Times New Roman"/>
          <w:sz w:val="28"/>
          <w:szCs w:val="28"/>
        </w:rPr>
        <w:t>и</w:t>
      </w:r>
      <w:r w:rsidR="001A04A7" w:rsidRPr="00F32754">
        <w:rPr>
          <w:rFonts w:ascii="Times New Roman" w:hAnsi="Times New Roman"/>
          <w:sz w:val="28"/>
          <w:szCs w:val="28"/>
        </w:rPr>
        <w:t xml:space="preserve"> </w:t>
      </w:r>
      <w:r w:rsidR="00AD6CDB" w:rsidRPr="00F32754">
        <w:rPr>
          <w:rFonts w:ascii="Times New Roman" w:hAnsi="Times New Roman"/>
          <w:sz w:val="28"/>
          <w:szCs w:val="28"/>
        </w:rPr>
        <w:t>совещательных</w:t>
      </w:r>
      <w:r w:rsidR="001A04A7" w:rsidRPr="00F32754">
        <w:rPr>
          <w:rFonts w:ascii="Times New Roman" w:hAnsi="Times New Roman"/>
          <w:sz w:val="28"/>
          <w:szCs w:val="28"/>
        </w:rPr>
        <w:t xml:space="preserve"> </w:t>
      </w:r>
      <w:r w:rsidR="00AD6CDB" w:rsidRPr="00F32754">
        <w:rPr>
          <w:rFonts w:ascii="Times New Roman" w:hAnsi="Times New Roman"/>
          <w:sz w:val="28"/>
          <w:szCs w:val="28"/>
        </w:rPr>
        <w:t>органах,</w:t>
      </w:r>
      <w:r w:rsidR="001A04A7" w:rsidRPr="00F32754">
        <w:rPr>
          <w:rFonts w:ascii="Times New Roman" w:hAnsi="Times New Roman"/>
          <w:sz w:val="28"/>
          <w:szCs w:val="28"/>
        </w:rPr>
        <w:t xml:space="preserve"> </w:t>
      </w:r>
      <w:r w:rsidR="00AD6CDB" w:rsidRPr="00F32754">
        <w:rPr>
          <w:rFonts w:ascii="Times New Roman" w:hAnsi="Times New Roman"/>
          <w:sz w:val="28"/>
          <w:szCs w:val="28"/>
        </w:rPr>
        <w:t>созданных</w:t>
      </w:r>
      <w:r w:rsidR="001A04A7" w:rsidRPr="00F32754">
        <w:rPr>
          <w:rFonts w:ascii="Times New Roman" w:hAnsi="Times New Roman"/>
          <w:sz w:val="28"/>
          <w:szCs w:val="28"/>
        </w:rPr>
        <w:t xml:space="preserve"> </w:t>
      </w:r>
      <w:r w:rsidR="00AD6CDB" w:rsidRPr="00F32754">
        <w:rPr>
          <w:rFonts w:ascii="Times New Roman" w:hAnsi="Times New Roman"/>
          <w:sz w:val="28"/>
          <w:szCs w:val="28"/>
        </w:rPr>
        <w:t>при</w:t>
      </w:r>
      <w:r w:rsidR="001A04A7" w:rsidRPr="00F32754">
        <w:rPr>
          <w:rFonts w:ascii="Times New Roman" w:hAnsi="Times New Roman"/>
          <w:sz w:val="28"/>
          <w:szCs w:val="28"/>
        </w:rPr>
        <w:t xml:space="preserve"> </w:t>
      </w:r>
      <w:r w:rsidR="00AD6CDB" w:rsidRPr="00F32754">
        <w:rPr>
          <w:rFonts w:ascii="Times New Roman" w:hAnsi="Times New Roman"/>
          <w:sz w:val="28"/>
          <w:szCs w:val="28"/>
        </w:rPr>
        <w:t>Губернаторе</w:t>
      </w:r>
      <w:r w:rsidR="001A04A7" w:rsidRPr="00F32754">
        <w:rPr>
          <w:rFonts w:ascii="Times New Roman" w:hAnsi="Times New Roman"/>
          <w:sz w:val="28"/>
          <w:szCs w:val="28"/>
        </w:rPr>
        <w:t xml:space="preserve"> </w:t>
      </w:r>
      <w:r w:rsidR="00AD6CDB" w:rsidRPr="00F32754">
        <w:rPr>
          <w:rFonts w:ascii="Times New Roman" w:hAnsi="Times New Roman"/>
          <w:sz w:val="28"/>
          <w:szCs w:val="28"/>
        </w:rPr>
        <w:t>Ханты-Мансий</w:t>
      </w:r>
      <w:r w:rsidR="00DD7651" w:rsidRPr="00F32754">
        <w:rPr>
          <w:rFonts w:ascii="Times New Roman" w:hAnsi="Times New Roman"/>
          <w:sz w:val="28"/>
          <w:szCs w:val="28"/>
        </w:rPr>
        <w:t>ского</w:t>
      </w:r>
      <w:r w:rsidR="001A04A7" w:rsidRPr="00F32754">
        <w:rPr>
          <w:rFonts w:ascii="Times New Roman" w:hAnsi="Times New Roman"/>
          <w:sz w:val="28"/>
          <w:szCs w:val="28"/>
        </w:rPr>
        <w:t xml:space="preserve"> </w:t>
      </w:r>
      <w:r w:rsidR="00DD7651" w:rsidRPr="00F32754">
        <w:rPr>
          <w:rFonts w:ascii="Times New Roman" w:hAnsi="Times New Roman"/>
          <w:sz w:val="28"/>
          <w:szCs w:val="28"/>
        </w:rPr>
        <w:t>автономного</w:t>
      </w:r>
      <w:r w:rsidR="001A04A7" w:rsidRPr="00F32754">
        <w:rPr>
          <w:rFonts w:ascii="Times New Roman" w:hAnsi="Times New Roman"/>
          <w:sz w:val="28"/>
          <w:szCs w:val="28"/>
        </w:rPr>
        <w:t xml:space="preserve"> </w:t>
      </w:r>
      <w:r w:rsidR="00DD7651" w:rsidRPr="00F32754">
        <w:rPr>
          <w:rFonts w:ascii="Times New Roman" w:hAnsi="Times New Roman"/>
          <w:sz w:val="28"/>
          <w:szCs w:val="28"/>
        </w:rPr>
        <w:t>округа</w:t>
      </w:r>
      <w:r w:rsidR="001A04A7" w:rsidRPr="00F32754">
        <w:rPr>
          <w:rFonts w:ascii="Times New Roman" w:hAnsi="Times New Roman"/>
          <w:sz w:val="28"/>
          <w:szCs w:val="28"/>
        </w:rPr>
        <w:t xml:space="preserve"> </w:t>
      </w:r>
      <w:r w:rsidR="00DD7651" w:rsidRPr="00F32754">
        <w:rPr>
          <w:rFonts w:ascii="Times New Roman" w:hAnsi="Times New Roman"/>
          <w:sz w:val="28"/>
          <w:szCs w:val="28"/>
        </w:rPr>
        <w:t>–</w:t>
      </w:r>
      <w:r w:rsidR="001A04A7" w:rsidRPr="00F32754">
        <w:rPr>
          <w:rFonts w:ascii="Times New Roman" w:hAnsi="Times New Roman"/>
          <w:sz w:val="28"/>
          <w:szCs w:val="28"/>
        </w:rPr>
        <w:t xml:space="preserve"> </w:t>
      </w:r>
      <w:r w:rsidR="00DD7651" w:rsidRPr="00F32754">
        <w:rPr>
          <w:rFonts w:ascii="Times New Roman" w:hAnsi="Times New Roman"/>
          <w:sz w:val="28"/>
          <w:szCs w:val="28"/>
        </w:rPr>
        <w:t>Югры.</w:t>
      </w:r>
    </w:p>
    <w:p w14:paraId="1B9CBE79" w14:textId="12BCA917" w:rsidR="008C1F9C" w:rsidRPr="00F32754" w:rsidRDefault="008C1F9C" w:rsidP="00680603">
      <w:pPr>
        <w:spacing w:after="0" w:line="240" w:lineRule="auto"/>
        <w:ind w:firstLine="709"/>
        <w:jc w:val="both"/>
        <w:rPr>
          <w:rFonts w:ascii="Times New Roman" w:hAnsi="Times New Roman"/>
          <w:sz w:val="28"/>
          <w:szCs w:val="28"/>
        </w:rPr>
      </w:pPr>
      <w:r w:rsidRPr="00F32754">
        <w:rPr>
          <w:rFonts w:ascii="Times New Roman" w:hAnsi="Times New Roman"/>
          <w:sz w:val="28"/>
          <w:szCs w:val="28"/>
        </w:rPr>
        <w:t>В</w:t>
      </w:r>
      <w:r w:rsidR="001A04A7" w:rsidRPr="00F32754">
        <w:rPr>
          <w:rFonts w:ascii="Times New Roman" w:hAnsi="Times New Roman"/>
          <w:sz w:val="28"/>
          <w:szCs w:val="28"/>
        </w:rPr>
        <w:t xml:space="preserve"> </w:t>
      </w:r>
      <w:r w:rsidRPr="00F32754">
        <w:rPr>
          <w:rFonts w:ascii="Times New Roman" w:hAnsi="Times New Roman"/>
          <w:sz w:val="28"/>
          <w:szCs w:val="28"/>
        </w:rPr>
        <w:t>соответствии</w:t>
      </w:r>
      <w:r w:rsidR="001A04A7" w:rsidRPr="00F32754">
        <w:rPr>
          <w:rFonts w:ascii="Times New Roman" w:hAnsi="Times New Roman"/>
          <w:sz w:val="28"/>
          <w:szCs w:val="28"/>
        </w:rPr>
        <w:t xml:space="preserve"> </w:t>
      </w:r>
      <w:r w:rsidRPr="00F32754">
        <w:rPr>
          <w:rFonts w:ascii="Times New Roman" w:hAnsi="Times New Roman"/>
          <w:sz w:val="28"/>
          <w:szCs w:val="28"/>
        </w:rPr>
        <w:t>с</w:t>
      </w:r>
      <w:r w:rsidR="001A04A7" w:rsidRPr="00F32754">
        <w:rPr>
          <w:rFonts w:ascii="Times New Roman" w:hAnsi="Times New Roman"/>
          <w:sz w:val="28"/>
          <w:szCs w:val="28"/>
        </w:rPr>
        <w:t xml:space="preserve"> </w:t>
      </w:r>
      <w:r w:rsidRPr="00F32754">
        <w:rPr>
          <w:rFonts w:ascii="Times New Roman" w:hAnsi="Times New Roman"/>
          <w:sz w:val="28"/>
          <w:szCs w:val="28"/>
        </w:rPr>
        <w:t>установленными</w:t>
      </w:r>
      <w:r w:rsidR="001A04A7" w:rsidRPr="00F32754">
        <w:rPr>
          <w:rFonts w:ascii="Times New Roman" w:hAnsi="Times New Roman"/>
          <w:sz w:val="28"/>
          <w:szCs w:val="28"/>
        </w:rPr>
        <w:t xml:space="preserve"> </w:t>
      </w:r>
      <w:r w:rsidRPr="00F32754">
        <w:rPr>
          <w:rFonts w:ascii="Times New Roman" w:hAnsi="Times New Roman"/>
          <w:sz w:val="28"/>
          <w:szCs w:val="28"/>
        </w:rPr>
        <w:t>полномочиями</w:t>
      </w:r>
      <w:r w:rsidR="001A04A7" w:rsidRPr="00F32754">
        <w:rPr>
          <w:rFonts w:ascii="Times New Roman" w:hAnsi="Times New Roman"/>
          <w:sz w:val="28"/>
          <w:szCs w:val="28"/>
        </w:rPr>
        <w:t xml:space="preserve"> </w:t>
      </w:r>
      <w:r w:rsidR="0054032D" w:rsidRPr="00F32754">
        <w:rPr>
          <w:rFonts w:ascii="Times New Roman" w:hAnsi="Times New Roman"/>
          <w:sz w:val="28"/>
          <w:szCs w:val="28"/>
        </w:rPr>
        <w:t>Г</w:t>
      </w:r>
      <w:r w:rsidRPr="00F32754">
        <w:rPr>
          <w:rFonts w:ascii="Times New Roman" w:hAnsi="Times New Roman"/>
          <w:sz w:val="28"/>
          <w:szCs w:val="28"/>
        </w:rPr>
        <w:t>лава</w:t>
      </w:r>
      <w:r w:rsidR="001A04A7" w:rsidRPr="00F32754">
        <w:rPr>
          <w:rFonts w:ascii="Times New Roman" w:hAnsi="Times New Roman"/>
          <w:sz w:val="28"/>
          <w:szCs w:val="28"/>
        </w:rPr>
        <w:t xml:space="preserve"> </w:t>
      </w:r>
      <w:r w:rsidRPr="00F32754">
        <w:rPr>
          <w:rFonts w:ascii="Times New Roman" w:hAnsi="Times New Roman"/>
          <w:sz w:val="28"/>
          <w:szCs w:val="28"/>
        </w:rPr>
        <w:t>района</w:t>
      </w:r>
      <w:r w:rsidR="001A04A7" w:rsidRPr="00F32754">
        <w:rPr>
          <w:rFonts w:ascii="Times New Roman" w:hAnsi="Times New Roman"/>
          <w:sz w:val="28"/>
          <w:szCs w:val="28"/>
        </w:rPr>
        <w:t xml:space="preserve"> </w:t>
      </w:r>
      <w:r w:rsidRPr="00F32754">
        <w:rPr>
          <w:rFonts w:ascii="Times New Roman" w:hAnsi="Times New Roman"/>
          <w:sz w:val="28"/>
          <w:szCs w:val="28"/>
        </w:rPr>
        <w:t>в</w:t>
      </w:r>
      <w:r w:rsidR="001A04A7" w:rsidRPr="00F32754">
        <w:rPr>
          <w:rFonts w:ascii="Times New Roman" w:hAnsi="Times New Roman"/>
          <w:sz w:val="28"/>
          <w:szCs w:val="28"/>
        </w:rPr>
        <w:t xml:space="preserve"> </w:t>
      </w:r>
      <w:r w:rsidRPr="00F32754">
        <w:rPr>
          <w:rFonts w:ascii="Times New Roman" w:hAnsi="Times New Roman"/>
          <w:sz w:val="28"/>
          <w:szCs w:val="28"/>
        </w:rPr>
        <w:t>течение</w:t>
      </w:r>
      <w:r w:rsidR="001A04A7" w:rsidRPr="00F32754">
        <w:rPr>
          <w:rFonts w:ascii="Times New Roman" w:hAnsi="Times New Roman"/>
          <w:sz w:val="28"/>
          <w:szCs w:val="28"/>
        </w:rPr>
        <w:t xml:space="preserve"> </w:t>
      </w:r>
      <w:r w:rsidRPr="00F32754">
        <w:rPr>
          <w:rFonts w:ascii="Times New Roman" w:hAnsi="Times New Roman"/>
          <w:sz w:val="28"/>
          <w:szCs w:val="28"/>
        </w:rPr>
        <w:t>202</w:t>
      </w:r>
      <w:r w:rsidR="0054032D" w:rsidRPr="00F32754">
        <w:rPr>
          <w:rFonts w:ascii="Times New Roman" w:hAnsi="Times New Roman"/>
          <w:sz w:val="28"/>
          <w:szCs w:val="28"/>
        </w:rPr>
        <w:t>4</w:t>
      </w:r>
      <w:r w:rsidR="001A04A7" w:rsidRPr="00F32754">
        <w:rPr>
          <w:rFonts w:ascii="Times New Roman" w:hAnsi="Times New Roman"/>
          <w:sz w:val="28"/>
          <w:szCs w:val="28"/>
        </w:rPr>
        <w:t xml:space="preserve"> </w:t>
      </w:r>
      <w:r w:rsidRPr="00F32754">
        <w:rPr>
          <w:rFonts w:ascii="Times New Roman" w:hAnsi="Times New Roman"/>
          <w:sz w:val="28"/>
          <w:szCs w:val="28"/>
        </w:rPr>
        <w:t>года</w:t>
      </w:r>
      <w:r w:rsidR="001A04A7" w:rsidRPr="00F32754">
        <w:rPr>
          <w:rFonts w:ascii="Times New Roman" w:hAnsi="Times New Roman"/>
          <w:sz w:val="28"/>
          <w:szCs w:val="28"/>
        </w:rPr>
        <w:t xml:space="preserve"> </w:t>
      </w:r>
      <w:r w:rsidRPr="00F32754">
        <w:rPr>
          <w:rFonts w:ascii="Times New Roman" w:hAnsi="Times New Roman"/>
          <w:sz w:val="28"/>
          <w:szCs w:val="28"/>
        </w:rPr>
        <w:t>принимал</w:t>
      </w:r>
      <w:r w:rsidR="001A04A7" w:rsidRPr="00F32754">
        <w:rPr>
          <w:rFonts w:ascii="Times New Roman" w:hAnsi="Times New Roman"/>
          <w:sz w:val="28"/>
          <w:szCs w:val="28"/>
        </w:rPr>
        <w:t xml:space="preserve"> </w:t>
      </w:r>
      <w:r w:rsidRPr="00F32754">
        <w:rPr>
          <w:rFonts w:ascii="Times New Roman" w:hAnsi="Times New Roman"/>
          <w:sz w:val="28"/>
          <w:szCs w:val="28"/>
        </w:rPr>
        <w:t>участие</w:t>
      </w:r>
      <w:r w:rsidR="001A04A7" w:rsidRPr="00F32754">
        <w:rPr>
          <w:rFonts w:ascii="Times New Roman" w:hAnsi="Times New Roman"/>
          <w:sz w:val="28"/>
          <w:szCs w:val="28"/>
        </w:rPr>
        <w:t xml:space="preserve"> </w:t>
      </w:r>
      <w:r w:rsidRPr="00F32754">
        <w:rPr>
          <w:rFonts w:ascii="Times New Roman" w:hAnsi="Times New Roman"/>
          <w:sz w:val="28"/>
          <w:szCs w:val="28"/>
        </w:rPr>
        <w:t>в:</w:t>
      </w:r>
    </w:p>
    <w:p w14:paraId="32149932" w14:textId="018AAB21" w:rsidR="00845B0C" w:rsidRPr="00F32754" w:rsidRDefault="00845B0C" w:rsidP="00680603">
      <w:pPr>
        <w:spacing w:after="0" w:line="240" w:lineRule="auto"/>
        <w:ind w:firstLine="709"/>
        <w:jc w:val="both"/>
        <w:rPr>
          <w:rFonts w:ascii="Times New Roman" w:hAnsi="Times New Roman"/>
          <w:sz w:val="28"/>
          <w:szCs w:val="28"/>
        </w:rPr>
      </w:pPr>
      <w:r w:rsidRPr="00F32754">
        <w:rPr>
          <w:rFonts w:ascii="Times New Roman" w:hAnsi="Times New Roman"/>
          <w:sz w:val="28"/>
          <w:szCs w:val="28"/>
        </w:rPr>
        <w:t>6 заседаниях Проектного комитета Ханты-Мансийского автономного округа – Югры;</w:t>
      </w:r>
    </w:p>
    <w:p w14:paraId="206C2189" w14:textId="3FD3B3C1" w:rsidR="00845B0C" w:rsidRPr="00F32754" w:rsidRDefault="00845B0C" w:rsidP="00680603">
      <w:pPr>
        <w:spacing w:after="0" w:line="240" w:lineRule="auto"/>
        <w:ind w:firstLine="709"/>
        <w:jc w:val="both"/>
        <w:rPr>
          <w:rFonts w:ascii="Times New Roman" w:hAnsi="Times New Roman"/>
          <w:sz w:val="28"/>
          <w:szCs w:val="28"/>
        </w:rPr>
      </w:pPr>
      <w:r w:rsidRPr="00F32754">
        <w:rPr>
          <w:rFonts w:ascii="Times New Roman" w:hAnsi="Times New Roman"/>
          <w:sz w:val="28"/>
          <w:szCs w:val="28"/>
        </w:rPr>
        <w:lastRenderedPageBreak/>
        <w:t>6 заседаниях Совета при Правительстве Ханты-Мансийского автономного округа – Югры по вопросам развития инвестиционной деятельности в Ханты-Мансийском автономном округе – Югре;</w:t>
      </w:r>
    </w:p>
    <w:p w14:paraId="4EBD2895" w14:textId="2030FEBA" w:rsidR="00845B0C" w:rsidRPr="00F32754" w:rsidRDefault="00845B0C" w:rsidP="00680603">
      <w:pPr>
        <w:spacing w:after="0" w:line="240" w:lineRule="auto"/>
        <w:ind w:firstLine="709"/>
        <w:jc w:val="both"/>
        <w:rPr>
          <w:rFonts w:ascii="Times New Roman" w:hAnsi="Times New Roman"/>
          <w:sz w:val="28"/>
          <w:szCs w:val="28"/>
        </w:rPr>
      </w:pPr>
      <w:r w:rsidRPr="00F32754">
        <w:rPr>
          <w:rFonts w:ascii="Times New Roman" w:hAnsi="Times New Roman"/>
          <w:sz w:val="28"/>
          <w:szCs w:val="28"/>
        </w:rPr>
        <w:t>5 заседаниях Совета по развитию малого и среднего предпринимательства в Хант</w:t>
      </w:r>
      <w:r w:rsidR="007D7618">
        <w:rPr>
          <w:rFonts w:ascii="Times New Roman" w:hAnsi="Times New Roman"/>
          <w:sz w:val="28"/>
          <w:szCs w:val="28"/>
        </w:rPr>
        <w:t>ы-Мансийском автономном округе –</w:t>
      </w:r>
      <w:r w:rsidRPr="00F32754">
        <w:rPr>
          <w:rFonts w:ascii="Times New Roman" w:hAnsi="Times New Roman"/>
          <w:sz w:val="28"/>
          <w:szCs w:val="28"/>
        </w:rPr>
        <w:t xml:space="preserve"> Югре;</w:t>
      </w:r>
    </w:p>
    <w:p w14:paraId="0109F8E4" w14:textId="2685B8BC" w:rsidR="00845B0C" w:rsidRPr="00F32754" w:rsidRDefault="00845B0C" w:rsidP="00680603">
      <w:pPr>
        <w:spacing w:after="0" w:line="240" w:lineRule="auto"/>
        <w:ind w:firstLine="709"/>
        <w:jc w:val="both"/>
        <w:rPr>
          <w:rFonts w:ascii="Times New Roman" w:hAnsi="Times New Roman"/>
          <w:sz w:val="28"/>
          <w:szCs w:val="28"/>
        </w:rPr>
      </w:pPr>
      <w:r w:rsidRPr="00F32754">
        <w:rPr>
          <w:rFonts w:ascii="Times New Roman" w:hAnsi="Times New Roman"/>
          <w:sz w:val="28"/>
          <w:szCs w:val="28"/>
        </w:rPr>
        <w:t>1 заседании Совета при Губернаторе Ханты-Мансийского автономного округа – Югры по развитию местного самоуправления в Ханты-Мансийском автономном окр</w:t>
      </w:r>
      <w:r w:rsidR="007D7618">
        <w:rPr>
          <w:rFonts w:ascii="Times New Roman" w:hAnsi="Times New Roman"/>
          <w:sz w:val="28"/>
          <w:szCs w:val="28"/>
        </w:rPr>
        <w:t xml:space="preserve">уге </w:t>
      </w:r>
      <w:r w:rsidR="007D7618">
        <w:rPr>
          <w:rFonts w:ascii="Times New Roman" w:hAnsi="Times New Roman"/>
          <w:sz w:val="28"/>
          <w:szCs w:val="28"/>
        </w:rPr>
        <w:softHyphen/>
        <w:t>–</w:t>
      </w:r>
      <w:r w:rsidRPr="00F32754">
        <w:rPr>
          <w:rFonts w:ascii="Times New Roman" w:hAnsi="Times New Roman"/>
          <w:sz w:val="28"/>
          <w:szCs w:val="28"/>
        </w:rPr>
        <w:t xml:space="preserve"> Югре;</w:t>
      </w:r>
    </w:p>
    <w:p w14:paraId="23A5EF88" w14:textId="4CECB654" w:rsidR="00845B0C" w:rsidRPr="00F32754" w:rsidRDefault="007D7618" w:rsidP="00680603">
      <w:pPr>
        <w:spacing w:after="0" w:line="240" w:lineRule="auto"/>
        <w:ind w:firstLine="709"/>
        <w:jc w:val="both"/>
        <w:rPr>
          <w:rFonts w:ascii="Times New Roman" w:hAnsi="Times New Roman"/>
          <w:sz w:val="28"/>
          <w:szCs w:val="28"/>
        </w:rPr>
      </w:pPr>
      <w:r>
        <w:rPr>
          <w:rFonts w:ascii="Times New Roman" w:hAnsi="Times New Roman"/>
          <w:sz w:val="28"/>
          <w:szCs w:val="28"/>
        </w:rPr>
        <w:t>4 заседаниях А</w:t>
      </w:r>
      <w:r w:rsidR="00845B0C" w:rsidRPr="00F32754">
        <w:rPr>
          <w:rFonts w:ascii="Times New Roman" w:hAnsi="Times New Roman"/>
          <w:sz w:val="28"/>
          <w:szCs w:val="28"/>
        </w:rPr>
        <w:t>нтинаркотической комиссии Ханты-Мансийского автономного округа – Югры;</w:t>
      </w:r>
    </w:p>
    <w:p w14:paraId="2FEF0EE0" w14:textId="77777777" w:rsidR="00845B0C" w:rsidRPr="00F32754" w:rsidRDefault="00845B0C" w:rsidP="00680603">
      <w:pPr>
        <w:spacing w:after="0" w:line="240" w:lineRule="auto"/>
        <w:ind w:firstLine="709"/>
        <w:jc w:val="both"/>
        <w:rPr>
          <w:rFonts w:ascii="Times New Roman" w:hAnsi="Times New Roman"/>
          <w:sz w:val="28"/>
          <w:szCs w:val="28"/>
        </w:rPr>
      </w:pPr>
      <w:r w:rsidRPr="00F32754">
        <w:rPr>
          <w:rFonts w:ascii="Times New Roman" w:hAnsi="Times New Roman"/>
          <w:sz w:val="28"/>
          <w:szCs w:val="28"/>
        </w:rPr>
        <w:t>8 заседаниях антитеррористической комиссии Ханты-Мансийского автономного округа – Югры;</w:t>
      </w:r>
    </w:p>
    <w:p w14:paraId="717725AB" w14:textId="12A8F72C" w:rsidR="00845B0C" w:rsidRPr="00F32754" w:rsidRDefault="00845B0C" w:rsidP="00680603">
      <w:pPr>
        <w:spacing w:after="0" w:line="240" w:lineRule="auto"/>
        <w:ind w:firstLine="709"/>
        <w:jc w:val="both"/>
        <w:rPr>
          <w:rFonts w:ascii="Times New Roman" w:hAnsi="Times New Roman"/>
          <w:sz w:val="28"/>
          <w:szCs w:val="28"/>
        </w:rPr>
      </w:pPr>
      <w:r w:rsidRPr="00F32754">
        <w:rPr>
          <w:rFonts w:ascii="Times New Roman" w:hAnsi="Times New Roman"/>
          <w:sz w:val="28"/>
          <w:szCs w:val="28"/>
        </w:rPr>
        <w:t>3 заседаниях Координационного Совещани</w:t>
      </w:r>
      <w:r w:rsidR="007D7618">
        <w:rPr>
          <w:rFonts w:ascii="Times New Roman" w:hAnsi="Times New Roman"/>
          <w:sz w:val="28"/>
          <w:szCs w:val="28"/>
        </w:rPr>
        <w:t>я</w:t>
      </w:r>
      <w:r w:rsidRPr="00F32754">
        <w:rPr>
          <w:rFonts w:ascii="Times New Roman" w:hAnsi="Times New Roman"/>
          <w:sz w:val="28"/>
          <w:szCs w:val="28"/>
        </w:rPr>
        <w:t xml:space="preserve"> по обеспечению правопорядка в Ханты-Мансийском автономном округе – Югре;</w:t>
      </w:r>
    </w:p>
    <w:p w14:paraId="5712B03D" w14:textId="77777777" w:rsidR="00845B0C" w:rsidRPr="00F32754" w:rsidRDefault="00845B0C" w:rsidP="00680603">
      <w:pPr>
        <w:spacing w:after="0" w:line="240" w:lineRule="auto"/>
        <w:ind w:firstLine="709"/>
        <w:jc w:val="both"/>
        <w:rPr>
          <w:rFonts w:ascii="Times New Roman" w:hAnsi="Times New Roman"/>
          <w:sz w:val="28"/>
          <w:szCs w:val="28"/>
        </w:rPr>
      </w:pPr>
      <w:r w:rsidRPr="00F32754">
        <w:rPr>
          <w:rFonts w:ascii="Times New Roman" w:hAnsi="Times New Roman"/>
          <w:sz w:val="28"/>
          <w:szCs w:val="28"/>
        </w:rPr>
        <w:t>2 заседаниях Комиссии по координации работы по противодействию коррупции в Ханты-Мансийском автономном округе – Югре;</w:t>
      </w:r>
    </w:p>
    <w:p w14:paraId="2E6049ED" w14:textId="77777777" w:rsidR="00845B0C" w:rsidRPr="00F32754" w:rsidRDefault="00845B0C" w:rsidP="00680603">
      <w:pPr>
        <w:spacing w:after="0" w:line="240" w:lineRule="auto"/>
        <w:ind w:firstLine="709"/>
        <w:jc w:val="both"/>
        <w:rPr>
          <w:rFonts w:ascii="Times New Roman" w:hAnsi="Times New Roman"/>
          <w:sz w:val="28"/>
          <w:szCs w:val="28"/>
        </w:rPr>
      </w:pPr>
      <w:r w:rsidRPr="00F32754">
        <w:rPr>
          <w:rFonts w:ascii="Times New Roman" w:hAnsi="Times New Roman"/>
          <w:sz w:val="28"/>
          <w:szCs w:val="28"/>
        </w:rPr>
        <w:t>2 заседаниях Межведомственной комиссии Ханты-Мансийского автономного округа – Югры по противодействию экстремистской деятельности;</w:t>
      </w:r>
    </w:p>
    <w:p w14:paraId="209EB366" w14:textId="77777777" w:rsidR="00845B0C" w:rsidRPr="00F32754" w:rsidRDefault="00845B0C" w:rsidP="00680603">
      <w:pPr>
        <w:spacing w:after="0" w:line="240" w:lineRule="auto"/>
        <w:ind w:firstLine="709"/>
        <w:jc w:val="both"/>
        <w:rPr>
          <w:rFonts w:ascii="Times New Roman" w:hAnsi="Times New Roman"/>
          <w:sz w:val="28"/>
          <w:szCs w:val="28"/>
        </w:rPr>
      </w:pPr>
      <w:r w:rsidRPr="00F32754">
        <w:rPr>
          <w:rFonts w:ascii="Times New Roman" w:hAnsi="Times New Roman"/>
          <w:sz w:val="28"/>
          <w:szCs w:val="28"/>
        </w:rPr>
        <w:t>2 заседаниях Комиссии при Губернаторе Ханты-Мансийского автономного округа – Югры по развитию гражданского общества;</w:t>
      </w:r>
    </w:p>
    <w:p w14:paraId="1DD1BBE0" w14:textId="77777777" w:rsidR="00845B0C" w:rsidRPr="00F32754" w:rsidRDefault="00845B0C" w:rsidP="00680603">
      <w:pPr>
        <w:spacing w:after="0" w:line="240" w:lineRule="auto"/>
        <w:ind w:firstLine="709"/>
        <w:jc w:val="both"/>
        <w:rPr>
          <w:rFonts w:ascii="Times New Roman" w:hAnsi="Times New Roman"/>
          <w:sz w:val="28"/>
          <w:szCs w:val="28"/>
        </w:rPr>
      </w:pPr>
      <w:r w:rsidRPr="00F32754">
        <w:rPr>
          <w:rFonts w:ascii="Times New Roman" w:hAnsi="Times New Roman"/>
          <w:sz w:val="28"/>
          <w:szCs w:val="28"/>
        </w:rPr>
        <w:t>5 заседаниях Комиссии по обеспечению безопасности дорожного движения при Правительстве Ханты-Мансийского автономного округа – Югры;</w:t>
      </w:r>
    </w:p>
    <w:p w14:paraId="22B4827F" w14:textId="5B68792E" w:rsidR="00845B0C" w:rsidRPr="00F32754" w:rsidRDefault="00845B0C" w:rsidP="00680603">
      <w:pPr>
        <w:spacing w:after="0" w:line="240" w:lineRule="auto"/>
        <w:ind w:firstLine="709"/>
        <w:jc w:val="both"/>
        <w:rPr>
          <w:rFonts w:ascii="Times New Roman" w:hAnsi="Times New Roman"/>
          <w:sz w:val="28"/>
          <w:szCs w:val="28"/>
        </w:rPr>
      </w:pPr>
      <w:r w:rsidRPr="00F32754">
        <w:rPr>
          <w:rFonts w:ascii="Times New Roman" w:hAnsi="Times New Roman"/>
          <w:sz w:val="28"/>
          <w:szCs w:val="28"/>
        </w:rPr>
        <w:t xml:space="preserve">4 заседаниях Комиссии по предупреждению и </w:t>
      </w:r>
      <w:r w:rsidR="007D7618" w:rsidRPr="00F32754">
        <w:rPr>
          <w:rFonts w:ascii="Times New Roman" w:hAnsi="Times New Roman"/>
          <w:sz w:val="28"/>
          <w:szCs w:val="28"/>
        </w:rPr>
        <w:t>л</w:t>
      </w:r>
      <w:r w:rsidR="007D7618">
        <w:rPr>
          <w:rFonts w:ascii="Times New Roman" w:hAnsi="Times New Roman"/>
          <w:sz w:val="28"/>
          <w:szCs w:val="28"/>
        </w:rPr>
        <w:t>иквидации чрезвычайных ситуаций</w:t>
      </w:r>
      <w:r w:rsidRPr="00F32754">
        <w:rPr>
          <w:rFonts w:ascii="Times New Roman" w:hAnsi="Times New Roman"/>
          <w:sz w:val="28"/>
          <w:szCs w:val="28"/>
        </w:rPr>
        <w:t xml:space="preserve"> и обе</w:t>
      </w:r>
      <w:r w:rsidR="006E0041" w:rsidRPr="00F32754">
        <w:rPr>
          <w:rFonts w:ascii="Times New Roman" w:hAnsi="Times New Roman"/>
          <w:sz w:val="28"/>
          <w:szCs w:val="28"/>
        </w:rPr>
        <w:t xml:space="preserve">спечению пожарной безопасности </w:t>
      </w:r>
      <w:r w:rsidRPr="00F32754">
        <w:rPr>
          <w:rFonts w:ascii="Times New Roman" w:hAnsi="Times New Roman"/>
          <w:sz w:val="28"/>
          <w:szCs w:val="28"/>
        </w:rPr>
        <w:t>Ханты-Мансийского автономного округа – Югры;</w:t>
      </w:r>
    </w:p>
    <w:p w14:paraId="2DACC370" w14:textId="77777777" w:rsidR="00845B0C" w:rsidRPr="00F32754" w:rsidRDefault="00845B0C" w:rsidP="00680603">
      <w:pPr>
        <w:spacing w:after="0" w:line="240" w:lineRule="auto"/>
        <w:ind w:firstLine="709"/>
        <w:jc w:val="both"/>
        <w:rPr>
          <w:rFonts w:ascii="Times New Roman" w:hAnsi="Times New Roman"/>
          <w:sz w:val="28"/>
          <w:szCs w:val="28"/>
        </w:rPr>
      </w:pPr>
      <w:r w:rsidRPr="00F32754">
        <w:rPr>
          <w:rFonts w:ascii="Times New Roman" w:hAnsi="Times New Roman"/>
          <w:sz w:val="28"/>
          <w:szCs w:val="28"/>
        </w:rPr>
        <w:t>2 заседаниях Комиссии при Губернаторе Ханты-Мансийского автономного округа – Югры по цифровому развитию;</w:t>
      </w:r>
    </w:p>
    <w:p w14:paraId="3C66F881" w14:textId="5EFD48AD" w:rsidR="00845B0C" w:rsidRPr="00F32754" w:rsidRDefault="00845B0C" w:rsidP="00680603">
      <w:pPr>
        <w:spacing w:after="0" w:line="240" w:lineRule="auto"/>
        <w:ind w:firstLine="709"/>
        <w:jc w:val="both"/>
        <w:rPr>
          <w:rFonts w:ascii="Times New Roman" w:hAnsi="Times New Roman"/>
          <w:sz w:val="28"/>
          <w:szCs w:val="28"/>
        </w:rPr>
      </w:pPr>
      <w:r w:rsidRPr="00F32754">
        <w:rPr>
          <w:rFonts w:ascii="Times New Roman" w:hAnsi="Times New Roman"/>
          <w:sz w:val="28"/>
          <w:szCs w:val="28"/>
        </w:rPr>
        <w:t>4 заседаниях Координационного совета при Губернаторе Ханты-Мансийского автономного округа – Югры по взаимодействию с Общероссийским общественно-государственным движением детей и молодежи;</w:t>
      </w:r>
    </w:p>
    <w:p w14:paraId="3649DCD0" w14:textId="77777777" w:rsidR="00845B0C" w:rsidRPr="00F32754" w:rsidRDefault="00845B0C" w:rsidP="00680603">
      <w:pPr>
        <w:spacing w:after="0" w:line="240" w:lineRule="auto"/>
        <w:ind w:firstLine="709"/>
        <w:jc w:val="both"/>
        <w:rPr>
          <w:rFonts w:ascii="Times New Roman" w:hAnsi="Times New Roman"/>
          <w:sz w:val="28"/>
          <w:szCs w:val="28"/>
        </w:rPr>
      </w:pPr>
      <w:r w:rsidRPr="00F32754">
        <w:rPr>
          <w:rFonts w:ascii="Times New Roman" w:hAnsi="Times New Roman"/>
          <w:sz w:val="28"/>
          <w:szCs w:val="28"/>
        </w:rPr>
        <w:t>3 заседаниях Межведомственной комиссии Ханты-Мансийского автономного округа – Югры по обеспечению реализации регионального проекта «Формирование комфортной городской среды»;</w:t>
      </w:r>
    </w:p>
    <w:p w14:paraId="4EDA273C" w14:textId="35D9EED6" w:rsidR="00845B0C" w:rsidRPr="00F32754" w:rsidRDefault="00845B0C" w:rsidP="00680603">
      <w:pPr>
        <w:spacing w:after="0" w:line="240" w:lineRule="auto"/>
        <w:ind w:firstLine="709"/>
        <w:jc w:val="both"/>
        <w:rPr>
          <w:rFonts w:ascii="Times New Roman" w:hAnsi="Times New Roman"/>
          <w:sz w:val="28"/>
          <w:szCs w:val="28"/>
        </w:rPr>
      </w:pPr>
      <w:r w:rsidRPr="00F32754">
        <w:rPr>
          <w:rFonts w:ascii="Times New Roman" w:hAnsi="Times New Roman"/>
          <w:sz w:val="28"/>
          <w:szCs w:val="28"/>
        </w:rPr>
        <w:t>2 заседаниях Межотраслевого совета потребителей по вопросам деятельности субъектов естественных монополий при Губернаторе Ханты-Мансийского автономного округа – Югры;</w:t>
      </w:r>
    </w:p>
    <w:p w14:paraId="42C4055C" w14:textId="6505B8D7" w:rsidR="00845B0C" w:rsidRPr="00F32754" w:rsidRDefault="00845B0C" w:rsidP="00680603">
      <w:pPr>
        <w:spacing w:after="0" w:line="240" w:lineRule="auto"/>
        <w:ind w:firstLine="709"/>
        <w:jc w:val="both"/>
        <w:rPr>
          <w:rFonts w:ascii="Times New Roman" w:hAnsi="Times New Roman"/>
          <w:sz w:val="28"/>
          <w:szCs w:val="28"/>
        </w:rPr>
      </w:pPr>
      <w:r w:rsidRPr="00F32754">
        <w:rPr>
          <w:rFonts w:ascii="Times New Roman" w:hAnsi="Times New Roman"/>
          <w:sz w:val="28"/>
          <w:szCs w:val="28"/>
        </w:rPr>
        <w:t>1 заседании Координационного совета при Губернаторе Ханты-Мансийского автономного округа – Югры по вопросам обеспечения и защиты прав потребителей;</w:t>
      </w:r>
    </w:p>
    <w:p w14:paraId="4538EF67" w14:textId="27E6AF1E" w:rsidR="00845B0C" w:rsidRPr="00F32754" w:rsidRDefault="00845B0C" w:rsidP="00680603">
      <w:pPr>
        <w:spacing w:after="0" w:line="240" w:lineRule="auto"/>
        <w:ind w:firstLine="709"/>
        <w:jc w:val="both"/>
        <w:rPr>
          <w:rFonts w:ascii="Times New Roman" w:hAnsi="Times New Roman"/>
          <w:sz w:val="28"/>
          <w:szCs w:val="28"/>
        </w:rPr>
      </w:pPr>
      <w:r w:rsidRPr="00F32754">
        <w:rPr>
          <w:rFonts w:ascii="Times New Roman" w:hAnsi="Times New Roman"/>
          <w:sz w:val="28"/>
          <w:szCs w:val="28"/>
        </w:rPr>
        <w:t>2 заседания</w:t>
      </w:r>
      <w:r w:rsidR="006E0041" w:rsidRPr="00F32754">
        <w:rPr>
          <w:rFonts w:ascii="Times New Roman" w:hAnsi="Times New Roman"/>
          <w:sz w:val="28"/>
          <w:szCs w:val="28"/>
        </w:rPr>
        <w:t>х</w:t>
      </w:r>
      <w:r w:rsidRPr="00F32754">
        <w:rPr>
          <w:rFonts w:ascii="Times New Roman" w:hAnsi="Times New Roman"/>
          <w:sz w:val="28"/>
          <w:szCs w:val="28"/>
        </w:rPr>
        <w:t xml:space="preserve"> Координационного совета по делам национально-культурных автономий и взаимодействию с религиозными объединениями при Правительстве Ханты-Мансийского автономного округа – Югры;</w:t>
      </w:r>
    </w:p>
    <w:p w14:paraId="590C70A6" w14:textId="27910572" w:rsidR="00845B0C" w:rsidRPr="00F32754" w:rsidRDefault="00845B0C" w:rsidP="00680603">
      <w:pPr>
        <w:spacing w:after="0" w:line="240" w:lineRule="auto"/>
        <w:ind w:firstLine="709"/>
        <w:jc w:val="both"/>
        <w:rPr>
          <w:rFonts w:ascii="Times New Roman" w:hAnsi="Times New Roman"/>
          <w:sz w:val="28"/>
          <w:szCs w:val="28"/>
        </w:rPr>
      </w:pPr>
      <w:r w:rsidRPr="00F32754">
        <w:rPr>
          <w:rFonts w:ascii="Times New Roman" w:hAnsi="Times New Roman"/>
          <w:sz w:val="28"/>
          <w:szCs w:val="28"/>
        </w:rPr>
        <w:t>20</w:t>
      </w:r>
      <w:r w:rsidR="006E0041" w:rsidRPr="00F32754">
        <w:rPr>
          <w:rFonts w:ascii="Times New Roman" w:hAnsi="Times New Roman"/>
          <w:sz w:val="28"/>
          <w:szCs w:val="28"/>
        </w:rPr>
        <w:t xml:space="preserve"> заседаниях</w:t>
      </w:r>
      <w:r w:rsidRPr="00F32754">
        <w:rPr>
          <w:rFonts w:ascii="Times New Roman" w:hAnsi="Times New Roman"/>
          <w:sz w:val="28"/>
          <w:szCs w:val="28"/>
        </w:rPr>
        <w:t xml:space="preserve"> Координационного совета (Штаба) при Правительстве Ханты-Мансийского автономного округа – Югры по вопросам строительства </w:t>
      </w:r>
      <w:r w:rsidRPr="00F32754">
        <w:rPr>
          <w:rFonts w:ascii="Times New Roman" w:hAnsi="Times New Roman"/>
          <w:sz w:val="28"/>
          <w:szCs w:val="28"/>
        </w:rPr>
        <w:lastRenderedPageBreak/>
        <w:t>объектов капитального строительства, влияющих на достижение показателей национальных проектов;</w:t>
      </w:r>
    </w:p>
    <w:p w14:paraId="3D6C015E" w14:textId="23987728" w:rsidR="00845B0C" w:rsidRPr="00F32754" w:rsidRDefault="00845B0C" w:rsidP="00680603">
      <w:pPr>
        <w:spacing w:after="0" w:line="240" w:lineRule="auto"/>
        <w:ind w:firstLine="709"/>
        <w:jc w:val="both"/>
        <w:rPr>
          <w:rFonts w:ascii="Times New Roman" w:hAnsi="Times New Roman"/>
          <w:sz w:val="28"/>
          <w:szCs w:val="28"/>
        </w:rPr>
      </w:pPr>
      <w:r w:rsidRPr="00F32754">
        <w:rPr>
          <w:rFonts w:ascii="Times New Roman" w:hAnsi="Times New Roman"/>
          <w:sz w:val="28"/>
          <w:szCs w:val="28"/>
        </w:rPr>
        <w:t>1 заседании Общественного совета по реализации Стратегии социально-экономического развития Ханты-Мансийского автономного округа – Югры до 2036 года с целевыми ориентирами до 2050 года</w:t>
      </w:r>
      <w:r w:rsidR="00842DE2">
        <w:rPr>
          <w:rFonts w:ascii="Times New Roman" w:hAnsi="Times New Roman"/>
          <w:sz w:val="28"/>
          <w:szCs w:val="28"/>
        </w:rPr>
        <w:t>;</w:t>
      </w:r>
    </w:p>
    <w:p w14:paraId="2A9D44F6" w14:textId="1C1DAEFA" w:rsidR="00845B0C" w:rsidRPr="00F32754" w:rsidRDefault="00845B0C" w:rsidP="00680603">
      <w:pPr>
        <w:spacing w:after="0" w:line="240" w:lineRule="auto"/>
        <w:ind w:firstLine="709"/>
        <w:jc w:val="both"/>
        <w:rPr>
          <w:rFonts w:ascii="Times New Roman" w:hAnsi="Times New Roman"/>
          <w:sz w:val="28"/>
          <w:szCs w:val="28"/>
        </w:rPr>
      </w:pPr>
      <w:r w:rsidRPr="00F32754">
        <w:rPr>
          <w:rFonts w:ascii="Times New Roman" w:hAnsi="Times New Roman"/>
          <w:sz w:val="28"/>
          <w:szCs w:val="28"/>
        </w:rPr>
        <w:t>2 заседаниях Призывной комиссии автономного округ</w:t>
      </w:r>
      <w:r w:rsidR="00842DE2">
        <w:rPr>
          <w:rFonts w:ascii="Times New Roman" w:hAnsi="Times New Roman"/>
          <w:sz w:val="28"/>
          <w:szCs w:val="28"/>
        </w:rPr>
        <w:t>а</w:t>
      </w:r>
      <w:r w:rsidRPr="00F32754">
        <w:rPr>
          <w:rFonts w:ascii="Times New Roman" w:hAnsi="Times New Roman"/>
          <w:sz w:val="28"/>
          <w:szCs w:val="28"/>
        </w:rPr>
        <w:t>;</w:t>
      </w:r>
    </w:p>
    <w:p w14:paraId="51AFFC4E" w14:textId="2B1FF8EC" w:rsidR="00845B0C" w:rsidRPr="00F32754" w:rsidRDefault="00845B0C" w:rsidP="00680603">
      <w:pPr>
        <w:spacing w:after="0" w:line="240" w:lineRule="auto"/>
        <w:ind w:firstLine="709"/>
        <w:jc w:val="both"/>
        <w:rPr>
          <w:rFonts w:ascii="Times New Roman" w:hAnsi="Times New Roman"/>
          <w:sz w:val="28"/>
          <w:szCs w:val="28"/>
        </w:rPr>
      </w:pPr>
      <w:r w:rsidRPr="00F32754">
        <w:rPr>
          <w:rFonts w:ascii="Times New Roman" w:hAnsi="Times New Roman"/>
          <w:sz w:val="28"/>
          <w:szCs w:val="28"/>
        </w:rPr>
        <w:t>13 заседаниях Оперативного штаба Ханты-Мансийского автономного округа – Югры;</w:t>
      </w:r>
    </w:p>
    <w:p w14:paraId="738BDAB0" w14:textId="049D42D7" w:rsidR="00845B0C" w:rsidRPr="00F32754" w:rsidRDefault="00845B0C" w:rsidP="00680603">
      <w:pPr>
        <w:spacing w:after="0" w:line="240" w:lineRule="auto"/>
        <w:ind w:firstLine="709"/>
        <w:jc w:val="both"/>
        <w:rPr>
          <w:rFonts w:ascii="Times New Roman" w:hAnsi="Times New Roman"/>
          <w:sz w:val="28"/>
          <w:szCs w:val="28"/>
        </w:rPr>
      </w:pPr>
      <w:r w:rsidRPr="00F32754">
        <w:rPr>
          <w:rFonts w:ascii="Times New Roman" w:hAnsi="Times New Roman"/>
          <w:sz w:val="28"/>
          <w:szCs w:val="28"/>
        </w:rPr>
        <w:t>5 заседаниях Координационного совета по оказанию содействия избирательным комиссиям в реализации их полномочий при подготовке и проведении выборов в Х</w:t>
      </w:r>
      <w:r w:rsidR="00133A78" w:rsidRPr="00F32754">
        <w:rPr>
          <w:rFonts w:ascii="Times New Roman" w:hAnsi="Times New Roman"/>
          <w:sz w:val="28"/>
          <w:szCs w:val="28"/>
        </w:rPr>
        <w:t>анты-</w:t>
      </w:r>
      <w:r w:rsidRPr="00F32754">
        <w:rPr>
          <w:rFonts w:ascii="Times New Roman" w:hAnsi="Times New Roman"/>
          <w:sz w:val="28"/>
          <w:szCs w:val="28"/>
        </w:rPr>
        <w:t>М</w:t>
      </w:r>
      <w:r w:rsidR="00133A78" w:rsidRPr="00F32754">
        <w:rPr>
          <w:rFonts w:ascii="Times New Roman" w:hAnsi="Times New Roman"/>
          <w:sz w:val="28"/>
          <w:szCs w:val="28"/>
        </w:rPr>
        <w:t xml:space="preserve">ансийском автономном округе – </w:t>
      </w:r>
      <w:r w:rsidRPr="00F32754">
        <w:rPr>
          <w:rFonts w:ascii="Times New Roman" w:hAnsi="Times New Roman"/>
          <w:sz w:val="28"/>
          <w:szCs w:val="28"/>
        </w:rPr>
        <w:t>Югре;</w:t>
      </w:r>
    </w:p>
    <w:p w14:paraId="518B6FC1" w14:textId="2019E210" w:rsidR="00845B0C" w:rsidRPr="00F32754" w:rsidRDefault="00845B0C" w:rsidP="00680603">
      <w:pPr>
        <w:spacing w:after="0" w:line="240" w:lineRule="auto"/>
        <w:ind w:firstLine="709"/>
        <w:jc w:val="both"/>
        <w:rPr>
          <w:rFonts w:ascii="Times New Roman" w:hAnsi="Times New Roman"/>
          <w:sz w:val="28"/>
          <w:szCs w:val="28"/>
        </w:rPr>
      </w:pPr>
      <w:r w:rsidRPr="00F32754">
        <w:rPr>
          <w:rFonts w:ascii="Times New Roman" w:hAnsi="Times New Roman"/>
          <w:sz w:val="28"/>
          <w:szCs w:val="28"/>
        </w:rPr>
        <w:t>2 заседаниях Совета по делам инвалидов при Губернаторе Ханты-Мансийского автономного округа – Югры;</w:t>
      </w:r>
    </w:p>
    <w:p w14:paraId="5BE3C245" w14:textId="4BA0C475" w:rsidR="00845B0C" w:rsidRPr="00F32754" w:rsidRDefault="00845B0C" w:rsidP="00680603">
      <w:pPr>
        <w:spacing w:after="0" w:line="240" w:lineRule="auto"/>
        <w:ind w:firstLine="709"/>
        <w:jc w:val="both"/>
        <w:rPr>
          <w:rFonts w:ascii="Times New Roman" w:hAnsi="Times New Roman"/>
          <w:sz w:val="28"/>
          <w:szCs w:val="28"/>
        </w:rPr>
      </w:pPr>
      <w:r w:rsidRPr="00F32754">
        <w:rPr>
          <w:rFonts w:ascii="Times New Roman" w:hAnsi="Times New Roman"/>
          <w:sz w:val="28"/>
          <w:szCs w:val="28"/>
        </w:rPr>
        <w:t>2 заседаниях Семейного совета Югры;</w:t>
      </w:r>
    </w:p>
    <w:p w14:paraId="1E0009E7" w14:textId="40E3A1A5" w:rsidR="00845B0C" w:rsidRPr="00F32754" w:rsidRDefault="00845B0C" w:rsidP="00680603">
      <w:pPr>
        <w:spacing w:after="0" w:line="240" w:lineRule="auto"/>
        <w:ind w:firstLine="709"/>
        <w:jc w:val="both"/>
        <w:rPr>
          <w:rFonts w:ascii="Times New Roman" w:hAnsi="Times New Roman"/>
          <w:sz w:val="28"/>
          <w:szCs w:val="28"/>
        </w:rPr>
      </w:pPr>
      <w:r w:rsidRPr="00F32754">
        <w:rPr>
          <w:rFonts w:ascii="Times New Roman" w:hAnsi="Times New Roman"/>
          <w:sz w:val="28"/>
          <w:szCs w:val="28"/>
        </w:rPr>
        <w:t xml:space="preserve">1 заседании Градостроительного совета Ханты-Мансийского автономного округа </w:t>
      </w:r>
      <w:r w:rsidR="00842DE2">
        <w:rPr>
          <w:rFonts w:ascii="Times New Roman" w:hAnsi="Times New Roman"/>
          <w:sz w:val="28"/>
          <w:szCs w:val="28"/>
        </w:rPr>
        <w:t>–</w:t>
      </w:r>
      <w:r w:rsidRPr="00F32754">
        <w:rPr>
          <w:rFonts w:ascii="Times New Roman" w:hAnsi="Times New Roman"/>
          <w:sz w:val="28"/>
          <w:szCs w:val="28"/>
        </w:rPr>
        <w:t xml:space="preserve"> Югры.</w:t>
      </w:r>
    </w:p>
    <w:p w14:paraId="75D83E26" w14:textId="1C023CE2" w:rsidR="00824DBA" w:rsidRPr="00F32754" w:rsidRDefault="00824DBA" w:rsidP="00680603">
      <w:pPr>
        <w:pStyle w:val="2a"/>
        <w:ind w:firstLine="709"/>
        <w:rPr>
          <w:rFonts w:ascii="Times New Roman" w:hAnsi="Times New Roman"/>
          <w:sz w:val="28"/>
          <w:szCs w:val="28"/>
        </w:rPr>
      </w:pPr>
      <w:r w:rsidRPr="00F32754">
        <w:rPr>
          <w:rFonts w:ascii="Times New Roman" w:hAnsi="Times New Roman"/>
          <w:sz w:val="28"/>
          <w:szCs w:val="28"/>
        </w:rPr>
        <w:t>В</w:t>
      </w:r>
      <w:r w:rsidR="001A04A7" w:rsidRPr="00F32754">
        <w:rPr>
          <w:rFonts w:ascii="Times New Roman" w:hAnsi="Times New Roman"/>
          <w:sz w:val="28"/>
          <w:szCs w:val="28"/>
        </w:rPr>
        <w:t xml:space="preserve"> </w:t>
      </w:r>
      <w:r w:rsidRPr="00F32754">
        <w:rPr>
          <w:rFonts w:ascii="Times New Roman" w:hAnsi="Times New Roman"/>
          <w:sz w:val="28"/>
          <w:szCs w:val="28"/>
        </w:rPr>
        <w:t>202</w:t>
      </w:r>
      <w:r w:rsidR="0054032D" w:rsidRPr="00F32754">
        <w:rPr>
          <w:rFonts w:ascii="Times New Roman" w:hAnsi="Times New Roman"/>
          <w:sz w:val="28"/>
          <w:szCs w:val="28"/>
        </w:rPr>
        <w:t>4</w:t>
      </w:r>
      <w:r w:rsidR="001A04A7" w:rsidRPr="00F32754">
        <w:rPr>
          <w:rFonts w:ascii="Times New Roman" w:hAnsi="Times New Roman"/>
          <w:sz w:val="28"/>
          <w:szCs w:val="28"/>
        </w:rPr>
        <w:t xml:space="preserve"> </w:t>
      </w:r>
      <w:r w:rsidRPr="00F32754">
        <w:rPr>
          <w:rFonts w:ascii="Times New Roman" w:hAnsi="Times New Roman"/>
          <w:sz w:val="28"/>
          <w:szCs w:val="28"/>
        </w:rPr>
        <w:t>году,</w:t>
      </w:r>
      <w:r w:rsidR="001A04A7" w:rsidRPr="00F32754">
        <w:rPr>
          <w:rFonts w:ascii="Times New Roman" w:hAnsi="Times New Roman"/>
          <w:sz w:val="28"/>
          <w:szCs w:val="28"/>
        </w:rPr>
        <w:t xml:space="preserve"> </w:t>
      </w:r>
      <w:r w:rsidRPr="00F32754">
        <w:rPr>
          <w:rFonts w:ascii="Times New Roman" w:hAnsi="Times New Roman"/>
          <w:sz w:val="28"/>
          <w:szCs w:val="28"/>
        </w:rPr>
        <w:t>как</w:t>
      </w:r>
      <w:r w:rsidR="001A04A7" w:rsidRPr="00F32754">
        <w:rPr>
          <w:rFonts w:ascii="Times New Roman" w:hAnsi="Times New Roman"/>
          <w:sz w:val="28"/>
          <w:szCs w:val="28"/>
        </w:rPr>
        <w:t xml:space="preserve"> </w:t>
      </w:r>
      <w:r w:rsidRPr="00F32754">
        <w:rPr>
          <w:rFonts w:ascii="Times New Roman" w:hAnsi="Times New Roman"/>
          <w:sz w:val="28"/>
          <w:szCs w:val="28"/>
        </w:rPr>
        <w:t>и</w:t>
      </w:r>
      <w:r w:rsidR="001A04A7" w:rsidRPr="00F32754">
        <w:rPr>
          <w:rFonts w:ascii="Times New Roman" w:hAnsi="Times New Roman"/>
          <w:sz w:val="28"/>
          <w:szCs w:val="28"/>
        </w:rPr>
        <w:t xml:space="preserve"> </w:t>
      </w:r>
      <w:r w:rsidRPr="00F32754">
        <w:rPr>
          <w:rFonts w:ascii="Times New Roman" w:hAnsi="Times New Roman"/>
          <w:sz w:val="28"/>
          <w:szCs w:val="28"/>
        </w:rPr>
        <w:t>в</w:t>
      </w:r>
      <w:r w:rsidR="001A04A7" w:rsidRPr="00F32754">
        <w:rPr>
          <w:rFonts w:ascii="Times New Roman" w:hAnsi="Times New Roman"/>
          <w:sz w:val="28"/>
          <w:szCs w:val="28"/>
        </w:rPr>
        <w:t xml:space="preserve"> </w:t>
      </w:r>
      <w:r w:rsidRPr="00F32754">
        <w:rPr>
          <w:rFonts w:ascii="Times New Roman" w:hAnsi="Times New Roman"/>
          <w:sz w:val="28"/>
          <w:szCs w:val="28"/>
        </w:rPr>
        <w:t>предыдущие</w:t>
      </w:r>
      <w:r w:rsidR="001A04A7" w:rsidRPr="00F32754">
        <w:rPr>
          <w:rFonts w:ascii="Times New Roman" w:hAnsi="Times New Roman"/>
          <w:sz w:val="28"/>
          <w:szCs w:val="28"/>
        </w:rPr>
        <w:t xml:space="preserve"> </w:t>
      </w:r>
      <w:r w:rsidRPr="00F32754">
        <w:rPr>
          <w:rFonts w:ascii="Times New Roman" w:hAnsi="Times New Roman"/>
          <w:sz w:val="28"/>
          <w:szCs w:val="28"/>
        </w:rPr>
        <w:t>годы,</w:t>
      </w:r>
      <w:r w:rsidR="001A04A7" w:rsidRPr="00F32754">
        <w:rPr>
          <w:rFonts w:ascii="Times New Roman" w:hAnsi="Times New Roman"/>
          <w:sz w:val="28"/>
          <w:szCs w:val="28"/>
        </w:rPr>
        <w:t xml:space="preserve"> </w:t>
      </w:r>
      <w:r w:rsidRPr="00F32754">
        <w:rPr>
          <w:rFonts w:ascii="Times New Roman" w:hAnsi="Times New Roman"/>
          <w:sz w:val="28"/>
          <w:szCs w:val="28"/>
        </w:rPr>
        <w:t>продолжено</w:t>
      </w:r>
      <w:r w:rsidR="001A04A7" w:rsidRPr="00F32754">
        <w:rPr>
          <w:rFonts w:ascii="Times New Roman" w:hAnsi="Times New Roman"/>
          <w:sz w:val="28"/>
          <w:szCs w:val="28"/>
        </w:rPr>
        <w:t xml:space="preserve"> </w:t>
      </w:r>
      <w:r w:rsidRPr="00F32754">
        <w:rPr>
          <w:rFonts w:ascii="Times New Roman" w:hAnsi="Times New Roman"/>
          <w:sz w:val="28"/>
          <w:szCs w:val="28"/>
        </w:rPr>
        <w:t>участие</w:t>
      </w:r>
      <w:r w:rsidR="001A04A7" w:rsidRPr="00F32754">
        <w:rPr>
          <w:rFonts w:ascii="Times New Roman" w:hAnsi="Times New Roman"/>
          <w:sz w:val="28"/>
          <w:szCs w:val="28"/>
        </w:rPr>
        <w:t xml:space="preserve"> </w:t>
      </w:r>
      <w:r w:rsidR="0054032D" w:rsidRPr="00F32754">
        <w:rPr>
          <w:rFonts w:ascii="Times New Roman" w:hAnsi="Times New Roman"/>
          <w:sz w:val="28"/>
          <w:szCs w:val="28"/>
        </w:rPr>
        <w:t>Г</w:t>
      </w:r>
      <w:r w:rsidRPr="00F32754">
        <w:rPr>
          <w:rFonts w:ascii="Times New Roman" w:hAnsi="Times New Roman"/>
          <w:sz w:val="28"/>
          <w:szCs w:val="28"/>
        </w:rPr>
        <w:t>лавы</w:t>
      </w:r>
      <w:r w:rsidR="001A04A7" w:rsidRPr="00F32754">
        <w:rPr>
          <w:rFonts w:ascii="Times New Roman" w:hAnsi="Times New Roman"/>
          <w:sz w:val="28"/>
          <w:szCs w:val="28"/>
        </w:rPr>
        <w:t xml:space="preserve"> </w:t>
      </w:r>
      <w:r w:rsidRPr="00F32754">
        <w:rPr>
          <w:rFonts w:ascii="Times New Roman" w:hAnsi="Times New Roman"/>
          <w:sz w:val="28"/>
          <w:szCs w:val="28"/>
        </w:rPr>
        <w:t>района</w:t>
      </w:r>
      <w:r w:rsidR="001A04A7" w:rsidRPr="00F32754">
        <w:rPr>
          <w:rFonts w:ascii="Times New Roman" w:hAnsi="Times New Roman"/>
          <w:sz w:val="28"/>
          <w:szCs w:val="28"/>
        </w:rPr>
        <w:t xml:space="preserve"> </w:t>
      </w:r>
      <w:r w:rsidRPr="00F32754">
        <w:rPr>
          <w:rFonts w:ascii="Times New Roman" w:hAnsi="Times New Roman"/>
          <w:sz w:val="28"/>
          <w:szCs w:val="28"/>
        </w:rPr>
        <w:t>в</w:t>
      </w:r>
      <w:r w:rsidR="001A04A7" w:rsidRPr="00F32754">
        <w:rPr>
          <w:rFonts w:ascii="Times New Roman" w:hAnsi="Times New Roman"/>
          <w:sz w:val="28"/>
          <w:szCs w:val="28"/>
        </w:rPr>
        <w:t xml:space="preserve"> </w:t>
      </w:r>
      <w:r w:rsidRPr="00F32754">
        <w:rPr>
          <w:rFonts w:ascii="Times New Roman" w:hAnsi="Times New Roman"/>
          <w:sz w:val="28"/>
          <w:szCs w:val="28"/>
        </w:rPr>
        <w:t>общих</w:t>
      </w:r>
      <w:r w:rsidR="001A04A7" w:rsidRPr="00F32754">
        <w:rPr>
          <w:rFonts w:ascii="Times New Roman" w:hAnsi="Times New Roman"/>
          <w:sz w:val="28"/>
          <w:szCs w:val="28"/>
        </w:rPr>
        <w:t xml:space="preserve"> </w:t>
      </w:r>
      <w:r w:rsidRPr="00F32754">
        <w:rPr>
          <w:rFonts w:ascii="Times New Roman" w:hAnsi="Times New Roman"/>
          <w:sz w:val="28"/>
          <w:szCs w:val="28"/>
        </w:rPr>
        <w:t>собраниях</w:t>
      </w:r>
      <w:r w:rsidR="001A04A7" w:rsidRPr="00F32754">
        <w:rPr>
          <w:rFonts w:ascii="Times New Roman" w:hAnsi="Times New Roman"/>
          <w:sz w:val="28"/>
          <w:szCs w:val="28"/>
        </w:rPr>
        <w:t xml:space="preserve"> </w:t>
      </w:r>
      <w:r w:rsidRPr="00F32754">
        <w:rPr>
          <w:rFonts w:ascii="Times New Roman" w:hAnsi="Times New Roman"/>
          <w:sz w:val="28"/>
          <w:szCs w:val="28"/>
        </w:rPr>
        <w:t>граждан</w:t>
      </w:r>
      <w:r w:rsidR="001A04A7" w:rsidRPr="00F32754">
        <w:rPr>
          <w:rFonts w:ascii="Times New Roman" w:hAnsi="Times New Roman"/>
          <w:sz w:val="28"/>
          <w:szCs w:val="28"/>
        </w:rPr>
        <w:t xml:space="preserve"> </w:t>
      </w:r>
      <w:r w:rsidRPr="00F32754">
        <w:rPr>
          <w:rFonts w:ascii="Times New Roman" w:hAnsi="Times New Roman"/>
          <w:sz w:val="28"/>
          <w:szCs w:val="28"/>
        </w:rPr>
        <w:t>Ханты-Мансийского</w:t>
      </w:r>
      <w:r w:rsidR="001A04A7" w:rsidRPr="00F32754">
        <w:rPr>
          <w:rFonts w:ascii="Times New Roman" w:hAnsi="Times New Roman"/>
          <w:sz w:val="28"/>
          <w:szCs w:val="28"/>
        </w:rPr>
        <w:t xml:space="preserve"> </w:t>
      </w:r>
      <w:r w:rsidRPr="00F32754">
        <w:rPr>
          <w:rFonts w:ascii="Times New Roman" w:hAnsi="Times New Roman"/>
          <w:sz w:val="28"/>
          <w:szCs w:val="28"/>
        </w:rPr>
        <w:t>района,</w:t>
      </w:r>
      <w:r w:rsidR="001A04A7" w:rsidRPr="00F32754">
        <w:rPr>
          <w:rFonts w:ascii="Times New Roman" w:hAnsi="Times New Roman"/>
          <w:sz w:val="28"/>
          <w:szCs w:val="28"/>
        </w:rPr>
        <w:t xml:space="preserve"> </w:t>
      </w:r>
      <w:r w:rsidRPr="00F32754">
        <w:rPr>
          <w:rFonts w:ascii="Times New Roman" w:hAnsi="Times New Roman"/>
          <w:sz w:val="28"/>
          <w:szCs w:val="28"/>
        </w:rPr>
        <w:t>в</w:t>
      </w:r>
      <w:r w:rsidR="001A04A7" w:rsidRPr="00F32754">
        <w:rPr>
          <w:rFonts w:ascii="Times New Roman" w:hAnsi="Times New Roman"/>
          <w:sz w:val="28"/>
          <w:szCs w:val="28"/>
        </w:rPr>
        <w:t xml:space="preserve"> </w:t>
      </w:r>
      <w:r w:rsidRPr="00F32754">
        <w:rPr>
          <w:rFonts w:ascii="Times New Roman" w:hAnsi="Times New Roman"/>
          <w:sz w:val="28"/>
          <w:szCs w:val="28"/>
        </w:rPr>
        <w:t>рам</w:t>
      </w:r>
      <w:r w:rsidR="00AF249C" w:rsidRPr="00F32754">
        <w:rPr>
          <w:rFonts w:ascii="Times New Roman" w:hAnsi="Times New Roman"/>
          <w:sz w:val="28"/>
          <w:szCs w:val="28"/>
        </w:rPr>
        <w:t>к</w:t>
      </w:r>
      <w:r w:rsidRPr="00F32754">
        <w:rPr>
          <w:rFonts w:ascii="Times New Roman" w:hAnsi="Times New Roman"/>
          <w:sz w:val="28"/>
          <w:szCs w:val="28"/>
        </w:rPr>
        <w:t>ах</w:t>
      </w:r>
      <w:r w:rsidR="001A04A7" w:rsidRPr="00F32754">
        <w:rPr>
          <w:rFonts w:ascii="Times New Roman" w:hAnsi="Times New Roman"/>
          <w:sz w:val="28"/>
          <w:szCs w:val="28"/>
        </w:rPr>
        <w:t xml:space="preserve"> </w:t>
      </w:r>
      <w:r w:rsidRPr="00F32754">
        <w:rPr>
          <w:rFonts w:ascii="Times New Roman" w:hAnsi="Times New Roman"/>
          <w:sz w:val="28"/>
          <w:szCs w:val="28"/>
        </w:rPr>
        <w:t>которых</w:t>
      </w:r>
      <w:r w:rsidR="001A04A7" w:rsidRPr="00F32754">
        <w:rPr>
          <w:rFonts w:ascii="Times New Roman" w:hAnsi="Times New Roman"/>
          <w:sz w:val="28"/>
          <w:szCs w:val="28"/>
        </w:rPr>
        <w:t xml:space="preserve"> </w:t>
      </w:r>
      <w:r w:rsidRPr="00F32754">
        <w:rPr>
          <w:rFonts w:ascii="Times New Roman" w:hAnsi="Times New Roman"/>
          <w:sz w:val="28"/>
          <w:szCs w:val="28"/>
        </w:rPr>
        <w:t>главы</w:t>
      </w:r>
      <w:r w:rsidR="001A04A7" w:rsidRPr="00F32754">
        <w:rPr>
          <w:rFonts w:ascii="Times New Roman" w:hAnsi="Times New Roman"/>
          <w:sz w:val="28"/>
          <w:szCs w:val="28"/>
        </w:rPr>
        <w:t xml:space="preserve"> </w:t>
      </w:r>
      <w:r w:rsidRPr="00F32754">
        <w:rPr>
          <w:rFonts w:ascii="Times New Roman" w:hAnsi="Times New Roman"/>
          <w:sz w:val="28"/>
          <w:szCs w:val="28"/>
        </w:rPr>
        <w:t>сельских</w:t>
      </w:r>
      <w:r w:rsidR="001A04A7" w:rsidRPr="00F32754">
        <w:rPr>
          <w:rFonts w:ascii="Times New Roman" w:hAnsi="Times New Roman"/>
          <w:sz w:val="28"/>
          <w:szCs w:val="28"/>
        </w:rPr>
        <w:t xml:space="preserve"> </w:t>
      </w:r>
      <w:r w:rsidRPr="00F32754">
        <w:rPr>
          <w:rFonts w:ascii="Times New Roman" w:hAnsi="Times New Roman"/>
          <w:sz w:val="28"/>
          <w:szCs w:val="28"/>
        </w:rPr>
        <w:t>поселений,</w:t>
      </w:r>
      <w:r w:rsidR="001A04A7" w:rsidRPr="00F32754">
        <w:rPr>
          <w:rFonts w:ascii="Times New Roman" w:hAnsi="Times New Roman"/>
          <w:sz w:val="28"/>
          <w:szCs w:val="28"/>
        </w:rPr>
        <w:t xml:space="preserve"> </w:t>
      </w:r>
      <w:r w:rsidRPr="00F32754">
        <w:rPr>
          <w:rFonts w:ascii="Times New Roman" w:hAnsi="Times New Roman"/>
          <w:sz w:val="28"/>
          <w:szCs w:val="28"/>
        </w:rPr>
        <w:t>руководители</w:t>
      </w:r>
      <w:r w:rsidR="001A04A7" w:rsidRPr="00F32754">
        <w:rPr>
          <w:rFonts w:ascii="Times New Roman" w:hAnsi="Times New Roman"/>
          <w:sz w:val="28"/>
          <w:szCs w:val="28"/>
        </w:rPr>
        <w:t xml:space="preserve"> </w:t>
      </w:r>
      <w:r w:rsidRPr="00F32754">
        <w:rPr>
          <w:rFonts w:ascii="Times New Roman" w:hAnsi="Times New Roman"/>
          <w:sz w:val="28"/>
          <w:szCs w:val="28"/>
        </w:rPr>
        <w:t>бюджетных</w:t>
      </w:r>
      <w:r w:rsidR="001A04A7" w:rsidRPr="00F32754">
        <w:rPr>
          <w:rFonts w:ascii="Times New Roman" w:hAnsi="Times New Roman"/>
          <w:sz w:val="28"/>
          <w:szCs w:val="28"/>
        </w:rPr>
        <w:t xml:space="preserve"> </w:t>
      </w:r>
      <w:r w:rsidRPr="00F32754">
        <w:rPr>
          <w:rFonts w:ascii="Times New Roman" w:hAnsi="Times New Roman"/>
          <w:sz w:val="28"/>
          <w:szCs w:val="28"/>
        </w:rPr>
        <w:t>учреждений</w:t>
      </w:r>
      <w:r w:rsidR="001A04A7" w:rsidRPr="00F32754">
        <w:rPr>
          <w:rFonts w:ascii="Times New Roman" w:hAnsi="Times New Roman"/>
          <w:sz w:val="28"/>
          <w:szCs w:val="28"/>
        </w:rPr>
        <w:t xml:space="preserve"> </w:t>
      </w:r>
      <w:r w:rsidRPr="00F32754">
        <w:rPr>
          <w:rFonts w:ascii="Times New Roman" w:hAnsi="Times New Roman"/>
          <w:sz w:val="28"/>
          <w:szCs w:val="28"/>
        </w:rPr>
        <w:t>информируют</w:t>
      </w:r>
      <w:r w:rsidR="001A04A7" w:rsidRPr="00F32754">
        <w:rPr>
          <w:rFonts w:ascii="Times New Roman" w:hAnsi="Times New Roman"/>
          <w:sz w:val="28"/>
          <w:szCs w:val="28"/>
        </w:rPr>
        <w:t xml:space="preserve"> </w:t>
      </w:r>
      <w:r w:rsidRPr="00F32754">
        <w:rPr>
          <w:rFonts w:ascii="Times New Roman" w:hAnsi="Times New Roman"/>
          <w:sz w:val="28"/>
          <w:szCs w:val="28"/>
        </w:rPr>
        <w:t>жителей</w:t>
      </w:r>
      <w:r w:rsidR="001A04A7" w:rsidRPr="00F32754">
        <w:rPr>
          <w:rFonts w:ascii="Times New Roman" w:hAnsi="Times New Roman"/>
          <w:sz w:val="28"/>
          <w:szCs w:val="28"/>
        </w:rPr>
        <w:t xml:space="preserve"> </w:t>
      </w:r>
      <w:r w:rsidR="009F4A09" w:rsidRPr="00F32754">
        <w:rPr>
          <w:rFonts w:ascii="Times New Roman" w:hAnsi="Times New Roman"/>
          <w:sz w:val="28"/>
          <w:szCs w:val="28"/>
        </w:rPr>
        <w:t>района</w:t>
      </w:r>
      <w:r w:rsidR="001A04A7" w:rsidRPr="00F32754">
        <w:rPr>
          <w:rFonts w:ascii="Times New Roman" w:hAnsi="Times New Roman"/>
          <w:sz w:val="28"/>
          <w:szCs w:val="28"/>
        </w:rPr>
        <w:t xml:space="preserve"> </w:t>
      </w:r>
      <w:r w:rsidRPr="00F32754">
        <w:rPr>
          <w:rFonts w:ascii="Times New Roman" w:hAnsi="Times New Roman"/>
          <w:sz w:val="28"/>
          <w:szCs w:val="28"/>
        </w:rPr>
        <w:t>о</w:t>
      </w:r>
      <w:r w:rsidR="001A04A7" w:rsidRPr="00F32754">
        <w:rPr>
          <w:rFonts w:ascii="Times New Roman" w:hAnsi="Times New Roman"/>
          <w:sz w:val="28"/>
          <w:szCs w:val="28"/>
        </w:rPr>
        <w:t xml:space="preserve"> </w:t>
      </w:r>
      <w:r w:rsidRPr="00F32754">
        <w:rPr>
          <w:rFonts w:ascii="Times New Roman" w:hAnsi="Times New Roman"/>
          <w:sz w:val="28"/>
          <w:szCs w:val="28"/>
        </w:rPr>
        <w:t>своей</w:t>
      </w:r>
      <w:r w:rsidR="001A04A7" w:rsidRPr="00F32754">
        <w:rPr>
          <w:rFonts w:ascii="Times New Roman" w:hAnsi="Times New Roman"/>
          <w:sz w:val="28"/>
          <w:szCs w:val="28"/>
        </w:rPr>
        <w:t xml:space="preserve"> </w:t>
      </w:r>
      <w:r w:rsidRPr="00F32754">
        <w:rPr>
          <w:rFonts w:ascii="Times New Roman" w:hAnsi="Times New Roman"/>
          <w:sz w:val="28"/>
          <w:szCs w:val="28"/>
        </w:rPr>
        <w:t>деятельности.</w:t>
      </w:r>
    </w:p>
    <w:p w14:paraId="22D2A227" w14:textId="1CE65F01" w:rsidR="00C019A6" w:rsidRPr="00F32754" w:rsidRDefault="00C019A6" w:rsidP="00680603">
      <w:pPr>
        <w:spacing w:after="0" w:line="240" w:lineRule="auto"/>
        <w:ind w:firstLine="709"/>
        <w:jc w:val="both"/>
        <w:rPr>
          <w:rFonts w:ascii="Times New Roman" w:hAnsi="Times New Roman"/>
          <w:sz w:val="28"/>
          <w:szCs w:val="28"/>
        </w:rPr>
      </w:pPr>
      <w:r w:rsidRPr="00F32754">
        <w:rPr>
          <w:rFonts w:ascii="Times New Roman" w:hAnsi="Times New Roman"/>
          <w:sz w:val="28"/>
          <w:szCs w:val="28"/>
        </w:rPr>
        <w:t>В</w:t>
      </w:r>
      <w:r w:rsidR="001A04A7" w:rsidRPr="00F32754">
        <w:rPr>
          <w:rFonts w:ascii="Times New Roman" w:hAnsi="Times New Roman"/>
          <w:sz w:val="28"/>
          <w:szCs w:val="28"/>
        </w:rPr>
        <w:t xml:space="preserve"> </w:t>
      </w:r>
      <w:r w:rsidRPr="00F32754">
        <w:rPr>
          <w:rFonts w:ascii="Times New Roman" w:hAnsi="Times New Roman"/>
          <w:sz w:val="28"/>
          <w:szCs w:val="28"/>
        </w:rPr>
        <w:t>рамках</w:t>
      </w:r>
      <w:r w:rsidR="001A04A7" w:rsidRPr="00F32754">
        <w:rPr>
          <w:rFonts w:ascii="Times New Roman" w:hAnsi="Times New Roman"/>
          <w:sz w:val="28"/>
          <w:szCs w:val="28"/>
        </w:rPr>
        <w:t xml:space="preserve"> </w:t>
      </w:r>
      <w:r w:rsidRPr="00F32754">
        <w:rPr>
          <w:rFonts w:ascii="Times New Roman" w:hAnsi="Times New Roman"/>
          <w:sz w:val="28"/>
          <w:szCs w:val="28"/>
        </w:rPr>
        <w:t>межмуниципального</w:t>
      </w:r>
      <w:r w:rsidR="001A04A7" w:rsidRPr="00F32754">
        <w:rPr>
          <w:rFonts w:ascii="Times New Roman" w:hAnsi="Times New Roman"/>
          <w:sz w:val="28"/>
          <w:szCs w:val="28"/>
        </w:rPr>
        <w:t xml:space="preserve"> </w:t>
      </w:r>
      <w:r w:rsidRPr="00F32754">
        <w:rPr>
          <w:rFonts w:ascii="Times New Roman" w:hAnsi="Times New Roman"/>
          <w:sz w:val="28"/>
          <w:szCs w:val="28"/>
        </w:rPr>
        <w:t>сотрудничества</w:t>
      </w:r>
      <w:r w:rsidR="001A04A7" w:rsidRPr="00F32754">
        <w:rPr>
          <w:rFonts w:ascii="Times New Roman" w:hAnsi="Times New Roman"/>
          <w:sz w:val="28"/>
          <w:szCs w:val="28"/>
        </w:rPr>
        <w:t xml:space="preserve"> </w:t>
      </w:r>
      <w:r w:rsidRPr="00F32754">
        <w:rPr>
          <w:rFonts w:ascii="Times New Roman" w:hAnsi="Times New Roman"/>
          <w:sz w:val="28"/>
          <w:szCs w:val="28"/>
        </w:rPr>
        <w:t>на</w:t>
      </w:r>
      <w:r w:rsidR="001A04A7" w:rsidRPr="00F32754">
        <w:rPr>
          <w:rFonts w:ascii="Times New Roman" w:hAnsi="Times New Roman"/>
          <w:sz w:val="28"/>
          <w:szCs w:val="28"/>
        </w:rPr>
        <w:t xml:space="preserve"> </w:t>
      </w:r>
      <w:r w:rsidRPr="00F32754">
        <w:rPr>
          <w:rFonts w:ascii="Times New Roman" w:hAnsi="Times New Roman"/>
          <w:sz w:val="28"/>
          <w:szCs w:val="28"/>
        </w:rPr>
        <w:t>уровне</w:t>
      </w:r>
      <w:r w:rsidR="001A04A7" w:rsidRPr="00F32754">
        <w:rPr>
          <w:rFonts w:ascii="Times New Roman" w:hAnsi="Times New Roman"/>
          <w:sz w:val="28"/>
          <w:szCs w:val="28"/>
        </w:rPr>
        <w:t xml:space="preserve"> </w:t>
      </w:r>
      <w:r w:rsidRPr="00F32754">
        <w:rPr>
          <w:rFonts w:ascii="Times New Roman" w:hAnsi="Times New Roman"/>
          <w:sz w:val="28"/>
          <w:szCs w:val="28"/>
        </w:rPr>
        <w:t>Ханты-Мансийского</w:t>
      </w:r>
      <w:r w:rsidR="001A04A7" w:rsidRPr="00F32754">
        <w:rPr>
          <w:rFonts w:ascii="Times New Roman" w:hAnsi="Times New Roman"/>
          <w:sz w:val="28"/>
          <w:szCs w:val="28"/>
        </w:rPr>
        <w:t xml:space="preserve"> </w:t>
      </w:r>
      <w:r w:rsidRPr="00F32754">
        <w:rPr>
          <w:rFonts w:ascii="Times New Roman" w:hAnsi="Times New Roman"/>
          <w:sz w:val="28"/>
          <w:szCs w:val="28"/>
        </w:rPr>
        <w:t>автономного</w:t>
      </w:r>
      <w:r w:rsidR="001A04A7" w:rsidRPr="00F32754">
        <w:rPr>
          <w:rFonts w:ascii="Times New Roman" w:hAnsi="Times New Roman"/>
          <w:sz w:val="28"/>
          <w:szCs w:val="28"/>
        </w:rPr>
        <w:t xml:space="preserve"> </w:t>
      </w:r>
      <w:r w:rsidRPr="00F32754">
        <w:rPr>
          <w:rFonts w:ascii="Times New Roman" w:hAnsi="Times New Roman"/>
          <w:sz w:val="28"/>
          <w:szCs w:val="28"/>
        </w:rPr>
        <w:t>округа</w:t>
      </w:r>
      <w:r w:rsidR="001A04A7" w:rsidRPr="00F32754">
        <w:rPr>
          <w:rFonts w:ascii="Times New Roman" w:hAnsi="Times New Roman"/>
          <w:sz w:val="28"/>
          <w:szCs w:val="28"/>
        </w:rPr>
        <w:t xml:space="preserve"> </w:t>
      </w:r>
      <w:r w:rsidR="00E216FD" w:rsidRPr="00F32754">
        <w:rPr>
          <w:rFonts w:ascii="Times New Roman" w:hAnsi="Times New Roman"/>
          <w:sz w:val="28"/>
          <w:szCs w:val="28"/>
        </w:rPr>
        <w:t>–</w:t>
      </w:r>
      <w:r w:rsidR="001A04A7" w:rsidRPr="00F32754">
        <w:rPr>
          <w:rFonts w:ascii="Times New Roman" w:hAnsi="Times New Roman"/>
          <w:sz w:val="28"/>
          <w:szCs w:val="28"/>
        </w:rPr>
        <w:t xml:space="preserve"> </w:t>
      </w:r>
      <w:r w:rsidRPr="00F32754">
        <w:rPr>
          <w:rFonts w:ascii="Times New Roman" w:hAnsi="Times New Roman"/>
          <w:sz w:val="28"/>
          <w:szCs w:val="28"/>
        </w:rPr>
        <w:t>Югры</w:t>
      </w:r>
      <w:r w:rsidR="001A04A7" w:rsidRPr="00F32754">
        <w:rPr>
          <w:rFonts w:ascii="Times New Roman" w:hAnsi="Times New Roman"/>
          <w:sz w:val="28"/>
          <w:szCs w:val="28"/>
        </w:rPr>
        <w:t xml:space="preserve"> </w:t>
      </w:r>
      <w:r w:rsidR="004A2CCE" w:rsidRPr="00F32754">
        <w:rPr>
          <w:rFonts w:ascii="Times New Roman" w:hAnsi="Times New Roman"/>
          <w:sz w:val="28"/>
          <w:szCs w:val="28"/>
        </w:rPr>
        <w:t>Г</w:t>
      </w:r>
      <w:r w:rsidRPr="00F32754">
        <w:rPr>
          <w:rFonts w:ascii="Times New Roman" w:hAnsi="Times New Roman"/>
          <w:sz w:val="28"/>
          <w:szCs w:val="28"/>
        </w:rPr>
        <w:t>лава</w:t>
      </w:r>
      <w:r w:rsidR="001A04A7" w:rsidRPr="00F32754">
        <w:rPr>
          <w:rFonts w:ascii="Times New Roman" w:hAnsi="Times New Roman"/>
          <w:sz w:val="28"/>
          <w:szCs w:val="28"/>
        </w:rPr>
        <w:t xml:space="preserve"> </w:t>
      </w:r>
      <w:r w:rsidRPr="00F32754">
        <w:rPr>
          <w:rFonts w:ascii="Times New Roman" w:hAnsi="Times New Roman"/>
          <w:sz w:val="28"/>
          <w:szCs w:val="28"/>
        </w:rPr>
        <w:t>района</w:t>
      </w:r>
      <w:r w:rsidR="001A04A7" w:rsidRPr="00F32754">
        <w:rPr>
          <w:rFonts w:ascii="Times New Roman" w:hAnsi="Times New Roman"/>
          <w:sz w:val="28"/>
          <w:szCs w:val="28"/>
        </w:rPr>
        <w:t xml:space="preserve"> </w:t>
      </w:r>
      <w:r w:rsidRPr="00F32754">
        <w:rPr>
          <w:rFonts w:ascii="Times New Roman" w:hAnsi="Times New Roman"/>
          <w:sz w:val="28"/>
          <w:szCs w:val="28"/>
        </w:rPr>
        <w:t>является</w:t>
      </w:r>
      <w:r w:rsidR="001A04A7" w:rsidRPr="00F32754">
        <w:rPr>
          <w:rFonts w:ascii="Times New Roman" w:hAnsi="Times New Roman"/>
          <w:sz w:val="28"/>
          <w:szCs w:val="28"/>
        </w:rPr>
        <w:t xml:space="preserve"> </w:t>
      </w:r>
      <w:r w:rsidRPr="00F32754">
        <w:rPr>
          <w:rFonts w:ascii="Times New Roman" w:hAnsi="Times New Roman"/>
          <w:sz w:val="28"/>
          <w:szCs w:val="28"/>
        </w:rPr>
        <w:t>членом</w:t>
      </w:r>
      <w:r w:rsidR="001A04A7" w:rsidRPr="00F32754">
        <w:rPr>
          <w:rFonts w:ascii="Times New Roman" w:hAnsi="Times New Roman"/>
          <w:sz w:val="28"/>
          <w:szCs w:val="28"/>
        </w:rPr>
        <w:t xml:space="preserve"> </w:t>
      </w:r>
      <w:r w:rsidRPr="00F32754">
        <w:rPr>
          <w:rFonts w:ascii="Times New Roman" w:hAnsi="Times New Roman"/>
          <w:sz w:val="28"/>
          <w:szCs w:val="28"/>
        </w:rPr>
        <w:t>Совета</w:t>
      </w:r>
      <w:r w:rsidR="001A04A7" w:rsidRPr="00F32754">
        <w:rPr>
          <w:rFonts w:ascii="Times New Roman" w:hAnsi="Times New Roman"/>
          <w:sz w:val="28"/>
          <w:szCs w:val="28"/>
        </w:rPr>
        <w:t xml:space="preserve"> </w:t>
      </w:r>
      <w:r w:rsidRPr="00F32754">
        <w:rPr>
          <w:rFonts w:ascii="Times New Roman" w:hAnsi="Times New Roman"/>
          <w:sz w:val="28"/>
          <w:szCs w:val="28"/>
        </w:rPr>
        <w:t>по</w:t>
      </w:r>
      <w:r w:rsidR="001A04A7" w:rsidRPr="00F32754">
        <w:rPr>
          <w:rFonts w:ascii="Times New Roman" w:hAnsi="Times New Roman"/>
          <w:sz w:val="28"/>
          <w:szCs w:val="28"/>
        </w:rPr>
        <w:t xml:space="preserve"> </w:t>
      </w:r>
      <w:r w:rsidRPr="00F32754">
        <w:rPr>
          <w:rFonts w:ascii="Times New Roman" w:hAnsi="Times New Roman"/>
          <w:sz w:val="28"/>
          <w:szCs w:val="28"/>
        </w:rPr>
        <w:t>развитию</w:t>
      </w:r>
      <w:r w:rsidR="001A04A7" w:rsidRPr="00F32754">
        <w:rPr>
          <w:rFonts w:ascii="Times New Roman" w:hAnsi="Times New Roman"/>
          <w:sz w:val="28"/>
          <w:szCs w:val="28"/>
        </w:rPr>
        <w:t xml:space="preserve"> </w:t>
      </w:r>
      <w:r w:rsidRPr="00F32754">
        <w:rPr>
          <w:rFonts w:ascii="Times New Roman" w:hAnsi="Times New Roman"/>
          <w:sz w:val="28"/>
          <w:szCs w:val="28"/>
        </w:rPr>
        <w:t>местного</w:t>
      </w:r>
      <w:r w:rsidR="001A04A7" w:rsidRPr="00F32754">
        <w:rPr>
          <w:rFonts w:ascii="Times New Roman" w:hAnsi="Times New Roman"/>
          <w:sz w:val="28"/>
          <w:szCs w:val="28"/>
        </w:rPr>
        <w:t xml:space="preserve"> </w:t>
      </w:r>
      <w:r w:rsidRPr="00F32754">
        <w:rPr>
          <w:rFonts w:ascii="Times New Roman" w:hAnsi="Times New Roman"/>
          <w:sz w:val="28"/>
          <w:szCs w:val="28"/>
        </w:rPr>
        <w:t>самоуправления</w:t>
      </w:r>
      <w:r w:rsidR="001A04A7" w:rsidRPr="00F32754">
        <w:rPr>
          <w:rFonts w:ascii="Times New Roman" w:hAnsi="Times New Roman"/>
          <w:sz w:val="28"/>
          <w:szCs w:val="28"/>
        </w:rPr>
        <w:t xml:space="preserve"> </w:t>
      </w:r>
      <w:r w:rsidRPr="00F32754">
        <w:rPr>
          <w:rFonts w:ascii="Times New Roman" w:hAnsi="Times New Roman"/>
          <w:sz w:val="28"/>
          <w:szCs w:val="28"/>
        </w:rPr>
        <w:t>Ханты-Мансийского</w:t>
      </w:r>
      <w:r w:rsidR="001A04A7" w:rsidRPr="00F32754">
        <w:rPr>
          <w:rFonts w:ascii="Times New Roman" w:hAnsi="Times New Roman"/>
          <w:sz w:val="28"/>
          <w:szCs w:val="28"/>
        </w:rPr>
        <w:t xml:space="preserve"> </w:t>
      </w:r>
      <w:r w:rsidRPr="00F32754">
        <w:rPr>
          <w:rFonts w:ascii="Times New Roman" w:hAnsi="Times New Roman"/>
          <w:sz w:val="28"/>
          <w:szCs w:val="28"/>
        </w:rPr>
        <w:t>автономного</w:t>
      </w:r>
      <w:r w:rsidR="001A04A7" w:rsidRPr="00F32754">
        <w:rPr>
          <w:rFonts w:ascii="Times New Roman" w:hAnsi="Times New Roman"/>
          <w:sz w:val="28"/>
          <w:szCs w:val="28"/>
        </w:rPr>
        <w:t xml:space="preserve"> </w:t>
      </w:r>
      <w:r w:rsidRPr="00F32754">
        <w:rPr>
          <w:rFonts w:ascii="Times New Roman" w:hAnsi="Times New Roman"/>
          <w:sz w:val="28"/>
          <w:szCs w:val="28"/>
        </w:rPr>
        <w:t>округа</w:t>
      </w:r>
      <w:r w:rsidR="001A04A7" w:rsidRPr="00F32754">
        <w:rPr>
          <w:rFonts w:ascii="Times New Roman" w:hAnsi="Times New Roman"/>
          <w:sz w:val="28"/>
          <w:szCs w:val="28"/>
        </w:rPr>
        <w:t xml:space="preserve"> </w:t>
      </w:r>
      <w:r w:rsidRPr="00F32754">
        <w:rPr>
          <w:rFonts w:ascii="Times New Roman" w:hAnsi="Times New Roman"/>
          <w:sz w:val="28"/>
          <w:szCs w:val="28"/>
        </w:rPr>
        <w:t>–</w:t>
      </w:r>
      <w:r w:rsidR="001A04A7" w:rsidRPr="00F32754">
        <w:rPr>
          <w:rFonts w:ascii="Times New Roman" w:hAnsi="Times New Roman"/>
          <w:sz w:val="28"/>
          <w:szCs w:val="28"/>
        </w:rPr>
        <w:t xml:space="preserve"> </w:t>
      </w:r>
      <w:r w:rsidRPr="00F32754">
        <w:rPr>
          <w:rFonts w:ascii="Times New Roman" w:hAnsi="Times New Roman"/>
          <w:sz w:val="28"/>
          <w:szCs w:val="28"/>
        </w:rPr>
        <w:t>Югры,</w:t>
      </w:r>
      <w:r w:rsidR="001A04A7" w:rsidRPr="00F32754">
        <w:rPr>
          <w:rFonts w:ascii="Times New Roman" w:hAnsi="Times New Roman"/>
          <w:sz w:val="28"/>
          <w:szCs w:val="28"/>
        </w:rPr>
        <w:t xml:space="preserve"> </w:t>
      </w:r>
      <w:r w:rsidRPr="00F32754">
        <w:rPr>
          <w:rFonts w:ascii="Times New Roman" w:hAnsi="Times New Roman"/>
          <w:sz w:val="28"/>
          <w:szCs w:val="28"/>
        </w:rPr>
        <w:t>а</w:t>
      </w:r>
      <w:r w:rsidR="001A04A7" w:rsidRPr="00F32754">
        <w:rPr>
          <w:rFonts w:ascii="Times New Roman" w:hAnsi="Times New Roman"/>
          <w:sz w:val="28"/>
          <w:szCs w:val="28"/>
        </w:rPr>
        <w:t xml:space="preserve"> </w:t>
      </w:r>
      <w:r w:rsidRPr="00F32754">
        <w:rPr>
          <w:rFonts w:ascii="Times New Roman" w:hAnsi="Times New Roman"/>
          <w:sz w:val="28"/>
          <w:szCs w:val="28"/>
        </w:rPr>
        <w:t>также</w:t>
      </w:r>
      <w:r w:rsidR="001A04A7" w:rsidRPr="00F32754">
        <w:rPr>
          <w:rFonts w:ascii="Times New Roman" w:hAnsi="Times New Roman"/>
          <w:sz w:val="28"/>
          <w:szCs w:val="28"/>
        </w:rPr>
        <w:t xml:space="preserve"> </w:t>
      </w:r>
      <w:r w:rsidRPr="00F32754">
        <w:rPr>
          <w:rFonts w:ascii="Times New Roman" w:hAnsi="Times New Roman"/>
          <w:sz w:val="28"/>
          <w:szCs w:val="28"/>
        </w:rPr>
        <w:t>представляет</w:t>
      </w:r>
      <w:r w:rsidR="001A04A7" w:rsidRPr="00F32754">
        <w:rPr>
          <w:rFonts w:ascii="Times New Roman" w:hAnsi="Times New Roman"/>
          <w:sz w:val="28"/>
          <w:szCs w:val="28"/>
        </w:rPr>
        <w:t xml:space="preserve"> </w:t>
      </w:r>
      <w:r w:rsidRPr="00F32754">
        <w:rPr>
          <w:rFonts w:ascii="Times New Roman" w:hAnsi="Times New Roman"/>
          <w:sz w:val="28"/>
          <w:szCs w:val="28"/>
        </w:rPr>
        <w:t>Ханты-Мансийский</w:t>
      </w:r>
      <w:r w:rsidR="001A04A7" w:rsidRPr="00F32754">
        <w:rPr>
          <w:rFonts w:ascii="Times New Roman" w:hAnsi="Times New Roman"/>
          <w:sz w:val="28"/>
          <w:szCs w:val="28"/>
        </w:rPr>
        <w:t xml:space="preserve"> </w:t>
      </w:r>
      <w:r w:rsidRPr="00F32754">
        <w:rPr>
          <w:rFonts w:ascii="Times New Roman" w:hAnsi="Times New Roman"/>
          <w:sz w:val="28"/>
          <w:szCs w:val="28"/>
        </w:rPr>
        <w:t>район</w:t>
      </w:r>
      <w:r w:rsidR="001A04A7" w:rsidRPr="00F32754">
        <w:rPr>
          <w:rFonts w:ascii="Times New Roman" w:hAnsi="Times New Roman"/>
          <w:sz w:val="28"/>
          <w:szCs w:val="28"/>
        </w:rPr>
        <w:t xml:space="preserve"> </w:t>
      </w:r>
      <w:r w:rsidRPr="00F32754">
        <w:rPr>
          <w:rFonts w:ascii="Times New Roman" w:hAnsi="Times New Roman"/>
          <w:sz w:val="28"/>
          <w:szCs w:val="28"/>
        </w:rPr>
        <w:t>в</w:t>
      </w:r>
      <w:r w:rsidR="001A04A7" w:rsidRPr="00F32754">
        <w:rPr>
          <w:rFonts w:ascii="Times New Roman" w:hAnsi="Times New Roman"/>
          <w:sz w:val="28"/>
          <w:szCs w:val="28"/>
        </w:rPr>
        <w:t xml:space="preserve"> </w:t>
      </w:r>
      <w:r w:rsidRPr="00F32754">
        <w:rPr>
          <w:rFonts w:ascii="Times New Roman" w:hAnsi="Times New Roman"/>
          <w:sz w:val="28"/>
          <w:szCs w:val="28"/>
        </w:rPr>
        <w:t>работе</w:t>
      </w:r>
      <w:r w:rsidR="001A04A7" w:rsidRPr="00F32754">
        <w:rPr>
          <w:rFonts w:ascii="Times New Roman" w:hAnsi="Times New Roman"/>
          <w:sz w:val="28"/>
          <w:szCs w:val="28"/>
        </w:rPr>
        <w:t xml:space="preserve"> </w:t>
      </w:r>
      <w:r w:rsidRPr="00F32754">
        <w:rPr>
          <w:rFonts w:ascii="Times New Roman" w:hAnsi="Times New Roman"/>
          <w:sz w:val="28"/>
          <w:szCs w:val="28"/>
        </w:rPr>
        <w:t>ассоциации</w:t>
      </w:r>
      <w:r w:rsidR="001A04A7" w:rsidRPr="00F32754">
        <w:rPr>
          <w:rFonts w:ascii="Times New Roman" w:hAnsi="Times New Roman"/>
          <w:sz w:val="28"/>
          <w:szCs w:val="28"/>
        </w:rPr>
        <w:t xml:space="preserve"> </w:t>
      </w:r>
      <w:r w:rsidRPr="00F32754">
        <w:rPr>
          <w:rFonts w:ascii="Times New Roman" w:hAnsi="Times New Roman"/>
          <w:sz w:val="28"/>
          <w:szCs w:val="28"/>
        </w:rPr>
        <w:t>«Совет</w:t>
      </w:r>
      <w:r w:rsidR="001A04A7" w:rsidRPr="00F32754">
        <w:rPr>
          <w:rFonts w:ascii="Times New Roman" w:hAnsi="Times New Roman"/>
          <w:sz w:val="28"/>
          <w:szCs w:val="28"/>
        </w:rPr>
        <w:t xml:space="preserve"> </w:t>
      </w:r>
      <w:r w:rsidRPr="00F32754">
        <w:rPr>
          <w:rFonts w:ascii="Times New Roman" w:hAnsi="Times New Roman"/>
          <w:sz w:val="28"/>
          <w:szCs w:val="28"/>
        </w:rPr>
        <w:t>муниципальных</w:t>
      </w:r>
      <w:r w:rsidR="001A04A7" w:rsidRPr="00F32754">
        <w:rPr>
          <w:rFonts w:ascii="Times New Roman" w:hAnsi="Times New Roman"/>
          <w:sz w:val="28"/>
          <w:szCs w:val="28"/>
        </w:rPr>
        <w:t xml:space="preserve"> </w:t>
      </w:r>
      <w:r w:rsidRPr="00F32754">
        <w:rPr>
          <w:rFonts w:ascii="Times New Roman" w:hAnsi="Times New Roman"/>
          <w:sz w:val="28"/>
          <w:szCs w:val="28"/>
        </w:rPr>
        <w:t>образований</w:t>
      </w:r>
      <w:r w:rsidR="001A04A7" w:rsidRPr="00F32754">
        <w:rPr>
          <w:rFonts w:ascii="Times New Roman" w:hAnsi="Times New Roman"/>
          <w:sz w:val="28"/>
          <w:szCs w:val="28"/>
        </w:rPr>
        <w:t xml:space="preserve"> </w:t>
      </w:r>
      <w:r w:rsidRPr="00F32754">
        <w:rPr>
          <w:rFonts w:ascii="Times New Roman" w:hAnsi="Times New Roman"/>
          <w:sz w:val="28"/>
          <w:szCs w:val="28"/>
        </w:rPr>
        <w:t>Ханты-Мансийского</w:t>
      </w:r>
      <w:r w:rsidR="001A04A7" w:rsidRPr="00F32754">
        <w:rPr>
          <w:rFonts w:ascii="Times New Roman" w:hAnsi="Times New Roman"/>
          <w:sz w:val="28"/>
          <w:szCs w:val="28"/>
        </w:rPr>
        <w:t xml:space="preserve"> </w:t>
      </w:r>
      <w:r w:rsidRPr="00F32754">
        <w:rPr>
          <w:rFonts w:ascii="Times New Roman" w:hAnsi="Times New Roman"/>
          <w:sz w:val="28"/>
          <w:szCs w:val="28"/>
        </w:rPr>
        <w:t>автономного</w:t>
      </w:r>
      <w:r w:rsidR="001A04A7" w:rsidRPr="00F32754">
        <w:rPr>
          <w:rFonts w:ascii="Times New Roman" w:hAnsi="Times New Roman"/>
          <w:sz w:val="28"/>
          <w:szCs w:val="28"/>
        </w:rPr>
        <w:t xml:space="preserve"> </w:t>
      </w:r>
      <w:r w:rsidRPr="00F32754">
        <w:rPr>
          <w:rFonts w:ascii="Times New Roman" w:hAnsi="Times New Roman"/>
          <w:sz w:val="28"/>
          <w:szCs w:val="28"/>
        </w:rPr>
        <w:t>округа</w:t>
      </w:r>
      <w:r w:rsidR="001A04A7" w:rsidRPr="00F32754">
        <w:rPr>
          <w:rFonts w:ascii="Times New Roman" w:hAnsi="Times New Roman"/>
          <w:sz w:val="28"/>
          <w:szCs w:val="28"/>
        </w:rPr>
        <w:t xml:space="preserve"> </w:t>
      </w:r>
      <w:r w:rsidRPr="00F32754">
        <w:rPr>
          <w:rFonts w:ascii="Times New Roman" w:hAnsi="Times New Roman"/>
          <w:sz w:val="28"/>
          <w:szCs w:val="28"/>
        </w:rPr>
        <w:t>–</w:t>
      </w:r>
      <w:r w:rsidR="001A04A7" w:rsidRPr="00F32754">
        <w:rPr>
          <w:rFonts w:ascii="Times New Roman" w:hAnsi="Times New Roman"/>
          <w:sz w:val="28"/>
          <w:szCs w:val="28"/>
        </w:rPr>
        <w:t xml:space="preserve"> </w:t>
      </w:r>
      <w:r w:rsidRPr="00F32754">
        <w:rPr>
          <w:rFonts w:ascii="Times New Roman" w:hAnsi="Times New Roman"/>
          <w:sz w:val="28"/>
          <w:szCs w:val="28"/>
        </w:rPr>
        <w:t>Югры»</w:t>
      </w:r>
      <w:r w:rsidR="001A04A7" w:rsidRPr="00F32754">
        <w:rPr>
          <w:rFonts w:ascii="Times New Roman" w:hAnsi="Times New Roman"/>
          <w:sz w:val="28"/>
          <w:szCs w:val="28"/>
        </w:rPr>
        <w:t xml:space="preserve"> </w:t>
      </w:r>
      <w:r w:rsidRPr="00F32754">
        <w:rPr>
          <w:rFonts w:ascii="Times New Roman" w:hAnsi="Times New Roman"/>
          <w:sz w:val="28"/>
          <w:szCs w:val="28"/>
        </w:rPr>
        <w:t>с</w:t>
      </w:r>
      <w:r w:rsidR="001A04A7" w:rsidRPr="00F32754">
        <w:rPr>
          <w:rFonts w:ascii="Times New Roman" w:hAnsi="Times New Roman"/>
          <w:sz w:val="28"/>
          <w:szCs w:val="28"/>
        </w:rPr>
        <w:t xml:space="preserve"> </w:t>
      </w:r>
      <w:r w:rsidRPr="00F32754">
        <w:rPr>
          <w:rFonts w:ascii="Times New Roman" w:hAnsi="Times New Roman"/>
          <w:sz w:val="28"/>
          <w:szCs w:val="28"/>
        </w:rPr>
        <w:t>целью</w:t>
      </w:r>
      <w:r w:rsidR="001A04A7" w:rsidRPr="00F32754">
        <w:rPr>
          <w:rFonts w:ascii="Times New Roman" w:hAnsi="Times New Roman"/>
          <w:sz w:val="28"/>
          <w:szCs w:val="28"/>
        </w:rPr>
        <w:t xml:space="preserve"> </w:t>
      </w:r>
      <w:r w:rsidRPr="00F32754">
        <w:rPr>
          <w:rFonts w:ascii="Times New Roman" w:hAnsi="Times New Roman"/>
          <w:sz w:val="28"/>
          <w:szCs w:val="28"/>
        </w:rPr>
        <w:t>выражения</w:t>
      </w:r>
      <w:r w:rsidR="001A04A7" w:rsidRPr="00F32754">
        <w:rPr>
          <w:rFonts w:ascii="Times New Roman" w:hAnsi="Times New Roman"/>
          <w:sz w:val="28"/>
          <w:szCs w:val="28"/>
        </w:rPr>
        <w:t xml:space="preserve"> </w:t>
      </w:r>
      <w:r w:rsidRPr="00F32754">
        <w:rPr>
          <w:rFonts w:ascii="Times New Roman" w:hAnsi="Times New Roman"/>
          <w:sz w:val="28"/>
          <w:szCs w:val="28"/>
        </w:rPr>
        <w:t>и</w:t>
      </w:r>
      <w:r w:rsidR="001A04A7" w:rsidRPr="00F32754">
        <w:rPr>
          <w:rFonts w:ascii="Times New Roman" w:hAnsi="Times New Roman"/>
          <w:sz w:val="28"/>
          <w:szCs w:val="28"/>
        </w:rPr>
        <w:t xml:space="preserve"> </w:t>
      </w:r>
      <w:r w:rsidRPr="00F32754">
        <w:rPr>
          <w:rFonts w:ascii="Times New Roman" w:hAnsi="Times New Roman"/>
          <w:sz w:val="28"/>
          <w:szCs w:val="28"/>
        </w:rPr>
        <w:t>защиты</w:t>
      </w:r>
      <w:r w:rsidR="001A04A7" w:rsidRPr="00F32754">
        <w:rPr>
          <w:rFonts w:ascii="Times New Roman" w:hAnsi="Times New Roman"/>
          <w:sz w:val="28"/>
          <w:szCs w:val="28"/>
        </w:rPr>
        <w:t xml:space="preserve"> </w:t>
      </w:r>
      <w:r w:rsidRPr="00F32754">
        <w:rPr>
          <w:rFonts w:ascii="Times New Roman" w:hAnsi="Times New Roman"/>
          <w:sz w:val="28"/>
          <w:szCs w:val="28"/>
        </w:rPr>
        <w:t>интересов</w:t>
      </w:r>
      <w:r w:rsidR="001A04A7" w:rsidRPr="00F32754">
        <w:rPr>
          <w:rFonts w:ascii="Times New Roman" w:hAnsi="Times New Roman"/>
          <w:sz w:val="28"/>
          <w:szCs w:val="28"/>
        </w:rPr>
        <w:t xml:space="preserve"> </w:t>
      </w:r>
      <w:r w:rsidRPr="00F32754">
        <w:rPr>
          <w:rFonts w:ascii="Times New Roman" w:hAnsi="Times New Roman"/>
          <w:sz w:val="28"/>
          <w:szCs w:val="28"/>
        </w:rPr>
        <w:t>органов</w:t>
      </w:r>
      <w:r w:rsidR="001A04A7" w:rsidRPr="00F32754">
        <w:rPr>
          <w:rFonts w:ascii="Times New Roman" w:hAnsi="Times New Roman"/>
          <w:sz w:val="28"/>
          <w:szCs w:val="28"/>
        </w:rPr>
        <w:t xml:space="preserve"> </w:t>
      </w:r>
      <w:r w:rsidRPr="00F32754">
        <w:rPr>
          <w:rFonts w:ascii="Times New Roman" w:hAnsi="Times New Roman"/>
          <w:sz w:val="28"/>
          <w:szCs w:val="28"/>
        </w:rPr>
        <w:t>местного</w:t>
      </w:r>
      <w:r w:rsidR="001A04A7" w:rsidRPr="00F32754">
        <w:rPr>
          <w:rFonts w:ascii="Times New Roman" w:hAnsi="Times New Roman"/>
          <w:sz w:val="28"/>
          <w:szCs w:val="28"/>
        </w:rPr>
        <w:t xml:space="preserve"> </w:t>
      </w:r>
      <w:r w:rsidRPr="00F32754">
        <w:rPr>
          <w:rFonts w:ascii="Times New Roman" w:hAnsi="Times New Roman"/>
          <w:sz w:val="28"/>
          <w:szCs w:val="28"/>
        </w:rPr>
        <w:t>самоуправления</w:t>
      </w:r>
      <w:r w:rsidR="001A04A7" w:rsidRPr="00F32754">
        <w:rPr>
          <w:rFonts w:ascii="Times New Roman" w:hAnsi="Times New Roman"/>
          <w:sz w:val="28"/>
          <w:szCs w:val="28"/>
        </w:rPr>
        <w:t xml:space="preserve"> </w:t>
      </w:r>
      <w:r w:rsidRPr="00F32754">
        <w:rPr>
          <w:rFonts w:ascii="Times New Roman" w:hAnsi="Times New Roman"/>
          <w:sz w:val="28"/>
          <w:szCs w:val="28"/>
        </w:rPr>
        <w:t>Ханты-Мансийского</w:t>
      </w:r>
      <w:r w:rsidR="001A04A7" w:rsidRPr="00F32754">
        <w:rPr>
          <w:rFonts w:ascii="Times New Roman" w:hAnsi="Times New Roman"/>
          <w:sz w:val="28"/>
          <w:szCs w:val="28"/>
        </w:rPr>
        <w:t xml:space="preserve"> </w:t>
      </w:r>
      <w:r w:rsidRPr="00F32754">
        <w:rPr>
          <w:rFonts w:ascii="Times New Roman" w:hAnsi="Times New Roman"/>
          <w:sz w:val="28"/>
          <w:szCs w:val="28"/>
        </w:rPr>
        <w:t>района.</w:t>
      </w:r>
    </w:p>
    <w:p w14:paraId="5E17BCA0" w14:textId="5D974DF5" w:rsidR="007C2A5E" w:rsidRPr="00F32754" w:rsidRDefault="007C2A5E" w:rsidP="00680603">
      <w:pPr>
        <w:spacing w:after="0" w:line="240" w:lineRule="auto"/>
        <w:ind w:firstLine="709"/>
        <w:jc w:val="both"/>
        <w:rPr>
          <w:rFonts w:ascii="Times New Roman" w:hAnsi="Times New Roman"/>
          <w:sz w:val="28"/>
          <w:szCs w:val="28"/>
        </w:rPr>
      </w:pPr>
      <w:r w:rsidRPr="00F32754">
        <w:rPr>
          <w:rFonts w:ascii="Times New Roman" w:hAnsi="Times New Roman"/>
          <w:sz w:val="28"/>
          <w:szCs w:val="28"/>
        </w:rPr>
        <w:t xml:space="preserve">Администрацией Ханты-Мансийского района продолжена реализация Плана мероприятий по исполнению Соглашения о взаимном сотрудничестве между Могилевским районом (Республика Беларусь) и Ханты-Мансийским районом от 06.07.2016. </w:t>
      </w:r>
    </w:p>
    <w:p w14:paraId="512AD4F4" w14:textId="77777777" w:rsidR="00842DE2" w:rsidRDefault="007C2A5E" w:rsidP="00842DE2">
      <w:pPr>
        <w:spacing w:after="0" w:line="240" w:lineRule="auto"/>
        <w:ind w:firstLine="709"/>
        <w:jc w:val="both"/>
        <w:rPr>
          <w:rFonts w:ascii="Times New Roman" w:hAnsi="Times New Roman"/>
          <w:sz w:val="28"/>
          <w:szCs w:val="28"/>
        </w:rPr>
      </w:pPr>
      <w:r w:rsidRPr="00F32754">
        <w:rPr>
          <w:rFonts w:ascii="Times New Roman" w:hAnsi="Times New Roman"/>
          <w:sz w:val="28"/>
          <w:szCs w:val="28"/>
        </w:rPr>
        <w:t>В 2024 году Ханты-Мансийским районом обеспечена реализация всех запланиров</w:t>
      </w:r>
      <w:r w:rsidR="00842DE2">
        <w:rPr>
          <w:rFonts w:ascii="Times New Roman" w:hAnsi="Times New Roman"/>
          <w:sz w:val="28"/>
          <w:szCs w:val="28"/>
        </w:rPr>
        <w:t>анных мероприятий, в том числе:</w:t>
      </w:r>
    </w:p>
    <w:p w14:paraId="6C4A81C9" w14:textId="6DD21F09" w:rsidR="00842DE2" w:rsidRDefault="007C2A5E" w:rsidP="00842DE2">
      <w:pPr>
        <w:spacing w:after="0" w:line="240" w:lineRule="auto"/>
        <w:ind w:firstLine="709"/>
        <w:jc w:val="both"/>
        <w:rPr>
          <w:rFonts w:ascii="Times New Roman" w:hAnsi="Times New Roman"/>
          <w:sz w:val="28"/>
          <w:szCs w:val="28"/>
        </w:rPr>
      </w:pPr>
      <w:r w:rsidRPr="00F32754">
        <w:rPr>
          <w:rFonts w:ascii="Times New Roman" w:hAnsi="Times New Roman"/>
          <w:sz w:val="28"/>
          <w:szCs w:val="28"/>
        </w:rPr>
        <w:t>в торгово-экономической и инвестиционной сф</w:t>
      </w:r>
      <w:r w:rsidR="006E0041" w:rsidRPr="00F32754">
        <w:rPr>
          <w:rFonts w:ascii="Times New Roman" w:hAnsi="Times New Roman"/>
          <w:sz w:val="28"/>
          <w:szCs w:val="28"/>
        </w:rPr>
        <w:t>ерах проведены онлайн встречи с</w:t>
      </w:r>
      <w:r w:rsidR="004E34AE" w:rsidRPr="00F32754">
        <w:rPr>
          <w:rFonts w:ascii="Times New Roman" w:hAnsi="Times New Roman"/>
          <w:sz w:val="28"/>
          <w:szCs w:val="28"/>
        </w:rPr>
        <w:t xml:space="preserve"> А</w:t>
      </w:r>
      <w:r w:rsidRPr="00F32754">
        <w:rPr>
          <w:rFonts w:ascii="Times New Roman" w:hAnsi="Times New Roman"/>
          <w:sz w:val="28"/>
          <w:szCs w:val="28"/>
        </w:rPr>
        <w:t>дминистрацией Свободной экономической зоны «Могилев», ОАО «Могилевское агентство регионального развития» по вопросам определения перспективных направлений взаимодействия в различных сферах экономики (сельское хозяйство, пищевая промышленность, туризм). Делегация Ханты-Мансийского района приняла участие в работе VI инвестиционного форума «Могилевский район – территория возможностей», в ходе которого был представлен инвестиционный и экспортный потенциал Ханты-Мансийского района</w:t>
      </w:r>
      <w:r w:rsidR="00E14C8F" w:rsidRPr="00E14C8F">
        <w:rPr>
          <w:rFonts w:ascii="Times New Roman" w:hAnsi="Times New Roman"/>
          <w:sz w:val="28"/>
          <w:szCs w:val="28"/>
        </w:rPr>
        <w:t xml:space="preserve">. Органами Администрации Ханты-Мансийского района оказывалось содействие субъектам предпринимательской и инвестиционной деятельности </w:t>
      </w:r>
      <w:r w:rsidR="00842DE2">
        <w:rPr>
          <w:rFonts w:ascii="Times New Roman" w:hAnsi="Times New Roman"/>
          <w:sz w:val="28"/>
          <w:szCs w:val="28"/>
        </w:rPr>
        <w:t xml:space="preserve">в </w:t>
      </w:r>
      <w:r w:rsidR="00E14C8F" w:rsidRPr="00E14C8F">
        <w:rPr>
          <w:rFonts w:ascii="Times New Roman" w:hAnsi="Times New Roman"/>
          <w:sz w:val="28"/>
          <w:szCs w:val="28"/>
        </w:rPr>
        <w:t>поисках новых кооперационных связей;</w:t>
      </w:r>
      <w:r w:rsidR="000F4FF2">
        <w:rPr>
          <w:rFonts w:ascii="Times New Roman" w:hAnsi="Times New Roman"/>
          <w:sz w:val="28"/>
          <w:szCs w:val="28"/>
        </w:rPr>
        <w:t xml:space="preserve"> </w:t>
      </w:r>
    </w:p>
    <w:p w14:paraId="270E3767" w14:textId="427D3C9D" w:rsidR="007C2A5E" w:rsidRPr="00F32754" w:rsidRDefault="007C2A5E" w:rsidP="00842DE2">
      <w:pPr>
        <w:spacing w:after="0" w:line="240" w:lineRule="auto"/>
        <w:ind w:firstLine="709"/>
        <w:jc w:val="both"/>
        <w:rPr>
          <w:rFonts w:ascii="Times New Roman" w:hAnsi="Times New Roman"/>
          <w:sz w:val="28"/>
          <w:szCs w:val="28"/>
        </w:rPr>
      </w:pPr>
      <w:r w:rsidRPr="00F32754">
        <w:rPr>
          <w:rFonts w:ascii="Times New Roman" w:hAnsi="Times New Roman"/>
          <w:sz w:val="28"/>
          <w:szCs w:val="28"/>
        </w:rPr>
        <w:lastRenderedPageBreak/>
        <w:t>в области культуры, образования и спорта представители Ханты-Мансийского района приняли участие в Международном фестивале семейного отдыха и здорового образа жизни «Чайный фест» в Могилевском районе Республики Беларусь. На фестивале делегация Х</w:t>
      </w:r>
      <w:r w:rsidR="00842DE2">
        <w:rPr>
          <w:rFonts w:ascii="Times New Roman" w:hAnsi="Times New Roman"/>
          <w:sz w:val="28"/>
          <w:szCs w:val="28"/>
        </w:rPr>
        <w:t>анты-Мансийского района показала</w:t>
      </w:r>
      <w:r w:rsidRPr="00F32754">
        <w:rPr>
          <w:rFonts w:ascii="Times New Roman" w:hAnsi="Times New Roman"/>
          <w:sz w:val="28"/>
          <w:szCs w:val="28"/>
        </w:rPr>
        <w:t xml:space="preserve"> лучшие образцы и колорит культуры и фольклора коре</w:t>
      </w:r>
      <w:r w:rsidR="00842DE2">
        <w:rPr>
          <w:rFonts w:ascii="Times New Roman" w:hAnsi="Times New Roman"/>
          <w:sz w:val="28"/>
          <w:szCs w:val="28"/>
        </w:rPr>
        <w:t>нных народов Севера, представила</w:t>
      </w:r>
      <w:r w:rsidRPr="00F32754">
        <w:rPr>
          <w:rFonts w:ascii="Times New Roman" w:hAnsi="Times New Roman"/>
          <w:sz w:val="28"/>
          <w:szCs w:val="28"/>
        </w:rPr>
        <w:t xml:space="preserve"> национальную одежду</w:t>
      </w:r>
      <w:r w:rsidR="00842DE2">
        <w:rPr>
          <w:rFonts w:ascii="Times New Roman" w:hAnsi="Times New Roman"/>
          <w:sz w:val="28"/>
          <w:szCs w:val="28"/>
        </w:rPr>
        <w:t>,</w:t>
      </w:r>
      <w:r w:rsidRPr="00F32754">
        <w:rPr>
          <w:rFonts w:ascii="Times New Roman" w:hAnsi="Times New Roman"/>
          <w:sz w:val="28"/>
          <w:szCs w:val="28"/>
        </w:rPr>
        <w:t xml:space="preserve"> утварь, игрушки и игры. Гости форума смогли услышать и увидеть национальные песни, танцы, сказки и легенды. Представители делегации представили для гостей и участников фестиваля «Чайный фест» выставочную экспозицию «Прабабушкина мультиварка», провели мастер-классы, дегустацию национальной кухни, рассказали о традициях обских угров. Количество участников составило свыше 900 человек.</w:t>
      </w:r>
    </w:p>
    <w:p w14:paraId="677033EC" w14:textId="632CAC49" w:rsidR="007C2A5E" w:rsidRPr="00F32754" w:rsidRDefault="007C2A5E" w:rsidP="00680603">
      <w:pPr>
        <w:spacing w:after="0" w:line="240" w:lineRule="auto"/>
        <w:ind w:firstLine="709"/>
        <w:jc w:val="both"/>
        <w:rPr>
          <w:rFonts w:ascii="Times New Roman" w:hAnsi="Times New Roman"/>
          <w:sz w:val="28"/>
          <w:szCs w:val="28"/>
        </w:rPr>
      </w:pPr>
      <w:r w:rsidRPr="00F32754">
        <w:rPr>
          <w:rFonts w:ascii="Times New Roman" w:hAnsi="Times New Roman"/>
          <w:sz w:val="28"/>
          <w:szCs w:val="28"/>
        </w:rPr>
        <w:t>В целях обмена опытом в сфере развития образования и молодежной политики между муниципальным казенным общеобразовательным учреждением Ханты-Мансийского района «Средняя общеобразовательная школа д. Шапша» с государственным учреждением образования «Коминтерновская средняя школа» Могилевского района Республики Беларусь установлено сотрудничество, основными направлениями которого станут развитие партнерских отношений в области патриотического воспитания детей и молодёжи, сохранения русской культуры и и</w:t>
      </w:r>
      <w:r w:rsidR="006E0041" w:rsidRPr="00F32754">
        <w:rPr>
          <w:rFonts w:ascii="Times New Roman" w:hAnsi="Times New Roman"/>
          <w:sz w:val="28"/>
          <w:szCs w:val="28"/>
        </w:rPr>
        <w:t>сторической памяти</w:t>
      </w:r>
      <w:r w:rsidRPr="00F32754">
        <w:rPr>
          <w:rFonts w:ascii="Times New Roman" w:hAnsi="Times New Roman"/>
          <w:sz w:val="28"/>
          <w:szCs w:val="28"/>
        </w:rPr>
        <w:t xml:space="preserve"> (Соглашение о сотрудничестве </w:t>
      </w:r>
      <w:r w:rsidR="006E0041" w:rsidRPr="00F32754">
        <w:rPr>
          <w:rFonts w:ascii="Times New Roman" w:hAnsi="Times New Roman"/>
          <w:sz w:val="28"/>
          <w:szCs w:val="28"/>
        </w:rPr>
        <w:t xml:space="preserve">заключено </w:t>
      </w:r>
      <w:r w:rsidRPr="00F32754">
        <w:rPr>
          <w:rFonts w:ascii="Times New Roman" w:hAnsi="Times New Roman"/>
          <w:sz w:val="28"/>
          <w:szCs w:val="28"/>
        </w:rPr>
        <w:t>11 марта 2024 года).</w:t>
      </w:r>
    </w:p>
    <w:p w14:paraId="3EA6B288" w14:textId="1FFE8EC9" w:rsidR="007C2A5E" w:rsidRPr="00F32754" w:rsidRDefault="007C2A5E" w:rsidP="00680603">
      <w:pPr>
        <w:spacing w:after="0" w:line="240" w:lineRule="auto"/>
        <w:ind w:firstLine="709"/>
        <w:jc w:val="both"/>
        <w:rPr>
          <w:rFonts w:ascii="Times New Roman" w:hAnsi="Times New Roman"/>
          <w:sz w:val="28"/>
          <w:szCs w:val="28"/>
        </w:rPr>
      </w:pPr>
      <w:r w:rsidRPr="00F32754">
        <w:rPr>
          <w:rFonts w:ascii="Times New Roman" w:hAnsi="Times New Roman"/>
          <w:sz w:val="28"/>
          <w:szCs w:val="28"/>
        </w:rPr>
        <w:t>В 2024 году на базе библиотечной системы сельских поселений проведены мероприятия, посвященные Дню единения России и Беларуси. Количество уч</w:t>
      </w:r>
      <w:r w:rsidR="00BE2876">
        <w:rPr>
          <w:rFonts w:ascii="Times New Roman" w:hAnsi="Times New Roman"/>
          <w:sz w:val="28"/>
          <w:szCs w:val="28"/>
        </w:rPr>
        <w:t xml:space="preserve">астников составило 243 человека </w:t>
      </w:r>
      <w:r w:rsidRPr="00BE2876">
        <w:rPr>
          <w:rFonts w:ascii="Times New Roman" w:hAnsi="Times New Roman"/>
          <w:sz w:val="28"/>
          <w:szCs w:val="28"/>
        </w:rPr>
        <w:t>(</w:t>
      </w:r>
      <w:hyperlink r:id="rId8" w:history="1">
        <w:r w:rsidRPr="00BE2876">
          <w:rPr>
            <w:rStyle w:val="af1"/>
            <w:rFonts w:ascii="Times New Roman" w:hAnsi="Times New Roman"/>
            <w:sz w:val="28"/>
            <w:szCs w:val="28"/>
            <w:u w:val="none"/>
          </w:rPr>
          <w:t>http://cbs.hmrn.ru/novosti.php?ELEMENT_ID=30393</w:t>
        </w:r>
      </w:hyperlink>
      <w:r w:rsidRPr="00F32754">
        <w:rPr>
          <w:rFonts w:ascii="Times New Roman" w:hAnsi="Times New Roman"/>
          <w:sz w:val="28"/>
          <w:szCs w:val="28"/>
        </w:rPr>
        <w:t>).</w:t>
      </w:r>
    </w:p>
    <w:p w14:paraId="6D61A45B" w14:textId="339F37A1" w:rsidR="00C019A6" w:rsidRPr="00F32754" w:rsidRDefault="00C019A6" w:rsidP="00680603">
      <w:pPr>
        <w:spacing w:after="0" w:line="240" w:lineRule="auto"/>
        <w:ind w:firstLine="709"/>
        <w:jc w:val="both"/>
        <w:rPr>
          <w:rFonts w:ascii="Times New Roman" w:hAnsi="Times New Roman"/>
          <w:sz w:val="28"/>
          <w:szCs w:val="28"/>
        </w:rPr>
      </w:pPr>
      <w:r w:rsidRPr="00F32754">
        <w:rPr>
          <w:rFonts w:ascii="Times New Roman" w:hAnsi="Times New Roman"/>
          <w:sz w:val="28"/>
          <w:szCs w:val="28"/>
        </w:rPr>
        <w:t>С</w:t>
      </w:r>
      <w:r w:rsidR="001A04A7" w:rsidRPr="00F32754">
        <w:rPr>
          <w:rFonts w:ascii="Times New Roman" w:hAnsi="Times New Roman"/>
          <w:sz w:val="28"/>
          <w:szCs w:val="28"/>
        </w:rPr>
        <w:t xml:space="preserve"> </w:t>
      </w:r>
      <w:r w:rsidRPr="00F32754">
        <w:rPr>
          <w:rFonts w:ascii="Times New Roman" w:hAnsi="Times New Roman"/>
          <w:sz w:val="28"/>
          <w:szCs w:val="28"/>
        </w:rPr>
        <w:t>целью</w:t>
      </w:r>
      <w:r w:rsidR="001A04A7" w:rsidRPr="00F32754">
        <w:rPr>
          <w:rFonts w:ascii="Times New Roman" w:hAnsi="Times New Roman"/>
          <w:sz w:val="28"/>
          <w:szCs w:val="28"/>
        </w:rPr>
        <w:t xml:space="preserve"> </w:t>
      </w:r>
      <w:r w:rsidRPr="00F32754">
        <w:rPr>
          <w:rFonts w:ascii="Times New Roman" w:hAnsi="Times New Roman"/>
          <w:sz w:val="28"/>
          <w:szCs w:val="28"/>
        </w:rPr>
        <w:t>правового</w:t>
      </w:r>
      <w:r w:rsidR="001A04A7" w:rsidRPr="00F32754">
        <w:rPr>
          <w:rFonts w:ascii="Times New Roman" w:hAnsi="Times New Roman"/>
          <w:sz w:val="28"/>
          <w:szCs w:val="28"/>
        </w:rPr>
        <w:t xml:space="preserve"> </w:t>
      </w:r>
      <w:r w:rsidRPr="00F32754">
        <w:rPr>
          <w:rFonts w:ascii="Times New Roman" w:hAnsi="Times New Roman"/>
          <w:sz w:val="28"/>
          <w:szCs w:val="28"/>
        </w:rPr>
        <w:t>регулирования</w:t>
      </w:r>
      <w:r w:rsidR="001A04A7" w:rsidRPr="00F32754">
        <w:rPr>
          <w:rFonts w:ascii="Times New Roman" w:hAnsi="Times New Roman"/>
          <w:sz w:val="28"/>
          <w:szCs w:val="28"/>
        </w:rPr>
        <w:t xml:space="preserve"> </w:t>
      </w:r>
      <w:r w:rsidRPr="00F32754">
        <w:rPr>
          <w:rFonts w:ascii="Times New Roman" w:hAnsi="Times New Roman"/>
          <w:sz w:val="28"/>
          <w:szCs w:val="28"/>
        </w:rPr>
        <w:t>исполнения</w:t>
      </w:r>
      <w:r w:rsidR="001A04A7" w:rsidRPr="00F32754">
        <w:rPr>
          <w:rFonts w:ascii="Times New Roman" w:hAnsi="Times New Roman"/>
          <w:sz w:val="28"/>
          <w:szCs w:val="28"/>
        </w:rPr>
        <w:t xml:space="preserve"> </w:t>
      </w:r>
      <w:r w:rsidRPr="00F32754">
        <w:rPr>
          <w:rFonts w:ascii="Times New Roman" w:hAnsi="Times New Roman"/>
          <w:sz w:val="28"/>
          <w:szCs w:val="28"/>
        </w:rPr>
        <w:t>полномочий</w:t>
      </w:r>
      <w:r w:rsidR="001A04A7" w:rsidRPr="00F32754">
        <w:rPr>
          <w:rFonts w:ascii="Times New Roman" w:hAnsi="Times New Roman"/>
          <w:sz w:val="28"/>
          <w:szCs w:val="28"/>
        </w:rPr>
        <w:t xml:space="preserve"> </w:t>
      </w:r>
      <w:r w:rsidRPr="00F32754">
        <w:rPr>
          <w:rFonts w:ascii="Times New Roman" w:hAnsi="Times New Roman"/>
          <w:sz w:val="28"/>
          <w:szCs w:val="28"/>
        </w:rPr>
        <w:t>по</w:t>
      </w:r>
      <w:r w:rsidR="001A04A7" w:rsidRPr="00F32754">
        <w:rPr>
          <w:rFonts w:ascii="Times New Roman" w:hAnsi="Times New Roman"/>
          <w:sz w:val="28"/>
          <w:szCs w:val="28"/>
        </w:rPr>
        <w:t xml:space="preserve"> </w:t>
      </w:r>
      <w:r w:rsidRPr="00F32754">
        <w:rPr>
          <w:rFonts w:ascii="Times New Roman" w:hAnsi="Times New Roman"/>
          <w:sz w:val="28"/>
          <w:szCs w:val="28"/>
        </w:rPr>
        <w:t>решению</w:t>
      </w:r>
      <w:r w:rsidR="001A04A7" w:rsidRPr="00F32754">
        <w:rPr>
          <w:rFonts w:ascii="Times New Roman" w:hAnsi="Times New Roman"/>
          <w:sz w:val="28"/>
          <w:szCs w:val="28"/>
        </w:rPr>
        <w:t xml:space="preserve"> </w:t>
      </w:r>
      <w:r w:rsidRPr="00F32754">
        <w:rPr>
          <w:rFonts w:ascii="Times New Roman" w:hAnsi="Times New Roman"/>
          <w:sz w:val="28"/>
          <w:szCs w:val="28"/>
        </w:rPr>
        <w:t>вопросов</w:t>
      </w:r>
      <w:r w:rsidR="001A04A7" w:rsidRPr="00F32754">
        <w:rPr>
          <w:rFonts w:ascii="Times New Roman" w:hAnsi="Times New Roman"/>
          <w:sz w:val="28"/>
          <w:szCs w:val="28"/>
        </w:rPr>
        <w:t xml:space="preserve"> </w:t>
      </w:r>
      <w:r w:rsidRPr="00F32754">
        <w:rPr>
          <w:rFonts w:ascii="Times New Roman" w:hAnsi="Times New Roman"/>
          <w:sz w:val="28"/>
          <w:szCs w:val="28"/>
        </w:rPr>
        <w:t>местного</w:t>
      </w:r>
      <w:r w:rsidR="001A04A7" w:rsidRPr="00F32754">
        <w:rPr>
          <w:rFonts w:ascii="Times New Roman" w:hAnsi="Times New Roman"/>
          <w:sz w:val="28"/>
          <w:szCs w:val="28"/>
        </w:rPr>
        <w:t xml:space="preserve"> </w:t>
      </w:r>
      <w:r w:rsidRPr="00F32754">
        <w:rPr>
          <w:rFonts w:ascii="Times New Roman" w:hAnsi="Times New Roman"/>
          <w:sz w:val="28"/>
          <w:szCs w:val="28"/>
        </w:rPr>
        <w:t>значения,</w:t>
      </w:r>
      <w:r w:rsidR="001A04A7" w:rsidRPr="00F32754">
        <w:rPr>
          <w:rFonts w:ascii="Times New Roman" w:hAnsi="Times New Roman"/>
          <w:sz w:val="28"/>
          <w:szCs w:val="28"/>
        </w:rPr>
        <w:t xml:space="preserve"> </w:t>
      </w:r>
      <w:r w:rsidRPr="00F32754">
        <w:rPr>
          <w:rFonts w:ascii="Times New Roman" w:hAnsi="Times New Roman"/>
          <w:sz w:val="28"/>
          <w:szCs w:val="28"/>
        </w:rPr>
        <w:t>а</w:t>
      </w:r>
      <w:r w:rsidR="001A04A7" w:rsidRPr="00F32754">
        <w:rPr>
          <w:rFonts w:ascii="Times New Roman" w:hAnsi="Times New Roman"/>
          <w:sz w:val="28"/>
          <w:szCs w:val="28"/>
        </w:rPr>
        <w:t xml:space="preserve"> </w:t>
      </w:r>
      <w:r w:rsidRPr="00F32754">
        <w:rPr>
          <w:rFonts w:ascii="Times New Roman" w:hAnsi="Times New Roman"/>
          <w:sz w:val="28"/>
          <w:szCs w:val="28"/>
        </w:rPr>
        <w:t>также</w:t>
      </w:r>
      <w:r w:rsidR="001A04A7" w:rsidRPr="00F32754">
        <w:rPr>
          <w:rFonts w:ascii="Times New Roman" w:hAnsi="Times New Roman"/>
          <w:sz w:val="28"/>
          <w:szCs w:val="28"/>
        </w:rPr>
        <w:t xml:space="preserve"> </w:t>
      </w:r>
      <w:r w:rsidRPr="00F32754">
        <w:rPr>
          <w:rFonts w:ascii="Times New Roman" w:hAnsi="Times New Roman"/>
          <w:sz w:val="28"/>
          <w:szCs w:val="28"/>
        </w:rPr>
        <w:t>реализации</w:t>
      </w:r>
      <w:r w:rsidR="001A04A7" w:rsidRPr="00F32754">
        <w:rPr>
          <w:rFonts w:ascii="Times New Roman" w:hAnsi="Times New Roman"/>
          <w:sz w:val="28"/>
          <w:szCs w:val="28"/>
        </w:rPr>
        <w:t xml:space="preserve"> </w:t>
      </w:r>
      <w:r w:rsidRPr="00F32754">
        <w:rPr>
          <w:rFonts w:ascii="Times New Roman" w:hAnsi="Times New Roman"/>
          <w:sz w:val="28"/>
          <w:szCs w:val="28"/>
        </w:rPr>
        <w:t>отдельных</w:t>
      </w:r>
      <w:r w:rsidR="001A04A7" w:rsidRPr="00F32754">
        <w:rPr>
          <w:rFonts w:ascii="Times New Roman" w:hAnsi="Times New Roman"/>
          <w:sz w:val="28"/>
          <w:szCs w:val="28"/>
        </w:rPr>
        <w:t xml:space="preserve"> </w:t>
      </w:r>
      <w:r w:rsidRPr="00F32754">
        <w:rPr>
          <w:rFonts w:ascii="Times New Roman" w:hAnsi="Times New Roman"/>
          <w:sz w:val="28"/>
          <w:szCs w:val="28"/>
        </w:rPr>
        <w:t>переданных</w:t>
      </w:r>
      <w:r w:rsidR="001A04A7" w:rsidRPr="00F32754">
        <w:rPr>
          <w:rFonts w:ascii="Times New Roman" w:hAnsi="Times New Roman"/>
          <w:sz w:val="28"/>
          <w:szCs w:val="28"/>
        </w:rPr>
        <w:t xml:space="preserve"> </w:t>
      </w:r>
      <w:r w:rsidRPr="00F32754">
        <w:rPr>
          <w:rFonts w:ascii="Times New Roman" w:hAnsi="Times New Roman"/>
          <w:sz w:val="28"/>
          <w:szCs w:val="28"/>
        </w:rPr>
        <w:t>государственных</w:t>
      </w:r>
      <w:r w:rsidR="001A04A7" w:rsidRPr="00F32754">
        <w:rPr>
          <w:rFonts w:ascii="Times New Roman" w:hAnsi="Times New Roman"/>
          <w:sz w:val="28"/>
          <w:szCs w:val="28"/>
        </w:rPr>
        <w:t xml:space="preserve"> </w:t>
      </w:r>
      <w:r w:rsidRPr="00F32754">
        <w:rPr>
          <w:rFonts w:ascii="Times New Roman" w:hAnsi="Times New Roman"/>
          <w:sz w:val="28"/>
          <w:szCs w:val="28"/>
        </w:rPr>
        <w:t>полномочий</w:t>
      </w:r>
      <w:r w:rsidR="001A04A7" w:rsidRPr="00F32754">
        <w:rPr>
          <w:rFonts w:ascii="Times New Roman" w:hAnsi="Times New Roman"/>
          <w:sz w:val="28"/>
          <w:szCs w:val="28"/>
        </w:rPr>
        <w:t xml:space="preserve"> </w:t>
      </w:r>
      <w:r w:rsidRPr="00F32754">
        <w:rPr>
          <w:rFonts w:ascii="Times New Roman" w:hAnsi="Times New Roman"/>
          <w:sz w:val="28"/>
          <w:szCs w:val="28"/>
        </w:rPr>
        <w:t>в</w:t>
      </w:r>
      <w:r w:rsidR="001A04A7" w:rsidRPr="00F32754">
        <w:rPr>
          <w:rFonts w:ascii="Times New Roman" w:hAnsi="Times New Roman"/>
          <w:sz w:val="28"/>
          <w:szCs w:val="28"/>
        </w:rPr>
        <w:t xml:space="preserve"> </w:t>
      </w:r>
      <w:r w:rsidR="004E34AE" w:rsidRPr="00F32754">
        <w:rPr>
          <w:rFonts w:ascii="Times New Roman" w:hAnsi="Times New Roman"/>
          <w:sz w:val="28"/>
          <w:szCs w:val="28"/>
        </w:rPr>
        <w:t>А</w:t>
      </w:r>
      <w:r w:rsidRPr="00F32754">
        <w:rPr>
          <w:rFonts w:ascii="Times New Roman" w:hAnsi="Times New Roman"/>
          <w:sz w:val="28"/>
          <w:szCs w:val="28"/>
        </w:rPr>
        <w:t>дминистрации</w:t>
      </w:r>
      <w:r w:rsidR="001A04A7" w:rsidRPr="00F32754">
        <w:rPr>
          <w:rFonts w:ascii="Times New Roman" w:hAnsi="Times New Roman"/>
          <w:sz w:val="28"/>
          <w:szCs w:val="28"/>
        </w:rPr>
        <w:t xml:space="preserve"> </w:t>
      </w:r>
      <w:r w:rsidRPr="00F32754">
        <w:rPr>
          <w:rFonts w:ascii="Times New Roman" w:hAnsi="Times New Roman"/>
          <w:sz w:val="28"/>
          <w:szCs w:val="28"/>
        </w:rPr>
        <w:t>района</w:t>
      </w:r>
      <w:r w:rsidR="001A04A7" w:rsidRPr="00F32754">
        <w:rPr>
          <w:rFonts w:ascii="Times New Roman" w:hAnsi="Times New Roman"/>
          <w:sz w:val="28"/>
          <w:szCs w:val="28"/>
        </w:rPr>
        <w:t xml:space="preserve"> </w:t>
      </w:r>
      <w:r w:rsidRPr="00F32754">
        <w:rPr>
          <w:rFonts w:ascii="Times New Roman" w:hAnsi="Times New Roman"/>
          <w:sz w:val="28"/>
          <w:szCs w:val="28"/>
        </w:rPr>
        <w:t>осуществлялась</w:t>
      </w:r>
      <w:r w:rsidR="001A04A7" w:rsidRPr="00F32754">
        <w:rPr>
          <w:rFonts w:ascii="Times New Roman" w:hAnsi="Times New Roman"/>
          <w:sz w:val="28"/>
          <w:szCs w:val="28"/>
        </w:rPr>
        <w:t xml:space="preserve"> </w:t>
      </w:r>
      <w:r w:rsidRPr="00F32754">
        <w:rPr>
          <w:rFonts w:ascii="Times New Roman" w:hAnsi="Times New Roman"/>
          <w:sz w:val="28"/>
          <w:szCs w:val="28"/>
        </w:rPr>
        <w:t>нормотворческая</w:t>
      </w:r>
      <w:r w:rsidR="001A04A7" w:rsidRPr="00F32754">
        <w:rPr>
          <w:rFonts w:ascii="Times New Roman" w:hAnsi="Times New Roman"/>
          <w:sz w:val="28"/>
          <w:szCs w:val="28"/>
        </w:rPr>
        <w:t xml:space="preserve"> </w:t>
      </w:r>
      <w:r w:rsidRPr="00F32754">
        <w:rPr>
          <w:rFonts w:ascii="Times New Roman" w:hAnsi="Times New Roman"/>
          <w:sz w:val="28"/>
          <w:szCs w:val="28"/>
        </w:rPr>
        <w:t>деятельность.</w:t>
      </w:r>
    </w:p>
    <w:p w14:paraId="55EB1ADD" w14:textId="0994ECD8" w:rsidR="00C019A6" w:rsidRPr="00F32754" w:rsidRDefault="00C019A6" w:rsidP="00680603">
      <w:pPr>
        <w:autoSpaceDE w:val="0"/>
        <w:autoSpaceDN w:val="0"/>
        <w:adjustRightInd w:val="0"/>
        <w:spacing w:after="0" w:line="240" w:lineRule="auto"/>
        <w:ind w:firstLine="709"/>
        <w:jc w:val="both"/>
        <w:rPr>
          <w:rFonts w:ascii="Times New Roman" w:hAnsi="Times New Roman"/>
          <w:sz w:val="28"/>
          <w:szCs w:val="28"/>
        </w:rPr>
      </w:pPr>
      <w:r w:rsidRPr="00F32754">
        <w:rPr>
          <w:rFonts w:ascii="Times New Roman" w:hAnsi="Times New Roman"/>
          <w:sz w:val="28"/>
          <w:szCs w:val="28"/>
        </w:rPr>
        <w:t>Нормотворческая</w:t>
      </w:r>
      <w:r w:rsidR="001A04A7" w:rsidRPr="00F32754">
        <w:rPr>
          <w:rFonts w:ascii="Times New Roman" w:hAnsi="Times New Roman"/>
          <w:sz w:val="28"/>
          <w:szCs w:val="28"/>
        </w:rPr>
        <w:t xml:space="preserve"> </w:t>
      </w:r>
      <w:r w:rsidRPr="00F32754">
        <w:rPr>
          <w:rFonts w:ascii="Times New Roman" w:hAnsi="Times New Roman"/>
          <w:sz w:val="28"/>
          <w:szCs w:val="28"/>
        </w:rPr>
        <w:t>деятельность</w:t>
      </w:r>
      <w:r w:rsidR="001A04A7" w:rsidRPr="00F32754">
        <w:rPr>
          <w:rFonts w:ascii="Times New Roman" w:hAnsi="Times New Roman"/>
          <w:sz w:val="28"/>
          <w:szCs w:val="28"/>
        </w:rPr>
        <w:t xml:space="preserve"> </w:t>
      </w:r>
      <w:r w:rsidRPr="00F32754">
        <w:rPr>
          <w:rFonts w:ascii="Times New Roman" w:hAnsi="Times New Roman"/>
          <w:sz w:val="28"/>
          <w:szCs w:val="28"/>
        </w:rPr>
        <w:t>в</w:t>
      </w:r>
      <w:r w:rsidR="001A04A7" w:rsidRPr="00F32754">
        <w:rPr>
          <w:rFonts w:ascii="Times New Roman" w:hAnsi="Times New Roman"/>
          <w:sz w:val="28"/>
          <w:szCs w:val="28"/>
        </w:rPr>
        <w:t xml:space="preserve"> </w:t>
      </w:r>
      <w:r w:rsidR="004E34AE" w:rsidRPr="00F32754">
        <w:rPr>
          <w:rFonts w:ascii="Times New Roman" w:hAnsi="Times New Roman"/>
          <w:sz w:val="28"/>
          <w:szCs w:val="28"/>
        </w:rPr>
        <w:t>А</w:t>
      </w:r>
      <w:r w:rsidRPr="00F32754">
        <w:rPr>
          <w:rFonts w:ascii="Times New Roman" w:hAnsi="Times New Roman"/>
          <w:sz w:val="28"/>
          <w:szCs w:val="28"/>
        </w:rPr>
        <w:t>дминистрации</w:t>
      </w:r>
      <w:r w:rsidR="001A04A7" w:rsidRPr="00F32754">
        <w:rPr>
          <w:rFonts w:ascii="Times New Roman" w:hAnsi="Times New Roman"/>
          <w:sz w:val="28"/>
          <w:szCs w:val="28"/>
        </w:rPr>
        <w:t xml:space="preserve"> </w:t>
      </w:r>
      <w:r w:rsidRPr="00F32754">
        <w:rPr>
          <w:rFonts w:ascii="Times New Roman" w:hAnsi="Times New Roman"/>
          <w:sz w:val="28"/>
          <w:szCs w:val="28"/>
        </w:rPr>
        <w:t>района</w:t>
      </w:r>
      <w:r w:rsidR="001A04A7" w:rsidRPr="00F32754">
        <w:rPr>
          <w:rFonts w:ascii="Times New Roman" w:hAnsi="Times New Roman"/>
          <w:sz w:val="28"/>
          <w:szCs w:val="28"/>
        </w:rPr>
        <w:t xml:space="preserve"> </w:t>
      </w:r>
      <w:r w:rsidRPr="00F32754">
        <w:rPr>
          <w:rFonts w:ascii="Times New Roman" w:hAnsi="Times New Roman"/>
          <w:sz w:val="28"/>
          <w:szCs w:val="28"/>
        </w:rPr>
        <w:t>в</w:t>
      </w:r>
      <w:r w:rsidR="001A04A7" w:rsidRPr="00F32754">
        <w:rPr>
          <w:rFonts w:ascii="Times New Roman" w:hAnsi="Times New Roman"/>
          <w:sz w:val="28"/>
          <w:szCs w:val="28"/>
        </w:rPr>
        <w:t xml:space="preserve"> </w:t>
      </w:r>
      <w:r w:rsidR="00D60E06" w:rsidRPr="00F32754">
        <w:rPr>
          <w:rFonts w:ascii="Times New Roman" w:hAnsi="Times New Roman"/>
          <w:sz w:val="28"/>
          <w:szCs w:val="28"/>
        </w:rPr>
        <w:t>2024</w:t>
      </w:r>
      <w:r w:rsidR="001A04A7" w:rsidRPr="00F32754">
        <w:rPr>
          <w:rFonts w:ascii="Times New Roman" w:hAnsi="Times New Roman"/>
          <w:sz w:val="28"/>
          <w:szCs w:val="28"/>
        </w:rPr>
        <w:t xml:space="preserve"> </w:t>
      </w:r>
      <w:r w:rsidRPr="00F32754">
        <w:rPr>
          <w:rFonts w:ascii="Times New Roman" w:hAnsi="Times New Roman"/>
          <w:sz w:val="28"/>
          <w:szCs w:val="28"/>
        </w:rPr>
        <w:t>году</w:t>
      </w:r>
      <w:r w:rsidR="001A04A7" w:rsidRPr="00F32754">
        <w:rPr>
          <w:rFonts w:ascii="Times New Roman" w:hAnsi="Times New Roman"/>
          <w:sz w:val="28"/>
          <w:szCs w:val="28"/>
        </w:rPr>
        <w:t xml:space="preserve"> </w:t>
      </w:r>
      <w:r w:rsidRPr="00F32754">
        <w:rPr>
          <w:rFonts w:ascii="Times New Roman" w:hAnsi="Times New Roman"/>
          <w:sz w:val="28"/>
          <w:szCs w:val="28"/>
        </w:rPr>
        <w:t>осуществлялась</w:t>
      </w:r>
      <w:r w:rsidR="001A04A7" w:rsidRPr="00F32754">
        <w:rPr>
          <w:rFonts w:ascii="Times New Roman" w:hAnsi="Times New Roman"/>
          <w:sz w:val="28"/>
          <w:szCs w:val="28"/>
        </w:rPr>
        <w:t xml:space="preserve"> </w:t>
      </w:r>
      <w:r w:rsidRPr="00F32754">
        <w:rPr>
          <w:rFonts w:ascii="Times New Roman" w:hAnsi="Times New Roman"/>
          <w:sz w:val="28"/>
          <w:szCs w:val="28"/>
        </w:rPr>
        <w:t>в</w:t>
      </w:r>
      <w:r w:rsidR="001A04A7" w:rsidRPr="00F32754">
        <w:rPr>
          <w:rFonts w:ascii="Times New Roman" w:hAnsi="Times New Roman"/>
          <w:sz w:val="28"/>
          <w:szCs w:val="28"/>
        </w:rPr>
        <w:t xml:space="preserve"> </w:t>
      </w:r>
      <w:r w:rsidRPr="00F32754">
        <w:rPr>
          <w:rFonts w:ascii="Times New Roman" w:hAnsi="Times New Roman"/>
          <w:sz w:val="28"/>
          <w:szCs w:val="28"/>
        </w:rPr>
        <w:t>соответствии</w:t>
      </w:r>
      <w:r w:rsidR="001A04A7" w:rsidRPr="00F32754">
        <w:rPr>
          <w:rFonts w:ascii="Times New Roman" w:hAnsi="Times New Roman"/>
          <w:sz w:val="28"/>
          <w:szCs w:val="28"/>
        </w:rPr>
        <w:t xml:space="preserve"> </w:t>
      </w:r>
      <w:r w:rsidRPr="00F32754">
        <w:rPr>
          <w:rFonts w:ascii="Times New Roman" w:hAnsi="Times New Roman"/>
          <w:sz w:val="28"/>
          <w:szCs w:val="28"/>
        </w:rPr>
        <w:t>с</w:t>
      </w:r>
      <w:r w:rsidR="001A04A7" w:rsidRPr="00F32754">
        <w:rPr>
          <w:rFonts w:ascii="Times New Roman" w:hAnsi="Times New Roman"/>
          <w:sz w:val="28"/>
          <w:szCs w:val="28"/>
        </w:rPr>
        <w:t xml:space="preserve"> </w:t>
      </w:r>
      <w:r w:rsidRPr="00F32754">
        <w:rPr>
          <w:rFonts w:ascii="Times New Roman" w:hAnsi="Times New Roman"/>
          <w:sz w:val="28"/>
          <w:szCs w:val="28"/>
        </w:rPr>
        <w:t>Федеральным</w:t>
      </w:r>
      <w:r w:rsidR="001A04A7" w:rsidRPr="00F32754">
        <w:rPr>
          <w:rFonts w:ascii="Times New Roman" w:hAnsi="Times New Roman"/>
          <w:sz w:val="28"/>
          <w:szCs w:val="28"/>
        </w:rPr>
        <w:t xml:space="preserve"> </w:t>
      </w:r>
      <w:r w:rsidRPr="00F32754">
        <w:rPr>
          <w:rFonts w:ascii="Times New Roman" w:hAnsi="Times New Roman"/>
          <w:sz w:val="28"/>
          <w:szCs w:val="28"/>
        </w:rPr>
        <w:t>законом</w:t>
      </w:r>
      <w:r w:rsidR="001A04A7" w:rsidRPr="00F32754">
        <w:rPr>
          <w:rFonts w:ascii="Times New Roman" w:hAnsi="Times New Roman"/>
          <w:sz w:val="28"/>
          <w:szCs w:val="28"/>
        </w:rPr>
        <w:t xml:space="preserve"> </w:t>
      </w:r>
      <w:r w:rsidRPr="00F32754">
        <w:rPr>
          <w:rFonts w:ascii="Times New Roman" w:hAnsi="Times New Roman"/>
          <w:sz w:val="28"/>
          <w:szCs w:val="28"/>
        </w:rPr>
        <w:t>от</w:t>
      </w:r>
      <w:r w:rsidR="001A04A7" w:rsidRPr="00F32754">
        <w:rPr>
          <w:rFonts w:ascii="Times New Roman" w:hAnsi="Times New Roman"/>
          <w:sz w:val="28"/>
          <w:szCs w:val="28"/>
        </w:rPr>
        <w:t xml:space="preserve"> </w:t>
      </w:r>
      <w:r w:rsidRPr="00F32754">
        <w:rPr>
          <w:rFonts w:ascii="Times New Roman" w:hAnsi="Times New Roman"/>
          <w:sz w:val="28"/>
          <w:szCs w:val="28"/>
        </w:rPr>
        <w:t>06.10.2003</w:t>
      </w:r>
      <w:r w:rsidR="001A04A7" w:rsidRPr="00F32754">
        <w:rPr>
          <w:rFonts w:ascii="Times New Roman" w:hAnsi="Times New Roman"/>
          <w:sz w:val="28"/>
          <w:szCs w:val="28"/>
        </w:rPr>
        <w:t xml:space="preserve"> </w:t>
      </w:r>
      <w:r w:rsidRPr="00F32754">
        <w:rPr>
          <w:rFonts w:ascii="Times New Roman" w:hAnsi="Times New Roman"/>
          <w:sz w:val="28"/>
          <w:szCs w:val="28"/>
        </w:rPr>
        <w:t>№</w:t>
      </w:r>
      <w:r w:rsidR="001177C7" w:rsidRPr="00F32754">
        <w:rPr>
          <w:rFonts w:ascii="Times New Roman" w:hAnsi="Times New Roman"/>
          <w:sz w:val="28"/>
          <w:szCs w:val="28"/>
        </w:rPr>
        <w:t xml:space="preserve"> </w:t>
      </w:r>
      <w:r w:rsidRPr="00F32754">
        <w:rPr>
          <w:rFonts w:ascii="Times New Roman" w:hAnsi="Times New Roman"/>
          <w:sz w:val="28"/>
          <w:szCs w:val="28"/>
        </w:rPr>
        <w:t>131-ФЗ</w:t>
      </w:r>
      <w:r w:rsidR="001A04A7" w:rsidRPr="00F32754">
        <w:rPr>
          <w:rFonts w:ascii="Times New Roman" w:hAnsi="Times New Roman"/>
          <w:sz w:val="28"/>
          <w:szCs w:val="28"/>
        </w:rPr>
        <w:t xml:space="preserve"> </w:t>
      </w:r>
      <w:r w:rsidRPr="00F32754">
        <w:rPr>
          <w:rFonts w:ascii="Times New Roman" w:hAnsi="Times New Roman"/>
          <w:sz w:val="28"/>
          <w:szCs w:val="28"/>
        </w:rPr>
        <w:t>«Об</w:t>
      </w:r>
      <w:r w:rsidR="001A04A7" w:rsidRPr="00F32754">
        <w:rPr>
          <w:rFonts w:ascii="Times New Roman" w:hAnsi="Times New Roman"/>
          <w:sz w:val="28"/>
          <w:szCs w:val="28"/>
        </w:rPr>
        <w:t xml:space="preserve"> </w:t>
      </w:r>
      <w:r w:rsidRPr="00F32754">
        <w:rPr>
          <w:rFonts w:ascii="Times New Roman" w:hAnsi="Times New Roman"/>
          <w:sz w:val="28"/>
          <w:szCs w:val="28"/>
        </w:rPr>
        <w:t>общих</w:t>
      </w:r>
      <w:r w:rsidR="001A04A7" w:rsidRPr="00F32754">
        <w:rPr>
          <w:rFonts w:ascii="Times New Roman" w:hAnsi="Times New Roman"/>
          <w:sz w:val="28"/>
          <w:szCs w:val="28"/>
        </w:rPr>
        <w:t xml:space="preserve"> </w:t>
      </w:r>
      <w:r w:rsidRPr="00F32754">
        <w:rPr>
          <w:rFonts w:ascii="Times New Roman" w:hAnsi="Times New Roman"/>
          <w:sz w:val="28"/>
          <w:szCs w:val="28"/>
        </w:rPr>
        <w:t>принципах</w:t>
      </w:r>
      <w:r w:rsidR="001A04A7" w:rsidRPr="00F32754">
        <w:rPr>
          <w:rFonts w:ascii="Times New Roman" w:hAnsi="Times New Roman"/>
          <w:sz w:val="28"/>
          <w:szCs w:val="28"/>
        </w:rPr>
        <w:t xml:space="preserve"> </w:t>
      </w:r>
      <w:r w:rsidRPr="00F32754">
        <w:rPr>
          <w:rFonts w:ascii="Times New Roman" w:hAnsi="Times New Roman"/>
          <w:sz w:val="28"/>
          <w:szCs w:val="28"/>
        </w:rPr>
        <w:t>организации</w:t>
      </w:r>
      <w:r w:rsidR="001A04A7" w:rsidRPr="00F32754">
        <w:rPr>
          <w:rFonts w:ascii="Times New Roman" w:hAnsi="Times New Roman"/>
          <w:sz w:val="28"/>
          <w:szCs w:val="28"/>
        </w:rPr>
        <w:t xml:space="preserve"> </w:t>
      </w:r>
      <w:r w:rsidRPr="00F32754">
        <w:rPr>
          <w:rFonts w:ascii="Times New Roman" w:hAnsi="Times New Roman"/>
          <w:sz w:val="28"/>
          <w:szCs w:val="28"/>
        </w:rPr>
        <w:t>местного</w:t>
      </w:r>
      <w:r w:rsidR="001A04A7" w:rsidRPr="00F32754">
        <w:rPr>
          <w:rFonts w:ascii="Times New Roman" w:hAnsi="Times New Roman"/>
          <w:sz w:val="28"/>
          <w:szCs w:val="28"/>
        </w:rPr>
        <w:t xml:space="preserve"> </w:t>
      </w:r>
      <w:r w:rsidRPr="00F32754">
        <w:rPr>
          <w:rFonts w:ascii="Times New Roman" w:hAnsi="Times New Roman"/>
          <w:sz w:val="28"/>
          <w:szCs w:val="28"/>
        </w:rPr>
        <w:t>самоуправления</w:t>
      </w:r>
      <w:r w:rsidR="001A04A7" w:rsidRPr="00F32754">
        <w:rPr>
          <w:rFonts w:ascii="Times New Roman" w:hAnsi="Times New Roman"/>
          <w:sz w:val="28"/>
          <w:szCs w:val="28"/>
        </w:rPr>
        <w:t xml:space="preserve"> </w:t>
      </w:r>
      <w:r w:rsidRPr="00F32754">
        <w:rPr>
          <w:rFonts w:ascii="Times New Roman" w:hAnsi="Times New Roman"/>
          <w:sz w:val="28"/>
          <w:szCs w:val="28"/>
        </w:rPr>
        <w:t>в</w:t>
      </w:r>
      <w:r w:rsidR="001A04A7" w:rsidRPr="00F32754">
        <w:rPr>
          <w:rFonts w:ascii="Times New Roman" w:hAnsi="Times New Roman"/>
          <w:sz w:val="28"/>
          <w:szCs w:val="28"/>
        </w:rPr>
        <w:t xml:space="preserve"> </w:t>
      </w:r>
      <w:r w:rsidRPr="00F32754">
        <w:rPr>
          <w:rFonts w:ascii="Times New Roman" w:hAnsi="Times New Roman"/>
          <w:sz w:val="28"/>
          <w:szCs w:val="28"/>
        </w:rPr>
        <w:t>Российской</w:t>
      </w:r>
      <w:r w:rsidR="001A04A7" w:rsidRPr="00F32754">
        <w:rPr>
          <w:rFonts w:ascii="Times New Roman" w:hAnsi="Times New Roman"/>
          <w:sz w:val="28"/>
          <w:szCs w:val="28"/>
        </w:rPr>
        <w:t xml:space="preserve"> </w:t>
      </w:r>
      <w:r w:rsidRPr="00F32754">
        <w:rPr>
          <w:rFonts w:ascii="Times New Roman" w:hAnsi="Times New Roman"/>
          <w:sz w:val="28"/>
          <w:szCs w:val="28"/>
        </w:rPr>
        <w:t>Федерации»</w:t>
      </w:r>
      <w:r w:rsidR="001A04A7" w:rsidRPr="00F32754">
        <w:rPr>
          <w:rFonts w:ascii="Times New Roman" w:hAnsi="Times New Roman"/>
          <w:sz w:val="28"/>
          <w:szCs w:val="28"/>
        </w:rPr>
        <w:t xml:space="preserve"> </w:t>
      </w:r>
      <w:r w:rsidRPr="00F32754">
        <w:rPr>
          <w:rFonts w:ascii="Times New Roman" w:hAnsi="Times New Roman"/>
          <w:sz w:val="28"/>
          <w:szCs w:val="28"/>
        </w:rPr>
        <w:t>и</w:t>
      </w:r>
      <w:r w:rsidR="001A04A7" w:rsidRPr="00F32754">
        <w:rPr>
          <w:rFonts w:ascii="Times New Roman" w:hAnsi="Times New Roman"/>
          <w:sz w:val="28"/>
          <w:szCs w:val="28"/>
        </w:rPr>
        <w:t xml:space="preserve"> </w:t>
      </w:r>
      <w:r w:rsidRPr="00F32754">
        <w:rPr>
          <w:rFonts w:ascii="Times New Roman" w:hAnsi="Times New Roman"/>
          <w:sz w:val="28"/>
          <w:szCs w:val="28"/>
        </w:rPr>
        <w:t>Уставом</w:t>
      </w:r>
      <w:r w:rsidR="001A04A7" w:rsidRPr="00F32754">
        <w:rPr>
          <w:rFonts w:ascii="Times New Roman" w:hAnsi="Times New Roman"/>
          <w:sz w:val="28"/>
          <w:szCs w:val="28"/>
        </w:rPr>
        <w:t xml:space="preserve"> </w:t>
      </w:r>
      <w:r w:rsidRPr="00F32754">
        <w:rPr>
          <w:rFonts w:ascii="Times New Roman" w:hAnsi="Times New Roman"/>
          <w:sz w:val="28"/>
          <w:szCs w:val="28"/>
        </w:rPr>
        <w:t>Ханты-Мансийского</w:t>
      </w:r>
      <w:r w:rsidR="001A04A7" w:rsidRPr="00F32754">
        <w:rPr>
          <w:rFonts w:ascii="Times New Roman" w:hAnsi="Times New Roman"/>
          <w:sz w:val="28"/>
          <w:szCs w:val="28"/>
        </w:rPr>
        <w:t xml:space="preserve"> </w:t>
      </w:r>
      <w:r w:rsidRPr="00F32754">
        <w:rPr>
          <w:rFonts w:ascii="Times New Roman" w:hAnsi="Times New Roman"/>
          <w:sz w:val="28"/>
          <w:szCs w:val="28"/>
        </w:rPr>
        <w:t>района.</w:t>
      </w:r>
    </w:p>
    <w:p w14:paraId="297AE7DA" w14:textId="77777777" w:rsidR="00861C21" w:rsidRPr="00F32754" w:rsidRDefault="00861C21" w:rsidP="00680603">
      <w:pPr>
        <w:spacing w:after="0" w:line="240" w:lineRule="auto"/>
        <w:ind w:firstLine="709"/>
        <w:jc w:val="both"/>
        <w:rPr>
          <w:rFonts w:ascii="Times New Roman" w:hAnsi="Times New Roman"/>
          <w:sz w:val="28"/>
          <w:szCs w:val="28"/>
          <w:lang w:bidi="en-US"/>
        </w:rPr>
      </w:pPr>
      <w:r w:rsidRPr="00F32754">
        <w:rPr>
          <w:rFonts w:ascii="Times New Roman" w:hAnsi="Times New Roman"/>
          <w:sz w:val="28"/>
          <w:szCs w:val="28"/>
          <w:lang w:bidi="en-US"/>
        </w:rPr>
        <w:t xml:space="preserve">В 2024 году подготовлено и внесено в Думу Ханты-Мансийского района четыре проекта решения Думы района о внесении изменений и дополнений в Устав Ханты-Мансийского района. Все решения успешно прошли государственную регистрацию в территориальном органе уполномоченного федерального органа исполнительной власти в сфере регистрации Уставов муниципальных образований. </w:t>
      </w:r>
    </w:p>
    <w:p w14:paraId="6026E00E" w14:textId="21B783D0" w:rsidR="00861C21" w:rsidRPr="00F32754" w:rsidRDefault="00861C21" w:rsidP="00680603">
      <w:pPr>
        <w:spacing w:after="0" w:line="240" w:lineRule="auto"/>
        <w:ind w:firstLine="709"/>
        <w:jc w:val="both"/>
        <w:rPr>
          <w:rFonts w:ascii="Times New Roman" w:hAnsi="Times New Roman"/>
          <w:sz w:val="28"/>
          <w:szCs w:val="28"/>
          <w:lang w:bidi="en-US"/>
        </w:rPr>
      </w:pPr>
      <w:r w:rsidRPr="00F32754">
        <w:rPr>
          <w:rFonts w:ascii="Times New Roman" w:hAnsi="Times New Roman"/>
          <w:sz w:val="28"/>
          <w:szCs w:val="28"/>
          <w:lang w:bidi="en-US"/>
        </w:rPr>
        <w:t>В целях приведения муниципальных нормативных правовых актов Ханты-Мансийского района в соответствие с действующим законодательством, а также выявления коррупциогенных факторов и пробелов в правовом регулировании в Администрации Ханты-Мансийского района на постоянной основе проводится мониторинг действующих муниципальных нормативных правовых актов Ханты-Мансийского района. Указанная работа осуществляется</w:t>
      </w:r>
      <w:r w:rsidR="00842DE2">
        <w:rPr>
          <w:rFonts w:ascii="Times New Roman" w:hAnsi="Times New Roman"/>
          <w:sz w:val="28"/>
          <w:szCs w:val="28"/>
          <w:lang w:bidi="en-US"/>
        </w:rPr>
        <w:t>,</w:t>
      </w:r>
      <w:r w:rsidRPr="00F32754">
        <w:rPr>
          <w:rFonts w:ascii="Times New Roman" w:hAnsi="Times New Roman"/>
          <w:sz w:val="28"/>
          <w:szCs w:val="28"/>
          <w:lang w:bidi="en-US"/>
        </w:rPr>
        <w:t xml:space="preserve"> в том числе с </w:t>
      </w:r>
      <w:r w:rsidRPr="00F32754">
        <w:rPr>
          <w:rFonts w:ascii="Times New Roman" w:hAnsi="Times New Roman"/>
          <w:sz w:val="28"/>
          <w:szCs w:val="28"/>
          <w:lang w:bidi="en-US"/>
        </w:rPr>
        <w:lastRenderedPageBreak/>
        <w:t>использованием автоматизированной информационной системы «Аналитик регионального законодательства» (ИС «Кодекс: 6 поколение»).</w:t>
      </w:r>
    </w:p>
    <w:p w14:paraId="3775D98D" w14:textId="3223E9EE" w:rsidR="00C019A6" w:rsidRPr="00F32754" w:rsidRDefault="00861C21" w:rsidP="00680603">
      <w:pPr>
        <w:spacing w:after="0" w:line="240" w:lineRule="auto"/>
        <w:ind w:firstLine="709"/>
        <w:contextualSpacing/>
        <w:jc w:val="both"/>
        <w:rPr>
          <w:rFonts w:ascii="Times New Roman" w:hAnsi="Times New Roman"/>
          <w:sz w:val="28"/>
          <w:szCs w:val="28"/>
        </w:rPr>
      </w:pPr>
      <w:r w:rsidRPr="00F32754">
        <w:rPr>
          <w:rFonts w:ascii="Times New Roman" w:hAnsi="Times New Roman"/>
          <w:sz w:val="28"/>
          <w:szCs w:val="28"/>
        </w:rPr>
        <w:t>В целях совершенствования нормотворческой деятельности Ханты-Мансийского района в Администра</w:t>
      </w:r>
      <w:r w:rsidR="00842DE2">
        <w:rPr>
          <w:rFonts w:ascii="Times New Roman" w:hAnsi="Times New Roman"/>
          <w:sz w:val="28"/>
          <w:szCs w:val="28"/>
        </w:rPr>
        <w:t>ции района ежегодно утверждается</w:t>
      </w:r>
      <w:r w:rsidRPr="00F32754">
        <w:rPr>
          <w:rFonts w:ascii="Times New Roman" w:hAnsi="Times New Roman"/>
          <w:sz w:val="28"/>
          <w:szCs w:val="28"/>
        </w:rPr>
        <w:t xml:space="preserve"> и реализуется план мониторинга правоприменения нормативных правовых актов Ханты-Мансийского района. </w:t>
      </w:r>
    </w:p>
    <w:p w14:paraId="714D389F" w14:textId="74B3BC3F" w:rsidR="002307A3" w:rsidRDefault="00A0641B" w:rsidP="00680603">
      <w:pPr>
        <w:spacing w:after="0" w:line="240" w:lineRule="auto"/>
        <w:ind w:firstLine="567"/>
        <w:jc w:val="both"/>
        <w:rPr>
          <w:rFonts w:ascii="Times New Roman" w:eastAsia="Times New Roman" w:hAnsi="Times New Roman"/>
          <w:bCs/>
          <w:sz w:val="28"/>
          <w:szCs w:val="28"/>
          <w:lang w:eastAsia="ru-RU"/>
        </w:rPr>
      </w:pPr>
      <w:r w:rsidRPr="00F32754">
        <w:rPr>
          <w:rFonts w:ascii="Times New Roman" w:eastAsia="Times New Roman" w:hAnsi="Times New Roman"/>
          <w:bCs/>
          <w:sz w:val="28"/>
          <w:szCs w:val="28"/>
          <w:lang w:eastAsia="ru-RU"/>
        </w:rPr>
        <w:t>Исполнение возложенных полномочий обес</w:t>
      </w:r>
      <w:r w:rsidR="006D2BC0" w:rsidRPr="00F32754">
        <w:rPr>
          <w:rFonts w:ascii="Times New Roman" w:eastAsia="Times New Roman" w:hAnsi="Times New Roman"/>
          <w:bCs/>
          <w:sz w:val="28"/>
          <w:szCs w:val="28"/>
          <w:lang w:eastAsia="ru-RU"/>
        </w:rPr>
        <w:t>печивается посредством издания Г</w:t>
      </w:r>
      <w:r w:rsidRPr="00F32754">
        <w:rPr>
          <w:rFonts w:ascii="Times New Roman" w:eastAsia="Times New Roman" w:hAnsi="Times New Roman"/>
          <w:bCs/>
          <w:sz w:val="28"/>
          <w:szCs w:val="28"/>
          <w:lang w:eastAsia="ru-RU"/>
        </w:rPr>
        <w:t>лавой района соответствующих по</w:t>
      </w:r>
      <w:r w:rsidR="006D2BC0" w:rsidRPr="00F32754">
        <w:rPr>
          <w:rFonts w:ascii="Times New Roman" w:eastAsia="Times New Roman" w:hAnsi="Times New Roman"/>
          <w:bCs/>
          <w:sz w:val="28"/>
          <w:szCs w:val="28"/>
          <w:lang w:eastAsia="ru-RU"/>
        </w:rPr>
        <w:t>становлений и распоряжений Г</w:t>
      </w:r>
      <w:r w:rsidRPr="00F32754">
        <w:rPr>
          <w:rFonts w:ascii="Times New Roman" w:eastAsia="Times New Roman" w:hAnsi="Times New Roman"/>
          <w:bCs/>
          <w:sz w:val="28"/>
          <w:szCs w:val="28"/>
          <w:lang w:eastAsia="ru-RU"/>
        </w:rPr>
        <w:t>лавы района</w:t>
      </w:r>
      <w:r w:rsidR="004E34AE" w:rsidRPr="00F32754">
        <w:rPr>
          <w:rFonts w:ascii="Times New Roman" w:eastAsia="Times New Roman" w:hAnsi="Times New Roman"/>
          <w:bCs/>
          <w:sz w:val="28"/>
          <w:szCs w:val="28"/>
          <w:lang w:eastAsia="ru-RU"/>
        </w:rPr>
        <w:t>, постановлений и распоряжений А</w:t>
      </w:r>
      <w:r w:rsidR="006D2BC0" w:rsidRPr="00F32754">
        <w:rPr>
          <w:rFonts w:ascii="Times New Roman" w:eastAsia="Times New Roman" w:hAnsi="Times New Roman"/>
          <w:bCs/>
          <w:sz w:val="28"/>
          <w:szCs w:val="28"/>
          <w:lang w:eastAsia="ru-RU"/>
        </w:rPr>
        <w:t>дминистрации района, поручений Г</w:t>
      </w:r>
      <w:r w:rsidRPr="00F32754">
        <w:rPr>
          <w:rFonts w:ascii="Times New Roman" w:eastAsia="Times New Roman" w:hAnsi="Times New Roman"/>
          <w:bCs/>
          <w:sz w:val="28"/>
          <w:szCs w:val="28"/>
          <w:lang w:eastAsia="ru-RU"/>
        </w:rPr>
        <w:t>лавы района.</w:t>
      </w:r>
    </w:p>
    <w:p w14:paraId="6F6B8D97" w14:textId="77777777" w:rsidR="00A0641B" w:rsidRPr="00F32754" w:rsidRDefault="00A0641B" w:rsidP="00680603">
      <w:pPr>
        <w:spacing w:after="0" w:line="240" w:lineRule="auto"/>
        <w:ind w:firstLine="567"/>
        <w:jc w:val="both"/>
        <w:rPr>
          <w:rFonts w:ascii="Times New Roman" w:eastAsia="Times New Roman" w:hAnsi="Times New Roman"/>
          <w:bCs/>
          <w:sz w:val="28"/>
          <w:szCs w:val="28"/>
          <w:lang w:eastAsia="ru-RU"/>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843"/>
        <w:gridCol w:w="1701"/>
        <w:gridCol w:w="1843"/>
        <w:gridCol w:w="1842"/>
        <w:gridCol w:w="1418"/>
      </w:tblGrid>
      <w:tr w:rsidR="00A0641B" w:rsidRPr="00F32754" w14:paraId="5B95AC33" w14:textId="77777777" w:rsidTr="00D77AD8">
        <w:tc>
          <w:tcPr>
            <w:tcW w:w="1276" w:type="dxa"/>
          </w:tcPr>
          <w:p w14:paraId="0C23C468" w14:textId="77777777" w:rsidR="00A0641B" w:rsidRPr="00F32754" w:rsidRDefault="00A0641B" w:rsidP="00680603">
            <w:pPr>
              <w:spacing w:after="0" w:line="240" w:lineRule="auto"/>
              <w:jc w:val="center"/>
              <w:rPr>
                <w:rFonts w:ascii="Times New Roman" w:eastAsia="Times New Roman" w:hAnsi="Times New Roman"/>
                <w:sz w:val="24"/>
                <w:szCs w:val="24"/>
              </w:rPr>
            </w:pPr>
            <w:r w:rsidRPr="00F32754">
              <w:rPr>
                <w:rFonts w:ascii="Times New Roman" w:eastAsia="Times New Roman" w:hAnsi="Times New Roman"/>
                <w:sz w:val="24"/>
                <w:szCs w:val="24"/>
              </w:rPr>
              <w:t>Период</w:t>
            </w:r>
          </w:p>
          <w:p w14:paraId="533288A5" w14:textId="77777777" w:rsidR="00A0641B" w:rsidRPr="00F32754" w:rsidRDefault="00A0641B" w:rsidP="00680603">
            <w:pPr>
              <w:spacing w:after="0" w:line="240" w:lineRule="auto"/>
              <w:jc w:val="center"/>
              <w:rPr>
                <w:rFonts w:ascii="Times New Roman" w:eastAsia="Times New Roman" w:hAnsi="Times New Roman"/>
                <w:sz w:val="24"/>
                <w:szCs w:val="24"/>
              </w:rPr>
            </w:pPr>
            <w:r w:rsidRPr="00F32754">
              <w:rPr>
                <w:rFonts w:ascii="Times New Roman" w:eastAsia="Times New Roman" w:hAnsi="Times New Roman"/>
                <w:sz w:val="24"/>
                <w:szCs w:val="24"/>
              </w:rPr>
              <w:t>издания</w:t>
            </w:r>
          </w:p>
        </w:tc>
        <w:tc>
          <w:tcPr>
            <w:tcW w:w="1843" w:type="dxa"/>
          </w:tcPr>
          <w:p w14:paraId="54B10AFD" w14:textId="1B0D5F6C" w:rsidR="00A0641B" w:rsidRPr="00F32754" w:rsidRDefault="004A2CCE" w:rsidP="00680603">
            <w:pPr>
              <w:spacing w:after="0" w:line="240" w:lineRule="auto"/>
              <w:jc w:val="center"/>
              <w:rPr>
                <w:rFonts w:ascii="Times New Roman" w:eastAsia="Times New Roman" w:hAnsi="Times New Roman"/>
                <w:sz w:val="24"/>
                <w:szCs w:val="24"/>
              </w:rPr>
            </w:pPr>
            <w:r w:rsidRPr="00F32754">
              <w:rPr>
                <w:rFonts w:ascii="Times New Roman" w:eastAsia="Times New Roman" w:hAnsi="Times New Roman"/>
                <w:sz w:val="24"/>
                <w:szCs w:val="24"/>
              </w:rPr>
              <w:t>Постановления Г</w:t>
            </w:r>
            <w:r w:rsidR="00A0641B" w:rsidRPr="00F32754">
              <w:rPr>
                <w:rFonts w:ascii="Times New Roman" w:eastAsia="Times New Roman" w:hAnsi="Times New Roman"/>
                <w:sz w:val="24"/>
                <w:szCs w:val="24"/>
              </w:rPr>
              <w:t>лавы района</w:t>
            </w:r>
          </w:p>
        </w:tc>
        <w:tc>
          <w:tcPr>
            <w:tcW w:w="1701" w:type="dxa"/>
          </w:tcPr>
          <w:p w14:paraId="26FF7F14" w14:textId="77777777" w:rsidR="00A0641B" w:rsidRPr="00F32754" w:rsidRDefault="00A0641B" w:rsidP="00680603">
            <w:pPr>
              <w:spacing w:after="0" w:line="240" w:lineRule="auto"/>
              <w:jc w:val="center"/>
              <w:rPr>
                <w:rFonts w:ascii="Times New Roman" w:eastAsia="Times New Roman" w:hAnsi="Times New Roman"/>
                <w:sz w:val="24"/>
                <w:szCs w:val="24"/>
              </w:rPr>
            </w:pPr>
            <w:r w:rsidRPr="00F32754">
              <w:rPr>
                <w:rFonts w:ascii="Times New Roman" w:eastAsia="Times New Roman" w:hAnsi="Times New Roman"/>
                <w:sz w:val="24"/>
                <w:szCs w:val="24"/>
              </w:rPr>
              <w:t>Распоряжения</w:t>
            </w:r>
          </w:p>
          <w:p w14:paraId="32BADCB6" w14:textId="3DA0B419" w:rsidR="00A0641B" w:rsidRPr="00F32754" w:rsidRDefault="004A2CCE" w:rsidP="00680603">
            <w:pPr>
              <w:spacing w:after="0" w:line="240" w:lineRule="auto"/>
              <w:jc w:val="center"/>
              <w:rPr>
                <w:rFonts w:ascii="Times New Roman" w:eastAsia="Times New Roman" w:hAnsi="Times New Roman"/>
                <w:sz w:val="24"/>
                <w:szCs w:val="24"/>
              </w:rPr>
            </w:pPr>
            <w:r w:rsidRPr="00F32754">
              <w:rPr>
                <w:rFonts w:ascii="Times New Roman" w:eastAsia="Times New Roman" w:hAnsi="Times New Roman"/>
                <w:sz w:val="24"/>
                <w:szCs w:val="24"/>
              </w:rPr>
              <w:t>Г</w:t>
            </w:r>
            <w:r w:rsidR="00A0641B" w:rsidRPr="00F32754">
              <w:rPr>
                <w:rFonts w:ascii="Times New Roman" w:eastAsia="Times New Roman" w:hAnsi="Times New Roman"/>
                <w:sz w:val="24"/>
                <w:szCs w:val="24"/>
              </w:rPr>
              <w:t>лавы района</w:t>
            </w:r>
          </w:p>
        </w:tc>
        <w:tc>
          <w:tcPr>
            <w:tcW w:w="1843" w:type="dxa"/>
          </w:tcPr>
          <w:p w14:paraId="45B1FFAB" w14:textId="26EC3542" w:rsidR="00A0641B" w:rsidRPr="00F32754" w:rsidRDefault="004E34AE" w:rsidP="00680603">
            <w:pPr>
              <w:spacing w:after="0" w:line="240" w:lineRule="auto"/>
              <w:jc w:val="center"/>
              <w:rPr>
                <w:rFonts w:ascii="Times New Roman" w:eastAsia="Times New Roman" w:hAnsi="Times New Roman"/>
                <w:sz w:val="24"/>
                <w:szCs w:val="24"/>
              </w:rPr>
            </w:pPr>
            <w:r w:rsidRPr="00F32754">
              <w:rPr>
                <w:rFonts w:ascii="Times New Roman" w:eastAsia="Times New Roman" w:hAnsi="Times New Roman"/>
                <w:sz w:val="24"/>
                <w:szCs w:val="24"/>
              </w:rPr>
              <w:t>Постановления А</w:t>
            </w:r>
            <w:r w:rsidR="00A0641B" w:rsidRPr="00F32754">
              <w:rPr>
                <w:rFonts w:ascii="Times New Roman" w:eastAsia="Times New Roman" w:hAnsi="Times New Roman"/>
                <w:sz w:val="24"/>
                <w:szCs w:val="24"/>
              </w:rPr>
              <w:t>дминистрации района</w:t>
            </w:r>
          </w:p>
        </w:tc>
        <w:tc>
          <w:tcPr>
            <w:tcW w:w="1842" w:type="dxa"/>
          </w:tcPr>
          <w:p w14:paraId="58AA1CE2" w14:textId="6EE9501D" w:rsidR="00A0641B" w:rsidRPr="00F32754" w:rsidRDefault="004E34AE" w:rsidP="00680603">
            <w:pPr>
              <w:spacing w:after="0" w:line="240" w:lineRule="auto"/>
              <w:jc w:val="center"/>
              <w:rPr>
                <w:rFonts w:ascii="Times New Roman" w:eastAsia="Times New Roman" w:hAnsi="Times New Roman"/>
                <w:sz w:val="24"/>
                <w:szCs w:val="24"/>
              </w:rPr>
            </w:pPr>
            <w:r w:rsidRPr="00F32754">
              <w:rPr>
                <w:rFonts w:ascii="Times New Roman" w:eastAsia="Times New Roman" w:hAnsi="Times New Roman"/>
                <w:sz w:val="24"/>
                <w:szCs w:val="24"/>
              </w:rPr>
              <w:t>Распоряжения А</w:t>
            </w:r>
            <w:r w:rsidR="00A0641B" w:rsidRPr="00F32754">
              <w:rPr>
                <w:rFonts w:ascii="Times New Roman" w:eastAsia="Times New Roman" w:hAnsi="Times New Roman"/>
                <w:sz w:val="24"/>
                <w:szCs w:val="24"/>
              </w:rPr>
              <w:t>дминистрации района</w:t>
            </w:r>
          </w:p>
          <w:p w14:paraId="1122FB2C" w14:textId="77777777" w:rsidR="00A0641B" w:rsidRPr="00F32754" w:rsidRDefault="00A0641B" w:rsidP="00680603">
            <w:pPr>
              <w:spacing w:after="0" w:line="240" w:lineRule="auto"/>
              <w:jc w:val="center"/>
              <w:rPr>
                <w:rFonts w:ascii="Times New Roman" w:eastAsia="Times New Roman" w:hAnsi="Times New Roman"/>
                <w:sz w:val="24"/>
                <w:szCs w:val="24"/>
              </w:rPr>
            </w:pPr>
          </w:p>
        </w:tc>
        <w:tc>
          <w:tcPr>
            <w:tcW w:w="1418" w:type="dxa"/>
          </w:tcPr>
          <w:p w14:paraId="060A7E23" w14:textId="77777777" w:rsidR="00A0641B" w:rsidRPr="00F32754" w:rsidRDefault="00A0641B" w:rsidP="00680603">
            <w:pPr>
              <w:spacing w:after="0" w:line="240" w:lineRule="auto"/>
              <w:jc w:val="center"/>
              <w:rPr>
                <w:rFonts w:ascii="Times New Roman" w:eastAsia="Times New Roman" w:hAnsi="Times New Roman"/>
                <w:sz w:val="24"/>
                <w:szCs w:val="24"/>
              </w:rPr>
            </w:pPr>
            <w:r w:rsidRPr="00F32754">
              <w:rPr>
                <w:rFonts w:ascii="Times New Roman" w:eastAsia="Times New Roman" w:hAnsi="Times New Roman"/>
                <w:sz w:val="24"/>
                <w:szCs w:val="24"/>
              </w:rPr>
              <w:t>Поручения главы района</w:t>
            </w:r>
          </w:p>
        </w:tc>
      </w:tr>
      <w:tr w:rsidR="00A0641B" w:rsidRPr="00F32754" w14:paraId="18C354CE" w14:textId="77777777" w:rsidTr="00D77AD8">
        <w:tc>
          <w:tcPr>
            <w:tcW w:w="1276" w:type="dxa"/>
          </w:tcPr>
          <w:p w14:paraId="17FC162B" w14:textId="0591DD44" w:rsidR="00A0641B" w:rsidRPr="00F32754" w:rsidRDefault="001177C7" w:rsidP="00680603">
            <w:pPr>
              <w:spacing w:after="0" w:line="240" w:lineRule="auto"/>
              <w:jc w:val="center"/>
              <w:rPr>
                <w:rFonts w:ascii="Times New Roman" w:eastAsia="Times New Roman" w:hAnsi="Times New Roman"/>
                <w:sz w:val="24"/>
                <w:szCs w:val="24"/>
              </w:rPr>
            </w:pPr>
            <w:r w:rsidRPr="00F32754">
              <w:rPr>
                <w:rFonts w:ascii="Times New Roman" w:eastAsia="Times New Roman" w:hAnsi="Times New Roman"/>
                <w:sz w:val="24"/>
                <w:szCs w:val="24"/>
              </w:rPr>
              <w:t>2020 год</w:t>
            </w:r>
          </w:p>
        </w:tc>
        <w:tc>
          <w:tcPr>
            <w:tcW w:w="1843" w:type="dxa"/>
          </w:tcPr>
          <w:p w14:paraId="3CEB29D7" w14:textId="77777777" w:rsidR="00A0641B" w:rsidRPr="00F32754" w:rsidRDefault="00A0641B" w:rsidP="00680603">
            <w:pPr>
              <w:spacing w:after="0" w:line="240" w:lineRule="auto"/>
              <w:jc w:val="center"/>
              <w:rPr>
                <w:rFonts w:ascii="Times New Roman" w:eastAsia="Times New Roman" w:hAnsi="Times New Roman"/>
                <w:sz w:val="24"/>
                <w:szCs w:val="24"/>
              </w:rPr>
            </w:pPr>
            <w:r w:rsidRPr="00F32754">
              <w:rPr>
                <w:rFonts w:ascii="Times New Roman" w:eastAsia="Times New Roman" w:hAnsi="Times New Roman"/>
                <w:sz w:val="24"/>
                <w:szCs w:val="24"/>
              </w:rPr>
              <w:t>42</w:t>
            </w:r>
          </w:p>
        </w:tc>
        <w:tc>
          <w:tcPr>
            <w:tcW w:w="1701" w:type="dxa"/>
          </w:tcPr>
          <w:p w14:paraId="24B0FC1E" w14:textId="77777777" w:rsidR="00A0641B" w:rsidRPr="00F32754" w:rsidRDefault="00A0641B" w:rsidP="00680603">
            <w:pPr>
              <w:spacing w:after="0" w:line="240" w:lineRule="auto"/>
              <w:jc w:val="center"/>
              <w:rPr>
                <w:rFonts w:ascii="Times New Roman" w:eastAsia="Times New Roman" w:hAnsi="Times New Roman"/>
                <w:sz w:val="24"/>
                <w:szCs w:val="24"/>
              </w:rPr>
            </w:pPr>
            <w:r w:rsidRPr="00F32754">
              <w:rPr>
                <w:rFonts w:ascii="Times New Roman" w:eastAsia="Times New Roman" w:hAnsi="Times New Roman"/>
                <w:sz w:val="24"/>
                <w:szCs w:val="24"/>
              </w:rPr>
              <w:t>15</w:t>
            </w:r>
          </w:p>
        </w:tc>
        <w:tc>
          <w:tcPr>
            <w:tcW w:w="1843" w:type="dxa"/>
          </w:tcPr>
          <w:p w14:paraId="34C4CAAA" w14:textId="77777777" w:rsidR="00A0641B" w:rsidRPr="00F32754" w:rsidRDefault="00A0641B" w:rsidP="00680603">
            <w:pPr>
              <w:spacing w:after="0" w:line="240" w:lineRule="auto"/>
              <w:jc w:val="center"/>
              <w:rPr>
                <w:rFonts w:ascii="Times New Roman" w:eastAsia="Times New Roman" w:hAnsi="Times New Roman"/>
                <w:sz w:val="24"/>
                <w:szCs w:val="24"/>
              </w:rPr>
            </w:pPr>
            <w:r w:rsidRPr="00F32754">
              <w:rPr>
                <w:rFonts w:ascii="Times New Roman" w:eastAsia="Times New Roman" w:hAnsi="Times New Roman"/>
                <w:sz w:val="24"/>
                <w:szCs w:val="24"/>
              </w:rPr>
              <w:t>366</w:t>
            </w:r>
          </w:p>
        </w:tc>
        <w:tc>
          <w:tcPr>
            <w:tcW w:w="1842" w:type="dxa"/>
          </w:tcPr>
          <w:p w14:paraId="7C9FA556" w14:textId="77777777" w:rsidR="00A0641B" w:rsidRPr="00F32754" w:rsidRDefault="00A0641B" w:rsidP="00680603">
            <w:pPr>
              <w:spacing w:after="0" w:line="240" w:lineRule="auto"/>
              <w:jc w:val="center"/>
              <w:rPr>
                <w:rFonts w:ascii="Times New Roman" w:eastAsia="Times New Roman" w:hAnsi="Times New Roman"/>
                <w:sz w:val="24"/>
                <w:szCs w:val="24"/>
              </w:rPr>
            </w:pPr>
            <w:r w:rsidRPr="00F32754">
              <w:rPr>
                <w:rFonts w:ascii="Times New Roman" w:eastAsia="Times New Roman" w:hAnsi="Times New Roman"/>
                <w:sz w:val="24"/>
                <w:szCs w:val="24"/>
              </w:rPr>
              <w:t>1478</w:t>
            </w:r>
          </w:p>
        </w:tc>
        <w:tc>
          <w:tcPr>
            <w:tcW w:w="1418" w:type="dxa"/>
          </w:tcPr>
          <w:p w14:paraId="1396BC52" w14:textId="77777777" w:rsidR="00A0641B" w:rsidRPr="00F32754" w:rsidRDefault="00A0641B" w:rsidP="00680603">
            <w:pPr>
              <w:spacing w:after="0" w:line="240" w:lineRule="auto"/>
              <w:jc w:val="center"/>
              <w:rPr>
                <w:rFonts w:ascii="Times New Roman" w:eastAsia="Times New Roman" w:hAnsi="Times New Roman"/>
                <w:sz w:val="24"/>
                <w:szCs w:val="24"/>
              </w:rPr>
            </w:pPr>
            <w:r w:rsidRPr="00F32754">
              <w:rPr>
                <w:rFonts w:ascii="Times New Roman" w:eastAsia="Times New Roman" w:hAnsi="Times New Roman"/>
                <w:sz w:val="24"/>
                <w:szCs w:val="24"/>
              </w:rPr>
              <w:t>28</w:t>
            </w:r>
          </w:p>
        </w:tc>
      </w:tr>
      <w:tr w:rsidR="00A0641B" w:rsidRPr="00F32754" w14:paraId="41459C08" w14:textId="77777777" w:rsidTr="00D77AD8">
        <w:tc>
          <w:tcPr>
            <w:tcW w:w="1276" w:type="dxa"/>
          </w:tcPr>
          <w:p w14:paraId="18993376" w14:textId="4D7B71E5" w:rsidR="00A0641B" w:rsidRPr="00F32754" w:rsidRDefault="001177C7" w:rsidP="00680603">
            <w:pPr>
              <w:spacing w:after="0" w:line="240" w:lineRule="auto"/>
              <w:jc w:val="center"/>
              <w:rPr>
                <w:rFonts w:ascii="Times New Roman" w:eastAsia="Times New Roman" w:hAnsi="Times New Roman"/>
                <w:sz w:val="24"/>
                <w:szCs w:val="24"/>
              </w:rPr>
            </w:pPr>
            <w:r w:rsidRPr="00F32754">
              <w:rPr>
                <w:rFonts w:ascii="Times New Roman" w:eastAsia="Times New Roman" w:hAnsi="Times New Roman"/>
                <w:sz w:val="24"/>
                <w:szCs w:val="24"/>
              </w:rPr>
              <w:t>2021 год</w:t>
            </w:r>
          </w:p>
        </w:tc>
        <w:tc>
          <w:tcPr>
            <w:tcW w:w="1843" w:type="dxa"/>
          </w:tcPr>
          <w:p w14:paraId="4857FA6D" w14:textId="77777777" w:rsidR="00A0641B" w:rsidRPr="00F32754" w:rsidRDefault="00A0641B" w:rsidP="00680603">
            <w:pPr>
              <w:spacing w:after="0" w:line="240" w:lineRule="auto"/>
              <w:jc w:val="center"/>
              <w:rPr>
                <w:rFonts w:ascii="Times New Roman" w:eastAsia="Times New Roman" w:hAnsi="Times New Roman"/>
                <w:sz w:val="24"/>
                <w:szCs w:val="24"/>
              </w:rPr>
            </w:pPr>
            <w:r w:rsidRPr="00F32754">
              <w:rPr>
                <w:rFonts w:ascii="Times New Roman" w:eastAsia="Times New Roman" w:hAnsi="Times New Roman"/>
                <w:sz w:val="24"/>
                <w:szCs w:val="24"/>
              </w:rPr>
              <w:t>47</w:t>
            </w:r>
          </w:p>
        </w:tc>
        <w:tc>
          <w:tcPr>
            <w:tcW w:w="1701" w:type="dxa"/>
          </w:tcPr>
          <w:p w14:paraId="722F0927" w14:textId="77777777" w:rsidR="00A0641B" w:rsidRPr="00F32754" w:rsidRDefault="00A0641B" w:rsidP="00680603">
            <w:pPr>
              <w:spacing w:after="0" w:line="240" w:lineRule="auto"/>
              <w:jc w:val="center"/>
              <w:rPr>
                <w:rFonts w:ascii="Times New Roman" w:eastAsia="Times New Roman" w:hAnsi="Times New Roman"/>
                <w:sz w:val="24"/>
                <w:szCs w:val="24"/>
              </w:rPr>
            </w:pPr>
            <w:r w:rsidRPr="00F32754">
              <w:rPr>
                <w:rFonts w:ascii="Times New Roman" w:eastAsia="Times New Roman" w:hAnsi="Times New Roman"/>
                <w:sz w:val="24"/>
                <w:szCs w:val="24"/>
              </w:rPr>
              <w:t>8</w:t>
            </w:r>
          </w:p>
        </w:tc>
        <w:tc>
          <w:tcPr>
            <w:tcW w:w="1843" w:type="dxa"/>
          </w:tcPr>
          <w:p w14:paraId="117F0A0B" w14:textId="77777777" w:rsidR="00A0641B" w:rsidRPr="00F32754" w:rsidRDefault="00A0641B" w:rsidP="00680603">
            <w:pPr>
              <w:spacing w:after="0" w:line="240" w:lineRule="auto"/>
              <w:jc w:val="center"/>
              <w:rPr>
                <w:rFonts w:ascii="Times New Roman" w:eastAsia="Times New Roman" w:hAnsi="Times New Roman"/>
                <w:sz w:val="24"/>
                <w:szCs w:val="24"/>
              </w:rPr>
            </w:pPr>
            <w:r w:rsidRPr="00F32754">
              <w:rPr>
                <w:rFonts w:ascii="Times New Roman" w:eastAsia="Times New Roman" w:hAnsi="Times New Roman"/>
                <w:sz w:val="24"/>
                <w:szCs w:val="24"/>
              </w:rPr>
              <w:t>364</w:t>
            </w:r>
          </w:p>
        </w:tc>
        <w:tc>
          <w:tcPr>
            <w:tcW w:w="1842" w:type="dxa"/>
          </w:tcPr>
          <w:p w14:paraId="51B0F8A0" w14:textId="77777777" w:rsidR="00A0641B" w:rsidRPr="00F32754" w:rsidRDefault="00A0641B" w:rsidP="00680603">
            <w:pPr>
              <w:spacing w:after="0" w:line="240" w:lineRule="auto"/>
              <w:jc w:val="center"/>
              <w:rPr>
                <w:rFonts w:ascii="Times New Roman" w:eastAsia="Times New Roman" w:hAnsi="Times New Roman"/>
                <w:sz w:val="24"/>
                <w:szCs w:val="24"/>
              </w:rPr>
            </w:pPr>
            <w:r w:rsidRPr="00F32754">
              <w:rPr>
                <w:rFonts w:ascii="Times New Roman" w:eastAsia="Times New Roman" w:hAnsi="Times New Roman"/>
                <w:sz w:val="24"/>
                <w:szCs w:val="24"/>
              </w:rPr>
              <w:t>1532</w:t>
            </w:r>
          </w:p>
        </w:tc>
        <w:tc>
          <w:tcPr>
            <w:tcW w:w="1418" w:type="dxa"/>
          </w:tcPr>
          <w:p w14:paraId="0D3EE78C" w14:textId="77777777" w:rsidR="00A0641B" w:rsidRPr="00F32754" w:rsidRDefault="00A0641B" w:rsidP="00680603">
            <w:pPr>
              <w:spacing w:after="0" w:line="240" w:lineRule="auto"/>
              <w:jc w:val="center"/>
              <w:rPr>
                <w:rFonts w:ascii="Times New Roman" w:eastAsia="Times New Roman" w:hAnsi="Times New Roman"/>
                <w:sz w:val="24"/>
                <w:szCs w:val="24"/>
              </w:rPr>
            </w:pPr>
            <w:r w:rsidRPr="00F32754">
              <w:rPr>
                <w:rFonts w:ascii="Times New Roman" w:eastAsia="Times New Roman" w:hAnsi="Times New Roman"/>
                <w:sz w:val="24"/>
                <w:szCs w:val="24"/>
              </w:rPr>
              <w:t>16</w:t>
            </w:r>
          </w:p>
        </w:tc>
      </w:tr>
      <w:tr w:rsidR="00A0641B" w:rsidRPr="00F32754" w14:paraId="2E2B9CB2" w14:textId="77777777" w:rsidTr="00D77AD8">
        <w:tc>
          <w:tcPr>
            <w:tcW w:w="1276" w:type="dxa"/>
          </w:tcPr>
          <w:p w14:paraId="267FC543" w14:textId="45C57BBB" w:rsidR="00A0641B" w:rsidRPr="00F32754" w:rsidRDefault="001177C7" w:rsidP="00680603">
            <w:pPr>
              <w:spacing w:after="0" w:line="240" w:lineRule="auto"/>
              <w:jc w:val="center"/>
              <w:rPr>
                <w:rFonts w:ascii="Times New Roman" w:eastAsia="Times New Roman" w:hAnsi="Times New Roman"/>
                <w:sz w:val="24"/>
                <w:szCs w:val="24"/>
              </w:rPr>
            </w:pPr>
            <w:r w:rsidRPr="00F32754">
              <w:rPr>
                <w:rFonts w:ascii="Times New Roman" w:eastAsia="Times New Roman" w:hAnsi="Times New Roman"/>
                <w:sz w:val="24"/>
                <w:szCs w:val="24"/>
              </w:rPr>
              <w:t>2022 год</w:t>
            </w:r>
          </w:p>
        </w:tc>
        <w:tc>
          <w:tcPr>
            <w:tcW w:w="1843" w:type="dxa"/>
          </w:tcPr>
          <w:p w14:paraId="0EBF5377" w14:textId="77777777" w:rsidR="00A0641B" w:rsidRPr="00F32754" w:rsidRDefault="00A0641B" w:rsidP="00680603">
            <w:pPr>
              <w:spacing w:after="0" w:line="240" w:lineRule="auto"/>
              <w:jc w:val="center"/>
              <w:rPr>
                <w:rFonts w:ascii="Times New Roman" w:eastAsia="Times New Roman" w:hAnsi="Times New Roman"/>
                <w:sz w:val="24"/>
                <w:szCs w:val="24"/>
              </w:rPr>
            </w:pPr>
            <w:r w:rsidRPr="00F32754">
              <w:rPr>
                <w:rFonts w:ascii="Times New Roman" w:eastAsia="Times New Roman" w:hAnsi="Times New Roman"/>
                <w:sz w:val="24"/>
                <w:szCs w:val="24"/>
              </w:rPr>
              <w:t>31</w:t>
            </w:r>
          </w:p>
        </w:tc>
        <w:tc>
          <w:tcPr>
            <w:tcW w:w="1701" w:type="dxa"/>
          </w:tcPr>
          <w:p w14:paraId="5CF1B194" w14:textId="77777777" w:rsidR="00A0641B" w:rsidRPr="00F32754" w:rsidRDefault="00A0641B" w:rsidP="00680603">
            <w:pPr>
              <w:spacing w:after="0" w:line="240" w:lineRule="auto"/>
              <w:jc w:val="center"/>
              <w:rPr>
                <w:rFonts w:ascii="Times New Roman" w:eastAsia="Times New Roman" w:hAnsi="Times New Roman"/>
                <w:sz w:val="24"/>
                <w:szCs w:val="24"/>
              </w:rPr>
            </w:pPr>
            <w:r w:rsidRPr="00F32754">
              <w:rPr>
                <w:rFonts w:ascii="Times New Roman" w:eastAsia="Times New Roman" w:hAnsi="Times New Roman"/>
                <w:sz w:val="24"/>
                <w:szCs w:val="24"/>
              </w:rPr>
              <w:t>10</w:t>
            </w:r>
          </w:p>
        </w:tc>
        <w:tc>
          <w:tcPr>
            <w:tcW w:w="1843" w:type="dxa"/>
          </w:tcPr>
          <w:p w14:paraId="3F366131" w14:textId="77777777" w:rsidR="00A0641B" w:rsidRPr="00F32754" w:rsidRDefault="00A0641B" w:rsidP="00680603">
            <w:pPr>
              <w:spacing w:after="0" w:line="240" w:lineRule="auto"/>
              <w:jc w:val="center"/>
              <w:rPr>
                <w:rFonts w:ascii="Times New Roman" w:eastAsia="Times New Roman" w:hAnsi="Times New Roman"/>
                <w:sz w:val="24"/>
                <w:szCs w:val="24"/>
              </w:rPr>
            </w:pPr>
            <w:r w:rsidRPr="00F32754">
              <w:rPr>
                <w:rFonts w:ascii="Times New Roman" w:eastAsia="Times New Roman" w:hAnsi="Times New Roman"/>
                <w:sz w:val="24"/>
                <w:szCs w:val="24"/>
              </w:rPr>
              <w:t>490</w:t>
            </w:r>
          </w:p>
        </w:tc>
        <w:tc>
          <w:tcPr>
            <w:tcW w:w="1842" w:type="dxa"/>
          </w:tcPr>
          <w:p w14:paraId="243B7A41" w14:textId="77777777" w:rsidR="00A0641B" w:rsidRPr="00F32754" w:rsidRDefault="00A0641B" w:rsidP="00680603">
            <w:pPr>
              <w:spacing w:after="0" w:line="240" w:lineRule="auto"/>
              <w:jc w:val="center"/>
              <w:rPr>
                <w:rFonts w:ascii="Times New Roman" w:eastAsia="Times New Roman" w:hAnsi="Times New Roman"/>
                <w:sz w:val="24"/>
                <w:szCs w:val="24"/>
              </w:rPr>
            </w:pPr>
            <w:r w:rsidRPr="00F32754">
              <w:rPr>
                <w:rFonts w:ascii="Times New Roman" w:eastAsia="Times New Roman" w:hAnsi="Times New Roman"/>
                <w:sz w:val="24"/>
                <w:szCs w:val="24"/>
              </w:rPr>
              <w:t>1729</w:t>
            </w:r>
          </w:p>
        </w:tc>
        <w:tc>
          <w:tcPr>
            <w:tcW w:w="1418" w:type="dxa"/>
          </w:tcPr>
          <w:p w14:paraId="18CDE735" w14:textId="77777777" w:rsidR="00A0641B" w:rsidRPr="00F32754" w:rsidRDefault="00A0641B" w:rsidP="00680603">
            <w:pPr>
              <w:spacing w:after="0" w:line="240" w:lineRule="auto"/>
              <w:jc w:val="center"/>
              <w:rPr>
                <w:rFonts w:ascii="Times New Roman" w:eastAsia="Times New Roman" w:hAnsi="Times New Roman"/>
                <w:sz w:val="24"/>
                <w:szCs w:val="24"/>
              </w:rPr>
            </w:pPr>
            <w:r w:rsidRPr="00F32754">
              <w:rPr>
                <w:rFonts w:ascii="Times New Roman" w:eastAsia="Times New Roman" w:hAnsi="Times New Roman"/>
                <w:sz w:val="24"/>
                <w:szCs w:val="24"/>
              </w:rPr>
              <w:t>55</w:t>
            </w:r>
          </w:p>
        </w:tc>
      </w:tr>
      <w:tr w:rsidR="00A0641B" w:rsidRPr="00F32754" w14:paraId="1EF58872" w14:textId="77777777" w:rsidTr="00D77AD8">
        <w:tc>
          <w:tcPr>
            <w:tcW w:w="1276" w:type="dxa"/>
          </w:tcPr>
          <w:p w14:paraId="5A27143B" w14:textId="61452742" w:rsidR="00A0641B" w:rsidRPr="00F32754" w:rsidRDefault="001177C7" w:rsidP="00680603">
            <w:pPr>
              <w:spacing w:after="0" w:line="240" w:lineRule="auto"/>
              <w:jc w:val="center"/>
              <w:rPr>
                <w:rFonts w:ascii="Times New Roman" w:eastAsia="Times New Roman" w:hAnsi="Times New Roman"/>
                <w:sz w:val="24"/>
                <w:szCs w:val="24"/>
              </w:rPr>
            </w:pPr>
            <w:r w:rsidRPr="00F32754">
              <w:rPr>
                <w:rFonts w:ascii="Times New Roman" w:eastAsia="Times New Roman" w:hAnsi="Times New Roman"/>
                <w:sz w:val="24"/>
                <w:szCs w:val="24"/>
              </w:rPr>
              <w:t>2023 год</w:t>
            </w:r>
          </w:p>
        </w:tc>
        <w:tc>
          <w:tcPr>
            <w:tcW w:w="1843" w:type="dxa"/>
          </w:tcPr>
          <w:p w14:paraId="284004C9" w14:textId="77777777" w:rsidR="00A0641B" w:rsidRPr="00F32754" w:rsidRDefault="00A0641B" w:rsidP="00680603">
            <w:pPr>
              <w:spacing w:after="0" w:line="240" w:lineRule="auto"/>
              <w:jc w:val="center"/>
              <w:rPr>
                <w:rFonts w:ascii="Times New Roman" w:eastAsia="Times New Roman" w:hAnsi="Times New Roman"/>
                <w:sz w:val="24"/>
                <w:szCs w:val="24"/>
              </w:rPr>
            </w:pPr>
            <w:r w:rsidRPr="00F32754">
              <w:rPr>
                <w:rFonts w:ascii="Times New Roman" w:eastAsia="Times New Roman" w:hAnsi="Times New Roman"/>
                <w:sz w:val="24"/>
                <w:szCs w:val="24"/>
              </w:rPr>
              <w:t>43</w:t>
            </w:r>
          </w:p>
        </w:tc>
        <w:tc>
          <w:tcPr>
            <w:tcW w:w="1701" w:type="dxa"/>
          </w:tcPr>
          <w:p w14:paraId="3B045555" w14:textId="77777777" w:rsidR="00A0641B" w:rsidRPr="00F32754" w:rsidRDefault="00A0641B" w:rsidP="00680603">
            <w:pPr>
              <w:spacing w:after="0" w:line="240" w:lineRule="auto"/>
              <w:jc w:val="center"/>
              <w:rPr>
                <w:rFonts w:ascii="Times New Roman" w:eastAsia="Times New Roman" w:hAnsi="Times New Roman"/>
                <w:sz w:val="24"/>
                <w:szCs w:val="24"/>
              </w:rPr>
            </w:pPr>
            <w:r w:rsidRPr="00F32754">
              <w:rPr>
                <w:rFonts w:ascii="Times New Roman" w:eastAsia="Times New Roman" w:hAnsi="Times New Roman"/>
                <w:sz w:val="24"/>
                <w:szCs w:val="24"/>
              </w:rPr>
              <w:t>13</w:t>
            </w:r>
          </w:p>
        </w:tc>
        <w:tc>
          <w:tcPr>
            <w:tcW w:w="1843" w:type="dxa"/>
          </w:tcPr>
          <w:p w14:paraId="304A6E34" w14:textId="77777777" w:rsidR="00A0641B" w:rsidRPr="00F32754" w:rsidRDefault="00A0641B" w:rsidP="00680603">
            <w:pPr>
              <w:spacing w:after="0" w:line="240" w:lineRule="auto"/>
              <w:jc w:val="center"/>
              <w:rPr>
                <w:rFonts w:ascii="Times New Roman" w:eastAsia="Times New Roman" w:hAnsi="Times New Roman"/>
                <w:sz w:val="24"/>
                <w:szCs w:val="24"/>
              </w:rPr>
            </w:pPr>
            <w:r w:rsidRPr="00F32754">
              <w:rPr>
                <w:rFonts w:ascii="Times New Roman" w:eastAsia="Times New Roman" w:hAnsi="Times New Roman"/>
                <w:sz w:val="24"/>
                <w:szCs w:val="24"/>
              </w:rPr>
              <w:t>994</w:t>
            </w:r>
          </w:p>
        </w:tc>
        <w:tc>
          <w:tcPr>
            <w:tcW w:w="1842" w:type="dxa"/>
          </w:tcPr>
          <w:p w14:paraId="32728FF1" w14:textId="77777777" w:rsidR="00A0641B" w:rsidRPr="00F32754" w:rsidRDefault="00A0641B" w:rsidP="00680603">
            <w:pPr>
              <w:spacing w:after="0" w:line="240" w:lineRule="auto"/>
              <w:jc w:val="center"/>
              <w:rPr>
                <w:rFonts w:ascii="Times New Roman" w:eastAsia="Times New Roman" w:hAnsi="Times New Roman"/>
                <w:sz w:val="24"/>
                <w:szCs w:val="24"/>
              </w:rPr>
            </w:pPr>
            <w:r w:rsidRPr="00F32754">
              <w:rPr>
                <w:rFonts w:ascii="Times New Roman" w:eastAsia="Times New Roman" w:hAnsi="Times New Roman"/>
                <w:sz w:val="24"/>
                <w:szCs w:val="24"/>
              </w:rPr>
              <w:t>846</w:t>
            </w:r>
          </w:p>
        </w:tc>
        <w:tc>
          <w:tcPr>
            <w:tcW w:w="1418" w:type="dxa"/>
          </w:tcPr>
          <w:p w14:paraId="7008DC3A" w14:textId="77777777" w:rsidR="00A0641B" w:rsidRPr="00F32754" w:rsidRDefault="00A0641B" w:rsidP="00680603">
            <w:pPr>
              <w:spacing w:after="0" w:line="240" w:lineRule="auto"/>
              <w:jc w:val="center"/>
              <w:rPr>
                <w:rFonts w:ascii="Times New Roman" w:eastAsia="Times New Roman" w:hAnsi="Times New Roman"/>
                <w:sz w:val="24"/>
                <w:szCs w:val="24"/>
              </w:rPr>
            </w:pPr>
            <w:r w:rsidRPr="00F32754">
              <w:rPr>
                <w:rFonts w:ascii="Times New Roman" w:eastAsia="Times New Roman" w:hAnsi="Times New Roman"/>
                <w:sz w:val="24"/>
                <w:szCs w:val="24"/>
              </w:rPr>
              <w:t>49</w:t>
            </w:r>
          </w:p>
        </w:tc>
      </w:tr>
      <w:tr w:rsidR="00A0641B" w:rsidRPr="00F32754" w14:paraId="03F9F5F6" w14:textId="77777777" w:rsidTr="00D77AD8">
        <w:tc>
          <w:tcPr>
            <w:tcW w:w="1276" w:type="dxa"/>
          </w:tcPr>
          <w:p w14:paraId="4C803C21" w14:textId="5A6516A5" w:rsidR="00A0641B" w:rsidRPr="00F32754" w:rsidRDefault="001177C7" w:rsidP="00680603">
            <w:pPr>
              <w:spacing w:after="0" w:line="240" w:lineRule="auto"/>
              <w:jc w:val="center"/>
              <w:rPr>
                <w:rFonts w:ascii="Times New Roman" w:eastAsia="Times New Roman" w:hAnsi="Times New Roman"/>
                <w:sz w:val="24"/>
                <w:szCs w:val="24"/>
              </w:rPr>
            </w:pPr>
            <w:r w:rsidRPr="00F32754">
              <w:rPr>
                <w:rFonts w:ascii="Times New Roman" w:eastAsia="Times New Roman" w:hAnsi="Times New Roman"/>
                <w:sz w:val="24"/>
                <w:szCs w:val="24"/>
              </w:rPr>
              <w:t>2024 год</w:t>
            </w:r>
          </w:p>
        </w:tc>
        <w:tc>
          <w:tcPr>
            <w:tcW w:w="1843" w:type="dxa"/>
          </w:tcPr>
          <w:p w14:paraId="6E8F9919" w14:textId="77777777" w:rsidR="00A0641B" w:rsidRPr="00F32754" w:rsidRDefault="00A0641B" w:rsidP="00680603">
            <w:pPr>
              <w:spacing w:after="0" w:line="240" w:lineRule="auto"/>
              <w:jc w:val="center"/>
              <w:rPr>
                <w:rFonts w:ascii="Times New Roman" w:eastAsia="Times New Roman" w:hAnsi="Times New Roman"/>
                <w:sz w:val="24"/>
                <w:szCs w:val="24"/>
              </w:rPr>
            </w:pPr>
            <w:r w:rsidRPr="00F32754">
              <w:rPr>
                <w:rFonts w:ascii="Times New Roman" w:eastAsia="Times New Roman" w:hAnsi="Times New Roman"/>
                <w:sz w:val="24"/>
                <w:szCs w:val="24"/>
              </w:rPr>
              <w:t>26</w:t>
            </w:r>
          </w:p>
        </w:tc>
        <w:tc>
          <w:tcPr>
            <w:tcW w:w="1701" w:type="dxa"/>
          </w:tcPr>
          <w:p w14:paraId="15F14F7E" w14:textId="77777777" w:rsidR="00A0641B" w:rsidRPr="00F32754" w:rsidRDefault="00A0641B" w:rsidP="00680603">
            <w:pPr>
              <w:spacing w:after="0" w:line="240" w:lineRule="auto"/>
              <w:jc w:val="center"/>
              <w:rPr>
                <w:rFonts w:ascii="Times New Roman" w:eastAsia="Times New Roman" w:hAnsi="Times New Roman"/>
                <w:sz w:val="24"/>
                <w:szCs w:val="24"/>
              </w:rPr>
            </w:pPr>
            <w:r w:rsidRPr="00F32754">
              <w:rPr>
                <w:rFonts w:ascii="Times New Roman" w:eastAsia="Times New Roman" w:hAnsi="Times New Roman"/>
                <w:sz w:val="24"/>
                <w:szCs w:val="24"/>
              </w:rPr>
              <w:t>10</w:t>
            </w:r>
          </w:p>
        </w:tc>
        <w:tc>
          <w:tcPr>
            <w:tcW w:w="1843" w:type="dxa"/>
          </w:tcPr>
          <w:p w14:paraId="65834E8B" w14:textId="77777777" w:rsidR="00A0641B" w:rsidRPr="00F32754" w:rsidRDefault="00A0641B" w:rsidP="00680603">
            <w:pPr>
              <w:spacing w:after="0" w:line="240" w:lineRule="auto"/>
              <w:jc w:val="center"/>
              <w:rPr>
                <w:rFonts w:ascii="Times New Roman" w:eastAsia="Times New Roman" w:hAnsi="Times New Roman"/>
                <w:sz w:val="24"/>
                <w:szCs w:val="24"/>
              </w:rPr>
            </w:pPr>
            <w:r w:rsidRPr="00F32754">
              <w:rPr>
                <w:rFonts w:ascii="Times New Roman" w:eastAsia="Times New Roman" w:hAnsi="Times New Roman"/>
                <w:sz w:val="24"/>
                <w:szCs w:val="24"/>
              </w:rPr>
              <w:t>1196</w:t>
            </w:r>
          </w:p>
        </w:tc>
        <w:tc>
          <w:tcPr>
            <w:tcW w:w="1842" w:type="dxa"/>
          </w:tcPr>
          <w:p w14:paraId="7969060E" w14:textId="77777777" w:rsidR="00A0641B" w:rsidRPr="00F32754" w:rsidRDefault="00A0641B" w:rsidP="00680603">
            <w:pPr>
              <w:spacing w:after="0" w:line="240" w:lineRule="auto"/>
              <w:jc w:val="center"/>
              <w:rPr>
                <w:rFonts w:ascii="Times New Roman" w:eastAsia="Times New Roman" w:hAnsi="Times New Roman"/>
                <w:sz w:val="24"/>
                <w:szCs w:val="24"/>
              </w:rPr>
            </w:pPr>
            <w:r w:rsidRPr="00F32754">
              <w:rPr>
                <w:rFonts w:ascii="Times New Roman" w:eastAsia="Times New Roman" w:hAnsi="Times New Roman"/>
                <w:sz w:val="24"/>
                <w:szCs w:val="24"/>
              </w:rPr>
              <w:t>445</w:t>
            </w:r>
          </w:p>
        </w:tc>
        <w:tc>
          <w:tcPr>
            <w:tcW w:w="1418" w:type="dxa"/>
          </w:tcPr>
          <w:p w14:paraId="4D1A45F0" w14:textId="77777777" w:rsidR="00A0641B" w:rsidRPr="00F32754" w:rsidRDefault="00A0641B" w:rsidP="00680603">
            <w:pPr>
              <w:spacing w:after="0" w:line="240" w:lineRule="auto"/>
              <w:jc w:val="center"/>
              <w:rPr>
                <w:rFonts w:ascii="Times New Roman" w:eastAsia="Times New Roman" w:hAnsi="Times New Roman"/>
                <w:sz w:val="24"/>
                <w:szCs w:val="24"/>
              </w:rPr>
            </w:pPr>
            <w:r w:rsidRPr="00F32754">
              <w:rPr>
                <w:rFonts w:ascii="Times New Roman" w:eastAsia="Times New Roman" w:hAnsi="Times New Roman"/>
                <w:sz w:val="24"/>
                <w:szCs w:val="24"/>
              </w:rPr>
              <w:t>37</w:t>
            </w:r>
          </w:p>
        </w:tc>
      </w:tr>
    </w:tbl>
    <w:p w14:paraId="1830FB50" w14:textId="77777777" w:rsidR="005C18A1" w:rsidRPr="00F32754" w:rsidRDefault="005C18A1" w:rsidP="00680603">
      <w:pPr>
        <w:spacing w:after="0" w:line="240" w:lineRule="auto"/>
        <w:ind w:firstLine="567"/>
        <w:jc w:val="both"/>
        <w:rPr>
          <w:rFonts w:ascii="Times New Roman" w:eastAsia="Times New Roman" w:hAnsi="Times New Roman"/>
          <w:bCs/>
          <w:color w:val="FF0000"/>
          <w:sz w:val="28"/>
          <w:szCs w:val="28"/>
          <w:lang w:eastAsia="ru-RU"/>
        </w:rPr>
      </w:pPr>
    </w:p>
    <w:p w14:paraId="4C41371A" w14:textId="6733E465" w:rsidR="00C019A6" w:rsidRPr="00F32754" w:rsidRDefault="00C019A6" w:rsidP="00680603">
      <w:pPr>
        <w:autoSpaceDE w:val="0"/>
        <w:autoSpaceDN w:val="0"/>
        <w:adjustRightInd w:val="0"/>
        <w:spacing w:after="0" w:line="240" w:lineRule="auto"/>
        <w:ind w:firstLine="709"/>
        <w:jc w:val="both"/>
        <w:rPr>
          <w:rFonts w:ascii="Times New Roman" w:hAnsi="Times New Roman"/>
          <w:sz w:val="28"/>
          <w:szCs w:val="28"/>
        </w:rPr>
      </w:pPr>
      <w:r w:rsidRPr="00F32754">
        <w:rPr>
          <w:rFonts w:ascii="Times New Roman" w:hAnsi="Times New Roman"/>
          <w:sz w:val="28"/>
          <w:szCs w:val="28"/>
        </w:rPr>
        <w:t>В</w:t>
      </w:r>
      <w:r w:rsidR="001A04A7" w:rsidRPr="00F32754">
        <w:rPr>
          <w:rFonts w:ascii="Times New Roman" w:hAnsi="Times New Roman"/>
          <w:sz w:val="28"/>
          <w:szCs w:val="28"/>
        </w:rPr>
        <w:t xml:space="preserve"> </w:t>
      </w:r>
      <w:r w:rsidRPr="00F32754">
        <w:rPr>
          <w:rFonts w:ascii="Times New Roman" w:hAnsi="Times New Roman"/>
          <w:sz w:val="28"/>
          <w:szCs w:val="28"/>
        </w:rPr>
        <w:t>соответствии</w:t>
      </w:r>
      <w:r w:rsidR="001A04A7" w:rsidRPr="00F32754">
        <w:rPr>
          <w:rFonts w:ascii="Times New Roman" w:hAnsi="Times New Roman"/>
          <w:sz w:val="28"/>
          <w:szCs w:val="28"/>
        </w:rPr>
        <w:t xml:space="preserve"> </w:t>
      </w:r>
      <w:r w:rsidRPr="00F32754">
        <w:rPr>
          <w:rFonts w:ascii="Times New Roman" w:hAnsi="Times New Roman"/>
          <w:sz w:val="28"/>
          <w:szCs w:val="28"/>
        </w:rPr>
        <w:t>с</w:t>
      </w:r>
      <w:r w:rsidR="001A04A7" w:rsidRPr="00F32754">
        <w:rPr>
          <w:rFonts w:ascii="Times New Roman" w:hAnsi="Times New Roman"/>
          <w:sz w:val="28"/>
          <w:szCs w:val="28"/>
        </w:rPr>
        <w:t xml:space="preserve"> </w:t>
      </w:r>
      <w:r w:rsidRPr="00F32754">
        <w:rPr>
          <w:rFonts w:ascii="Times New Roman" w:hAnsi="Times New Roman"/>
          <w:sz w:val="28"/>
          <w:szCs w:val="28"/>
        </w:rPr>
        <w:t>федеральными</w:t>
      </w:r>
      <w:r w:rsidR="001A04A7" w:rsidRPr="00F32754">
        <w:rPr>
          <w:rFonts w:ascii="Times New Roman" w:hAnsi="Times New Roman"/>
          <w:sz w:val="28"/>
          <w:szCs w:val="28"/>
        </w:rPr>
        <w:t xml:space="preserve"> </w:t>
      </w:r>
      <w:r w:rsidRPr="00F32754">
        <w:rPr>
          <w:rFonts w:ascii="Times New Roman" w:hAnsi="Times New Roman"/>
          <w:sz w:val="28"/>
          <w:szCs w:val="28"/>
        </w:rPr>
        <w:t>законами</w:t>
      </w:r>
      <w:r w:rsidR="001A04A7" w:rsidRPr="00F32754">
        <w:rPr>
          <w:rFonts w:ascii="Times New Roman" w:hAnsi="Times New Roman"/>
          <w:sz w:val="28"/>
          <w:szCs w:val="28"/>
        </w:rPr>
        <w:t xml:space="preserve"> </w:t>
      </w:r>
      <w:r w:rsidRPr="00F32754">
        <w:rPr>
          <w:rFonts w:ascii="Times New Roman" w:hAnsi="Times New Roman"/>
          <w:sz w:val="28"/>
          <w:szCs w:val="28"/>
        </w:rPr>
        <w:t>от</w:t>
      </w:r>
      <w:r w:rsidR="001A04A7" w:rsidRPr="00F32754">
        <w:rPr>
          <w:rFonts w:ascii="Times New Roman" w:hAnsi="Times New Roman"/>
          <w:sz w:val="28"/>
          <w:szCs w:val="28"/>
        </w:rPr>
        <w:t xml:space="preserve"> </w:t>
      </w:r>
      <w:r w:rsidRPr="00F32754">
        <w:rPr>
          <w:rFonts w:ascii="Times New Roman" w:hAnsi="Times New Roman"/>
          <w:sz w:val="28"/>
          <w:szCs w:val="28"/>
        </w:rPr>
        <w:t>25.12.2008</w:t>
      </w:r>
      <w:r w:rsidR="001A04A7" w:rsidRPr="00F32754">
        <w:rPr>
          <w:rFonts w:ascii="Times New Roman" w:hAnsi="Times New Roman"/>
          <w:sz w:val="28"/>
          <w:szCs w:val="28"/>
        </w:rPr>
        <w:t xml:space="preserve"> </w:t>
      </w:r>
      <w:r w:rsidRPr="00F32754">
        <w:rPr>
          <w:rFonts w:ascii="Times New Roman" w:hAnsi="Times New Roman"/>
          <w:sz w:val="28"/>
          <w:szCs w:val="28"/>
        </w:rPr>
        <w:t>№</w:t>
      </w:r>
      <w:r w:rsidR="001177C7" w:rsidRPr="00F32754">
        <w:rPr>
          <w:rFonts w:ascii="Times New Roman" w:hAnsi="Times New Roman"/>
          <w:sz w:val="28"/>
          <w:szCs w:val="28"/>
        </w:rPr>
        <w:t xml:space="preserve"> </w:t>
      </w:r>
      <w:r w:rsidRPr="00F32754">
        <w:rPr>
          <w:rFonts w:ascii="Times New Roman" w:hAnsi="Times New Roman"/>
          <w:sz w:val="28"/>
          <w:szCs w:val="28"/>
        </w:rPr>
        <w:t>273-ФЗ</w:t>
      </w:r>
      <w:r w:rsidR="001A04A7" w:rsidRPr="00F32754">
        <w:rPr>
          <w:rFonts w:ascii="Times New Roman" w:hAnsi="Times New Roman"/>
          <w:sz w:val="28"/>
          <w:szCs w:val="28"/>
        </w:rPr>
        <w:t xml:space="preserve"> </w:t>
      </w:r>
      <w:r w:rsidRPr="00F32754">
        <w:rPr>
          <w:rFonts w:ascii="Times New Roman" w:hAnsi="Times New Roman"/>
          <w:sz w:val="28"/>
          <w:szCs w:val="28"/>
        </w:rPr>
        <w:t>«О</w:t>
      </w:r>
      <w:r w:rsidR="001A04A7" w:rsidRPr="00F32754">
        <w:rPr>
          <w:rFonts w:ascii="Times New Roman" w:hAnsi="Times New Roman"/>
          <w:sz w:val="28"/>
          <w:szCs w:val="28"/>
        </w:rPr>
        <w:t xml:space="preserve"> </w:t>
      </w:r>
      <w:r w:rsidRPr="00F32754">
        <w:rPr>
          <w:rFonts w:ascii="Times New Roman" w:hAnsi="Times New Roman"/>
          <w:sz w:val="28"/>
          <w:szCs w:val="28"/>
        </w:rPr>
        <w:t>противодействии</w:t>
      </w:r>
      <w:r w:rsidR="001A04A7" w:rsidRPr="00F32754">
        <w:rPr>
          <w:rFonts w:ascii="Times New Roman" w:hAnsi="Times New Roman"/>
          <w:sz w:val="28"/>
          <w:szCs w:val="28"/>
        </w:rPr>
        <w:t xml:space="preserve"> </w:t>
      </w:r>
      <w:r w:rsidRPr="00F32754">
        <w:rPr>
          <w:rFonts w:ascii="Times New Roman" w:hAnsi="Times New Roman"/>
          <w:sz w:val="28"/>
          <w:szCs w:val="28"/>
        </w:rPr>
        <w:t>коррупции»,</w:t>
      </w:r>
      <w:r w:rsidR="001A04A7" w:rsidRPr="00F32754">
        <w:rPr>
          <w:rFonts w:ascii="Times New Roman" w:hAnsi="Times New Roman"/>
          <w:sz w:val="28"/>
          <w:szCs w:val="28"/>
        </w:rPr>
        <w:t xml:space="preserve"> </w:t>
      </w:r>
      <w:r w:rsidRPr="00F32754">
        <w:rPr>
          <w:rFonts w:ascii="Times New Roman" w:hAnsi="Times New Roman"/>
          <w:sz w:val="28"/>
          <w:szCs w:val="28"/>
        </w:rPr>
        <w:t>от</w:t>
      </w:r>
      <w:r w:rsidR="001A04A7" w:rsidRPr="00F32754">
        <w:rPr>
          <w:rFonts w:ascii="Times New Roman" w:hAnsi="Times New Roman"/>
          <w:sz w:val="28"/>
          <w:szCs w:val="28"/>
        </w:rPr>
        <w:t xml:space="preserve"> </w:t>
      </w:r>
      <w:r w:rsidRPr="00F32754">
        <w:rPr>
          <w:rFonts w:ascii="Times New Roman" w:hAnsi="Times New Roman"/>
          <w:sz w:val="28"/>
          <w:szCs w:val="28"/>
        </w:rPr>
        <w:t>17.07.2009</w:t>
      </w:r>
      <w:r w:rsidR="001A04A7" w:rsidRPr="00F32754">
        <w:rPr>
          <w:rFonts w:ascii="Times New Roman" w:hAnsi="Times New Roman"/>
          <w:sz w:val="28"/>
          <w:szCs w:val="28"/>
        </w:rPr>
        <w:t xml:space="preserve"> </w:t>
      </w:r>
      <w:r w:rsidRPr="00F32754">
        <w:rPr>
          <w:rFonts w:ascii="Times New Roman" w:hAnsi="Times New Roman"/>
          <w:sz w:val="28"/>
          <w:szCs w:val="28"/>
        </w:rPr>
        <w:t>№</w:t>
      </w:r>
      <w:r w:rsidR="001177C7" w:rsidRPr="00F32754">
        <w:rPr>
          <w:rFonts w:ascii="Times New Roman" w:hAnsi="Times New Roman"/>
          <w:sz w:val="28"/>
          <w:szCs w:val="28"/>
        </w:rPr>
        <w:t xml:space="preserve"> </w:t>
      </w:r>
      <w:r w:rsidRPr="00F32754">
        <w:rPr>
          <w:rFonts w:ascii="Times New Roman" w:hAnsi="Times New Roman"/>
          <w:sz w:val="28"/>
          <w:szCs w:val="28"/>
        </w:rPr>
        <w:t>172-ФЗ</w:t>
      </w:r>
      <w:r w:rsidR="001A04A7" w:rsidRPr="00F32754">
        <w:rPr>
          <w:rFonts w:ascii="Times New Roman" w:hAnsi="Times New Roman"/>
          <w:sz w:val="28"/>
          <w:szCs w:val="28"/>
        </w:rPr>
        <w:t xml:space="preserve"> </w:t>
      </w:r>
      <w:r w:rsidRPr="00F32754">
        <w:rPr>
          <w:rFonts w:ascii="Times New Roman" w:hAnsi="Times New Roman"/>
          <w:sz w:val="28"/>
          <w:szCs w:val="28"/>
        </w:rPr>
        <w:t>«Об</w:t>
      </w:r>
      <w:r w:rsidR="001A04A7" w:rsidRPr="00F32754">
        <w:rPr>
          <w:rFonts w:ascii="Times New Roman" w:hAnsi="Times New Roman"/>
          <w:sz w:val="28"/>
          <w:szCs w:val="28"/>
        </w:rPr>
        <w:t xml:space="preserve"> </w:t>
      </w:r>
      <w:r w:rsidRPr="00F32754">
        <w:rPr>
          <w:rFonts w:ascii="Times New Roman" w:hAnsi="Times New Roman"/>
          <w:sz w:val="28"/>
          <w:szCs w:val="28"/>
        </w:rPr>
        <w:t>антикоррупционной</w:t>
      </w:r>
      <w:r w:rsidR="001A04A7" w:rsidRPr="00F32754">
        <w:rPr>
          <w:rFonts w:ascii="Times New Roman" w:hAnsi="Times New Roman"/>
          <w:sz w:val="28"/>
          <w:szCs w:val="28"/>
        </w:rPr>
        <w:t xml:space="preserve"> </w:t>
      </w:r>
      <w:r w:rsidRPr="00F32754">
        <w:rPr>
          <w:rFonts w:ascii="Times New Roman" w:hAnsi="Times New Roman"/>
          <w:sz w:val="28"/>
          <w:szCs w:val="28"/>
        </w:rPr>
        <w:t>экспертизе</w:t>
      </w:r>
      <w:r w:rsidR="001A04A7" w:rsidRPr="00F32754">
        <w:rPr>
          <w:rFonts w:ascii="Times New Roman" w:hAnsi="Times New Roman"/>
          <w:sz w:val="28"/>
          <w:szCs w:val="28"/>
        </w:rPr>
        <w:t xml:space="preserve"> </w:t>
      </w:r>
      <w:r w:rsidRPr="00F32754">
        <w:rPr>
          <w:rFonts w:ascii="Times New Roman" w:hAnsi="Times New Roman"/>
          <w:sz w:val="28"/>
          <w:szCs w:val="28"/>
        </w:rPr>
        <w:t>нормативных</w:t>
      </w:r>
      <w:r w:rsidR="001A04A7" w:rsidRPr="00F32754">
        <w:rPr>
          <w:rFonts w:ascii="Times New Roman" w:hAnsi="Times New Roman"/>
          <w:sz w:val="28"/>
          <w:szCs w:val="28"/>
        </w:rPr>
        <w:t xml:space="preserve"> </w:t>
      </w:r>
      <w:r w:rsidRPr="00F32754">
        <w:rPr>
          <w:rFonts w:ascii="Times New Roman" w:hAnsi="Times New Roman"/>
          <w:sz w:val="28"/>
          <w:szCs w:val="28"/>
        </w:rPr>
        <w:t>правовых</w:t>
      </w:r>
      <w:r w:rsidR="001A04A7" w:rsidRPr="00F32754">
        <w:rPr>
          <w:rFonts w:ascii="Times New Roman" w:hAnsi="Times New Roman"/>
          <w:sz w:val="28"/>
          <w:szCs w:val="28"/>
        </w:rPr>
        <w:t xml:space="preserve"> </w:t>
      </w:r>
      <w:r w:rsidRPr="00F32754">
        <w:rPr>
          <w:rFonts w:ascii="Times New Roman" w:hAnsi="Times New Roman"/>
          <w:sz w:val="28"/>
          <w:szCs w:val="28"/>
        </w:rPr>
        <w:t>актов</w:t>
      </w:r>
      <w:r w:rsidR="001A04A7" w:rsidRPr="00F32754">
        <w:rPr>
          <w:rFonts w:ascii="Times New Roman" w:hAnsi="Times New Roman"/>
          <w:sz w:val="28"/>
          <w:szCs w:val="28"/>
        </w:rPr>
        <w:t xml:space="preserve"> </w:t>
      </w:r>
      <w:r w:rsidRPr="00F32754">
        <w:rPr>
          <w:rFonts w:ascii="Times New Roman" w:hAnsi="Times New Roman"/>
          <w:sz w:val="28"/>
          <w:szCs w:val="28"/>
        </w:rPr>
        <w:t>и</w:t>
      </w:r>
      <w:r w:rsidR="001A04A7" w:rsidRPr="00F32754">
        <w:rPr>
          <w:rFonts w:ascii="Times New Roman" w:hAnsi="Times New Roman"/>
          <w:sz w:val="28"/>
          <w:szCs w:val="28"/>
        </w:rPr>
        <w:t xml:space="preserve"> </w:t>
      </w:r>
      <w:r w:rsidRPr="00F32754">
        <w:rPr>
          <w:rFonts w:ascii="Times New Roman" w:hAnsi="Times New Roman"/>
          <w:sz w:val="28"/>
          <w:szCs w:val="28"/>
        </w:rPr>
        <w:t>проектов</w:t>
      </w:r>
      <w:r w:rsidR="001A04A7" w:rsidRPr="00F32754">
        <w:rPr>
          <w:rFonts w:ascii="Times New Roman" w:hAnsi="Times New Roman"/>
          <w:sz w:val="28"/>
          <w:szCs w:val="28"/>
        </w:rPr>
        <w:t xml:space="preserve"> </w:t>
      </w:r>
      <w:r w:rsidRPr="00F32754">
        <w:rPr>
          <w:rFonts w:ascii="Times New Roman" w:hAnsi="Times New Roman"/>
          <w:sz w:val="28"/>
          <w:szCs w:val="28"/>
        </w:rPr>
        <w:t>нормативных</w:t>
      </w:r>
      <w:r w:rsidR="001A04A7" w:rsidRPr="00F32754">
        <w:rPr>
          <w:rFonts w:ascii="Times New Roman" w:hAnsi="Times New Roman"/>
          <w:sz w:val="28"/>
          <w:szCs w:val="28"/>
        </w:rPr>
        <w:t xml:space="preserve"> </w:t>
      </w:r>
      <w:r w:rsidRPr="00F32754">
        <w:rPr>
          <w:rFonts w:ascii="Times New Roman" w:hAnsi="Times New Roman"/>
          <w:sz w:val="28"/>
          <w:szCs w:val="28"/>
        </w:rPr>
        <w:t>правовых</w:t>
      </w:r>
      <w:r w:rsidR="001A04A7" w:rsidRPr="00F32754">
        <w:rPr>
          <w:rFonts w:ascii="Times New Roman" w:hAnsi="Times New Roman"/>
          <w:sz w:val="28"/>
          <w:szCs w:val="28"/>
        </w:rPr>
        <w:t xml:space="preserve"> </w:t>
      </w:r>
      <w:r w:rsidRPr="00F32754">
        <w:rPr>
          <w:rFonts w:ascii="Times New Roman" w:hAnsi="Times New Roman"/>
          <w:sz w:val="28"/>
          <w:szCs w:val="28"/>
        </w:rPr>
        <w:t>актов»,</w:t>
      </w:r>
      <w:r w:rsidR="001A04A7" w:rsidRPr="00F32754">
        <w:rPr>
          <w:rFonts w:ascii="Times New Roman" w:hAnsi="Times New Roman"/>
          <w:sz w:val="28"/>
          <w:szCs w:val="28"/>
        </w:rPr>
        <w:t xml:space="preserve"> </w:t>
      </w:r>
      <w:r w:rsidR="006D2BC0" w:rsidRPr="00F32754">
        <w:rPr>
          <w:rFonts w:ascii="Times New Roman" w:hAnsi="Times New Roman"/>
          <w:sz w:val="28"/>
          <w:szCs w:val="28"/>
        </w:rPr>
        <w:t>п</w:t>
      </w:r>
      <w:r w:rsidRPr="00F32754">
        <w:rPr>
          <w:rFonts w:ascii="Times New Roman" w:hAnsi="Times New Roman"/>
          <w:sz w:val="28"/>
          <w:szCs w:val="28"/>
        </w:rPr>
        <w:t>остановлением</w:t>
      </w:r>
      <w:r w:rsidR="001A04A7" w:rsidRPr="00F32754">
        <w:rPr>
          <w:rFonts w:ascii="Times New Roman" w:hAnsi="Times New Roman"/>
          <w:sz w:val="28"/>
          <w:szCs w:val="28"/>
        </w:rPr>
        <w:t xml:space="preserve"> </w:t>
      </w:r>
      <w:r w:rsidRPr="00F32754">
        <w:rPr>
          <w:rFonts w:ascii="Times New Roman" w:hAnsi="Times New Roman"/>
          <w:sz w:val="28"/>
          <w:szCs w:val="28"/>
        </w:rPr>
        <w:t>Правительства</w:t>
      </w:r>
      <w:r w:rsidR="001A04A7" w:rsidRPr="00F32754">
        <w:rPr>
          <w:rFonts w:ascii="Times New Roman" w:hAnsi="Times New Roman"/>
          <w:sz w:val="28"/>
          <w:szCs w:val="28"/>
        </w:rPr>
        <w:t xml:space="preserve"> </w:t>
      </w:r>
      <w:r w:rsidRPr="00F32754">
        <w:rPr>
          <w:rFonts w:ascii="Times New Roman" w:hAnsi="Times New Roman"/>
          <w:sz w:val="28"/>
          <w:szCs w:val="28"/>
        </w:rPr>
        <w:t>Российской</w:t>
      </w:r>
      <w:r w:rsidR="001A04A7" w:rsidRPr="00F32754">
        <w:rPr>
          <w:rFonts w:ascii="Times New Roman" w:hAnsi="Times New Roman"/>
          <w:sz w:val="28"/>
          <w:szCs w:val="28"/>
        </w:rPr>
        <w:t xml:space="preserve"> </w:t>
      </w:r>
      <w:r w:rsidRPr="00F32754">
        <w:rPr>
          <w:rFonts w:ascii="Times New Roman" w:hAnsi="Times New Roman"/>
          <w:sz w:val="28"/>
          <w:szCs w:val="28"/>
        </w:rPr>
        <w:t>Федерации</w:t>
      </w:r>
      <w:r w:rsidR="001A04A7" w:rsidRPr="00F32754">
        <w:rPr>
          <w:rFonts w:ascii="Times New Roman" w:hAnsi="Times New Roman"/>
          <w:sz w:val="28"/>
          <w:szCs w:val="28"/>
        </w:rPr>
        <w:t xml:space="preserve"> </w:t>
      </w:r>
      <w:r w:rsidRPr="00F32754">
        <w:rPr>
          <w:rFonts w:ascii="Times New Roman" w:hAnsi="Times New Roman"/>
          <w:sz w:val="28"/>
          <w:szCs w:val="28"/>
        </w:rPr>
        <w:t>от</w:t>
      </w:r>
      <w:r w:rsidR="001A04A7" w:rsidRPr="00F32754">
        <w:rPr>
          <w:rFonts w:ascii="Times New Roman" w:hAnsi="Times New Roman"/>
          <w:sz w:val="28"/>
          <w:szCs w:val="28"/>
        </w:rPr>
        <w:t xml:space="preserve"> </w:t>
      </w:r>
      <w:r w:rsidRPr="00F32754">
        <w:rPr>
          <w:rFonts w:ascii="Times New Roman" w:hAnsi="Times New Roman"/>
          <w:sz w:val="28"/>
          <w:szCs w:val="28"/>
        </w:rPr>
        <w:t>26.02.2010</w:t>
      </w:r>
      <w:r w:rsidR="001A04A7" w:rsidRPr="00F32754">
        <w:rPr>
          <w:rFonts w:ascii="Times New Roman" w:hAnsi="Times New Roman"/>
          <w:sz w:val="28"/>
          <w:szCs w:val="28"/>
        </w:rPr>
        <w:t xml:space="preserve"> </w:t>
      </w:r>
      <w:r w:rsidRPr="00F32754">
        <w:rPr>
          <w:rFonts w:ascii="Times New Roman" w:hAnsi="Times New Roman"/>
          <w:sz w:val="28"/>
          <w:szCs w:val="28"/>
        </w:rPr>
        <w:t>№</w:t>
      </w:r>
      <w:r w:rsidR="001A04A7" w:rsidRPr="00F32754">
        <w:rPr>
          <w:rFonts w:ascii="Times New Roman" w:hAnsi="Times New Roman"/>
          <w:sz w:val="28"/>
          <w:szCs w:val="28"/>
        </w:rPr>
        <w:t xml:space="preserve"> </w:t>
      </w:r>
      <w:r w:rsidRPr="00F32754">
        <w:rPr>
          <w:rFonts w:ascii="Times New Roman" w:hAnsi="Times New Roman"/>
          <w:sz w:val="28"/>
          <w:szCs w:val="28"/>
        </w:rPr>
        <w:t>96</w:t>
      </w:r>
      <w:r w:rsidR="001A04A7" w:rsidRPr="00F32754">
        <w:rPr>
          <w:rFonts w:ascii="Times New Roman" w:hAnsi="Times New Roman"/>
          <w:sz w:val="28"/>
          <w:szCs w:val="28"/>
        </w:rPr>
        <w:t xml:space="preserve"> </w:t>
      </w:r>
      <w:r w:rsidRPr="00F32754">
        <w:rPr>
          <w:rFonts w:ascii="Times New Roman" w:hAnsi="Times New Roman"/>
          <w:sz w:val="28"/>
          <w:szCs w:val="28"/>
        </w:rPr>
        <w:t>«Об</w:t>
      </w:r>
      <w:r w:rsidR="001A04A7" w:rsidRPr="00F32754">
        <w:rPr>
          <w:rFonts w:ascii="Times New Roman" w:hAnsi="Times New Roman"/>
          <w:sz w:val="28"/>
          <w:szCs w:val="28"/>
        </w:rPr>
        <w:t xml:space="preserve"> </w:t>
      </w:r>
      <w:r w:rsidRPr="00F32754">
        <w:rPr>
          <w:rFonts w:ascii="Times New Roman" w:hAnsi="Times New Roman"/>
          <w:sz w:val="28"/>
          <w:szCs w:val="28"/>
        </w:rPr>
        <w:t>антикоррупционной</w:t>
      </w:r>
      <w:r w:rsidR="001A04A7" w:rsidRPr="00F32754">
        <w:rPr>
          <w:rFonts w:ascii="Times New Roman" w:hAnsi="Times New Roman"/>
          <w:sz w:val="28"/>
          <w:szCs w:val="28"/>
        </w:rPr>
        <w:t xml:space="preserve"> </w:t>
      </w:r>
      <w:r w:rsidRPr="00F32754">
        <w:rPr>
          <w:rFonts w:ascii="Times New Roman" w:hAnsi="Times New Roman"/>
          <w:sz w:val="28"/>
          <w:szCs w:val="28"/>
        </w:rPr>
        <w:t>экспертизе</w:t>
      </w:r>
      <w:r w:rsidR="001A04A7" w:rsidRPr="00F32754">
        <w:rPr>
          <w:rFonts w:ascii="Times New Roman" w:hAnsi="Times New Roman"/>
          <w:sz w:val="28"/>
          <w:szCs w:val="28"/>
        </w:rPr>
        <w:t xml:space="preserve"> </w:t>
      </w:r>
      <w:r w:rsidRPr="00F32754">
        <w:rPr>
          <w:rFonts w:ascii="Times New Roman" w:hAnsi="Times New Roman"/>
          <w:sz w:val="28"/>
          <w:szCs w:val="28"/>
        </w:rPr>
        <w:t>нормативных</w:t>
      </w:r>
      <w:r w:rsidR="001A04A7" w:rsidRPr="00F32754">
        <w:rPr>
          <w:rFonts w:ascii="Times New Roman" w:hAnsi="Times New Roman"/>
          <w:sz w:val="28"/>
          <w:szCs w:val="28"/>
        </w:rPr>
        <w:t xml:space="preserve"> </w:t>
      </w:r>
      <w:r w:rsidRPr="00F32754">
        <w:rPr>
          <w:rFonts w:ascii="Times New Roman" w:hAnsi="Times New Roman"/>
          <w:sz w:val="28"/>
          <w:szCs w:val="28"/>
        </w:rPr>
        <w:t>правовых</w:t>
      </w:r>
      <w:r w:rsidR="001A04A7" w:rsidRPr="00F32754">
        <w:rPr>
          <w:rFonts w:ascii="Times New Roman" w:hAnsi="Times New Roman"/>
          <w:sz w:val="28"/>
          <w:szCs w:val="28"/>
        </w:rPr>
        <w:t xml:space="preserve"> </w:t>
      </w:r>
      <w:r w:rsidRPr="00F32754">
        <w:rPr>
          <w:rFonts w:ascii="Times New Roman" w:hAnsi="Times New Roman"/>
          <w:sz w:val="28"/>
          <w:szCs w:val="28"/>
        </w:rPr>
        <w:t>актов</w:t>
      </w:r>
      <w:r w:rsidR="001A04A7" w:rsidRPr="00F32754">
        <w:rPr>
          <w:rFonts w:ascii="Times New Roman" w:hAnsi="Times New Roman"/>
          <w:sz w:val="28"/>
          <w:szCs w:val="28"/>
        </w:rPr>
        <w:t xml:space="preserve"> </w:t>
      </w:r>
      <w:r w:rsidRPr="00F32754">
        <w:rPr>
          <w:rFonts w:ascii="Times New Roman" w:hAnsi="Times New Roman"/>
          <w:sz w:val="28"/>
          <w:szCs w:val="28"/>
        </w:rPr>
        <w:t>и</w:t>
      </w:r>
      <w:r w:rsidR="001A04A7" w:rsidRPr="00F32754">
        <w:rPr>
          <w:rFonts w:ascii="Times New Roman" w:hAnsi="Times New Roman"/>
          <w:sz w:val="28"/>
          <w:szCs w:val="28"/>
        </w:rPr>
        <w:t xml:space="preserve"> </w:t>
      </w:r>
      <w:r w:rsidRPr="00F32754">
        <w:rPr>
          <w:rFonts w:ascii="Times New Roman" w:hAnsi="Times New Roman"/>
          <w:sz w:val="28"/>
          <w:szCs w:val="28"/>
        </w:rPr>
        <w:t>проектов</w:t>
      </w:r>
      <w:r w:rsidR="001A04A7" w:rsidRPr="00F32754">
        <w:rPr>
          <w:rFonts w:ascii="Times New Roman" w:hAnsi="Times New Roman"/>
          <w:sz w:val="28"/>
          <w:szCs w:val="28"/>
        </w:rPr>
        <w:t xml:space="preserve"> </w:t>
      </w:r>
      <w:r w:rsidRPr="00F32754">
        <w:rPr>
          <w:rFonts w:ascii="Times New Roman" w:hAnsi="Times New Roman"/>
          <w:sz w:val="28"/>
          <w:szCs w:val="28"/>
        </w:rPr>
        <w:t>нормативных</w:t>
      </w:r>
      <w:r w:rsidR="001A04A7" w:rsidRPr="00F32754">
        <w:rPr>
          <w:rFonts w:ascii="Times New Roman" w:hAnsi="Times New Roman"/>
          <w:sz w:val="28"/>
          <w:szCs w:val="28"/>
        </w:rPr>
        <w:t xml:space="preserve"> </w:t>
      </w:r>
      <w:r w:rsidRPr="00F32754">
        <w:rPr>
          <w:rFonts w:ascii="Times New Roman" w:hAnsi="Times New Roman"/>
          <w:sz w:val="28"/>
          <w:szCs w:val="28"/>
        </w:rPr>
        <w:t>правовых</w:t>
      </w:r>
      <w:r w:rsidR="001A04A7" w:rsidRPr="00F32754">
        <w:rPr>
          <w:rFonts w:ascii="Times New Roman" w:hAnsi="Times New Roman"/>
          <w:sz w:val="28"/>
          <w:szCs w:val="28"/>
        </w:rPr>
        <w:t xml:space="preserve"> </w:t>
      </w:r>
      <w:r w:rsidRPr="00F32754">
        <w:rPr>
          <w:rFonts w:ascii="Times New Roman" w:hAnsi="Times New Roman"/>
          <w:sz w:val="28"/>
          <w:szCs w:val="28"/>
        </w:rPr>
        <w:t>актов»</w:t>
      </w:r>
      <w:r w:rsidR="001A04A7" w:rsidRPr="00F32754">
        <w:rPr>
          <w:rFonts w:ascii="Times New Roman" w:hAnsi="Times New Roman"/>
          <w:sz w:val="28"/>
          <w:szCs w:val="28"/>
        </w:rPr>
        <w:t xml:space="preserve"> </w:t>
      </w:r>
      <w:r w:rsidRPr="00F32754">
        <w:rPr>
          <w:rFonts w:ascii="Times New Roman" w:hAnsi="Times New Roman"/>
          <w:sz w:val="28"/>
          <w:szCs w:val="28"/>
        </w:rPr>
        <w:t>и</w:t>
      </w:r>
      <w:r w:rsidR="001A04A7" w:rsidRPr="00F32754">
        <w:rPr>
          <w:rFonts w:ascii="Times New Roman" w:hAnsi="Times New Roman"/>
          <w:sz w:val="28"/>
          <w:szCs w:val="28"/>
        </w:rPr>
        <w:t xml:space="preserve"> </w:t>
      </w:r>
      <w:r w:rsidRPr="00F32754">
        <w:rPr>
          <w:rFonts w:ascii="Times New Roman" w:hAnsi="Times New Roman"/>
          <w:sz w:val="28"/>
          <w:szCs w:val="28"/>
        </w:rPr>
        <w:t>постановлением</w:t>
      </w:r>
      <w:r w:rsidR="001A04A7" w:rsidRPr="00F32754">
        <w:rPr>
          <w:rFonts w:ascii="Times New Roman" w:hAnsi="Times New Roman"/>
          <w:sz w:val="28"/>
          <w:szCs w:val="28"/>
        </w:rPr>
        <w:t xml:space="preserve"> </w:t>
      </w:r>
      <w:r w:rsidR="004A2CCE" w:rsidRPr="00F32754">
        <w:rPr>
          <w:rFonts w:ascii="Times New Roman" w:hAnsi="Times New Roman"/>
          <w:sz w:val="28"/>
          <w:szCs w:val="28"/>
        </w:rPr>
        <w:t>Г</w:t>
      </w:r>
      <w:r w:rsidRPr="00F32754">
        <w:rPr>
          <w:rFonts w:ascii="Times New Roman" w:hAnsi="Times New Roman"/>
          <w:sz w:val="28"/>
          <w:szCs w:val="28"/>
        </w:rPr>
        <w:t>лавы</w:t>
      </w:r>
      <w:r w:rsidR="001A04A7" w:rsidRPr="00F32754">
        <w:rPr>
          <w:rFonts w:ascii="Times New Roman" w:hAnsi="Times New Roman"/>
          <w:sz w:val="28"/>
          <w:szCs w:val="28"/>
        </w:rPr>
        <w:t xml:space="preserve"> </w:t>
      </w:r>
      <w:r w:rsidRPr="00F32754">
        <w:rPr>
          <w:rFonts w:ascii="Times New Roman" w:hAnsi="Times New Roman"/>
          <w:sz w:val="28"/>
          <w:szCs w:val="28"/>
        </w:rPr>
        <w:t>Ханты-Мансийского</w:t>
      </w:r>
      <w:r w:rsidR="001A04A7" w:rsidRPr="00F32754">
        <w:rPr>
          <w:rFonts w:ascii="Times New Roman" w:hAnsi="Times New Roman"/>
          <w:sz w:val="28"/>
          <w:szCs w:val="28"/>
        </w:rPr>
        <w:t xml:space="preserve"> </w:t>
      </w:r>
      <w:r w:rsidRPr="00F32754">
        <w:rPr>
          <w:rFonts w:ascii="Times New Roman" w:hAnsi="Times New Roman"/>
          <w:sz w:val="28"/>
          <w:szCs w:val="28"/>
        </w:rPr>
        <w:t>района</w:t>
      </w:r>
      <w:r w:rsidR="001A04A7" w:rsidRPr="00F32754">
        <w:rPr>
          <w:rFonts w:ascii="Times New Roman" w:hAnsi="Times New Roman"/>
          <w:sz w:val="28"/>
          <w:szCs w:val="28"/>
        </w:rPr>
        <w:t xml:space="preserve"> </w:t>
      </w:r>
      <w:r w:rsidRPr="00F32754">
        <w:rPr>
          <w:rFonts w:ascii="Times New Roman" w:hAnsi="Times New Roman"/>
          <w:sz w:val="28"/>
          <w:szCs w:val="28"/>
        </w:rPr>
        <w:t>от</w:t>
      </w:r>
      <w:r w:rsidR="001A04A7" w:rsidRPr="00F32754">
        <w:rPr>
          <w:rFonts w:ascii="Times New Roman" w:hAnsi="Times New Roman"/>
          <w:sz w:val="28"/>
          <w:szCs w:val="28"/>
        </w:rPr>
        <w:t xml:space="preserve"> </w:t>
      </w:r>
      <w:r w:rsidRPr="00F32754">
        <w:rPr>
          <w:rFonts w:ascii="Times New Roman" w:hAnsi="Times New Roman"/>
          <w:sz w:val="28"/>
          <w:szCs w:val="28"/>
        </w:rPr>
        <w:t>07.12.2016</w:t>
      </w:r>
      <w:r w:rsidR="001A04A7" w:rsidRPr="00F32754">
        <w:rPr>
          <w:rFonts w:ascii="Times New Roman" w:hAnsi="Times New Roman"/>
          <w:sz w:val="28"/>
          <w:szCs w:val="28"/>
        </w:rPr>
        <w:t xml:space="preserve"> </w:t>
      </w:r>
      <w:r w:rsidRPr="00F32754">
        <w:rPr>
          <w:rFonts w:ascii="Times New Roman" w:hAnsi="Times New Roman"/>
          <w:sz w:val="28"/>
          <w:szCs w:val="28"/>
        </w:rPr>
        <w:t>№</w:t>
      </w:r>
      <w:r w:rsidR="001177C7" w:rsidRPr="00F32754">
        <w:rPr>
          <w:rFonts w:ascii="Times New Roman" w:hAnsi="Times New Roman"/>
          <w:sz w:val="28"/>
          <w:szCs w:val="28"/>
        </w:rPr>
        <w:t xml:space="preserve"> </w:t>
      </w:r>
      <w:r w:rsidRPr="00F32754">
        <w:rPr>
          <w:rFonts w:ascii="Times New Roman" w:hAnsi="Times New Roman"/>
          <w:sz w:val="28"/>
          <w:szCs w:val="28"/>
        </w:rPr>
        <w:t>57</w:t>
      </w:r>
      <w:r w:rsidR="001A04A7" w:rsidRPr="00F32754">
        <w:rPr>
          <w:rFonts w:ascii="Times New Roman" w:hAnsi="Times New Roman"/>
          <w:sz w:val="28"/>
          <w:szCs w:val="28"/>
        </w:rPr>
        <w:t xml:space="preserve"> </w:t>
      </w:r>
      <w:r w:rsidRPr="00F32754">
        <w:rPr>
          <w:rFonts w:ascii="Times New Roman" w:hAnsi="Times New Roman"/>
          <w:sz w:val="28"/>
          <w:szCs w:val="28"/>
        </w:rPr>
        <w:t>«</w:t>
      </w:r>
      <w:r w:rsidRPr="00F32754">
        <w:rPr>
          <w:rFonts w:ascii="Times New Roman" w:hAnsi="Times New Roman"/>
          <w:sz w:val="28"/>
          <w:szCs w:val="28"/>
          <w:lang w:eastAsia="ru-RU"/>
        </w:rPr>
        <w:t>Об</w:t>
      </w:r>
      <w:r w:rsidR="001A04A7" w:rsidRPr="00F32754">
        <w:rPr>
          <w:rFonts w:ascii="Times New Roman" w:hAnsi="Times New Roman"/>
          <w:sz w:val="28"/>
          <w:szCs w:val="28"/>
          <w:lang w:eastAsia="ru-RU"/>
        </w:rPr>
        <w:t xml:space="preserve"> </w:t>
      </w:r>
      <w:r w:rsidRPr="00F32754">
        <w:rPr>
          <w:rFonts w:ascii="Times New Roman" w:hAnsi="Times New Roman"/>
          <w:sz w:val="28"/>
          <w:szCs w:val="28"/>
          <w:lang w:eastAsia="ru-RU"/>
        </w:rPr>
        <w:t>утверждении</w:t>
      </w:r>
      <w:r w:rsidR="001A04A7" w:rsidRPr="00F32754">
        <w:rPr>
          <w:rFonts w:ascii="Times New Roman" w:hAnsi="Times New Roman"/>
          <w:sz w:val="28"/>
          <w:szCs w:val="28"/>
          <w:lang w:eastAsia="ru-RU"/>
        </w:rPr>
        <w:t xml:space="preserve"> </w:t>
      </w:r>
      <w:r w:rsidRPr="00F32754">
        <w:rPr>
          <w:rFonts w:ascii="Times New Roman" w:hAnsi="Times New Roman"/>
          <w:sz w:val="28"/>
          <w:szCs w:val="28"/>
          <w:lang w:eastAsia="ru-RU"/>
        </w:rPr>
        <w:t>порядка</w:t>
      </w:r>
      <w:r w:rsidR="001A04A7" w:rsidRPr="00F32754">
        <w:rPr>
          <w:rFonts w:ascii="Times New Roman" w:hAnsi="Times New Roman"/>
          <w:sz w:val="28"/>
          <w:szCs w:val="28"/>
          <w:lang w:eastAsia="ru-RU"/>
        </w:rPr>
        <w:t xml:space="preserve"> </w:t>
      </w:r>
      <w:r w:rsidRPr="00F32754">
        <w:rPr>
          <w:rFonts w:ascii="Times New Roman" w:hAnsi="Times New Roman"/>
          <w:sz w:val="28"/>
          <w:szCs w:val="28"/>
          <w:lang w:eastAsia="ru-RU"/>
        </w:rPr>
        <w:t>проведения</w:t>
      </w:r>
      <w:r w:rsidR="001A04A7" w:rsidRPr="00F32754">
        <w:rPr>
          <w:rFonts w:ascii="Times New Roman" w:hAnsi="Times New Roman"/>
          <w:sz w:val="28"/>
          <w:szCs w:val="28"/>
          <w:lang w:eastAsia="ru-RU"/>
        </w:rPr>
        <w:t xml:space="preserve"> </w:t>
      </w:r>
      <w:r w:rsidRPr="00F32754">
        <w:rPr>
          <w:rFonts w:ascii="Times New Roman" w:hAnsi="Times New Roman"/>
          <w:sz w:val="28"/>
          <w:szCs w:val="28"/>
          <w:lang w:eastAsia="ru-RU"/>
        </w:rPr>
        <w:t>антикоррупционной</w:t>
      </w:r>
      <w:r w:rsidR="001A04A7" w:rsidRPr="00F32754">
        <w:rPr>
          <w:rFonts w:ascii="Times New Roman" w:hAnsi="Times New Roman"/>
          <w:sz w:val="28"/>
          <w:szCs w:val="28"/>
          <w:lang w:eastAsia="ru-RU"/>
        </w:rPr>
        <w:t xml:space="preserve"> </w:t>
      </w:r>
      <w:r w:rsidRPr="00F32754">
        <w:rPr>
          <w:rFonts w:ascii="Times New Roman" w:hAnsi="Times New Roman"/>
          <w:sz w:val="28"/>
          <w:szCs w:val="28"/>
          <w:lang w:eastAsia="ru-RU"/>
        </w:rPr>
        <w:t>экспертизы</w:t>
      </w:r>
      <w:r w:rsidR="001A04A7" w:rsidRPr="00F32754">
        <w:rPr>
          <w:rFonts w:ascii="Times New Roman" w:hAnsi="Times New Roman"/>
          <w:sz w:val="28"/>
          <w:szCs w:val="28"/>
          <w:lang w:eastAsia="ru-RU"/>
        </w:rPr>
        <w:t xml:space="preserve"> </w:t>
      </w:r>
      <w:r w:rsidRPr="00F32754">
        <w:rPr>
          <w:rFonts w:ascii="Times New Roman" w:hAnsi="Times New Roman"/>
          <w:sz w:val="28"/>
          <w:szCs w:val="28"/>
          <w:lang w:eastAsia="ru-RU"/>
        </w:rPr>
        <w:t>проектов</w:t>
      </w:r>
      <w:r w:rsidR="001A04A7" w:rsidRPr="00F32754">
        <w:rPr>
          <w:rFonts w:ascii="Times New Roman" w:hAnsi="Times New Roman"/>
          <w:sz w:val="28"/>
          <w:szCs w:val="28"/>
          <w:lang w:eastAsia="ru-RU"/>
        </w:rPr>
        <w:t xml:space="preserve"> </w:t>
      </w:r>
      <w:r w:rsidRPr="00F32754">
        <w:rPr>
          <w:rFonts w:ascii="Times New Roman" w:hAnsi="Times New Roman"/>
          <w:sz w:val="28"/>
          <w:szCs w:val="28"/>
          <w:lang w:eastAsia="ru-RU"/>
        </w:rPr>
        <w:t>муниципальных</w:t>
      </w:r>
      <w:r w:rsidR="001A04A7" w:rsidRPr="00F32754">
        <w:rPr>
          <w:rFonts w:ascii="Times New Roman" w:hAnsi="Times New Roman"/>
          <w:sz w:val="28"/>
          <w:szCs w:val="28"/>
          <w:lang w:eastAsia="ru-RU"/>
        </w:rPr>
        <w:t xml:space="preserve"> </w:t>
      </w:r>
      <w:r w:rsidRPr="00F32754">
        <w:rPr>
          <w:rFonts w:ascii="Times New Roman" w:hAnsi="Times New Roman"/>
          <w:sz w:val="28"/>
          <w:szCs w:val="28"/>
          <w:lang w:eastAsia="ru-RU"/>
        </w:rPr>
        <w:t>нормативных</w:t>
      </w:r>
      <w:r w:rsidR="001A04A7" w:rsidRPr="00F32754">
        <w:rPr>
          <w:rFonts w:ascii="Times New Roman" w:hAnsi="Times New Roman"/>
          <w:sz w:val="28"/>
          <w:szCs w:val="28"/>
          <w:lang w:eastAsia="ru-RU"/>
        </w:rPr>
        <w:t xml:space="preserve"> </w:t>
      </w:r>
      <w:r w:rsidRPr="00F32754">
        <w:rPr>
          <w:rFonts w:ascii="Times New Roman" w:hAnsi="Times New Roman"/>
          <w:sz w:val="28"/>
          <w:szCs w:val="28"/>
          <w:lang w:eastAsia="ru-RU"/>
        </w:rPr>
        <w:t>правовых</w:t>
      </w:r>
      <w:r w:rsidR="001A04A7" w:rsidRPr="00F32754">
        <w:rPr>
          <w:rFonts w:ascii="Times New Roman" w:hAnsi="Times New Roman"/>
          <w:sz w:val="28"/>
          <w:szCs w:val="28"/>
          <w:lang w:eastAsia="ru-RU"/>
        </w:rPr>
        <w:t xml:space="preserve"> </w:t>
      </w:r>
      <w:r w:rsidRPr="00F32754">
        <w:rPr>
          <w:rFonts w:ascii="Times New Roman" w:hAnsi="Times New Roman"/>
          <w:sz w:val="28"/>
          <w:szCs w:val="28"/>
          <w:lang w:eastAsia="ru-RU"/>
        </w:rPr>
        <w:t>актов</w:t>
      </w:r>
      <w:r w:rsidR="001A04A7" w:rsidRPr="00F32754">
        <w:rPr>
          <w:rFonts w:ascii="Times New Roman" w:hAnsi="Times New Roman"/>
          <w:sz w:val="28"/>
          <w:szCs w:val="28"/>
          <w:lang w:eastAsia="ru-RU"/>
        </w:rPr>
        <w:t xml:space="preserve"> </w:t>
      </w:r>
      <w:r w:rsidRPr="00F32754">
        <w:rPr>
          <w:rFonts w:ascii="Times New Roman" w:hAnsi="Times New Roman"/>
          <w:sz w:val="28"/>
          <w:szCs w:val="28"/>
          <w:lang w:eastAsia="ru-RU"/>
        </w:rPr>
        <w:t>и</w:t>
      </w:r>
      <w:r w:rsidR="001A04A7" w:rsidRPr="00F32754">
        <w:rPr>
          <w:rFonts w:ascii="Times New Roman" w:hAnsi="Times New Roman"/>
          <w:sz w:val="28"/>
          <w:szCs w:val="28"/>
          <w:lang w:eastAsia="ru-RU"/>
        </w:rPr>
        <w:t xml:space="preserve"> </w:t>
      </w:r>
      <w:r w:rsidRPr="00F32754">
        <w:rPr>
          <w:rFonts w:ascii="Times New Roman" w:hAnsi="Times New Roman"/>
          <w:sz w:val="28"/>
          <w:szCs w:val="28"/>
          <w:lang w:eastAsia="ru-RU"/>
        </w:rPr>
        <w:t>действующих</w:t>
      </w:r>
      <w:r w:rsidR="001A04A7" w:rsidRPr="00F32754">
        <w:rPr>
          <w:rFonts w:ascii="Times New Roman" w:hAnsi="Times New Roman"/>
          <w:sz w:val="28"/>
          <w:szCs w:val="28"/>
          <w:lang w:eastAsia="ru-RU"/>
        </w:rPr>
        <w:t xml:space="preserve"> </w:t>
      </w:r>
      <w:r w:rsidRPr="00F32754">
        <w:rPr>
          <w:rFonts w:ascii="Times New Roman" w:hAnsi="Times New Roman"/>
          <w:sz w:val="28"/>
          <w:szCs w:val="28"/>
          <w:lang w:eastAsia="ru-RU"/>
        </w:rPr>
        <w:t>муниципальных</w:t>
      </w:r>
      <w:r w:rsidR="001A04A7" w:rsidRPr="00F32754">
        <w:rPr>
          <w:rFonts w:ascii="Times New Roman" w:hAnsi="Times New Roman"/>
          <w:sz w:val="28"/>
          <w:szCs w:val="28"/>
          <w:lang w:eastAsia="ru-RU"/>
        </w:rPr>
        <w:t xml:space="preserve"> </w:t>
      </w:r>
      <w:r w:rsidRPr="00F32754">
        <w:rPr>
          <w:rFonts w:ascii="Times New Roman" w:hAnsi="Times New Roman"/>
          <w:sz w:val="28"/>
          <w:szCs w:val="28"/>
          <w:lang w:eastAsia="ru-RU"/>
        </w:rPr>
        <w:t>правовых</w:t>
      </w:r>
      <w:r w:rsidR="001A04A7" w:rsidRPr="00F32754">
        <w:rPr>
          <w:rFonts w:ascii="Times New Roman" w:hAnsi="Times New Roman"/>
          <w:sz w:val="28"/>
          <w:szCs w:val="28"/>
          <w:lang w:eastAsia="ru-RU"/>
        </w:rPr>
        <w:t xml:space="preserve"> </w:t>
      </w:r>
      <w:r w:rsidRPr="00F32754">
        <w:rPr>
          <w:rFonts w:ascii="Times New Roman" w:hAnsi="Times New Roman"/>
          <w:sz w:val="28"/>
          <w:szCs w:val="28"/>
          <w:lang w:eastAsia="ru-RU"/>
        </w:rPr>
        <w:t>актов</w:t>
      </w:r>
      <w:r w:rsidR="001A04A7" w:rsidRPr="00F32754">
        <w:rPr>
          <w:rFonts w:ascii="Times New Roman" w:hAnsi="Times New Roman"/>
          <w:sz w:val="28"/>
          <w:szCs w:val="28"/>
          <w:lang w:eastAsia="ru-RU"/>
        </w:rPr>
        <w:t xml:space="preserve"> </w:t>
      </w:r>
      <w:r w:rsidR="004A2CCE" w:rsidRPr="00F32754">
        <w:rPr>
          <w:rFonts w:ascii="Times New Roman" w:hAnsi="Times New Roman"/>
          <w:sz w:val="28"/>
          <w:szCs w:val="28"/>
          <w:lang w:eastAsia="ru-RU"/>
        </w:rPr>
        <w:t>Г</w:t>
      </w:r>
      <w:r w:rsidRPr="00F32754">
        <w:rPr>
          <w:rFonts w:ascii="Times New Roman" w:hAnsi="Times New Roman"/>
          <w:sz w:val="28"/>
          <w:szCs w:val="28"/>
          <w:lang w:eastAsia="ru-RU"/>
        </w:rPr>
        <w:t>лавы</w:t>
      </w:r>
      <w:r w:rsidR="001A04A7" w:rsidRPr="00F32754">
        <w:rPr>
          <w:rFonts w:ascii="Times New Roman" w:hAnsi="Times New Roman"/>
          <w:sz w:val="28"/>
          <w:szCs w:val="28"/>
          <w:lang w:eastAsia="ru-RU"/>
        </w:rPr>
        <w:t xml:space="preserve"> </w:t>
      </w:r>
      <w:r w:rsidRPr="00F32754">
        <w:rPr>
          <w:rFonts w:ascii="Times New Roman" w:hAnsi="Times New Roman"/>
          <w:sz w:val="28"/>
          <w:szCs w:val="28"/>
          <w:lang w:eastAsia="ru-RU"/>
        </w:rPr>
        <w:t>Ханты-Мансийского</w:t>
      </w:r>
      <w:r w:rsidR="001A04A7" w:rsidRPr="00F32754">
        <w:rPr>
          <w:rFonts w:ascii="Times New Roman" w:hAnsi="Times New Roman"/>
          <w:sz w:val="28"/>
          <w:szCs w:val="28"/>
          <w:lang w:eastAsia="ru-RU"/>
        </w:rPr>
        <w:t xml:space="preserve"> </w:t>
      </w:r>
      <w:r w:rsidRPr="00F32754">
        <w:rPr>
          <w:rFonts w:ascii="Times New Roman" w:hAnsi="Times New Roman"/>
          <w:sz w:val="28"/>
          <w:szCs w:val="28"/>
          <w:lang w:eastAsia="ru-RU"/>
        </w:rPr>
        <w:t>района</w:t>
      </w:r>
      <w:r w:rsidR="001A04A7" w:rsidRPr="00F32754">
        <w:rPr>
          <w:rFonts w:ascii="Times New Roman" w:hAnsi="Times New Roman"/>
          <w:sz w:val="28"/>
          <w:szCs w:val="28"/>
          <w:lang w:eastAsia="ru-RU"/>
        </w:rPr>
        <w:t xml:space="preserve"> </w:t>
      </w:r>
      <w:r w:rsidRPr="00F32754">
        <w:rPr>
          <w:rFonts w:ascii="Times New Roman" w:hAnsi="Times New Roman"/>
          <w:sz w:val="28"/>
          <w:szCs w:val="28"/>
          <w:lang w:eastAsia="ru-RU"/>
        </w:rPr>
        <w:t>и</w:t>
      </w:r>
      <w:r w:rsidR="001A04A7" w:rsidRPr="00F32754">
        <w:rPr>
          <w:rFonts w:ascii="Times New Roman" w:hAnsi="Times New Roman"/>
          <w:sz w:val="28"/>
          <w:szCs w:val="28"/>
          <w:lang w:eastAsia="ru-RU"/>
        </w:rPr>
        <w:t xml:space="preserve"> </w:t>
      </w:r>
      <w:r w:rsidR="004E34AE" w:rsidRPr="00F32754">
        <w:rPr>
          <w:rFonts w:ascii="Times New Roman" w:hAnsi="Times New Roman"/>
          <w:sz w:val="28"/>
          <w:szCs w:val="28"/>
          <w:lang w:eastAsia="ru-RU"/>
        </w:rPr>
        <w:t>А</w:t>
      </w:r>
      <w:r w:rsidRPr="00F32754">
        <w:rPr>
          <w:rFonts w:ascii="Times New Roman" w:hAnsi="Times New Roman"/>
          <w:sz w:val="28"/>
          <w:szCs w:val="28"/>
          <w:lang w:eastAsia="ru-RU"/>
        </w:rPr>
        <w:t>дминистрации</w:t>
      </w:r>
      <w:r w:rsidR="001A04A7" w:rsidRPr="00F32754">
        <w:rPr>
          <w:rFonts w:ascii="Times New Roman" w:hAnsi="Times New Roman"/>
          <w:sz w:val="28"/>
          <w:szCs w:val="28"/>
          <w:lang w:eastAsia="ru-RU"/>
        </w:rPr>
        <w:t xml:space="preserve"> </w:t>
      </w:r>
      <w:r w:rsidRPr="00F32754">
        <w:rPr>
          <w:rFonts w:ascii="Times New Roman" w:hAnsi="Times New Roman"/>
          <w:sz w:val="28"/>
          <w:szCs w:val="28"/>
          <w:lang w:eastAsia="ru-RU"/>
        </w:rPr>
        <w:t>Ханты-Мансийского</w:t>
      </w:r>
      <w:r w:rsidR="001A04A7" w:rsidRPr="00F32754">
        <w:rPr>
          <w:rFonts w:ascii="Times New Roman" w:hAnsi="Times New Roman"/>
          <w:sz w:val="28"/>
          <w:szCs w:val="28"/>
          <w:lang w:eastAsia="ru-RU"/>
        </w:rPr>
        <w:t xml:space="preserve"> </w:t>
      </w:r>
      <w:r w:rsidRPr="00F32754">
        <w:rPr>
          <w:rFonts w:ascii="Times New Roman" w:hAnsi="Times New Roman"/>
          <w:sz w:val="28"/>
          <w:szCs w:val="28"/>
          <w:lang w:eastAsia="ru-RU"/>
        </w:rPr>
        <w:t>района</w:t>
      </w:r>
      <w:r w:rsidR="002F6545">
        <w:rPr>
          <w:rFonts w:ascii="Times New Roman" w:hAnsi="Times New Roman"/>
          <w:sz w:val="28"/>
          <w:szCs w:val="28"/>
        </w:rPr>
        <w:t>»</w:t>
      </w:r>
      <w:r w:rsidR="001A04A7" w:rsidRPr="00F32754">
        <w:rPr>
          <w:rFonts w:ascii="Times New Roman" w:hAnsi="Times New Roman"/>
          <w:sz w:val="28"/>
          <w:szCs w:val="28"/>
        </w:rPr>
        <w:t xml:space="preserve"> </w:t>
      </w:r>
      <w:r w:rsidRPr="00F32754">
        <w:rPr>
          <w:rFonts w:ascii="Times New Roman" w:hAnsi="Times New Roman"/>
          <w:sz w:val="28"/>
          <w:szCs w:val="28"/>
        </w:rPr>
        <w:t>проводилась</w:t>
      </w:r>
      <w:r w:rsidR="001A04A7" w:rsidRPr="00F32754">
        <w:rPr>
          <w:rFonts w:ascii="Times New Roman" w:hAnsi="Times New Roman"/>
          <w:sz w:val="28"/>
          <w:szCs w:val="28"/>
        </w:rPr>
        <w:t xml:space="preserve"> </w:t>
      </w:r>
      <w:r w:rsidRPr="00F32754">
        <w:rPr>
          <w:rFonts w:ascii="Times New Roman" w:hAnsi="Times New Roman"/>
          <w:sz w:val="28"/>
          <w:szCs w:val="28"/>
        </w:rPr>
        <w:t>антикоррупционная</w:t>
      </w:r>
      <w:r w:rsidR="001A04A7" w:rsidRPr="00F32754">
        <w:rPr>
          <w:rFonts w:ascii="Times New Roman" w:hAnsi="Times New Roman"/>
          <w:sz w:val="28"/>
          <w:szCs w:val="28"/>
        </w:rPr>
        <w:t xml:space="preserve"> </w:t>
      </w:r>
      <w:r w:rsidRPr="00F32754">
        <w:rPr>
          <w:rFonts w:ascii="Times New Roman" w:hAnsi="Times New Roman"/>
          <w:sz w:val="28"/>
          <w:szCs w:val="28"/>
        </w:rPr>
        <w:t>экспертиза</w:t>
      </w:r>
      <w:r w:rsidR="001A04A7" w:rsidRPr="00F32754">
        <w:rPr>
          <w:rFonts w:ascii="Times New Roman" w:hAnsi="Times New Roman"/>
          <w:sz w:val="28"/>
          <w:szCs w:val="28"/>
        </w:rPr>
        <w:t xml:space="preserve"> </w:t>
      </w:r>
      <w:r w:rsidRPr="00F32754">
        <w:rPr>
          <w:rFonts w:ascii="Times New Roman" w:hAnsi="Times New Roman"/>
          <w:sz w:val="28"/>
          <w:szCs w:val="28"/>
        </w:rPr>
        <w:t>муниципальных</w:t>
      </w:r>
      <w:r w:rsidR="001A04A7" w:rsidRPr="00F32754">
        <w:rPr>
          <w:rFonts w:ascii="Times New Roman" w:hAnsi="Times New Roman"/>
          <w:sz w:val="28"/>
          <w:szCs w:val="28"/>
        </w:rPr>
        <w:t xml:space="preserve"> </w:t>
      </w:r>
      <w:r w:rsidRPr="00F32754">
        <w:rPr>
          <w:rFonts w:ascii="Times New Roman" w:hAnsi="Times New Roman"/>
          <w:sz w:val="28"/>
          <w:szCs w:val="28"/>
        </w:rPr>
        <w:t>нормативных</w:t>
      </w:r>
      <w:r w:rsidR="001A04A7" w:rsidRPr="00F32754">
        <w:rPr>
          <w:rFonts w:ascii="Times New Roman" w:hAnsi="Times New Roman"/>
          <w:sz w:val="28"/>
          <w:szCs w:val="28"/>
        </w:rPr>
        <w:t xml:space="preserve"> </w:t>
      </w:r>
      <w:r w:rsidRPr="00F32754">
        <w:rPr>
          <w:rFonts w:ascii="Times New Roman" w:hAnsi="Times New Roman"/>
          <w:sz w:val="28"/>
          <w:szCs w:val="28"/>
        </w:rPr>
        <w:t>правовых</w:t>
      </w:r>
      <w:r w:rsidR="001A04A7" w:rsidRPr="00F32754">
        <w:rPr>
          <w:rFonts w:ascii="Times New Roman" w:hAnsi="Times New Roman"/>
          <w:sz w:val="28"/>
          <w:szCs w:val="28"/>
        </w:rPr>
        <w:t xml:space="preserve"> </w:t>
      </w:r>
      <w:r w:rsidRPr="00F32754">
        <w:rPr>
          <w:rFonts w:ascii="Times New Roman" w:hAnsi="Times New Roman"/>
          <w:sz w:val="28"/>
          <w:szCs w:val="28"/>
        </w:rPr>
        <w:t>актов</w:t>
      </w:r>
      <w:r w:rsidR="001A04A7" w:rsidRPr="00F32754">
        <w:rPr>
          <w:rFonts w:ascii="Times New Roman" w:hAnsi="Times New Roman"/>
          <w:sz w:val="28"/>
          <w:szCs w:val="28"/>
        </w:rPr>
        <w:t xml:space="preserve"> </w:t>
      </w:r>
      <w:r w:rsidRPr="00F32754">
        <w:rPr>
          <w:rFonts w:ascii="Times New Roman" w:hAnsi="Times New Roman"/>
          <w:sz w:val="28"/>
          <w:szCs w:val="28"/>
        </w:rPr>
        <w:t>и</w:t>
      </w:r>
      <w:r w:rsidR="001A04A7" w:rsidRPr="00F32754">
        <w:rPr>
          <w:rFonts w:ascii="Times New Roman" w:hAnsi="Times New Roman"/>
          <w:sz w:val="28"/>
          <w:szCs w:val="28"/>
        </w:rPr>
        <w:t xml:space="preserve"> </w:t>
      </w:r>
      <w:r w:rsidRPr="00F32754">
        <w:rPr>
          <w:rFonts w:ascii="Times New Roman" w:hAnsi="Times New Roman"/>
          <w:sz w:val="28"/>
          <w:szCs w:val="28"/>
        </w:rPr>
        <w:t>проектов</w:t>
      </w:r>
      <w:r w:rsidR="001A04A7" w:rsidRPr="00F32754">
        <w:rPr>
          <w:rFonts w:ascii="Times New Roman" w:hAnsi="Times New Roman"/>
          <w:sz w:val="28"/>
          <w:szCs w:val="28"/>
        </w:rPr>
        <w:t xml:space="preserve"> </w:t>
      </w:r>
      <w:r w:rsidRPr="00F32754">
        <w:rPr>
          <w:rFonts w:ascii="Times New Roman" w:hAnsi="Times New Roman"/>
          <w:sz w:val="28"/>
          <w:szCs w:val="28"/>
        </w:rPr>
        <w:t>муниципальных</w:t>
      </w:r>
      <w:r w:rsidR="001A04A7" w:rsidRPr="00F32754">
        <w:rPr>
          <w:rFonts w:ascii="Times New Roman" w:hAnsi="Times New Roman"/>
          <w:sz w:val="28"/>
          <w:szCs w:val="28"/>
        </w:rPr>
        <w:t xml:space="preserve"> </w:t>
      </w:r>
      <w:r w:rsidRPr="00F32754">
        <w:rPr>
          <w:rFonts w:ascii="Times New Roman" w:hAnsi="Times New Roman"/>
          <w:sz w:val="28"/>
          <w:szCs w:val="28"/>
        </w:rPr>
        <w:t>нормативных</w:t>
      </w:r>
      <w:r w:rsidR="001A04A7" w:rsidRPr="00F32754">
        <w:rPr>
          <w:rFonts w:ascii="Times New Roman" w:hAnsi="Times New Roman"/>
          <w:sz w:val="28"/>
          <w:szCs w:val="28"/>
        </w:rPr>
        <w:t xml:space="preserve"> </w:t>
      </w:r>
      <w:r w:rsidRPr="00F32754">
        <w:rPr>
          <w:rFonts w:ascii="Times New Roman" w:hAnsi="Times New Roman"/>
          <w:sz w:val="28"/>
          <w:szCs w:val="28"/>
        </w:rPr>
        <w:t>правовых</w:t>
      </w:r>
      <w:r w:rsidR="001A04A7" w:rsidRPr="00F32754">
        <w:rPr>
          <w:rFonts w:ascii="Times New Roman" w:hAnsi="Times New Roman"/>
          <w:sz w:val="28"/>
          <w:szCs w:val="28"/>
        </w:rPr>
        <w:t xml:space="preserve"> </w:t>
      </w:r>
      <w:r w:rsidRPr="00F32754">
        <w:rPr>
          <w:rFonts w:ascii="Times New Roman" w:hAnsi="Times New Roman"/>
          <w:sz w:val="28"/>
          <w:szCs w:val="28"/>
        </w:rPr>
        <w:t>актов</w:t>
      </w:r>
      <w:r w:rsidR="001A04A7" w:rsidRPr="00F32754">
        <w:rPr>
          <w:rFonts w:ascii="Times New Roman" w:hAnsi="Times New Roman"/>
          <w:sz w:val="28"/>
          <w:szCs w:val="28"/>
        </w:rPr>
        <w:t xml:space="preserve"> </w:t>
      </w:r>
      <w:r w:rsidRPr="00F32754">
        <w:rPr>
          <w:rFonts w:ascii="Times New Roman" w:hAnsi="Times New Roman"/>
          <w:sz w:val="28"/>
          <w:szCs w:val="28"/>
        </w:rPr>
        <w:t>Ханты-Мансийского</w:t>
      </w:r>
      <w:r w:rsidR="001A04A7" w:rsidRPr="00F32754">
        <w:rPr>
          <w:rFonts w:ascii="Times New Roman" w:hAnsi="Times New Roman"/>
          <w:sz w:val="28"/>
          <w:szCs w:val="28"/>
        </w:rPr>
        <w:t xml:space="preserve"> </w:t>
      </w:r>
      <w:r w:rsidRPr="00F32754">
        <w:rPr>
          <w:rFonts w:ascii="Times New Roman" w:hAnsi="Times New Roman"/>
          <w:sz w:val="28"/>
          <w:szCs w:val="28"/>
        </w:rPr>
        <w:t>района.</w:t>
      </w:r>
    </w:p>
    <w:p w14:paraId="0BA7C18A" w14:textId="03C96B01" w:rsidR="00861C21" w:rsidRPr="00F32754" w:rsidRDefault="00861C21" w:rsidP="00680603">
      <w:pPr>
        <w:autoSpaceDE w:val="0"/>
        <w:autoSpaceDN w:val="0"/>
        <w:adjustRightInd w:val="0"/>
        <w:spacing w:after="0" w:line="240" w:lineRule="auto"/>
        <w:ind w:firstLine="709"/>
        <w:contextualSpacing/>
        <w:jc w:val="both"/>
        <w:rPr>
          <w:rFonts w:ascii="Times New Roman" w:hAnsi="Times New Roman"/>
          <w:sz w:val="28"/>
          <w:szCs w:val="28"/>
        </w:rPr>
      </w:pPr>
      <w:r w:rsidRPr="00F32754">
        <w:rPr>
          <w:rFonts w:ascii="Times New Roman" w:hAnsi="Times New Roman"/>
          <w:sz w:val="28"/>
          <w:szCs w:val="28"/>
        </w:rPr>
        <w:t>В 2024 году в Администрации района по результатам антикоррупционной экспертизы проектов муниципальных правовых актов Ха</w:t>
      </w:r>
      <w:r w:rsidR="004F35A2">
        <w:rPr>
          <w:rFonts w:ascii="Times New Roman" w:hAnsi="Times New Roman"/>
          <w:sz w:val="28"/>
          <w:szCs w:val="28"/>
        </w:rPr>
        <w:t>нты-Мансийского района выдано 326</w:t>
      </w:r>
      <w:r w:rsidRPr="00F32754">
        <w:rPr>
          <w:rFonts w:ascii="Times New Roman" w:hAnsi="Times New Roman"/>
          <w:sz w:val="28"/>
          <w:szCs w:val="28"/>
        </w:rPr>
        <w:t xml:space="preserve"> заключений.</w:t>
      </w:r>
    </w:p>
    <w:p w14:paraId="13DC25C0" w14:textId="4CCDD480" w:rsidR="00861C21" w:rsidRPr="00F32754" w:rsidRDefault="00C019A6" w:rsidP="00680603">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F32754">
        <w:rPr>
          <w:rFonts w:ascii="Times New Roman" w:hAnsi="Times New Roman"/>
          <w:sz w:val="28"/>
          <w:szCs w:val="28"/>
        </w:rPr>
        <w:t>В</w:t>
      </w:r>
      <w:r w:rsidR="001A04A7" w:rsidRPr="00F32754">
        <w:rPr>
          <w:rFonts w:ascii="Times New Roman" w:hAnsi="Times New Roman"/>
          <w:sz w:val="28"/>
          <w:szCs w:val="28"/>
        </w:rPr>
        <w:t xml:space="preserve"> </w:t>
      </w:r>
      <w:r w:rsidRPr="00F32754">
        <w:rPr>
          <w:rFonts w:ascii="Times New Roman" w:hAnsi="Times New Roman"/>
          <w:sz w:val="28"/>
          <w:szCs w:val="28"/>
        </w:rPr>
        <w:t>целях</w:t>
      </w:r>
      <w:r w:rsidR="001A04A7" w:rsidRPr="00F32754">
        <w:rPr>
          <w:rFonts w:ascii="Times New Roman" w:hAnsi="Times New Roman"/>
          <w:sz w:val="28"/>
          <w:szCs w:val="28"/>
        </w:rPr>
        <w:t xml:space="preserve"> </w:t>
      </w:r>
      <w:r w:rsidRPr="00F32754">
        <w:rPr>
          <w:rFonts w:ascii="Times New Roman" w:hAnsi="Times New Roman"/>
          <w:sz w:val="28"/>
          <w:szCs w:val="28"/>
        </w:rPr>
        <w:t>проведения</w:t>
      </w:r>
      <w:r w:rsidR="001A04A7" w:rsidRPr="00F32754">
        <w:rPr>
          <w:rFonts w:ascii="Times New Roman" w:hAnsi="Times New Roman"/>
          <w:sz w:val="28"/>
          <w:szCs w:val="28"/>
        </w:rPr>
        <w:t xml:space="preserve"> </w:t>
      </w:r>
      <w:r w:rsidRPr="00F32754">
        <w:rPr>
          <w:rFonts w:ascii="Times New Roman" w:hAnsi="Times New Roman"/>
          <w:sz w:val="28"/>
          <w:szCs w:val="28"/>
        </w:rPr>
        <w:t>независимой</w:t>
      </w:r>
      <w:r w:rsidR="001A04A7" w:rsidRPr="00F32754">
        <w:rPr>
          <w:rFonts w:ascii="Times New Roman" w:hAnsi="Times New Roman"/>
          <w:sz w:val="28"/>
          <w:szCs w:val="28"/>
        </w:rPr>
        <w:t xml:space="preserve"> </w:t>
      </w:r>
      <w:r w:rsidRPr="00F32754">
        <w:rPr>
          <w:rFonts w:ascii="Times New Roman" w:hAnsi="Times New Roman"/>
          <w:sz w:val="28"/>
          <w:szCs w:val="28"/>
        </w:rPr>
        <w:t>экспертизы</w:t>
      </w:r>
      <w:r w:rsidR="001A04A7" w:rsidRPr="00F32754">
        <w:rPr>
          <w:rFonts w:ascii="Times New Roman" w:hAnsi="Times New Roman"/>
          <w:sz w:val="28"/>
          <w:szCs w:val="28"/>
        </w:rPr>
        <w:t xml:space="preserve"> </w:t>
      </w:r>
      <w:r w:rsidRPr="00F32754">
        <w:rPr>
          <w:rFonts w:ascii="Times New Roman" w:hAnsi="Times New Roman"/>
          <w:sz w:val="28"/>
          <w:szCs w:val="28"/>
        </w:rPr>
        <w:t>на</w:t>
      </w:r>
      <w:r w:rsidR="001A04A7" w:rsidRPr="00F32754">
        <w:rPr>
          <w:rFonts w:ascii="Times New Roman" w:hAnsi="Times New Roman"/>
          <w:sz w:val="28"/>
          <w:szCs w:val="28"/>
        </w:rPr>
        <w:t xml:space="preserve"> </w:t>
      </w:r>
      <w:r w:rsidRPr="00F32754">
        <w:rPr>
          <w:rFonts w:ascii="Times New Roman" w:hAnsi="Times New Roman"/>
          <w:sz w:val="28"/>
          <w:szCs w:val="28"/>
        </w:rPr>
        <w:t>официальном</w:t>
      </w:r>
      <w:r w:rsidR="001A04A7" w:rsidRPr="00F32754">
        <w:rPr>
          <w:rFonts w:ascii="Times New Roman" w:hAnsi="Times New Roman"/>
          <w:sz w:val="28"/>
          <w:szCs w:val="28"/>
        </w:rPr>
        <w:t xml:space="preserve"> </w:t>
      </w:r>
      <w:r w:rsidRPr="00F32754">
        <w:rPr>
          <w:rFonts w:ascii="Times New Roman" w:hAnsi="Times New Roman"/>
          <w:sz w:val="28"/>
          <w:szCs w:val="28"/>
        </w:rPr>
        <w:t>сайте</w:t>
      </w:r>
      <w:r w:rsidR="001A04A7" w:rsidRPr="00F32754">
        <w:rPr>
          <w:rFonts w:ascii="Times New Roman" w:hAnsi="Times New Roman"/>
          <w:sz w:val="28"/>
          <w:szCs w:val="28"/>
        </w:rPr>
        <w:t xml:space="preserve"> </w:t>
      </w:r>
      <w:r w:rsidR="004E34AE" w:rsidRPr="00F32754">
        <w:rPr>
          <w:rFonts w:ascii="Times New Roman" w:hAnsi="Times New Roman"/>
          <w:sz w:val="28"/>
          <w:szCs w:val="28"/>
        </w:rPr>
        <w:t>А</w:t>
      </w:r>
      <w:r w:rsidRPr="00F32754">
        <w:rPr>
          <w:rFonts w:ascii="Times New Roman" w:hAnsi="Times New Roman"/>
          <w:sz w:val="28"/>
          <w:szCs w:val="28"/>
        </w:rPr>
        <w:t>дминистрации</w:t>
      </w:r>
      <w:r w:rsidR="001A04A7" w:rsidRPr="00F32754">
        <w:rPr>
          <w:rFonts w:ascii="Times New Roman" w:hAnsi="Times New Roman"/>
          <w:sz w:val="28"/>
          <w:szCs w:val="28"/>
        </w:rPr>
        <w:t xml:space="preserve"> </w:t>
      </w:r>
      <w:r w:rsidRPr="00F32754">
        <w:rPr>
          <w:rFonts w:ascii="Times New Roman" w:hAnsi="Times New Roman"/>
          <w:sz w:val="28"/>
          <w:szCs w:val="28"/>
        </w:rPr>
        <w:t>Ханты-Мансийского</w:t>
      </w:r>
      <w:r w:rsidR="001A04A7" w:rsidRPr="00F32754">
        <w:rPr>
          <w:rFonts w:ascii="Times New Roman" w:hAnsi="Times New Roman"/>
          <w:sz w:val="28"/>
          <w:szCs w:val="28"/>
        </w:rPr>
        <w:t xml:space="preserve"> </w:t>
      </w:r>
      <w:r w:rsidRPr="00F32754">
        <w:rPr>
          <w:rFonts w:ascii="Times New Roman" w:hAnsi="Times New Roman"/>
          <w:sz w:val="28"/>
          <w:szCs w:val="28"/>
        </w:rPr>
        <w:t>района</w:t>
      </w:r>
      <w:r w:rsidR="001A04A7" w:rsidRPr="00F32754">
        <w:rPr>
          <w:rFonts w:ascii="Times New Roman" w:hAnsi="Times New Roman"/>
          <w:sz w:val="28"/>
          <w:szCs w:val="28"/>
        </w:rPr>
        <w:t xml:space="preserve"> </w:t>
      </w:r>
      <w:r w:rsidRPr="00F32754">
        <w:rPr>
          <w:rFonts w:ascii="Times New Roman" w:hAnsi="Times New Roman"/>
          <w:sz w:val="28"/>
          <w:szCs w:val="28"/>
        </w:rPr>
        <w:t>размещаются</w:t>
      </w:r>
      <w:r w:rsidR="001A04A7" w:rsidRPr="00F32754">
        <w:rPr>
          <w:rFonts w:ascii="Times New Roman" w:hAnsi="Times New Roman"/>
          <w:sz w:val="28"/>
          <w:szCs w:val="28"/>
        </w:rPr>
        <w:t xml:space="preserve"> </w:t>
      </w:r>
      <w:r w:rsidRPr="00F32754">
        <w:rPr>
          <w:rFonts w:ascii="Times New Roman" w:hAnsi="Times New Roman"/>
          <w:sz w:val="28"/>
          <w:szCs w:val="28"/>
        </w:rPr>
        <w:t>проекты</w:t>
      </w:r>
      <w:r w:rsidR="001A04A7" w:rsidRPr="00F32754">
        <w:rPr>
          <w:rFonts w:ascii="Times New Roman" w:hAnsi="Times New Roman"/>
          <w:sz w:val="28"/>
          <w:szCs w:val="28"/>
        </w:rPr>
        <w:t xml:space="preserve"> </w:t>
      </w:r>
      <w:r w:rsidRPr="00F32754">
        <w:rPr>
          <w:rFonts w:ascii="Times New Roman" w:hAnsi="Times New Roman"/>
          <w:sz w:val="28"/>
          <w:szCs w:val="28"/>
        </w:rPr>
        <w:t>муниципальных</w:t>
      </w:r>
      <w:r w:rsidR="001A04A7" w:rsidRPr="00F32754">
        <w:rPr>
          <w:rFonts w:ascii="Times New Roman" w:hAnsi="Times New Roman"/>
          <w:sz w:val="28"/>
          <w:szCs w:val="28"/>
        </w:rPr>
        <w:t xml:space="preserve"> </w:t>
      </w:r>
      <w:r w:rsidRPr="00F32754">
        <w:rPr>
          <w:rFonts w:ascii="Times New Roman" w:hAnsi="Times New Roman"/>
          <w:sz w:val="28"/>
          <w:szCs w:val="28"/>
        </w:rPr>
        <w:t>нормативных</w:t>
      </w:r>
      <w:r w:rsidR="001A04A7" w:rsidRPr="00F32754">
        <w:rPr>
          <w:rFonts w:ascii="Times New Roman" w:hAnsi="Times New Roman"/>
          <w:sz w:val="28"/>
          <w:szCs w:val="28"/>
        </w:rPr>
        <w:t xml:space="preserve"> </w:t>
      </w:r>
      <w:r w:rsidRPr="00F32754">
        <w:rPr>
          <w:rFonts w:ascii="Times New Roman" w:hAnsi="Times New Roman"/>
          <w:sz w:val="28"/>
          <w:szCs w:val="28"/>
        </w:rPr>
        <w:t>правовых</w:t>
      </w:r>
      <w:r w:rsidR="001A04A7" w:rsidRPr="00F32754">
        <w:rPr>
          <w:rFonts w:ascii="Times New Roman" w:hAnsi="Times New Roman"/>
          <w:sz w:val="28"/>
          <w:szCs w:val="28"/>
        </w:rPr>
        <w:t xml:space="preserve"> </w:t>
      </w:r>
      <w:r w:rsidRPr="00F32754">
        <w:rPr>
          <w:rFonts w:ascii="Times New Roman" w:hAnsi="Times New Roman"/>
          <w:sz w:val="28"/>
          <w:szCs w:val="28"/>
        </w:rPr>
        <w:t>актов.</w:t>
      </w:r>
      <w:r w:rsidR="001A04A7" w:rsidRPr="00F32754">
        <w:rPr>
          <w:rFonts w:ascii="Times New Roman" w:hAnsi="Times New Roman"/>
          <w:sz w:val="28"/>
          <w:szCs w:val="28"/>
        </w:rPr>
        <w:t xml:space="preserve"> </w:t>
      </w:r>
      <w:r w:rsidRPr="00F32754">
        <w:rPr>
          <w:rFonts w:ascii="Times New Roman" w:hAnsi="Times New Roman"/>
          <w:sz w:val="28"/>
          <w:szCs w:val="28"/>
        </w:rPr>
        <w:t>Так,</w:t>
      </w:r>
      <w:r w:rsidR="001A04A7" w:rsidRPr="00F32754">
        <w:rPr>
          <w:rFonts w:ascii="Times New Roman" w:hAnsi="Times New Roman"/>
          <w:sz w:val="28"/>
          <w:szCs w:val="28"/>
        </w:rPr>
        <w:t xml:space="preserve"> </w:t>
      </w:r>
      <w:r w:rsidRPr="00F32754">
        <w:rPr>
          <w:rFonts w:ascii="Times New Roman" w:hAnsi="Times New Roman"/>
          <w:sz w:val="28"/>
          <w:szCs w:val="28"/>
        </w:rPr>
        <w:t>в</w:t>
      </w:r>
      <w:r w:rsidR="001A04A7" w:rsidRPr="00F32754">
        <w:rPr>
          <w:rFonts w:ascii="Times New Roman" w:hAnsi="Times New Roman"/>
          <w:sz w:val="28"/>
          <w:szCs w:val="28"/>
        </w:rPr>
        <w:t xml:space="preserve"> </w:t>
      </w:r>
      <w:r w:rsidRPr="00F32754">
        <w:rPr>
          <w:rFonts w:ascii="Times New Roman" w:hAnsi="Times New Roman"/>
          <w:sz w:val="28"/>
          <w:szCs w:val="28"/>
        </w:rPr>
        <w:t>отчетном</w:t>
      </w:r>
      <w:r w:rsidR="001A04A7" w:rsidRPr="00F32754">
        <w:rPr>
          <w:rFonts w:ascii="Times New Roman" w:hAnsi="Times New Roman"/>
          <w:sz w:val="28"/>
          <w:szCs w:val="28"/>
        </w:rPr>
        <w:t xml:space="preserve"> </w:t>
      </w:r>
      <w:r w:rsidRPr="00F32754">
        <w:rPr>
          <w:rFonts w:ascii="Times New Roman" w:hAnsi="Times New Roman"/>
          <w:sz w:val="28"/>
          <w:szCs w:val="28"/>
        </w:rPr>
        <w:t>году</w:t>
      </w:r>
      <w:r w:rsidR="001A04A7" w:rsidRPr="00F32754">
        <w:rPr>
          <w:rFonts w:ascii="Times New Roman" w:hAnsi="Times New Roman"/>
          <w:sz w:val="28"/>
          <w:szCs w:val="28"/>
        </w:rPr>
        <w:t xml:space="preserve"> </w:t>
      </w:r>
      <w:r w:rsidRPr="00F32754">
        <w:rPr>
          <w:rFonts w:ascii="Times New Roman" w:hAnsi="Times New Roman"/>
          <w:sz w:val="28"/>
          <w:szCs w:val="28"/>
        </w:rPr>
        <w:t>на</w:t>
      </w:r>
      <w:r w:rsidR="001A04A7" w:rsidRPr="00F32754">
        <w:rPr>
          <w:rFonts w:ascii="Times New Roman" w:hAnsi="Times New Roman"/>
          <w:sz w:val="28"/>
          <w:szCs w:val="28"/>
        </w:rPr>
        <w:t xml:space="preserve"> </w:t>
      </w:r>
      <w:r w:rsidRPr="00F32754">
        <w:rPr>
          <w:rFonts w:ascii="Times New Roman" w:hAnsi="Times New Roman"/>
          <w:sz w:val="28"/>
          <w:szCs w:val="28"/>
        </w:rPr>
        <w:t>официальном</w:t>
      </w:r>
      <w:r w:rsidR="001A04A7" w:rsidRPr="00F32754">
        <w:rPr>
          <w:rFonts w:ascii="Times New Roman" w:hAnsi="Times New Roman"/>
          <w:sz w:val="28"/>
          <w:szCs w:val="28"/>
        </w:rPr>
        <w:t xml:space="preserve"> </w:t>
      </w:r>
      <w:r w:rsidRPr="00F32754">
        <w:rPr>
          <w:rFonts w:ascii="Times New Roman" w:hAnsi="Times New Roman"/>
          <w:sz w:val="28"/>
          <w:szCs w:val="28"/>
        </w:rPr>
        <w:t>сайте</w:t>
      </w:r>
      <w:r w:rsidR="001A04A7" w:rsidRPr="00F32754">
        <w:rPr>
          <w:rFonts w:ascii="Times New Roman" w:hAnsi="Times New Roman"/>
          <w:sz w:val="28"/>
          <w:szCs w:val="28"/>
        </w:rPr>
        <w:t xml:space="preserve"> </w:t>
      </w:r>
      <w:r w:rsidRPr="00F32754">
        <w:rPr>
          <w:rFonts w:ascii="Times New Roman" w:hAnsi="Times New Roman"/>
          <w:sz w:val="28"/>
          <w:szCs w:val="28"/>
        </w:rPr>
        <w:t>размещено</w:t>
      </w:r>
      <w:r w:rsidR="001A04A7" w:rsidRPr="00F32754">
        <w:rPr>
          <w:rFonts w:ascii="Times New Roman" w:hAnsi="Times New Roman"/>
          <w:sz w:val="28"/>
          <w:szCs w:val="28"/>
        </w:rPr>
        <w:t xml:space="preserve"> </w:t>
      </w:r>
      <w:r w:rsidR="00861C21" w:rsidRPr="00F32754">
        <w:rPr>
          <w:rFonts w:ascii="Times New Roman" w:hAnsi="Times New Roman"/>
          <w:sz w:val="28"/>
          <w:szCs w:val="28"/>
        </w:rPr>
        <w:t>417</w:t>
      </w:r>
      <w:r w:rsidR="001A04A7" w:rsidRPr="00F32754">
        <w:rPr>
          <w:rFonts w:ascii="Times New Roman" w:hAnsi="Times New Roman"/>
          <w:sz w:val="28"/>
          <w:szCs w:val="28"/>
        </w:rPr>
        <w:t xml:space="preserve"> </w:t>
      </w:r>
      <w:r w:rsidR="00861C21" w:rsidRPr="00F32754">
        <w:rPr>
          <w:rFonts w:ascii="Times New Roman" w:hAnsi="Times New Roman"/>
          <w:sz w:val="28"/>
          <w:szCs w:val="28"/>
        </w:rPr>
        <w:t xml:space="preserve">проектов муниципальных правовых актов нормативного характера (359 проектов муниципальных правовых актов Администрации района и Главы района и 58 проектов муниципальных правовых актов Думы района, разработанных Администрацией района). </w:t>
      </w:r>
    </w:p>
    <w:p w14:paraId="7A84521E" w14:textId="0F5E1C3A" w:rsidR="00C019A6" w:rsidRPr="00F32754" w:rsidRDefault="00861C21" w:rsidP="00680603">
      <w:pPr>
        <w:pStyle w:val="ConsPlusNormal"/>
        <w:ind w:firstLine="709"/>
        <w:jc w:val="both"/>
        <w:rPr>
          <w:rFonts w:ascii="Times New Roman" w:hAnsi="Times New Roman"/>
          <w:sz w:val="28"/>
          <w:szCs w:val="28"/>
        </w:rPr>
      </w:pPr>
      <w:r w:rsidRPr="00F32754">
        <w:rPr>
          <w:rFonts w:ascii="Times New Roman" w:hAnsi="Times New Roman"/>
          <w:sz w:val="28"/>
          <w:szCs w:val="28"/>
        </w:rPr>
        <w:t>Экспертных заключений</w:t>
      </w:r>
      <w:r w:rsidR="001A04A7" w:rsidRPr="00F32754">
        <w:rPr>
          <w:rFonts w:ascii="Times New Roman" w:hAnsi="Times New Roman"/>
          <w:sz w:val="28"/>
          <w:szCs w:val="28"/>
        </w:rPr>
        <w:t xml:space="preserve"> </w:t>
      </w:r>
      <w:r w:rsidR="00C019A6" w:rsidRPr="00F32754">
        <w:rPr>
          <w:rFonts w:ascii="Times New Roman" w:hAnsi="Times New Roman"/>
          <w:sz w:val="28"/>
          <w:szCs w:val="28"/>
        </w:rPr>
        <w:t>по</w:t>
      </w:r>
      <w:r w:rsidR="001A04A7" w:rsidRPr="00F32754">
        <w:rPr>
          <w:rFonts w:ascii="Times New Roman" w:hAnsi="Times New Roman"/>
          <w:sz w:val="28"/>
          <w:szCs w:val="28"/>
        </w:rPr>
        <w:t xml:space="preserve"> </w:t>
      </w:r>
      <w:r w:rsidR="00C019A6" w:rsidRPr="00F32754">
        <w:rPr>
          <w:rFonts w:ascii="Times New Roman" w:hAnsi="Times New Roman"/>
          <w:sz w:val="28"/>
          <w:szCs w:val="28"/>
        </w:rPr>
        <w:t>результатам</w:t>
      </w:r>
      <w:r w:rsidR="001A04A7" w:rsidRPr="00F32754">
        <w:rPr>
          <w:rFonts w:ascii="Times New Roman" w:hAnsi="Times New Roman"/>
          <w:sz w:val="28"/>
          <w:szCs w:val="28"/>
        </w:rPr>
        <w:t xml:space="preserve"> </w:t>
      </w:r>
      <w:r w:rsidR="00C019A6" w:rsidRPr="00F32754">
        <w:rPr>
          <w:rFonts w:ascii="Times New Roman" w:hAnsi="Times New Roman"/>
          <w:sz w:val="28"/>
          <w:szCs w:val="28"/>
        </w:rPr>
        <w:t>проведения</w:t>
      </w:r>
      <w:r w:rsidR="001A04A7" w:rsidRPr="00F32754">
        <w:rPr>
          <w:rFonts w:ascii="Times New Roman" w:hAnsi="Times New Roman"/>
          <w:sz w:val="28"/>
          <w:szCs w:val="28"/>
        </w:rPr>
        <w:t xml:space="preserve"> </w:t>
      </w:r>
      <w:r w:rsidR="00C019A6" w:rsidRPr="00F32754">
        <w:rPr>
          <w:rFonts w:ascii="Times New Roman" w:hAnsi="Times New Roman"/>
          <w:sz w:val="28"/>
          <w:szCs w:val="28"/>
        </w:rPr>
        <w:t>независимой</w:t>
      </w:r>
      <w:r w:rsidR="001A04A7" w:rsidRPr="00F32754">
        <w:rPr>
          <w:rFonts w:ascii="Times New Roman" w:hAnsi="Times New Roman"/>
          <w:sz w:val="28"/>
          <w:szCs w:val="28"/>
        </w:rPr>
        <w:t xml:space="preserve"> </w:t>
      </w:r>
      <w:r w:rsidR="00C019A6" w:rsidRPr="00F32754">
        <w:rPr>
          <w:rFonts w:ascii="Times New Roman" w:hAnsi="Times New Roman"/>
          <w:sz w:val="28"/>
          <w:szCs w:val="28"/>
        </w:rPr>
        <w:t>антикоррупционной</w:t>
      </w:r>
      <w:r w:rsidR="001A04A7" w:rsidRPr="00F32754">
        <w:rPr>
          <w:rFonts w:ascii="Times New Roman" w:hAnsi="Times New Roman"/>
          <w:sz w:val="28"/>
          <w:szCs w:val="28"/>
        </w:rPr>
        <w:t xml:space="preserve"> </w:t>
      </w:r>
      <w:r w:rsidR="00C019A6" w:rsidRPr="00F32754">
        <w:rPr>
          <w:rFonts w:ascii="Times New Roman" w:hAnsi="Times New Roman"/>
          <w:sz w:val="28"/>
          <w:szCs w:val="28"/>
        </w:rPr>
        <w:t>экспертизы</w:t>
      </w:r>
      <w:r w:rsidR="001A04A7" w:rsidRPr="00F32754">
        <w:rPr>
          <w:rFonts w:ascii="Times New Roman" w:hAnsi="Times New Roman"/>
          <w:sz w:val="28"/>
          <w:szCs w:val="28"/>
        </w:rPr>
        <w:t xml:space="preserve"> </w:t>
      </w:r>
      <w:r w:rsidR="00C019A6" w:rsidRPr="00F32754">
        <w:rPr>
          <w:rFonts w:ascii="Times New Roman" w:hAnsi="Times New Roman"/>
          <w:sz w:val="28"/>
          <w:szCs w:val="28"/>
        </w:rPr>
        <w:t>в</w:t>
      </w:r>
      <w:r w:rsidR="001A04A7" w:rsidRPr="00F32754">
        <w:rPr>
          <w:rFonts w:ascii="Times New Roman" w:hAnsi="Times New Roman"/>
          <w:sz w:val="28"/>
          <w:szCs w:val="28"/>
        </w:rPr>
        <w:t xml:space="preserve"> </w:t>
      </w:r>
      <w:r w:rsidR="00C019A6" w:rsidRPr="00F32754">
        <w:rPr>
          <w:rFonts w:ascii="Times New Roman" w:hAnsi="Times New Roman"/>
          <w:sz w:val="28"/>
          <w:szCs w:val="28"/>
        </w:rPr>
        <w:t>адрес</w:t>
      </w:r>
      <w:r w:rsidR="001A04A7" w:rsidRPr="00F32754">
        <w:rPr>
          <w:rFonts w:ascii="Times New Roman" w:hAnsi="Times New Roman"/>
          <w:sz w:val="28"/>
          <w:szCs w:val="28"/>
        </w:rPr>
        <w:t xml:space="preserve"> </w:t>
      </w:r>
      <w:r w:rsidR="004A2CCE" w:rsidRPr="00F32754">
        <w:rPr>
          <w:rFonts w:ascii="Times New Roman" w:hAnsi="Times New Roman"/>
          <w:sz w:val="28"/>
          <w:szCs w:val="28"/>
        </w:rPr>
        <w:t>Г</w:t>
      </w:r>
      <w:r w:rsidR="00C019A6" w:rsidRPr="00F32754">
        <w:rPr>
          <w:rFonts w:ascii="Times New Roman" w:hAnsi="Times New Roman"/>
          <w:sz w:val="28"/>
          <w:szCs w:val="28"/>
        </w:rPr>
        <w:t>лавы</w:t>
      </w:r>
      <w:r w:rsidR="001A04A7" w:rsidRPr="00F32754">
        <w:rPr>
          <w:rFonts w:ascii="Times New Roman" w:hAnsi="Times New Roman"/>
          <w:sz w:val="28"/>
          <w:szCs w:val="28"/>
        </w:rPr>
        <w:t xml:space="preserve"> </w:t>
      </w:r>
      <w:r w:rsidR="00C019A6" w:rsidRPr="00F32754">
        <w:rPr>
          <w:rFonts w:ascii="Times New Roman" w:hAnsi="Times New Roman"/>
          <w:sz w:val="28"/>
          <w:szCs w:val="28"/>
        </w:rPr>
        <w:t>района</w:t>
      </w:r>
      <w:r w:rsidR="001A04A7" w:rsidRPr="00F32754">
        <w:rPr>
          <w:rFonts w:ascii="Times New Roman" w:hAnsi="Times New Roman"/>
          <w:sz w:val="28"/>
          <w:szCs w:val="28"/>
        </w:rPr>
        <w:t xml:space="preserve"> </w:t>
      </w:r>
      <w:r w:rsidR="00C019A6" w:rsidRPr="00F32754">
        <w:rPr>
          <w:rFonts w:ascii="Times New Roman" w:hAnsi="Times New Roman"/>
          <w:sz w:val="28"/>
          <w:szCs w:val="28"/>
        </w:rPr>
        <w:t>и</w:t>
      </w:r>
      <w:r w:rsidR="001A04A7" w:rsidRPr="00F32754">
        <w:rPr>
          <w:rFonts w:ascii="Times New Roman" w:hAnsi="Times New Roman"/>
          <w:sz w:val="28"/>
          <w:szCs w:val="28"/>
        </w:rPr>
        <w:t xml:space="preserve"> </w:t>
      </w:r>
      <w:r w:rsidR="004E34AE" w:rsidRPr="00F32754">
        <w:rPr>
          <w:rFonts w:ascii="Times New Roman" w:hAnsi="Times New Roman"/>
          <w:sz w:val="28"/>
          <w:szCs w:val="28"/>
        </w:rPr>
        <w:t>А</w:t>
      </w:r>
      <w:r w:rsidR="00C019A6" w:rsidRPr="00F32754">
        <w:rPr>
          <w:rFonts w:ascii="Times New Roman" w:hAnsi="Times New Roman"/>
          <w:sz w:val="28"/>
          <w:szCs w:val="28"/>
        </w:rPr>
        <w:t>дминистрации</w:t>
      </w:r>
      <w:r w:rsidR="001A04A7" w:rsidRPr="00F32754">
        <w:rPr>
          <w:rFonts w:ascii="Times New Roman" w:hAnsi="Times New Roman"/>
          <w:sz w:val="28"/>
          <w:szCs w:val="28"/>
        </w:rPr>
        <w:t xml:space="preserve"> </w:t>
      </w:r>
      <w:r w:rsidR="00C019A6" w:rsidRPr="00F32754">
        <w:rPr>
          <w:rFonts w:ascii="Times New Roman" w:hAnsi="Times New Roman"/>
          <w:sz w:val="28"/>
          <w:szCs w:val="28"/>
        </w:rPr>
        <w:t>района</w:t>
      </w:r>
      <w:r w:rsidR="001A04A7" w:rsidRPr="00F32754">
        <w:rPr>
          <w:rFonts w:ascii="Times New Roman" w:hAnsi="Times New Roman"/>
          <w:sz w:val="28"/>
          <w:szCs w:val="28"/>
        </w:rPr>
        <w:t xml:space="preserve"> </w:t>
      </w:r>
      <w:r w:rsidR="00C019A6" w:rsidRPr="00F32754">
        <w:rPr>
          <w:rFonts w:ascii="Times New Roman" w:hAnsi="Times New Roman"/>
          <w:sz w:val="28"/>
          <w:szCs w:val="28"/>
        </w:rPr>
        <w:t>не</w:t>
      </w:r>
      <w:r w:rsidR="001A04A7" w:rsidRPr="00F32754">
        <w:rPr>
          <w:rFonts w:ascii="Times New Roman" w:hAnsi="Times New Roman"/>
          <w:sz w:val="28"/>
          <w:szCs w:val="28"/>
        </w:rPr>
        <w:t xml:space="preserve"> </w:t>
      </w:r>
      <w:r w:rsidRPr="00F32754">
        <w:rPr>
          <w:rFonts w:ascii="Times New Roman" w:hAnsi="Times New Roman"/>
          <w:sz w:val="28"/>
          <w:szCs w:val="28"/>
        </w:rPr>
        <w:t>поступало</w:t>
      </w:r>
      <w:r w:rsidR="00C019A6" w:rsidRPr="00F32754">
        <w:rPr>
          <w:rFonts w:ascii="Times New Roman" w:hAnsi="Times New Roman"/>
          <w:sz w:val="28"/>
          <w:szCs w:val="28"/>
        </w:rPr>
        <w:t>.</w:t>
      </w:r>
    </w:p>
    <w:p w14:paraId="6CA6A8FA" w14:textId="10012902" w:rsidR="00C019A6" w:rsidRPr="00F32754" w:rsidRDefault="00C019A6" w:rsidP="00680603">
      <w:pPr>
        <w:spacing w:after="0" w:line="240" w:lineRule="auto"/>
        <w:ind w:firstLine="709"/>
        <w:jc w:val="both"/>
        <w:rPr>
          <w:rFonts w:ascii="Times New Roman" w:hAnsi="Times New Roman"/>
          <w:sz w:val="28"/>
          <w:szCs w:val="28"/>
        </w:rPr>
      </w:pPr>
      <w:r w:rsidRPr="00F32754">
        <w:rPr>
          <w:rFonts w:ascii="Times New Roman" w:hAnsi="Times New Roman"/>
          <w:sz w:val="28"/>
          <w:szCs w:val="28"/>
        </w:rPr>
        <w:lastRenderedPageBreak/>
        <w:t>В</w:t>
      </w:r>
      <w:r w:rsidR="001A04A7" w:rsidRPr="00F32754">
        <w:rPr>
          <w:rFonts w:ascii="Times New Roman" w:hAnsi="Times New Roman"/>
          <w:sz w:val="28"/>
          <w:szCs w:val="28"/>
        </w:rPr>
        <w:t xml:space="preserve"> </w:t>
      </w:r>
      <w:r w:rsidRPr="00F32754">
        <w:rPr>
          <w:rFonts w:ascii="Times New Roman" w:hAnsi="Times New Roman"/>
          <w:sz w:val="28"/>
          <w:szCs w:val="28"/>
        </w:rPr>
        <w:t>рамках</w:t>
      </w:r>
      <w:r w:rsidR="001A04A7" w:rsidRPr="00F32754">
        <w:rPr>
          <w:rFonts w:ascii="Times New Roman" w:hAnsi="Times New Roman"/>
          <w:sz w:val="28"/>
          <w:szCs w:val="28"/>
        </w:rPr>
        <w:t xml:space="preserve"> </w:t>
      </w:r>
      <w:r w:rsidRPr="00F32754">
        <w:rPr>
          <w:rFonts w:ascii="Times New Roman" w:hAnsi="Times New Roman"/>
          <w:sz w:val="28"/>
          <w:szCs w:val="28"/>
        </w:rPr>
        <w:t>соглашения</w:t>
      </w:r>
      <w:r w:rsidR="001A04A7" w:rsidRPr="00F32754">
        <w:rPr>
          <w:rFonts w:ascii="Times New Roman" w:hAnsi="Times New Roman"/>
          <w:sz w:val="28"/>
          <w:szCs w:val="28"/>
        </w:rPr>
        <w:t xml:space="preserve"> </w:t>
      </w:r>
      <w:r w:rsidRPr="00F32754">
        <w:rPr>
          <w:rFonts w:ascii="Times New Roman" w:hAnsi="Times New Roman"/>
          <w:sz w:val="28"/>
          <w:szCs w:val="28"/>
        </w:rPr>
        <w:t>о</w:t>
      </w:r>
      <w:r w:rsidR="001A04A7" w:rsidRPr="00F32754">
        <w:rPr>
          <w:rFonts w:ascii="Times New Roman" w:hAnsi="Times New Roman"/>
          <w:sz w:val="28"/>
          <w:szCs w:val="28"/>
        </w:rPr>
        <w:t xml:space="preserve"> </w:t>
      </w:r>
      <w:r w:rsidRPr="00F32754">
        <w:rPr>
          <w:rFonts w:ascii="Times New Roman" w:hAnsi="Times New Roman"/>
          <w:sz w:val="28"/>
          <w:szCs w:val="28"/>
        </w:rPr>
        <w:t>взаимодействии</w:t>
      </w:r>
      <w:r w:rsidR="001A04A7" w:rsidRPr="00F32754">
        <w:rPr>
          <w:rFonts w:ascii="Times New Roman" w:hAnsi="Times New Roman"/>
          <w:sz w:val="28"/>
          <w:szCs w:val="28"/>
        </w:rPr>
        <w:t xml:space="preserve"> </w:t>
      </w:r>
      <w:r w:rsidRPr="00F32754">
        <w:rPr>
          <w:rFonts w:ascii="Times New Roman" w:hAnsi="Times New Roman"/>
          <w:sz w:val="28"/>
          <w:szCs w:val="28"/>
        </w:rPr>
        <w:t>с</w:t>
      </w:r>
      <w:r w:rsidR="001A04A7" w:rsidRPr="00F32754">
        <w:rPr>
          <w:rFonts w:ascii="Times New Roman" w:hAnsi="Times New Roman"/>
          <w:sz w:val="28"/>
          <w:szCs w:val="28"/>
        </w:rPr>
        <w:t xml:space="preserve"> </w:t>
      </w:r>
      <w:r w:rsidRPr="00F32754">
        <w:rPr>
          <w:rFonts w:ascii="Times New Roman" w:hAnsi="Times New Roman"/>
          <w:sz w:val="28"/>
          <w:szCs w:val="28"/>
        </w:rPr>
        <w:t>Ханты-Мансийской</w:t>
      </w:r>
      <w:r w:rsidR="001A04A7" w:rsidRPr="00F32754">
        <w:rPr>
          <w:rFonts w:ascii="Times New Roman" w:hAnsi="Times New Roman"/>
          <w:sz w:val="28"/>
          <w:szCs w:val="28"/>
        </w:rPr>
        <w:t xml:space="preserve"> </w:t>
      </w:r>
      <w:r w:rsidRPr="00F32754">
        <w:rPr>
          <w:rFonts w:ascii="Times New Roman" w:hAnsi="Times New Roman"/>
          <w:sz w:val="28"/>
          <w:szCs w:val="28"/>
        </w:rPr>
        <w:t>межрайонной</w:t>
      </w:r>
      <w:r w:rsidR="001A04A7" w:rsidRPr="00F32754">
        <w:rPr>
          <w:rFonts w:ascii="Times New Roman" w:hAnsi="Times New Roman"/>
          <w:sz w:val="28"/>
          <w:szCs w:val="28"/>
        </w:rPr>
        <w:t xml:space="preserve"> </w:t>
      </w:r>
      <w:r w:rsidR="002F6545">
        <w:rPr>
          <w:rFonts w:ascii="Times New Roman" w:hAnsi="Times New Roman"/>
          <w:sz w:val="28"/>
          <w:szCs w:val="28"/>
        </w:rPr>
        <w:t>прокуратурой</w:t>
      </w:r>
      <w:r w:rsidR="001A04A7" w:rsidRPr="00F32754">
        <w:rPr>
          <w:rFonts w:ascii="Times New Roman" w:hAnsi="Times New Roman"/>
          <w:sz w:val="28"/>
          <w:szCs w:val="28"/>
        </w:rPr>
        <w:t xml:space="preserve"> </w:t>
      </w:r>
      <w:r w:rsidRPr="00F32754">
        <w:rPr>
          <w:rFonts w:ascii="Times New Roman" w:hAnsi="Times New Roman"/>
          <w:sz w:val="28"/>
          <w:szCs w:val="28"/>
        </w:rPr>
        <w:t>все</w:t>
      </w:r>
      <w:r w:rsidR="001A04A7" w:rsidRPr="00F32754">
        <w:rPr>
          <w:rFonts w:ascii="Times New Roman" w:hAnsi="Times New Roman"/>
          <w:sz w:val="28"/>
          <w:szCs w:val="28"/>
        </w:rPr>
        <w:t xml:space="preserve"> </w:t>
      </w:r>
      <w:r w:rsidRPr="00F32754">
        <w:rPr>
          <w:rFonts w:ascii="Times New Roman" w:hAnsi="Times New Roman"/>
          <w:sz w:val="28"/>
          <w:szCs w:val="28"/>
        </w:rPr>
        <w:t>проекты</w:t>
      </w:r>
      <w:r w:rsidR="001A04A7" w:rsidRPr="00F32754">
        <w:rPr>
          <w:rFonts w:ascii="Times New Roman" w:hAnsi="Times New Roman"/>
          <w:sz w:val="28"/>
          <w:szCs w:val="28"/>
        </w:rPr>
        <w:t xml:space="preserve"> </w:t>
      </w:r>
      <w:r w:rsidRPr="00F32754">
        <w:rPr>
          <w:rFonts w:ascii="Times New Roman" w:hAnsi="Times New Roman"/>
          <w:sz w:val="28"/>
          <w:szCs w:val="28"/>
        </w:rPr>
        <w:t>муниципальных</w:t>
      </w:r>
      <w:r w:rsidR="001A04A7" w:rsidRPr="00F32754">
        <w:rPr>
          <w:rFonts w:ascii="Times New Roman" w:hAnsi="Times New Roman"/>
          <w:sz w:val="28"/>
          <w:szCs w:val="28"/>
        </w:rPr>
        <w:t xml:space="preserve"> </w:t>
      </w:r>
      <w:r w:rsidRPr="00F32754">
        <w:rPr>
          <w:rFonts w:ascii="Times New Roman" w:hAnsi="Times New Roman"/>
          <w:sz w:val="28"/>
          <w:szCs w:val="28"/>
        </w:rPr>
        <w:t>нормативных</w:t>
      </w:r>
      <w:r w:rsidR="001A04A7" w:rsidRPr="00F32754">
        <w:rPr>
          <w:rFonts w:ascii="Times New Roman" w:hAnsi="Times New Roman"/>
          <w:sz w:val="28"/>
          <w:szCs w:val="28"/>
        </w:rPr>
        <w:t xml:space="preserve"> </w:t>
      </w:r>
      <w:r w:rsidRPr="00F32754">
        <w:rPr>
          <w:rFonts w:ascii="Times New Roman" w:hAnsi="Times New Roman"/>
          <w:sz w:val="28"/>
          <w:szCs w:val="28"/>
        </w:rPr>
        <w:t>правовых</w:t>
      </w:r>
      <w:r w:rsidR="001A04A7" w:rsidRPr="00F32754">
        <w:rPr>
          <w:rFonts w:ascii="Times New Roman" w:hAnsi="Times New Roman"/>
          <w:sz w:val="28"/>
          <w:szCs w:val="28"/>
        </w:rPr>
        <w:t xml:space="preserve"> </w:t>
      </w:r>
      <w:r w:rsidRPr="00F32754">
        <w:rPr>
          <w:rFonts w:ascii="Times New Roman" w:hAnsi="Times New Roman"/>
          <w:sz w:val="28"/>
          <w:szCs w:val="28"/>
        </w:rPr>
        <w:t>актов</w:t>
      </w:r>
      <w:r w:rsidR="001A04A7" w:rsidRPr="00F32754">
        <w:rPr>
          <w:rFonts w:ascii="Times New Roman" w:hAnsi="Times New Roman"/>
          <w:sz w:val="28"/>
          <w:szCs w:val="28"/>
        </w:rPr>
        <w:t xml:space="preserve"> </w:t>
      </w:r>
      <w:r w:rsidRPr="00F32754">
        <w:rPr>
          <w:rFonts w:ascii="Times New Roman" w:hAnsi="Times New Roman"/>
          <w:sz w:val="28"/>
          <w:szCs w:val="28"/>
        </w:rPr>
        <w:t>Ханты-Мансийского</w:t>
      </w:r>
      <w:r w:rsidR="001A04A7" w:rsidRPr="00F32754">
        <w:rPr>
          <w:rFonts w:ascii="Times New Roman" w:hAnsi="Times New Roman"/>
          <w:sz w:val="28"/>
          <w:szCs w:val="28"/>
        </w:rPr>
        <w:t xml:space="preserve"> </w:t>
      </w:r>
      <w:r w:rsidRPr="00F32754">
        <w:rPr>
          <w:rFonts w:ascii="Times New Roman" w:hAnsi="Times New Roman"/>
          <w:sz w:val="28"/>
          <w:szCs w:val="28"/>
        </w:rPr>
        <w:t>района</w:t>
      </w:r>
      <w:r w:rsidR="001A04A7" w:rsidRPr="00F32754">
        <w:rPr>
          <w:rFonts w:ascii="Times New Roman" w:hAnsi="Times New Roman"/>
          <w:sz w:val="28"/>
          <w:szCs w:val="28"/>
        </w:rPr>
        <w:t xml:space="preserve"> </w:t>
      </w:r>
      <w:r w:rsidRPr="00F32754">
        <w:rPr>
          <w:rFonts w:ascii="Times New Roman" w:hAnsi="Times New Roman"/>
          <w:sz w:val="28"/>
          <w:szCs w:val="28"/>
        </w:rPr>
        <w:t>направляются</w:t>
      </w:r>
      <w:r w:rsidR="001A04A7" w:rsidRPr="00F32754">
        <w:rPr>
          <w:rFonts w:ascii="Times New Roman" w:hAnsi="Times New Roman"/>
          <w:sz w:val="28"/>
          <w:szCs w:val="28"/>
        </w:rPr>
        <w:t xml:space="preserve"> </w:t>
      </w:r>
      <w:r w:rsidRPr="00F32754">
        <w:rPr>
          <w:rFonts w:ascii="Times New Roman" w:hAnsi="Times New Roman"/>
          <w:sz w:val="28"/>
          <w:szCs w:val="28"/>
        </w:rPr>
        <w:t>для</w:t>
      </w:r>
      <w:r w:rsidR="001A04A7" w:rsidRPr="00F32754">
        <w:rPr>
          <w:rFonts w:ascii="Times New Roman" w:hAnsi="Times New Roman"/>
          <w:sz w:val="28"/>
          <w:szCs w:val="28"/>
        </w:rPr>
        <w:t xml:space="preserve"> </w:t>
      </w:r>
      <w:r w:rsidRPr="00F32754">
        <w:rPr>
          <w:rFonts w:ascii="Times New Roman" w:hAnsi="Times New Roman"/>
          <w:sz w:val="28"/>
          <w:szCs w:val="28"/>
        </w:rPr>
        <w:t>проведения</w:t>
      </w:r>
      <w:r w:rsidR="001A04A7" w:rsidRPr="00F32754">
        <w:rPr>
          <w:rFonts w:ascii="Times New Roman" w:hAnsi="Times New Roman"/>
          <w:sz w:val="28"/>
          <w:szCs w:val="28"/>
        </w:rPr>
        <w:t xml:space="preserve"> </w:t>
      </w:r>
      <w:r w:rsidRPr="00F32754">
        <w:rPr>
          <w:rFonts w:ascii="Times New Roman" w:hAnsi="Times New Roman"/>
          <w:sz w:val="28"/>
          <w:szCs w:val="28"/>
        </w:rPr>
        <w:t>правовой</w:t>
      </w:r>
      <w:r w:rsidR="001A04A7" w:rsidRPr="00F32754">
        <w:rPr>
          <w:rFonts w:ascii="Times New Roman" w:hAnsi="Times New Roman"/>
          <w:sz w:val="28"/>
          <w:szCs w:val="28"/>
        </w:rPr>
        <w:t xml:space="preserve"> </w:t>
      </w:r>
      <w:r w:rsidRPr="00F32754">
        <w:rPr>
          <w:rFonts w:ascii="Times New Roman" w:hAnsi="Times New Roman"/>
          <w:sz w:val="28"/>
          <w:szCs w:val="28"/>
        </w:rPr>
        <w:t>и</w:t>
      </w:r>
      <w:r w:rsidR="001A04A7" w:rsidRPr="00F32754">
        <w:rPr>
          <w:rFonts w:ascii="Times New Roman" w:hAnsi="Times New Roman"/>
          <w:sz w:val="28"/>
          <w:szCs w:val="28"/>
        </w:rPr>
        <w:t xml:space="preserve"> </w:t>
      </w:r>
      <w:r w:rsidRPr="00F32754">
        <w:rPr>
          <w:rFonts w:ascii="Times New Roman" w:hAnsi="Times New Roman"/>
          <w:sz w:val="28"/>
          <w:szCs w:val="28"/>
        </w:rPr>
        <w:t>антикоррупционной</w:t>
      </w:r>
      <w:r w:rsidR="001A04A7" w:rsidRPr="00F32754">
        <w:rPr>
          <w:rFonts w:ascii="Times New Roman" w:hAnsi="Times New Roman"/>
          <w:sz w:val="28"/>
          <w:szCs w:val="28"/>
        </w:rPr>
        <w:t xml:space="preserve"> </w:t>
      </w:r>
      <w:r w:rsidRPr="00F32754">
        <w:rPr>
          <w:rFonts w:ascii="Times New Roman" w:hAnsi="Times New Roman"/>
          <w:sz w:val="28"/>
          <w:szCs w:val="28"/>
        </w:rPr>
        <w:t>экспертизы</w:t>
      </w:r>
      <w:r w:rsidR="001A04A7" w:rsidRPr="00F32754">
        <w:rPr>
          <w:rFonts w:ascii="Times New Roman" w:hAnsi="Times New Roman"/>
          <w:sz w:val="28"/>
          <w:szCs w:val="28"/>
        </w:rPr>
        <w:t xml:space="preserve"> </w:t>
      </w:r>
      <w:r w:rsidRPr="00F32754">
        <w:rPr>
          <w:rFonts w:ascii="Times New Roman" w:hAnsi="Times New Roman"/>
          <w:sz w:val="28"/>
          <w:szCs w:val="28"/>
        </w:rPr>
        <w:t>в</w:t>
      </w:r>
      <w:r w:rsidR="001A04A7" w:rsidRPr="00F32754">
        <w:rPr>
          <w:rFonts w:ascii="Times New Roman" w:hAnsi="Times New Roman"/>
          <w:sz w:val="28"/>
          <w:szCs w:val="28"/>
        </w:rPr>
        <w:t xml:space="preserve"> </w:t>
      </w:r>
      <w:r w:rsidRPr="00F32754">
        <w:rPr>
          <w:rFonts w:ascii="Times New Roman" w:hAnsi="Times New Roman"/>
          <w:sz w:val="28"/>
          <w:szCs w:val="28"/>
        </w:rPr>
        <w:t>Ханты-Мансийскую</w:t>
      </w:r>
      <w:r w:rsidR="001A04A7" w:rsidRPr="00F32754">
        <w:rPr>
          <w:rFonts w:ascii="Times New Roman" w:hAnsi="Times New Roman"/>
          <w:sz w:val="28"/>
          <w:szCs w:val="28"/>
        </w:rPr>
        <w:t xml:space="preserve"> </w:t>
      </w:r>
      <w:r w:rsidRPr="00F32754">
        <w:rPr>
          <w:rFonts w:ascii="Times New Roman" w:hAnsi="Times New Roman"/>
          <w:sz w:val="28"/>
          <w:szCs w:val="28"/>
        </w:rPr>
        <w:t>межрайонную</w:t>
      </w:r>
      <w:r w:rsidR="001A04A7" w:rsidRPr="00F32754">
        <w:rPr>
          <w:rFonts w:ascii="Times New Roman" w:hAnsi="Times New Roman"/>
          <w:sz w:val="28"/>
          <w:szCs w:val="28"/>
        </w:rPr>
        <w:t xml:space="preserve"> </w:t>
      </w:r>
      <w:r w:rsidRPr="00F32754">
        <w:rPr>
          <w:rFonts w:ascii="Times New Roman" w:hAnsi="Times New Roman"/>
          <w:sz w:val="28"/>
          <w:szCs w:val="28"/>
        </w:rPr>
        <w:t>прокуратуру</w:t>
      </w:r>
      <w:r w:rsidR="001A04A7" w:rsidRPr="00F32754">
        <w:rPr>
          <w:rFonts w:ascii="Times New Roman" w:hAnsi="Times New Roman"/>
          <w:sz w:val="28"/>
          <w:szCs w:val="28"/>
        </w:rPr>
        <w:t>.</w:t>
      </w:r>
    </w:p>
    <w:p w14:paraId="42E65CC5" w14:textId="46605025" w:rsidR="00861C21" w:rsidRPr="002A534C" w:rsidRDefault="00861C21" w:rsidP="002A534C">
      <w:pPr>
        <w:spacing w:line="240" w:lineRule="auto"/>
        <w:ind w:firstLine="709"/>
        <w:contextualSpacing/>
        <w:jc w:val="both"/>
        <w:rPr>
          <w:rFonts w:ascii="Times New Roman" w:hAnsi="Times New Roman"/>
          <w:sz w:val="28"/>
          <w:szCs w:val="28"/>
        </w:rPr>
      </w:pPr>
      <w:r w:rsidRPr="00F32754">
        <w:rPr>
          <w:rFonts w:ascii="Times New Roman" w:hAnsi="Times New Roman"/>
          <w:sz w:val="28"/>
          <w:szCs w:val="28"/>
        </w:rPr>
        <w:t xml:space="preserve">В соответствии со статьей 4 Закона Ханты-Мансийского автономного округа – Югры от 24.11.2008 № 138-оз «О регистре муниципальных нормативных правовых актов Ханты-Мансийского автономного округа – Югры» в Регистр муниципальных нормативных правовых актов Ханты-Мансийского автономного округа – Югры </w:t>
      </w:r>
      <w:r w:rsidR="00F32754" w:rsidRPr="00F32754">
        <w:rPr>
          <w:rFonts w:ascii="Times New Roman" w:hAnsi="Times New Roman"/>
          <w:sz w:val="28"/>
          <w:szCs w:val="28"/>
        </w:rPr>
        <w:t>в 2024 году направлено 214 муниципальных нормативных правовых актов, изданных Г</w:t>
      </w:r>
      <w:r w:rsidR="002A534C">
        <w:rPr>
          <w:rFonts w:ascii="Times New Roman" w:hAnsi="Times New Roman"/>
          <w:sz w:val="28"/>
          <w:szCs w:val="28"/>
        </w:rPr>
        <w:t>лавой Ханты-Мансийского района.</w:t>
      </w:r>
    </w:p>
    <w:p w14:paraId="4752D9F1" w14:textId="65F13D3D" w:rsidR="00F32754" w:rsidRPr="002F6545" w:rsidRDefault="00861C21" w:rsidP="00680603">
      <w:pPr>
        <w:spacing w:line="240" w:lineRule="auto"/>
        <w:ind w:firstLine="709"/>
        <w:contextualSpacing/>
        <w:jc w:val="both"/>
        <w:rPr>
          <w:rFonts w:ascii="Times New Roman" w:hAnsi="Times New Roman"/>
          <w:sz w:val="28"/>
          <w:szCs w:val="28"/>
        </w:rPr>
      </w:pPr>
      <w:r w:rsidRPr="002F6545">
        <w:rPr>
          <w:rFonts w:ascii="Times New Roman" w:hAnsi="Times New Roman"/>
          <w:sz w:val="28"/>
          <w:szCs w:val="28"/>
        </w:rPr>
        <w:t>В отчетном году от</w:t>
      </w:r>
      <w:r w:rsidRPr="002F6545">
        <w:rPr>
          <w:rFonts w:ascii="Times New Roman" w:hAnsi="Times New Roman"/>
          <w:bCs/>
          <w:sz w:val="28"/>
          <w:szCs w:val="28"/>
        </w:rPr>
        <w:t xml:space="preserve"> Управления государственной регистрации нормативных правовых актов Аппарата Губернатора, Правительства Ханты-Мансийского автономного округа – Югры </w:t>
      </w:r>
      <w:r w:rsidRPr="002F6545">
        <w:rPr>
          <w:rFonts w:ascii="Times New Roman" w:hAnsi="Times New Roman"/>
          <w:sz w:val="28"/>
          <w:szCs w:val="28"/>
        </w:rPr>
        <w:t>в адрес Главы Ханты-Мансийского района поступило 3 экспертных заключения, подготовленных по результатам правовой и антикоррупционной экспертизы муниципальных правовых актов Администрации района и Главы района в соответствии со статьей 5 Закона Ханты-Мансийского автономного округа – Югры от 24.11.2008 № 138-оз «О регистре муниципальных нормативных правовых актов Ханты-Мансийского автономного округа – Югры</w:t>
      </w:r>
      <w:r w:rsidR="002F6545" w:rsidRPr="002F6545">
        <w:rPr>
          <w:rFonts w:ascii="Times New Roman" w:hAnsi="Times New Roman"/>
          <w:sz w:val="28"/>
          <w:szCs w:val="28"/>
        </w:rPr>
        <w:t>»</w:t>
      </w:r>
      <w:r w:rsidR="00F32754" w:rsidRPr="002F6545">
        <w:rPr>
          <w:rFonts w:ascii="Times New Roman" w:hAnsi="Times New Roman"/>
          <w:sz w:val="28"/>
          <w:szCs w:val="28"/>
        </w:rPr>
        <w:t xml:space="preserve"> (далее – экспертные заключения). Наблюдается существенное снижение количества поступающих экспертных заключений в сравнении с предыдущим отчет</w:t>
      </w:r>
      <w:r w:rsidR="002F6545" w:rsidRPr="002F6545">
        <w:rPr>
          <w:rFonts w:ascii="Times New Roman" w:hAnsi="Times New Roman"/>
          <w:sz w:val="28"/>
          <w:szCs w:val="28"/>
        </w:rPr>
        <w:t>ным годом (на 57,1 %). При этом</w:t>
      </w:r>
      <w:r w:rsidR="00F32754" w:rsidRPr="002F6545">
        <w:rPr>
          <w:rFonts w:ascii="Times New Roman" w:hAnsi="Times New Roman"/>
          <w:sz w:val="28"/>
          <w:szCs w:val="28"/>
        </w:rPr>
        <w:t xml:space="preserve"> замечания, отраженные в экспертных заключениях от 2024 года, имеют исключительно юридико-технический характер, коррупциогенных факторов в муниципальных нормативных правовых актах не выявлено, что в целом указывает на повышение качества муниципальных нормативных правовых актов, издаваемых Главой Ханты-Мансийского района.</w:t>
      </w:r>
    </w:p>
    <w:p w14:paraId="21324E8C" w14:textId="77777777" w:rsidR="00707F16" w:rsidRPr="002F6545" w:rsidRDefault="003015F9" w:rsidP="00680603">
      <w:pPr>
        <w:spacing w:after="0" w:line="240" w:lineRule="auto"/>
        <w:ind w:firstLine="709"/>
        <w:contextualSpacing/>
        <w:jc w:val="both"/>
        <w:rPr>
          <w:rFonts w:ascii="Times New Roman" w:hAnsi="Times New Roman"/>
          <w:sz w:val="28"/>
          <w:szCs w:val="28"/>
        </w:rPr>
      </w:pPr>
      <w:r w:rsidRPr="002F6545">
        <w:rPr>
          <w:rFonts w:ascii="Times New Roman" w:hAnsi="Times New Roman"/>
          <w:sz w:val="28"/>
          <w:szCs w:val="28"/>
        </w:rPr>
        <w:t>В</w:t>
      </w:r>
      <w:r w:rsidR="001A04A7" w:rsidRPr="002F6545">
        <w:rPr>
          <w:rFonts w:ascii="Times New Roman" w:hAnsi="Times New Roman"/>
          <w:sz w:val="28"/>
          <w:szCs w:val="28"/>
        </w:rPr>
        <w:t xml:space="preserve"> </w:t>
      </w:r>
      <w:r w:rsidR="00861C21" w:rsidRPr="002F6545">
        <w:rPr>
          <w:rFonts w:ascii="Times New Roman" w:hAnsi="Times New Roman"/>
          <w:sz w:val="28"/>
          <w:szCs w:val="28"/>
        </w:rPr>
        <w:t>2024</w:t>
      </w:r>
      <w:r w:rsidR="001A04A7" w:rsidRPr="002F6545">
        <w:rPr>
          <w:rFonts w:ascii="Times New Roman" w:hAnsi="Times New Roman"/>
          <w:sz w:val="28"/>
          <w:szCs w:val="28"/>
        </w:rPr>
        <w:t xml:space="preserve"> </w:t>
      </w:r>
      <w:r w:rsidRPr="002F6545">
        <w:rPr>
          <w:rFonts w:ascii="Times New Roman" w:hAnsi="Times New Roman"/>
          <w:sz w:val="28"/>
          <w:szCs w:val="28"/>
        </w:rPr>
        <w:t>году</w:t>
      </w:r>
      <w:r w:rsidR="001A04A7" w:rsidRPr="002F6545">
        <w:rPr>
          <w:rFonts w:ascii="Times New Roman" w:hAnsi="Times New Roman"/>
          <w:sz w:val="28"/>
          <w:szCs w:val="28"/>
        </w:rPr>
        <w:t xml:space="preserve"> </w:t>
      </w:r>
      <w:r w:rsidRPr="002F6545">
        <w:rPr>
          <w:rFonts w:ascii="Times New Roman" w:hAnsi="Times New Roman"/>
          <w:sz w:val="28"/>
          <w:szCs w:val="28"/>
        </w:rPr>
        <w:t>особое</w:t>
      </w:r>
      <w:r w:rsidR="001A04A7" w:rsidRPr="002F6545">
        <w:rPr>
          <w:rFonts w:ascii="Times New Roman" w:hAnsi="Times New Roman"/>
          <w:sz w:val="28"/>
          <w:szCs w:val="28"/>
        </w:rPr>
        <w:t xml:space="preserve"> </w:t>
      </w:r>
      <w:r w:rsidRPr="002F6545">
        <w:rPr>
          <w:rFonts w:ascii="Times New Roman" w:hAnsi="Times New Roman"/>
          <w:sz w:val="28"/>
          <w:szCs w:val="28"/>
        </w:rPr>
        <w:t>внимание</w:t>
      </w:r>
      <w:r w:rsidR="001A04A7" w:rsidRPr="002F6545">
        <w:rPr>
          <w:rFonts w:ascii="Times New Roman" w:hAnsi="Times New Roman"/>
          <w:sz w:val="28"/>
          <w:szCs w:val="28"/>
        </w:rPr>
        <w:t xml:space="preserve"> </w:t>
      </w:r>
      <w:r w:rsidRPr="002F6545">
        <w:rPr>
          <w:rFonts w:ascii="Times New Roman" w:hAnsi="Times New Roman"/>
          <w:sz w:val="28"/>
          <w:szCs w:val="28"/>
        </w:rPr>
        <w:t>уделялось</w:t>
      </w:r>
      <w:r w:rsidR="001A04A7" w:rsidRPr="002F6545">
        <w:rPr>
          <w:rFonts w:ascii="Times New Roman" w:hAnsi="Times New Roman"/>
          <w:sz w:val="28"/>
          <w:szCs w:val="28"/>
        </w:rPr>
        <w:t xml:space="preserve"> </w:t>
      </w:r>
      <w:r w:rsidR="00707F16" w:rsidRPr="002F6545">
        <w:rPr>
          <w:rFonts w:ascii="Times New Roman" w:hAnsi="Times New Roman"/>
          <w:sz w:val="28"/>
          <w:szCs w:val="28"/>
        </w:rPr>
        <w:t>социально значимым муниципальным правовым актам Ханты-Мансийского района:</w:t>
      </w:r>
    </w:p>
    <w:p w14:paraId="57AD89E2" w14:textId="5CD477E2" w:rsidR="00707F16" w:rsidRPr="002F6545" w:rsidRDefault="00707F16" w:rsidP="006806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sz w:val="28"/>
          <w:szCs w:val="28"/>
        </w:rPr>
      </w:pPr>
      <w:r w:rsidRPr="002F6545">
        <w:rPr>
          <w:rFonts w:ascii="Times New Roman" w:hAnsi="Times New Roman"/>
          <w:sz w:val="28"/>
          <w:szCs w:val="28"/>
        </w:rPr>
        <w:t>совершенствовался механизм предоставления дополнительных мер социальной поддержки отдельным категориям граждан Российс</w:t>
      </w:r>
      <w:r w:rsidR="0086129E">
        <w:rPr>
          <w:rFonts w:ascii="Times New Roman" w:hAnsi="Times New Roman"/>
          <w:sz w:val="28"/>
          <w:szCs w:val="28"/>
        </w:rPr>
        <w:t>кой Федерации и членам их семей</w:t>
      </w:r>
      <w:r w:rsidR="00A61323" w:rsidRPr="002F6545">
        <w:rPr>
          <w:rFonts w:ascii="Times New Roman" w:eastAsiaTheme="minorHAnsi" w:hAnsi="Times New Roman"/>
          <w:sz w:val="28"/>
          <w:szCs w:val="28"/>
        </w:rPr>
        <w:t xml:space="preserve">; </w:t>
      </w:r>
    </w:p>
    <w:p w14:paraId="378F9358" w14:textId="586A349A" w:rsidR="00707F16" w:rsidRPr="00F32754" w:rsidRDefault="00707F16" w:rsidP="00680603">
      <w:pPr>
        <w:spacing w:after="0" w:line="240" w:lineRule="auto"/>
        <w:ind w:firstLine="709"/>
        <w:contextualSpacing/>
        <w:jc w:val="both"/>
        <w:rPr>
          <w:rFonts w:ascii="Times New Roman" w:hAnsi="Times New Roman"/>
          <w:sz w:val="28"/>
          <w:szCs w:val="28"/>
        </w:rPr>
      </w:pPr>
      <w:r w:rsidRPr="00F32754">
        <w:rPr>
          <w:rFonts w:ascii="Times New Roman" w:hAnsi="Times New Roman"/>
          <w:sz w:val="28"/>
          <w:szCs w:val="28"/>
        </w:rPr>
        <w:t>совершенствовалась система оплаты труда работников муниципальных учреждений Ханты-Мансийского района (в том числе в сфере образования, культуры</w:t>
      </w:r>
      <w:r w:rsidR="002F6545">
        <w:rPr>
          <w:rFonts w:ascii="Times New Roman" w:hAnsi="Times New Roman"/>
          <w:sz w:val="28"/>
          <w:szCs w:val="28"/>
        </w:rPr>
        <w:t>, физической культуры и спорта)</w:t>
      </w:r>
      <w:r w:rsidRPr="00F32754">
        <w:rPr>
          <w:rFonts w:ascii="Times New Roman" w:hAnsi="Times New Roman"/>
          <w:sz w:val="28"/>
          <w:szCs w:val="28"/>
        </w:rPr>
        <w:t xml:space="preserve"> с учетом методических рекомендаций по формированию (изменению) системы оплаты труда работников муниципальных учреждений Ханты-Мансийского автономн</w:t>
      </w:r>
      <w:r w:rsidR="002F6545">
        <w:rPr>
          <w:rFonts w:ascii="Times New Roman" w:hAnsi="Times New Roman"/>
          <w:sz w:val="28"/>
          <w:szCs w:val="28"/>
        </w:rPr>
        <w:t>ого округа – Югры, утвержденных</w:t>
      </w:r>
      <w:r w:rsidRPr="00F32754">
        <w:rPr>
          <w:rFonts w:ascii="Times New Roman" w:hAnsi="Times New Roman"/>
          <w:sz w:val="28"/>
          <w:szCs w:val="28"/>
        </w:rPr>
        <w:t xml:space="preserve"> распоряжением Департамента труда и занятости населения Ханты-Мансийского автономного округа – Югры от 30.01.2024 № 17-Р-29, а также приказов профильных органов исполнительной власти Ханты-Мансийского автономного округа – Югры;</w:t>
      </w:r>
    </w:p>
    <w:p w14:paraId="64D822ED" w14:textId="4E7A0A86" w:rsidR="00F32754" w:rsidRPr="00F32754" w:rsidRDefault="00F32754" w:rsidP="00680603">
      <w:pPr>
        <w:spacing w:after="0" w:line="240" w:lineRule="auto"/>
        <w:ind w:firstLine="709"/>
        <w:contextualSpacing/>
        <w:jc w:val="both"/>
        <w:rPr>
          <w:rFonts w:ascii="Times New Roman" w:hAnsi="Times New Roman"/>
          <w:sz w:val="28"/>
          <w:szCs w:val="28"/>
        </w:rPr>
      </w:pPr>
      <w:r w:rsidRPr="00F32754">
        <w:rPr>
          <w:rFonts w:ascii="Times New Roman" w:hAnsi="Times New Roman"/>
          <w:sz w:val="28"/>
          <w:szCs w:val="28"/>
        </w:rPr>
        <w:t xml:space="preserve">осуществлялись поправки в нормативное регулирование, способствующие снижению </w:t>
      </w:r>
      <w:r w:rsidR="002F6545">
        <w:rPr>
          <w:rFonts w:ascii="Times New Roman" w:hAnsi="Times New Roman"/>
          <w:sz w:val="28"/>
          <w:szCs w:val="28"/>
        </w:rPr>
        <w:t>а</w:t>
      </w:r>
      <w:r w:rsidRPr="00F32754">
        <w:rPr>
          <w:rFonts w:ascii="Times New Roman" w:hAnsi="Times New Roman"/>
          <w:sz w:val="28"/>
          <w:szCs w:val="28"/>
        </w:rPr>
        <w:t xml:space="preserve">дминистративных барьеров при предоставлении субсидий, а также оказании муниципальных услуг. Взаимодействие с физическими и юридическими лицами теперь осуществляется, как правило, в электронной форме посредством государственных информационных систем (электронный бюджет, Единый портал </w:t>
      </w:r>
      <w:r w:rsidRPr="00F32754">
        <w:rPr>
          <w:rFonts w:ascii="Times New Roman" w:hAnsi="Times New Roman"/>
          <w:sz w:val="28"/>
          <w:szCs w:val="28"/>
        </w:rPr>
        <w:lastRenderedPageBreak/>
        <w:t xml:space="preserve">государственных и муниципальных услуг (функций), исключающее необходимость подачи заявителем документов, находящихся в распоряжении органов государственной власти и органов местного самоуправления. </w:t>
      </w:r>
      <w:r w:rsidRPr="00254307">
        <w:rPr>
          <w:rFonts w:ascii="Times New Roman" w:hAnsi="Times New Roman"/>
          <w:sz w:val="28"/>
          <w:szCs w:val="28"/>
        </w:rPr>
        <w:t>В связи с чем сокращаются сроки предоставления Администрацией Ханты-Мансийского района муниципальной услуги и (или) перечисления субсидии. В этой связи деятельность Администрации Ханты-Мансийского района стала более прозрачной и открытой.</w:t>
      </w:r>
    </w:p>
    <w:p w14:paraId="5931C124" w14:textId="6D12C42E" w:rsidR="00707F16" w:rsidRPr="00F32754" w:rsidRDefault="00707F16" w:rsidP="00680603">
      <w:pPr>
        <w:spacing w:after="0" w:line="240" w:lineRule="auto"/>
        <w:ind w:firstLine="709"/>
        <w:contextualSpacing/>
        <w:jc w:val="both"/>
        <w:rPr>
          <w:rFonts w:ascii="Times New Roman" w:hAnsi="Times New Roman"/>
          <w:sz w:val="28"/>
          <w:szCs w:val="28"/>
        </w:rPr>
      </w:pPr>
      <w:r w:rsidRPr="00F32754">
        <w:rPr>
          <w:rFonts w:ascii="Times New Roman" w:hAnsi="Times New Roman"/>
          <w:sz w:val="28"/>
          <w:szCs w:val="28"/>
        </w:rPr>
        <w:t>Все ранее установленные дополнительные меры социальной поддержки отдельных категорий граждан в 2024 году сохранены.</w:t>
      </w:r>
    </w:p>
    <w:p w14:paraId="0F1579CA" w14:textId="05C1B9F3" w:rsidR="00707F16" w:rsidRPr="00F32754" w:rsidRDefault="00707F16" w:rsidP="00680603">
      <w:pPr>
        <w:spacing w:after="0" w:line="240" w:lineRule="auto"/>
        <w:ind w:firstLine="709"/>
        <w:contextualSpacing/>
        <w:jc w:val="both"/>
        <w:rPr>
          <w:rFonts w:ascii="Times New Roman" w:hAnsi="Times New Roman"/>
          <w:sz w:val="28"/>
          <w:szCs w:val="28"/>
        </w:rPr>
      </w:pPr>
      <w:r w:rsidRPr="00F32754">
        <w:rPr>
          <w:rFonts w:ascii="Times New Roman" w:hAnsi="Times New Roman"/>
          <w:sz w:val="28"/>
          <w:szCs w:val="28"/>
        </w:rPr>
        <w:t>С 2023 года предоставляются субсидии участникам специальной военной операции, членам их семей, состоящим на учете в качестве нуждающихся в жилых помещениях, предоставляемых по договорам социального найма, на приобретение (строительство) ж</w:t>
      </w:r>
      <w:r w:rsidR="003D6692">
        <w:rPr>
          <w:rFonts w:ascii="Times New Roman" w:hAnsi="Times New Roman"/>
          <w:sz w:val="28"/>
          <w:szCs w:val="28"/>
        </w:rPr>
        <w:t>илых помещений в собственность.</w:t>
      </w:r>
    </w:p>
    <w:p w14:paraId="32B9947D" w14:textId="6B1AA4F8" w:rsidR="00707F16" w:rsidRPr="00F32754" w:rsidRDefault="00707F16" w:rsidP="00680603">
      <w:pPr>
        <w:spacing w:after="0" w:line="240" w:lineRule="auto"/>
        <w:ind w:firstLine="709"/>
        <w:contextualSpacing/>
        <w:jc w:val="both"/>
        <w:rPr>
          <w:rFonts w:ascii="Times New Roman" w:hAnsi="Times New Roman"/>
          <w:sz w:val="28"/>
          <w:szCs w:val="28"/>
        </w:rPr>
      </w:pPr>
      <w:r w:rsidRPr="00F32754">
        <w:rPr>
          <w:rFonts w:ascii="Times New Roman" w:hAnsi="Times New Roman"/>
          <w:sz w:val="28"/>
          <w:szCs w:val="28"/>
        </w:rPr>
        <w:t>В 2024 году внесены поправки, позволяющие сохранять право на предоставление вышеуказанной субсидии за членами семьи участника специальной военной операции, состоящего на учете в качестве нуждающегося в жилом помещении, в случае его гибели, смерти, признания безвестно отсутствующим или объявления умершим.</w:t>
      </w:r>
    </w:p>
    <w:p w14:paraId="7CF34B77" w14:textId="68CC6580" w:rsidR="00707F16" w:rsidRPr="00F32754" w:rsidRDefault="003D6692" w:rsidP="00680603">
      <w:pPr>
        <w:spacing w:after="0" w:line="240" w:lineRule="auto"/>
        <w:ind w:firstLine="709"/>
        <w:contextualSpacing/>
        <w:jc w:val="both"/>
        <w:rPr>
          <w:rFonts w:ascii="Times New Roman" w:hAnsi="Times New Roman"/>
          <w:sz w:val="28"/>
          <w:szCs w:val="28"/>
        </w:rPr>
      </w:pPr>
      <w:r w:rsidRPr="00F32754">
        <w:rPr>
          <w:rFonts w:ascii="Times New Roman" w:hAnsi="Times New Roman"/>
          <w:bCs/>
          <w:sz w:val="28"/>
          <w:szCs w:val="28"/>
        </w:rPr>
        <w:t>Кроме того,</w:t>
      </w:r>
      <w:r w:rsidR="00707F16" w:rsidRPr="00F32754">
        <w:rPr>
          <w:rFonts w:ascii="Times New Roman" w:hAnsi="Times New Roman"/>
          <w:bCs/>
          <w:sz w:val="28"/>
          <w:szCs w:val="28"/>
        </w:rPr>
        <w:t xml:space="preserve"> в Ханты-Мансийском районе продолжают действовать такие дополнительные меры поддержки как </w:t>
      </w:r>
      <w:r w:rsidR="00707F16" w:rsidRPr="00F32754">
        <w:rPr>
          <w:rFonts w:ascii="Times New Roman" w:hAnsi="Times New Roman"/>
          <w:sz w:val="28"/>
          <w:szCs w:val="28"/>
        </w:rPr>
        <w:t>единовременная денежная выплата материальной помощи гражданам, проходящим воинскую службу, и единовременная выплата социальной помощи гражданам, оказавшимся в экстремальной жизненной ситуации, проходящим воинскую слу</w:t>
      </w:r>
      <w:r w:rsidR="00EB42D9" w:rsidRPr="00F32754">
        <w:rPr>
          <w:rFonts w:ascii="Times New Roman" w:hAnsi="Times New Roman"/>
          <w:sz w:val="28"/>
          <w:szCs w:val="28"/>
        </w:rPr>
        <w:t>жбу, и членам их семей.</w:t>
      </w:r>
    </w:p>
    <w:p w14:paraId="2D06E2BC" w14:textId="045EC6AE" w:rsidR="003015F9" w:rsidRPr="00F32754" w:rsidRDefault="003015F9" w:rsidP="00680603">
      <w:pPr>
        <w:spacing w:after="0" w:line="240" w:lineRule="auto"/>
        <w:ind w:firstLine="709"/>
        <w:jc w:val="both"/>
        <w:rPr>
          <w:rFonts w:ascii="Times New Roman" w:hAnsi="Times New Roman"/>
          <w:bCs/>
          <w:sz w:val="28"/>
          <w:szCs w:val="28"/>
        </w:rPr>
      </w:pPr>
      <w:r w:rsidRPr="00F32754">
        <w:rPr>
          <w:rFonts w:ascii="Times New Roman" w:hAnsi="Times New Roman"/>
          <w:sz w:val="28"/>
          <w:szCs w:val="28"/>
        </w:rPr>
        <w:t>В</w:t>
      </w:r>
      <w:r w:rsidR="001A04A7" w:rsidRPr="00F32754">
        <w:rPr>
          <w:rFonts w:ascii="Times New Roman" w:hAnsi="Times New Roman"/>
          <w:sz w:val="28"/>
          <w:szCs w:val="28"/>
        </w:rPr>
        <w:t xml:space="preserve"> </w:t>
      </w:r>
      <w:r w:rsidRPr="00F32754">
        <w:rPr>
          <w:rFonts w:ascii="Times New Roman" w:hAnsi="Times New Roman"/>
          <w:sz w:val="28"/>
          <w:szCs w:val="28"/>
        </w:rPr>
        <w:t>целях</w:t>
      </w:r>
      <w:r w:rsidR="001A04A7" w:rsidRPr="00F32754">
        <w:rPr>
          <w:rFonts w:ascii="Times New Roman" w:hAnsi="Times New Roman"/>
          <w:sz w:val="28"/>
          <w:szCs w:val="28"/>
        </w:rPr>
        <w:t xml:space="preserve"> </w:t>
      </w:r>
      <w:r w:rsidRPr="00F32754">
        <w:rPr>
          <w:rFonts w:ascii="Times New Roman" w:hAnsi="Times New Roman"/>
          <w:sz w:val="28"/>
          <w:szCs w:val="28"/>
        </w:rPr>
        <w:t>реализации</w:t>
      </w:r>
      <w:r w:rsidR="001A04A7" w:rsidRPr="00F32754">
        <w:rPr>
          <w:rFonts w:ascii="Times New Roman" w:hAnsi="Times New Roman"/>
          <w:sz w:val="28"/>
          <w:szCs w:val="28"/>
        </w:rPr>
        <w:t xml:space="preserve"> </w:t>
      </w:r>
      <w:r w:rsidRPr="00F32754">
        <w:rPr>
          <w:rFonts w:ascii="Times New Roman" w:hAnsi="Times New Roman"/>
          <w:sz w:val="28"/>
          <w:szCs w:val="28"/>
        </w:rPr>
        <w:t>единого</w:t>
      </w:r>
      <w:r w:rsidR="001A04A7" w:rsidRPr="00F32754">
        <w:rPr>
          <w:rFonts w:ascii="Times New Roman" w:hAnsi="Times New Roman"/>
          <w:sz w:val="28"/>
          <w:szCs w:val="28"/>
        </w:rPr>
        <w:t xml:space="preserve"> </w:t>
      </w:r>
      <w:r w:rsidRPr="00F32754">
        <w:rPr>
          <w:rFonts w:ascii="Times New Roman" w:hAnsi="Times New Roman"/>
          <w:sz w:val="28"/>
          <w:szCs w:val="28"/>
        </w:rPr>
        <w:t>стандарта</w:t>
      </w:r>
      <w:r w:rsidR="001A04A7" w:rsidRPr="00F32754">
        <w:rPr>
          <w:rFonts w:ascii="Times New Roman" w:hAnsi="Times New Roman"/>
          <w:sz w:val="28"/>
          <w:szCs w:val="28"/>
        </w:rPr>
        <w:t xml:space="preserve"> </w:t>
      </w:r>
      <w:r w:rsidRPr="00F32754">
        <w:rPr>
          <w:rFonts w:ascii="Times New Roman" w:hAnsi="Times New Roman"/>
          <w:sz w:val="28"/>
          <w:szCs w:val="28"/>
        </w:rPr>
        <w:t>предоставления</w:t>
      </w:r>
      <w:r w:rsidR="001A04A7" w:rsidRPr="00F32754">
        <w:rPr>
          <w:rFonts w:ascii="Times New Roman" w:hAnsi="Times New Roman"/>
          <w:sz w:val="28"/>
          <w:szCs w:val="28"/>
        </w:rPr>
        <w:t xml:space="preserve"> </w:t>
      </w:r>
      <w:r w:rsidRPr="00F32754">
        <w:rPr>
          <w:rFonts w:ascii="Times New Roman" w:hAnsi="Times New Roman"/>
          <w:sz w:val="28"/>
          <w:szCs w:val="28"/>
        </w:rPr>
        <w:t>мер</w:t>
      </w:r>
      <w:r w:rsidR="001A04A7" w:rsidRPr="00F32754">
        <w:rPr>
          <w:rFonts w:ascii="Times New Roman" w:hAnsi="Times New Roman"/>
          <w:sz w:val="28"/>
          <w:szCs w:val="28"/>
        </w:rPr>
        <w:t xml:space="preserve"> </w:t>
      </w:r>
      <w:r w:rsidRPr="00F32754">
        <w:rPr>
          <w:rFonts w:ascii="Times New Roman" w:hAnsi="Times New Roman"/>
          <w:sz w:val="28"/>
          <w:szCs w:val="28"/>
        </w:rPr>
        <w:t>поддержки</w:t>
      </w:r>
      <w:r w:rsidR="001A04A7" w:rsidRPr="00F32754">
        <w:rPr>
          <w:rFonts w:ascii="Times New Roman" w:hAnsi="Times New Roman"/>
          <w:sz w:val="28"/>
          <w:szCs w:val="28"/>
        </w:rPr>
        <w:t xml:space="preserve"> </w:t>
      </w:r>
      <w:r w:rsidRPr="00F32754">
        <w:rPr>
          <w:rFonts w:ascii="Times New Roman" w:hAnsi="Times New Roman"/>
          <w:sz w:val="28"/>
          <w:szCs w:val="28"/>
        </w:rPr>
        <w:t>участникам</w:t>
      </w:r>
      <w:r w:rsidR="001A04A7" w:rsidRPr="00F32754">
        <w:rPr>
          <w:rFonts w:ascii="Times New Roman" w:hAnsi="Times New Roman"/>
          <w:sz w:val="28"/>
          <w:szCs w:val="28"/>
        </w:rPr>
        <w:t xml:space="preserve"> </w:t>
      </w:r>
      <w:r w:rsidRPr="00F32754">
        <w:rPr>
          <w:rFonts w:ascii="Times New Roman" w:hAnsi="Times New Roman"/>
          <w:sz w:val="28"/>
          <w:szCs w:val="28"/>
        </w:rPr>
        <w:t>специальной</w:t>
      </w:r>
      <w:r w:rsidR="001A04A7" w:rsidRPr="00F32754">
        <w:rPr>
          <w:rFonts w:ascii="Times New Roman" w:hAnsi="Times New Roman"/>
          <w:sz w:val="28"/>
          <w:szCs w:val="28"/>
        </w:rPr>
        <w:t xml:space="preserve"> </w:t>
      </w:r>
      <w:r w:rsidRPr="00F32754">
        <w:rPr>
          <w:rFonts w:ascii="Times New Roman" w:hAnsi="Times New Roman"/>
          <w:sz w:val="28"/>
          <w:szCs w:val="28"/>
        </w:rPr>
        <w:t>военной</w:t>
      </w:r>
      <w:r w:rsidR="001A04A7" w:rsidRPr="00F32754">
        <w:rPr>
          <w:rFonts w:ascii="Times New Roman" w:hAnsi="Times New Roman"/>
          <w:sz w:val="28"/>
          <w:szCs w:val="28"/>
        </w:rPr>
        <w:t xml:space="preserve"> </w:t>
      </w:r>
      <w:r w:rsidRPr="00F32754">
        <w:rPr>
          <w:rFonts w:ascii="Times New Roman" w:hAnsi="Times New Roman"/>
          <w:sz w:val="28"/>
          <w:szCs w:val="28"/>
        </w:rPr>
        <w:t>операции</w:t>
      </w:r>
      <w:r w:rsidR="001A04A7" w:rsidRPr="00F32754">
        <w:rPr>
          <w:rFonts w:ascii="Times New Roman" w:hAnsi="Times New Roman"/>
          <w:sz w:val="28"/>
          <w:szCs w:val="28"/>
        </w:rPr>
        <w:t xml:space="preserve"> </w:t>
      </w:r>
      <w:r w:rsidRPr="00F32754">
        <w:rPr>
          <w:rFonts w:ascii="Times New Roman" w:hAnsi="Times New Roman"/>
          <w:sz w:val="28"/>
          <w:szCs w:val="28"/>
        </w:rPr>
        <w:t>и</w:t>
      </w:r>
      <w:r w:rsidR="001A04A7" w:rsidRPr="00F32754">
        <w:rPr>
          <w:rFonts w:ascii="Times New Roman" w:hAnsi="Times New Roman"/>
          <w:sz w:val="28"/>
          <w:szCs w:val="28"/>
        </w:rPr>
        <w:t xml:space="preserve"> </w:t>
      </w:r>
      <w:r w:rsidRPr="00F32754">
        <w:rPr>
          <w:rFonts w:ascii="Times New Roman" w:hAnsi="Times New Roman"/>
          <w:sz w:val="28"/>
          <w:szCs w:val="28"/>
        </w:rPr>
        <w:t>членам</w:t>
      </w:r>
      <w:r w:rsidR="001A04A7" w:rsidRPr="00F32754">
        <w:rPr>
          <w:rFonts w:ascii="Times New Roman" w:hAnsi="Times New Roman"/>
          <w:sz w:val="28"/>
          <w:szCs w:val="28"/>
        </w:rPr>
        <w:t xml:space="preserve"> </w:t>
      </w:r>
      <w:r w:rsidRPr="00F32754">
        <w:rPr>
          <w:rFonts w:ascii="Times New Roman" w:hAnsi="Times New Roman"/>
          <w:sz w:val="28"/>
          <w:szCs w:val="28"/>
        </w:rPr>
        <w:t>их</w:t>
      </w:r>
      <w:r w:rsidR="001A04A7" w:rsidRPr="00F32754">
        <w:rPr>
          <w:rFonts w:ascii="Times New Roman" w:hAnsi="Times New Roman"/>
          <w:sz w:val="28"/>
          <w:szCs w:val="28"/>
        </w:rPr>
        <w:t xml:space="preserve"> </w:t>
      </w:r>
      <w:r w:rsidRPr="00F32754">
        <w:rPr>
          <w:rFonts w:ascii="Times New Roman" w:hAnsi="Times New Roman"/>
          <w:sz w:val="28"/>
          <w:szCs w:val="28"/>
        </w:rPr>
        <w:t>семей</w:t>
      </w:r>
      <w:r w:rsidR="001A04A7" w:rsidRPr="00F32754">
        <w:rPr>
          <w:rFonts w:ascii="Times New Roman" w:hAnsi="Times New Roman"/>
          <w:sz w:val="28"/>
          <w:szCs w:val="28"/>
        </w:rPr>
        <w:t xml:space="preserve"> </w:t>
      </w:r>
      <w:r w:rsidRPr="00F32754">
        <w:rPr>
          <w:rFonts w:ascii="Times New Roman" w:hAnsi="Times New Roman"/>
          <w:sz w:val="28"/>
          <w:szCs w:val="28"/>
        </w:rPr>
        <w:t>в</w:t>
      </w:r>
      <w:r w:rsidR="001A04A7" w:rsidRPr="00F32754">
        <w:rPr>
          <w:rFonts w:ascii="Times New Roman" w:hAnsi="Times New Roman"/>
          <w:sz w:val="28"/>
          <w:szCs w:val="28"/>
        </w:rPr>
        <w:t xml:space="preserve"> </w:t>
      </w:r>
      <w:r w:rsidRPr="00F32754">
        <w:rPr>
          <w:rFonts w:ascii="Times New Roman" w:hAnsi="Times New Roman"/>
          <w:sz w:val="28"/>
          <w:szCs w:val="28"/>
        </w:rPr>
        <w:t>Ханты-Мансийском</w:t>
      </w:r>
      <w:r w:rsidR="001A04A7" w:rsidRPr="00F32754">
        <w:rPr>
          <w:rFonts w:ascii="Times New Roman" w:hAnsi="Times New Roman"/>
          <w:sz w:val="28"/>
          <w:szCs w:val="28"/>
        </w:rPr>
        <w:t xml:space="preserve"> </w:t>
      </w:r>
      <w:r w:rsidRPr="00F32754">
        <w:rPr>
          <w:rFonts w:ascii="Times New Roman" w:hAnsi="Times New Roman"/>
          <w:sz w:val="28"/>
          <w:szCs w:val="28"/>
        </w:rPr>
        <w:t>районе</w:t>
      </w:r>
      <w:r w:rsidR="001A04A7" w:rsidRPr="00F32754">
        <w:rPr>
          <w:rFonts w:ascii="Times New Roman" w:hAnsi="Times New Roman"/>
          <w:sz w:val="28"/>
          <w:szCs w:val="28"/>
        </w:rPr>
        <w:t xml:space="preserve"> </w:t>
      </w:r>
      <w:r w:rsidR="00316A10" w:rsidRPr="00F32754">
        <w:rPr>
          <w:rFonts w:ascii="Times New Roman" w:hAnsi="Times New Roman"/>
          <w:sz w:val="28"/>
          <w:szCs w:val="28"/>
        </w:rPr>
        <w:t>действуют</w:t>
      </w:r>
      <w:r w:rsidR="001A04A7" w:rsidRPr="00F32754">
        <w:rPr>
          <w:rFonts w:ascii="Times New Roman" w:hAnsi="Times New Roman"/>
          <w:sz w:val="28"/>
          <w:szCs w:val="28"/>
        </w:rPr>
        <w:t xml:space="preserve"> </w:t>
      </w:r>
      <w:r w:rsidRPr="00F32754">
        <w:rPr>
          <w:rFonts w:ascii="Times New Roman" w:hAnsi="Times New Roman"/>
          <w:bCs/>
          <w:sz w:val="28"/>
          <w:szCs w:val="28"/>
        </w:rPr>
        <w:t>следующие</w:t>
      </w:r>
      <w:r w:rsidR="001A04A7" w:rsidRPr="00F32754">
        <w:rPr>
          <w:rFonts w:ascii="Times New Roman" w:hAnsi="Times New Roman"/>
          <w:bCs/>
          <w:sz w:val="28"/>
          <w:szCs w:val="28"/>
        </w:rPr>
        <w:t xml:space="preserve"> </w:t>
      </w:r>
      <w:r w:rsidRPr="00F32754">
        <w:rPr>
          <w:rFonts w:ascii="Times New Roman" w:hAnsi="Times New Roman"/>
          <w:bCs/>
          <w:sz w:val="28"/>
          <w:szCs w:val="28"/>
        </w:rPr>
        <w:t>дополнительные</w:t>
      </w:r>
      <w:r w:rsidR="001A04A7" w:rsidRPr="00F32754">
        <w:rPr>
          <w:rFonts w:ascii="Times New Roman" w:hAnsi="Times New Roman"/>
          <w:bCs/>
          <w:sz w:val="28"/>
          <w:szCs w:val="28"/>
        </w:rPr>
        <w:t xml:space="preserve"> </w:t>
      </w:r>
      <w:r w:rsidRPr="00F32754">
        <w:rPr>
          <w:rFonts w:ascii="Times New Roman" w:hAnsi="Times New Roman"/>
          <w:bCs/>
          <w:sz w:val="28"/>
          <w:szCs w:val="28"/>
        </w:rPr>
        <w:t>меры</w:t>
      </w:r>
      <w:r w:rsidR="001A04A7" w:rsidRPr="00F32754">
        <w:rPr>
          <w:rFonts w:ascii="Times New Roman" w:hAnsi="Times New Roman"/>
          <w:bCs/>
          <w:sz w:val="28"/>
          <w:szCs w:val="28"/>
        </w:rPr>
        <w:t xml:space="preserve"> </w:t>
      </w:r>
      <w:r w:rsidRPr="00F32754">
        <w:rPr>
          <w:rFonts w:ascii="Times New Roman" w:hAnsi="Times New Roman"/>
          <w:bCs/>
          <w:sz w:val="28"/>
          <w:szCs w:val="28"/>
        </w:rPr>
        <w:t>имущественной</w:t>
      </w:r>
      <w:r w:rsidR="001A04A7" w:rsidRPr="00F32754">
        <w:rPr>
          <w:rFonts w:ascii="Times New Roman" w:hAnsi="Times New Roman"/>
          <w:bCs/>
          <w:sz w:val="28"/>
          <w:szCs w:val="28"/>
        </w:rPr>
        <w:t xml:space="preserve"> </w:t>
      </w:r>
      <w:r w:rsidRPr="00F32754">
        <w:rPr>
          <w:rFonts w:ascii="Times New Roman" w:hAnsi="Times New Roman"/>
          <w:bCs/>
          <w:sz w:val="28"/>
          <w:szCs w:val="28"/>
        </w:rPr>
        <w:t>поддержки:</w:t>
      </w:r>
    </w:p>
    <w:p w14:paraId="7C3509BB" w14:textId="48E8F5CA" w:rsidR="003015F9" w:rsidRPr="00F32754" w:rsidRDefault="003D6692" w:rsidP="00680603">
      <w:pPr>
        <w:spacing w:after="0" w:line="240" w:lineRule="auto"/>
        <w:ind w:firstLine="709"/>
        <w:jc w:val="both"/>
        <w:rPr>
          <w:rFonts w:ascii="Times New Roman" w:hAnsi="Times New Roman"/>
          <w:bCs/>
          <w:sz w:val="28"/>
          <w:szCs w:val="28"/>
        </w:rPr>
      </w:pPr>
      <w:r>
        <w:rPr>
          <w:rFonts w:ascii="Times New Roman" w:hAnsi="Times New Roman"/>
          <w:bCs/>
          <w:sz w:val="28"/>
          <w:szCs w:val="28"/>
        </w:rPr>
        <w:t>отсрочка</w:t>
      </w:r>
      <w:r w:rsidR="001A04A7" w:rsidRPr="00F32754">
        <w:rPr>
          <w:rFonts w:ascii="Times New Roman" w:hAnsi="Times New Roman"/>
          <w:bCs/>
          <w:sz w:val="28"/>
          <w:szCs w:val="28"/>
        </w:rPr>
        <w:t xml:space="preserve"> </w:t>
      </w:r>
      <w:r w:rsidR="003015F9" w:rsidRPr="00F32754">
        <w:rPr>
          <w:rFonts w:ascii="Times New Roman" w:hAnsi="Times New Roman"/>
          <w:bCs/>
          <w:sz w:val="28"/>
          <w:szCs w:val="28"/>
        </w:rPr>
        <w:t>внесения</w:t>
      </w:r>
      <w:r w:rsidR="001A04A7" w:rsidRPr="00F32754">
        <w:rPr>
          <w:rFonts w:ascii="Times New Roman" w:hAnsi="Times New Roman"/>
          <w:bCs/>
          <w:sz w:val="28"/>
          <w:szCs w:val="28"/>
        </w:rPr>
        <w:t xml:space="preserve"> </w:t>
      </w:r>
      <w:r w:rsidR="003015F9" w:rsidRPr="00F32754">
        <w:rPr>
          <w:rFonts w:ascii="Times New Roman" w:hAnsi="Times New Roman"/>
          <w:bCs/>
          <w:sz w:val="28"/>
          <w:szCs w:val="28"/>
        </w:rPr>
        <w:t>платы</w:t>
      </w:r>
      <w:r w:rsidR="001A04A7" w:rsidRPr="00F32754">
        <w:rPr>
          <w:rFonts w:ascii="Times New Roman" w:hAnsi="Times New Roman"/>
          <w:bCs/>
          <w:sz w:val="28"/>
          <w:szCs w:val="28"/>
        </w:rPr>
        <w:t xml:space="preserve"> </w:t>
      </w:r>
      <w:r w:rsidR="003015F9" w:rsidRPr="00F32754">
        <w:rPr>
          <w:rFonts w:ascii="Times New Roman" w:hAnsi="Times New Roman"/>
          <w:bCs/>
          <w:sz w:val="28"/>
          <w:szCs w:val="28"/>
        </w:rPr>
        <w:t>по</w:t>
      </w:r>
      <w:r w:rsidR="001A04A7" w:rsidRPr="00F32754">
        <w:rPr>
          <w:rFonts w:ascii="Times New Roman" w:hAnsi="Times New Roman"/>
          <w:bCs/>
          <w:sz w:val="28"/>
          <w:szCs w:val="28"/>
        </w:rPr>
        <w:t xml:space="preserve"> </w:t>
      </w:r>
      <w:r w:rsidR="003015F9" w:rsidRPr="00F32754">
        <w:rPr>
          <w:rFonts w:ascii="Times New Roman" w:hAnsi="Times New Roman"/>
          <w:bCs/>
          <w:sz w:val="28"/>
          <w:szCs w:val="28"/>
        </w:rPr>
        <w:t>договорам</w:t>
      </w:r>
      <w:r w:rsidR="001A04A7" w:rsidRPr="00F32754">
        <w:rPr>
          <w:rFonts w:ascii="Times New Roman" w:hAnsi="Times New Roman"/>
          <w:bCs/>
          <w:sz w:val="28"/>
          <w:szCs w:val="28"/>
        </w:rPr>
        <w:t xml:space="preserve"> </w:t>
      </w:r>
      <w:r w:rsidR="003015F9" w:rsidRPr="00F32754">
        <w:rPr>
          <w:rFonts w:ascii="Times New Roman" w:hAnsi="Times New Roman"/>
          <w:bCs/>
          <w:sz w:val="28"/>
          <w:szCs w:val="28"/>
        </w:rPr>
        <w:t>аренды</w:t>
      </w:r>
      <w:r w:rsidR="001A04A7" w:rsidRPr="00F32754">
        <w:rPr>
          <w:rFonts w:ascii="Times New Roman" w:hAnsi="Times New Roman"/>
          <w:bCs/>
          <w:sz w:val="28"/>
          <w:szCs w:val="28"/>
        </w:rPr>
        <w:t xml:space="preserve"> </w:t>
      </w:r>
      <w:r w:rsidR="003015F9" w:rsidRPr="00F32754">
        <w:rPr>
          <w:rFonts w:ascii="Times New Roman" w:hAnsi="Times New Roman"/>
          <w:bCs/>
          <w:sz w:val="28"/>
          <w:szCs w:val="28"/>
        </w:rPr>
        <w:t>муниципального</w:t>
      </w:r>
      <w:r w:rsidR="001A04A7" w:rsidRPr="00F32754">
        <w:rPr>
          <w:rFonts w:ascii="Times New Roman" w:hAnsi="Times New Roman"/>
          <w:bCs/>
          <w:sz w:val="28"/>
          <w:szCs w:val="28"/>
        </w:rPr>
        <w:t xml:space="preserve"> </w:t>
      </w:r>
      <w:r w:rsidR="003015F9" w:rsidRPr="00F32754">
        <w:rPr>
          <w:rFonts w:ascii="Times New Roman" w:hAnsi="Times New Roman"/>
          <w:bCs/>
          <w:sz w:val="28"/>
          <w:szCs w:val="28"/>
        </w:rPr>
        <w:t>имущества</w:t>
      </w:r>
      <w:r w:rsidR="001A04A7" w:rsidRPr="00F32754">
        <w:rPr>
          <w:rFonts w:ascii="Times New Roman" w:hAnsi="Times New Roman"/>
          <w:bCs/>
          <w:sz w:val="28"/>
          <w:szCs w:val="28"/>
        </w:rPr>
        <w:t xml:space="preserve"> </w:t>
      </w:r>
      <w:r w:rsidR="003015F9" w:rsidRPr="00F32754">
        <w:rPr>
          <w:rFonts w:ascii="Times New Roman" w:hAnsi="Times New Roman"/>
          <w:bCs/>
          <w:sz w:val="28"/>
          <w:szCs w:val="28"/>
        </w:rPr>
        <w:t>Ханты-Мансийского</w:t>
      </w:r>
      <w:r w:rsidR="001A04A7" w:rsidRPr="00F32754">
        <w:rPr>
          <w:rFonts w:ascii="Times New Roman" w:hAnsi="Times New Roman"/>
          <w:bCs/>
          <w:sz w:val="28"/>
          <w:szCs w:val="28"/>
        </w:rPr>
        <w:t xml:space="preserve"> </w:t>
      </w:r>
      <w:r w:rsidR="003015F9" w:rsidRPr="00F32754">
        <w:rPr>
          <w:rFonts w:ascii="Times New Roman" w:hAnsi="Times New Roman"/>
          <w:bCs/>
          <w:sz w:val="28"/>
          <w:szCs w:val="28"/>
        </w:rPr>
        <w:t>района;</w:t>
      </w:r>
      <w:r w:rsidR="001A04A7" w:rsidRPr="00F32754">
        <w:rPr>
          <w:rFonts w:ascii="Times New Roman" w:hAnsi="Times New Roman"/>
          <w:bCs/>
          <w:sz w:val="28"/>
          <w:szCs w:val="28"/>
        </w:rPr>
        <w:t xml:space="preserve"> </w:t>
      </w:r>
    </w:p>
    <w:p w14:paraId="19C3370F" w14:textId="35F2EC19" w:rsidR="003015F9" w:rsidRPr="00F32754" w:rsidRDefault="003015F9" w:rsidP="00680603">
      <w:pPr>
        <w:spacing w:after="0" w:line="240" w:lineRule="auto"/>
        <w:ind w:firstLine="709"/>
        <w:jc w:val="both"/>
        <w:rPr>
          <w:rFonts w:ascii="Times New Roman" w:hAnsi="Times New Roman"/>
          <w:bCs/>
          <w:sz w:val="28"/>
          <w:szCs w:val="28"/>
        </w:rPr>
      </w:pPr>
      <w:r w:rsidRPr="00F32754">
        <w:rPr>
          <w:rFonts w:ascii="Times New Roman" w:hAnsi="Times New Roman"/>
          <w:bCs/>
          <w:sz w:val="28"/>
          <w:szCs w:val="28"/>
        </w:rPr>
        <w:t>расторжение</w:t>
      </w:r>
      <w:r w:rsidR="001A04A7" w:rsidRPr="00F32754">
        <w:rPr>
          <w:rFonts w:ascii="Times New Roman" w:hAnsi="Times New Roman"/>
          <w:bCs/>
          <w:sz w:val="28"/>
          <w:szCs w:val="28"/>
        </w:rPr>
        <w:t xml:space="preserve"> </w:t>
      </w:r>
      <w:r w:rsidRPr="00F32754">
        <w:rPr>
          <w:rFonts w:ascii="Times New Roman" w:hAnsi="Times New Roman"/>
          <w:bCs/>
          <w:sz w:val="28"/>
          <w:szCs w:val="28"/>
        </w:rPr>
        <w:t>договора</w:t>
      </w:r>
      <w:r w:rsidR="001A04A7" w:rsidRPr="00F32754">
        <w:rPr>
          <w:rFonts w:ascii="Times New Roman" w:hAnsi="Times New Roman"/>
          <w:bCs/>
          <w:sz w:val="28"/>
          <w:szCs w:val="28"/>
        </w:rPr>
        <w:t xml:space="preserve"> </w:t>
      </w:r>
      <w:r w:rsidRPr="00F32754">
        <w:rPr>
          <w:rFonts w:ascii="Times New Roman" w:hAnsi="Times New Roman"/>
          <w:bCs/>
          <w:sz w:val="28"/>
          <w:szCs w:val="28"/>
        </w:rPr>
        <w:t>аренды</w:t>
      </w:r>
      <w:r w:rsidR="001A04A7" w:rsidRPr="00F32754">
        <w:rPr>
          <w:rFonts w:ascii="Times New Roman" w:hAnsi="Times New Roman"/>
          <w:bCs/>
          <w:sz w:val="28"/>
          <w:szCs w:val="28"/>
        </w:rPr>
        <w:t xml:space="preserve"> </w:t>
      </w:r>
      <w:r w:rsidRPr="00F32754">
        <w:rPr>
          <w:rFonts w:ascii="Times New Roman" w:hAnsi="Times New Roman"/>
          <w:bCs/>
          <w:sz w:val="28"/>
          <w:szCs w:val="28"/>
        </w:rPr>
        <w:t>или</w:t>
      </w:r>
      <w:r w:rsidR="001A04A7" w:rsidRPr="00F32754">
        <w:rPr>
          <w:rFonts w:ascii="Times New Roman" w:hAnsi="Times New Roman"/>
          <w:bCs/>
          <w:sz w:val="28"/>
          <w:szCs w:val="28"/>
        </w:rPr>
        <w:t xml:space="preserve"> </w:t>
      </w:r>
      <w:r w:rsidRPr="00F32754">
        <w:rPr>
          <w:rFonts w:ascii="Times New Roman" w:hAnsi="Times New Roman"/>
          <w:bCs/>
          <w:sz w:val="28"/>
          <w:szCs w:val="28"/>
        </w:rPr>
        <w:t>односторонний</w:t>
      </w:r>
      <w:r w:rsidR="001A04A7" w:rsidRPr="00F32754">
        <w:rPr>
          <w:rFonts w:ascii="Times New Roman" w:hAnsi="Times New Roman"/>
          <w:bCs/>
          <w:sz w:val="28"/>
          <w:szCs w:val="28"/>
        </w:rPr>
        <w:t xml:space="preserve"> </w:t>
      </w:r>
      <w:r w:rsidRPr="00F32754">
        <w:rPr>
          <w:rFonts w:ascii="Times New Roman" w:hAnsi="Times New Roman"/>
          <w:bCs/>
          <w:sz w:val="28"/>
          <w:szCs w:val="28"/>
        </w:rPr>
        <w:t>отказ</w:t>
      </w:r>
      <w:r w:rsidR="001A04A7" w:rsidRPr="00F32754">
        <w:rPr>
          <w:rFonts w:ascii="Times New Roman" w:hAnsi="Times New Roman"/>
          <w:bCs/>
          <w:sz w:val="28"/>
          <w:szCs w:val="28"/>
        </w:rPr>
        <w:t xml:space="preserve"> </w:t>
      </w:r>
      <w:r w:rsidRPr="00F32754">
        <w:rPr>
          <w:rFonts w:ascii="Times New Roman" w:hAnsi="Times New Roman"/>
          <w:bCs/>
          <w:sz w:val="28"/>
          <w:szCs w:val="28"/>
        </w:rPr>
        <w:t>от</w:t>
      </w:r>
      <w:r w:rsidR="001A04A7" w:rsidRPr="00F32754">
        <w:rPr>
          <w:rFonts w:ascii="Times New Roman" w:hAnsi="Times New Roman"/>
          <w:bCs/>
          <w:sz w:val="28"/>
          <w:szCs w:val="28"/>
        </w:rPr>
        <w:t xml:space="preserve"> </w:t>
      </w:r>
      <w:r w:rsidRPr="00F32754">
        <w:rPr>
          <w:rFonts w:ascii="Times New Roman" w:hAnsi="Times New Roman"/>
          <w:bCs/>
          <w:sz w:val="28"/>
          <w:szCs w:val="28"/>
        </w:rPr>
        <w:t>исполнения</w:t>
      </w:r>
      <w:r w:rsidR="001A04A7" w:rsidRPr="00F32754">
        <w:rPr>
          <w:rFonts w:ascii="Times New Roman" w:hAnsi="Times New Roman"/>
          <w:bCs/>
          <w:sz w:val="28"/>
          <w:szCs w:val="28"/>
        </w:rPr>
        <w:t xml:space="preserve"> </w:t>
      </w:r>
      <w:r w:rsidRPr="00F32754">
        <w:rPr>
          <w:rFonts w:ascii="Times New Roman" w:hAnsi="Times New Roman"/>
          <w:bCs/>
          <w:sz w:val="28"/>
          <w:szCs w:val="28"/>
        </w:rPr>
        <w:t>договора</w:t>
      </w:r>
      <w:r w:rsidR="001A04A7" w:rsidRPr="00F32754">
        <w:rPr>
          <w:rFonts w:ascii="Times New Roman" w:hAnsi="Times New Roman"/>
          <w:bCs/>
          <w:sz w:val="28"/>
          <w:szCs w:val="28"/>
        </w:rPr>
        <w:t xml:space="preserve"> </w:t>
      </w:r>
      <w:r w:rsidRPr="00F32754">
        <w:rPr>
          <w:rFonts w:ascii="Times New Roman" w:hAnsi="Times New Roman"/>
          <w:bCs/>
          <w:sz w:val="28"/>
          <w:szCs w:val="28"/>
        </w:rPr>
        <w:t>аренды</w:t>
      </w:r>
      <w:r w:rsidR="001A04A7" w:rsidRPr="00F32754">
        <w:rPr>
          <w:rFonts w:ascii="Times New Roman" w:hAnsi="Times New Roman"/>
          <w:bCs/>
          <w:sz w:val="28"/>
          <w:szCs w:val="28"/>
        </w:rPr>
        <w:t xml:space="preserve"> </w:t>
      </w:r>
      <w:r w:rsidRPr="00F32754">
        <w:rPr>
          <w:rFonts w:ascii="Times New Roman" w:hAnsi="Times New Roman"/>
          <w:bCs/>
          <w:sz w:val="28"/>
          <w:szCs w:val="28"/>
        </w:rPr>
        <w:t>без</w:t>
      </w:r>
      <w:r w:rsidR="001A04A7" w:rsidRPr="00F32754">
        <w:rPr>
          <w:rFonts w:ascii="Times New Roman" w:hAnsi="Times New Roman"/>
          <w:bCs/>
          <w:sz w:val="28"/>
          <w:szCs w:val="28"/>
        </w:rPr>
        <w:t xml:space="preserve"> </w:t>
      </w:r>
      <w:r w:rsidRPr="00F32754">
        <w:rPr>
          <w:rFonts w:ascii="Times New Roman" w:hAnsi="Times New Roman"/>
          <w:bCs/>
          <w:sz w:val="28"/>
          <w:szCs w:val="28"/>
        </w:rPr>
        <w:t>применения</w:t>
      </w:r>
      <w:r w:rsidR="001A04A7" w:rsidRPr="00F32754">
        <w:rPr>
          <w:rFonts w:ascii="Times New Roman" w:hAnsi="Times New Roman"/>
          <w:bCs/>
          <w:sz w:val="28"/>
          <w:szCs w:val="28"/>
        </w:rPr>
        <w:t xml:space="preserve"> </w:t>
      </w:r>
      <w:r w:rsidRPr="00F32754">
        <w:rPr>
          <w:rFonts w:ascii="Times New Roman" w:hAnsi="Times New Roman"/>
          <w:bCs/>
          <w:sz w:val="28"/>
          <w:szCs w:val="28"/>
        </w:rPr>
        <w:t>штрафных</w:t>
      </w:r>
      <w:r w:rsidR="001A04A7" w:rsidRPr="00F32754">
        <w:rPr>
          <w:rFonts w:ascii="Times New Roman" w:hAnsi="Times New Roman"/>
          <w:bCs/>
          <w:sz w:val="28"/>
          <w:szCs w:val="28"/>
        </w:rPr>
        <w:t xml:space="preserve"> </w:t>
      </w:r>
      <w:r w:rsidRPr="00F32754">
        <w:rPr>
          <w:rFonts w:ascii="Times New Roman" w:hAnsi="Times New Roman"/>
          <w:bCs/>
          <w:sz w:val="28"/>
          <w:szCs w:val="28"/>
        </w:rPr>
        <w:t>санкций;</w:t>
      </w:r>
    </w:p>
    <w:p w14:paraId="739AE6BA" w14:textId="77777777" w:rsidR="0086129E" w:rsidRDefault="003015F9" w:rsidP="00680603">
      <w:pPr>
        <w:spacing w:after="0" w:line="240" w:lineRule="auto"/>
        <w:ind w:firstLine="709"/>
        <w:jc w:val="both"/>
        <w:rPr>
          <w:rFonts w:ascii="Times New Roman" w:hAnsi="Times New Roman"/>
          <w:bCs/>
          <w:sz w:val="28"/>
          <w:szCs w:val="28"/>
        </w:rPr>
      </w:pPr>
      <w:r w:rsidRPr="00F32754">
        <w:rPr>
          <w:rFonts w:ascii="Times New Roman" w:hAnsi="Times New Roman"/>
          <w:bCs/>
          <w:sz w:val="28"/>
          <w:szCs w:val="28"/>
        </w:rPr>
        <w:t>освобождение</w:t>
      </w:r>
      <w:r w:rsidR="001A04A7" w:rsidRPr="00F32754">
        <w:rPr>
          <w:rFonts w:ascii="Times New Roman" w:hAnsi="Times New Roman"/>
          <w:bCs/>
          <w:sz w:val="28"/>
          <w:szCs w:val="28"/>
        </w:rPr>
        <w:t xml:space="preserve"> </w:t>
      </w:r>
      <w:r w:rsidRPr="00F32754">
        <w:rPr>
          <w:rFonts w:ascii="Times New Roman" w:hAnsi="Times New Roman"/>
          <w:bCs/>
          <w:sz w:val="28"/>
          <w:szCs w:val="28"/>
        </w:rPr>
        <w:t>граждан</w:t>
      </w:r>
      <w:r w:rsidR="001A04A7" w:rsidRPr="00F32754">
        <w:rPr>
          <w:rFonts w:ascii="Times New Roman" w:hAnsi="Times New Roman"/>
          <w:bCs/>
          <w:sz w:val="28"/>
          <w:szCs w:val="28"/>
        </w:rPr>
        <w:t xml:space="preserve"> </w:t>
      </w:r>
      <w:r w:rsidRPr="00F32754">
        <w:rPr>
          <w:rFonts w:ascii="Times New Roman" w:hAnsi="Times New Roman"/>
          <w:bCs/>
          <w:sz w:val="28"/>
          <w:szCs w:val="28"/>
        </w:rPr>
        <w:t>от</w:t>
      </w:r>
      <w:r w:rsidR="001A04A7" w:rsidRPr="00F32754">
        <w:rPr>
          <w:rFonts w:ascii="Times New Roman" w:hAnsi="Times New Roman"/>
          <w:bCs/>
          <w:sz w:val="28"/>
          <w:szCs w:val="28"/>
        </w:rPr>
        <w:t xml:space="preserve"> </w:t>
      </w:r>
      <w:r w:rsidRPr="00F32754">
        <w:rPr>
          <w:rFonts w:ascii="Times New Roman" w:hAnsi="Times New Roman"/>
          <w:bCs/>
          <w:sz w:val="28"/>
          <w:szCs w:val="28"/>
        </w:rPr>
        <w:t>начисления</w:t>
      </w:r>
      <w:r w:rsidR="001A04A7" w:rsidRPr="00F32754">
        <w:rPr>
          <w:rFonts w:ascii="Times New Roman" w:hAnsi="Times New Roman"/>
          <w:bCs/>
          <w:sz w:val="28"/>
          <w:szCs w:val="28"/>
        </w:rPr>
        <w:t xml:space="preserve"> </w:t>
      </w:r>
      <w:r w:rsidRPr="00F32754">
        <w:rPr>
          <w:rFonts w:ascii="Times New Roman" w:hAnsi="Times New Roman"/>
          <w:bCs/>
          <w:sz w:val="28"/>
          <w:szCs w:val="28"/>
        </w:rPr>
        <w:t>пени,</w:t>
      </w:r>
      <w:r w:rsidR="001A04A7" w:rsidRPr="00F32754">
        <w:rPr>
          <w:rFonts w:ascii="Times New Roman" w:hAnsi="Times New Roman"/>
          <w:bCs/>
          <w:sz w:val="28"/>
          <w:szCs w:val="28"/>
        </w:rPr>
        <w:t xml:space="preserve"> </w:t>
      </w:r>
      <w:r w:rsidRPr="00F32754">
        <w:rPr>
          <w:rFonts w:ascii="Times New Roman" w:hAnsi="Times New Roman"/>
          <w:bCs/>
          <w:sz w:val="28"/>
          <w:szCs w:val="28"/>
        </w:rPr>
        <w:t>штрафов,</w:t>
      </w:r>
      <w:r w:rsidR="001A04A7" w:rsidRPr="00F32754">
        <w:rPr>
          <w:rFonts w:ascii="Times New Roman" w:hAnsi="Times New Roman"/>
          <w:bCs/>
          <w:sz w:val="28"/>
          <w:szCs w:val="28"/>
        </w:rPr>
        <w:t xml:space="preserve"> </w:t>
      </w:r>
      <w:r w:rsidRPr="00F32754">
        <w:rPr>
          <w:rFonts w:ascii="Times New Roman" w:hAnsi="Times New Roman"/>
          <w:bCs/>
          <w:sz w:val="28"/>
          <w:szCs w:val="28"/>
        </w:rPr>
        <w:t>неустойки,</w:t>
      </w:r>
      <w:r w:rsidR="001A04A7" w:rsidRPr="00F32754">
        <w:rPr>
          <w:rFonts w:ascii="Times New Roman" w:hAnsi="Times New Roman"/>
          <w:bCs/>
          <w:sz w:val="28"/>
          <w:szCs w:val="28"/>
        </w:rPr>
        <w:t xml:space="preserve"> </w:t>
      </w:r>
      <w:r w:rsidRPr="00F32754">
        <w:rPr>
          <w:rFonts w:ascii="Times New Roman" w:hAnsi="Times New Roman"/>
          <w:bCs/>
          <w:sz w:val="28"/>
          <w:szCs w:val="28"/>
        </w:rPr>
        <w:t>иных</w:t>
      </w:r>
      <w:r w:rsidR="001A04A7" w:rsidRPr="00F32754">
        <w:rPr>
          <w:rFonts w:ascii="Times New Roman" w:hAnsi="Times New Roman"/>
          <w:bCs/>
          <w:sz w:val="28"/>
          <w:szCs w:val="28"/>
        </w:rPr>
        <w:t xml:space="preserve"> </w:t>
      </w:r>
      <w:r w:rsidRPr="00F32754">
        <w:rPr>
          <w:rFonts w:ascii="Times New Roman" w:hAnsi="Times New Roman"/>
          <w:bCs/>
          <w:sz w:val="28"/>
          <w:szCs w:val="28"/>
        </w:rPr>
        <w:t>санкций</w:t>
      </w:r>
      <w:r w:rsidR="001A04A7" w:rsidRPr="00F32754">
        <w:rPr>
          <w:rFonts w:ascii="Times New Roman" w:hAnsi="Times New Roman"/>
          <w:bCs/>
          <w:sz w:val="28"/>
          <w:szCs w:val="28"/>
        </w:rPr>
        <w:t xml:space="preserve"> </w:t>
      </w:r>
      <w:r w:rsidRPr="00F32754">
        <w:rPr>
          <w:rFonts w:ascii="Times New Roman" w:hAnsi="Times New Roman"/>
          <w:bCs/>
          <w:sz w:val="28"/>
          <w:szCs w:val="28"/>
        </w:rPr>
        <w:t>за</w:t>
      </w:r>
      <w:r w:rsidR="001A04A7" w:rsidRPr="00F32754">
        <w:rPr>
          <w:rFonts w:ascii="Times New Roman" w:hAnsi="Times New Roman"/>
          <w:bCs/>
          <w:sz w:val="28"/>
          <w:szCs w:val="28"/>
        </w:rPr>
        <w:t xml:space="preserve"> </w:t>
      </w:r>
      <w:r w:rsidRPr="00F32754">
        <w:rPr>
          <w:rFonts w:ascii="Times New Roman" w:hAnsi="Times New Roman"/>
          <w:bCs/>
          <w:sz w:val="28"/>
          <w:szCs w:val="28"/>
        </w:rPr>
        <w:t>просрочку</w:t>
      </w:r>
      <w:r w:rsidR="001A04A7" w:rsidRPr="00F32754">
        <w:rPr>
          <w:rFonts w:ascii="Times New Roman" w:hAnsi="Times New Roman"/>
          <w:bCs/>
          <w:sz w:val="28"/>
          <w:szCs w:val="28"/>
        </w:rPr>
        <w:t xml:space="preserve"> </w:t>
      </w:r>
      <w:r w:rsidRPr="00F32754">
        <w:rPr>
          <w:rFonts w:ascii="Times New Roman" w:hAnsi="Times New Roman"/>
          <w:bCs/>
          <w:sz w:val="28"/>
          <w:szCs w:val="28"/>
        </w:rPr>
        <w:t>платежей</w:t>
      </w:r>
      <w:r w:rsidR="001A04A7" w:rsidRPr="00F32754">
        <w:rPr>
          <w:rFonts w:ascii="Times New Roman" w:hAnsi="Times New Roman"/>
          <w:bCs/>
          <w:sz w:val="28"/>
          <w:szCs w:val="28"/>
        </w:rPr>
        <w:t xml:space="preserve"> </w:t>
      </w:r>
      <w:r w:rsidRPr="00F32754">
        <w:rPr>
          <w:rFonts w:ascii="Times New Roman" w:hAnsi="Times New Roman"/>
          <w:bCs/>
          <w:sz w:val="28"/>
          <w:szCs w:val="28"/>
        </w:rPr>
        <w:t>по</w:t>
      </w:r>
      <w:r w:rsidR="001A04A7" w:rsidRPr="00F32754">
        <w:rPr>
          <w:rFonts w:ascii="Times New Roman" w:hAnsi="Times New Roman"/>
          <w:bCs/>
          <w:sz w:val="28"/>
          <w:szCs w:val="28"/>
        </w:rPr>
        <w:t xml:space="preserve"> </w:t>
      </w:r>
      <w:r w:rsidRPr="00F32754">
        <w:rPr>
          <w:rFonts w:ascii="Times New Roman" w:hAnsi="Times New Roman"/>
          <w:bCs/>
          <w:sz w:val="28"/>
          <w:szCs w:val="28"/>
        </w:rPr>
        <w:t>договорам</w:t>
      </w:r>
      <w:r w:rsidR="001A04A7" w:rsidRPr="00F32754">
        <w:rPr>
          <w:rFonts w:ascii="Times New Roman" w:hAnsi="Times New Roman"/>
          <w:bCs/>
          <w:sz w:val="28"/>
          <w:szCs w:val="28"/>
        </w:rPr>
        <w:t xml:space="preserve"> </w:t>
      </w:r>
      <w:r w:rsidRPr="00F32754">
        <w:rPr>
          <w:rFonts w:ascii="Times New Roman" w:hAnsi="Times New Roman"/>
          <w:bCs/>
          <w:sz w:val="28"/>
          <w:szCs w:val="28"/>
        </w:rPr>
        <w:t>купли-продажи</w:t>
      </w:r>
      <w:r w:rsidR="001A04A7" w:rsidRPr="00F32754">
        <w:rPr>
          <w:rFonts w:ascii="Times New Roman" w:hAnsi="Times New Roman"/>
          <w:bCs/>
          <w:sz w:val="28"/>
          <w:szCs w:val="28"/>
        </w:rPr>
        <w:t xml:space="preserve"> </w:t>
      </w:r>
      <w:r w:rsidRPr="00F32754">
        <w:rPr>
          <w:rFonts w:ascii="Times New Roman" w:hAnsi="Times New Roman"/>
          <w:bCs/>
          <w:sz w:val="28"/>
          <w:szCs w:val="28"/>
        </w:rPr>
        <w:t>жилых</w:t>
      </w:r>
      <w:r w:rsidR="001A04A7" w:rsidRPr="00F32754">
        <w:rPr>
          <w:rFonts w:ascii="Times New Roman" w:hAnsi="Times New Roman"/>
          <w:bCs/>
          <w:sz w:val="28"/>
          <w:szCs w:val="28"/>
        </w:rPr>
        <w:t xml:space="preserve"> </w:t>
      </w:r>
      <w:r w:rsidRPr="00F32754">
        <w:rPr>
          <w:rFonts w:ascii="Times New Roman" w:hAnsi="Times New Roman"/>
          <w:bCs/>
          <w:sz w:val="28"/>
          <w:szCs w:val="28"/>
        </w:rPr>
        <w:t>помещений,</w:t>
      </w:r>
      <w:r w:rsidR="001A04A7" w:rsidRPr="00F32754">
        <w:rPr>
          <w:rFonts w:ascii="Times New Roman" w:hAnsi="Times New Roman"/>
          <w:bCs/>
          <w:sz w:val="28"/>
          <w:szCs w:val="28"/>
        </w:rPr>
        <w:t xml:space="preserve"> </w:t>
      </w:r>
      <w:r w:rsidRPr="00F32754">
        <w:rPr>
          <w:rFonts w:ascii="Times New Roman" w:hAnsi="Times New Roman"/>
          <w:bCs/>
          <w:sz w:val="28"/>
          <w:szCs w:val="28"/>
        </w:rPr>
        <w:t>находящихся</w:t>
      </w:r>
      <w:r w:rsidR="001A04A7" w:rsidRPr="00F32754">
        <w:rPr>
          <w:rFonts w:ascii="Times New Roman" w:hAnsi="Times New Roman"/>
          <w:bCs/>
          <w:sz w:val="28"/>
          <w:szCs w:val="28"/>
        </w:rPr>
        <w:t xml:space="preserve"> </w:t>
      </w:r>
      <w:r w:rsidRPr="00F32754">
        <w:rPr>
          <w:rFonts w:ascii="Times New Roman" w:hAnsi="Times New Roman"/>
          <w:bCs/>
          <w:sz w:val="28"/>
          <w:szCs w:val="28"/>
        </w:rPr>
        <w:t>в</w:t>
      </w:r>
      <w:r w:rsidR="001A04A7" w:rsidRPr="00F32754">
        <w:rPr>
          <w:rFonts w:ascii="Times New Roman" w:hAnsi="Times New Roman"/>
          <w:bCs/>
          <w:sz w:val="28"/>
          <w:szCs w:val="28"/>
        </w:rPr>
        <w:t xml:space="preserve"> </w:t>
      </w:r>
      <w:r w:rsidRPr="00F32754">
        <w:rPr>
          <w:rFonts w:ascii="Times New Roman" w:hAnsi="Times New Roman"/>
          <w:bCs/>
          <w:sz w:val="28"/>
          <w:szCs w:val="28"/>
        </w:rPr>
        <w:t>залоге</w:t>
      </w:r>
      <w:r w:rsidR="001A04A7" w:rsidRPr="00F32754">
        <w:rPr>
          <w:rFonts w:ascii="Times New Roman" w:hAnsi="Times New Roman"/>
          <w:bCs/>
          <w:sz w:val="28"/>
          <w:szCs w:val="28"/>
        </w:rPr>
        <w:t xml:space="preserve"> </w:t>
      </w:r>
      <w:r w:rsidR="00E178B7">
        <w:rPr>
          <w:rFonts w:ascii="Times New Roman" w:hAnsi="Times New Roman"/>
          <w:bCs/>
          <w:sz w:val="28"/>
          <w:szCs w:val="28"/>
        </w:rPr>
        <w:t>Ханты-Мансийского</w:t>
      </w:r>
      <w:r w:rsidR="001A04A7" w:rsidRPr="00F32754">
        <w:rPr>
          <w:rFonts w:ascii="Times New Roman" w:hAnsi="Times New Roman"/>
          <w:bCs/>
          <w:sz w:val="28"/>
          <w:szCs w:val="28"/>
        </w:rPr>
        <w:t xml:space="preserve"> </w:t>
      </w:r>
      <w:r w:rsidRPr="00F32754">
        <w:rPr>
          <w:rFonts w:ascii="Times New Roman" w:hAnsi="Times New Roman"/>
          <w:bCs/>
          <w:sz w:val="28"/>
          <w:szCs w:val="28"/>
        </w:rPr>
        <w:t>район</w:t>
      </w:r>
      <w:r w:rsidR="00E178B7">
        <w:rPr>
          <w:rFonts w:ascii="Times New Roman" w:hAnsi="Times New Roman"/>
          <w:bCs/>
          <w:sz w:val="28"/>
          <w:szCs w:val="28"/>
        </w:rPr>
        <w:t>а</w:t>
      </w:r>
      <w:r w:rsidRPr="00F32754">
        <w:rPr>
          <w:rFonts w:ascii="Times New Roman" w:hAnsi="Times New Roman"/>
          <w:bCs/>
          <w:sz w:val="28"/>
          <w:szCs w:val="28"/>
        </w:rPr>
        <w:t>.</w:t>
      </w:r>
    </w:p>
    <w:p w14:paraId="42650F4E" w14:textId="7A460420" w:rsidR="0086129E" w:rsidRPr="0086129E" w:rsidRDefault="0086129E" w:rsidP="0086129E">
      <w:pPr>
        <w:autoSpaceDE w:val="0"/>
        <w:autoSpaceDN w:val="0"/>
        <w:adjustRightInd w:val="0"/>
        <w:spacing w:after="0" w:line="240" w:lineRule="auto"/>
        <w:ind w:firstLine="708"/>
        <w:jc w:val="both"/>
        <w:rPr>
          <w:rFonts w:ascii="Times New Roman" w:hAnsi="Times New Roman"/>
          <w:sz w:val="28"/>
          <w:szCs w:val="28"/>
          <w:lang w:eastAsia="ru-RU"/>
        </w:rPr>
      </w:pPr>
      <w:r w:rsidRPr="0086129E">
        <w:rPr>
          <w:rFonts w:ascii="Times New Roman" w:hAnsi="Times New Roman"/>
          <w:bCs/>
          <w:sz w:val="28"/>
          <w:szCs w:val="28"/>
        </w:rPr>
        <w:t xml:space="preserve">Кроме того, дополнительно к имеющимся мерам принято решение об установлении единовременной </w:t>
      </w:r>
      <w:r w:rsidRPr="0086129E">
        <w:rPr>
          <w:rFonts w:ascii="Times New Roman" w:hAnsi="Times New Roman"/>
          <w:sz w:val="28"/>
          <w:szCs w:val="28"/>
          <w:lang w:eastAsia="ru-RU"/>
        </w:rPr>
        <w:t>денежной выплате военнослужащим, проходящим военную службу по контракту в Вооруженных Силах Российской Федерации в размере 150,0 тыс</w:t>
      </w:r>
      <w:r w:rsidR="006330BA">
        <w:rPr>
          <w:rFonts w:ascii="Times New Roman" w:hAnsi="Times New Roman"/>
          <w:sz w:val="28"/>
          <w:szCs w:val="28"/>
          <w:lang w:eastAsia="ru-RU"/>
        </w:rPr>
        <w:t>.</w:t>
      </w:r>
      <w:r w:rsidRPr="0086129E">
        <w:rPr>
          <w:rFonts w:ascii="Times New Roman" w:hAnsi="Times New Roman"/>
          <w:sz w:val="28"/>
          <w:szCs w:val="28"/>
          <w:lang w:eastAsia="ru-RU"/>
        </w:rPr>
        <w:t xml:space="preserve"> рублей при заключении в период с 01.08.2024 контракта о прохождении военной службы в Вооруженных Силах Российской Федерации сроком на год и более для выполнения задач в ходе специальной военной операции на территориях Украины, Донецкой Народной Республики, Луганской Народной Республики, Запорожской и Херсонской областей.</w:t>
      </w:r>
    </w:p>
    <w:p w14:paraId="73FA9314" w14:textId="5AE7EDB8" w:rsidR="00A0641B" w:rsidRPr="00F32754" w:rsidRDefault="00A0641B" w:rsidP="00680603">
      <w:pPr>
        <w:widowControl w:val="0"/>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86129E">
        <w:rPr>
          <w:rFonts w:ascii="Times New Roman" w:eastAsia="Times New Roman" w:hAnsi="Times New Roman"/>
          <w:bCs/>
          <w:sz w:val="28"/>
          <w:szCs w:val="28"/>
          <w:lang w:eastAsia="ru-RU"/>
        </w:rPr>
        <w:t>Обращения граждан являются важнейшим источником</w:t>
      </w:r>
      <w:r w:rsidR="004A2CCE" w:rsidRPr="0086129E">
        <w:rPr>
          <w:rFonts w:ascii="Times New Roman" w:eastAsia="Times New Roman" w:hAnsi="Times New Roman"/>
          <w:bCs/>
          <w:sz w:val="28"/>
          <w:szCs w:val="28"/>
          <w:lang w:eastAsia="ru-RU"/>
        </w:rPr>
        <w:t xml:space="preserve"> </w:t>
      </w:r>
      <w:r w:rsidR="004A2CCE" w:rsidRPr="00F32754">
        <w:rPr>
          <w:rFonts w:ascii="Times New Roman" w:eastAsia="Times New Roman" w:hAnsi="Times New Roman"/>
          <w:bCs/>
          <w:sz w:val="28"/>
          <w:szCs w:val="28"/>
          <w:lang w:eastAsia="ru-RU"/>
        </w:rPr>
        <w:t>информации для Г</w:t>
      </w:r>
      <w:r w:rsidR="004E34AE" w:rsidRPr="00F32754">
        <w:rPr>
          <w:rFonts w:ascii="Times New Roman" w:eastAsia="Times New Roman" w:hAnsi="Times New Roman"/>
          <w:bCs/>
          <w:sz w:val="28"/>
          <w:szCs w:val="28"/>
          <w:lang w:eastAsia="ru-RU"/>
        </w:rPr>
        <w:t>лавы района и А</w:t>
      </w:r>
      <w:r w:rsidRPr="00F32754">
        <w:rPr>
          <w:rFonts w:ascii="Times New Roman" w:eastAsia="Times New Roman" w:hAnsi="Times New Roman"/>
          <w:bCs/>
          <w:sz w:val="28"/>
          <w:szCs w:val="28"/>
          <w:lang w:eastAsia="ru-RU"/>
        </w:rPr>
        <w:t xml:space="preserve">дминистрации района, «барометром» социальных настроений </w:t>
      </w:r>
      <w:r w:rsidRPr="00F32754">
        <w:rPr>
          <w:rFonts w:ascii="Times New Roman" w:eastAsia="Times New Roman" w:hAnsi="Times New Roman"/>
          <w:bCs/>
          <w:sz w:val="28"/>
          <w:szCs w:val="28"/>
          <w:lang w:eastAsia="ru-RU"/>
        </w:rPr>
        <w:lastRenderedPageBreak/>
        <w:t>жителей района, незаменимым инструментом обратной связи с жителями района.</w:t>
      </w:r>
    </w:p>
    <w:p w14:paraId="6EE95EBF" w14:textId="227D4BDB" w:rsidR="00A0641B" w:rsidRPr="00F32754" w:rsidRDefault="00A0641B" w:rsidP="00680603">
      <w:pPr>
        <w:widowControl w:val="0"/>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F32754">
        <w:rPr>
          <w:rFonts w:ascii="Times New Roman" w:eastAsia="Times New Roman" w:hAnsi="Times New Roman"/>
          <w:bCs/>
          <w:sz w:val="28"/>
          <w:szCs w:val="28"/>
          <w:lang w:eastAsia="ru-RU"/>
        </w:rPr>
        <w:t>В 2024 году от граждан пост</w:t>
      </w:r>
      <w:r w:rsidR="005F6305" w:rsidRPr="00F32754">
        <w:rPr>
          <w:rFonts w:ascii="Times New Roman" w:eastAsia="Times New Roman" w:hAnsi="Times New Roman"/>
          <w:bCs/>
          <w:sz w:val="28"/>
          <w:szCs w:val="28"/>
          <w:lang w:eastAsia="ru-RU"/>
        </w:rPr>
        <w:t>упило 361 письменное обращение, содержащее 403 вопроса</w:t>
      </w:r>
      <w:r w:rsidRPr="00F32754">
        <w:rPr>
          <w:rFonts w:ascii="Times New Roman" w:eastAsia="Times New Roman" w:hAnsi="Times New Roman"/>
          <w:bCs/>
          <w:sz w:val="28"/>
          <w:szCs w:val="28"/>
          <w:lang w:eastAsia="ru-RU"/>
        </w:rPr>
        <w:t>, из них:</w:t>
      </w:r>
    </w:p>
    <w:p w14:paraId="09E4C897" w14:textId="707D2373" w:rsidR="00A0641B" w:rsidRPr="00F32754" w:rsidRDefault="00A0641B" w:rsidP="00680603">
      <w:pPr>
        <w:widowControl w:val="0"/>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F32754">
        <w:rPr>
          <w:rFonts w:ascii="Times New Roman" w:eastAsia="Times New Roman" w:hAnsi="Times New Roman"/>
          <w:bCs/>
          <w:sz w:val="28"/>
          <w:szCs w:val="28"/>
          <w:lang w:eastAsia="ru-RU"/>
        </w:rPr>
        <w:t>непосредственно от граждан – 199 (через</w:t>
      </w:r>
      <w:r w:rsidR="004E34AE" w:rsidRPr="00F32754">
        <w:rPr>
          <w:rFonts w:ascii="Times New Roman" w:eastAsia="Times New Roman" w:hAnsi="Times New Roman"/>
          <w:bCs/>
          <w:sz w:val="28"/>
          <w:szCs w:val="28"/>
          <w:lang w:eastAsia="ru-RU"/>
        </w:rPr>
        <w:t xml:space="preserve"> официальную электронную почту А</w:t>
      </w:r>
      <w:r w:rsidRPr="00F32754">
        <w:rPr>
          <w:rFonts w:ascii="Times New Roman" w:eastAsia="Times New Roman" w:hAnsi="Times New Roman"/>
          <w:bCs/>
          <w:sz w:val="28"/>
          <w:szCs w:val="28"/>
          <w:lang w:eastAsia="ru-RU"/>
        </w:rPr>
        <w:t>дминистрации</w:t>
      </w:r>
      <w:r w:rsidR="004E34AE" w:rsidRPr="00F32754">
        <w:rPr>
          <w:rFonts w:ascii="Times New Roman" w:eastAsia="Times New Roman" w:hAnsi="Times New Roman"/>
          <w:bCs/>
          <w:sz w:val="28"/>
          <w:szCs w:val="28"/>
          <w:lang w:eastAsia="ru-RU"/>
        </w:rPr>
        <w:t xml:space="preserve"> района – 92, официальный сайт А</w:t>
      </w:r>
      <w:r w:rsidRPr="00F32754">
        <w:rPr>
          <w:rFonts w:ascii="Times New Roman" w:eastAsia="Times New Roman" w:hAnsi="Times New Roman"/>
          <w:bCs/>
          <w:sz w:val="28"/>
          <w:szCs w:val="28"/>
          <w:lang w:eastAsia="ru-RU"/>
        </w:rPr>
        <w:t>дминистрации района – 63, лично – 27, почтовым отправлением – 17);</w:t>
      </w:r>
    </w:p>
    <w:p w14:paraId="28EFFE6E" w14:textId="77777777" w:rsidR="00A0641B" w:rsidRPr="00F32754" w:rsidRDefault="00A0641B" w:rsidP="00680603">
      <w:pPr>
        <w:widowControl w:val="0"/>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F32754">
        <w:rPr>
          <w:rFonts w:ascii="Times New Roman" w:eastAsia="Times New Roman" w:hAnsi="Times New Roman"/>
          <w:bCs/>
          <w:sz w:val="28"/>
          <w:szCs w:val="28"/>
        </w:rPr>
        <w:t>через вышестоящие органы власти, органы местного самоуправления, учреждения, должностных лиц – 162.</w:t>
      </w:r>
    </w:p>
    <w:p w14:paraId="1A0096EF" w14:textId="0E979665" w:rsidR="00A0641B" w:rsidRPr="00F32754" w:rsidRDefault="00A0641B" w:rsidP="00680603">
      <w:pPr>
        <w:widowControl w:val="0"/>
        <w:autoSpaceDE w:val="0"/>
        <w:spacing w:after="0" w:line="240" w:lineRule="auto"/>
        <w:ind w:firstLine="709"/>
        <w:jc w:val="both"/>
        <w:rPr>
          <w:rFonts w:ascii="Times New Roman" w:hAnsi="Times New Roman"/>
          <w:sz w:val="28"/>
          <w:szCs w:val="28"/>
        </w:rPr>
      </w:pPr>
      <w:r w:rsidRPr="00F32754">
        <w:rPr>
          <w:rFonts w:ascii="Times New Roman" w:hAnsi="Times New Roman"/>
          <w:sz w:val="28"/>
          <w:szCs w:val="28"/>
        </w:rPr>
        <w:t>Информация о количестве обращений граждан, поступивши</w:t>
      </w:r>
      <w:r w:rsidR="004A2CCE" w:rsidRPr="00F32754">
        <w:rPr>
          <w:rFonts w:ascii="Times New Roman" w:hAnsi="Times New Roman"/>
          <w:sz w:val="28"/>
          <w:szCs w:val="28"/>
        </w:rPr>
        <w:t>х Г</w:t>
      </w:r>
      <w:r w:rsidRPr="00F32754">
        <w:rPr>
          <w:rFonts w:ascii="Times New Roman" w:hAnsi="Times New Roman"/>
          <w:sz w:val="28"/>
          <w:szCs w:val="28"/>
        </w:rPr>
        <w:t>ла</w:t>
      </w:r>
      <w:r w:rsidR="004E34AE" w:rsidRPr="00F32754">
        <w:rPr>
          <w:rFonts w:ascii="Times New Roman" w:hAnsi="Times New Roman"/>
          <w:sz w:val="28"/>
          <w:szCs w:val="28"/>
        </w:rPr>
        <w:t>ве Ханты-Мансийского района, в А</w:t>
      </w:r>
      <w:r w:rsidRPr="00F32754">
        <w:rPr>
          <w:rFonts w:ascii="Times New Roman" w:hAnsi="Times New Roman"/>
          <w:sz w:val="28"/>
          <w:szCs w:val="28"/>
        </w:rPr>
        <w:t>дминистрацию района с 2020 по 2024 год приведена в таблице:</w:t>
      </w:r>
    </w:p>
    <w:p w14:paraId="77164EAD" w14:textId="68715F67" w:rsidR="00F32754" w:rsidRPr="00F32754" w:rsidRDefault="00F32754" w:rsidP="00680603">
      <w:pPr>
        <w:spacing w:after="0" w:line="240" w:lineRule="auto"/>
        <w:ind w:firstLine="709"/>
        <w:jc w:val="both"/>
        <w:rPr>
          <w:rFonts w:ascii="Times New Roman" w:hAnsi="Times New Roman"/>
          <w:sz w:val="28"/>
          <w:szCs w:val="28"/>
          <w:lang w:bidi="en-US"/>
        </w:rPr>
      </w:pPr>
      <w:r w:rsidRPr="00F32754">
        <w:rPr>
          <w:rFonts w:ascii="Times New Roman" w:hAnsi="Times New Roman"/>
          <w:sz w:val="28"/>
          <w:szCs w:val="28"/>
          <w:lang w:bidi="en-US"/>
        </w:rPr>
        <w:t>В рамках указанной работы по инициативе Главы Ханты-Мансийского района трижды организованы и проведены публичные слушания по проектам решений Думы района о внесении изменений и дополнений в Устав Ханты-Мансийского района.</w:t>
      </w:r>
    </w:p>
    <w:p w14:paraId="2A1801D0" w14:textId="77777777" w:rsidR="00F46D2B" w:rsidRPr="00F32754" w:rsidRDefault="00F46D2B" w:rsidP="00680603">
      <w:pPr>
        <w:widowControl w:val="0"/>
        <w:autoSpaceDE w:val="0"/>
        <w:spacing w:after="0" w:line="240" w:lineRule="auto"/>
        <w:ind w:firstLine="709"/>
        <w:jc w:val="both"/>
        <w:rPr>
          <w:rFonts w:ascii="Times New Roman" w:hAnsi="Times New Roman"/>
          <w:sz w:val="28"/>
          <w:szCs w:val="28"/>
        </w:rPr>
      </w:pPr>
    </w:p>
    <w:tbl>
      <w:tblPr>
        <w:tblStyle w:val="affb"/>
        <w:tblW w:w="9810" w:type="dxa"/>
        <w:tblInd w:w="108" w:type="dxa"/>
        <w:tblLook w:val="04A0" w:firstRow="1" w:lastRow="0" w:firstColumn="1" w:lastColumn="0" w:noHBand="0" w:noVBand="1"/>
      </w:tblPr>
      <w:tblGrid>
        <w:gridCol w:w="598"/>
        <w:gridCol w:w="4818"/>
        <w:gridCol w:w="850"/>
        <w:gridCol w:w="851"/>
        <w:gridCol w:w="850"/>
        <w:gridCol w:w="851"/>
        <w:gridCol w:w="992"/>
      </w:tblGrid>
      <w:tr w:rsidR="00A0641B" w:rsidRPr="00F32754" w14:paraId="0A416C22" w14:textId="77777777" w:rsidTr="003905F5">
        <w:trPr>
          <w:trHeight w:val="560"/>
        </w:trPr>
        <w:tc>
          <w:tcPr>
            <w:tcW w:w="598" w:type="dxa"/>
          </w:tcPr>
          <w:p w14:paraId="43C484D5" w14:textId="77777777" w:rsidR="00A0641B" w:rsidRPr="00F32754" w:rsidRDefault="00A0641B" w:rsidP="00680603">
            <w:pPr>
              <w:spacing w:after="0" w:line="240" w:lineRule="auto"/>
              <w:jc w:val="center"/>
              <w:rPr>
                <w:sz w:val="24"/>
                <w:szCs w:val="24"/>
              </w:rPr>
            </w:pPr>
            <w:r w:rsidRPr="00F32754">
              <w:rPr>
                <w:sz w:val="24"/>
                <w:szCs w:val="24"/>
              </w:rPr>
              <w:t>№</w:t>
            </w:r>
          </w:p>
          <w:p w14:paraId="31596B51" w14:textId="6528B219" w:rsidR="00A0641B" w:rsidRPr="00F32754" w:rsidRDefault="00A0641B" w:rsidP="00680603">
            <w:pPr>
              <w:spacing w:after="0" w:line="240" w:lineRule="auto"/>
              <w:jc w:val="center"/>
              <w:rPr>
                <w:sz w:val="24"/>
                <w:szCs w:val="24"/>
              </w:rPr>
            </w:pPr>
            <w:r w:rsidRPr="00F32754">
              <w:rPr>
                <w:sz w:val="24"/>
                <w:szCs w:val="24"/>
              </w:rPr>
              <w:t>п/п</w:t>
            </w:r>
          </w:p>
        </w:tc>
        <w:tc>
          <w:tcPr>
            <w:tcW w:w="4818" w:type="dxa"/>
          </w:tcPr>
          <w:p w14:paraId="4E76CD81" w14:textId="3033063B" w:rsidR="00A0641B" w:rsidRPr="00F32754" w:rsidRDefault="00A0641B" w:rsidP="00680603">
            <w:pPr>
              <w:spacing w:after="0" w:line="240" w:lineRule="auto"/>
              <w:jc w:val="center"/>
              <w:rPr>
                <w:sz w:val="24"/>
                <w:szCs w:val="24"/>
              </w:rPr>
            </w:pPr>
            <w:r w:rsidRPr="00F32754">
              <w:rPr>
                <w:sz w:val="24"/>
                <w:szCs w:val="24"/>
              </w:rPr>
              <w:t>Наименование сведений</w:t>
            </w:r>
          </w:p>
        </w:tc>
        <w:tc>
          <w:tcPr>
            <w:tcW w:w="850" w:type="dxa"/>
          </w:tcPr>
          <w:p w14:paraId="2669215D" w14:textId="77777777" w:rsidR="00A0641B" w:rsidRPr="00F32754" w:rsidRDefault="00A0641B" w:rsidP="00680603">
            <w:pPr>
              <w:spacing w:after="0" w:line="240" w:lineRule="auto"/>
              <w:jc w:val="center"/>
              <w:rPr>
                <w:sz w:val="24"/>
                <w:szCs w:val="24"/>
              </w:rPr>
            </w:pPr>
            <w:r w:rsidRPr="00F32754">
              <w:rPr>
                <w:sz w:val="24"/>
                <w:szCs w:val="24"/>
              </w:rPr>
              <w:t xml:space="preserve">2020 </w:t>
            </w:r>
          </w:p>
          <w:p w14:paraId="005235CF" w14:textId="2A31B9BD" w:rsidR="00A0641B" w:rsidRPr="00F32754" w:rsidRDefault="00A0641B" w:rsidP="00680603">
            <w:pPr>
              <w:widowControl w:val="0"/>
              <w:autoSpaceDE w:val="0"/>
              <w:spacing w:after="0" w:line="240" w:lineRule="auto"/>
              <w:jc w:val="center"/>
              <w:rPr>
                <w:sz w:val="24"/>
                <w:szCs w:val="24"/>
              </w:rPr>
            </w:pPr>
            <w:r w:rsidRPr="00F32754">
              <w:rPr>
                <w:sz w:val="24"/>
                <w:szCs w:val="24"/>
              </w:rPr>
              <w:t>год</w:t>
            </w:r>
          </w:p>
        </w:tc>
        <w:tc>
          <w:tcPr>
            <w:tcW w:w="851" w:type="dxa"/>
          </w:tcPr>
          <w:p w14:paraId="709E7B4D" w14:textId="77777777" w:rsidR="00A0641B" w:rsidRPr="00F32754" w:rsidRDefault="00A0641B" w:rsidP="00680603">
            <w:pPr>
              <w:spacing w:after="0" w:line="240" w:lineRule="auto"/>
              <w:jc w:val="center"/>
              <w:rPr>
                <w:sz w:val="24"/>
                <w:szCs w:val="24"/>
              </w:rPr>
            </w:pPr>
            <w:r w:rsidRPr="00F32754">
              <w:rPr>
                <w:sz w:val="24"/>
                <w:szCs w:val="24"/>
              </w:rPr>
              <w:t xml:space="preserve">2021 </w:t>
            </w:r>
          </w:p>
          <w:p w14:paraId="72B7C285" w14:textId="0AED39DA" w:rsidR="00A0641B" w:rsidRPr="00F32754" w:rsidRDefault="00A0641B" w:rsidP="00680603">
            <w:pPr>
              <w:widowControl w:val="0"/>
              <w:autoSpaceDE w:val="0"/>
              <w:spacing w:after="0" w:line="240" w:lineRule="auto"/>
              <w:jc w:val="center"/>
              <w:rPr>
                <w:sz w:val="24"/>
                <w:szCs w:val="24"/>
              </w:rPr>
            </w:pPr>
            <w:r w:rsidRPr="00F32754">
              <w:rPr>
                <w:sz w:val="24"/>
                <w:szCs w:val="24"/>
              </w:rPr>
              <w:t>год</w:t>
            </w:r>
          </w:p>
        </w:tc>
        <w:tc>
          <w:tcPr>
            <w:tcW w:w="850" w:type="dxa"/>
          </w:tcPr>
          <w:p w14:paraId="77596338" w14:textId="77777777" w:rsidR="00A0641B" w:rsidRPr="00F32754" w:rsidRDefault="00A0641B" w:rsidP="00680603">
            <w:pPr>
              <w:widowControl w:val="0"/>
              <w:autoSpaceDE w:val="0"/>
              <w:spacing w:after="0" w:line="240" w:lineRule="auto"/>
              <w:jc w:val="center"/>
              <w:rPr>
                <w:sz w:val="24"/>
                <w:szCs w:val="24"/>
              </w:rPr>
            </w:pPr>
            <w:r w:rsidRPr="00F32754">
              <w:rPr>
                <w:sz w:val="24"/>
                <w:szCs w:val="24"/>
              </w:rPr>
              <w:t>2022</w:t>
            </w:r>
          </w:p>
          <w:p w14:paraId="52E9D3B4" w14:textId="3B40534E" w:rsidR="00A0641B" w:rsidRPr="00F32754" w:rsidRDefault="00A0641B" w:rsidP="00680603">
            <w:pPr>
              <w:widowControl w:val="0"/>
              <w:autoSpaceDE w:val="0"/>
              <w:spacing w:after="0" w:line="240" w:lineRule="auto"/>
              <w:jc w:val="center"/>
              <w:rPr>
                <w:sz w:val="24"/>
                <w:szCs w:val="24"/>
              </w:rPr>
            </w:pPr>
            <w:r w:rsidRPr="00F32754">
              <w:rPr>
                <w:sz w:val="24"/>
                <w:szCs w:val="24"/>
              </w:rPr>
              <w:t xml:space="preserve"> год</w:t>
            </w:r>
          </w:p>
        </w:tc>
        <w:tc>
          <w:tcPr>
            <w:tcW w:w="851" w:type="dxa"/>
          </w:tcPr>
          <w:p w14:paraId="062829B3" w14:textId="77777777" w:rsidR="00A0641B" w:rsidRPr="00F32754" w:rsidRDefault="00A0641B" w:rsidP="00680603">
            <w:pPr>
              <w:widowControl w:val="0"/>
              <w:autoSpaceDE w:val="0"/>
              <w:spacing w:after="0" w:line="240" w:lineRule="auto"/>
              <w:jc w:val="center"/>
              <w:rPr>
                <w:sz w:val="24"/>
                <w:szCs w:val="24"/>
              </w:rPr>
            </w:pPr>
            <w:r w:rsidRPr="00F32754">
              <w:rPr>
                <w:sz w:val="24"/>
                <w:szCs w:val="24"/>
              </w:rPr>
              <w:t xml:space="preserve">2023 </w:t>
            </w:r>
          </w:p>
          <w:p w14:paraId="084E65D8" w14:textId="4DD458EC" w:rsidR="00A0641B" w:rsidRPr="00F32754" w:rsidRDefault="00A0641B" w:rsidP="00680603">
            <w:pPr>
              <w:widowControl w:val="0"/>
              <w:autoSpaceDE w:val="0"/>
              <w:spacing w:after="0" w:line="240" w:lineRule="auto"/>
              <w:jc w:val="center"/>
              <w:rPr>
                <w:sz w:val="24"/>
                <w:szCs w:val="24"/>
              </w:rPr>
            </w:pPr>
            <w:r w:rsidRPr="00F32754">
              <w:rPr>
                <w:sz w:val="24"/>
                <w:szCs w:val="24"/>
              </w:rPr>
              <w:t>год</w:t>
            </w:r>
          </w:p>
        </w:tc>
        <w:tc>
          <w:tcPr>
            <w:tcW w:w="992" w:type="dxa"/>
          </w:tcPr>
          <w:p w14:paraId="6BAA95CB" w14:textId="2B039D47" w:rsidR="00A0641B" w:rsidRPr="00F32754" w:rsidRDefault="00A0641B" w:rsidP="00680603">
            <w:pPr>
              <w:widowControl w:val="0"/>
              <w:autoSpaceDE w:val="0"/>
              <w:spacing w:after="0" w:line="240" w:lineRule="auto"/>
              <w:jc w:val="center"/>
              <w:rPr>
                <w:sz w:val="24"/>
                <w:szCs w:val="24"/>
              </w:rPr>
            </w:pPr>
            <w:r w:rsidRPr="00F32754">
              <w:rPr>
                <w:sz w:val="24"/>
                <w:szCs w:val="24"/>
              </w:rPr>
              <w:t>2024 год</w:t>
            </w:r>
          </w:p>
        </w:tc>
      </w:tr>
      <w:tr w:rsidR="00A0641B" w:rsidRPr="00F32754" w14:paraId="3D1ACD19" w14:textId="77777777" w:rsidTr="003905F5">
        <w:trPr>
          <w:trHeight w:val="840"/>
        </w:trPr>
        <w:tc>
          <w:tcPr>
            <w:tcW w:w="598" w:type="dxa"/>
          </w:tcPr>
          <w:p w14:paraId="0ADE10AC" w14:textId="7ED05680" w:rsidR="00A0641B" w:rsidRPr="00F32754" w:rsidRDefault="00A0641B" w:rsidP="00680603">
            <w:pPr>
              <w:spacing w:after="0" w:line="240" w:lineRule="auto"/>
              <w:jc w:val="center"/>
              <w:rPr>
                <w:sz w:val="24"/>
                <w:szCs w:val="24"/>
              </w:rPr>
            </w:pPr>
            <w:r w:rsidRPr="00F32754">
              <w:rPr>
                <w:sz w:val="24"/>
                <w:szCs w:val="24"/>
              </w:rPr>
              <w:t>1.</w:t>
            </w:r>
          </w:p>
        </w:tc>
        <w:tc>
          <w:tcPr>
            <w:tcW w:w="4818" w:type="dxa"/>
          </w:tcPr>
          <w:p w14:paraId="46D531B0" w14:textId="77777777" w:rsidR="00A0641B" w:rsidRPr="00F32754" w:rsidRDefault="00A0641B" w:rsidP="00680603">
            <w:pPr>
              <w:spacing w:after="0" w:line="240" w:lineRule="auto"/>
              <w:jc w:val="both"/>
              <w:rPr>
                <w:sz w:val="24"/>
                <w:szCs w:val="24"/>
              </w:rPr>
            </w:pPr>
            <w:r w:rsidRPr="00F32754">
              <w:rPr>
                <w:sz w:val="24"/>
                <w:szCs w:val="24"/>
              </w:rPr>
              <w:t xml:space="preserve">Общее количество поступивших обращений: письменных, </w:t>
            </w:r>
          </w:p>
          <w:p w14:paraId="1991056E" w14:textId="7BE008CC" w:rsidR="00A0641B" w:rsidRPr="00F32754" w:rsidRDefault="00A0641B" w:rsidP="00680603">
            <w:pPr>
              <w:spacing w:after="0" w:line="240" w:lineRule="auto"/>
              <w:jc w:val="both"/>
              <w:rPr>
                <w:sz w:val="24"/>
                <w:szCs w:val="24"/>
              </w:rPr>
            </w:pPr>
            <w:r w:rsidRPr="00F32754">
              <w:rPr>
                <w:sz w:val="24"/>
                <w:szCs w:val="24"/>
              </w:rPr>
              <w:t>на личных (выездных) приемах, ед.</w:t>
            </w:r>
          </w:p>
        </w:tc>
        <w:tc>
          <w:tcPr>
            <w:tcW w:w="850" w:type="dxa"/>
          </w:tcPr>
          <w:p w14:paraId="6B89FAAA" w14:textId="10A0F53F" w:rsidR="00A0641B" w:rsidRPr="00F32754" w:rsidRDefault="00A0641B" w:rsidP="00680603">
            <w:pPr>
              <w:widowControl w:val="0"/>
              <w:autoSpaceDE w:val="0"/>
              <w:spacing w:after="0" w:line="240" w:lineRule="auto"/>
              <w:jc w:val="center"/>
              <w:rPr>
                <w:sz w:val="24"/>
                <w:szCs w:val="24"/>
              </w:rPr>
            </w:pPr>
            <w:r w:rsidRPr="00F32754">
              <w:rPr>
                <w:sz w:val="24"/>
                <w:szCs w:val="24"/>
              </w:rPr>
              <w:t>201</w:t>
            </w:r>
          </w:p>
        </w:tc>
        <w:tc>
          <w:tcPr>
            <w:tcW w:w="851" w:type="dxa"/>
          </w:tcPr>
          <w:p w14:paraId="27624452" w14:textId="6A910904" w:rsidR="00A0641B" w:rsidRPr="00F32754" w:rsidRDefault="00A0641B" w:rsidP="00680603">
            <w:pPr>
              <w:widowControl w:val="0"/>
              <w:autoSpaceDE w:val="0"/>
              <w:spacing w:after="0" w:line="240" w:lineRule="auto"/>
              <w:jc w:val="center"/>
              <w:rPr>
                <w:sz w:val="24"/>
                <w:szCs w:val="24"/>
              </w:rPr>
            </w:pPr>
            <w:r w:rsidRPr="00F32754">
              <w:rPr>
                <w:sz w:val="24"/>
                <w:szCs w:val="24"/>
              </w:rPr>
              <w:t>273</w:t>
            </w:r>
          </w:p>
        </w:tc>
        <w:tc>
          <w:tcPr>
            <w:tcW w:w="850" w:type="dxa"/>
          </w:tcPr>
          <w:p w14:paraId="7FE3BB4D" w14:textId="65697D37" w:rsidR="00A0641B" w:rsidRPr="00F32754" w:rsidRDefault="00A0641B" w:rsidP="00680603">
            <w:pPr>
              <w:widowControl w:val="0"/>
              <w:autoSpaceDE w:val="0"/>
              <w:spacing w:after="0" w:line="240" w:lineRule="auto"/>
              <w:jc w:val="center"/>
              <w:rPr>
                <w:sz w:val="24"/>
                <w:szCs w:val="24"/>
              </w:rPr>
            </w:pPr>
            <w:r w:rsidRPr="00F32754">
              <w:rPr>
                <w:sz w:val="24"/>
                <w:szCs w:val="24"/>
              </w:rPr>
              <w:t>166</w:t>
            </w:r>
          </w:p>
        </w:tc>
        <w:tc>
          <w:tcPr>
            <w:tcW w:w="851" w:type="dxa"/>
          </w:tcPr>
          <w:p w14:paraId="5E957E0B" w14:textId="5CB6EC45" w:rsidR="00A0641B" w:rsidRPr="00F32754" w:rsidRDefault="00A0641B" w:rsidP="00680603">
            <w:pPr>
              <w:widowControl w:val="0"/>
              <w:autoSpaceDE w:val="0"/>
              <w:spacing w:after="0" w:line="240" w:lineRule="auto"/>
              <w:jc w:val="center"/>
              <w:rPr>
                <w:sz w:val="24"/>
                <w:szCs w:val="24"/>
              </w:rPr>
            </w:pPr>
            <w:r w:rsidRPr="00F32754">
              <w:rPr>
                <w:sz w:val="24"/>
                <w:szCs w:val="24"/>
              </w:rPr>
              <w:t>362</w:t>
            </w:r>
          </w:p>
        </w:tc>
        <w:tc>
          <w:tcPr>
            <w:tcW w:w="992" w:type="dxa"/>
          </w:tcPr>
          <w:p w14:paraId="28115C9D" w14:textId="53E4406C" w:rsidR="00A0641B" w:rsidRPr="00F32754" w:rsidRDefault="00A0641B" w:rsidP="00680603">
            <w:pPr>
              <w:widowControl w:val="0"/>
              <w:autoSpaceDE w:val="0"/>
              <w:spacing w:after="0" w:line="240" w:lineRule="auto"/>
              <w:jc w:val="center"/>
              <w:rPr>
                <w:sz w:val="24"/>
                <w:szCs w:val="24"/>
              </w:rPr>
            </w:pPr>
            <w:r w:rsidRPr="00F32754">
              <w:rPr>
                <w:sz w:val="24"/>
                <w:szCs w:val="24"/>
              </w:rPr>
              <w:t>446</w:t>
            </w:r>
          </w:p>
        </w:tc>
      </w:tr>
      <w:tr w:rsidR="00A0641B" w:rsidRPr="00F32754" w14:paraId="09FFB896" w14:textId="77777777" w:rsidTr="003905F5">
        <w:trPr>
          <w:trHeight w:val="266"/>
        </w:trPr>
        <w:tc>
          <w:tcPr>
            <w:tcW w:w="598" w:type="dxa"/>
          </w:tcPr>
          <w:p w14:paraId="483B1EA9" w14:textId="6487F9A9" w:rsidR="00A0641B" w:rsidRPr="00F32754" w:rsidRDefault="00A0641B" w:rsidP="00680603">
            <w:pPr>
              <w:widowControl w:val="0"/>
              <w:autoSpaceDE w:val="0"/>
              <w:autoSpaceDN w:val="0"/>
              <w:adjustRightInd w:val="0"/>
              <w:spacing w:after="0" w:line="240" w:lineRule="auto"/>
              <w:jc w:val="center"/>
              <w:rPr>
                <w:bCs/>
                <w:sz w:val="24"/>
                <w:szCs w:val="24"/>
              </w:rPr>
            </w:pPr>
            <w:r w:rsidRPr="00F32754">
              <w:rPr>
                <w:bCs/>
                <w:sz w:val="24"/>
                <w:szCs w:val="24"/>
              </w:rPr>
              <w:t>1.1.</w:t>
            </w:r>
          </w:p>
        </w:tc>
        <w:tc>
          <w:tcPr>
            <w:tcW w:w="4818" w:type="dxa"/>
          </w:tcPr>
          <w:p w14:paraId="1F14066C" w14:textId="3D561128" w:rsidR="00A0641B" w:rsidRPr="00F32754" w:rsidRDefault="00A0641B" w:rsidP="00680603">
            <w:pPr>
              <w:spacing w:after="0" w:line="240" w:lineRule="auto"/>
              <w:jc w:val="both"/>
              <w:rPr>
                <w:sz w:val="24"/>
                <w:szCs w:val="24"/>
              </w:rPr>
            </w:pPr>
            <w:r w:rsidRPr="00F32754">
              <w:rPr>
                <w:sz w:val="24"/>
                <w:szCs w:val="24"/>
              </w:rPr>
              <w:t>Количество письменных обращений, из них:</w:t>
            </w:r>
          </w:p>
        </w:tc>
        <w:tc>
          <w:tcPr>
            <w:tcW w:w="850" w:type="dxa"/>
          </w:tcPr>
          <w:p w14:paraId="5E472C95" w14:textId="1DF32CE5" w:rsidR="00A0641B" w:rsidRPr="00F32754" w:rsidRDefault="00A0641B" w:rsidP="00680603">
            <w:pPr>
              <w:widowControl w:val="0"/>
              <w:autoSpaceDE w:val="0"/>
              <w:spacing w:after="0" w:line="240" w:lineRule="auto"/>
              <w:jc w:val="center"/>
              <w:rPr>
                <w:sz w:val="24"/>
                <w:szCs w:val="24"/>
              </w:rPr>
            </w:pPr>
            <w:r w:rsidRPr="00F32754">
              <w:rPr>
                <w:sz w:val="24"/>
                <w:szCs w:val="24"/>
              </w:rPr>
              <w:t>186</w:t>
            </w:r>
          </w:p>
        </w:tc>
        <w:tc>
          <w:tcPr>
            <w:tcW w:w="851" w:type="dxa"/>
          </w:tcPr>
          <w:p w14:paraId="6B8637AD" w14:textId="576458F6" w:rsidR="00A0641B" w:rsidRPr="00F32754" w:rsidRDefault="00A0641B" w:rsidP="00680603">
            <w:pPr>
              <w:widowControl w:val="0"/>
              <w:autoSpaceDE w:val="0"/>
              <w:spacing w:after="0" w:line="240" w:lineRule="auto"/>
              <w:jc w:val="center"/>
              <w:rPr>
                <w:sz w:val="24"/>
                <w:szCs w:val="24"/>
              </w:rPr>
            </w:pPr>
            <w:r w:rsidRPr="00F32754">
              <w:rPr>
                <w:sz w:val="24"/>
                <w:szCs w:val="24"/>
              </w:rPr>
              <w:t>226</w:t>
            </w:r>
          </w:p>
        </w:tc>
        <w:tc>
          <w:tcPr>
            <w:tcW w:w="850" w:type="dxa"/>
          </w:tcPr>
          <w:p w14:paraId="1712E91A" w14:textId="3A25FDDF" w:rsidR="00A0641B" w:rsidRPr="00F32754" w:rsidRDefault="00A0641B" w:rsidP="00680603">
            <w:pPr>
              <w:widowControl w:val="0"/>
              <w:autoSpaceDE w:val="0"/>
              <w:spacing w:after="0" w:line="240" w:lineRule="auto"/>
              <w:jc w:val="center"/>
              <w:rPr>
                <w:sz w:val="24"/>
                <w:szCs w:val="24"/>
              </w:rPr>
            </w:pPr>
            <w:r w:rsidRPr="00F32754">
              <w:rPr>
                <w:sz w:val="24"/>
                <w:szCs w:val="24"/>
              </w:rPr>
              <w:t>131</w:t>
            </w:r>
          </w:p>
        </w:tc>
        <w:tc>
          <w:tcPr>
            <w:tcW w:w="851" w:type="dxa"/>
          </w:tcPr>
          <w:p w14:paraId="4B854AA9" w14:textId="4FBC5559" w:rsidR="00A0641B" w:rsidRPr="00F32754" w:rsidRDefault="00A0641B" w:rsidP="00680603">
            <w:pPr>
              <w:widowControl w:val="0"/>
              <w:autoSpaceDE w:val="0"/>
              <w:spacing w:after="0" w:line="240" w:lineRule="auto"/>
              <w:jc w:val="center"/>
              <w:rPr>
                <w:sz w:val="24"/>
                <w:szCs w:val="24"/>
              </w:rPr>
            </w:pPr>
            <w:r w:rsidRPr="00F32754">
              <w:rPr>
                <w:sz w:val="24"/>
                <w:szCs w:val="24"/>
              </w:rPr>
              <w:t>310</w:t>
            </w:r>
          </w:p>
        </w:tc>
        <w:tc>
          <w:tcPr>
            <w:tcW w:w="992" w:type="dxa"/>
          </w:tcPr>
          <w:p w14:paraId="538E026C" w14:textId="6A8CB1AB" w:rsidR="00A0641B" w:rsidRPr="00F32754" w:rsidRDefault="00A0641B" w:rsidP="00680603">
            <w:pPr>
              <w:widowControl w:val="0"/>
              <w:autoSpaceDE w:val="0"/>
              <w:spacing w:after="0" w:line="240" w:lineRule="auto"/>
              <w:jc w:val="center"/>
              <w:rPr>
                <w:sz w:val="24"/>
                <w:szCs w:val="24"/>
              </w:rPr>
            </w:pPr>
            <w:r w:rsidRPr="00F32754">
              <w:rPr>
                <w:sz w:val="24"/>
                <w:szCs w:val="24"/>
              </w:rPr>
              <w:t>361</w:t>
            </w:r>
          </w:p>
        </w:tc>
      </w:tr>
      <w:tr w:rsidR="00A0641B" w:rsidRPr="00F32754" w14:paraId="5049CFAD" w14:textId="77777777" w:rsidTr="003905F5">
        <w:trPr>
          <w:trHeight w:val="280"/>
        </w:trPr>
        <w:tc>
          <w:tcPr>
            <w:tcW w:w="598" w:type="dxa"/>
          </w:tcPr>
          <w:p w14:paraId="325913AE" w14:textId="77777777" w:rsidR="00A0641B" w:rsidRPr="00F32754" w:rsidRDefault="00A0641B" w:rsidP="00680603">
            <w:pPr>
              <w:widowControl w:val="0"/>
              <w:autoSpaceDE w:val="0"/>
              <w:autoSpaceDN w:val="0"/>
              <w:adjustRightInd w:val="0"/>
              <w:spacing w:after="0" w:line="240" w:lineRule="auto"/>
              <w:jc w:val="center"/>
              <w:rPr>
                <w:bCs/>
                <w:sz w:val="24"/>
                <w:szCs w:val="24"/>
              </w:rPr>
            </w:pPr>
          </w:p>
        </w:tc>
        <w:tc>
          <w:tcPr>
            <w:tcW w:w="4818" w:type="dxa"/>
          </w:tcPr>
          <w:p w14:paraId="1E54D51A" w14:textId="45CC8B73" w:rsidR="00A0641B" w:rsidRPr="00F32754" w:rsidRDefault="00A0641B" w:rsidP="00680603">
            <w:pPr>
              <w:spacing w:after="0" w:line="240" w:lineRule="auto"/>
              <w:jc w:val="both"/>
              <w:rPr>
                <w:sz w:val="24"/>
                <w:szCs w:val="24"/>
              </w:rPr>
            </w:pPr>
            <w:r w:rsidRPr="00F32754">
              <w:rPr>
                <w:sz w:val="24"/>
                <w:szCs w:val="24"/>
              </w:rPr>
              <w:t>Коллективных</w:t>
            </w:r>
          </w:p>
        </w:tc>
        <w:tc>
          <w:tcPr>
            <w:tcW w:w="850" w:type="dxa"/>
          </w:tcPr>
          <w:p w14:paraId="37800696" w14:textId="7395E9FA" w:rsidR="00A0641B" w:rsidRPr="00F32754" w:rsidRDefault="00A0641B" w:rsidP="00680603">
            <w:pPr>
              <w:widowControl w:val="0"/>
              <w:autoSpaceDE w:val="0"/>
              <w:spacing w:after="0" w:line="240" w:lineRule="auto"/>
              <w:jc w:val="center"/>
              <w:rPr>
                <w:sz w:val="24"/>
                <w:szCs w:val="24"/>
              </w:rPr>
            </w:pPr>
            <w:r w:rsidRPr="00F32754">
              <w:rPr>
                <w:sz w:val="24"/>
                <w:szCs w:val="24"/>
              </w:rPr>
              <w:t>24</w:t>
            </w:r>
          </w:p>
        </w:tc>
        <w:tc>
          <w:tcPr>
            <w:tcW w:w="851" w:type="dxa"/>
          </w:tcPr>
          <w:p w14:paraId="45896E8D" w14:textId="3FA05A19" w:rsidR="00A0641B" w:rsidRPr="00F32754" w:rsidRDefault="00A0641B" w:rsidP="00680603">
            <w:pPr>
              <w:widowControl w:val="0"/>
              <w:autoSpaceDE w:val="0"/>
              <w:spacing w:after="0" w:line="240" w:lineRule="auto"/>
              <w:jc w:val="center"/>
              <w:rPr>
                <w:sz w:val="24"/>
                <w:szCs w:val="24"/>
              </w:rPr>
            </w:pPr>
            <w:r w:rsidRPr="00F32754">
              <w:rPr>
                <w:sz w:val="24"/>
                <w:szCs w:val="24"/>
              </w:rPr>
              <w:t>34</w:t>
            </w:r>
          </w:p>
        </w:tc>
        <w:tc>
          <w:tcPr>
            <w:tcW w:w="850" w:type="dxa"/>
          </w:tcPr>
          <w:p w14:paraId="4462EAB1" w14:textId="6428B104" w:rsidR="00A0641B" w:rsidRPr="00F32754" w:rsidRDefault="00A0641B" w:rsidP="00680603">
            <w:pPr>
              <w:widowControl w:val="0"/>
              <w:autoSpaceDE w:val="0"/>
              <w:spacing w:after="0" w:line="240" w:lineRule="auto"/>
              <w:jc w:val="center"/>
              <w:rPr>
                <w:sz w:val="24"/>
                <w:szCs w:val="24"/>
              </w:rPr>
            </w:pPr>
            <w:r w:rsidRPr="00F32754">
              <w:rPr>
                <w:sz w:val="24"/>
                <w:szCs w:val="24"/>
              </w:rPr>
              <w:t>14</w:t>
            </w:r>
          </w:p>
        </w:tc>
        <w:tc>
          <w:tcPr>
            <w:tcW w:w="851" w:type="dxa"/>
          </w:tcPr>
          <w:p w14:paraId="21D26F7B" w14:textId="2F8102D2" w:rsidR="00A0641B" w:rsidRPr="00F32754" w:rsidRDefault="00A0641B" w:rsidP="00680603">
            <w:pPr>
              <w:widowControl w:val="0"/>
              <w:autoSpaceDE w:val="0"/>
              <w:spacing w:after="0" w:line="240" w:lineRule="auto"/>
              <w:jc w:val="center"/>
              <w:rPr>
                <w:sz w:val="24"/>
                <w:szCs w:val="24"/>
              </w:rPr>
            </w:pPr>
            <w:r w:rsidRPr="00F32754">
              <w:rPr>
                <w:sz w:val="24"/>
                <w:szCs w:val="24"/>
              </w:rPr>
              <w:t>20</w:t>
            </w:r>
          </w:p>
        </w:tc>
        <w:tc>
          <w:tcPr>
            <w:tcW w:w="992" w:type="dxa"/>
          </w:tcPr>
          <w:p w14:paraId="210B79BB" w14:textId="136A6A36" w:rsidR="00A0641B" w:rsidRPr="00F32754" w:rsidRDefault="00A0641B" w:rsidP="00680603">
            <w:pPr>
              <w:widowControl w:val="0"/>
              <w:autoSpaceDE w:val="0"/>
              <w:spacing w:after="0" w:line="240" w:lineRule="auto"/>
              <w:jc w:val="center"/>
              <w:rPr>
                <w:sz w:val="24"/>
                <w:szCs w:val="24"/>
              </w:rPr>
            </w:pPr>
            <w:r w:rsidRPr="00F32754">
              <w:rPr>
                <w:sz w:val="24"/>
                <w:szCs w:val="24"/>
              </w:rPr>
              <w:t>20</w:t>
            </w:r>
          </w:p>
        </w:tc>
      </w:tr>
      <w:tr w:rsidR="00A0641B" w:rsidRPr="00F32754" w14:paraId="32299AB2" w14:textId="77777777" w:rsidTr="003905F5">
        <w:trPr>
          <w:trHeight w:val="321"/>
        </w:trPr>
        <w:tc>
          <w:tcPr>
            <w:tcW w:w="598" w:type="dxa"/>
          </w:tcPr>
          <w:p w14:paraId="3AB10A65" w14:textId="77777777" w:rsidR="00A0641B" w:rsidRPr="00F32754" w:rsidRDefault="00A0641B" w:rsidP="00680603">
            <w:pPr>
              <w:spacing w:after="0" w:line="240" w:lineRule="auto"/>
              <w:jc w:val="center"/>
              <w:rPr>
                <w:sz w:val="24"/>
                <w:szCs w:val="24"/>
              </w:rPr>
            </w:pPr>
          </w:p>
        </w:tc>
        <w:tc>
          <w:tcPr>
            <w:tcW w:w="4818" w:type="dxa"/>
          </w:tcPr>
          <w:p w14:paraId="34E8A9C5" w14:textId="6E752D88" w:rsidR="00A0641B" w:rsidRPr="00F32754" w:rsidRDefault="00A0641B" w:rsidP="00680603">
            <w:pPr>
              <w:spacing w:after="0" w:line="240" w:lineRule="auto"/>
              <w:jc w:val="both"/>
              <w:rPr>
                <w:sz w:val="24"/>
                <w:szCs w:val="24"/>
              </w:rPr>
            </w:pPr>
            <w:r w:rsidRPr="00F32754">
              <w:rPr>
                <w:sz w:val="24"/>
                <w:szCs w:val="24"/>
              </w:rPr>
              <w:t>Повторных</w:t>
            </w:r>
          </w:p>
        </w:tc>
        <w:tc>
          <w:tcPr>
            <w:tcW w:w="850" w:type="dxa"/>
          </w:tcPr>
          <w:p w14:paraId="5CC5C5AE" w14:textId="38F24F48" w:rsidR="00A0641B" w:rsidRPr="00F32754" w:rsidRDefault="00A0641B" w:rsidP="00680603">
            <w:pPr>
              <w:widowControl w:val="0"/>
              <w:autoSpaceDE w:val="0"/>
              <w:spacing w:after="0" w:line="240" w:lineRule="auto"/>
              <w:jc w:val="center"/>
              <w:rPr>
                <w:sz w:val="24"/>
                <w:szCs w:val="24"/>
              </w:rPr>
            </w:pPr>
            <w:r w:rsidRPr="00F32754">
              <w:rPr>
                <w:sz w:val="24"/>
                <w:szCs w:val="24"/>
              </w:rPr>
              <w:t>0</w:t>
            </w:r>
          </w:p>
        </w:tc>
        <w:tc>
          <w:tcPr>
            <w:tcW w:w="851" w:type="dxa"/>
          </w:tcPr>
          <w:p w14:paraId="2A3D7942" w14:textId="01AAD982" w:rsidR="00A0641B" w:rsidRPr="00F32754" w:rsidRDefault="00A0641B" w:rsidP="00680603">
            <w:pPr>
              <w:widowControl w:val="0"/>
              <w:autoSpaceDE w:val="0"/>
              <w:spacing w:after="0" w:line="240" w:lineRule="auto"/>
              <w:jc w:val="center"/>
              <w:rPr>
                <w:sz w:val="24"/>
                <w:szCs w:val="24"/>
              </w:rPr>
            </w:pPr>
            <w:r w:rsidRPr="00F32754">
              <w:rPr>
                <w:sz w:val="24"/>
                <w:szCs w:val="24"/>
              </w:rPr>
              <w:t>0</w:t>
            </w:r>
          </w:p>
        </w:tc>
        <w:tc>
          <w:tcPr>
            <w:tcW w:w="850" w:type="dxa"/>
          </w:tcPr>
          <w:p w14:paraId="136192AD" w14:textId="170E2AA9" w:rsidR="00A0641B" w:rsidRPr="00F32754" w:rsidRDefault="00A0641B" w:rsidP="00680603">
            <w:pPr>
              <w:widowControl w:val="0"/>
              <w:autoSpaceDE w:val="0"/>
              <w:spacing w:after="0" w:line="240" w:lineRule="auto"/>
              <w:jc w:val="center"/>
              <w:rPr>
                <w:sz w:val="24"/>
                <w:szCs w:val="24"/>
              </w:rPr>
            </w:pPr>
            <w:r w:rsidRPr="00F32754">
              <w:rPr>
                <w:sz w:val="24"/>
                <w:szCs w:val="24"/>
              </w:rPr>
              <w:t>1</w:t>
            </w:r>
          </w:p>
        </w:tc>
        <w:tc>
          <w:tcPr>
            <w:tcW w:w="851" w:type="dxa"/>
          </w:tcPr>
          <w:p w14:paraId="2144A515" w14:textId="02D81B1E" w:rsidR="00A0641B" w:rsidRPr="00F32754" w:rsidRDefault="00A0641B" w:rsidP="00680603">
            <w:pPr>
              <w:widowControl w:val="0"/>
              <w:autoSpaceDE w:val="0"/>
              <w:spacing w:after="0" w:line="240" w:lineRule="auto"/>
              <w:jc w:val="center"/>
              <w:rPr>
                <w:sz w:val="24"/>
                <w:szCs w:val="24"/>
              </w:rPr>
            </w:pPr>
            <w:r w:rsidRPr="00F32754">
              <w:rPr>
                <w:sz w:val="24"/>
                <w:szCs w:val="24"/>
              </w:rPr>
              <w:t>3</w:t>
            </w:r>
          </w:p>
        </w:tc>
        <w:tc>
          <w:tcPr>
            <w:tcW w:w="992" w:type="dxa"/>
          </w:tcPr>
          <w:p w14:paraId="617DCCE0" w14:textId="6A9C0EF6" w:rsidR="00A0641B" w:rsidRPr="00F32754" w:rsidRDefault="00A0641B" w:rsidP="00680603">
            <w:pPr>
              <w:widowControl w:val="0"/>
              <w:autoSpaceDE w:val="0"/>
              <w:spacing w:after="0" w:line="240" w:lineRule="auto"/>
              <w:jc w:val="center"/>
              <w:rPr>
                <w:sz w:val="24"/>
                <w:szCs w:val="24"/>
              </w:rPr>
            </w:pPr>
            <w:r w:rsidRPr="00F32754">
              <w:rPr>
                <w:sz w:val="24"/>
                <w:szCs w:val="24"/>
              </w:rPr>
              <w:t>6</w:t>
            </w:r>
          </w:p>
        </w:tc>
      </w:tr>
      <w:tr w:rsidR="00A0641B" w:rsidRPr="00F32754" w14:paraId="63D850E7" w14:textId="77777777" w:rsidTr="003905F5">
        <w:trPr>
          <w:trHeight w:val="546"/>
        </w:trPr>
        <w:tc>
          <w:tcPr>
            <w:tcW w:w="598" w:type="dxa"/>
          </w:tcPr>
          <w:p w14:paraId="01207908" w14:textId="77777777" w:rsidR="00A0641B" w:rsidRPr="00F32754" w:rsidRDefault="00A0641B" w:rsidP="00680603">
            <w:pPr>
              <w:spacing w:after="0" w:line="240" w:lineRule="auto"/>
              <w:jc w:val="center"/>
              <w:rPr>
                <w:sz w:val="24"/>
                <w:szCs w:val="24"/>
              </w:rPr>
            </w:pPr>
          </w:p>
        </w:tc>
        <w:tc>
          <w:tcPr>
            <w:tcW w:w="4818" w:type="dxa"/>
          </w:tcPr>
          <w:p w14:paraId="55CFDDA1" w14:textId="3CB1FED4" w:rsidR="00A0641B" w:rsidRPr="00F32754" w:rsidRDefault="00A0641B" w:rsidP="00680603">
            <w:pPr>
              <w:spacing w:after="0" w:line="240" w:lineRule="auto"/>
              <w:jc w:val="both"/>
              <w:rPr>
                <w:sz w:val="24"/>
                <w:szCs w:val="24"/>
              </w:rPr>
            </w:pPr>
            <w:r w:rsidRPr="00F32754">
              <w:rPr>
                <w:sz w:val="24"/>
                <w:szCs w:val="24"/>
              </w:rPr>
              <w:t>Рассмотрено с нарушением установленных сроков</w:t>
            </w:r>
          </w:p>
        </w:tc>
        <w:tc>
          <w:tcPr>
            <w:tcW w:w="850" w:type="dxa"/>
          </w:tcPr>
          <w:p w14:paraId="22764C66" w14:textId="2B150321" w:rsidR="00A0641B" w:rsidRPr="00F32754" w:rsidRDefault="00A0641B" w:rsidP="00680603">
            <w:pPr>
              <w:widowControl w:val="0"/>
              <w:autoSpaceDE w:val="0"/>
              <w:spacing w:after="0" w:line="240" w:lineRule="auto"/>
              <w:jc w:val="center"/>
              <w:rPr>
                <w:sz w:val="24"/>
                <w:szCs w:val="24"/>
              </w:rPr>
            </w:pPr>
            <w:r w:rsidRPr="00F32754">
              <w:rPr>
                <w:sz w:val="24"/>
                <w:szCs w:val="24"/>
              </w:rPr>
              <w:t>9</w:t>
            </w:r>
          </w:p>
        </w:tc>
        <w:tc>
          <w:tcPr>
            <w:tcW w:w="851" w:type="dxa"/>
          </w:tcPr>
          <w:p w14:paraId="2F5D9B01" w14:textId="27BDF93A" w:rsidR="00A0641B" w:rsidRPr="00F32754" w:rsidRDefault="00A0641B" w:rsidP="00680603">
            <w:pPr>
              <w:widowControl w:val="0"/>
              <w:autoSpaceDE w:val="0"/>
              <w:spacing w:after="0" w:line="240" w:lineRule="auto"/>
              <w:jc w:val="center"/>
              <w:rPr>
                <w:sz w:val="24"/>
                <w:szCs w:val="24"/>
              </w:rPr>
            </w:pPr>
            <w:r w:rsidRPr="00F32754">
              <w:rPr>
                <w:sz w:val="24"/>
                <w:szCs w:val="24"/>
              </w:rPr>
              <w:t>5</w:t>
            </w:r>
          </w:p>
        </w:tc>
        <w:tc>
          <w:tcPr>
            <w:tcW w:w="850" w:type="dxa"/>
          </w:tcPr>
          <w:p w14:paraId="351046D0" w14:textId="5B2F9C5B" w:rsidR="00A0641B" w:rsidRPr="00F32754" w:rsidRDefault="00A0641B" w:rsidP="00680603">
            <w:pPr>
              <w:widowControl w:val="0"/>
              <w:autoSpaceDE w:val="0"/>
              <w:spacing w:after="0" w:line="240" w:lineRule="auto"/>
              <w:jc w:val="center"/>
              <w:rPr>
                <w:sz w:val="24"/>
                <w:szCs w:val="24"/>
              </w:rPr>
            </w:pPr>
            <w:r w:rsidRPr="00F32754">
              <w:rPr>
                <w:sz w:val="24"/>
                <w:szCs w:val="24"/>
              </w:rPr>
              <w:t>4</w:t>
            </w:r>
          </w:p>
        </w:tc>
        <w:tc>
          <w:tcPr>
            <w:tcW w:w="851" w:type="dxa"/>
          </w:tcPr>
          <w:p w14:paraId="4C795E0C" w14:textId="08BD6373" w:rsidR="00A0641B" w:rsidRPr="00F32754" w:rsidRDefault="00A0641B" w:rsidP="00680603">
            <w:pPr>
              <w:widowControl w:val="0"/>
              <w:autoSpaceDE w:val="0"/>
              <w:spacing w:after="0" w:line="240" w:lineRule="auto"/>
              <w:jc w:val="center"/>
              <w:rPr>
                <w:sz w:val="24"/>
                <w:szCs w:val="24"/>
              </w:rPr>
            </w:pPr>
            <w:r w:rsidRPr="00F32754">
              <w:rPr>
                <w:sz w:val="24"/>
                <w:szCs w:val="24"/>
              </w:rPr>
              <w:t>-</w:t>
            </w:r>
          </w:p>
        </w:tc>
        <w:tc>
          <w:tcPr>
            <w:tcW w:w="992" w:type="dxa"/>
          </w:tcPr>
          <w:p w14:paraId="6719CCF2" w14:textId="72009FDE" w:rsidR="00A0641B" w:rsidRPr="00F32754" w:rsidRDefault="00A0641B" w:rsidP="00680603">
            <w:pPr>
              <w:widowControl w:val="0"/>
              <w:autoSpaceDE w:val="0"/>
              <w:spacing w:after="0" w:line="240" w:lineRule="auto"/>
              <w:jc w:val="center"/>
              <w:rPr>
                <w:sz w:val="24"/>
                <w:szCs w:val="24"/>
              </w:rPr>
            </w:pPr>
            <w:r w:rsidRPr="00F32754">
              <w:rPr>
                <w:sz w:val="24"/>
                <w:szCs w:val="24"/>
              </w:rPr>
              <w:t>-</w:t>
            </w:r>
          </w:p>
        </w:tc>
      </w:tr>
      <w:tr w:rsidR="00A0641B" w:rsidRPr="00F32754" w14:paraId="15C8D439" w14:textId="77777777" w:rsidTr="003905F5">
        <w:trPr>
          <w:trHeight w:val="280"/>
        </w:trPr>
        <w:tc>
          <w:tcPr>
            <w:tcW w:w="598" w:type="dxa"/>
          </w:tcPr>
          <w:p w14:paraId="7CA4AAD2" w14:textId="77777777" w:rsidR="00A0641B" w:rsidRPr="00F32754" w:rsidRDefault="00A0641B" w:rsidP="00680603">
            <w:pPr>
              <w:spacing w:after="0" w:line="240" w:lineRule="auto"/>
              <w:jc w:val="center"/>
              <w:rPr>
                <w:sz w:val="24"/>
                <w:szCs w:val="24"/>
              </w:rPr>
            </w:pPr>
          </w:p>
        </w:tc>
        <w:tc>
          <w:tcPr>
            <w:tcW w:w="4818" w:type="dxa"/>
          </w:tcPr>
          <w:p w14:paraId="543A329F" w14:textId="72BD3EE3" w:rsidR="00A0641B" w:rsidRPr="00F32754" w:rsidRDefault="00A0641B" w:rsidP="00680603">
            <w:pPr>
              <w:spacing w:after="0" w:line="240" w:lineRule="auto"/>
              <w:jc w:val="both"/>
              <w:rPr>
                <w:sz w:val="24"/>
                <w:szCs w:val="24"/>
              </w:rPr>
            </w:pPr>
            <w:r w:rsidRPr="00F32754">
              <w:rPr>
                <w:sz w:val="24"/>
                <w:szCs w:val="24"/>
              </w:rPr>
              <w:t>3аявители льготных категорий</w:t>
            </w:r>
          </w:p>
        </w:tc>
        <w:tc>
          <w:tcPr>
            <w:tcW w:w="850" w:type="dxa"/>
          </w:tcPr>
          <w:p w14:paraId="57B4F32C" w14:textId="032C0AF2" w:rsidR="00A0641B" w:rsidRPr="00F32754" w:rsidRDefault="00A0641B" w:rsidP="00680603">
            <w:pPr>
              <w:widowControl w:val="0"/>
              <w:autoSpaceDE w:val="0"/>
              <w:spacing w:after="0" w:line="240" w:lineRule="auto"/>
              <w:jc w:val="center"/>
              <w:rPr>
                <w:sz w:val="24"/>
                <w:szCs w:val="24"/>
              </w:rPr>
            </w:pPr>
            <w:r w:rsidRPr="00F32754">
              <w:rPr>
                <w:sz w:val="24"/>
                <w:szCs w:val="24"/>
              </w:rPr>
              <w:t>43</w:t>
            </w:r>
          </w:p>
        </w:tc>
        <w:tc>
          <w:tcPr>
            <w:tcW w:w="851" w:type="dxa"/>
          </w:tcPr>
          <w:p w14:paraId="53E1D106" w14:textId="38C474A6" w:rsidR="00A0641B" w:rsidRPr="00F32754" w:rsidRDefault="00A0641B" w:rsidP="00680603">
            <w:pPr>
              <w:widowControl w:val="0"/>
              <w:autoSpaceDE w:val="0"/>
              <w:spacing w:after="0" w:line="240" w:lineRule="auto"/>
              <w:jc w:val="center"/>
              <w:rPr>
                <w:sz w:val="24"/>
                <w:szCs w:val="24"/>
              </w:rPr>
            </w:pPr>
            <w:r w:rsidRPr="00F32754">
              <w:rPr>
                <w:sz w:val="24"/>
                <w:szCs w:val="24"/>
              </w:rPr>
              <w:t>45</w:t>
            </w:r>
          </w:p>
        </w:tc>
        <w:tc>
          <w:tcPr>
            <w:tcW w:w="850" w:type="dxa"/>
          </w:tcPr>
          <w:p w14:paraId="191CBE8E" w14:textId="3757995C" w:rsidR="00A0641B" w:rsidRPr="00F32754" w:rsidRDefault="00A0641B" w:rsidP="00680603">
            <w:pPr>
              <w:widowControl w:val="0"/>
              <w:autoSpaceDE w:val="0"/>
              <w:spacing w:after="0" w:line="240" w:lineRule="auto"/>
              <w:jc w:val="center"/>
              <w:rPr>
                <w:sz w:val="24"/>
                <w:szCs w:val="24"/>
              </w:rPr>
            </w:pPr>
            <w:r w:rsidRPr="00F32754">
              <w:rPr>
                <w:sz w:val="24"/>
                <w:szCs w:val="24"/>
              </w:rPr>
              <w:t>31</w:t>
            </w:r>
          </w:p>
        </w:tc>
        <w:tc>
          <w:tcPr>
            <w:tcW w:w="851" w:type="dxa"/>
          </w:tcPr>
          <w:p w14:paraId="7EC70C39" w14:textId="2B9E9773" w:rsidR="00A0641B" w:rsidRPr="00F32754" w:rsidRDefault="00A0641B" w:rsidP="00680603">
            <w:pPr>
              <w:widowControl w:val="0"/>
              <w:autoSpaceDE w:val="0"/>
              <w:spacing w:after="0" w:line="240" w:lineRule="auto"/>
              <w:jc w:val="center"/>
              <w:rPr>
                <w:sz w:val="24"/>
                <w:szCs w:val="24"/>
              </w:rPr>
            </w:pPr>
            <w:r w:rsidRPr="00F32754">
              <w:rPr>
                <w:sz w:val="24"/>
                <w:szCs w:val="24"/>
              </w:rPr>
              <w:t>38</w:t>
            </w:r>
          </w:p>
        </w:tc>
        <w:tc>
          <w:tcPr>
            <w:tcW w:w="992" w:type="dxa"/>
          </w:tcPr>
          <w:p w14:paraId="352CE137" w14:textId="66DCD559" w:rsidR="00A0641B" w:rsidRPr="00F32754" w:rsidRDefault="00A0641B" w:rsidP="00680603">
            <w:pPr>
              <w:widowControl w:val="0"/>
              <w:autoSpaceDE w:val="0"/>
              <w:spacing w:after="0" w:line="240" w:lineRule="auto"/>
              <w:jc w:val="center"/>
              <w:rPr>
                <w:sz w:val="24"/>
                <w:szCs w:val="24"/>
              </w:rPr>
            </w:pPr>
            <w:r w:rsidRPr="00F32754">
              <w:rPr>
                <w:sz w:val="24"/>
                <w:szCs w:val="24"/>
              </w:rPr>
              <w:t>61</w:t>
            </w:r>
          </w:p>
        </w:tc>
      </w:tr>
      <w:tr w:rsidR="00A0641B" w:rsidRPr="00F32754" w14:paraId="3D049E1D" w14:textId="77777777" w:rsidTr="003905F5">
        <w:trPr>
          <w:trHeight w:val="560"/>
        </w:trPr>
        <w:tc>
          <w:tcPr>
            <w:tcW w:w="598" w:type="dxa"/>
          </w:tcPr>
          <w:p w14:paraId="54824EFF" w14:textId="12E46269" w:rsidR="00A0641B" w:rsidRPr="00F32754" w:rsidRDefault="00A0641B" w:rsidP="00680603">
            <w:pPr>
              <w:spacing w:after="0" w:line="240" w:lineRule="auto"/>
              <w:jc w:val="center"/>
              <w:rPr>
                <w:sz w:val="24"/>
                <w:szCs w:val="24"/>
              </w:rPr>
            </w:pPr>
            <w:r w:rsidRPr="00F32754">
              <w:rPr>
                <w:sz w:val="24"/>
                <w:szCs w:val="24"/>
              </w:rPr>
              <w:t>1.2.</w:t>
            </w:r>
          </w:p>
        </w:tc>
        <w:tc>
          <w:tcPr>
            <w:tcW w:w="4818" w:type="dxa"/>
          </w:tcPr>
          <w:p w14:paraId="261D60A2" w14:textId="40020361" w:rsidR="00A0641B" w:rsidRPr="00F32754" w:rsidRDefault="00A0641B" w:rsidP="00680603">
            <w:pPr>
              <w:spacing w:after="0" w:line="240" w:lineRule="auto"/>
              <w:jc w:val="both"/>
              <w:rPr>
                <w:sz w:val="24"/>
                <w:szCs w:val="24"/>
              </w:rPr>
            </w:pPr>
            <w:r w:rsidRPr="00F32754">
              <w:rPr>
                <w:sz w:val="24"/>
                <w:szCs w:val="24"/>
              </w:rPr>
              <w:t xml:space="preserve">Количество обращений, рассмотренных на личных (выездных) приемах </w:t>
            </w:r>
          </w:p>
        </w:tc>
        <w:tc>
          <w:tcPr>
            <w:tcW w:w="850" w:type="dxa"/>
          </w:tcPr>
          <w:p w14:paraId="5010F214" w14:textId="7CE540F0" w:rsidR="00A0641B" w:rsidRPr="00F32754" w:rsidRDefault="00A0641B" w:rsidP="00680603">
            <w:pPr>
              <w:widowControl w:val="0"/>
              <w:autoSpaceDE w:val="0"/>
              <w:spacing w:after="0" w:line="240" w:lineRule="auto"/>
              <w:jc w:val="center"/>
              <w:rPr>
                <w:sz w:val="24"/>
                <w:szCs w:val="24"/>
              </w:rPr>
            </w:pPr>
            <w:r w:rsidRPr="00F32754">
              <w:rPr>
                <w:sz w:val="24"/>
                <w:szCs w:val="24"/>
              </w:rPr>
              <w:t>15</w:t>
            </w:r>
          </w:p>
        </w:tc>
        <w:tc>
          <w:tcPr>
            <w:tcW w:w="851" w:type="dxa"/>
          </w:tcPr>
          <w:p w14:paraId="3523D131" w14:textId="504A8F06" w:rsidR="00A0641B" w:rsidRPr="00F32754" w:rsidRDefault="00A0641B" w:rsidP="00680603">
            <w:pPr>
              <w:widowControl w:val="0"/>
              <w:autoSpaceDE w:val="0"/>
              <w:spacing w:after="0" w:line="240" w:lineRule="auto"/>
              <w:jc w:val="center"/>
              <w:rPr>
                <w:sz w:val="24"/>
                <w:szCs w:val="24"/>
              </w:rPr>
            </w:pPr>
            <w:r w:rsidRPr="00F32754">
              <w:rPr>
                <w:sz w:val="24"/>
                <w:szCs w:val="24"/>
              </w:rPr>
              <w:t>47</w:t>
            </w:r>
          </w:p>
        </w:tc>
        <w:tc>
          <w:tcPr>
            <w:tcW w:w="850" w:type="dxa"/>
          </w:tcPr>
          <w:p w14:paraId="3A1D1C2B" w14:textId="414D881F" w:rsidR="00A0641B" w:rsidRPr="00F32754" w:rsidRDefault="00A0641B" w:rsidP="00680603">
            <w:pPr>
              <w:widowControl w:val="0"/>
              <w:autoSpaceDE w:val="0"/>
              <w:spacing w:after="0" w:line="240" w:lineRule="auto"/>
              <w:jc w:val="center"/>
              <w:rPr>
                <w:sz w:val="24"/>
                <w:szCs w:val="24"/>
              </w:rPr>
            </w:pPr>
            <w:r w:rsidRPr="00F32754">
              <w:rPr>
                <w:sz w:val="24"/>
                <w:szCs w:val="24"/>
              </w:rPr>
              <w:t>35</w:t>
            </w:r>
          </w:p>
        </w:tc>
        <w:tc>
          <w:tcPr>
            <w:tcW w:w="851" w:type="dxa"/>
          </w:tcPr>
          <w:p w14:paraId="09CE6F85" w14:textId="026B7AB1" w:rsidR="00A0641B" w:rsidRPr="00F32754" w:rsidRDefault="00A0641B" w:rsidP="00680603">
            <w:pPr>
              <w:widowControl w:val="0"/>
              <w:autoSpaceDE w:val="0"/>
              <w:spacing w:after="0" w:line="240" w:lineRule="auto"/>
              <w:jc w:val="center"/>
              <w:rPr>
                <w:sz w:val="24"/>
                <w:szCs w:val="24"/>
              </w:rPr>
            </w:pPr>
            <w:r w:rsidRPr="00F32754">
              <w:rPr>
                <w:sz w:val="24"/>
                <w:szCs w:val="24"/>
              </w:rPr>
              <w:t>52</w:t>
            </w:r>
          </w:p>
        </w:tc>
        <w:tc>
          <w:tcPr>
            <w:tcW w:w="992" w:type="dxa"/>
          </w:tcPr>
          <w:p w14:paraId="4F99093F" w14:textId="129F8896" w:rsidR="00A0641B" w:rsidRPr="00F32754" w:rsidRDefault="00A0641B" w:rsidP="00680603">
            <w:pPr>
              <w:widowControl w:val="0"/>
              <w:autoSpaceDE w:val="0"/>
              <w:spacing w:after="0" w:line="240" w:lineRule="auto"/>
              <w:jc w:val="center"/>
              <w:rPr>
                <w:sz w:val="24"/>
                <w:szCs w:val="24"/>
              </w:rPr>
            </w:pPr>
            <w:r w:rsidRPr="00F32754">
              <w:rPr>
                <w:sz w:val="24"/>
                <w:szCs w:val="24"/>
              </w:rPr>
              <w:t>85</w:t>
            </w:r>
          </w:p>
        </w:tc>
      </w:tr>
    </w:tbl>
    <w:p w14:paraId="1FE89B9C" w14:textId="77777777" w:rsidR="00F52544" w:rsidRPr="00F32754" w:rsidRDefault="00F52544" w:rsidP="00680603">
      <w:pPr>
        <w:spacing w:after="0" w:line="240" w:lineRule="auto"/>
        <w:ind w:firstLine="709"/>
        <w:jc w:val="both"/>
        <w:rPr>
          <w:rFonts w:ascii="Times New Roman" w:hAnsi="Times New Roman"/>
          <w:color w:val="FF0000"/>
          <w:sz w:val="28"/>
          <w:szCs w:val="28"/>
        </w:rPr>
      </w:pPr>
    </w:p>
    <w:p w14:paraId="43DF58B8" w14:textId="6065F3E4" w:rsidR="00A0641B" w:rsidRPr="00F32754" w:rsidRDefault="00A0641B" w:rsidP="00680603">
      <w:pPr>
        <w:widowControl w:val="0"/>
        <w:autoSpaceDE w:val="0"/>
        <w:autoSpaceDN w:val="0"/>
        <w:adjustRightInd w:val="0"/>
        <w:spacing w:after="0" w:line="240" w:lineRule="auto"/>
        <w:ind w:firstLine="709"/>
        <w:jc w:val="both"/>
        <w:rPr>
          <w:rFonts w:ascii="Times New Roman" w:hAnsi="Times New Roman"/>
          <w:sz w:val="28"/>
          <w:szCs w:val="28"/>
        </w:rPr>
      </w:pPr>
      <w:r w:rsidRPr="00F32754">
        <w:rPr>
          <w:rFonts w:ascii="Times New Roman" w:hAnsi="Times New Roman"/>
          <w:sz w:val="28"/>
          <w:szCs w:val="28"/>
        </w:rPr>
        <w:t>В 2024 году наибольшее количество вопросов поступило по следующим тематическим разделам: «Государство, общество, политика» – 130, или 32,26 % (2023 год – 108), «Экономика» – 114, или 28,3 % (2023 год – 84), «Жилищно-коммунальная сфера» – 97, или 24,07 % (2023 год – 55), «Социальная сфера» – 41, или 10,2 % (2023 год – 49), «Оборона, безопасность, законность» – 21, или 5,21 % (2023 год – 14).</w:t>
      </w:r>
    </w:p>
    <w:p w14:paraId="076FE5AC" w14:textId="424A6D3C" w:rsidR="00A0641B" w:rsidRPr="00745390" w:rsidRDefault="00A0641B" w:rsidP="00680603">
      <w:pPr>
        <w:widowControl w:val="0"/>
        <w:autoSpaceDE w:val="0"/>
        <w:autoSpaceDN w:val="0"/>
        <w:adjustRightInd w:val="0"/>
        <w:spacing w:after="0" w:line="240" w:lineRule="auto"/>
        <w:ind w:firstLine="709"/>
        <w:jc w:val="both"/>
        <w:rPr>
          <w:rFonts w:ascii="Times New Roman" w:hAnsi="Times New Roman"/>
          <w:sz w:val="28"/>
          <w:szCs w:val="28"/>
        </w:rPr>
      </w:pPr>
      <w:r w:rsidRPr="00745390">
        <w:rPr>
          <w:rFonts w:ascii="Times New Roman" w:eastAsia="Times New Roman" w:hAnsi="Times New Roman"/>
          <w:bCs/>
          <w:sz w:val="28"/>
          <w:szCs w:val="28"/>
          <w:lang w:eastAsia="ru-RU"/>
        </w:rPr>
        <w:t>В целях реализации прав граждан на обращения в органы местного самоуправления в течение 2024 года в соотве</w:t>
      </w:r>
      <w:r w:rsidR="004A2CCE" w:rsidRPr="00745390">
        <w:rPr>
          <w:rFonts w:ascii="Times New Roman" w:eastAsia="Times New Roman" w:hAnsi="Times New Roman"/>
          <w:bCs/>
          <w:sz w:val="28"/>
          <w:szCs w:val="28"/>
          <w:lang w:eastAsia="ru-RU"/>
        </w:rPr>
        <w:t>тствии с утвержденным графиком Г</w:t>
      </w:r>
      <w:r w:rsidRPr="00745390">
        <w:rPr>
          <w:rFonts w:ascii="Times New Roman" w:eastAsia="Times New Roman" w:hAnsi="Times New Roman"/>
          <w:bCs/>
          <w:sz w:val="28"/>
          <w:szCs w:val="28"/>
          <w:lang w:eastAsia="ru-RU"/>
        </w:rPr>
        <w:t>лавой района проводился прием граждан по личным вопросам. Всего на личных и выездных приемах, в том числе в режиме онлайн, принято 85 граждан.</w:t>
      </w:r>
      <w:r w:rsidRPr="00745390">
        <w:rPr>
          <w:rFonts w:ascii="Times New Roman" w:hAnsi="Times New Roman"/>
          <w:sz w:val="28"/>
          <w:szCs w:val="28"/>
        </w:rPr>
        <w:t xml:space="preserve"> По результатам рассмотрения обращений всем гражданам в установленные законом сроки даны ответы в письменной форме. Граждане удовлетворены предложенными вариантами решений по возникшим у них вопросам.</w:t>
      </w:r>
    </w:p>
    <w:p w14:paraId="7BDCA19C" w14:textId="16675EC3" w:rsidR="00A0641B" w:rsidRPr="00745390" w:rsidRDefault="00A0641B" w:rsidP="00680603">
      <w:pPr>
        <w:widowControl w:val="0"/>
        <w:autoSpaceDE w:val="0"/>
        <w:autoSpaceDN w:val="0"/>
        <w:adjustRightInd w:val="0"/>
        <w:spacing w:after="0" w:line="240" w:lineRule="auto"/>
        <w:ind w:firstLine="709"/>
        <w:jc w:val="both"/>
        <w:rPr>
          <w:rFonts w:ascii="Times New Roman" w:hAnsi="Times New Roman"/>
          <w:sz w:val="28"/>
          <w:szCs w:val="28"/>
        </w:rPr>
      </w:pPr>
      <w:r w:rsidRPr="00745390">
        <w:rPr>
          <w:rFonts w:ascii="Times New Roman" w:hAnsi="Times New Roman"/>
          <w:sz w:val="28"/>
          <w:szCs w:val="28"/>
        </w:rPr>
        <w:t xml:space="preserve">Из общего количества письменных обращений граждан по 49 обращениям приняты положительные решения, по 137 даны исчерпывающие разъяснения, 4 обращения не поддержаны, 88 оставлены без рассмотрения (это обращения, в </w:t>
      </w:r>
      <w:r w:rsidRPr="00745390">
        <w:rPr>
          <w:rFonts w:ascii="Times New Roman" w:hAnsi="Times New Roman"/>
          <w:sz w:val="28"/>
          <w:szCs w:val="28"/>
        </w:rPr>
        <w:lastRenderedPageBreak/>
        <w:t>которых текст письменного обращения не позволяет определить суть предложения, заявления или жалобы</w:t>
      </w:r>
      <w:r w:rsidR="00FC3BD5" w:rsidRPr="00745390">
        <w:rPr>
          <w:rFonts w:ascii="Times New Roman" w:hAnsi="Times New Roman"/>
          <w:sz w:val="28"/>
          <w:szCs w:val="28"/>
        </w:rPr>
        <w:t>, либо анонимные</w:t>
      </w:r>
      <w:r w:rsidRPr="00745390">
        <w:rPr>
          <w:rFonts w:ascii="Times New Roman" w:hAnsi="Times New Roman"/>
          <w:sz w:val="28"/>
          <w:szCs w:val="28"/>
        </w:rPr>
        <w:t xml:space="preserve"> (ст. 11 Фед</w:t>
      </w:r>
      <w:r w:rsidR="00FC3BD5" w:rsidRPr="00745390">
        <w:rPr>
          <w:rFonts w:ascii="Times New Roman" w:hAnsi="Times New Roman"/>
          <w:sz w:val="28"/>
          <w:szCs w:val="28"/>
        </w:rPr>
        <w:t xml:space="preserve">ерального закона от 02.05.2006 </w:t>
      </w:r>
      <w:r w:rsidRPr="00745390">
        <w:rPr>
          <w:rFonts w:ascii="Times New Roman" w:hAnsi="Times New Roman"/>
          <w:sz w:val="28"/>
          <w:szCs w:val="28"/>
        </w:rPr>
        <w:t>№ 59-ФЗ «О порядке рассмотрения обращений граждан РФ</w:t>
      </w:r>
      <w:r w:rsidR="00745390" w:rsidRPr="00745390">
        <w:rPr>
          <w:rFonts w:ascii="Times New Roman" w:hAnsi="Times New Roman"/>
          <w:sz w:val="28"/>
          <w:szCs w:val="28"/>
        </w:rPr>
        <w:t>»</w:t>
      </w:r>
      <w:r w:rsidRPr="00745390">
        <w:rPr>
          <w:rFonts w:ascii="Times New Roman" w:hAnsi="Times New Roman"/>
          <w:sz w:val="28"/>
          <w:szCs w:val="28"/>
        </w:rPr>
        <w:t xml:space="preserve">), 72 перенаправлено по компетенции, 11 в работе. </w:t>
      </w:r>
    </w:p>
    <w:p w14:paraId="02C610FA" w14:textId="4858BEA9" w:rsidR="00A0641B" w:rsidRPr="00745390" w:rsidRDefault="00A0641B" w:rsidP="00680603">
      <w:pPr>
        <w:pStyle w:val="a4"/>
        <w:spacing w:after="0" w:line="240" w:lineRule="auto"/>
        <w:ind w:left="0" w:firstLine="709"/>
        <w:jc w:val="both"/>
        <w:rPr>
          <w:rFonts w:ascii="Times New Roman" w:eastAsia="Times New Roman" w:hAnsi="Times New Roman"/>
          <w:bCs/>
          <w:sz w:val="28"/>
          <w:szCs w:val="28"/>
          <w:lang w:eastAsia="ru-RU"/>
        </w:rPr>
      </w:pPr>
      <w:r w:rsidRPr="00745390">
        <w:rPr>
          <w:rFonts w:ascii="Times New Roman" w:eastAsia="Times New Roman" w:hAnsi="Times New Roman"/>
          <w:bCs/>
          <w:sz w:val="28"/>
          <w:szCs w:val="28"/>
          <w:lang w:eastAsia="ru-RU"/>
        </w:rPr>
        <w:t>С целью инфо</w:t>
      </w:r>
      <w:r w:rsidR="004E34AE" w:rsidRPr="00745390">
        <w:rPr>
          <w:rFonts w:ascii="Times New Roman" w:eastAsia="Times New Roman" w:hAnsi="Times New Roman"/>
          <w:bCs/>
          <w:sz w:val="28"/>
          <w:szCs w:val="28"/>
          <w:lang w:eastAsia="ru-RU"/>
        </w:rPr>
        <w:t>рмирования граждан в 2024 году А</w:t>
      </w:r>
      <w:r w:rsidRPr="00745390">
        <w:rPr>
          <w:rFonts w:ascii="Times New Roman" w:eastAsia="Times New Roman" w:hAnsi="Times New Roman"/>
          <w:bCs/>
          <w:sz w:val="28"/>
          <w:szCs w:val="28"/>
          <w:lang w:eastAsia="ru-RU"/>
        </w:rPr>
        <w:t xml:space="preserve">дминистрацией района </w:t>
      </w:r>
      <w:r w:rsidR="004E34AE" w:rsidRPr="00745390">
        <w:rPr>
          <w:rFonts w:ascii="Times New Roman" w:eastAsia="Times New Roman" w:hAnsi="Times New Roman"/>
          <w:bCs/>
          <w:sz w:val="28"/>
          <w:szCs w:val="28"/>
          <w:lang w:eastAsia="ru-RU"/>
        </w:rPr>
        <w:t>размещены на официальном сайте А</w:t>
      </w:r>
      <w:r w:rsidRPr="00745390">
        <w:rPr>
          <w:rFonts w:ascii="Times New Roman" w:eastAsia="Times New Roman" w:hAnsi="Times New Roman"/>
          <w:bCs/>
          <w:sz w:val="28"/>
          <w:szCs w:val="28"/>
          <w:lang w:eastAsia="ru-RU"/>
        </w:rPr>
        <w:t>дминистрации района в разделе «Обращения» ежеквартальные информационно-аналитические обзоры,</w:t>
      </w:r>
      <w:r w:rsidR="004A2CCE" w:rsidRPr="00745390">
        <w:rPr>
          <w:rFonts w:ascii="Times New Roman" w:eastAsia="Times New Roman" w:hAnsi="Times New Roman"/>
          <w:bCs/>
          <w:sz w:val="28"/>
          <w:szCs w:val="28"/>
          <w:lang w:eastAsia="ru-RU"/>
        </w:rPr>
        <w:t xml:space="preserve"> график личного приема граждан Г</w:t>
      </w:r>
      <w:r w:rsidRPr="00745390">
        <w:rPr>
          <w:rFonts w:ascii="Times New Roman" w:eastAsia="Times New Roman" w:hAnsi="Times New Roman"/>
          <w:bCs/>
          <w:sz w:val="28"/>
          <w:szCs w:val="28"/>
          <w:lang w:eastAsia="ru-RU"/>
        </w:rPr>
        <w:t>лавой и его заместителями.</w:t>
      </w:r>
    </w:p>
    <w:p w14:paraId="10ED6372" w14:textId="3C4D76DB" w:rsidR="00AD6CDB" w:rsidRPr="00745390" w:rsidRDefault="00AD6CDB" w:rsidP="00680603">
      <w:pPr>
        <w:pStyle w:val="a4"/>
        <w:spacing w:after="0" w:line="240" w:lineRule="auto"/>
        <w:ind w:left="0" w:firstLine="709"/>
        <w:jc w:val="both"/>
        <w:rPr>
          <w:rFonts w:ascii="Times New Roman" w:hAnsi="Times New Roman"/>
          <w:sz w:val="28"/>
          <w:szCs w:val="28"/>
        </w:rPr>
      </w:pPr>
      <w:r w:rsidRPr="00745390">
        <w:rPr>
          <w:rFonts w:ascii="Times New Roman" w:hAnsi="Times New Roman"/>
          <w:sz w:val="28"/>
          <w:szCs w:val="28"/>
        </w:rPr>
        <w:t>Глава</w:t>
      </w:r>
      <w:r w:rsidR="001A04A7" w:rsidRPr="00745390">
        <w:rPr>
          <w:rFonts w:ascii="Times New Roman" w:hAnsi="Times New Roman"/>
          <w:sz w:val="28"/>
          <w:szCs w:val="28"/>
        </w:rPr>
        <w:t xml:space="preserve"> </w:t>
      </w:r>
      <w:r w:rsidRPr="00745390">
        <w:rPr>
          <w:rFonts w:ascii="Times New Roman" w:hAnsi="Times New Roman"/>
          <w:sz w:val="28"/>
          <w:szCs w:val="28"/>
        </w:rPr>
        <w:t>района</w:t>
      </w:r>
      <w:r w:rsidR="001A04A7" w:rsidRPr="00745390">
        <w:rPr>
          <w:rFonts w:ascii="Times New Roman" w:hAnsi="Times New Roman"/>
          <w:sz w:val="28"/>
          <w:szCs w:val="28"/>
        </w:rPr>
        <w:t xml:space="preserve"> </w:t>
      </w:r>
      <w:r w:rsidRPr="00745390">
        <w:rPr>
          <w:rFonts w:ascii="Times New Roman" w:hAnsi="Times New Roman"/>
          <w:sz w:val="28"/>
          <w:szCs w:val="28"/>
        </w:rPr>
        <w:t>в</w:t>
      </w:r>
      <w:r w:rsidR="001A04A7" w:rsidRPr="00745390">
        <w:rPr>
          <w:rFonts w:ascii="Times New Roman" w:hAnsi="Times New Roman"/>
          <w:sz w:val="28"/>
          <w:szCs w:val="28"/>
        </w:rPr>
        <w:t xml:space="preserve"> </w:t>
      </w:r>
      <w:r w:rsidRPr="00745390">
        <w:rPr>
          <w:rFonts w:ascii="Times New Roman" w:hAnsi="Times New Roman"/>
          <w:sz w:val="28"/>
          <w:szCs w:val="28"/>
        </w:rPr>
        <w:t>рамках</w:t>
      </w:r>
      <w:r w:rsidR="001A04A7" w:rsidRPr="00745390">
        <w:rPr>
          <w:rFonts w:ascii="Times New Roman" w:hAnsi="Times New Roman"/>
          <w:sz w:val="28"/>
          <w:szCs w:val="28"/>
        </w:rPr>
        <w:t xml:space="preserve"> </w:t>
      </w:r>
      <w:r w:rsidRPr="00745390">
        <w:rPr>
          <w:rFonts w:ascii="Times New Roman" w:hAnsi="Times New Roman"/>
          <w:sz w:val="28"/>
          <w:szCs w:val="28"/>
        </w:rPr>
        <w:t>своих</w:t>
      </w:r>
      <w:r w:rsidR="001A04A7" w:rsidRPr="00745390">
        <w:rPr>
          <w:rFonts w:ascii="Times New Roman" w:hAnsi="Times New Roman"/>
          <w:sz w:val="28"/>
          <w:szCs w:val="28"/>
        </w:rPr>
        <w:t xml:space="preserve"> </w:t>
      </w:r>
      <w:r w:rsidRPr="00745390">
        <w:rPr>
          <w:rFonts w:ascii="Times New Roman" w:hAnsi="Times New Roman"/>
          <w:sz w:val="28"/>
          <w:szCs w:val="28"/>
        </w:rPr>
        <w:t>полномочий</w:t>
      </w:r>
      <w:r w:rsidR="001A04A7" w:rsidRPr="00745390">
        <w:rPr>
          <w:rFonts w:ascii="Times New Roman" w:hAnsi="Times New Roman"/>
          <w:sz w:val="28"/>
          <w:szCs w:val="28"/>
        </w:rPr>
        <w:t xml:space="preserve"> </w:t>
      </w:r>
      <w:r w:rsidRPr="00745390">
        <w:rPr>
          <w:rFonts w:ascii="Times New Roman" w:hAnsi="Times New Roman"/>
          <w:sz w:val="28"/>
          <w:szCs w:val="28"/>
        </w:rPr>
        <w:t>организовывал</w:t>
      </w:r>
      <w:r w:rsidR="001A04A7" w:rsidRPr="00745390">
        <w:rPr>
          <w:rFonts w:ascii="Times New Roman" w:hAnsi="Times New Roman"/>
          <w:sz w:val="28"/>
          <w:szCs w:val="28"/>
        </w:rPr>
        <w:t xml:space="preserve"> </w:t>
      </w:r>
      <w:r w:rsidRPr="00745390">
        <w:rPr>
          <w:rFonts w:ascii="Times New Roman" w:hAnsi="Times New Roman"/>
          <w:sz w:val="28"/>
          <w:szCs w:val="28"/>
        </w:rPr>
        <w:t>работу</w:t>
      </w:r>
      <w:r w:rsidR="001A04A7" w:rsidRPr="00745390">
        <w:rPr>
          <w:rFonts w:ascii="Times New Roman" w:hAnsi="Times New Roman"/>
          <w:sz w:val="28"/>
          <w:szCs w:val="28"/>
        </w:rPr>
        <w:t xml:space="preserve"> </w:t>
      </w:r>
      <w:r w:rsidRPr="00745390">
        <w:rPr>
          <w:rFonts w:ascii="Times New Roman" w:hAnsi="Times New Roman"/>
          <w:sz w:val="28"/>
          <w:szCs w:val="28"/>
        </w:rPr>
        <w:t>по</w:t>
      </w:r>
      <w:r w:rsidR="001A04A7" w:rsidRPr="00745390">
        <w:rPr>
          <w:rFonts w:ascii="Times New Roman" w:hAnsi="Times New Roman"/>
          <w:sz w:val="28"/>
          <w:szCs w:val="28"/>
        </w:rPr>
        <w:t xml:space="preserve"> </w:t>
      </w:r>
      <w:r w:rsidRPr="00745390">
        <w:rPr>
          <w:rFonts w:ascii="Times New Roman" w:hAnsi="Times New Roman"/>
          <w:sz w:val="28"/>
          <w:szCs w:val="28"/>
        </w:rPr>
        <w:t>информационному</w:t>
      </w:r>
      <w:r w:rsidR="001A04A7" w:rsidRPr="00745390">
        <w:rPr>
          <w:rFonts w:ascii="Times New Roman" w:hAnsi="Times New Roman"/>
          <w:sz w:val="28"/>
          <w:szCs w:val="28"/>
        </w:rPr>
        <w:t xml:space="preserve"> </w:t>
      </w:r>
      <w:r w:rsidRPr="00745390">
        <w:rPr>
          <w:rFonts w:ascii="Times New Roman" w:hAnsi="Times New Roman"/>
          <w:sz w:val="28"/>
          <w:szCs w:val="28"/>
        </w:rPr>
        <w:t>сопровождению</w:t>
      </w:r>
      <w:r w:rsidR="001A04A7" w:rsidRPr="00745390">
        <w:rPr>
          <w:rFonts w:ascii="Times New Roman" w:hAnsi="Times New Roman"/>
          <w:sz w:val="28"/>
          <w:szCs w:val="28"/>
        </w:rPr>
        <w:t xml:space="preserve"> </w:t>
      </w:r>
      <w:r w:rsidRPr="00745390">
        <w:rPr>
          <w:rFonts w:ascii="Times New Roman" w:hAnsi="Times New Roman"/>
          <w:sz w:val="28"/>
          <w:szCs w:val="28"/>
        </w:rPr>
        <w:t>своей</w:t>
      </w:r>
      <w:r w:rsidR="001A04A7" w:rsidRPr="00745390">
        <w:rPr>
          <w:rFonts w:ascii="Times New Roman" w:hAnsi="Times New Roman"/>
          <w:sz w:val="28"/>
          <w:szCs w:val="28"/>
        </w:rPr>
        <w:t xml:space="preserve"> </w:t>
      </w:r>
      <w:r w:rsidRPr="00745390">
        <w:rPr>
          <w:rFonts w:ascii="Times New Roman" w:hAnsi="Times New Roman"/>
          <w:sz w:val="28"/>
          <w:szCs w:val="28"/>
        </w:rPr>
        <w:t>деятельности</w:t>
      </w:r>
      <w:r w:rsidR="001A04A7" w:rsidRPr="00745390">
        <w:rPr>
          <w:rFonts w:ascii="Times New Roman" w:hAnsi="Times New Roman"/>
          <w:sz w:val="28"/>
          <w:szCs w:val="28"/>
        </w:rPr>
        <w:t xml:space="preserve"> </w:t>
      </w:r>
      <w:r w:rsidRPr="00745390">
        <w:rPr>
          <w:rFonts w:ascii="Times New Roman" w:hAnsi="Times New Roman"/>
          <w:sz w:val="28"/>
          <w:szCs w:val="28"/>
        </w:rPr>
        <w:t>через</w:t>
      </w:r>
      <w:r w:rsidR="001A04A7" w:rsidRPr="00745390">
        <w:rPr>
          <w:rFonts w:ascii="Times New Roman" w:hAnsi="Times New Roman"/>
          <w:sz w:val="28"/>
          <w:szCs w:val="28"/>
        </w:rPr>
        <w:t xml:space="preserve"> </w:t>
      </w:r>
      <w:r w:rsidRPr="00745390">
        <w:rPr>
          <w:rFonts w:ascii="Times New Roman" w:hAnsi="Times New Roman"/>
          <w:sz w:val="28"/>
          <w:szCs w:val="28"/>
        </w:rPr>
        <w:t>средства</w:t>
      </w:r>
      <w:r w:rsidR="001A04A7" w:rsidRPr="00745390">
        <w:rPr>
          <w:rFonts w:ascii="Times New Roman" w:hAnsi="Times New Roman"/>
          <w:sz w:val="28"/>
          <w:szCs w:val="28"/>
        </w:rPr>
        <w:t xml:space="preserve"> </w:t>
      </w:r>
      <w:r w:rsidRPr="00745390">
        <w:rPr>
          <w:rFonts w:ascii="Times New Roman" w:hAnsi="Times New Roman"/>
          <w:sz w:val="28"/>
          <w:szCs w:val="28"/>
        </w:rPr>
        <w:t>массовой</w:t>
      </w:r>
      <w:r w:rsidR="001A04A7" w:rsidRPr="00745390">
        <w:rPr>
          <w:rFonts w:ascii="Times New Roman" w:hAnsi="Times New Roman"/>
          <w:sz w:val="28"/>
          <w:szCs w:val="28"/>
        </w:rPr>
        <w:t xml:space="preserve"> </w:t>
      </w:r>
      <w:r w:rsidRPr="00745390">
        <w:rPr>
          <w:rFonts w:ascii="Times New Roman" w:hAnsi="Times New Roman"/>
          <w:sz w:val="28"/>
          <w:szCs w:val="28"/>
        </w:rPr>
        <w:t>информации</w:t>
      </w:r>
      <w:r w:rsidR="001A04A7" w:rsidRPr="00745390">
        <w:rPr>
          <w:rFonts w:ascii="Times New Roman" w:hAnsi="Times New Roman"/>
          <w:sz w:val="28"/>
          <w:szCs w:val="28"/>
        </w:rPr>
        <w:t xml:space="preserve"> </w:t>
      </w:r>
      <w:r w:rsidRPr="00745390">
        <w:rPr>
          <w:rFonts w:ascii="Times New Roman" w:hAnsi="Times New Roman"/>
          <w:sz w:val="28"/>
          <w:szCs w:val="28"/>
        </w:rPr>
        <w:t>района.</w:t>
      </w:r>
    </w:p>
    <w:p w14:paraId="0782989F" w14:textId="0FC6C79E" w:rsidR="0020594E" w:rsidRPr="00745390" w:rsidRDefault="0020594E" w:rsidP="00680603">
      <w:pPr>
        <w:pStyle w:val="msonormalmrcssattr"/>
        <w:spacing w:before="0" w:beforeAutospacing="0" w:after="0" w:afterAutospacing="0"/>
        <w:ind w:firstLine="709"/>
        <w:jc w:val="both"/>
        <w:rPr>
          <w:sz w:val="28"/>
          <w:szCs w:val="28"/>
        </w:rPr>
      </w:pPr>
      <w:r w:rsidRPr="00745390">
        <w:rPr>
          <w:sz w:val="28"/>
          <w:szCs w:val="28"/>
        </w:rPr>
        <w:t>Основными</w:t>
      </w:r>
      <w:r w:rsidR="001A04A7" w:rsidRPr="00745390">
        <w:rPr>
          <w:sz w:val="28"/>
          <w:szCs w:val="28"/>
        </w:rPr>
        <w:t xml:space="preserve"> </w:t>
      </w:r>
      <w:r w:rsidRPr="00745390">
        <w:rPr>
          <w:sz w:val="28"/>
          <w:szCs w:val="28"/>
        </w:rPr>
        <w:t>средствами</w:t>
      </w:r>
      <w:r w:rsidR="001A04A7" w:rsidRPr="00745390">
        <w:rPr>
          <w:sz w:val="28"/>
          <w:szCs w:val="28"/>
        </w:rPr>
        <w:t xml:space="preserve"> </w:t>
      </w:r>
      <w:r w:rsidRPr="00745390">
        <w:rPr>
          <w:sz w:val="28"/>
          <w:szCs w:val="28"/>
        </w:rPr>
        <w:t>информирования</w:t>
      </w:r>
      <w:r w:rsidR="001A04A7" w:rsidRPr="00745390">
        <w:rPr>
          <w:sz w:val="28"/>
          <w:szCs w:val="28"/>
        </w:rPr>
        <w:t xml:space="preserve"> </w:t>
      </w:r>
      <w:r w:rsidRPr="00745390">
        <w:rPr>
          <w:sz w:val="28"/>
          <w:szCs w:val="28"/>
        </w:rPr>
        <w:t>населения</w:t>
      </w:r>
      <w:r w:rsidR="001A04A7" w:rsidRPr="00745390">
        <w:rPr>
          <w:sz w:val="28"/>
          <w:szCs w:val="28"/>
        </w:rPr>
        <w:t xml:space="preserve"> </w:t>
      </w:r>
      <w:r w:rsidRPr="00745390">
        <w:rPr>
          <w:sz w:val="28"/>
          <w:szCs w:val="28"/>
        </w:rPr>
        <w:t>Ханты-Мансийского</w:t>
      </w:r>
      <w:r w:rsidR="001A04A7" w:rsidRPr="00745390">
        <w:rPr>
          <w:sz w:val="28"/>
          <w:szCs w:val="28"/>
        </w:rPr>
        <w:t xml:space="preserve"> </w:t>
      </w:r>
      <w:r w:rsidRPr="00745390">
        <w:rPr>
          <w:sz w:val="28"/>
          <w:szCs w:val="28"/>
        </w:rPr>
        <w:t>района</w:t>
      </w:r>
      <w:r w:rsidR="001A04A7" w:rsidRPr="00745390">
        <w:rPr>
          <w:sz w:val="28"/>
          <w:szCs w:val="28"/>
        </w:rPr>
        <w:t xml:space="preserve"> </w:t>
      </w:r>
      <w:r w:rsidRPr="00745390">
        <w:rPr>
          <w:sz w:val="28"/>
          <w:szCs w:val="28"/>
        </w:rPr>
        <w:t>о</w:t>
      </w:r>
      <w:r w:rsidR="001A04A7" w:rsidRPr="00745390">
        <w:rPr>
          <w:sz w:val="28"/>
          <w:szCs w:val="28"/>
        </w:rPr>
        <w:t xml:space="preserve"> </w:t>
      </w:r>
      <w:r w:rsidRPr="00745390">
        <w:rPr>
          <w:sz w:val="28"/>
          <w:szCs w:val="28"/>
        </w:rPr>
        <w:t>деятельности</w:t>
      </w:r>
      <w:r w:rsidR="001A04A7" w:rsidRPr="00745390">
        <w:rPr>
          <w:sz w:val="28"/>
          <w:szCs w:val="28"/>
        </w:rPr>
        <w:t xml:space="preserve"> </w:t>
      </w:r>
      <w:r w:rsidR="004A2CCE" w:rsidRPr="00745390">
        <w:rPr>
          <w:sz w:val="28"/>
          <w:szCs w:val="28"/>
        </w:rPr>
        <w:t>Г</w:t>
      </w:r>
      <w:r w:rsidRPr="00745390">
        <w:rPr>
          <w:sz w:val="28"/>
          <w:szCs w:val="28"/>
        </w:rPr>
        <w:t>лавы</w:t>
      </w:r>
      <w:r w:rsidR="001A04A7" w:rsidRPr="00745390">
        <w:rPr>
          <w:sz w:val="28"/>
          <w:szCs w:val="28"/>
        </w:rPr>
        <w:t xml:space="preserve"> </w:t>
      </w:r>
      <w:r w:rsidRPr="00745390">
        <w:rPr>
          <w:sz w:val="28"/>
          <w:szCs w:val="28"/>
        </w:rPr>
        <w:t>района</w:t>
      </w:r>
      <w:r w:rsidR="001A04A7" w:rsidRPr="00745390">
        <w:rPr>
          <w:sz w:val="28"/>
          <w:szCs w:val="28"/>
        </w:rPr>
        <w:t xml:space="preserve"> </w:t>
      </w:r>
      <w:r w:rsidRPr="00745390">
        <w:rPr>
          <w:sz w:val="28"/>
          <w:szCs w:val="28"/>
        </w:rPr>
        <w:t>являются</w:t>
      </w:r>
      <w:r w:rsidR="001A04A7" w:rsidRPr="00745390">
        <w:rPr>
          <w:sz w:val="28"/>
          <w:szCs w:val="28"/>
        </w:rPr>
        <w:t xml:space="preserve"> </w:t>
      </w:r>
      <w:r w:rsidRPr="00745390">
        <w:rPr>
          <w:sz w:val="28"/>
          <w:szCs w:val="28"/>
        </w:rPr>
        <w:t>официальный</w:t>
      </w:r>
      <w:r w:rsidR="001A04A7" w:rsidRPr="00745390">
        <w:rPr>
          <w:sz w:val="28"/>
          <w:szCs w:val="28"/>
        </w:rPr>
        <w:t xml:space="preserve"> </w:t>
      </w:r>
      <w:r w:rsidRPr="00745390">
        <w:rPr>
          <w:sz w:val="28"/>
          <w:szCs w:val="28"/>
        </w:rPr>
        <w:t>сайт</w:t>
      </w:r>
      <w:r w:rsidR="001A04A7" w:rsidRPr="00745390">
        <w:rPr>
          <w:sz w:val="28"/>
          <w:szCs w:val="28"/>
        </w:rPr>
        <w:t xml:space="preserve"> </w:t>
      </w:r>
      <w:r w:rsidR="004E34AE" w:rsidRPr="00745390">
        <w:rPr>
          <w:sz w:val="28"/>
          <w:szCs w:val="28"/>
        </w:rPr>
        <w:t>А</w:t>
      </w:r>
      <w:r w:rsidRPr="00745390">
        <w:rPr>
          <w:sz w:val="28"/>
          <w:szCs w:val="28"/>
        </w:rPr>
        <w:t>дминистрации</w:t>
      </w:r>
      <w:r w:rsidR="001A04A7" w:rsidRPr="00745390">
        <w:rPr>
          <w:sz w:val="28"/>
          <w:szCs w:val="28"/>
        </w:rPr>
        <w:t xml:space="preserve"> </w:t>
      </w:r>
      <w:r w:rsidRPr="00745390">
        <w:rPr>
          <w:sz w:val="28"/>
          <w:szCs w:val="28"/>
        </w:rPr>
        <w:t>Ханты-Мансийского</w:t>
      </w:r>
      <w:r w:rsidR="001A04A7" w:rsidRPr="00745390">
        <w:rPr>
          <w:sz w:val="28"/>
          <w:szCs w:val="28"/>
        </w:rPr>
        <w:t xml:space="preserve"> </w:t>
      </w:r>
      <w:r w:rsidRPr="00745390">
        <w:rPr>
          <w:sz w:val="28"/>
          <w:szCs w:val="28"/>
        </w:rPr>
        <w:t>района,</w:t>
      </w:r>
      <w:r w:rsidR="001A04A7" w:rsidRPr="00745390">
        <w:rPr>
          <w:sz w:val="28"/>
          <w:szCs w:val="28"/>
        </w:rPr>
        <w:t xml:space="preserve"> </w:t>
      </w:r>
      <w:r w:rsidRPr="00745390">
        <w:rPr>
          <w:sz w:val="28"/>
          <w:szCs w:val="28"/>
        </w:rPr>
        <w:t>сетевое</w:t>
      </w:r>
      <w:r w:rsidR="001A04A7" w:rsidRPr="00745390">
        <w:rPr>
          <w:sz w:val="28"/>
          <w:szCs w:val="28"/>
        </w:rPr>
        <w:t xml:space="preserve"> </w:t>
      </w:r>
      <w:r w:rsidRPr="00745390">
        <w:rPr>
          <w:sz w:val="28"/>
          <w:szCs w:val="28"/>
        </w:rPr>
        <w:t>издание</w:t>
      </w:r>
      <w:r w:rsidR="001A04A7" w:rsidRPr="00745390">
        <w:rPr>
          <w:sz w:val="28"/>
          <w:szCs w:val="28"/>
        </w:rPr>
        <w:t xml:space="preserve"> </w:t>
      </w:r>
      <w:r w:rsidRPr="00745390">
        <w:rPr>
          <w:sz w:val="28"/>
          <w:szCs w:val="28"/>
        </w:rPr>
        <w:t>«Наш</w:t>
      </w:r>
      <w:r w:rsidR="001A04A7" w:rsidRPr="00745390">
        <w:rPr>
          <w:sz w:val="28"/>
          <w:szCs w:val="28"/>
        </w:rPr>
        <w:t xml:space="preserve"> </w:t>
      </w:r>
      <w:r w:rsidRPr="00745390">
        <w:rPr>
          <w:sz w:val="28"/>
          <w:szCs w:val="28"/>
        </w:rPr>
        <w:t>район</w:t>
      </w:r>
      <w:r w:rsidR="001A04A7" w:rsidRPr="00745390">
        <w:rPr>
          <w:sz w:val="28"/>
          <w:szCs w:val="28"/>
        </w:rPr>
        <w:t xml:space="preserve"> </w:t>
      </w:r>
      <w:r w:rsidRPr="00745390">
        <w:rPr>
          <w:sz w:val="28"/>
          <w:szCs w:val="28"/>
        </w:rPr>
        <w:t>Ханты-Мансийский»</w:t>
      </w:r>
      <w:r w:rsidR="001A04A7" w:rsidRPr="00745390">
        <w:rPr>
          <w:sz w:val="28"/>
          <w:szCs w:val="28"/>
        </w:rPr>
        <w:t xml:space="preserve"> </w:t>
      </w:r>
      <w:r w:rsidRPr="00745390">
        <w:rPr>
          <w:sz w:val="28"/>
          <w:szCs w:val="28"/>
        </w:rPr>
        <w:t>и</w:t>
      </w:r>
      <w:r w:rsidR="001A04A7" w:rsidRPr="00745390">
        <w:rPr>
          <w:sz w:val="28"/>
          <w:szCs w:val="28"/>
        </w:rPr>
        <w:t xml:space="preserve"> </w:t>
      </w:r>
      <w:r w:rsidRPr="00745390">
        <w:rPr>
          <w:sz w:val="28"/>
          <w:szCs w:val="28"/>
        </w:rPr>
        <w:t>газета</w:t>
      </w:r>
      <w:r w:rsidR="001A04A7" w:rsidRPr="00745390">
        <w:rPr>
          <w:sz w:val="28"/>
          <w:szCs w:val="28"/>
        </w:rPr>
        <w:t xml:space="preserve"> </w:t>
      </w:r>
      <w:r w:rsidRPr="00745390">
        <w:rPr>
          <w:sz w:val="28"/>
          <w:szCs w:val="28"/>
        </w:rPr>
        <w:t>«Наш</w:t>
      </w:r>
      <w:r w:rsidR="001A04A7" w:rsidRPr="00745390">
        <w:rPr>
          <w:sz w:val="28"/>
          <w:szCs w:val="28"/>
        </w:rPr>
        <w:t xml:space="preserve"> </w:t>
      </w:r>
      <w:r w:rsidRPr="00745390">
        <w:rPr>
          <w:sz w:val="28"/>
          <w:szCs w:val="28"/>
        </w:rPr>
        <w:t>район».</w:t>
      </w:r>
      <w:r w:rsidR="001A04A7" w:rsidRPr="00745390">
        <w:rPr>
          <w:sz w:val="28"/>
          <w:szCs w:val="28"/>
        </w:rPr>
        <w:t xml:space="preserve"> </w:t>
      </w:r>
      <w:r w:rsidRPr="00745390">
        <w:rPr>
          <w:sz w:val="28"/>
          <w:szCs w:val="28"/>
        </w:rPr>
        <w:t>Подписчиками</w:t>
      </w:r>
      <w:r w:rsidR="001A04A7" w:rsidRPr="00745390">
        <w:rPr>
          <w:sz w:val="28"/>
          <w:szCs w:val="28"/>
        </w:rPr>
        <w:t xml:space="preserve"> </w:t>
      </w:r>
      <w:r w:rsidRPr="00745390">
        <w:rPr>
          <w:sz w:val="28"/>
          <w:szCs w:val="28"/>
        </w:rPr>
        <w:t>являются</w:t>
      </w:r>
      <w:r w:rsidR="001A04A7" w:rsidRPr="00745390">
        <w:rPr>
          <w:sz w:val="28"/>
          <w:szCs w:val="28"/>
        </w:rPr>
        <w:t xml:space="preserve"> </w:t>
      </w:r>
      <w:r w:rsidRPr="00745390">
        <w:rPr>
          <w:sz w:val="28"/>
          <w:szCs w:val="28"/>
        </w:rPr>
        <w:t>жители</w:t>
      </w:r>
      <w:r w:rsidR="001A04A7" w:rsidRPr="00745390">
        <w:rPr>
          <w:sz w:val="28"/>
          <w:szCs w:val="28"/>
        </w:rPr>
        <w:t xml:space="preserve"> </w:t>
      </w:r>
      <w:r w:rsidRPr="00745390">
        <w:rPr>
          <w:sz w:val="28"/>
          <w:szCs w:val="28"/>
        </w:rPr>
        <w:t>Ханты-Мансийского</w:t>
      </w:r>
      <w:r w:rsidR="001A04A7" w:rsidRPr="00745390">
        <w:rPr>
          <w:sz w:val="28"/>
          <w:szCs w:val="28"/>
        </w:rPr>
        <w:t xml:space="preserve"> </w:t>
      </w:r>
      <w:r w:rsidRPr="00745390">
        <w:rPr>
          <w:sz w:val="28"/>
          <w:szCs w:val="28"/>
        </w:rPr>
        <w:t>района,</w:t>
      </w:r>
      <w:r w:rsidR="001A04A7" w:rsidRPr="00745390">
        <w:rPr>
          <w:sz w:val="28"/>
          <w:szCs w:val="28"/>
        </w:rPr>
        <w:t xml:space="preserve"> </w:t>
      </w:r>
      <w:r w:rsidRPr="00745390">
        <w:rPr>
          <w:sz w:val="28"/>
          <w:szCs w:val="28"/>
        </w:rPr>
        <w:t>бюджетные</w:t>
      </w:r>
      <w:r w:rsidR="001A04A7" w:rsidRPr="00745390">
        <w:rPr>
          <w:sz w:val="28"/>
          <w:szCs w:val="28"/>
        </w:rPr>
        <w:t xml:space="preserve"> </w:t>
      </w:r>
      <w:r w:rsidRPr="00745390">
        <w:rPr>
          <w:sz w:val="28"/>
          <w:szCs w:val="28"/>
        </w:rPr>
        <w:t>организации,</w:t>
      </w:r>
      <w:r w:rsidR="001A04A7" w:rsidRPr="00745390">
        <w:rPr>
          <w:sz w:val="28"/>
          <w:szCs w:val="28"/>
        </w:rPr>
        <w:t xml:space="preserve"> </w:t>
      </w:r>
      <w:r w:rsidRPr="00745390">
        <w:rPr>
          <w:sz w:val="28"/>
          <w:szCs w:val="28"/>
        </w:rPr>
        <w:t>предприятия,</w:t>
      </w:r>
      <w:r w:rsidR="001A04A7" w:rsidRPr="00745390">
        <w:rPr>
          <w:sz w:val="28"/>
          <w:szCs w:val="28"/>
        </w:rPr>
        <w:t xml:space="preserve"> </w:t>
      </w:r>
      <w:r w:rsidRPr="00745390">
        <w:rPr>
          <w:sz w:val="28"/>
          <w:szCs w:val="28"/>
        </w:rPr>
        <w:t>работающие</w:t>
      </w:r>
      <w:r w:rsidR="001A04A7" w:rsidRPr="00745390">
        <w:rPr>
          <w:sz w:val="28"/>
          <w:szCs w:val="28"/>
        </w:rPr>
        <w:t xml:space="preserve"> </w:t>
      </w:r>
      <w:r w:rsidRPr="00745390">
        <w:rPr>
          <w:sz w:val="28"/>
          <w:szCs w:val="28"/>
        </w:rPr>
        <w:t>на</w:t>
      </w:r>
      <w:r w:rsidR="001A04A7" w:rsidRPr="00745390">
        <w:rPr>
          <w:sz w:val="28"/>
          <w:szCs w:val="28"/>
        </w:rPr>
        <w:t xml:space="preserve"> </w:t>
      </w:r>
      <w:r w:rsidRPr="00745390">
        <w:rPr>
          <w:sz w:val="28"/>
          <w:szCs w:val="28"/>
        </w:rPr>
        <w:t>территории</w:t>
      </w:r>
      <w:r w:rsidR="001A04A7" w:rsidRPr="00745390">
        <w:rPr>
          <w:sz w:val="28"/>
          <w:szCs w:val="28"/>
        </w:rPr>
        <w:t xml:space="preserve"> </w:t>
      </w:r>
      <w:r w:rsidRPr="00745390">
        <w:rPr>
          <w:sz w:val="28"/>
          <w:szCs w:val="28"/>
        </w:rPr>
        <w:t>Ханты-Мансийского</w:t>
      </w:r>
      <w:r w:rsidR="001A04A7" w:rsidRPr="00745390">
        <w:rPr>
          <w:sz w:val="28"/>
          <w:szCs w:val="28"/>
        </w:rPr>
        <w:t xml:space="preserve"> </w:t>
      </w:r>
      <w:r w:rsidRPr="00745390">
        <w:rPr>
          <w:sz w:val="28"/>
          <w:szCs w:val="28"/>
        </w:rPr>
        <w:t>района.</w:t>
      </w:r>
      <w:r w:rsidR="001A04A7" w:rsidRPr="00745390">
        <w:rPr>
          <w:sz w:val="28"/>
          <w:szCs w:val="28"/>
        </w:rPr>
        <w:t xml:space="preserve"> </w:t>
      </w:r>
      <w:r w:rsidRPr="00745390">
        <w:rPr>
          <w:sz w:val="28"/>
          <w:szCs w:val="28"/>
        </w:rPr>
        <w:t>Для</w:t>
      </w:r>
      <w:r w:rsidR="001A04A7" w:rsidRPr="00745390">
        <w:rPr>
          <w:sz w:val="28"/>
          <w:szCs w:val="28"/>
        </w:rPr>
        <w:t xml:space="preserve"> </w:t>
      </w:r>
      <w:r w:rsidRPr="00745390">
        <w:rPr>
          <w:sz w:val="28"/>
          <w:szCs w:val="28"/>
        </w:rPr>
        <w:t>льготной</w:t>
      </w:r>
      <w:r w:rsidR="001A04A7" w:rsidRPr="00745390">
        <w:rPr>
          <w:sz w:val="28"/>
          <w:szCs w:val="28"/>
        </w:rPr>
        <w:t xml:space="preserve"> </w:t>
      </w:r>
      <w:r w:rsidRPr="00745390">
        <w:rPr>
          <w:sz w:val="28"/>
          <w:szCs w:val="28"/>
        </w:rPr>
        <w:t>категории</w:t>
      </w:r>
      <w:r w:rsidR="001A04A7" w:rsidRPr="00745390">
        <w:rPr>
          <w:sz w:val="28"/>
          <w:szCs w:val="28"/>
        </w:rPr>
        <w:t xml:space="preserve"> </w:t>
      </w:r>
      <w:r w:rsidRPr="00745390">
        <w:rPr>
          <w:sz w:val="28"/>
          <w:szCs w:val="28"/>
        </w:rPr>
        <w:t>населения</w:t>
      </w:r>
      <w:r w:rsidR="001A04A7" w:rsidRPr="00745390">
        <w:rPr>
          <w:sz w:val="28"/>
          <w:szCs w:val="28"/>
        </w:rPr>
        <w:t xml:space="preserve"> </w:t>
      </w:r>
      <w:r w:rsidRPr="00745390">
        <w:rPr>
          <w:sz w:val="28"/>
          <w:szCs w:val="28"/>
        </w:rPr>
        <w:t>Ханты-Мансийского</w:t>
      </w:r>
      <w:r w:rsidR="001A04A7" w:rsidRPr="00745390">
        <w:rPr>
          <w:sz w:val="28"/>
          <w:szCs w:val="28"/>
        </w:rPr>
        <w:t xml:space="preserve"> </w:t>
      </w:r>
      <w:r w:rsidRPr="00745390">
        <w:rPr>
          <w:sz w:val="28"/>
          <w:szCs w:val="28"/>
        </w:rPr>
        <w:t>района</w:t>
      </w:r>
      <w:r w:rsidR="001A04A7" w:rsidRPr="00745390">
        <w:rPr>
          <w:sz w:val="28"/>
          <w:szCs w:val="28"/>
        </w:rPr>
        <w:t xml:space="preserve"> </w:t>
      </w:r>
      <w:r w:rsidRPr="00745390">
        <w:rPr>
          <w:sz w:val="28"/>
          <w:szCs w:val="28"/>
        </w:rPr>
        <w:t>ежегодно</w:t>
      </w:r>
      <w:r w:rsidR="001A04A7" w:rsidRPr="00745390">
        <w:rPr>
          <w:sz w:val="28"/>
          <w:szCs w:val="28"/>
        </w:rPr>
        <w:t xml:space="preserve"> </w:t>
      </w:r>
      <w:r w:rsidRPr="00745390">
        <w:rPr>
          <w:sz w:val="28"/>
          <w:szCs w:val="28"/>
        </w:rPr>
        <w:t>осуществляется</w:t>
      </w:r>
      <w:r w:rsidR="001A04A7" w:rsidRPr="00745390">
        <w:rPr>
          <w:sz w:val="28"/>
          <w:szCs w:val="28"/>
        </w:rPr>
        <w:t xml:space="preserve"> </w:t>
      </w:r>
      <w:r w:rsidRPr="00745390">
        <w:rPr>
          <w:sz w:val="28"/>
          <w:szCs w:val="28"/>
        </w:rPr>
        <w:t>бесплатная</w:t>
      </w:r>
      <w:r w:rsidR="001A04A7" w:rsidRPr="00745390">
        <w:rPr>
          <w:sz w:val="28"/>
          <w:szCs w:val="28"/>
        </w:rPr>
        <w:t xml:space="preserve"> </w:t>
      </w:r>
      <w:r w:rsidRPr="00745390">
        <w:rPr>
          <w:sz w:val="28"/>
          <w:szCs w:val="28"/>
        </w:rPr>
        <w:t>подписка,</w:t>
      </w:r>
      <w:r w:rsidR="001A04A7" w:rsidRPr="00745390">
        <w:rPr>
          <w:sz w:val="28"/>
          <w:szCs w:val="28"/>
        </w:rPr>
        <w:t xml:space="preserve"> </w:t>
      </w:r>
      <w:r w:rsidRPr="00745390">
        <w:rPr>
          <w:sz w:val="28"/>
          <w:szCs w:val="28"/>
        </w:rPr>
        <w:t>которой</w:t>
      </w:r>
      <w:r w:rsidR="001A04A7" w:rsidRPr="00745390">
        <w:rPr>
          <w:sz w:val="28"/>
          <w:szCs w:val="28"/>
        </w:rPr>
        <w:t xml:space="preserve"> </w:t>
      </w:r>
      <w:r w:rsidRPr="00745390">
        <w:rPr>
          <w:sz w:val="28"/>
          <w:szCs w:val="28"/>
        </w:rPr>
        <w:t>в</w:t>
      </w:r>
      <w:r w:rsidR="001A04A7" w:rsidRPr="00745390">
        <w:rPr>
          <w:sz w:val="28"/>
          <w:szCs w:val="28"/>
        </w:rPr>
        <w:t xml:space="preserve"> </w:t>
      </w:r>
      <w:r w:rsidRPr="00745390">
        <w:rPr>
          <w:sz w:val="28"/>
          <w:szCs w:val="28"/>
        </w:rPr>
        <w:t>202</w:t>
      </w:r>
      <w:r w:rsidR="003B753F" w:rsidRPr="00745390">
        <w:rPr>
          <w:sz w:val="28"/>
          <w:szCs w:val="28"/>
        </w:rPr>
        <w:t>4</w:t>
      </w:r>
      <w:r w:rsidR="001A04A7" w:rsidRPr="00745390">
        <w:rPr>
          <w:sz w:val="28"/>
          <w:szCs w:val="28"/>
        </w:rPr>
        <w:t xml:space="preserve"> </w:t>
      </w:r>
      <w:r w:rsidRPr="00745390">
        <w:rPr>
          <w:sz w:val="28"/>
          <w:szCs w:val="28"/>
        </w:rPr>
        <w:t>году</w:t>
      </w:r>
      <w:r w:rsidR="001A04A7" w:rsidRPr="00745390">
        <w:rPr>
          <w:sz w:val="28"/>
          <w:szCs w:val="28"/>
        </w:rPr>
        <w:t xml:space="preserve"> </w:t>
      </w:r>
      <w:r w:rsidR="003B753F" w:rsidRPr="00745390">
        <w:rPr>
          <w:sz w:val="28"/>
          <w:szCs w:val="28"/>
        </w:rPr>
        <w:t xml:space="preserve">было </w:t>
      </w:r>
      <w:r w:rsidRPr="00745390">
        <w:rPr>
          <w:sz w:val="28"/>
          <w:szCs w:val="28"/>
        </w:rPr>
        <w:t>обеспечено</w:t>
      </w:r>
      <w:r w:rsidR="001A04A7" w:rsidRPr="00745390">
        <w:rPr>
          <w:sz w:val="28"/>
          <w:szCs w:val="28"/>
        </w:rPr>
        <w:t xml:space="preserve"> </w:t>
      </w:r>
      <w:r w:rsidR="003B753F" w:rsidRPr="00745390">
        <w:rPr>
          <w:sz w:val="28"/>
          <w:szCs w:val="28"/>
        </w:rPr>
        <w:t>2 470 жителей района (2023 год – 2 455).</w:t>
      </w:r>
    </w:p>
    <w:p w14:paraId="3825BCC4" w14:textId="57E4C367" w:rsidR="0020594E" w:rsidRPr="00F32754" w:rsidRDefault="0020594E" w:rsidP="00680603">
      <w:pPr>
        <w:pStyle w:val="msonormalmrcssattr"/>
        <w:spacing w:before="0" w:beforeAutospacing="0" w:after="0" w:afterAutospacing="0"/>
        <w:ind w:firstLine="709"/>
        <w:jc w:val="both"/>
        <w:rPr>
          <w:sz w:val="28"/>
          <w:szCs w:val="28"/>
        </w:rPr>
      </w:pPr>
      <w:r w:rsidRPr="00F32754">
        <w:rPr>
          <w:sz w:val="28"/>
          <w:szCs w:val="28"/>
        </w:rPr>
        <w:t>Информация</w:t>
      </w:r>
      <w:r w:rsidR="001A04A7" w:rsidRPr="00F32754">
        <w:rPr>
          <w:sz w:val="28"/>
          <w:szCs w:val="28"/>
        </w:rPr>
        <w:t xml:space="preserve"> </w:t>
      </w:r>
      <w:r w:rsidRPr="00F32754">
        <w:rPr>
          <w:sz w:val="28"/>
          <w:szCs w:val="28"/>
        </w:rPr>
        <w:t>о</w:t>
      </w:r>
      <w:r w:rsidR="001A04A7" w:rsidRPr="00F32754">
        <w:rPr>
          <w:sz w:val="28"/>
          <w:szCs w:val="28"/>
        </w:rPr>
        <w:t xml:space="preserve"> </w:t>
      </w:r>
      <w:r w:rsidRPr="00F32754">
        <w:rPr>
          <w:sz w:val="28"/>
          <w:szCs w:val="28"/>
        </w:rPr>
        <w:t>деятельности</w:t>
      </w:r>
      <w:r w:rsidR="001A04A7" w:rsidRPr="00F32754">
        <w:rPr>
          <w:sz w:val="28"/>
          <w:szCs w:val="28"/>
        </w:rPr>
        <w:t xml:space="preserve"> </w:t>
      </w:r>
      <w:r w:rsidR="004A2CCE" w:rsidRPr="00F32754">
        <w:rPr>
          <w:sz w:val="28"/>
          <w:szCs w:val="28"/>
        </w:rPr>
        <w:t>Г</w:t>
      </w:r>
      <w:r w:rsidRPr="00F32754">
        <w:rPr>
          <w:sz w:val="28"/>
          <w:szCs w:val="28"/>
        </w:rPr>
        <w:t>лавы</w:t>
      </w:r>
      <w:r w:rsidR="001A04A7" w:rsidRPr="00F32754">
        <w:rPr>
          <w:sz w:val="28"/>
          <w:szCs w:val="28"/>
        </w:rPr>
        <w:t xml:space="preserve"> </w:t>
      </w:r>
      <w:r w:rsidRPr="00F32754">
        <w:rPr>
          <w:sz w:val="28"/>
          <w:szCs w:val="28"/>
        </w:rPr>
        <w:t>района</w:t>
      </w:r>
      <w:r w:rsidR="001A04A7" w:rsidRPr="00F32754">
        <w:rPr>
          <w:sz w:val="28"/>
          <w:szCs w:val="28"/>
        </w:rPr>
        <w:t xml:space="preserve"> </w:t>
      </w:r>
      <w:r w:rsidRPr="00F32754">
        <w:rPr>
          <w:sz w:val="28"/>
          <w:szCs w:val="28"/>
        </w:rPr>
        <w:t>регулярно</w:t>
      </w:r>
      <w:r w:rsidR="001A04A7" w:rsidRPr="00F32754">
        <w:rPr>
          <w:sz w:val="28"/>
          <w:szCs w:val="28"/>
        </w:rPr>
        <w:t xml:space="preserve"> </w:t>
      </w:r>
      <w:r w:rsidRPr="00F32754">
        <w:rPr>
          <w:sz w:val="28"/>
          <w:szCs w:val="28"/>
        </w:rPr>
        <w:t>размещалась</w:t>
      </w:r>
      <w:r w:rsidR="001A04A7" w:rsidRPr="00F32754">
        <w:rPr>
          <w:sz w:val="28"/>
          <w:szCs w:val="28"/>
        </w:rPr>
        <w:t xml:space="preserve"> </w:t>
      </w:r>
      <w:r w:rsidRPr="00F32754">
        <w:rPr>
          <w:sz w:val="28"/>
          <w:szCs w:val="28"/>
        </w:rPr>
        <w:t>в</w:t>
      </w:r>
      <w:r w:rsidR="001A04A7" w:rsidRPr="00F32754">
        <w:rPr>
          <w:sz w:val="28"/>
          <w:szCs w:val="28"/>
        </w:rPr>
        <w:t xml:space="preserve"> </w:t>
      </w:r>
      <w:r w:rsidRPr="00F32754">
        <w:rPr>
          <w:sz w:val="28"/>
          <w:szCs w:val="28"/>
        </w:rPr>
        <w:t>официальных</w:t>
      </w:r>
      <w:r w:rsidR="001A04A7" w:rsidRPr="00F32754">
        <w:rPr>
          <w:sz w:val="28"/>
          <w:szCs w:val="28"/>
        </w:rPr>
        <w:t xml:space="preserve"> </w:t>
      </w:r>
      <w:r w:rsidRPr="00F32754">
        <w:rPr>
          <w:sz w:val="28"/>
          <w:szCs w:val="28"/>
        </w:rPr>
        <w:t>аккаунтах</w:t>
      </w:r>
      <w:r w:rsidR="001A04A7" w:rsidRPr="00F32754">
        <w:rPr>
          <w:sz w:val="28"/>
          <w:szCs w:val="28"/>
        </w:rPr>
        <w:t xml:space="preserve"> </w:t>
      </w:r>
      <w:r w:rsidR="004E34AE" w:rsidRPr="00F32754">
        <w:rPr>
          <w:sz w:val="28"/>
          <w:szCs w:val="28"/>
        </w:rPr>
        <w:t>А</w:t>
      </w:r>
      <w:r w:rsidRPr="00F32754">
        <w:rPr>
          <w:sz w:val="28"/>
          <w:szCs w:val="28"/>
        </w:rPr>
        <w:t>дминистрации</w:t>
      </w:r>
      <w:r w:rsidR="001A04A7" w:rsidRPr="00F32754">
        <w:rPr>
          <w:sz w:val="28"/>
          <w:szCs w:val="28"/>
        </w:rPr>
        <w:t xml:space="preserve"> </w:t>
      </w:r>
      <w:r w:rsidRPr="00F32754">
        <w:rPr>
          <w:sz w:val="28"/>
          <w:szCs w:val="28"/>
        </w:rPr>
        <w:t>в</w:t>
      </w:r>
      <w:r w:rsidR="001A04A7" w:rsidRPr="00F32754">
        <w:rPr>
          <w:sz w:val="28"/>
          <w:szCs w:val="28"/>
        </w:rPr>
        <w:t xml:space="preserve"> </w:t>
      </w:r>
      <w:r w:rsidRPr="00F32754">
        <w:rPr>
          <w:sz w:val="28"/>
          <w:szCs w:val="28"/>
        </w:rPr>
        <w:t>социальных</w:t>
      </w:r>
      <w:r w:rsidR="001A04A7" w:rsidRPr="00F32754">
        <w:rPr>
          <w:sz w:val="28"/>
          <w:szCs w:val="28"/>
        </w:rPr>
        <w:t xml:space="preserve"> </w:t>
      </w:r>
      <w:r w:rsidRPr="00F32754">
        <w:rPr>
          <w:sz w:val="28"/>
          <w:szCs w:val="28"/>
        </w:rPr>
        <w:t>сетях,</w:t>
      </w:r>
      <w:r w:rsidR="001A04A7" w:rsidRPr="00F32754">
        <w:rPr>
          <w:sz w:val="28"/>
          <w:szCs w:val="28"/>
        </w:rPr>
        <w:t xml:space="preserve"> </w:t>
      </w:r>
      <w:r w:rsidRPr="00F32754">
        <w:rPr>
          <w:sz w:val="28"/>
          <w:szCs w:val="28"/>
        </w:rPr>
        <w:t>мессенджерах</w:t>
      </w:r>
      <w:r w:rsidR="001A04A7" w:rsidRPr="00F32754">
        <w:rPr>
          <w:sz w:val="28"/>
          <w:szCs w:val="28"/>
        </w:rPr>
        <w:t xml:space="preserve"> </w:t>
      </w:r>
      <w:r w:rsidRPr="00F32754">
        <w:rPr>
          <w:sz w:val="28"/>
          <w:szCs w:val="28"/>
        </w:rPr>
        <w:t>Telegram,</w:t>
      </w:r>
      <w:r w:rsidR="001A04A7" w:rsidRPr="00F32754">
        <w:t xml:space="preserve"> </w:t>
      </w:r>
      <w:r w:rsidRPr="00F32754">
        <w:rPr>
          <w:sz w:val="28"/>
          <w:szCs w:val="28"/>
        </w:rPr>
        <w:t>Viber:</w:t>
      </w:r>
    </w:p>
    <w:p w14:paraId="12191687" w14:textId="77777777" w:rsidR="006066BE" w:rsidRPr="00F32754" w:rsidRDefault="006066BE" w:rsidP="00680603">
      <w:pPr>
        <w:pStyle w:val="af5"/>
        <w:spacing w:before="0" w:beforeAutospacing="0" w:after="0" w:afterAutospacing="0"/>
        <w:ind w:firstLine="709"/>
        <w:rPr>
          <w:sz w:val="28"/>
          <w:szCs w:val="28"/>
        </w:rPr>
      </w:pPr>
      <w:r w:rsidRPr="00F32754">
        <w:rPr>
          <w:sz w:val="28"/>
          <w:szCs w:val="28"/>
        </w:rPr>
        <w:t>https://vk.com/hmrnadm; </w:t>
      </w:r>
    </w:p>
    <w:p w14:paraId="67820219" w14:textId="45EB362E" w:rsidR="006066BE" w:rsidRPr="00F32754" w:rsidRDefault="006066BE" w:rsidP="00680603">
      <w:pPr>
        <w:pStyle w:val="af5"/>
        <w:spacing w:before="0" w:beforeAutospacing="0" w:after="0" w:afterAutospacing="0"/>
        <w:ind w:firstLine="709"/>
        <w:rPr>
          <w:sz w:val="28"/>
          <w:szCs w:val="28"/>
        </w:rPr>
      </w:pPr>
      <w:r w:rsidRPr="00F32754">
        <w:rPr>
          <w:sz w:val="28"/>
          <w:szCs w:val="28"/>
        </w:rPr>
        <w:t>https://ok.ru/admhmrn; </w:t>
      </w:r>
    </w:p>
    <w:p w14:paraId="019756BF" w14:textId="77777777" w:rsidR="006066BE" w:rsidRPr="00F32754" w:rsidRDefault="006066BE" w:rsidP="00680603">
      <w:pPr>
        <w:pStyle w:val="af5"/>
        <w:spacing w:before="0" w:beforeAutospacing="0" w:after="0" w:afterAutospacing="0"/>
        <w:ind w:firstLine="709"/>
        <w:rPr>
          <w:sz w:val="28"/>
          <w:szCs w:val="28"/>
        </w:rPr>
      </w:pPr>
      <w:r w:rsidRPr="00F32754">
        <w:rPr>
          <w:sz w:val="28"/>
          <w:szCs w:val="28"/>
        </w:rPr>
        <w:t>https://t.me/HMRNnews. </w:t>
      </w:r>
    </w:p>
    <w:p w14:paraId="0A7B3766" w14:textId="237841BC" w:rsidR="0020594E" w:rsidRPr="00F32754" w:rsidRDefault="0020594E" w:rsidP="00745390">
      <w:pPr>
        <w:pStyle w:val="af5"/>
        <w:spacing w:before="0" w:beforeAutospacing="0" w:after="0" w:afterAutospacing="0"/>
        <w:ind w:firstLine="709"/>
        <w:jc w:val="both"/>
        <w:rPr>
          <w:sz w:val="28"/>
          <w:szCs w:val="28"/>
        </w:rPr>
      </w:pPr>
      <w:r w:rsidRPr="00F32754">
        <w:rPr>
          <w:sz w:val="28"/>
          <w:szCs w:val="28"/>
        </w:rPr>
        <w:t>Также</w:t>
      </w:r>
      <w:r w:rsidR="001A04A7" w:rsidRPr="00F32754">
        <w:rPr>
          <w:sz w:val="28"/>
          <w:szCs w:val="28"/>
        </w:rPr>
        <w:t xml:space="preserve"> </w:t>
      </w:r>
      <w:r w:rsidRPr="00F32754">
        <w:rPr>
          <w:sz w:val="28"/>
          <w:szCs w:val="28"/>
        </w:rPr>
        <w:t>материалы</w:t>
      </w:r>
      <w:r w:rsidR="001A04A7" w:rsidRPr="00F32754">
        <w:rPr>
          <w:sz w:val="28"/>
          <w:szCs w:val="28"/>
        </w:rPr>
        <w:t xml:space="preserve"> </w:t>
      </w:r>
      <w:r w:rsidRPr="00F32754">
        <w:rPr>
          <w:sz w:val="28"/>
          <w:szCs w:val="28"/>
        </w:rPr>
        <w:t>о</w:t>
      </w:r>
      <w:r w:rsidR="001A04A7" w:rsidRPr="00F32754">
        <w:rPr>
          <w:sz w:val="28"/>
          <w:szCs w:val="28"/>
        </w:rPr>
        <w:t xml:space="preserve"> </w:t>
      </w:r>
      <w:r w:rsidRPr="00F32754">
        <w:rPr>
          <w:sz w:val="28"/>
          <w:szCs w:val="28"/>
        </w:rPr>
        <w:t>деятельности</w:t>
      </w:r>
      <w:r w:rsidR="001A04A7" w:rsidRPr="00F32754">
        <w:rPr>
          <w:sz w:val="28"/>
          <w:szCs w:val="28"/>
        </w:rPr>
        <w:t xml:space="preserve"> </w:t>
      </w:r>
      <w:r w:rsidR="004A2CCE" w:rsidRPr="00F32754">
        <w:rPr>
          <w:sz w:val="28"/>
          <w:szCs w:val="28"/>
        </w:rPr>
        <w:t>Г</w:t>
      </w:r>
      <w:r w:rsidRPr="00F32754">
        <w:rPr>
          <w:sz w:val="28"/>
          <w:szCs w:val="28"/>
        </w:rPr>
        <w:t>лавы</w:t>
      </w:r>
      <w:r w:rsidR="001A04A7" w:rsidRPr="00F32754">
        <w:rPr>
          <w:sz w:val="28"/>
          <w:szCs w:val="28"/>
        </w:rPr>
        <w:t xml:space="preserve"> </w:t>
      </w:r>
      <w:r w:rsidRPr="00F32754">
        <w:rPr>
          <w:sz w:val="28"/>
          <w:szCs w:val="28"/>
        </w:rPr>
        <w:t>района</w:t>
      </w:r>
      <w:r w:rsidR="001A04A7" w:rsidRPr="00F32754">
        <w:rPr>
          <w:sz w:val="28"/>
          <w:szCs w:val="28"/>
        </w:rPr>
        <w:t xml:space="preserve"> </w:t>
      </w:r>
      <w:r w:rsidRPr="00F32754">
        <w:rPr>
          <w:sz w:val="28"/>
          <w:szCs w:val="28"/>
        </w:rPr>
        <w:t>размещались</w:t>
      </w:r>
      <w:r w:rsidR="001A04A7" w:rsidRPr="00F32754">
        <w:rPr>
          <w:sz w:val="28"/>
          <w:szCs w:val="28"/>
        </w:rPr>
        <w:t xml:space="preserve"> </w:t>
      </w:r>
      <w:r w:rsidRPr="00F32754">
        <w:rPr>
          <w:sz w:val="28"/>
          <w:szCs w:val="28"/>
        </w:rPr>
        <w:t>в</w:t>
      </w:r>
      <w:r w:rsidR="001A04A7" w:rsidRPr="00F32754">
        <w:rPr>
          <w:sz w:val="28"/>
          <w:szCs w:val="28"/>
        </w:rPr>
        <w:t xml:space="preserve"> </w:t>
      </w:r>
      <w:r w:rsidRPr="00F32754">
        <w:rPr>
          <w:sz w:val="28"/>
          <w:szCs w:val="28"/>
        </w:rPr>
        <w:t>группах</w:t>
      </w:r>
      <w:r w:rsidR="001A04A7" w:rsidRPr="00F32754">
        <w:rPr>
          <w:sz w:val="28"/>
          <w:szCs w:val="28"/>
        </w:rPr>
        <w:t xml:space="preserve"> </w:t>
      </w:r>
      <w:r w:rsidRPr="00F32754">
        <w:rPr>
          <w:sz w:val="28"/>
          <w:szCs w:val="28"/>
        </w:rPr>
        <w:t>социальных</w:t>
      </w:r>
      <w:r w:rsidR="001A04A7" w:rsidRPr="00F32754">
        <w:rPr>
          <w:sz w:val="28"/>
          <w:szCs w:val="28"/>
        </w:rPr>
        <w:t xml:space="preserve"> </w:t>
      </w:r>
      <w:r w:rsidRPr="00F32754">
        <w:rPr>
          <w:sz w:val="28"/>
          <w:szCs w:val="28"/>
        </w:rPr>
        <w:t>сетей</w:t>
      </w:r>
      <w:r w:rsidR="001A04A7" w:rsidRPr="00F32754">
        <w:rPr>
          <w:sz w:val="28"/>
          <w:szCs w:val="28"/>
        </w:rPr>
        <w:t xml:space="preserve"> </w:t>
      </w:r>
      <w:r w:rsidRPr="00F32754">
        <w:rPr>
          <w:sz w:val="28"/>
          <w:szCs w:val="28"/>
        </w:rPr>
        <w:t>газеты</w:t>
      </w:r>
      <w:r w:rsidR="001A04A7" w:rsidRPr="00F32754">
        <w:rPr>
          <w:sz w:val="28"/>
          <w:szCs w:val="28"/>
        </w:rPr>
        <w:t xml:space="preserve"> </w:t>
      </w:r>
      <w:r w:rsidRPr="00F32754">
        <w:rPr>
          <w:sz w:val="28"/>
          <w:szCs w:val="28"/>
        </w:rPr>
        <w:t>«Наш</w:t>
      </w:r>
      <w:r w:rsidR="001A04A7" w:rsidRPr="00F32754">
        <w:rPr>
          <w:sz w:val="28"/>
          <w:szCs w:val="28"/>
        </w:rPr>
        <w:t xml:space="preserve"> </w:t>
      </w:r>
      <w:r w:rsidRPr="00F32754">
        <w:rPr>
          <w:sz w:val="28"/>
          <w:szCs w:val="28"/>
        </w:rPr>
        <w:t>район»:</w:t>
      </w:r>
    </w:p>
    <w:p w14:paraId="45FA22CC" w14:textId="77777777" w:rsidR="006066BE" w:rsidRPr="00F32754" w:rsidRDefault="006066BE" w:rsidP="00680603">
      <w:pPr>
        <w:pStyle w:val="29"/>
        <w:ind w:firstLine="708"/>
        <w:rPr>
          <w:rStyle w:val="af1"/>
          <w:color w:val="auto"/>
          <w:sz w:val="28"/>
          <w:szCs w:val="28"/>
          <w:u w:val="none"/>
        </w:rPr>
      </w:pPr>
      <w:r w:rsidRPr="00F32754">
        <w:rPr>
          <w:rStyle w:val="af1"/>
          <w:color w:val="auto"/>
          <w:sz w:val="28"/>
          <w:szCs w:val="28"/>
          <w:u w:val="none"/>
        </w:rPr>
        <w:t xml:space="preserve">https://vk.com/nashraion86; </w:t>
      </w:r>
    </w:p>
    <w:p w14:paraId="5A31C9DE" w14:textId="2815B817" w:rsidR="0020594E" w:rsidRPr="00F32754" w:rsidRDefault="006066BE" w:rsidP="00680603">
      <w:pPr>
        <w:pStyle w:val="29"/>
        <w:ind w:firstLine="708"/>
        <w:rPr>
          <w:rStyle w:val="af1"/>
          <w:color w:val="auto"/>
          <w:sz w:val="28"/>
          <w:szCs w:val="28"/>
          <w:u w:val="none"/>
        </w:rPr>
      </w:pPr>
      <w:r w:rsidRPr="00F32754">
        <w:rPr>
          <w:rStyle w:val="af1"/>
          <w:color w:val="auto"/>
          <w:sz w:val="28"/>
          <w:szCs w:val="28"/>
          <w:u w:val="none"/>
        </w:rPr>
        <w:t>https://ok.ru/nashraion86.</w:t>
      </w:r>
    </w:p>
    <w:p w14:paraId="431A200A" w14:textId="2F8A6FCB" w:rsidR="0020594E" w:rsidRPr="00F32754" w:rsidRDefault="0020594E" w:rsidP="00680603">
      <w:pPr>
        <w:pStyle w:val="msonormalmrcssattr"/>
        <w:spacing w:before="0" w:beforeAutospacing="0" w:after="0" w:afterAutospacing="0"/>
        <w:ind w:firstLine="709"/>
        <w:jc w:val="both"/>
        <w:rPr>
          <w:sz w:val="28"/>
          <w:szCs w:val="28"/>
        </w:rPr>
      </w:pPr>
      <w:r w:rsidRPr="00F32754">
        <w:rPr>
          <w:sz w:val="28"/>
          <w:szCs w:val="28"/>
        </w:rPr>
        <w:t>В</w:t>
      </w:r>
      <w:r w:rsidR="001A04A7" w:rsidRPr="00F32754">
        <w:rPr>
          <w:sz w:val="28"/>
          <w:szCs w:val="28"/>
        </w:rPr>
        <w:t xml:space="preserve"> </w:t>
      </w:r>
      <w:r w:rsidRPr="00F32754">
        <w:rPr>
          <w:sz w:val="28"/>
          <w:szCs w:val="28"/>
        </w:rPr>
        <w:t>качестве</w:t>
      </w:r>
      <w:r w:rsidR="001A04A7" w:rsidRPr="00F32754">
        <w:rPr>
          <w:sz w:val="28"/>
          <w:szCs w:val="28"/>
        </w:rPr>
        <w:t xml:space="preserve"> </w:t>
      </w:r>
      <w:r w:rsidRPr="00F32754">
        <w:rPr>
          <w:sz w:val="28"/>
          <w:szCs w:val="28"/>
        </w:rPr>
        <w:t>приоритета</w:t>
      </w:r>
      <w:r w:rsidR="001A04A7" w:rsidRPr="00F32754">
        <w:rPr>
          <w:sz w:val="28"/>
          <w:szCs w:val="28"/>
        </w:rPr>
        <w:t xml:space="preserve"> </w:t>
      </w:r>
      <w:r w:rsidRPr="00F32754">
        <w:rPr>
          <w:sz w:val="28"/>
          <w:szCs w:val="28"/>
        </w:rPr>
        <w:t>для</w:t>
      </w:r>
      <w:r w:rsidR="001A04A7" w:rsidRPr="00F32754">
        <w:rPr>
          <w:sz w:val="28"/>
          <w:szCs w:val="28"/>
        </w:rPr>
        <w:t xml:space="preserve"> </w:t>
      </w:r>
      <w:r w:rsidRPr="00F32754">
        <w:rPr>
          <w:sz w:val="28"/>
          <w:szCs w:val="28"/>
        </w:rPr>
        <w:t>органов</w:t>
      </w:r>
      <w:r w:rsidR="001A04A7" w:rsidRPr="00F32754">
        <w:rPr>
          <w:sz w:val="28"/>
          <w:szCs w:val="28"/>
        </w:rPr>
        <w:t xml:space="preserve"> </w:t>
      </w:r>
      <w:r w:rsidRPr="00F32754">
        <w:rPr>
          <w:sz w:val="28"/>
          <w:szCs w:val="28"/>
        </w:rPr>
        <w:t>местного</w:t>
      </w:r>
      <w:r w:rsidR="001A04A7" w:rsidRPr="00F32754">
        <w:rPr>
          <w:sz w:val="28"/>
          <w:szCs w:val="28"/>
        </w:rPr>
        <w:t xml:space="preserve"> </w:t>
      </w:r>
      <w:r w:rsidRPr="00F32754">
        <w:rPr>
          <w:sz w:val="28"/>
          <w:szCs w:val="28"/>
        </w:rPr>
        <w:t>самоуправления</w:t>
      </w:r>
      <w:r w:rsidR="001A04A7" w:rsidRPr="00F32754">
        <w:rPr>
          <w:sz w:val="28"/>
          <w:szCs w:val="28"/>
        </w:rPr>
        <w:t xml:space="preserve"> </w:t>
      </w:r>
      <w:r w:rsidR="004A2CCE" w:rsidRPr="00F32754">
        <w:rPr>
          <w:sz w:val="28"/>
          <w:szCs w:val="28"/>
        </w:rPr>
        <w:t>Г</w:t>
      </w:r>
      <w:r w:rsidRPr="00F32754">
        <w:rPr>
          <w:sz w:val="28"/>
          <w:szCs w:val="28"/>
        </w:rPr>
        <w:t>лава</w:t>
      </w:r>
      <w:r w:rsidR="001A04A7" w:rsidRPr="00F32754">
        <w:rPr>
          <w:sz w:val="28"/>
          <w:szCs w:val="28"/>
        </w:rPr>
        <w:t xml:space="preserve"> </w:t>
      </w:r>
      <w:r w:rsidRPr="00F32754">
        <w:rPr>
          <w:sz w:val="28"/>
          <w:szCs w:val="28"/>
        </w:rPr>
        <w:t>района</w:t>
      </w:r>
      <w:r w:rsidR="001A04A7" w:rsidRPr="00F32754">
        <w:rPr>
          <w:sz w:val="28"/>
          <w:szCs w:val="28"/>
        </w:rPr>
        <w:t xml:space="preserve"> </w:t>
      </w:r>
      <w:r w:rsidRPr="00F32754">
        <w:rPr>
          <w:sz w:val="28"/>
          <w:szCs w:val="28"/>
        </w:rPr>
        <w:t>определил</w:t>
      </w:r>
      <w:r w:rsidR="001A04A7" w:rsidRPr="00F32754">
        <w:rPr>
          <w:sz w:val="28"/>
          <w:szCs w:val="28"/>
        </w:rPr>
        <w:t xml:space="preserve"> </w:t>
      </w:r>
      <w:r w:rsidRPr="00F32754">
        <w:rPr>
          <w:sz w:val="28"/>
          <w:szCs w:val="28"/>
        </w:rPr>
        <w:t>открытость,</w:t>
      </w:r>
      <w:r w:rsidR="001A04A7" w:rsidRPr="00F32754">
        <w:rPr>
          <w:sz w:val="28"/>
          <w:szCs w:val="28"/>
        </w:rPr>
        <w:t xml:space="preserve"> </w:t>
      </w:r>
      <w:r w:rsidRPr="00F32754">
        <w:rPr>
          <w:sz w:val="28"/>
          <w:szCs w:val="28"/>
        </w:rPr>
        <w:t>прозрачность</w:t>
      </w:r>
      <w:r w:rsidR="001A04A7" w:rsidRPr="00F32754">
        <w:rPr>
          <w:sz w:val="28"/>
          <w:szCs w:val="28"/>
        </w:rPr>
        <w:t xml:space="preserve"> </w:t>
      </w:r>
      <w:r w:rsidRPr="00F32754">
        <w:rPr>
          <w:sz w:val="28"/>
          <w:szCs w:val="28"/>
        </w:rPr>
        <w:t>деятельности,</w:t>
      </w:r>
      <w:r w:rsidR="001A04A7" w:rsidRPr="00F32754">
        <w:rPr>
          <w:sz w:val="28"/>
          <w:szCs w:val="28"/>
        </w:rPr>
        <w:t xml:space="preserve"> </w:t>
      </w:r>
      <w:r w:rsidRPr="00F32754">
        <w:rPr>
          <w:sz w:val="28"/>
          <w:szCs w:val="28"/>
        </w:rPr>
        <w:t>полноценное</w:t>
      </w:r>
      <w:r w:rsidR="001A04A7" w:rsidRPr="00F32754">
        <w:rPr>
          <w:sz w:val="28"/>
          <w:szCs w:val="28"/>
        </w:rPr>
        <w:t xml:space="preserve"> </w:t>
      </w:r>
      <w:r w:rsidRPr="00F32754">
        <w:rPr>
          <w:sz w:val="28"/>
          <w:szCs w:val="28"/>
        </w:rPr>
        <w:t>информирование</w:t>
      </w:r>
      <w:r w:rsidR="001A04A7" w:rsidRPr="00F32754">
        <w:rPr>
          <w:sz w:val="28"/>
          <w:szCs w:val="28"/>
        </w:rPr>
        <w:t xml:space="preserve"> </w:t>
      </w:r>
      <w:r w:rsidRPr="00F32754">
        <w:rPr>
          <w:sz w:val="28"/>
          <w:szCs w:val="28"/>
        </w:rPr>
        <w:t>жителей</w:t>
      </w:r>
      <w:r w:rsidR="001A04A7" w:rsidRPr="00F32754">
        <w:rPr>
          <w:sz w:val="28"/>
          <w:szCs w:val="28"/>
        </w:rPr>
        <w:t xml:space="preserve"> </w:t>
      </w:r>
      <w:r w:rsidRPr="00F32754">
        <w:rPr>
          <w:sz w:val="28"/>
          <w:szCs w:val="28"/>
        </w:rPr>
        <w:t>о</w:t>
      </w:r>
      <w:r w:rsidR="001A04A7" w:rsidRPr="00F32754">
        <w:rPr>
          <w:sz w:val="28"/>
          <w:szCs w:val="28"/>
        </w:rPr>
        <w:t xml:space="preserve"> </w:t>
      </w:r>
      <w:r w:rsidRPr="00F32754">
        <w:rPr>
          <w:sz w:val="28"/>
          <w:szCs w:val="28"/>
        </w:rPr>
        <w:t>работе</w:t>
      </w:r>
      <w:r w:rsidR="001A04A7" w:rsidRPr="00F32754">
        <w:rPr>
          <w:sz w:val="28"/>
          <w:szCs w:val="28"/>
        </w:rPr>
        <w:t xml:space="preserve"> </w:t>
      </w:r>
      <w:r w:rsidR="004E34AE" w:rsidRPr="00F32754">
        <w:rPr>
          <w:sz w:val="28"/>
          <w:szCs w:val="28"/>
        </w:rPr>
        <w:t>А</w:t>
      </w:r>
      <w:r w:rsidRPr="00F32754">
        <w:rPr>
          <w:sz w:val="28"/>
          <w:szCs w:val="28"/>
        </w:rPr>
        <w:t>дминистрации</w:t>
      </w:r>
      <w:r w:rsidR="001A04A7" w:rsidRPr="00F32754">
        <w:rPr>
          <w:sz w:val="28"/>
          <w:szCs w:val="28"/>
        </w:rPr>
        <w:t xml:space="preserve"> </w:t>
      </w:r>
      <w:r w:rsidRPr="00F32754">
        <w:rPr>
          <w:sz w:val="28"/>
          <w:szCs w:val="28"/>
        </w:rPr>
        <w:t>муниципалитета.</w:t>
      </w:r>
    </w:p>
    <w:p w14:paraId="5C4C0A08" w14:textId="65DB488B" w:rsidR="0020594E" w:rsidRPr="00F32754" w:rsidRDefault="0020594E" w:rsidP="00680603">
      <w:pPr>
        <w:pStyle w:val="msonormalmrcssattr"/>
        <w:spacing w:before="0" w:beforeAutospacing="0" w:after="0" w:afterAutospacing="0"/>
        <w:ind w:firstLine="709"/>
        <w:jc w:val="both"/>
        <w:rPr>
          <w:sz w:val="28"/>
          <w:szCs w:val="28"/>
        </w:rPr>
      </w:pPr>
      <w:r w:rsidRPr="00F32754">
        <w:rPr>
          <w:sz w:val="28"/>
          <w:szCs w:val="28"/>
        </w:rPr>
        <w:t>В</w:t>
      </w:r>
      <w:r w:rsidR="001A04A7" w:rsidRPr="00F32754">
        <w:rPr>
          <w:sz w:val="28"/>
          <w:szCs w:val="28"/>
        </w:rPr>
        <w:t xml:space="preserve"> </w:t>
      </w:r>
      <w:r w:rsidRPr="00F32754">
        <w:rPr>
          <w:sz w:val="28"/>
          <w:szCs w:val="28"/>
        </w:rPr>
        <w:t>рамках</w:t>
      </w:r>
      <w:r w:rsidR="001A04A7" w:rsidRPr="00F32754">
        <w:rPr>
          <w:sz w:val="28"/>
          <w:szCs w:val="28"/>
        </w:rPr>
        <w:t xml:space="preserve"> </w:t>
      </w:r>
      <w:r w:rsidRPr="00F32754">
        <w:rPr>
          <w:sz w:val="28"/>
          <w:szCs w:val="28"/>
        </w:rPr>
        <w:t>работы</w:t>
      </w:r>
      <w:r w:rsidR="001A04A7" w:rsidRPr="00F32754">
        <w:rPr>
          <w:sz w:val="28"/>
          <w:szCs w:val="28"/>
        </w:rPr>
        <w:t xml:space="preserve"> </w:t>
      </w:r>
      <w:r w:rsidRPr="00F32754">
        <w:rPr>
          <w:sz w:val="28"/>
          <w:szCs w:val="28"/>
        </w:rPr>
        <w:t>по</w:t>
      </w:r>
      <w:r w:rsidR="001A04A7" w:rsidRPr="00F32754">
        <w:rPr>
          <w:sz w:val="28"/>
          <w:szCs w:val="28"/>
        </w:rPr>
        <w:t xml:space="preserve"> </w:t>
      </w:r>
      <w:r w:rsidRPr="00F32754">
        <w:rPr>
          <w:sz w:val="28"/>
          <w:szCs w:val="28"/>
        </w:rPr>
        <w:t>освещению</w:t>
      </w:r>
      <w:r w:rsidR="001A04A7" w:rsidRPr="00F32754">
        <w:rPr>
          <w:sz w:val="28"/>
          <w:szCs w:val="28"/>
        </w:rPr>
        <w:t xml:space="preserve"> </w:t>
      </w:r>
      <w:r w:rsidRPr="00F32754">
        <w:rPr>
          <w:sz w:val="28"/>
          <w:szCs w:val="28"/>
        </w:rPr>
        <w:t>деятельности</w:t>
      </w:r>
      <w:r w:rsidR="001A04A7" w:rsidRPr="00F32754">
        <w:rPr>
          <w:sz w:val="28"/>
          <w:szCs w:val="28"/>
        </w:rPr>
        <w:t xml:space="preserve"> </w:t>
      </w:r>
      <w:r w:rsidR="004E34AE" w:rsidRPr="00F32754">
        <w:rPr>
          <w:sz w:val="28"/>
          <w:szCs w:val="28"/>
        </w:rPr>
        <w:t>А</w:t>
      </w:r>
      <w:r w:rsidRPr="00F32754">
        <w:rPr>
          <w:sz w:val="28"/>
          <w:szCs w:val="28"/>
        </w:rPr>
        <w:t>дминистрации</w:t>
      </w:r>
      <w:r w:rsidR="001A04A7" w:rsidRPr="00F32754">
        <w:rPr>
          <w:sz w:val="28"/>
          <w:szCs w:val="28"/>
        </w:rPr>
        <w:t xml:space="preserve"> </w:t>
      </w:r>
      <w:r w:rsidRPr="00F32754">
        <w:rPr>
          <w:sz w:val="28"/>
          <w:szCs w:val="28"/>
        </w:rPr>
        <w:t>района,</w:t>
      </w:r>
      <w:r w:rsidR="001A04A7" w:rsidRPr="00F32754">
        <w:rPr>
          <w:sz w:val="28"/>
          <w:szCs w:val="28"/>
        </w:rPr>
        <w:t xml:space="preserve"> </w:t>
      </w:r>
      <w:r w:rsidRPr="00F32754">
        <w:rPr>
          <w:sz w:val="28"/>
          <w:szCs w:val="28"/>
        </w:rPr>
        <w:t>повышению</w:t>
      </w:r>
      <w:r w:rsidR="001A04A7" w:rsidRPr="00F32754">
        <w:rPr>
          <w:sz w:val="28"/>
          <w:szCs w:val="28"/>
        </w:rPr>
        <w:t xml:space="preserve"> </w:t>
      </w:r>
      <w:r w:rsidRPr="00F32754">
        <w:rPr>
          <w:sz w:val="28"/>
          <w:szCs w:val="28"/>
        </w:rPr>
        <w:t>информационной</w:t>
      </w:r>
      <w:r w:rsidR="001A04A7" w:rsidRPr="00F32754">
        <w:rPr>
          <w:sz w:val="28"/>
          <w:szCs w:val="28"/>
        </w:rPr>
        <w:t xml:space="preserve"> </w:t>
      </w:r>
      <w:r w:rsidRPr="00F32754">
        <w:rPr>
          <w:sz w:val="28"/>
          <w:szCs w:val="28"/>
        </w:rPr>
        <w:t>открытости</w:t>
      </w:r>
      <w:r w:rsidR="001A04A7" w:rsidRPr="00F32754">
        <w:rPr>
          <w:sz w:val="28"/>
          <w:szCs w:val="28"/>
        </w:rPr>
        <w:t xml:space="preserve"> </w:t>
      </w:r>
      <w:r w:rsidRPr="00F32754">
        <w:rPr>
          <w:sz w:val="28"/>
          <w:szCs w:val="28"/>
        </w:rPr>
        <w:t>органов</w:t>
      </w:r>
      <w:r w:rsidR="001A04A7" w:rsidRPr="00F32754">
        <w:rPr>
          <w:sz w:val="28"/>
          <w:szCs w:val="28"/>
        </w:rPr>
        <w:t xml:space="preserve"> </w:t>
      </w:r>
      <w:r w:rsidRPr="00F32754">
        <w:rPr>
          <w:sz w:val="28"/>
          <w:szCs w:val="28"/>
        </w:rPr>
        <w:t>местного</w:t>
      </w:r>
      <w:r w:rsidR="001A04A7" w:rsidRPr="00F32754">
        <w:rPr>
          <w:sz w:val="28"/>
          <w:szCs w:val="28"/>
        </w:rPr>
        <w:t xml:space="preserve"> </w:t>
      </w:r>
      <w:r w:rsidRPr="00F32754">
        <w:rPr>
          <w:sz w:val="28"/>
          <w:szCs w:val="28"/>
        </w:rPr>
        <w:t>самоуправления</w:t>
      </w:r>
      <w:r w:rsidR="001A04A7" w:rsidRPr="00F32754">
        <w:rPr>
          <w:sz w:val="28"/>
          <w:szCs w:val="28"/>
        </w:rPr>
        <w:t xml:space="preserve"> </w:t>
      </w:r>
      <w:r w:rsidRPr="00F32754">
        <w:rPr>
          <w:sz w:val="28"/>
          <w:szCs w:val="28"/>
        </w:rPr>
        <w:t>муниципалитета</w:t>
      </w:r>
      <w:r w:rsidR="001A04A7" w:rsidRPr="00F32754">
        <w:rPr>
          <w:sz w:val="28"/>
          <w:szCs w:val="28"/>
        </w:rPr>
        <w:t xml:space="preserve"> </w:t>
      </w:r>
      <w:r w:rsidRPr="00F32754">
        <w:rPr>
          <w:sz w:val="28"/>
          <w:szCs w:val="28"/>
        </w:rPr>
        <w:t>редакцией</w:t>
      </w:r>
      <w:r w:rsidR="001A04A7" w:rsidRPr="00F32754">
        <w:rPr>
          <w:sz w:val="28"/>
          <w:szCs w:val="28"/>
        </w:rPr>
        <w:t xml:space="preserve"> </w:t>
      </w:r>
      <w:r w:rsidRPr="00F32754">
        <w:rPr>
          <w:sz w:val="28"/>
          <w:szCs w:val="28"/>
        </w:rPr>
        <w:t>газеты</w:t>
      </w:r>
      <w:r w:rsidR="001A04A7" w:rsidRPr="00F32754">
        <w:rPr>
          <w:sz w:val="28"/>
          <w:szCs w:val="28"/>
        </w:rPr>
        <w:t xml:space="preserve"> </w:t>
      </w:r>
      <w:r w:rsidRPr="00F32754">
        <w:rPr>
          <w:sz w:val="28"/>
          <w:szCs w:val="28"/>
        </w:rPr>
        <w:t>«Наш</w:t>
      </w:r>
      <w:r w:rsidR="001A04A7" w:rsidRPr="00F32754">
        <w:rPr>
          <w:sz w:val="28"/>
          <w:szCs w:val="28"/>
        </w:rPr>
        <w:t xml:space="preserve"> </w:t>
      </w:r>
      <w:r w:rsidRPr="00F32754">
        <w:rPr>
          <w:sz w:val="28"/>
          <w:szCs w:val="28"/>
        </w:rPr>
        <w:t>район»</w:t>
      </w:r>
      <w:r w:rsidR="001A04A7" w:rsidRPr="00F32754">
        <w:rPr>
          <w:sz w:val="28"/>
          <w:szCs w:val="28"/>
        </w:rPr>
        <w:t xml:space="preserve"> </w:t>
      </w:r>
      <w:r w:rsidRPr="00F32754">
        <w:rPr>
          <w:sz w:val="28"/>
          <w:szCs w:val="28"/>
        </w:rPr>
        <w:t>за</w:t>
      </w:r>
      <w:r w:rsidR="001A04A7" w:rsidRPr="00F32754">
        <w:rPr>
          <w:sz w:val="28"/>
          <w:szCs w:val="28"/>
        </w:rPr>
        <w:t xml:space="preserve"> </w:t>
      </w:r>
      <w:r w:rsidR="003B753F" w:rsidRPr="00F32754">
        <w:rPr>
          <w:sz w:val="28"/>
          <w:szCs w:val="28"/>
        </w:rPr>
        <w:t>2024</w:t>
      </w:r>
      <w:r w:rsidR="001A04A7" w:rsidRPr="00F32754">
        <w:rPr>
          <w:sz w:val="28"/>
          <w:szCs w:val="28"/>
        </w:rPr>
        <w:t xml:space="preserve"> </w:t>
      </w:r>
      <w:r w:rsidRPr="00F32754">
        <w:rPr>
          <w:sz w:val="28"/>
          <w:szCs w:val="28"/>
        </w:rPr>
        <w:t>год</w:t>
      </w:r>
      <w:r w:rsidR="001A04A7" w:rsidRPr="00F32754">
        <w:rPr>
          <w:sz w:val="28"/>
          <w:szCs w:val="28"/>
        </w:rPr>
        <w:t xml:space="preserve"> </w:t>
      </w:r>
      <w:r w:rsidRPr="00F32754">
        <w:rPr>
          <w:sz w:val="28"/>
          <w:szCs w:val="28"/>
        </w:rPr>
        <w:t>опубликовано:</w:t>
      </w:r>
    </w:p>
    <w:p w14:paraId="6C29AC0C" w14:textId="2C80435A" w:rsidR="0020594E" w:rsidRPr="00F32754" w:rsidRDefault="0020594E" w:rsidP="00680603">
      <w:pPr>
        <w:pStyle w:val="msonormalmrcssattr"/>
        <w:spacing w:before="0" w:beforeAutospacing="0" w:after="0" w:afterAutospacing="0"/>
        <w:ind w:firstLine="709"/>
        <w:jc w:val="both"/>
        <w:rPr>
          <w:sz w:val="28"/>
          <w:szCs w:val="28"/>
        </w:rPr>
      </w:pPr>
      <w:r w:rsidRPr="00F32754">
        <w:rPr>
          <w:sz w:val="28"/>
          <w:szCs w:val="28"/>
        </w:rPr>
        <w:t>материалов,</w:t>
      </w:r>
      <w:r w:rsidR="001A04A7" w:rsidRPr="00F32754">
        <w:rPr>
          <w:sz w:val="28"/>
          <w:szCs w:val="28"/>
        </w:rPr>
        <w:t xml:space="preserve"> </w:t>
      </w:r>
      <w:r w:rsidRPr="00F32754">
        <w:rPr>
          <w:sz w:val="28"/>
          <w:szCs w:val="28"/>
        </w:rPr>
        <w:t>освещающих</w:t>
      </w:r>
      <w:r w:rsidR="001A04A7" w:rsidRPr="00F32754">
        <w:rPr>
          <w:sz w:val="28"/>
          <w:szCs w:val="28"/>
        </w:rPr>
        <w:t xml:space="preserve"> </w:t>
      </w:r>
      <w:r w:rsidRPr="00F32754">
        <w:rPr>
          <w:sz w:val="28"/>
          <w:szCs w:val="28"/>
        </w:rPr>
        <w:t>деятельность</w:t>
      </w:r>
      <w:r w:rsidR="001A04A7" w:rsidRPr="00F32754">
        <w:rPr>
          <w:sz w:val="28"/>
          <w:szCs w:val="28"/>
        </w:rPr>
        <w:t xml:space="preserve"> </w:t>
      </w:r>
      <w:r w:rsidR="004A2CCE" w:rsidRPr="00F32754">
        <w:rPr>
          <w:sz w:val="28"/>
          <w:szCs w:val="28"/>
        </w:rPr>
        <w:t>Г</w:t>
      </w:r>
      <w:r w:rsidRPr="00F32754">
        <w:rPr>
          <w:sz w:val="28"/>
          <w:szCs w:val="28"/>
        </w:rPr>
        <w:t>лавы</w:t>
      </w:r>
      <w:r w:rsidR="001A04A7" w:rsidRPr="00F32754">
        <w:rPr>
          <w:sz w:val="28"/>
          <w:szCs w:val="28"/>
        </w:rPr>
        <w:t xml:space="preserve"> </w:t>
      </w:r>
      <w:r w:rsidRPr="00F32754">
        <w:rPr>
          <w:sz w:val="28"/>
          <w:szCs w:val="28"/>
        </w:rPr>
        <w:t>района,</w:t>
      </w:r>
      <w:r w:rsidR="001A04A7" w:rsidRPr="00F32754">
        <w:rPr>
          <w:sz w:val="28"/>
          <w:szCs w:val="28"/>
        </w:rPr>
        <w:t xml:space="preserve"> </w:t>
      </w:r>
      <w:r w:rsidR="00745390">
        <w:rPr>
          <w:sz w:val="28"/>
          <w:szCs w:val="28"/>
        </w:rPr>
        <w:t>А</w:t>
      </w:r>
      <w:r w:rsidRPr="00F32754">
        <w:rPr>
          <w:sz w:val="28"/>
          <w:szCs w:val="28"/>
        </w:rPr>
        <w:t>дминистрации</w:t>
      </w:r>
      <w:r w:rsidR="001A04A7" w:rsidRPr="00F32754">
        <w:rPr>
          <w:sz w:val="28"/>
          <w:szCs w:val="28"/>
        </w:rPr>
        <w:t xml:space="preserve"> </w:t>
      </w:r>
      <w:r w:rsidRPr="00F32754">
        <w:rPr>
          <w:sz w:val="28"/>
          <w:szCs w:val="28"/>
        </w:rPr>
        <w:t>района</w:t>
      </w:r>
      <w:r w:rsidR="001A04A7" w:rsidRPr="00F32754">
        <w:rPr>
          <w:sz w:val="28"/>
          <w:szCs w:val="28"/>
        </w:rPr>
        <w:t xml:space="preserve"> </w:t>
      </w:r>
      <w:r w:rsidRPr="00F32754">
        <w:rPr>
          <w:sz w:val="28"/>
          <w:szCs w:val="28"/>
        </w:rPr>
        <w:t>–</w:t>
      </w:r>
      <w:r w:rsidR="001A04A7" w:rsidRPr="00F32754">
        <w:rPr>
          <w:sz w:val="28"/>
          <w:szCs w:val="28"/>
        </w:rPr>
        <w:t xml:space="preserve"> </w:t>
      </w:r>
      <w:r w:rsidR="003B753F" w:rsidRPr="00F32754">
        <w:rPr>
          <w:sz w:val="28"/>
          <w:szCs w:val="28"/>
        </w:rPr>
        <w:t>124</w:t>
      </w:r>
      <w:r w:rsidR="001A04A7" w:rsidRPr="00F32754">
        <w:rPr>
          <w:sz w:val="28"/>
          <w:szCs w:val="28"/>
        </w:rPr>
        <w:t xml:space="preserve"> </w:t>
      </w:r>
      <w:r w:rsidR="003B753F" w:rsidRPr="00F32754">
        <w:rPr>
          <w:sz w:val="28"/>
          <w:szCs w:val="28"/>
        </w:rPr>
        <w:t>(2023</w:t>
      </w:r>
      <w:r w:rsidR="001A04A7" w:rsidRPr="00F32754">
        <w:rPr>
          <w:sz w:val="28"/>
          <w:szCs w:val="28"/>
        </w:rPr>
        <w:t xml:space="preserve"> </w:t>
      </w:r>
      <w:r w:rsidRPr="00F32754">
        <w:rPr>
          <w:sz w:val="28"/>
          <w:szCs w:val="28"/>
        </w:rPr>
        <w:t>год</w:t>
      </w:r>
      <w:r w:rsidR="001A04A7" w:rsidRPr="00F32754">
        <w:rPr>
          <w:sz w:val="28"/>
          <w:szCs w:val="28"/>
        </w:rPr>
        <w:t xml:space="preserve"> </w:t>
      </w:r>
      <w:r w:rsidRPr="00F32754">
        <w:rPr>
          <w:sz w:val="28"/>
          <w:szCs w:val="28"/>
        </w:rPr>
        <w:t>–</w:t>
      </w:r>
      <w:r w:rsidR="001A04A7" w:rsidRPr="00F32754">
        <w:rPr>
          <w:sz w:val="28"/>
          <w:szCs w:val="28"/>
        </w:rPr>
        <w:t xml:space="preserve"> </w:t>
      </w:r>
      <w:r w:rsidRPr="00F32754">
        <w:rPr>
          <w:sz w:val="28"/>
          <w:szCs w:val="28"/>
        </w:rPr>
        <w:t>1</w:t>
      </w:r>
      <w:r w:rsidR="003B753F" w:rsidRPr="00F32754">
        <w:rPr>
          <w:sz w:val="28"/>
          <w:szCs w:val="28"/>
        </w:rPr>
        <w:t>03</w:t>
      </w:r>
      <w:r w:rsidRPr="00F32754">
        <w:rPr>
          <w:sz w:val="28"/>
          <w:szCs w:val="28"/>
        </w:rPr>
        <w:t>);</w:t>
      </w:r>
    </w:p>
    <w:p w14:paraId="15BA2BB8" w14:textId="498B3593" w:rsidR="0020594E" w:rsidRPr="00F32754" w:rsidRDefault="0020594E" w:rsidP="00680603">
      <w:pPr>
        <w:pStyle w:val="msonormalmrcssattr"/>
        <w:spacing w:before="0" w:beforeAutospacing="0" w:after="0" w:afterAutospacing="0"/>
        <w:ind w:firstLine="709"/>
        <w:jc w:val="both"/>
        <w:rPr>
          <w:sz w:val="28"/>
          <w:szCs w:val="28"/>
        </w:rPr>
      </w:pPr>
      <w:r w:rsidRPr="00F32754">
        <w:rPr>
          <w:sz w:val="28"/>
          <w:szCs w:val="28"/>
        </w:rPr>
        <w:t>публикаций</w:t>
      </w:r>
      <w:r w:rsidR="001A04A7" w:rsidRPr="00F32754">
        <w:rPr>
          <w:sz w:val="28"/>
          <w:szCs w:val="28"/>
        </w:rPr>
        <w:t xml:space="preserve"> </w:t>
      </w:r>
      <w:r w:rsidRPr="00F32754">
        <w:rPr>
          <w:sz w:val="28"/>
          <w:szCs w:val="28"/>
        </w:rPr>
        <w:t>о</w:t>
      </w:r>
      <w:r w:rsidR="001A04A7" w:rsidRPr="00F32754">
        <w:rPr>
          <w:sz w:val="28"/>
          <w:szCs w:val="28"/>
        </w:rPr>
        <w:t xml:space="preserve"> </w:t>
      </w:r>
      <w:r w:rsidRPr="00F32754">
        <w:rPr>
          <w:sz w:val="28"/>
          <w:szCs w:val="28"/>
        </w:rPr>
        <w:t>социально-экономическом</w:t>
      </w:r>
      <w:r w:rsidR="001A04A7" w:rsidRPr="00F32754">
        <w:rPr>
          <w:sz w:val="28"/>
          <w:szCs w:val="28"/>
        </w:rPr>
        <w:t xml:space="preserve"> </w:t>
      </w:r>
      <w:r w:rsidRPr="00F32754">
        <w:rPr>
          <w:sz w:val="28"/>
          <w:szCs w:val="28"/>
        </w:rPr>
        <w:t>развитии</w:t>
      </w:r>
      <w:r w:rsidR="001A04A7" w:rsidRPr="00F32754">
        <w:rPr>
          <w:sz w:val="28"/>
          <w:szCs w:val="28"/>
        </w:rPr>
        <w:t xml:space="preserve"> </w:t>
      </w:r>
      <w:r w:rsidRPr="00F32754">
        <w:rPr>
          <w:sz w:val="28"/>
          <w:szCs w:val="28"/>
        </w:rPr>
        <w:t>района,</w:t>
      </w:r>
      <w:r w:rsidR="001A04A7" w:rsidRPr="00F32754">
        <w:rPr>
          <w:sz w:val="28"/>
          <w:szCs w:val="28"/>
        </w:rPr>
        <w:t xml:space="preserve"> </w:t>
      </w:r>
      <w:r w:rsidRPr="00F32754">
        <w:rPr>
          <w:sz w:val="28"/>
          <w:szCs w:val="28"/>
        </w:rPr>
        <w:t>деятельности</w:t>
      </w:r>
      <w:r w:rsidR="001A04A7" w:rsidRPr="00F32754">
        <w:rPr>
          <w:sz w:val="28"/>
          <w:szCs w:val="28"/>
        </w:rPr>
        <w:t xml:space="preserve"> </w:t>
      </w:r>
      <w:r w:rsidRPr="00F32754">
        <w:rPr>
          <w:sz w:val="28"/>
          <w:szCs w:val="28"/>
        </w:rPr>
        <w:t>органов</w:t>
      </w:r>
      <w:r w:rsidR="001A04A7" w:rsidRPr="00F32754">
        <w:rPr>
          <w:sz w:val="28"/>
          <w:szCs w:val="28"/>
        </w:rPr>
        <w:t xml:space="preserve"> </w:t>
      </w:r>
      <w:r w:rsidRPr="00F32754">
        <w:rPr>
          <w:sz w:val="28"/>
          <w:szCs w:val="28"/>
        </w:rPr>
        <w:t>местного</w:t>
      </w:r>
      <w:r w:rsidR="001A04A7" w:rsidRPr="00F32754">
        <w:rPr>
          <w:sz w:val="28"/>
          <w:szCs w:val="28"/>
        </w:rPr>
        <w:t xml:space="preserve"> </w:t>
      </w:r>
      <w:r w:rsidRPr="00F32754">
        <w:rPr>
          <w:sz w:val="28"/>
          <w:szCs w:val="28"/>
        </w:rPr>
        <w:t>самоуправления</w:t>
      </w:r>
      <w:r w:rsidR="001A04A7" w:rsidRPr="00F32754">
        <w:rPr>
          <w:sz w:val="28"/>
          <w:szCs w:val="28"/>
        </w:rPr>
        <w:t xml:space="preserve"> </w:t>
      </w:r>
      <w:r w:rsidRPr="00F32754">
        <w:rPr>
          <w:sz w:val="28"/>
          <w:szCs w:val="28"/>
        </w:rPr>
        <w:t>района,</w:t>
      </w:r>
      <w:r w:rsidR="001A04A7" w:rsidRPr="00F32754">
        <w:rPr>
          <w:sz w:val="28"/>
          <w:szCs w:val="28"/>
        </w:rPr>
        <w:t xml:space="preserve"> </w:t>
      </w:r>
      <w:r w:rsidRPr="00F32754">
        <w:rPr>
          <w:sz w:val="28"/>
          <w:szCs w:val="28"/>
        </w:rPr>
        <w:t>мерах,</w:t>
      </w:r>
      <w:r w:rsidR="001A04A7" w:rsidRPr="00F32754">
        <w:rPr>
          <w:sz w:val="28"/>
          <w:szCs w:val="28"/>
        </w:rPr>
        <w:t xml:space="preserve"> </w:t>
      </w:r>
      <w:r w:rsidRPr="00F32754">
        <w:rPr>
          <w:sz w:val="28"/>
          <w:szCs w:val="28"/>
        </w:rPr>
        <w:t>предпринимаемых</w:t>
      </w:r>
      <w:r w:rsidR="001A04A7" w:rsidRPr="00F32754">
        <w:rPr>
          <w:sz w:val="28"/>
          <w:szCs w:val="28"/>
        </w:rPr>
        <w:t xml:space="preserve"> </w:t>
      </w:r>
      <w:r w:rsidRPr="00F32754">
        <w:rPr>
          <w:sz w:val="28"/>
          <w:szCs w:val="28"/>
        </w:rPr>
        <w:t>органами</w:t>
      </w:r>
      <w:r w:rsidR="001A04A7" w:rsidRPr="00F32754">
        <w:rPr>
          <w:sz w:val="28"/>
          <w:szCs w:val="28"/>
        </w:rPr>
        <w:t xml:space="preserve"> </w:t>
      </w:r>
      <w:r w:rsidRPr="00F32754">
        <w:rPr>
          <w:sz w:val="28"/>
          <w:szCs w:val="28"/>
        </w:rPr>
        <w:t>местного</w:t>
      </w:r>
      <w:r w:rsidR="001A04A7" w:rsidRPr="00F32754">
        <w:rPr>
          <w:sz w:val="28"/>
          <w:szCs w:val="28"/>
        </w:rPr>
        <w:t xml:space="preserve"> </w:t>
      </w:r>
      <w:r w:rsidRPr="00F32754">
        <w:rPr>
          <w:sz w:val="28"/>
          <w:szCs w:val="28"/>
        </w:rPr>
        <w:t>самоуправления</w:t>
      </w:r>
      <w:r w:rsidR="001A04A7" w:rsidRPr="00F32754">
        <w:rPr>
          <w:sz w:val="28"/>
          <w:szCs w:val="28"/>
        </w:rPr>
        <w:t xml:space="preserve"> </w:t>
      </w:r>
      <w:r w:rsidRPr="00F32754">
        <w:rPr>
          <w:sz w:val="28"/>
          <w:szCs w:val="28"/>
        </w:rPr>
        <w:t>для</w:t>
      </w:r>
      <w:r w:rsidR="001A04A7" w:rsidRPr="00F32754">
        <w:rPr>
          <w:sz w:val="28"/>
          <w:szCs w:val="28"/>
        </w:rPr>
        <w:t xml:space="preserve"> </w:t>
      </w:r>
      <w:r w:rsidRPr="00F32754">
        <w:rPr>
          <w:sz w:val="28"/>
          <w:szCs w:val="28"/>
        </w:rPr>
        <w:t>повышения</w:t>
      </w:r>
      <w:r w:rsidR="001A04A7" w:rsidRPr="00F32754">
        <w:rPr>
          <w:sz w:val="28"/>
          <w:szCs w:val="28"/>
        </w:rPr>
        <w:t xml:space="preserve"> </w:t>
      </w:r>
      <w:r w:rsidRPr="00F32754">
        <w:rPr>
          <w:sz w:val="28"/>
          <w:szCs w:val="28"/>
        </w:rPr>
        <w:t>качества</w:t>
      </w:r>
      <w:r w:rsidR="001A04A7" w:rsidRPr="00F32754">
        <w:rPr>
          <w:sz w:val="28"/>
          <w:szCs w:val="28"/>
        </w:rPr>
        <w:t xml:space="preserve"> </w:t>
      </w:r>
      <w:r w:rsidRPr="00F32754">
        <w:rPr>
          <w:sz w:val="28"/>
          <w:szCs w:val="28"/>
        </w:rPr>
        <w:t>жизни</w:t>
      </w:r>
      <w:r w:rsidR="001A04A7" w:rsidRPr="00F32754">
        <w:rPr>
          <w:sz w:val="28"/>
          <w:szCs w:val="28"/>
        </w:rPr>
        <w:t xml:space="preserve"> </w:t>
      </w:r>
      <w:r w:rsidRPr="00F32754">
        <w:rPr>
          <w:sz w:val="28"/>
          <w:szCs w:val="28"/>
        </w:rPr>
        <w:t>в</w:t>
      </w:r>
      <w:r w:rsidR="001A04A7" w:rsidRPr="00F32754">
        <w:rPr>
          <w:sz w:val="28"/>
          <w:szCs w:val="28"/>
        </w:rPr>
        <w:t xml:space="preserve"> </w:t>
      </w:r>
      <w:r w:rsidRPr="00F32754">
        <w:rPr>
          <w:sz w:val="28"/>
          <w:szCs w:val="28"/>
        </w:rPr>
        <w:t>муниципалитете,</w:t>
      </w:r>
      <w:r w:rsidR="001A04A7" w:rsidRPr="00F32754">
        <w:rPr>
          <w:sz w:val="28"/>
          <w:szCs w:val="28"/>
        </w:rPr>
        <w:t xml:space="preserve"> </w:t>
      </w:r>
      <w:r w:rsidRPr="00F32754">
        <w:rPr>
          <w:sz w:val="28"/>
          <w:szCs w:val="28"/>
        </w:rPr>
        <w:t>заметок,</w:t>
      </w:r>
      <w:r w:rsidR="001A04A7" w:rsidRPr="00F32754">
        <w:rPr>
          <w:sz w:val="28"/>
          <w:szCs w:val="28"/>
        </w:rPr>
        <w:t xml:space="preserve"> </w:t>
      </w:r>
      <w:r w:rsidRPr="00F32754">
        <w:rPr>
          <w:sz w:val="28"/>
          <w:szCs w:val="28"/>
        </w:rPr>
        <w:t>статей</w:t>
      </w:r>
      <w:r w:rsidR="001A04A7" w:rsidRPr="00F32754">
        <w:rPr>
          <w:sz w:val="28"/>
          <w:szCs w:val="28"/>
        </w:rPr>
        <w:t xml:space="preserve"> </w:t>
      </w:r>
      <w:r w:rsidRPr="00F32754">
        <w:rPr>
          <w:sz w:val="28"/>
          <w:szCs w:val="28"/>
        </w:rPr>
        <w:t>о</w:t>
      </w:r>
      <w:r w:rsidR="001A04A7" w:rsidRPr="00F32754">
        <w:rPr>
          <w:sz w:val="28"/>
          <w:szCs w:val="28"/>
        </w:rPr>
        <w:t xml:space="preserve"> </w:t>
      </w:r>
      <w:r w:rsidRPr="00F32754">
        <w:rPr>
          <w:sz w:val="28"/>
          <w:szCs w:val="28"/>
        </w:rPr>
        <w:t>различных</w:t>
      </w:r>
      <w:r w:rsidR="001A04A7" w:rsidRPr="00F32754">
        <w:rPr>
          <w:sz w:val="28"/>
          <w:szCs w:val="28"/>
        </w:rPr>
        <w:t xml:space="preserve"> </w:t>
      </w:r>
      <w:r w:rsidRPr="00F32754">
        <w:rPr>
          <w:sz w:val="28"/>
          <w:szCs w:val="28"/>
        </w:rPr>
        <w:t>мероприятиях,</w:t>
      </w:r>
      <w:r w:rsidR="001A04A7" w:rsidRPr="00F32754">
        <w:rPr>
          <w:sz w:val="28"/>
          <w:szCs w:val="28"/>
        </w:rPr>
        <w:t xml:space="preserve"> </w:t>
      </w:r>
      <w:r w:rsidRPr="00F32754">
        <w:rPr>
          <w:sz w:val="28"/>
          <w:szCs w:val="28"/>
        </w:rPr>
        <w:t>акциях,</w:t>
      </w:r>
      <w:r w:rsidR="001A04A7" w:rsidRPr="00F32754">
        <w:rPr>
          <w:sz w:val="28"/>
          <w:szCs w:val="28"/>
        </w:rPr>
        <w:t xml:space="preserve"> </w:t>
      </w:r>
      <w:r w:rsidRPr="00F32754">
        <w:rPr>
          <w:sz w:val="28"/>
          <w:szCs w:val="28"/>
        </w:rPr>
        <w:t>социально</w:t>
      </w:r>
      <w:r w:rsidR="001A04A7" w:rsidRPr="00F32754">
        <w:rPr>
          <w:sz w:val="28"/>
          <w:szCs w:val="28"/>
        </w:rPr>
        <w:t xml:space="preserve"> </w:t>
      </w:r>
      <w:r w:rsidRPr="00F32754">
        <w:rPr>
          <w:sz w:val="28"/>
          <w:szCs w:val="28"/>
        </w:rPr>
        <w:t>значимых</w:t>
      </w:r>
      <w:r w:rsidR="001A04A7" w:rsidRPr="00F32754">
        <w:rPr>
          <w:sz w:val="28"/>
          <w:szCs w:val="28"/>
        </w:rPr>
        <w:t xml:space="preserve"> </w:t>
      </w:r>
      <w:r w:rsidRPr="00F32754">
        <w:rPr>
          <w:sz w:val="28"/>
          <w:szCs w:val="28"/>
        </w:rPr>
        <w:t>инициативах</w:t>
      </w:r>
      <w:r w:rsidR="001A04A7" w:rsidRPr="00F32754">
        <w:rPr>
          <w:sz w:val="28"/>
          <w:szCs w:val="28"/>
        </w:rPr>
        <w:t xml:space="preserve"> </w:t>
      </w:r>
      <w:r w:rsidRPr="00F32754">
        <w:rPr>
          <w:sz w:val="28"/>
          <w:szCs w:val="28"/>
        </w:rPr>
        <w:t>местного</w:t>
      </w:r>
      <w:r w:rsidR="001A04A7" w:rsidRPr="00F32754">
        <w:rPr>
          <w:sz w:val="28"/>
          <w:szCs w:val="28"/>
        </w:rPr>
        <w:t xml:space="preserve"> </w:t>
      </w:r>
      <w:r w:rsidRPr="00F32754">
        <w:rPr>
          <w:sz w:val="28"/>
          <w:szCs w:val="28"/>
        </w:rPr>
        <w:t>самоуправления,</w:t>
      </w:r>
      <w:r w:rsidR="001A04A7" w:rsidRPr="00F32754">
        <w:rPr>
          <w:sz w:val="28"/>
          <w:szCs w:val="28"/>
        </w:rPr>
        <w:t xml:space="preserve"> </w:t>
      </w:r>
      <w:r w:rsidRPr="00F32754">
        <w:rPr>
          <w:sz w:val="28"/>
          <w:szCs w:val="28"/>
        </w:rPr>
        <w:t>публикаций</w:t>
      </w:r>
      <w:r w:rsidR="001A04A7" w:rsidRPr="00F32754">
        <w:rPr>
          <w:sz w:val="28"/>
          <w:szCs w:val="28"/>
        </w:rPr>
        <w:t xml:space="preserve"> </w:t>
      </w:r>
      <w:r w:rsidRPr="00F32754">
        <w:rPr>
          <w:sz w:val="28"/>
          <w:szCs w:val="28"/>
        </w:rPr>
        <w:t>об</w:t>
      </w:r>
      <w:r w:rsidR="001A04A7" w:rsidRPr="00F32754">
        <w:rPr>
          <w:sz w:val="28"/>
          <w:szCs w:val="28"/>
        </w:rPr>
        <w:t xml:space="preserve"> </w:t>
      </w:r>
      <w:r w:rsidRPr="00F32754">
        <w:rPr>
          <w:sz w:val="28"/>
          <w:szCs w:val="28"/>
        </w:rPr>
        <w:t>актуальных</w:t>
      </w:r>
      <w:r w:rsidR="001A04A7" w:rsidRPr="00F32754">
        <w:rPr>
          <w:sz w:val="28"/>
          <w:szCs w:val="28"/>
        </w:rPr>
        <w:t xml:space="preserve"> </w:t>
      </w:r>
      <w:r w:rsidRPr="00F32754">
        <w:rPr>
          <w:sz w:val="28"/>
          <w:szCs w:val="28"/>
        </w:rPr>
        <w:t>для</w:t>
      </w:r>
      <w:r w:rsidR="001A04A7" w:rsidRPr="00F32754">
        <w:rPr>
          <w:sz w:val="28"/>
          <w:szCs w:val="28"/>
        </w:rPr>
        <w:t xml:space="preserve"> </w:t>
      </w:r>
      <w:r w:rsidRPr="00F32754">
        <w:rPr>
          <w:sz w:val="28"/>
          <w:szCs w:val="28"/>
        </w:rPr>
        <w:t>населения</w:t>
      </w:r>
      <w:r w:rsidR="001A04A7" w:rsidRPr="00F32754">
        <w:rPr>
          <w:sz w:val="28"/>
          <w:szCs w:val="28"/>
        </w:rPr>
        <w:t xml:space="preserve"> </w:t>
      </w:r>
      <w:r w:rsidRPr="00F32754">
        <w:rPr>
          <w:sz w:val="28"/>
          <w:szCs w:val="28"/>
        </w:rPr>
        <w:t>вопросах</w:t>
      </w:r>
      <w:r w:rsidR="001A04A7" w:rsidRPr="00F32754">
        <w:rPr>
          <w:sz w:val="28"/>
          <w:szCs w:val="28"/>
        </w:rPr>
        <w:t xml:space="preserve"> </w:t>
      </w:r>
      <w:r w:rsidRPr="00F32754">
        <w:rPr>
          <w:sz w:val="28"/>
          <w:szCs w:val="28"/>
        </w:rPr>
        <w:t>–</w:t>
      </w:r>
      <w:r w:rsidR="001A04A7" w:rsidRPr="00F32754">
        <w:rPr>
          <w:sz w:val="28"/>
          <w:szCs w:val="28"/>
        </w:rPr>
        <w:t xml:space="preserve"> </w:t>
      </w:r>
      <w:r w:rsidR="003B753F" w:rsidRPr="00F32754">
        <w:rPr>
          <w:sz w:val="28"/>
          <w:szCs w:val="28"/>
        </w:rPr>
        <w:t>216</w:t>
      </w:r>
      <w:r w:rsidR="001A04A7" w:rsidRPr="00F32754">
        <w:rPr>
          <w:sz w:val="28"/>
          <w:szCs w:val="28"/>
        </w:rPr>
        <w:t xml:space="preserve"> </w:t>
      </w:r>
      <w:r w:rsidRPr="00F32754">
        <w:rPr>
          <w:sz w:val="28"/>
          <w:szCs w:val="28"/>
        </w:rPr>
        <w:t>(2022</w:t>
      </w:r>
      <w:r w:rsidR="001A04A7" w:rsidRPr="00F32754">
        <w:rPr>
          <w:sz w:val="28"/>
          <w:szCs w:val="28"/>
        </w:rPr>
        <w:t xml:space="preserve"> </w:t>
      </w:r>
      <w:r w:rsidRPr="00F32754">
        <w:rPr>
          <w:sz w:val="28"/>
          <w:szCs w:val="28"/>
        </w:rPr>
        <w:t>год</w:t>
      </w:r>
      <w:r w:rsidR="001A04A7" w:rsidRPr="00F32754">
        <w:rPr>
          <w:sz w:val="28"/>
          <w:szCs w:val="28"/>
        </w:rPr>
        <w:t xml:space="preserve"> </w:t>
      </w:r>
      <w:r w:rsidRPr="00F32754">
        <w:rPr>
          <w:sz w:val="28"/>
          <w:szCs w:val="28"/>
        </w:rPr>
        <w:t>–</w:t>
      </w:r>
      <w:r w:rsidR="001A04A7" w:rsidRPr="00F32754">
        <w:rPr>
          <w:sz w:val="28"/>
          <w:szCs w:val="28"/>
        </w:rPr>
        <w:t xml:space="preserve"> </w:t>
      </w:r>
      <w:r w:rsidR="003B753F" w:rsidRPr="00F32754">
        <w:rPr>
          <w:sz w:val="28"/>
          <w:szCs w:val="28"/>
        </w:rPr>
        <w:t>207</w:t>
      </w:r>
      <w:r w:rsidRPr="00F32754">
        <w:rPr>
          <w:sz w:val="28"/>
          <w:szCs w:val="28"/>
        </w:rPr>
        <w:t>);</w:t>
      </w:r>
    </w:p>
    <w:p w14:paraId="222BDFED" w14:textId="09C1C16C" w:rsidR="0020594E" w:rsidRPr="00F32754" w:rsidRDefault="0020594E" w:rsidP="00680603">
      <w:pPr>
        <w:pStyle w:val="msonormalmrcssattr"/>
        <w:spacing w:before="0" w:beforeAutospacing="0" w:after="0" w:afterAutospacing="0"/>
        <w:ind w:firstLine="709"/>
        <w:jc w:val="both"/>
        <w:rPr>
          <w:sz w:val="28"/>
          <w:szCs w:val="28"/>
        </w:rPr>
      </w:pPr>
      <w:r w:rsidRPr="00F32754">
        <w:rPr>
          <w:sz w:val="28"/>
          <w:szCs w:val="28"/>
        </w:rPr>
        <w:t>статей,</w:t>
      </w:r>
      <w:r w:rsidR="001A04A7" w:rsidRPr="00F32754">
        <w:rPr>
          <w:sz w:val="28"/>
          <w:szCs w:val="28"/>
        </w:rPr>
        <w:t xml:space="preserve"> </w:t>
      </w:r>
      <w:r w:rsidRPr="00F32754">
        <w:rPr>
          <w:sz w:val="28"/>
          <w:szCs w:val="28"/>
        </w:rPr>
        <w:t>сообщений,</w:t>
      </w:r>
      <w:r w:rsidR="001A04A7" w:rsidRPr="00F32754">
        <w:rPr>
          <w:sz w:val="28"/>
          <w:szCs w:val="28"/>
        </w:rPr>
        <w:t xml:space="preserve"> </w:t>
      </w:r>
      <w:r w:rsidRPr="00F32754">
        <w:rPr>
          <w:sz w:val="28"/>
          <w:szCs w:val="28"/>
        </w:rPr>
        <w:t>информирующих</w:t>
      </w:r>
      <w:r w:rsidR="001A04A7" w:rsidRPr="00F32754">
        <w:rPr>
          <w:sz w:val="28"/>
          <w:szCs w:val="28"/>
        </w:rPr>
        <w:t xml:space="preserve"> </w:t>
      </w:r>
      <w:r w:rsidRPr="00F32754">
        <w:rPr>
          <w:sz w:val="28"/>
          <w:szCs w:val="28"/>
        </w:rPr>
        <w:t>население</w:t>
      </w:r>
      <w:r w:rsidR="001A04A7" w:rsidRPr="00F32754">
        <w:rPr>
          <w:sz w:val="28"/>
          <w:szCs w:val="28"/>
        </w:rPr>
        <w:t xml:space="preserve"> </w:t>
      </w:r>
      <w:r w:rsidRPr="00F32754">
        <w:rPr>
          <w:sz w:val="28"/>
          <w:szCs w:val="28"/>
        </w:rPr>
        <w:t>района</w:t>
      </w:r>
      <w:r w:rsidR="001A04A7" w:rsidRPr="00F32754">
        <w:rPr>
          <w:sz w:val="28"/>
          <w:szCs w:val="28"/>
        </w:rPr>
        <w:t xml:space="preserve"> </w:t>
      </w:r>
      <w:r w:rsidRPr="00F32754">
        <w:rPr>
          <w:sz w:val="28"/>
          <w:szCs w:val="28"/>
        </w:rPr>
        <w:t>о</w:t>
      </w:r>
      <w:r w:rsidR="001A04A7" w:rsidRPr="00F32754">
        <w:rPr>
          <w:sz w:val="28"/>
          <w:szCs w:val="28"/>
        </w:rPr>
        <w:t xml:space="preserve"> </w:t>
      </w:r>
      <w:r w:rsidRPr="00F32754">
        <w:rPr>
          <w:sz w:val="28"/>
          <w:szCs w:val="28"/>
        </w:rPr>
        <w:t>порядке</w:t>
      </w:r>
      <w:r w:rsidR="001A04A7" w:rsidRPr="00F32754">
        <w:rPr>
          <w:sz w:val="28"/>
          <w:szCs w:val="28"/>
        </w:rPr>
        <w:t xml:space="preserve"> </w:t>
      </w:r>
      <w:r w:rsidR="00A933F6" w:rsidRPr="00F32754">
        <w:rPr>
          <w:sz w:val="28"/>
          <w:szCs w:val="28"/>
        </w:rPr>
        <w:t>предоставления</w:t>
      </w:r>
      <w:r w:rsidR="001A04A7" w:rsidRPr="00F32754">
        <w:rPr>
          <w:sz w:val="28"/>
          <w:szCs w:val="28"/>
        </w:rPr>
        <w:t xml:space="preserve"> </w:t>
      </w:r>
      <w:r w:rsidR="00A933F6" w:rsidRPr="00F32754">
        <w:rPr>
          <w:sz w:val="28"/>
          <w:szCs w:val="28"/>
        </w:rPr>
        <w:t>государственных</w:t>
      </w:r>
      <w:r w:rsidR="001A04A7" w:rsidRPr="00F32754">
        <w:rPr>
          <w:sz w:val="28"/>
          <w:szCs w:val="28"/>
        </w:rPr>
        <w:t xml:space="preserve"> </w:t>
      </w:r>
      <w:r w:rsidR="00A933F6" w:rsidRPr="00F32754">
        <w:rPr>
          <w:sz w:val="28"/>
          <w:szCs w:val="28"/>
        </w:rPr>
        <w:t>и</w:t>
      </w:r>
      <w:r w:rsidR="001A04A7" w:rsidRPr="00F32754">
        <w:rPr>
          <w:sz w:val="28"/>
          <w:szCs w:val="28"/>
        </w:rPr>
        <w:t xml:space="preserve"> </w:t>
      </w:r>
      <w:r w:rsidR="00A933F6" w:rsidRPr="00F32754">
        <w:rPr>
          <w:sz w:val="28"/>
          <w:szCs w:val="28"/>
        </w:rPr>
        <w:t>муниципальных</w:t>
      </w:r>
      <w:r w:rsidR="001A04A7" w:rsidRPr="00F32754">
        <w:rPr>
          <w:sz w:val="28"/>
          <w:szCs w:val="28"/>
        </w:rPr>
        <w:t xml:space="preserve"> </w:t>
      </w:r>
      <w:r w:rsidRPr="00F32754">
        <w:rPr>
          <w:sz w:val="28"/>
          <w:szCs w:val="28"/>
        </w:rPr>
        <w:t>услуг,</w:t>
      </w:r>
      <w:r w:rsidR="001A04A7" w:rsidRPr="00F32754">
        <w:rPr>
          <w:sz w:val="28"/>
          <w:szCs w:val="28"/>
        </w:rPr>
        <w:t xml:space="preserve"> </w:t>
      </w:r>
      <w:r w:rsidRPr="00F32754">
        <w:rPr>
          <w:sz w:val="28"/>
          <w:szCs w:val="28"/>
        </w:rPr>
        <w:t>о</w:t>
      </w:r>
      <w:r w:rsidR="001A04A7" w:rsidRPr="00F32754">
        <w:rPr>
          <w:sz w:val="28"/>
          <w:szCs w:val="28"/>
        </w:rPr>
        <w:t xml:space="preserve"> </w:t>
      </w:r>
      <w:r w:rsidRPr="00F32754">
        <w:rPr>
          <w:sz w:val="28"/>
          <w:szCs w:val="28"/>
        </w:rPr>
        <w:t>новом</w:t>
      </w:r>
      <w:r w:rsidR="001A04A7" w:rsidRPr="00F32754">
        <w:rPr>
          <w:sz w:val="28"/>
          <w:szCs w:val="28"/>
        </w:rPr>
        <w:t xml:space="preserve"> </w:t>
      </w:r>
      <w:r w:rsidRPr="00F32754">
        <w:rPr>
          <w:sz w:val="28"/>
          <w:szCs w:val="28"/>
        </w:rPr>
        <w:t>в</w:t>
      </w:r>
      <w:r w:rsidR="001A04A7" w:rsidRPr="00F32754">
        <w:rPr>
          <w:sz w:val="28"/>
          <w:szCs w:val="28"/>
        </w:rPr>
        <w:t xml:space="preserve"> </w:t>
      </w:r>
      <w:r w:rsidRPr="00F32754">
        <w:rPr>
          <w:sz w:val="28"/>
          <w:szCs w:val="28"/>
        </w:rPr>
        <w:lastRenderedPageBreak/>
        <w:t>законодательстве,</w:t>
      </w:r>
      <w:r w:rsidR="001A04A7" w:rsidRPr="00F32754">
        <w:rPr>
          <w:sz w:val="28"/>
          <w:szCs w:val="28"/>
        </w:rPr>
        <w:t xml:space="preserve"> </w:t>
      </w:r>
      <w:r w:rsidRPr="00F32754">
        <w:rPr>
          <w:sz w:val="28"/>
          <w:szCs w:val="28"/>
        </w:rPr>
        <w:t>нормативной</w:t>
      </w:r>
      <w:r w:rsidR="001A04A7" w:rsidRPr="00F32754">
        <w:rPr>
          <w:sz w:val="28"/>
          <w:szCs w:val="28"/>
        </w:rPr>
        <w:t xml:space="preserve"> </w:t>
      </w:r>
      <w:r w:rsidRPr="00F32754">
        <w:rPr>
          <w:sz w:val="28"/>
          <w:szCs w:val="28"/>
        </w:rPr>
        <w:t>правовой</w:t>
      </w:r>
      <w:r w:rsidR="001A04A7" w:rsidRPr="00F32754">
        <w:rPr>
          <w:sz w:val="28"/>
          <w:szCs w:val="28"/>
        </w:rPr>
        <w:t xml:space="preserve"> </w:t>
      </w:r>
      <w:r w:rsidRPr="00F32754">
        <w:rPr>
          <w:sz w:val="28"/>
          <w:szCs w:val="28"/>
        </w:rPr>
        <w:t>базе,</w:t>
      </w:r>
      <w:r w:rsidR="001A04A7" w:rsidRPr="00F32754">
        <w:rPr>
          <w:sz w:val="28"/>
          <w:szCs w:val="28"/>
        </w:rPr>
        <w:t xml:space="preserve"> </w:t>
      </w:r>
      <w:r w:rsidRPr="00F32754">
        <w:rPr>
          <w:sz w:val="28"/>
          <w:szCs w:val="28"/>
        </w:rPr>
        <w:t>пенсионном</w:t>
      </w:r>
      <w:r w:rsidR="001A04A7" w:rsidRPr="00F32754">
        <w:rPr>
          <w:sz w:val="28"/>
          <w:szCs w:val="28"/>
        </w:rPr>
        <w:t xml:space="preserve"> </w:t>
      </w:r>
      <w:r w:rsidRPr="00F32754">
        <w:rPr>
          <w:sz w:val="28"/>
          <w:szCs w:val="28"/>
        </w:rPr>
        <w:t>обеспечении,</w:t>
      </w:r>
      <w:r w:rsidR="001A04A7" w:rsidRPr="00F32754">
        <w:rPr>
          <w:sz w:val="28"/>
          <w:szCs w:val="28"/>
        </w:rPr>
        <w:t xml:space="preserve"> </w:t>
      </w:r>
      <w:r w:rsidRPr="00F32754">
        <w:rPr>
          <w:sz w:val="28"/>
          <w:szCs w:val="28"/>
        </w:rPr>
        <w:t>налогообложении,</w:t>
      </w:r>
      <w:r w:rsidR="001A04A7" w:rsidRPr="00F32754">
        <w:rPr>
          <w:sz w:val="28"/>
          <w:szCs w:val="28"/>
        </w:rPr>
        <w:t xml:space="preserve"> </w:t>
      </w:r>
      <w:r w:rsidRPr="00F32754">
        <w:rPr>
          <w:sz w:val="28"/>
          <w:szCs w:val="28"/>
        </w:rPr>
        <w:t>о</w:t>
      </w:r>
      <w:r w:rsidR="001A04A7" w:rsidRPr="00F32754">
        <w:rPr>
          <w:sz w:val="28"/>
          <w:szCs w:val="28"/>
        </w:rPr>
        <w:t xml:space="preserve"> </w:t>
      </w:r>
      <w:r w:rsidRPr="00F32754">
        <w:rPr>
          <w:sz w:val="28"/>
          <w:szCs w:val="28"/>
        </w:rPr>
        <w:t>предоставляемых</w:t>
      </w:r>
      <w:r w:rsidR="001A04A7" w:rsidRPr="00F32754">
        <w:rPr>
          <w:sz w:val="28"/>
          <w:szCs w:val="28"/>
        </w:rPr>
        <w:t xml:space="preserve"> </w:t>
      </w:r>
      <w:r w:rsidRPr="00F32754">
        <w:rPr>
          <w:sz w:val="28"/>
          <w:szCs w:val="28"/>
        </w:rPr>
        <w:t>льготах</w:t>
      </w:r>
      <w:r w:rsidR="001A04A7" w:rsidRPr="00F32754">
        <w:rPr>
          <w:sz w:val="28"/>
          <w:szCs w:val="28"/>
        </w:rPr>
        <w:t xml:space="preserve"> </w:t>
      </w:r>
      <w:r w:rsidRPr="00F32754">
        <w:rPr>
          <w:sz w:val="28"/>
          <w:szCs w:val="28"/>
        </w:rPr>
        <w:t>и</w:t>
      </w:r>
      <w:r w:rsidR="001A04A7" w:rsidRPr="00F32754">
        <w:rPr>
          <w:sz w:val="28"/>
          <w:szCs w:val="28"/>
        </w:rPr>
        <w:t xml:space="preserve"> </w:t>
      </w:r>
      <w:r w:rsidRPr="00F32754">
        <w:rPr>
          <w:sz w:val="28"/>
          <w:szCs w:val="28"/>
        </w:rPr>
        <w:t>формах</w:t>
      </w:r>
      <w:r w:rsidR="001A04A7" w:rsidRPr="00F32754">
        <w:rPr>
          <w:sz w:val="28"/>
          <w:szCs w:val="28"/>
        </w:rPr>
        <w:t xml:space="preserve"> </w:t>
      </w:r>
      <w:r w:rsidRPr="00F32754">
        <w:rPr>
          <w:sz w:val="28"/>
          <w:szCs w:val="28"/>
        </w:rPr>
        <w:t>социальной</w:t>
      </w:r>
      <w:r w:rsidR="001A04A7" w:rsidRPr="00F32754">
        <w:rPr>
          <w:sz w:val="28"/>
          <w:szCs w:val="28"/>
        </w:rPr>
        <w:t xml:space="preserve"> </w:t>
      </w:r>
      <w:r w:rsidRPr="00F32754">
        <w:rPr>
          <w:sz w:val="28"/>
          <w:szCs w:val="28"/>
        </w:rPr>
        <w:t>помощи,</w:t>
      </w:r>
      <w:r w:rsidR="001A04A7" w:rsidRPr="00F32754">
        <w:rPr>
          <w:sz w:val="28"/>
          <w:szCs w:val="28"/>
        </w:rPr>
        <w:t xml:space="preserve"> </w:t>
      </w:r>
      <w:r w:rsidRPr="00F32754">
        <w:rPr>
          <w:sz w:val="28"/>
          <w:szCs w:val="28"/>
        </w:rPr>
        <w:t>сообщений</w:t>
      </w:r>
      <w:r w:rsidR="001A04A7" w:rsidRPr="00F32754">
        <w:rPr>
          <w:sz w:val="28"/>
          <w:szCs w:val="28"/>
        </w:rPr>
        <w:t xml:space="preserve"> </w:t>
      </w:r>
      <w:r w:rsidRPr="00F32754">
        <w:rPr>
          <w:sz w:val="28"/>
          <w:szCs w:val="28"/>
        </w:rPr>
        <w:t>о</w:t>
      </w:r>
      <w:r w:rsidR="001A04A7" w:rsidRPr="00F32754">
        <w:rPr>
          <w:sz w:val="28"/>
          <w:szCs w:val="28"/>
        </w:rPr>
        <w:t xml:space="preserve"> </w:t>
      </w:r>
      <w:r w:rsidRPr="00F32754">
        <w:rPr>
          <w:sz w:val="28"/>
          <w:szCs w:val="28"/>
        </w:rPr>
        <w:t>различных</w:t>
      </w:r>
      <w:r w:rsidR="001A04A7" w:rsidRPr="00F32754">
        <w:rPr>
          <w:sz w:val="28"/>
          <w:szCs w:val="28"/>
        </w:rPr>
        <w:t xml:space="preserve"> </w:t>
      </w:r>
      <w:r w:rsidRPr="00F32754">
        <w:rPr>
          <w:sz w:val="28"/>
          <w:szCs w:val="28"/>
        </w:rPr>
        <w:t>формах</w:t>
      </w:r>
      <w:r w:rsidR="001A04A7" w:rsidRPr="00F32754">
        <w:rPr>
          <w:sz w:val="28"/>
          <w:szCs w:val="28"/>
        </w:rPr>
        <w:t xml:space="preserve"> </w:t>
      </w:r>
      <w:r w:rsidRPr="00F32754">
        <w:rPr>
          <w:sz w:val="28"/>
          <w:szCs w:val="28"/>
        </w:rPr>
        <w:t>консультирования</w:t>
      </w:r>
      <w:r w:rsidR="001A04A7" w:rsidRPr="00F32754">
        <w:rPr>
          <w:sz w:val="28"/>
          <w:szCs w:val="28"/>
        </w:rPr>
        <w:t xml:space="preserve"> </w:t>
      </w:r>
      <w:r w:rsidRPr="00F32754">
        <w:rPr>
          <w:sz w:val="28"/>
          <w:szCs w:val="28"/>
        </w:rPr>
        <w:t>населения,</w:t>
      </w:r>
      <w:r w:rsidR="001A04A7" w:rsidRPr="00F32754">
        <w:rPr>
          <w:sz w:val="28"/>
          <w:szCs w:val="28"/>
        </w:rPr>
        <w:t xml:space="preserve"> </w:t>
      </w:r>
      <w:r w:rsidRPr="00F32754">
        <w:rPr>
          <w:sz w:val="28"/>
          <w:szCs w:val="28"/>
        </w:rPr>
        <w:t>публикаций</w:t>
      </w:r>
      <w:r w:rsidR="001A04A7" w:rsidRPr="00F32754">
        <w:rPr>
          <w:sz w:val="28"/>
          <w:szCs w:val="28"/>
        </w:rPr>
        <w:t xml:space="preserve"> </w:t>
      </w:r>
      <w:r w:rsidRPr="00F32754">
        <w:rPr>
          <w:sz w:val="28"/>
          <w:szCs w:val="28"/>
        </w:rPr>
        <w:t>рубрики</w:t>
      </w:r>
      <w:r w:rsidR="001A04A7" w:rsidRPr="00F32754">
        <w:rPr>
          <w:sz w:val="28"/>
          <w:szCs w:val="28"/>
        </w:rPr>
        <w:t xml:space="preserve"> </w:t>
      </w:r>
      <w:r w:rsidRPr="00F32754">
        <w:rPr>
          <w:sz w:val="28"/>
          <w:szCs w:val="28"/>
        </w:rPr>
        <w:t>«Правовое</w:t>
      </w:r>
      <w:r w:rsidR="001A04A7" w:rsidRPr="00F32754">
        <w:rPr>
          <w:sz w:val="28"/>
          <w:szCs w:val="28"/>
        </w:rPr>
        <w:t xml:space="preserve"> </w:t>
      </w:r>
      <w:r w:rsidRPr="00F32754">
        <w:rPr>
          <w:sz w:val="28"/>
          <w:szCs w:val="28"/>
        </w:rPr>
        <w:t>просвещение»,</w:t>
      </w:r>
      <w:r w:rsidR="001A04A7" w:rsidRPr="00F32754">
        <w:rPr>
          <w:sz w:val="28"/>
          <w:szCs w:val="28"/>
        </w:rPr>
        <w:t xml:space="preserve"> </w:t>
      </w:r>
      <w:r w:rsidRPr="00F32754">
        <w:rPr>
          <w:sz w:val="28"/>
          <w:szCs w:val="28"/>
        </w:rPr>
        <w:t>«Вопрос</w:t>
      </w:r>
      <w:r w:rsidR="001A04A7" w:rsidRPr="00F32754">
        <w:rPr>
          <w:sz w:val="28"/>
          <w:szCs w:val="28"/>
        </w:rPr>
        <w:t xml:space="preserve"> </w:t>
      </w:r>
      <w:r w:rsidRPr="00F32754">
        <w:rPr>
          <w:sz w:val="28"/>
          <w:szCs w:val="28"/>
        </w:rPr>
        <w:t>–</w:t>
      </w:r>
      <w:r w:rsidR="001A04A7" w:rsidRPr="00F32754">
        <w:rPr>
          <w:sz w:val="28"/>
          <w:szCs w:val="28"/>
        </w:rPr>
        <w:t xml:space="preserve"> </w:t>
      </w:r>
      <w:r w:rsidRPr="00F32754">
        <w:rPr>
          <w:sz w:val="28"/>
          <w:szCs w:val="28"/>
        </w:rPr>
        <w:t>ответ»,</w:t>
      </w:r>
      <w:r w:rsidR="001A04A7" w:rsidRPr="00F32754">
        <w:rPr>
          <w:sz w:val="28"/>
          <w:szCs w:val="28"/>
        </w:rPr>
        <w:t xml:space="preserve"> </w:t>
      </w:r>
      <w:r w:rsidRPr="00F32754">
        <w:rPr>
          <w:sz w:val="28"/>
          <w:szCs w:val="28"/>
        </w:rPr>
        <w:t>«Объясняем.РФ»</w:t>
      </w:r>
      <w:r w:rsidR="001A04A7" w:rsidRPr="00F32754">
        <w:rPr>
          <w:sz w:val="28"/>
          <w:szCs w:val="28"/>
        </w:rPr>
        <w:t xml:space="preserve"> </w:t>
      </w:r>
      <w:r w:rsidRPr="00F32754">
        <w:rPr>
          <w:sz w:val="28"/>
          <w:szCs w:val="28"/>
        </w:rPr>
        <w:t>–</w:t>
      </w:r>
      <w:r w:rsidR="001A04A7" w:rsidRPr="00F32754">
        <w:rPr>
          <w:sz w:val="28"/>
          <w:szCs w:val="28"/>
        </w:rPr>
        <w:t xml:space="preserve"> </w:t>
      </w:r>
      <w:r w:rsidR="003B753F" w:rsidRPr="00F32754">
        <w:rPr>
          <w:sz w:val="28"/>
          <w:szCs w:val="28"/>
        </w:rPr>
        <w:t>137</w:t>
      </w:r>
      <w:r w:rsidR="001A04A7" w:rsidRPr="00F32754">
        <w:rPr>
          <w:sz w:val="28"/>
          <w:szCs w:val="28"/>
        </w:rPr>
        <w:t xml:space="preserve"> </w:t>
      </w:r>
      <w:r w:rsidRPr="00F32754">
        <w:rPr>
          <w:sz w:val="28"/>
          <w:szCs w:val="28"/>
        </w:rPr>
        <w:t>(202</w:t>
      </w:r>
      <w:r w:rsidR="003B753F" w:rsidRPr="00F32754">
        <w:rPr>
          <w:sz w:val="28"/>
          <w:szCs w:val="28"/>
        </w:rPr>
        <w:t>3</w:t>
      </w:r>
      <w:r w:rsidR="001A04A7" w:rsidRPr="00F32754">
        <w:rPr>
          <w:sz w:val="28"/>
          <w:szCs w:val="28"/>
        </w:rPr>
        <w:t xml:space="preserve"> </w:t>
      </w:r>
      <w:r w:rsidRPr="00F32754">
        <w:rPr>
          <w:sz w:val="28"/>
          <w:szCs w:val="28"/>
        </w:rPr>
        <w:t>год</w:t>
      </w:r>
      <w:r w:rsidR="001A04A7" w:rsidRPr="00F32754">
        <w:rPr>
          <w:sz w:val="28"/>
          <w:szCs w:val="28"/>
        </w:rPr>
        <w:t xml:space="preserve"> </w:t>
      </w:r>
      <w:r w:rsidRPr="00F32754">
        <w:rPr>
          <w:sz w:val="28"/>
          <w:szCs w:val="28"/>
        </w:rPr>
        <w:t>–</w:t>
      </w:r>
      <w:r w:rsidR="001A04A7" w:rsidRPr="00F32754">
        <w:rPr>
          <w:sz w:val="28"/>
          <w:szCs w:val="28"/>
        </w:rPr>
        <w:t xml:space="preserve"> </w:t>
      </w:r>
      <w:r w:rsidR="003B753F" w:rsidRPr="00F32754">
        <w:rPr>
          <w:sz w:val="28"/>
          <w:szCs w:val="28"/>
        </w:rPr>
        <w:t>123</w:t>
      </w:r>
      <w:r w:rsidRPr="00F32754">
        <w:rPr>
          <w:sz w:val="28"/>
          <w:szCs w:val="28"/>
        </w:rPr>
        <w:t>).</w:t>
      </w:r>
    </w:p>
    <w:p w14:paraId="083A55C7" w14:textId="7F2BD3C4" w:rsidR="0020594E" w:rsidRPr="00F32754" w:rsidRDefault="0020594E" w:rsidP="00680603">
      <w:pPr>
        <w:pStyle w:val="msonormalmrcssattr"/>
        <w:spacing w:before="0" w:beforeAutospacing="0" w:after="0" w:afterAutospacing="0"/>
        <w:ind w:firstLine="709"/>
        <w:jc w:val="both"/>
        <w:rPr>
          <w:sz w:val="28"/>
          <w:szCs w:val="28"/>
        </w:rPr>
      </w:pPr>
      <w:r w:rsidRPr="00F32754">
        <w:rPr>
          <w:sz w:val="28"/>
          <w:szCs w:val="28"/>
        </w:rPr>
        <w:t>При</w:t>
      </w:r>
      <w:r w:rsidR="001A04A7" w:rsidRPr="00F32754">
        <w:rPr>
          <w:sz w:val="28"/>
          <w:szCs w:val="28"/>
        </w:rPr>
        <w:t xml:space="preserve"> </w:t>
      </w:r>
      <w:r w:rsidRPr="00F32754">
        <w:rPr>
          <w:sz w:val="28"/>
          <w:szCs w:val="28"/>
        </w:rPr>
        <w:t>содействии</w:t>
      </w:r>
      <w:r w:rsidR="001A04A7" w:rsidRPr="00F32754">
        <w:rPr>
          <w:sz w:val="28"/>
          <w:szCs w:val="28"/>
        </w:rPr>
        <w:t xml:space="preserve"> </w:t>
      </w:r>
      <w:r w:rsidR="004E34AE" w:rsidRPr="00F32754">
        <w:rPr>
          <w:sz w:val="28"/>
          <w:szCs w:val="28"/>
        </w:rPr>
        <w:t>А</w:t>
      </w:r>
      <w:r w:rsidRPr="00F32754">
        <w:rPr>
          <w:sz w:val="28"/>
          <w:szCs w:val="28"/>
        </w:rPr>
        <w:t>дминистрации</w:t>
      </w:r>
      <w:r w:rsidR="001A04A7" w:rsidRPr="00F32754">
        <w:rPr>
          <w:sz w:val="28"/>
          <w:szCs w:val="28"/>
        </w:rPr>
        <w:t xml:space="preserve"> </w:t>
      </w:r>
      <w:r w:rsidRPr="00F32754">
        <w:rPr>
          <w:sz w:val="28"/>
          <w:szCs w:val="28"/>
        </w:rPr>
        <w:t>района</w:t>
      </w:r>
      <w:r w:rsidR="001A04A7" w:rsidRPr="00F32754">
        <w:rPr>
          <w:sz w:val="28"/>
          <w:szCs w:val="28"/>
        </w:rPr>
        <w:t xml:space="preserve"> </w:t>
      </w:r>
      <w:r w:rsidRPr="00F32754">
        <w:rPr>
          <w:sz w:val="28"/>
          <w:szCs w:val="28"/>
        </w:rPr>
        <w:t>газетой</w:t>
      </w:r>
      <w:r w:rsidR="001A04A7" w:rsidRPr="00F32754">
        <w:rPr>
          <w:sz w:val="28"/>
          <w:szCs w:val="28"/>
        </w:rPr>
        <w:t xml:space="preserve"> </w:t>
      </w:r>
      <w:r w:rsidRPr="00F32754">
        <w:rPr>
          <w:sz w:val="28"/>
          <w:szCs w:val="28"/>
        </w:rPr>
        <w:t>«Наш</w:t>
      </w:r>
      <w:r w:rsidR="001A04A7" w:rsidRPr="00F32754">
        <w:rPr>
          <w:sz w:val="28"/>
          <w:szCs w:val="28"/>
        </w:rPr>
        <w:t xml:space="preserve"> </w:t>
      </w:r>
      <w:r w:rsidRPr="00F32754">
        <w:rPr>
          <w:sz w:val="28"/>
          <w:szCs w:val="28"/>
        </w:rPr>
        <w:t>район»</w:t>
      </w:r>
      <w:r w:rsidR="001A04A7" w:rsidRPr="00F32754">
        <w:rPr>
          <w:sz w:val="28"/>
          <w:szCs w:val="28"/>
        </w:rPr>
        <w:t xml:space="preserve"> </w:t>
      </w:r>
      <w:r w:rsidR="003B753F" w:rsidRPr="00F32754">
        <w:rPr>
          <w:sz w:val="28"/>
          <w:szCs w:val="28"/>
        </w:rPr>
        <w:t xml:space="preserve">было </w:t>
      </w:r>
      <w:r w:rsidRPr="00F32754">
        <w:rPr>
          <w:sz w:val="28"/>
          <w:szCs w:val="28"/>
        </w:rPr>
        <w:t>подготовлено</w:t>
      </w:r>
      <w:r w:rsidR="001A04A7" w:rsidRPr="00F32754">
        <w:rPr>
          <w:sz w:val="28"/>
          <w:szCs w:val="28"/>
        </w:rPr>
        <w:t xml:space="preserve"> </w:t>
      </w:r>
      <w:r w:rsidR="003B753F" w:rsidRPr="00F32754">
        <w:rPr>
          <w:sz w:val="28"/>
          <w:szCs w:val="28"/>
        </w:rPr>
        <w:t>234</w:t>
      </w:r>
      <w:r w:rsidR="001A04A7" w:rsidRPr="00F32754">
        <w:rPr>
          <w:sz w:val="28"/>
          <w:szCs w:val="28"/>
        </w:rPr>
        <w:t xml:space="preserve"> </w:t>
      </w:r>
      <w:r w:rsidRPr="00F32754">
        <w:rPr>
          <w:sz w:val="28"/>
          <w:szCs w:val="28"/>
        </w:rPr>
        <w:t>(202</w:t>
      </w:r>
      <w:r w:rsidR="003B753F" w:rsidRPr="00F32754">
        <w:rPr>
          <w:sz w:val="28"/>
          <w:szCs w:val="28"/>
        </w:rPr>
        <w:t>3</w:t>
      </w:r>
      <w:r w:rsidR="001A04A7" w:rsidRPr="00F32754">
        <w:rPr>
          <w:sz w:val="28"/>
          <w:szCs w:val="28"/>
        </w:rPr>
        <w:t xml:space="preserve"> </w:t>
      </w:r>
      <w:r w:rsidRPr="00F32754">
        <w:rPr>
          <w:sz w:val="28"/>
          <w:szCs w:val="28"/>
        </w:rPr>
        <w:t>год</w:t>
      </w:r>
      <w:r w:rsidR="001A04A7" w:rsidRPr="00F32754">
        <w:rPr>
          <w:sz w:val="28"/>
          <w:szCs w:val="28"/>
        </w:rPr>
        <w:t xml:space="preserve"> </w:t>
      </w:r>
      <w:r w:rsidRPr="00F32754">
        <w:rPr>
          <w:sz w:val="28"/>
          <w:szCs w:val="28"/>
        </w:rPr>
        <w:t>–</w:t>
      </w:r>
      <w:r w:rsidR="001A04A7" w:rsidRPr="00F32754">
        <w:rPr>
          <w:sz w:val="28"/>
          <w:szCs w:val="28"/>
        </w:rPr>
        <w:t xml:space="preserve"> </w:t>
      </w:r>
      <w:r w:rsidRPr="00F32754">
        <w:rPr>
          <w:sz w:val="28"/>
          <w:szCs w:val="28"/>
        </w:rPr>
        <w:t>2</w:t>
      </w:r>
      <w:r w:rsidR="003B753F" w:rsidRPr="00F32754">
        <w:rPr>
          <w:sz w:val="28"/>
          <w:szCs w:val="28"/>
        </w:rPr>
        <w:t>26</w:t>
      </w:r>
      <w:r w:rsidRPr="00F32754">
        <w:rPr>
          <w:sz w:val="28"/>
          <w:szCs w:val="28"/>
        </w:rPr>
        <w:t>)</w:t>
      </w:r>
      <w:r w:rsidR="001A04A7" w:rsidRPr="00F32754">
        <w:rPr>
          <w:sz w:val="28"/>
          <w:szCs w:val="28"/>
        </w:rPr>
        <w:t xml:space="preserve"> </w:t>
      </w:r>
      <w:r w:rsidR="005F6305" w:rsidRPr="00F32754">
        <w:rPr>
          <w:sz w:val="28"/>
          <w:szCs w:val="28"/>
        </w:rPr>
        <w:t>статьи</w:t>
      </w:r>
      <w:r w:rsidRPr="00F32754">
        <w:rPr>
          <w:sz w:val="28"/>
          <w:szCs w:val="28"/>
        </w:rPr>
        <w:t>,</w:t>
      </w:r>
      <w:r w:rsidR="001A04A7" w:rsidRPr="00F32754">
        <w:rPr>
          <w:sz w:val="28"/>
          <w:szCs w:val="28"/>
        </w:rPr>
        <w:t xml:space="preserve"> </w:t>
      </w:r>
      <w:r w:rsidR="005F6305" w:rsidRPr="00F32754">
        <w:rPr>
          <w:sz w:val="28"/>
          <w:szCs w:val="28"/>
        </w:rPr>
        <w:t>заметки</w:t>
      </w:r>
      <w:r w:rsidR="001A04A7" w:rsidRPr="00F32754">
        <w:rPr>
          <w:sz w:val="28"/>
          <w:szCs w:val="28"/>
        </w:rPr>
        <w:t xml:space="preserve"> </w:t>
      </w:r>
      <w:r w:rsidRPr="00F32754">
        <w:rPr>
          <w:sz w:val="28"/>
          <w:szCs w:val="28"/>
        </w:rPr>
        <w:t>и</w:t>
      </w:r>
      <w:r w:rsidR="001A04A7" w:rsidRPr="00F32754">
        <w:rPr>
          <w:sz w:val="28"/>
          <w:szCs w:val="28"/>
        </w:rPr>
        <w:t xml:space="preserve"> </w:t>
      </w:r>
      <w:r w:rsidR="005F6305" w:rsidRPr="00F32754">
        <w:rPr>
          <w:sz w:val="28"/>
          <w:szCs w:val="28"/>
        </w:rPr>
        <w:t>новостных</w:t>
      </w:r>
      <w:r w:rsidR="001A04A7" w:rsidRPr="00F32754">
        <w:rPr>
          <w:sz w:val="28"/>
          <w:szCs w:val="28"/>
        </w:rPr>
        <w:t xml:space="preserve"> </w:t>
      </w:r>
      <w:r w:rsidRPr="00F32754">
        <w:rPr>
          <w:sz w:val="28"/>
          <w:szCs w:val="28"/>
        </w:rPr>
        <w:t>сообщени</w:t>
      </w:r>
      <w:r w:rsidR="00745390">
        <w:rPr>
          <w:sz w:val="28"/>
          <w:szCs w:val="28"/>
        </w:rPr>
        <w:t>й</w:t>
      </w:r>
      <w:r w:rsidRPr="00F32754">
        <w:rPr>
          <w:sz w:val="28"/>
          <w:szCs w:val="28"/>
        </w:rPr>
        <w:t>,</w:t>
      </w:r>
      <w:r w:rsidR="001A04A7" w:rsidRPr="00F32754">
        <w:rPr>
          <w:sz w:val="28"/>
          <w:szCs w:val="28"/>
        </w:rPr>
        <w:t xml:space="preserve"> </w:t>
      </w:r>
      <w:r w:rsidRPr="00F32754">
        <w:rPr>
          <w:sz w:val="28"/>
          <w:szCs w:val="28"/>
        </w:rPr>
        <w:t>всесторонне</w:t>
      </w:r>
      <w:r w:rsidR="001A04A7" w:rsidRPr="00F32754">
        <w:rPr>
          <w:sz w:val="28"/>
          <w:szCs w:val="28"/>
        </w:rPr>
        <w:t xml:space="preserve"> </w:t>
      </w:r>
      <w:r w:rsidRPr="00F32754">
        <w:rPr>
          <w:sz w:val="28"/>
          <w:szCs w:val="28"/>
        </w:rPr>
        <w:t>освещающих</w:t>
      </w:r>
      <w:r w:rsidR="001A04A7" w:rsidRPr="00F32754">
        <w:rPr>
          <w:sz w:val="28"/>
          <w:szCs w:val="28"/>
        </w:rPr>
        <w:t xml:space="preserve"> </w:t>
      </w:r>
      <w:r w:rsidRPr="00F32754">
        <w:rPr>
          <w:sz w:val="28"/>
          <w:szCs w:val="28"/>
        </w:rPr>
        <w:t>жизнь</w:t>
      </w:r>
      <w:r w:rsidR="001A04A7" w:rsidRPr="00F32754">
        <w:rPr>
          <w:sz w:val="28"/>
          <w:szCs w:val="28"/>
        </w:rPr>
        <w:t xml:space="preserve"> </w:t>
      </w:r>
      <w:r w:rsidRPr="00F32754">
        <w:rPr>
          <w:sz w:val="28"/>
          <w:szCs w:val="28"/>
        </w:rPr>
        <w:t>муниципалитета,</w:t>
      </w:r>
      <w:r w:rsidR="001A04A7" w:rsidRPr="00F32754">
        <w:rPr>
          <w:sz w:val="28"/>
          <w:szCs w:val="28"/>
        </w:rPr>
        <w:t xml:space="preserve"> </w:t>
      </w:r>
      <w:r w:rsidRPr="00F32754">
        <w:rPr>
          <w:sz w:val="28"/>
          <w:szCs w:val="28"/>
        </w:rPr>
        <w:t>а</w:t>
      </w:r>
      <w:r w:rsidR="001A04A7" w:rsidRPr="00F32754">
        <w:rPr>
          <w:sz w:val="28"/>
          <w:szCs w:val="28"/>
        </w:rPr>
        <w:t xml:space="preserve"> </w:t>
      </w:r>
      <w:r w:rsidRPr="00F32754">
        <w:rPr>
          <w:sz w:val="28"/>
          <w:szCs w:val="28"/>
        </w:rPr>
        <w:t>также</w:t>
      </w:r>
      <w:r w:rsidR="001A04A7" w:rsidRPr="00F32754">
        <w:rPr>
          <w:sz w:val="28"/>
          <w:szCs w:val="28"/>
        </w:rPr>
        <w:t xml:space="preserve"> </w:t>
      </w:r>
      <w:r w:rsidRPr="00F32754">
        <w:rPr>
          <w:sz w:val="28"/>
          <w:szCs w:val="28"/>
        </w:rPr>
        <w:t>деятельность</w:t>
      </w:r>
      <w:r w:rsidR="001A04A7" w:rsidRPr="00F32754">
        <w:rPr>
          <w:sz w:val="28"/>
          <w:szCs w:val="28"/>
        </w:rPr>
        <w:t xml:space="preserve"> </w:t>
      </w:r>
      <w:r w:rsidRPr="00F32754">
        <w:rPr>
          <w:sz w:val="28"/>
          <w:szCs w:val="28"/>
        </w:rPr>
        <w:t>органов</w:t>
      </w:r>
      <w:r w:rsidR="001A04A7" w:rsidRPr="00F32754">
        <w:rPr>
          <w:sz w:val="28"/>
          <w:szCs w:val="28"/>
        </w:rPr>
        <w:t xml:space="preserve"> </w:t>
      </w:r>
      <w:r w:rsidRPr="00F32754">
        <w:rPr>
          <w:sz w:val="28"/>
          <w:szCs w:val="28"/>
        </w:rPr>
        <w:t>местного</w:t>
      </w:r>
      <w:r w:rsidR="001A04A7" w:rsidRPr="00F32754">
        <w:rPr>
          <w:sz w:val="28"/>
          <w:szCs w:val="28"/>
        </w:rPr>
        <w:t xml:space="preserve"> </w:t>
      </w:r>
      <w:r w:rsidRPr="00F32754">
        <w:rPr>
          <w:sz w:val="28"/>
          <w:szCs w:val="28"/>
        </w:rPr>
        <w:t>самоуправления.</w:t>
      </w:r>
    </w:p>
    <w:p w14:paraId="619BF89A" w14:textId="6601078F" w:rsidR="005C0872" w:rsidRPr="00F32754" w:rsidRDefault="005C0872" w:rsidP="00680603">
      <w:pPr>
        <w:pStyle w:val="msonormalmrcssattr"/>
        <w:spacing w:before="0" w:beforeAutospacing="0" w:after="0" w:afterAutospacing="0"/>
        <w:ind w:firstLine="709"/>
        <w:jc w:val="both"/>
        <w:rPr>
          <w:sz w:val="28"/>
          <w:szCs w:val="28"/>
        </w:rPr>
      </w:pPr>
      <w:r w:rsidRPr="00F32754">
        <w:rPr>
          <w:sz w:val="28"/>
          <w:szCs w:val="28"/>
        </w:rPr>
        <w:t>Помимо</w:t>
      </w:r>
      <w:r w:rsidR="001A04A7" w:rsidRPr="00F32754">
        <w:rPr>
          <w:sz w:val="28"/>
          <w:szCs w:val="28"/>
        </w:rPr>
        <w:t xml:space="preserve"> </w:t>
      </w:r>
      <w:r w:rsidR="00745390">
        <w:rPr>
          <w:sz w:val="28"/>
          <w:szCs w:val="28"/>
        </w:rPr>
        <w:t>газеты</w:t>
      </w:r>
      <w:r w:rsidR="001A04A7" w:rsidRPr="00F32754">
        <w:rPr>
          <w:sz w:val="28"/>
          <w:szCs w:val="28"/>
        </w:rPr>
        <w:t xml:space="preserve"> </w:t>
      </w:r>
      <w:r w:rsidRPr="00F32754">
        <w:rPr>
          <w:sz w:val="28"/>
          <w:szCs w:val="28"/>
        </w:rPr>
        <w:t>публикации</w:t>
      </w:r>
      <w:r w:rsidR="001A04A7" w:rsidRPr="00F32754">
        <w:rPr>
          <w:sz w:val="28"/>
          <w:szCs w:val="28"/>
        </w:rPr>
        <w:t xml:space="preserve"> </w:t>
      </w:r>
      <w:r w:rsidRPr="00F32754">
        <w:rPr>
          <w:sz w:val="28"/>
          <w:szCs w:val="28"/>
        </w:rPr>
        <w:t>размещаются</w:t>
      </w:r>
      <w:r w:rsidR="001A04A7" w:rsidRPr="00F32754">
        <w:rPr>
          <w:sz w:val="28"/>
          <w:szCs w:val="28"/>
        </w:rPr>
        <w:t xml:space="preserve"> </w:t>
      </w:r>
      <w:r w:rsidRPr="00F32754">
        <w:rPr>
          <w:sz w:val="28"/>
          <w:szCs w:val="28"/>
        </w:rPr>
        <w:t>в</w:t>
      </w:r>
      <w:r w:rsidR="001A04A7" w:rsidRPr="00F32754">
        <w:rPr>
          <w:sz w:val="28"/>
          <w:szCs w:val="28"/>
        </w:rPr>
        <w:t xml:space="preserve"> </w:t>
      </w:r>
      <w:r w:rsidRPr="00F32754">
        <w:rPr>
          <w:sz w:val="28"/>
          <w:szCs w:val="28"/>
        </w:rPr>
        <w:t>новостной</w:t>
      </w:r>
      <w:r w:rsidR="001A04A7" w:rsidRPr="00F32754">
        <w:rPr>
          <w:sz w:val="28"/>
          <w:szCs w:val="28"/>
        </w:rPr>
        <w:t xml:space="preserve"> </w:t>
      </w:r>
      <w:r w:rsidRPr="00F32754">
        <w:rPr>
          <w:sz w:val="28"/>
          <w:szCs w:val="28"/>
        </w:rPr>
        <w:t>колонке</w:t>
      </w:r>
      <w:r w:rsidR="001A04A7" w:rsidRPr="00F32754">
        <w:rPr>
          <w:sz w:val="28"/>
          <w:szCs w:val="28"/>
        </w:rPr>
        <w:t xml:space="preserve"> </w:t>
      </w:r>
      <w:r w:rsidRPr="00F32754">
        <w:rPr>
          <w:sz w:val="28"/>
          <w:szCs w:val="28"/>
        </w:rPr>
        <w:t>официального</w:t>
      </w:r>
      <w:r w:rsidR="001A04A7" w:rsidRPr="00F32754">
        <w:rPr>
          <w:sz w:val="28"/>
          <w:szCs w:val="28"/>
        </w:rPr>
        <w:t xml:space="preserve"> </w:t>
      </w:r>
      <w:r w:rsidRPr="00F32754">
        <w:rPr>
          <w:sz w:val="28"/>
          <w:szCs w:val="28"/>
        </w:rPr>
        <w:t>сайта</w:t>
      </w:r>
      <w:r w:rsidR="001A04A7" w:rsidRPr="00F32754">
        <w:rPr>
          <w:sz w:val="28"/>
          <w:szCs w:val="28"/>
        </w:rPr>
        <w:t xml:space="preserve"> </w:t>
      </w:r>
      <w:r w:rsidR="004E34AE" w:rsidRPr="00F32754">
        <w:rPr>
          <w:sz w:val="28"/>
          <w:szCs w:val="28"/>
        </w:rPr>
        <w:t>А</w:t>
      </w:r>
      <w:r w:rsidRPr="00F32754">
        <w:rPr>
          <w:sz w:val="28"/>
          <w:szCs w:val="28"/>
        </w:rPr>
        <w:t>дминистрации</w:t>
      </w:r>
      <w:r w:rsidR="001A04A7" w:rsidRPr="00F32754">
        <w:rPr>
          <w:sz w:val="28"/>
          <w:szCs w:val="28"/>
        </w:rPr>
        <w:t xml:space="preserve"> </w:t>
      </w:r>
      <w:r w:rsidRPr="00F32754">
        <w:rPr>
          <w:sz w:val="28"/>
          <w:szCs w:val="28"/>
        </w:rPr>
        <w:t>района</w:t>
      </w:r>
      <w:r w:rsidR="001A04A7" w:rsidRPr="00F32754">
        <w:rPr>
          <w:sz w:val="28"/>
          <w:szCs w:val="28"/>
        </w:rPr>
        <w:t xml:space="preserve"> </w:t>
      </w:r>
      <w:r w:rsidRPr="00F32754">
        <w:rPr>
          <w:sz w:val="28"/>
          <w:szCs w:val="28"/>
        </w:rPr>
        <w:t>и</w:t>
      </w:r>
      <w:r w:rsidR="001A04A7" w:rsidRPr="00F32754">
        <w:rPr>
          <w:sz w:val="28"/>
          <w:szCs w:val="28"/>
        </w:rPr>
        <w:t xml:space="preserve"> </w:t>
      </w:r>
      <w:r w:rsidRPr="00F32754">
        <w:rPr>
          <w:sz w:val="28"/>
          <w:szCs w:val="28"/>
        </w:rPr>
        <w:t>в</w:t>
      </w:r>
      <w:r w:rsidR="001A04A7" w:rsidRPr="00F32754">
        <w:rPr>
          <w:sz w:val="28"/>
          <w:szCs w:val="28"/>
        </w:rPr>
        <w:t xml:space="preserve"> </w:t>
      </w:r>
      <w:r w:rsidRPr="00F32754">
        <w:rPr>
          <w:sz w:val="28"/>
          <w:szCs w:val="28"/>
        </w:rPr>
        <w:t>сетевом</w:t>
      </w:r>
      <w:r w:rsidR="001A04A7" w:rsidRPr="00F32754">
        <w:rPr>
          <w:sz w:val="28"/>
          <w:szCs w:val="28"/>
        </w:rPr>
        <w:t xml:space="preserve"> </w:t>
      </w:r>
      <w:r w:rsidRPr="00F32754">
        <w:rPr>
          <w:sz w:val="28"/>
          <w:szCs w:val="28"/>
        </w:rPr>
        <w:t>издании</w:t>
      </w:r>
      <w:r w:rsidR="001A04A7" w:rsidRPr="00F32754">
        <w:rPr>
          <w:sz w:val="28"/>
          <w:szCs w:val="28"/>
        </w:rPr>
        <w:t xml:space="preserve"> </w:t>
      </w:r>
      <w:r w:rsidRPr="00F32754">
        <w:rPr>
          <w:sz w:val="28"/>
          <w:szCs w:val="28"/>
        </w:rPr>
        <w:t>«Наш</w:t>
      </w:r>
      <w:r w:rsidR="001A04A7" w:rsidRPr="00F32754">
        <w:rPr>
          <w:sz w:val="28"/>
          <w:szCs w:val="28"/>
        </w:rPr>
        <w:t xml:space="preserve"> </w:t>
      </w:r>
      <w:r w:rsidRPr="00F32754">
        <w:rPr>
          <w:sz w:val="28"/>
          <w:szCs w:val="28"/>
        </w:rPr>
        <w:t>район</w:t>
      </w:r>
      <w:r w:rsidR="001A04A7" w:rsidRPr="00F32754">
        <w:rPr>
          <w:sz w:val="28"/>
          <w:szCs w:val="28"/>
        </w:rPr>
        <w:t xml:space="preserve"> </w:t>
      </w:r>
      <w:r w:rsidRPr="00F32754">
        <w:rPr>
          <w:sz w:val="28"/>
          <w:szCs w:val="28"/>
        </w:rPr>
        <w:t>Ханты-Мансийский»</w:t>
      </w:r>
      <w:r w:rsidR="001A04A7" w:rsidRPr="00F32754">
        <w:rPr>
          <w:sz w:val="28"/>
          <w:szCs w:val="28"/>
        </w:rPr>
        <w:t xml:space="preserve"> </w:t>
      </w:r>
      <w:r w:rsidRPr="00F32754">
        <w:rPr>
          <w:sz w:val="28"/>
          <w:szCs w:val="28"/>
        </w:rPr>
        <w:t>(</w:t>
      </w:r>
      <w:hyperlink r:id="rId9" w:tgtFrame="_blank" w:history="1">
        <w:r w:rsidRPr="00F32754">
          <w:rPr>
            <w:rStyle w:val="af1"/>
            <w:color w:val="auto"/>
            <w:sz w:val="28"/>
            <w:szCs w:val="28"/>
            <w:u w:val="none"/>
            <w:lang w:val="en-US"/>
          </w:rPr>
          <w:t>gazeta</w:t>
        </w:r>
        <w:r w:rsidRPr="00F32754">
          <w:rPr>
            <w:rStyle w:val="af1"/>
            <w:color w:val="auto"/>
            <w:sz w:val="28"/>
            <w:szCs w:val="28"/>
            <w:u w:val="none"/>
          </w:rPr>
          <w:t>-</w:t>
        </w:r>
        <w:r w:rsidRPr="00F32754">
          <w:rPr>
            <w:rStyle w:val="af1"/>
            <w:color w:val="auto"/>
            <w:sz w:val="28"/>
            <w:szCs w:val="28"/>
            <w:u w:val="none"/>
            <w:lang w:val="en-US"/>
          </w:rPr>
          <w:t>hmrn</w:t>
        </w:r>
        <w:r w:rsidRPr="00F32754">
          <w:rPr>
            <w:rStyle w:val="af1"/>
            <w:color w:val="auto"/>
            <w:sz w:val="28"/>
            <w:szCs w:val="28"/>
            <w:u w:val="none"/>
          </w:rPr>
          <w:t>.</w:t>
        </w:r>
        <w:r w:rsidRPr="00F32754">
          <w:rPr>
            <w:rStyle w:val="af1"/>
            <w:color w:val="auto"/>
            <w:sz w:val="28"/>
            <w:szCs w:val="28"/>
            <w:u w:val="none"/>
            <w:lang w:val="en-US"/>
          </w:rPr>
          <w:t>ru</w:t>
        </w:r>
      </w:hyperlink>
      <w:r w:rsidRPr="00F32754">
        <w:rPr>
          <w:rStyle w:val="msohyperlinkmrcssattr"/>
          <w:sz w:val="28"/>
          <w:szCs w:val="28"/>
        </w:rPr>
        <w:t>)</w:t>
      </w:r>
      <w:r w:rsidRPr="00F32754">
        <w:rPr>
          <w:sz w:val="28"/>
          <w:szCs w:val="28"/>
        </w:rPr>
        <w:t>.</w:t>
      </w:r>
      <w:r w:rsidR="001A04A7" w:rsidRPr="00F32754">
        <w:rPr>
          <w:sz w:val="28"/>
          <w:szCs w:val="28"/>
        </w:rPr>
        <w:t xml:space="preserve"> </w:t>
      </w:r>
      <w:r w:rsidRPr="00F32754">
        <w:rPr>
          <w:sz w:val="28"/>
          <w:szCs w:val="28"/>
        </w:rPr>
        <w:t>За</w:t>
      </w:r>
      <w:r w:rsidR="001A04A7" w:rsidRPr="00F32754">
        <w:rPr>
          <w:sz w:val="28"/>
          <w:szCs w:val="28"/>
        </w:rPr>
        <w:t xml:space="preserve"> </w:t>
      </w:r>
      <w:r w:rsidRPr="00F32754">
        <w:rPr>
          <w:sz w:val="28"/>
          <w:szCs w:val="28"/>
        </w:rPr>
        <w:t>202</w:t>
      </w:r>
      <w:r w:rsidR="003B753F" w:rsidRPr="00F32754">
        <w:rPr>
          <w:sz w:val="28"/>
          <w:szCs w:val="28"/>
        </w:rPr>
        <w:t>4</w:t>
      </w:r>
      <w:r w:rsidR="001A04A7" w:rsidRPr="00F32754">
        <w:rPr>
          <w:sz w:val="28"/>
          <w:szCs w:val="28"/>
        </w:rPr>
        <w:t xml:space="preserve"> </w:t>
      </w:r>
      <w:r w:rsidRPr="00F32754">
        <w:rPr>
          <w:sz w:val="28"/>
          <w:szCs w:val="28"/>
        </w:rPr>
        <w:t>год</w:t>
      </w:r>
      <w:r w:rsidR="001A04A7" w:rsidRPr="00F32754">
        <w:rPr>
          <w:sz w:val="28"/>
          <w:szCs w:val="28"/>
        </w:rPr>
        <w:t xml:space="preserve"> </w:t>
      </w:r>
      <w:r w:rsidRPr="00F32754">
        <w:rPr>
          <w:sz w:val="28"/>
          <w:szCs w:val="28"/>
        </w:rPr>
        <w:t>сайт</w:t>
      </w:r>
      <w:r w:rsidR="001A04A7" w:rsidRPr="00F32754">
        <w:rPr>
          <w:sz w:val="28"/>
          <w:szCs w:val="28"/>
        </w:rPr>
        <w:t xml:space="preserve"> </w:t>
      </w:r>
      <w:r w:rsidRPr="00F32754">
        <w:rPr>
          <w:sz w:val="28"/>
          <w:szCs w:val="28"/>
        </w:rPr>
        <w:t>сетевого</w:t>
      </w:r>
      <w:r w:rsidR="001A04A7" w:rsidRPr="00F32754">
        <w:rPr>
          <w:sz w:val="28"/>
          <w:szCs w:val="28"/>
        </w:rPr>
        <w:t xml:space="preserve"> </w:t>
      </w:r>
      <w:r w:rsidRPr="00F32754">
        <w:rPr>
          <w:sz w:val="28"/>
          <w:szCs w:val="28"/>
        </w:rPr>
        <w:t>издания</w:t>
      </w:r>
      <w:r w:rsidR="001A04A7" w:rsidRPr="00F32754">
        <w:rPr>
          <w:sz w:val="28"/>
          <w:szCs w:val="28"/>
        </w:rPr>
        <w:t xml:space="preserve"> </w:t>
      </w:r>
      <w:r w:rsidRPr="00F32754">
        <w:rPr>
          <w:sz w:val="28"/>
          <w:szCs w:val="28"/>
        </w:rPr>
        <w:t>посетили</w:t>
      </w:r>
      <w:r w:rsidR="001A04A7" w:rsidRPr="00F32754">
        <w:rPr>
          <w:sz w:val="28"/>
          <w:szCs w:val="28"/>
        </w:rPr>
        <w:t xml:space="preserve"> </w:t>
      </w:r>
      <w:r w:rsidR="003B753F" w:rsidRPr="00F32754">
        <w:rPr>
          <w:sz w:val="28"/>
          <w:szCs w:val="28"/>
        </w:rPr>
        <w:t xml:space="preserve">192 642 </w:t>
      </w:r>
      <w:r w:rsidRPr="00F32754">
        <w:rPr>
          <w:sz w:val="28"/>
          <w:szCs w:val="28"/>
        </w:rPr>
        <w:t>пользователей</w:t>
      </w:r>
      <w:r w:rsidR="001A04A7" w:rsidRPr="00F32754">
        <w:rPr>
          <w:sz w:val="28"/>
          <w:szCs w:val="28"/>
        </w:rPr>
        <w:t xml:space="preserve"> </w:t>
      </w:r>
      <w:r w:rsidRPr="00F32754">
        <w:rPr>
          <w:sz w:val="28"/>
          <w:szCs w:val="28"/>
        </w:rPr>
        <w:t>сети</w:t>
      </w:r>
      <w:r w:rsidR="001A04A7" w:rsidRPr="00F32754">
        <w:rPr>
          <w:sz w:val="28"/>
          <w:szCs w:val="28"/>
        </w:rPr>
        <w:t xml:space="preserve"> </w:t>
      </w:r>
      <w:r w:rsidRPr="00F32754">
        <w:rPr>
          <w:sz w:val="28"/>
          <w:szCs w:val="28"/>
        </w:rPr>
        <w:t>Интернет</w:t>
      </w:r>
      <w:r w:rsidR="001A04A7" w:rsidRPr="00F32754">
        <w:rPr>
          <w:sz w:val="28"/>
          <w:szCs w:val="28"/>
        </w:rPr>
        <w:t xml:space="preserve"> </w:t>
      </w:r>
      <w:r w:rsidRPr="00F32754">
        <w:rPr>
          <w:sz w:val="28"/>
          <w:szCs w:val="28"/>
        </w:rPr>
        <w:t>(2022</w:t>
      </w:r>
      <w:r w:rsidR="001A04A7" w:rsidRPr="00F32754">
        <w:rPr>
          <w:sz w:val="28"/>
          <w:szCs w:val="28"/>
        </w:rPr>
        <w:t xml:space="preserve"> </w:t>
      </w:r>
      <w:r w:rsidRPr="00F32754">
        <w:rPr>
          <w:sz w:val="28"/>
          <w:szCs w:val="28"/>
        </w:rPr>
        <w:t>год</w:t>
      </w:r>
      <w:r w:rsidR="001A04A7" w:rsidRPr="00F32754">
        <w:rPr>
          <w:sz w:val="28"/>
          <w:szCs w:val="28"/>
        </w:rPr>
        <w:t xml:space="preserve"> </w:t>
      </w:r>
      <w:r w:rsidRPr="00F32754">
        <w:rPr>
          <w:sz w:val="28"/>
          <w:szCs w:val="28"/>
        </w:rPr>
        <w:t>–</w:t>
      </w:r>
      <w:r w:rsidR="001A04A7" w:rsidRPr="00F32754">
        <w:rPr>
          <w:sz w:val="28"/>
          <w:szCs w:val="28"/>
        </w:rPr>
        <w:t xml:space="preserve"> </w:t>
      </w:r>
      <w:r w:rsidR="003B753F" w:rsidRPr="00F32754">
        <w:rPr>
          <w:sz w:val="28"/>
          <w:szCs w:val="28"/>
        </w:rPr>
        <w:t>172 354</w:t>
      </w:r>
      <w:r w:rsidRPr="00F32754">
        <w:rPr>
          <w:sz w:val="28"/>
          <w:szCs w:val="28"/>
        </w:rPr>
        <w:t>).</w:t>
      </w:r>
    </w:p>
    <w:p w14:paraId="3950379A" w14:textId="5B14382A" w:rsidR="0020594E" w:rsidRPr="00F32754" w:rsidRDefault="0020594E" w:rsidP="00680603">
      <w:pPr>
        <w:pStyle w:val="msonormalmrcssattr"/>
        <w:spacing w:before="0" w:beforeAutospacing="0" w:after="0" w:afterAutospacing="0"/>
        <w:ind w:firstLine="709"/>
        <w:jc w:val="both"/>
        <w:rPr>
          <w:sz w:val="28"/>
          <w:szCs w:val="28"/>
        </w:rPr>
      </w:pPr>
      <w:r w:rsidRPr="00F32754">
        <w:rPr>
          <w:sz w:val="28"/>
          <w:szCs w:val="28"/>
        </w:rPr>
        <w:t>Наиболее</w:t>
      </w:r>
      <w:r w:rsidR="001A04A7" w:rsidRPr="00F32754">
        <w:rPr>
          <w:sz w:val="28"/>
          <w:szCs w:val="28"/>
        </w:rPr>
        <w:t xml:space="preserve"> </w:t>
      </w:r>
      <w:r w:rsidRPr="00F32754">
        <w:rPr>
          <w:sz w:val="28"/>
          <w:szCs w:val="28"/>
        </w:rPr>
        <w:t>широкое</w:t>
      </w:r>
      <w:r w:rsidR="001A04A7" w:rsidRPr="00F32754">
        <w:rPr>
          <w:sz w:val="28"/>
          <w:szCs w:val="28"/>
        </w:rPr>
        <w:t xml:space="preserve"> </w:t>
      </w:r>
      <w:r w:rsidRPr="00F32754">
        <w:rPr>
          <w:sz w:val="28"/>
          <w:szCs w:val="28"/>
        </w:rPr>
        <w:t>освещение</w:t>
      </w:r>
      <w:r w:rsidR="001A04A7" w:rsidRPr="00F32754">
        <w:rPr>
          <w:sz w:val="28"/>
          <w:szCs w:val="28"/>
        </w:rPr>
        <w:t xml:space="preserve"> </w:t>
      </w:r>
      <w:r w:rsidRPr="00F32754">
        <w:rPr>
          <w:sz w:val="28"/>
          <w:szCs w:val="28"/>
        </w:rPr>
        <w:t>в</w:t>
      </w:r>
      <w:r w:rsidR="001A04A7" w:rsidRPr="00F32754">
        <w:rPr>
          <w:sz w:val="28"/>
          <w:szCs w:val="28"/>
        </w:rPr>
        <w:t xml:space="preserve"> </w:t>
      </w:r>
      <w:r w:rsidRPr="00F32754">
        <w:rPr>
          <w:sz w:val="28"/>
          <w:szCs w:val="28"/>
        </w:rPr>
        <w:t>газете</w:t>
      </w:r>
      <w:r w:rsidR="001A04A7" w:rsidRPr="00F32754">
        <w:rPr>
          <w:sz w:val="28"/>
          <w:szCs w:val="28"/>
        </w:rPr>
        <w:t xml:space="preserve"> </w:t>
      </w:r>
      <w:r w:rsidRPr="00F32754">
        <w:rPr>
          <w:sz w:val="28"/>
          <w:szCs w:val="28"/>
        </w:rPr>
        <w:t>«Наш</w:t>
      </w:r>
      <w:r w:rsidR="001A04A7" w:rsidRPr="00F32754">
        <w:rPr>
          <w:sz w:val="28"/>
          <w:szCs w:val="28"/>
        </w:rPr>
        <w:t xml:space="preserve"> </w:t>
      </w:r>
      <w:r w:rsidRPr="00F32754">
        <w:rPr>
          <w:sz w:val="28"/>
          <w:szCs w:val="28"/>
        </w:rPr>
        <w:t>район»,</w:t>
      </w:r>
      <w:r w:rsidR="001A04A7" w:rsidRPr="00F32754">
        <w:rPr>
          <w:sz w:val="28"/>
          <w:szCs w:val="28"/>
        </w:rPr>
        <w:t xml:space="preserve"> </w:t>
      </w:r>
      <w:r w:rsidRPr="00F32754">
        <w:rPr>
          <w:sz w:val="28"/>
          <w:szCs w:val="28"/>
        </w:rPr>
        <w:t>сетевом</w:t>
      </w:r>
      <w:r w:rsidR="001A04A7" w:rsidRPr="00F32754">
        <w:rPr>
          <w:sz w:val="28"/>
          <w:szCs w:val="28"/>
        </w:rPr>
        <w:t xml:space="preserve"> </w:t>
      </w:r>
      <w:r w:rsidRPr="00F32754">
        <w:rPr>
          <w:sz w:val="28"/>
          <w:szCs w:val="28"/>
        </w:rPr>
        <w:t>издании</w:t>
      </w:r>
      <w:r w:rsidR="001A04A7" w:rsidRPr="00F32754">
        <w:rPr>
          <w:sz w:val="28"/>
          <w:szCs w:val="28"/>
        </w:rPr>
        <w:t xml:space="preserve"> </w:t>
      </w:r>
      <w:r w:rsidRPr="00F32754">
        <w:rPr>
          <w:sz w:val="28"/>
          <w:szCs w:val="28"/>
        </w:rPr>
        <w:t>«Наш</w:t>
      </w:r>
      <w:r w:rsidR="001A04A7" w:rsidRPr="00F32754">
        <w:rPr>
          <w:sz w:val="28"/>
          <w:szCs w:val="28"/>
        </w:rPr>
        <w:t xml:space="preserve"> </w:t>
      </w:r>
      <w:r w:rsidRPr="00F32754">
        <w:rPr>
          <w:sz w:val="28"/>
          <w:szCs w:val="28"/>
        </w:rPr>
        <w:t>район</w:t>
      </w:r>
      <w:r w:rsidR="001A04A7" w:rsidRPr="00F32754">
        <w:rPr>
          <w:sz w:val="28"/>
          <w:szCs w:val="28"/>
        </w:rPr>
        <w:t xml:space="preserve"> </w:t>
      </w:r>
      <w:r w:rsidRPr="00F32754">
        <w:rPr>
          <w:sz w:val="28"/>
          <w:szCs w:val="28"/>
        </w:rPr>
        <w:t>Ханты-Мансийский»,</w:t>
      </w:r>
      <w:r w:rsidR="001A04A7" w:rsidRPr="00F32754">
        <w:rPr>
          <w:sz w:val="28"/>
          <w:szCs w:val="28"/>
        </w:rPr>
        <w:t xml:space="preserve"> </w:t>
      </w:r>
      <w:r w:rsidRPr="00F32754">
        <w:rPr>
          <w:sz w:val="28"/>
          <w:szCs w:val="28"/>
        </w:rPr>
        <w:t>на</w:t>
      </w:r>
      <w:r w:rsidR="001A04A7" w:rsidRPr="00F32754">
        <w:rPr>
          <w:sz w:val="28"/>
          <w:szCs w:val="28"/>
        </w:rPr>
        <w:t xml:space="preserve"> </w:t>
      </w:r>
      <w:r w:rsidRPr="00F32754">
        <w:rPr>
          <w:sz w:val="28"/>
          <w:szCs w:val="28"/>
        </w:rPr>
        <w:t>сайте</w:t>
      </w:r>
      <w:r w:rsidR="001A04A7" w:rsidRPr="00F32754">
        <w:rPr>
          <w:sz w:val="28"/>
          <w:szCs w:val="28"/>
        </w:rPr>
        <w:t xml:space="preserve"> </w:t>
      </w:r>
      <w:r w:rsidR="004E34AE" w:rsidRPr="00F32754">
        <w:rPr>
          <w:sz w:val="28"/>
          <w:szCs w:val="28"/>
        </w:rPr>
        <w:t>А</w:t>
      </w:r>
      <w:r w:rsidRPr="00F32754">
        <w:rPr>
          <w:sz w:val="28"/>
          <w:szCs w:val="28"/>
        </w:rPr>
        <w:t>дминистрации</w:t>
      </w:r>
      <w:r w:rsidR="001A04A7" w:rsidRPr="00F32754">
        <w:rPr>
          <w:sz w:val="28"/>
          <w:szCs w:val="28"/>
        </w:rPr>
        <w:t xml:space="preserve"> </w:t>
      </w:r>
      <w:r w:rsidRPr="00F32754">
        <w:rPr>
          <w:sz w:val="28"/>
          <w:szCs w:val="28"/>
        </w:rPr>
        <w:t>района,</w:t>
      </w:r>
      <w:r w:rsidR="001A04A7" w:rsidRPr="00F32754">
        <w:rPr>
          <w:sz w:val="28"/>
          <w:szCs w:val="28"/>
        </w:rPr>
        <w:t xml:space="preserve"> </w:t>
      </w:r>
      <w:r w:rsidRPr="00F32754">
        <w:rPr>
          <w:sz w:val="28"/>
          <w:szCs w:val="28"/>
        </w:rPr>
        <w:t>в</w:t>
      </w:r>
      <w:r w:rsidR="001A04A7" w:rsidRPr="00F32754">
        <w:rPr>
          <w:sz w:val="28"/>
          <w:szCs w:val="28"/>
        </w:rPr>
        <w:t xml:space="preserve"> </w:t>
      </w:r>
      <w:r w:rsidRPr="00F32754">
        <w:rPr>
          <w:sz w:val="28"/>
          <w:szCs w:val="28"/>
        </w:rPr>
        <w:t>аккаунтах</w:t>
      </w:r>
      <w:r w:rsidR="001A04A7" w:rsidRPr="00F32754">
        <w:rPr>
          <w:sz w:val="28"/>
          <w:szCs w:val="28"/>
        </w:rPr>
        <w:t xml:space="preserve"> </w:t>
      </w:r>
      <w:r w:rsidRPr="00F32754">
        <w:rPr>
          <w:sz w:val="28"/>
          <w:szCs w:val="28"/>
        </w:rPr>
        <w:t>социальных</w:t>
      </w:r>
      <w:r w:rsidR="001A04A7" w:rsidRPr="00F32754">
        <w:rPr>
          <w:sz w:val="28"/>
          <w:szCs w:val="28"/>
        </w:rPr>
        <w:t xml:space="preserve"> </w:t>
      </w:r>
      <w:r w:rsidRPr="00F32754">
        <w:rPr>
          <w:sz w:val="28"/>
          <w:szCs w:val="28"/>
        </w:rPr>
        <w:t>сетей</w:t>
      </w:r>
      <w:r w:rsidR="001A04A7" w:rsidRPr="00F32754">
        <w:rPr>
          <w:sz w:val="28"/>
          <w:szCs w:val="28"/>
        </w:rPr>
        <w:t xml:space="preserve"> </w:t>
      </w:r>
      <w:r w:rsidR="004E34AE" w:rsidRPr="00F32754">
        <w:rPr>
          <w:sz w:val="28"/>
          <w:szCs w:val="28"/>
        </w:rPr>
        <w:t>А</w:t>
      </w:r>
      <w:r w:rsidRPr="00F32754">
        <w:rPr>
          <w:sz w:val="28"/>
          <w:szCs w:val="28"/>
        </w:rPr>
        <w:t>дминистрации</w:t>
      </w:r>
      <w:r w:rsidR="001A04A7" w:rsidRPr="00F32754">
        <w:rPr>
          <w:sz w:val="28"/>
          <w:szCs w:val="28"/>
        </w:rPr>
        <w:t xml:space="preserve"> </w:t>
      </w:r>
      <w:r w:rsidR="00DD1F04" w:rsidRPr="00F32754">
        <w:rPr>
          <w:sz w:val="28"/>
          <w:szCs w:val="28"/>
        </w:rPr>
        <w:t>района</w:t>
      </w:r>
      <w:r w:rsidR="001A04A7" w:rsidRPr="00F32754">
        <w:rPr>
          <w:sz w:val="28"/>
          <w:szCs w:val="28"/>
        </w:rPr>
        <w:t xml:space="preserve"> </w:t>
      </w:r>
      <w:r w:rsidRPr="00F32754">
        <w:rPr>
          <w:sz w:val="28"/>
          <w:szCs w:val="28"/>
        </w:rPr>
        <w:t>и</w:t>
      </w:r>
      <w:r w:rsidR="001A04A7" w:rsidRPr="00F32754">
        <w:rPr>
          <w:sz w:val="28"/>
          <w:szCs w:val="28"/>
        </w:rPr>
        <w:t xml:space="preserve"> </w:t>
      </w:r>
      <w:r w:rsidRPr="00F32754">
        <w:rPr>
          <w:sz w:val="28"/>
          <w:szCs w:val="28"/>
        </w:rPr>
        <w:t>газеты</w:t>
      </w:r>
      <w:r w:rsidR="001A04A7" w:rsidRPr="00F32754">
        <w:rPr>
          <w:sz w:val="28"/>
          <w:szCs w:val="28"/>
        </w:rPr>
        <w:t xml:space="preserve"> </w:t>
      </w:r>
      <w:r w:rsidRPr="00F32754">
        <w:rPr>
          <w:sz w:val="28"/>
          <w:szCs w:val="28"/>
        </w:rPr>
        <w:t>«Наш</w:t>
      </w:r>
      <w:r w:rsidR="001A04A7" w:rsidRPr="00F32754">
        <w:rPr>
          <w:sz w:val="28"/>
          <w:szCs w:val="28"/>
        </w:rPr>
        <w:t xml:space="preserve"> </w:t>
      </w:r>
      <w:r w:rsidRPr="00F32754">
        <w:rPr>
          <w:sz w:val="28"/>
          <w:szCs w:val="28"/>
        </w:rPr>
        <w:t>район»</w:t>
      </w:r>
      <w:r w:rsidR="001A04A7" w:rsidRPr="00F32754">
        <w:rPr>
          <w:sz w:val="28"/>
          <w:szCs w:val="28"/>
        </w:rPr>
        <w:t xml:space="preserve"> </w:t>
      </w:r>
      <w:r w:rsidRPr="00F32754">
        <w:rPr>
          <w:sz w:val="28"/>
          <w:szCs w:val="28"/>
        </w:rPr>
        <w:t>получила</w:t>
      </w:r>
      <w:r w:rsidR="001A04A7" w:rsidRPr="00F32754">
        <w:rPr>
          <w:sz w:val="28"/>
          <w:szCs w:val="28"/>
        </w:rPr>
        <w:t xml:space="preserve"> </w:t>
      </w:r>
      <w:r w:rsidRPr="00F32754">
        <w:rPr>
          <w:sz w:val="28"/>
          <w:szCs w:val="28"/>
        </w:rPr>
        <w:t>информационная</w:t>
      </w:r>
      <w:r w:rsidR="001A04A7" w:rsidRPr="00F32754">
        <w:rPr>
          <w:sz w:val="28"/>
          <w:szCs w:val="28"/>
        </w:rPr>
        <w:t xml:space="preserve"> </w:t>
      </w:r>
      <w:r w:rsidRPr="00F32754">
        <w:rPr>
          <w:sz w:val="28"/>
          <w:szCs w:val="28"/>
        </w:rPr>
        <w:t>кампания</w:t>
      </w:r>
      <w:r w:rsidR="001A04A7" w:rsidRPr="00F32754">
        <w:rPr>
          <w:sz w:val="28"/>
          <w:szCs w:val="28"/>
        </w:rPr>
        <w:t xml:space="preserve"> </w:t>
      </w:r>
      <w:r w:rsidR="00D96D9B" w:rsidRPr="00F32754">
        <w:rPr>
          <w:sz w:val="28"/>
          <w:szCs w:val="28"/>
        </w:rPr>
        <w:t>по поддержке участников специальной военной операции и членов их семей, помощи жителям Донецкой и Луганской народных республик, Курской, Запорожской и Херсонской областей.</w:t>
      </w:r>
    </w:p>
    <w:p w14:paraId="5571F213" w14:textId="7076CA4E" w:rsidR="0020594E" w:rsidRPr="00F32754" w:rsidRDefault="0020594E" w:rsidP="00680603">
      <w:pPr>
        <w:pStyle w:val="msonormalmrcssattr"/>
        <w:spacing w:before="0" w:beforeAutospacing="0" w:after="0" w:afterAutospacing="0"/>
        <w:ind w:firstLine="709"/>
        <w:jc w:val="both"/>
        <w:rPr>
          <w:sz w:val="28"/>
          <w:szCs w:val="28"/>
        </w:rPr>
      </w:pPr>
      <w:r w:rsidRPr="00F32754">
        <w:rPr>
          <w:sz w:val="28"/>
          <w:szCs w:val="28"/>
        </w:rPr>
        <w:t>Муниципальным</w:t>
      </w:r>
      <w:r w:rsidR="001A04A7" w:rsidRPr="00F32754">
        <w:rPr>
          <w:sz w:val="28"/>
          <w:szCs w:val="28"/>
        </w:rPr>
        <w:t xml:space="preserve"> </w:t>
      </w:r>
      <w:r w:rsidRPr="00F32754">
        <w:rPr>
          <w:sz w:val="28"/>
          <w:szCs w:val="28"/>
        </w:rPr>
        <w:t>центром</w:t>
      </w:r>
      <w:r w:rsidR="001A04A7" w:rsidRPr="00F32754">
        <w:rPr>
          <w:sz w:val="28"/>
          <w:szCs w:val="28"/>
        </w:rPr>
        <w:t xml:space="preserve"> </w:t>
      </w:r>
      <w:r w:rsidRPr="00F32754">
        <w:rPr>
          <w:sz w:val="28"/>
          <w:szCs w:val="28"/>
        </w:rPr>
        <w:t>управления</w:t>
      </w:r>
      <w:r w:rsidR="001A04A7" w:rsidRPr="00F32754">
        <w:rPr>
          <w:sz w:val="28"/>
          <w:szCs w:val="28"/>
        </w:rPr>
        <w:t xml:space="preserve"> </w:t>
      </w:r>
      <w:r w:rsidRPr="00F32754">
        <w:rPr>
          <w:sz w:val="28"/>
          <w:szCs w:val="28"/>
        </w:rPr>
        <w:t>Ханты-Мансийского</w:t>
      </w:r>
      <w:r w:rsidR="001A04A7" w:rsidRPr="00F32754">
        <w:rPr>
          <w:sz w:val="28"/>
          <w:szCs w:val="28"/>
        </w:rPr>
        <w:t xml:space="preserve"> </w:t>
      </w:r>
      <w:r w:rsidRPr="00F32754">
        <w:rPr>
          <w:sz w:val="28"/>
          <w:szCs w:val="28"/>
        </w:rPr>
        <w:t>района</w:t>
      </w:r>
      <w:r w:rsidR="001A04A7" w:rsidRPr="00F32754">
        <w:rPr>
          <w:sz w:val="28"/>
          <w:szCs w:val="28"/>
        </w:rPr>
        <w:t xml:space="preserve"> </w:t>
      </w:r>
      <w:r w:rsidRPr="00F32754">
        <w:rPr>
          <w:sz w:val="28"/>
          <w:szCs w:val="28"/>
        </w:rPr>
        <w:t>за</w:t>
      </w:r>
      <w:r w:rsidR="00D96D9B" w:rsidRPr="00F32754">
        <w:rPr>
          <w:sz w:val="28"/>
          <w:szCs w:val="28"/>
        </w:rPr>
        <w:t xml:space="preserve"> 2024</w:t>
      </w:r>
      <w:r w:rsidR="001A04A7" w:rsidRPr="00F32754">
        <w:rPr>
          <w:sz w:val="28"/>
          <w:szCs w:val="28"/>
        </w:rPr>
        <w:t xml:space="preserve"> </w:t>
      </w:r>
      <w:r w:rsidRPr="00F32754">
        <w:rPr>
          <w:sz w:val="28"/>
          <w:szCs w:val="28"/>
        </w:rPr>
        <w:t>год</w:t>
      </w:r>
      <w:r w:rsidR="001A04A7" w:rsidRPr="00F32754">
        <w:rPr>
          <w:sz w:val="28"/>
          <w:szCs w:val="28"/>
        </w:rPr>
        <w:t xml:space="preserve"> </w:t>
      </w:r>
      <w:r w:rsidRPr="00F32754">
        <w:rPr>
          <w:sz w:val="28"/>
          <w:szCs w:val="28"/>
        </w:rPr>
        <w:t>было</w:t>
      </w:r>
      <w:r w:rsidR="001A04A7" w:rsidRPr="00F32754">
        <w:rPr>
          <w:sz w:val="28"/>
          <w:szCs w:val="28"/>
        </w:rPr>
        <w:t xml:space="preserve"> </w:t>
      </w:r>
      <w:r w:rsidRPr="00F32754">
        <w:rPr>
          <w:sz w:val="28"/>
          <w:szCs w:val="28"/>
        </w:rPr>
        <w:t>отработано</w:t>
      </w:r>
      <w:r w:rsidR="001A04A7" w:rsidRPr="00F32754">
        <w:rPr>
          <w:sz w:val="28"/>
          <w:szCs w:val="28"/>
        </w:rPr>
        <w:t xml:space="preserve"> </w:t>
      </w:r>
      <w:r w:rsidR="00D96D9B" w:rsidRPr="00F32754">
        <w:rPr>
          <w:sz w:val="28"/>
          <w:szCs w:val="28"/>
        </w:rPr>
        <w:t>790</w:t>
      </w:r>
      <w:r w:rsidR="001A04A7" w:rsidRPr="00F32754">
        <w:rPr>
          <w:sz w:val="28"/>
          <w:szCs w:val="28"/>
        </w:rPr>
        <w:t xml:space="preserve"> </w:t>
      </w:r>
      <w:r w:rsidRPr="00F32754">
        <w:rPr>
          <w:sz w:val="28"/>
          <w:szCs w:val="28"/>
        </w:rPr>
        <w:t>обращения</w:t>
      </w:r>
      <w:r w:rsidR="001A04A7" w:rsidRPr="00F32754">
        <w:rPr>
          <w:sz w:val="28"/>
          <w:szCs w:val="28"/>
        </w:rPr>
        <w:t xml:space="preserve"> </w:t>
      </w:r>
      <w:r w:rsidRPr="00F32754">
        <w:rPr>
          <w:sz w:val="28"/>
          <w:szCs w:val="28"/>
        </w:rPr>
        <w:t>граждан</w:t>
      </w:r>
      <w:r w:rsidR="001A04A7" w:rsidRPr="00F32754">
        <w:rPr>
          <w:sz w:val="28"/>
          <w:szCs w:val="28"/>
        </w:rPr>
        <w:t xml:space="preserve"> </w:t>
      </w:r>
      <w:r w:rsidRPr="00F32754">
        <w:rPr>
          <w:sz w:val="28"/>
          <w:szCs w:val="28"/>
        </w:rPr>
        <w:t>в</w:t>
      </w:r>
      <w:r w:rsidR="001A04A7" w:rsidRPr="00F32754">
        <w:rPr>
          <w:sz w:val="28"/>
          <w:szCs w:val="28"/>
        </w:rPr>
        <w:t xml:space="preserve"> </w:t>
      </w:r>
      <w:r w:rsidRPr="00F32754">
        <w:rPr>
          <w:sz w:val="28"/>
          <w:szCs w:val="28"/>
        </w:rPr>
        <w:t>рамках</w:t>
      </w:r>
      <w:r w:rsidR="001A04A7" w:rsidRPr="00F32754">
        <w:rPr>
          <w:sz w:val="28"/>
          <w:szCs w:val="28"/>
        </w:rPr>
        <w:t xml:space="preserve"> </w:t>
      </w:r>
      <w:r w:rsidRPr="00F32754">
        <w:rPr>
          <w:sz w:val="28"/>
          <w:szCs w:val="28"/>
        </w:rPr>
        <w:t>системы</w:t>
      </w:r>
      <w:r w:rsidR="001A04A7" w:rsidRPr="00F32754">
        <w:rPr>
          <w:sz w:val="28"/>
          <w:szCs w:val="28"/>
        </w:rPr>
        <w:t xml:space="preserve"> </w:t>
      </w:r>
      <w:r w:rsidRPr="00F32754">
        <w:rPr>
          <w:sz w:val="28"/>
          <w:szCs w:val="28"/>
        </w:rPr>
        <w:t>«Инцидент»,</w:t>
      </w:r>
      <w:r w:rsidR="001A04A7" w:rsidRPr="00F32754">
        <w:rPr>
          <w:sz w:val="28"/>
          <w:szCs w:val="28"/>
        </w:rPr>
        <w:t xml:space="preserve"> </w:t>
      </w:r>
      <w:r w:rsidR="00D96D9B" w:rsidRPr="00F32754">
        <w:rPr>
          <w:sz w:val="28"/>
          <w:szCs w:val="28"/>
        </w:rPr>
        <w:t>130</w:t>
      </w:r>
      <w:r w:rsidR="001A04A7" w:rsidRPr="00F32754">
        <w:rPr>
          <w:sz w:val="28"/>
          <w:szCs w:val="28"/>
        </w:rPr>
        <w:t xml:space="preserve"> </w:t>
      </w:r>
      <w:r w:rsidRPr="00F32754">
        <w:rPr>
          <w:sz w:val="28"/>
          <w:szCs w:val="28"/>
        </w:rPr>
        <w:t>в</w:t>
      </w:r>
      <w:r w:rsidR="001A04A7" w:rsidRPr="00F32754">
        <w:rPr>
          <w:sz w:val="28"/>
          <w:szCs w:val="28"/>
        </w:rPr>
        <w:t xml:space="preserve"> </w:t>
      </w:r>
      <w:r w:rsidRPr="00F32754">
        <w:rPr>
          <w:sz w:val="28"/>
          <w:szCs w:val="28"/>
        </w:rPr>
        <w:t>рамках</w:t>
      </w:r>
      <w:r w:rsidR="001A04A7" w:rsidRPr="00F32754">
        <w:rPr>
          <w:sz w:val="28"/>
          <w:szCs w:val="28"/>
        </w:rPr>
        <w:t xml:space="preserve"> </w:t>
      </w:r>
      <w:r w:rsidRPr="00F32754">
        <w:rPr>
          <w:sz w:val="28"/>
          <w:szCs w:val="28"/>
        </w:rPr>
        <w:t>платформы</w:t>
      </w:r>
      <w:r w:rsidR="001A04A7" w:rsidRPr="00F32754">
        <w:rPr>
          <w:sz w:val="28"/>
          <w:szCs w:val="28"/>
        </w:rPr>
        <w:t xml:space="preserve"> </w:t>
      </w:r>
      <w:r w:rsidRPr="00F32754">
        <w:rPr>
          <w:sz w:val="28"/>
          <w:szCs w:val="28"/>
        </w:rPr>
        <w:t>обратной</w:t>
      </w:r>
      <w:r w:rsidR="001A04A7" w:rsidRPr="00F32754">
        <w:rPr>
          <w:sz w:val="28"/>
          <w:szCs w:val="28"/>
        </w:rPr>
        <w:t xml:space="preserve"> </w:t>
      </w:r>
      <w:r w:rsidRPr="00F32754">
        <w:rPr>
          <w:sz w:val="28"/>
          <w:szCs w:val="28"/>
        </w:rPr>
        <w:t>связи</w:t>
      </w:r>
      <w:r w:rsidR="001A04A7" w:rsidRPr="00F32754">
        <w:rPr>
          <w:sz w:val="28"/>
          <w:szCs w:val="28"/>
        </w:rPr>
        <w:t xml:space="preserve"> </w:t>
      </w:r>
      <w:r w:rsidRPr="00F32754">
        <w:rPr>
          <w:sz w:val="28"/>
          <w:szCs w:val="28"/>
        </w:rPr>
        <w:t>портала</w:t>
      </w:r>
      <w:r w:rsidR="001A04A7" w:rsidRPr="00F32754">
        <w:rPr>
          <w:sz w:val="28"/>
          <w:szCs w:val="28"/>
        </w:rPr>
        <w:t xml:space="preserve"> </w:t>
      </w:r>
      <w:r w:rsidR="00D96D9B" w:rsidRPr="00F32754">
        <w:rPr>
          <w:sz w:val="28"/>
          <w:szCs w:val="28"/>
        </w:rPr>
        <w:t>«Госуслуги» (2023 год – 3</w:t>
      </w:r>
      <w:r w:rsidR="005F6305" w:rsidRPr="00F32754">
        <w:rPr>
          <w:sz w:val="28"/>
          <w:szCs w:val="28"/>
        </w:rPr>
        <w:t>92 и 49 единиц соответственно).</w:t>
      </w:r>
    </w:p>
    <w:p w14:paraId="37B4A86D" w14:textId="183C0DE5" w:rsidR="000E645D" w:rsidRPr="00F32754" w:rsidRDefault="000E645D" w:rsidP="00680603">
      <w:pPr>
        <w:spacing w:after="0" w:line="240" w:lineRule="auto"/>
        <w:ind w:firstLine="709"/>
        <w:jc w:val="both"/>
        <w:rPr>
          <w:rFonts w:ascii="Times New Roman" w:hAnsi="Times New Roman"/>
          <w:sz w:val="24"/>
          <w:szCs w:val="24"/>
          <w:lang w:eastAsia="ru-RU"/>
        </w:rPr>
      </w:pPr>
      <w:r w:rsidRPr="00F32754">
        <w:rPr>
          <w:rFonts w:ascii="Times New Roman" w:hAnsi="Times New Roman"/>
          <w:sz w:val="28"/>
          <w:szCs w:val="28"/>
        </w:rPr>
        <w:t>За</w:t>
      </w:r>
      <w:r w:rsidR="001A04A7" w:rsidRPr="00F32754">
        <w:rPr>
          <w:rFonts w:ascii="Times New Roman" w:hAnsi="Times New Roman"/>
          <w:sz w:val="28"/>
          <w:szCs w:val="28"/>
        </w:rPr>
        <w:t xml:space="preserve"> </w:t>
      </w:r>
      <w:r w:rsidRPr="00F32754">
        <w:rPr>
          <w:rFonts w:ascii="Times New Roman" w:hAnsi="Times New Roman"/>
          <w:sz w:val="28"/>
          <w:szCs w:val="28"/>
        </w:rPr>
        <w:t>202</w:t>
      </w:r>
      <w:r w:rsidR="001C20D2" w:rsidRPr="00F32754">
        <w:rPr>
          <w:rFonts w:ascii="Times New Roman" w:hAnsi="Times New Roman"/>
          <w:sz w:val="28"/>
          <w:szCs w:val="28"/>
        </w:rPr>
        <w:t>4</w:t>
      </w:r>
      <w:r w:rsidR="001A04A7" w:rsidRPr="00F32754">
        <w:rPr>
          <w:rFonts w:ascii="Times New Roman" w:hAnsi="Times New Roman"/>
          <w:sz w:val="28"/>
          <w:szCs w:val="28"/>
        </w:rPr>
        <w:t xml:space="preserve"> </w:t>
      </w:r>
      <w:r w:rsidRPr="00F32754">
        <w:rPr>
          <w:rFonts w:ascii="Times New Roman" w:hAnsi="Times New Roman"/>
          <w:sz w:val="28"/>
          <w:szCs w:val="28"/>
        </w:rPr>
        <w:t>год</w:t>
      </w:r>
      <w:r w:rsidR="001A04A7" w:rsidRPr="00F32754">
        <w:rPr>
          <w:rFonts w:ascii="Times New Roman" w:hAnsi="Times New Roman"/>
          <w:sz w:val="28"/>
          <w:szCs w:val="28"/>
        </w:rPr>
        <w:t xml:space="preserve"> </w:t>
      </w:r>
      <w:r w:rsidRPr="00F32754">
        <w:rPr>
          <w:rFonts w:ascii="Times New Roman" w:hAnsi="Times New Roman"/>
          <w:sz w:val="28"/>
          <w:szCs w:val="28"/>
        </w:rPr>
        <w:t>официальный</w:t>
      </w:r>
      <w:r w:rsidR="001A04A7" w:rsidRPr="00F32754">
        <w:rPr>
          <w:rFonts w:ascii="Times New Roman" w:hAnsi="Times New Roman"/>
          <w:sz w:val="28"/>
          <w:szCs w:val="28"/>
        </w:rPr>
        <w:t xml:space="preserve"> </w:t>
      </w:r>
      <w:r w:rsidRPr="00F32754">
        <w:rPr>
          <w:rFonts w:ascii="Times New Roman" w:hAnsi="Times New Roman"/>
          <w:sz w:val="28"/>
          <w:szCs w:val="28"/>
        </w:rPr>
        <w:t>сайт</w:t>
      </w:r>
      <w:r w:rsidR="001A04A7" w:rsidRPr="00F32754">
        <w:rPr>
          <w:rFonts w:ascii="Times New Roman" w:hAnsi="Times New Roman"/>
          <w:sz w:val="28"/>
          <w:szCs w:val="28"/>
        </w:rPr>
        <w:t xml:space="preserve"> </w:t>
      </w:r>
      <w:r w:rsidR="004E34AE" w:rsidRPr="00F32754">
        <w:rPr>
          <w:rFonts w:ascii="Times New Roman" w:hAnsi="Times New Roman"/>
          <w:sz w:val="28"/>
          <w:szCs w:val="28"/>
        </w:rPr>
        <w:t>А</w:t>
      </w:r>
      <w:r w:rsidRPr="00F32754">
        <w:rPr>
          <w:rFonts w:ascii="Times New Roman" w:hAnsi="Times New Roman"/>
          <w:sz w:val="28"/>
          <w:szCs w:val="28"/>
        </w:rPr>
        <w:t>д</w:t>
      </w:r>
      <w:r w:rsidR="00626C33" w:rsidRPr="00F32754">
        <w:rPr>
          <w:rFonts w:ascii="Times New Roman" w:hAnsi="Times New Roman"/>
          <w:sz w:val="28"/>
          <w:szCs w:val="28"/>
        </w:rPr>
        <w:t>министрации</w:t>
      </w:r>
      <w:r w:rsidR="001A04A7" w:rsidRPr="00F32754">
        <w:rPr>
          <w:rFonts w:ascii="Times New Roman" w:hAnsi="Times New Roman"/>
          <w:sz w:val="28"/>
          <w:szCs w:val="28"/>
        </w:rPr>
        <w:t xml:space="preserve"> </w:t>
      </w:r>
      <w:r w:rsidR="00626C33" w:rsidRPr="00F32754">
        <w:rPr>
          <w:rFonts w:ascii="Times New Roman" w:hAnsi="Times New Roman"/>
          <w:sz w:val="28"/>
          <w:szCs w:val="28"/>
        </w:rPr>
        <w:t>района</w:t>
      </w:r>
      <w:r w:rsidR="001A04A7" w:rsidRPr="00F32754">
        <w:rPr>
          <w:rFonts w:ascii="Times New Roman" w:hAnsi="Times New Roman"/>
          <w:sz w:val="28"/>
          <w:szCs w:val="28"/>
        </w:rPr>
        <w:t xml:space="preserve"> </w:t>
      </w:r>
      <w:r w:rsidR="00626C33" w:rsidRPr="00F32754">
        <w:rPr>
          <w:rFonts w:ascii="Times New Roman" w:hAnsi="Times New Roman"/>
          <w:sz w:val="28"/>
          <w:szCs w:val="28"/>
        </w:rPr>
        <w:t>посетили</w:t>
      </w:r>
      <w:r w:rsidR="001A04A7" w:rsidRPr="00F32754">
        <w:rPr>
          <w:rFonts w:ascii="Times New Roman" w:hAnsi="Times New Roman"/>
          <w:sz w:val="28"/>
          <w:szCs w:val="28"/>
        </w:rPr>
        <w:t xml:space="preserve"> </w:t>
      </w:r>
      <w:r w:rsidR="00626C33" w:rsidRPr="00F32754">
        <w:rPr>
          <w:rFonts w:ascii="Times New Roman" w:hAnsi="Times New Roman"/>
          <w:sz w:val="28"/>
          <w:szCs w:val="28"/>
        </w:rPr>
        <w:t>1</w:t>
      </w:r>
      <w:r w:rsidR="001A04A7" w:rsidRPr="00F32754">
        <w:rPr>
          <w:rFonts w:ascii="Times New Roman" w:hAnsi="Times New Roman"/>
          <w:sz w:val="28"/>
          <w:szCs w:val="28"/>
        </w:rPr>
        <w:t xml:space="preserve"> </w:t>
      </w:r>
      <w:r w:rsidR="001C20D2" w:rsidRPr="00F32754">
        <w:rPr>
          <w:rFonts w:ascii="Times New Roman" w:hAnsi="Times New Roman"/>
          <w:sz w:val="28"/>
          <w:szCs w:val="28"/>
        </w:rPr>
        <w:t>120</w:t>
      </w:r>
      <w:r w:rsidR="001A04A7" w:rsidRPr="00F32754">
        <w:rPr>
          <w:rFonts w:ascii="Times New Roman" w:hAnsi="Times New Roman"/>
          <w:sz w:val="28"/>
          <w:szCs w:val="28"/>
        </w:rPr>
        <w:t xml:space="preserve"> </w:t>
      </w:r>
      <w:r w:rsidR="00626C33" w:rsidRPr="00F32754">
        <w:rPr>
          <w:rFonts w:ascii="Times New Roman" w:hAnsi="Times New Roman"/>
          <w:sz w:val="28"/>
          <w:szCs w:val="28"/>
        </w:rPr>
        <w:t>тыс.</w:t>
      </w:r>
      <w:r w:rsidR="001A04A7" w:rsidRPr="00F32754">
        <w:rPr>
          <w:rFonts w:ascii="Times New Roman" w:hAnsi="Times New Roman"/>
          <w:sz w:val="28"/>
          <w:szCs w:val="28"/>
        </w:rPr>
        <w:t xml:space="preserve"> </w:t>
      </w:r>
      <w:r w:rsidR="00626C33" w:rsidRPr="00F32754">
        <w:rPr>
          <w:rFonts w:ascii="Times New Roman" w:hAnsi="Times New Roman"/>
          <w:sz w:val="28"/>
          <w:szCs w:val="28"/>
        </w:rPr>
        <w:t>пользователей</w:t>
      </w:r>
      <w:r w:rsidR="001A04A7" w:rsidRPr="00F32754">
        <w:rPr>
          <w:rFonts w:ascii="Times New Roman" w:hAnsi="Times New Roman"/>
          <w:sz w:val="28"/>
          <w:szCs w:val="28"/>
        </w:rPr>
        <w:t xml:space="preserve"> </w:t>
      </w:r>
      <w:r w:rsidR="001C20D2" w:rsidRPr="00F32754">
        <w:rPr>
          <w:rFonts w:ascii="Times New Roman" w:hAnsi="Times New Roman"/>
          <w:sz w:val="28"/>
          <w:szCs w:val="28"/>
        </w:rPr>
        <w:t>(2023</w:t>
      </w:r>
      <w:r w:rsidR="001A04A7" w:rsidRPr="00F32754">
        <w:rPr>
          <w:rFonts w:ascii="Times New Roman" w:hAnsi="Times New Roman"/>
          <w:sz w:val="28"/>
          <w:szCs w:val="28"/>
        </w:rPr>
        <w:t xml:space="preserve"> </w:t>
      </w:r>
      <w:r w:rsidRPr="00F32754">
        <w:rPr>
          <w:rFonts w:ascii="Times New Roman" w:hAnsi="Times New Roman"/>
          <w:sz w:val="28"/>
          <w:szCs w:val="28"/>
        </w:rPr>
        <w:t>год</w:t>
      </w:r>
      <w:r w:rsidR="001A04A7" w:rsidRPr="00F32754">
        <w:rPr>
          <w:rFonts w:ascii="Times New Roman" w:hAnsi="Times New Roman"/>
          <w:sz w:val="28"/>
          <w:szCs w:val="28"/>
        </w:rPr>
        <w:t xml:space="preserve"> </w:t>
      </w:r>
      <w:r w:rsidRPr="00F32754">
        <w:rPr>
          <w:rFonts w:ascii="Times New Roman" w:hAnsi="Times New Roman"/>
          <w:sz w:val="28"/>
          <w:szCs w:val="28"/>
        </w:rPr>
        <w:t>–</w:t>
      </w:r>
      <w:r w:rsidR="001A04A7" w:rsidRPr="00F32754">
        <w:rPr>
          <w:rFonts w:ascii="Times New Roman" w:hAnsi="Times New Roman"/>
          <w:sz w:val="28"/>
          <w:szCs w:val="28"/>
        </w:rPr>
        <w:t xml:space="preserve"> </w:t>
      </w:r>
      <w:r w:rsidRPr="00F32754">
        <w:rPr>
          <w:rFonts w:ascii="Times New Roman" w:hAnsi="Times New Roman"/>
          <w:sz w:val="28"/>
          <w:szCs w:val="28"/>
        </w:rPr>
        <w:t>1</w:t>
      </w:r>
      <w:r w:rsidR="001A04A7" w:rsidRPr="00F32754">
        <w:rPr>
          <w:rFonts w:ascii="Times New Roman" w:hAnsi="Times New Roman"/>
          <w:sz w:val="28"/>
          <w:szCs w:val="28"/>
        </w:rPr>
        <w:t xml:space="preserve"> </w:t>
      </w:r>
      <w:r w:rsidR="001C20D2" w:rsidRPr="00F32754">
        <w:rPr>
          <w:rFonts w:ascii="Times New Roman" w:hAnsi="Times New Roman"/>
          <w:sz w:val="28"/>
          <w:szCs w:val="28"/>
        </w:rPr>
        <w:t>037</w:t>
      </w:r>
      <w:r w:rsidR="001A04A7" w:rsidRPr="00F32754">
        <w:rPr>
          <w:rFonts w:ascii="Times New Roman" w:hAnsi="Times New Roman"/>
          <w:sz w:val="28"/>
          <w:szCs w:val="28"/>
        </w:rPr>
        <w:t xml:space="preserve"> </w:t>
      </w:r>
      <w:r w:rsidRPr="00F32754">
        <w:rPr>
          <w:rFonts w:ascii="Times New Roman" w:hAnsi="Times New Roman"/>
          <w:sz w:val="28"/>
          <w:szCs w:val="28"/>
        </w:rPr>
        <w:t>тыс.),</w:t>
      </w:r>
      <w:r w:rsidR="001A04A7" w:rsidRPr="00F32754">
        <w:rPr>
          <w:rFonts w:ascii="Times New Roman" w:hAnsi="Times New Roman"/>
          <w:sz w:val="28"/>
          <w:szCs w:val="28"/>
        </w:rPr>
        <w:t xml:space="preserve"> </w:t>
      </w:r>
      <w:r w:rsidRPr="00F32754">
        <w:rPr>
          <w:rFonts w:ascii="Times New Roman" w:hAnsi="Times New Roman"/>
          <w:sz w:val="28"/>
          <w:szCs w:val="28"/>
        </w:rPr>
        <w:t>в</w:t>
      </w:r>
      <w:r w:rsidR="001A04A7" w:rsidRPr="00F32754">
        <w:rPr>
          <w:rFonts w:ascii="Times New Roman" w:hAnsi="Times New Roman"/>
          <w:sz w:val="28"/>
          <w:szCs w:val="28"/>
        </w:rPr>
        <w:t xml:space="preserve"> </w:t>
      </w:r>
      <w:r w:rsidRPr="00F32754">
        <w:rPr>
          <w:rFonts w:ascii="Times New Roman" w:hAnsi="Times New Roman"/>
          <w:sz w:val="28"/>
          <w:szCs w:val="28"/>
        </w:rPr>
        <w:t>том</w:t>
      </w:r>
      <w:r w:rsidR="001A04A7" w:rsidRPr="00F32754">
        <w:rPr>
          <w:rFonts w:ascii="Times New Roman" w:hAnsi="Times New Roman"/>
          <w:sz w:val="28"/>
          <w:szCs w:val="28"/>
        </w:rPr>
        <w:t xml:space="preserve"> </w:t>
      </w:r>
      <w:r w:rsidRPr="00F32754">
        <w:rPr>
          <w:rFonts w:ascii="Times New Roman" w:hAnsi="Times New Roman"/>
          <w:sz w:val="28"/>
          <w:szCs w:val="28"/>
        </w:rPr>
        <w:t>числе</w:t>
      </w:r>
      <w:r w:rsidR="001A04A7" w:rsidRPr="00F32754">
        <w:rPr>
          <w:rFonts w:ascii="Times New Roman" w:hAnsi="Times New Roman"/>
          <w:sz w:val="28"/>
          <w:szCs w:val="28"/>
        </w:rPr>
        <w:t xml:space="preserve"> </w:t>
      </w:r>
      <w:r w:rsidR="001C20D2" w:rsidRPr="00F32754">
        <w:rPr>
          <w:rFonts w:ascii="Times New Roman" w:hAnsi="Times New Roman"/>
          <w:sz w:val="28"/>
          <w:szCs w:val="28"/>
        </w:rPr>
        <w:t>289</w:t>
      </w:r>
      <w:r w:rsidR="001A04A7" w:rsidRPr="00F32754">
        <w:rPr>
          <w:rFonts w:ascii="Times New Roman" w:hAnsi="Times New Roman"/>
          <w:sz w:val="28"/>
          <w:szCs w:val="28"/>
        </w:rPr>
        <w:t xml:space="preserve"> </w:t>
      </w:r>
      <w:r w:rsidRPr="00F32754">
        <w:rPr>
          <w:rFonts w:ascii="Times New Roman" w:hAnsi="Times New Roman"/>
          <w:sz w:val="28"/>
          <w:szCs w:val="28"/>
        </w:rPr>
        <w:t>тыс.</w:t>
      </w:r>
      <w:r w:rsidR="001A04A7" w:rsidRPr="00F32754">
        <w:rPr>
          <w:rFonts w:ascii="Times New Roman" w:hAnsi="Times New Roman"/>
          <w:sz w:val="28"/>
          <w:szCs w:val="28"/>
        </w:rPr>
        <w:t xml:space="preserve"> </w:t>
      </w:r>
      <w:r w:rsidRPr="00F32754">
        <w:rPr>
          <w:rFonts w:ascii="Times New Roman" w:hAnsi="Times New Roman"/>
          <w:sz w:val="28"/>
          <w:szCs w:val="28"/>
        </w:rPr>
        <w:t>уникальных</w:t>
      </w:r>
      <w:r w:rsidR="001A04A7" w:rsidRPr="00F32754">
        <w:rPr>
          <w:rFonts w:ascii="Times New Roman" w:hAnsi="Times New Roman"/>
          <w:sz w:val="28"/>
          <w:szCs w:val="28"/>
        </w:rPr>
        <w:t xml:space="preserve"> </w:t>
      </w:r>
      <w:r w:rsidRPr="00F32754">
        <w:rPr>
          <w:rFonts w:ascii="Times New Roman" w:hAnsi="Times New Roman"/>
          <w:sz w:val="28"/>
          <w:szCs w:val="28"/>
        </w:rPr>
        <w:t>(202</w:t>
      </w:r>
      <w:r w:rsidR="001C20D2" w:rsidRPr="00F32754">
        <w:rPr>
          <w:rFonts w:ascii="Times New Roman" w:hAnsi="Times New Roman"/>
          <w:sz w:val="28"/>
          <w:szCs w:val="28"/>
        </w:rPr>
        <w:t>3</w:t>
      </w:r>
      <w:r w:rsidR="001A04A7" w:rsidRPr="00F32754">
        <w:rPr>
          <w:rFonts w:ascii="Times New Roman" w:hAnsi="Times New Roman"/>
          <w:sz w:val="28"/>
          <w:szCs w:val="28"/>
        </w:rPr>
        <w:t xml:space="preserve"> </w:t>
      </w:r>
      <w:r w:rsidRPr="00F32754">
        <w:rPr>
          <w:rFonts w:ascii="Times New Roman" w:hAnsi="Times New Roman"/>
          <w:sz w:val="28"/>
          <w:szCs w:val="28"/>
        </w:rPr>
        <w:t>год</w:t>
      </w:r>
      <w:r w:rsidR="001A04A7" w:rsidRPr="00F32754">
        <w:rPr>
          <w:rFonts w:ascii="Times New Roman" w:hAnsi="Times New Roman"/>
          <w:sz w:val="28"/>
          <w:szCs w:val="28"/>
        </w:rPr>
        <w:t xml:space="preserve"> </w:t>
      </w:r>
      <w:r w:rsidRPr="00F32754">
        <w:rPr>
          <w:rFonts w:ascii="Times New Roman" w:hAnsi="Times New Roman"/>
          <w:sz w:val="28"/>
          <w:szCs w:val="28"/>
        </w:rPr>
        <w:t>–</w:t>
      </w:r>
      <w:r w:rsidR="001A04A7" w:rsidRPr="00F32754">
        <w:rPr>
          <w:rFonts w:ascii="Times New Roman" w:hAnsi="Times New Roman"/>
          <w:sz w:val="28"/>
          <w:szCs w:val="28"/>
        </w:rPr>
        <w:t xml:space="preserve"> </w:t>
      </w:r>
      <w:r w:rsidR="001C20D2" w:rsidRPr="00F32754">
        <w:rPr>
          <w:rFonts w:ascii="Times New Roman" w:hAnsi="Times New Roman"/>
          <w:sz w:val="28"/>
          <w:szCs w:val="28"/>
        </w:rPr>
        <w:t>275</w:t>
      </w:r>
      <w:r w:rsidR="001A04A7" w:rsidRPr="00F32754">
        <w:rPr>
          <w:rFonts w:ascii="Times New Roman" w:hAnsi="Times New Roman"/>
          <w:sz w:val="28"/>
          <w:szCs w:val="28"/>
        </w:rPr>
        <w:t xml:space="preserve"> </w:t>
      </w:r>
      <w:r w:rsidRPr="00F32754">
        <w:rPr>
          <w:rFonts w:ascii="Times New Roman" w:hAnsi="Times New Roman"/>
          <w:sz w:val="28"/>
          <w:szCs w:val="28"/>
        </w:rPr>
        <w:t>тыс.)</w:t>
      </w:r>
      <w:r w:rsidR="001A04A7" w:rsidRPr="00F32754">
        <w:rPr>
          <w:rFonts w:ascii="Times New Roman" w:hAnsi="Times New Roman"/>
          <w:sz w:val="28"/>
          <w:szCs w:val="28"/>
        </w:rPr>
        <w:t xml:space="preserve"> </w:t>
      </w:r>
      <w:r w:rsidRPr="00F32754">
        <w:rPr>
          <w:rFonts w:ascii="Times New Roman" w:hAnsi="Times New Roman"/>
          <w:sz w:val="28"/>
          <w:szCs w:val="28"/>
        </w:rPr>
        <w:t>Наиболее</w:t>
      </w:r>
      <w:r w:rsidR="001A04A7" w:rsidRPr="00F32754">
        <w:rPr>
          <w:rFonts w:ascii="Times New Roman" w:hAnsi="Times New Roman"/>
          <w:sz w:val="28"/>
          <w:szCs w:val="28"/>
        </w:rPr>
        <w:t xml:space="preserve"> </w:t>
      </w:r>
      <w:r w:rsidRPr="00F32754">
        <w:rPr>
          <w:rFonts w:ascii="Times New Roman" w:hAnsi="Times New Roman"/>
          <w:sz w:val="28"/>
          <w:szCs w:val="28"/>
        </w:rPr>
        <w:t>посещаемыми</w:t>
      </w:r>
      <w:r w:rsidR="001A04A7" w:rsidRPr="00F32754">
        <w:rPr>
          <w:rFonts w:ascii="Times New Roman" w:hAnsi="Times New Roman"/>
          <w:sz w:val="28"/>
          <w:szCs w:val="28"/>
        </w:rPr>
        <w:t xml:space="preserve"> </w:t>
      </w:r>
      <w:r w:rsidRPr="00F32754">
        <w:rPr>
          <w:rFonts w:ascii="Times New Roman" w:hAnsi="Times New Roman"/>
          <w:sz w:val="28"/>
          <w:szCs w:val="28"/>
        </w:rPr>
        <w:t>разделами</w:t>
      </w:r>
      <w:r w:rsidR="001A04A7" w:rsidRPr="00F32754">
        <w:rPr>
          <w:rFonts w:ascii="Times New Roman" w:hAnsi="Times New Roman"/>
          <w:sz w:val="28"/>
          <w:szCs w:val="28"/>
        </w:rPr>
        <w:t xml:space="preserve"> </w:t>
      </w:r>
      <w:r w:rsidRPr="00F32754">
        <w:rPr>
          <w:rFonts w:ascii="Times New Roman" w:hAnsi="Times New Roman"/>
          <w:sz w:val="28"/>
          <w:szCs w:val="28"/>
        </w:rPr>
        <w:t>сайта</w:t>
      </w:r>
      <w:r w:rsidR="001A04A7" w:rsidRPr="00F32754">
        <w:rPr>
          <w:rFonts w:ascii="Times New Roman" w:hAnsi="Times New Roman"/>
          <w:sz w:val="28"/>
          <w:szCs w:val="28"/>
        </w:rPr>
        <w:t xml:space="preserve"> </w:t>
      </w:r>
      <w:r w:rsidR="004E34AE" w:rsidRPr="00F32754">
        <w:rPr>
          <w:rFonts w:ascii="Times New Roman" w:hAnsi="Times New Roman"/>
          <w:sz w:val="28"/>
          <w:szCs w:val="28"/>
        </w:rPr>
        <w:t>А</w:t>
      </w:r>
      <w:r w:rsidRPr="00F32754">
        <w:rPr>
          <w:rFonts w:ascii="Times New Roman" w:hAnsi="Times New Roman"/>
          <w:sz w:val="28"/>
          <w:szCs w:val="28"/>
        </w:rPr>
        <w:t>дминистрации</w:t>
      </w:r>
      <w:r w:rsidR="001A04A7" w:rsidRPr="00F32754">
        <w:rPr>
          <w:rFonts w:ascii="Times New Roman" w:hAnsi="Times New Roman"/>
          <w:sz w:val="28"/>
          <w:szCs w:val="28"/>
        </w:rPr>
        <w:t xml:space="preserve"> </w:t>
      </w:r>
      <w:r w:rsidRPr="00F32754">
        <w:rPr>
          <w:rFonts w:ascii="Times New Roman" w:hAnsi="Times New Roman"/>
          <w:sz w:val="28"/>
          <w:szCs w:val="28"/>
        </w:rPr>
        <w:t>района</w:t>
      </w:r>
      <w:r w:rsidR="001A04A7" w:rsidRPr="00F32754">
        <w:rPr>
          <w:rFonts w:ascii="Times New Roman" w:hAnsi="Times New Roman"/>
          <w:sz w:val="28"/>
          <w:szCs w:val="28"/>
        </w:rPr>
        <w:t xml:space="preserve"> </w:t>
      </w:r>
      <w:r w:rsidRPr="00F32754">
        <w:rPr>
          <w:rFonts w:ascii="Times New Roman" w:hAnsi="Times New Roman"/>
          <w:sz w:val="28"/>
          <w:szCs w:val="28"/>
        </w:rPr>
        <w:t>являются:</w:t>
      </w:r>
      <w:r w:rsidR="001A04A7" w:rsidRPr="00F32754">
        <w:rPr>
          <w:rFonts w:ascii="Times New Roman" w:hAnsi="Times New Roman"/>
          <w:sz w:val="28"/>
          <w:szCs w:val="28"/>
        </w:rPr>
        <w:t xml:space="preserve"> </w:t>
      </w:r>
      <w:r w:rsidRPr="00F32754">
        <w:rPr>
          <w:rFonts w:ascii="Times New Roman" w:hAnsi="Times New Roman"/>
          <w:sz w:val="28"/>
          <w:szCs w:val="28"/>
        </w:rPr>
        <w:t>главная</w:t>
      </w:r>
      <w:r w:rsidR="001A04A7" w:rsidRPr="00F32754">
        <w:rPr>
          <w:rFonts w:ascii="Times New Roman" w:hAnsi="Times New Roman"/>
          <w:sz w:val="28"/>
          <w:szCs w:val="28"/>
        </w:rPr>
        <w:t xml:space="preserve"> </w:t>
      </w:r>
      <w:r w:rsidRPr="00F32754">
        <w:rPr>
          <w:rFonts w:ascii="Times New Roman" w:hAnsi="Times New Roman"/>
          <w:sz w:val="28"/>
          <w:szCs w:val="28"/>
        </w:rPr>
        <w:t>страница</w:t>
      </w:r>
      <w:r w:rsidR="001A04A7" w:rsidRPr="00F32754">
        <w:rPr>
          <w:rFonts w:ascii="Times New Roman" w:hAnsi="Times New Roman"/>
          <w:sz w:val="28"/>
          <w:szCs w:val="28"/>
        </w:rPr>
        <w:t xml:space="preserve"> </w:t>
      </w:r>
      <w:r w:rsidRPr="00F32754">
        <w:rPr>
          <w:rFonts w:ascii="Times New Roman" w:hAnsi="Times New Roman"/>
          <w:sz w:val="28"/>
          <w:szCs w:val="28"/>
        </w:rPr>
        <w:t>(</w:t>
      </w:r>
      <w:r w:rsidR="001C20D2" w:rsidRPr="00F32754">
        <w:rPr>
          <w:rFonts w:ascii="Times New Roman" w:hAnsi="Times New Roman"/>
          <w:sz w:val="28"/>
          <w:szCs w:val="28"/>
        </w:rPr>
        <w:t>112</w:t>
      </w:r>
      <w:r w:rsidR="001A04A7" w:rsidRPr="00F32754">
        <w:rPr>
          <w:rFonts w:ascii="Times New Roman" w:hAnsi="Times New Roman"/>
          <w:sz w:val="28"/>
          <w:szCs w:val="28"/>
        </w:rPr>
        <w:t xml:space="preserve"> </w:t>
      </w:r>
      <w:r w:rsidRPr="00F32754">
        <w:rPr>
          <w:rFonts w:ascii="Times New Roman" w:hAnsi="Times New Roman"/>
          <w:sz w:val="28"/>
          <w:szCs w:val="28"/>
        </w:rPr>
        <w:t>тыс.),</w:t>
      </w:r>
      <w:r w:rsidR="001A04A7" w:rsidRPr="00F32754">
        <w:rPr>
          <w:rFonts w:ascii="Times New Roman" w:hAnsi="Times New Roman"/>
          <w:sz w:val="28"/>
          <w:szCs w:val="28"/>
        </w:rPr>
        <w:t xml:space="preserve"> </w:t>
      </w:r>
      <w:r w:rsidRPr="00F32754">
        <w:rPr>
          <w:rFonts w:ascii="Times New Roman" w:hAnsi="Times New Roman"/>
          <w:sz w:val="28"/>
          <w:szCs w:val="28"/>
        </w:rPr>
        <w:t>телефонный</w:t>
      </w:r>
      <w:r w:rsidR="001A04A7" w:rsidRPr="00F32754">
        <w:rPr>
          <w:rFonts w:ascii="Times New Roman" w:hAnsi="Times New Roman"/>
          <w:sz w:val="28"/>
          <w:szCs w:val="28"/>
        </w:rPr>
        <w:t xml:space="preserve"> </w:t>
      </w:r>
      <w:r w:rsidRPr="00F32754">
        <w:rPr>
          <w:rFonts w:ascii="Times New Roman" w:hAnsi="Times New Roman"/>
          <w:sz w:val="28"/>
          <w:szCs w:val="28"/>
        </w:rPr>
        <w:t>справочник</w:t>
      </w:r>
      <w:r w:rsidR="001A04A7" w:rsidRPr="00F32754">
        <w:rPr>
          <w:rFonts w:ascii="Times New Roman" w:hAnsi="Times New Roman"/>
          <w:sz w:val="28"/>
          <w:szCs w:val="28"/>
        </w:rPr>
        <w:t xml:space="preserve"> </w:t>
      </w:r>
      <w:r w:rsidRPr="00F32754">
        <w:rPr>
          <w:rFonts w:ascii="Times New Roman" w:hAnsi="Times New Roman"/>
          <w:sz w:val="28"/>
          <w:szCs w:val="28"/>
        </w:rPr>
        <w:t>(</w:t>
      </w:r>
      <w:r w:rsidR="001C20D2" w:rsidRPr="00F32754">
        <w:rPr>
          <w:rFonts w:ascii="Times New Roman" w:hAnsi="Times New Roman"/>
          <w:sz w:val="28"/>
          <w:szCs w:val="28"/>
        </w:rPr>
        <w:t>68</w:t>
      </w:r>
      <w:r w:rsidR="001A04A7" w:rsidRPr="00F32754">
        <w:rPr>
          <w:rFonts w:ascii="Times New Roman" w:hAnsi="Times New Roman"/>
          <w:sz w:val="28"/>
          <w:szCs w:val="28"/>
        </w:rPr>
        <w:t xml:space="preserve"> </w:t>
      </w:r>
      <w:r w:rsidRPr="00F32754">
        <w:rPr>
          <w:rFonts w:ascii="Times New Roman" w:hAnsi="Times New Roman"/>
          <w:sz w:val="28"/>
          <w:szCs w:val="28"/>
        </w:rPr>
        <w:t>тыс.),</w:t>
      </w:r>
      <w:r w:rsidR="001A04A7" w:rsidRPr="00F32754">
        <w:rPr>
          <w:rFonts w:ascii="Times New Roman" w:hAnsi="Times New Roman"/>
          <w:sz w:val="28"/>
          <w:szCs w:val="28"/>
        </w:rPr>
        <w:t xml:space="preserve"> </w:t>
      </w:r>
      <w:r w:rsidRPr="00F32754">
        <w:rPr>
          <w:rFonts w:ascii="Times New Roman" w:hAnsi="Times New Roman"/>
          <w:sz w:val="28"/>
          <w:szCs w:val="28"/>
        </w:rPr>
        <w:t>раздел</w:t>
      </w:r>
      <w:r w:rsidR="001A04A7" w:rsidRPr="00F32754">
        <w:rPr>
          <w:rFonts w:ascii="Times New Roman" w:hAnsi="Times New Roman"/>
          <w:sz w:val="28"/>
          <w:szCs w:val="28"/>
        </w:rPr>
        <w:t xml:space="preserve"> </w:t>
      </w:r>
      <w:r w:rsidRPr="00F32754">
        <w:rPr>
          <w:rFonts w:ascii="Times New Roman" w:hAnsi="Times New Roman"/>
          <w:sz w:val="28"/>
          <w:szCs w:val="28"/>
        </w:rPr>
        <w:t>«</w:t>
      </w:r>
      <w:r w:rsidR="00626C33" w:rsidRPr="00F32754">
        <w:rPr>
          <w:rFonts w:ascii="Times New Roman" w:hAnsi="Times New Roman"/>
          <w:sz w:val="28"/>
          <w:szCs w:val="28"/>
        </w:rPr>
        <w:t>Информационные</w:t>
      </w:r>
      <w:r w:rsidR="001A04A7" w:rsidRPr="00F32754">
        <w:rPr>
          <w:rFonts w:ascii="Times New Roman" w:hAnsi="Times New Roman"/>
          <w:sz w:val="28"/>
          <w:szCs w:val="28"/>
        </w:rPr>
        <w:t xml:space="preserve"> </w:t>
      </w:r>
      <w:r w:rsidR="00626C33" w:rsidRPr="00F32754">
        <w:rPr>
          <w:rFonts w:ascii="Times New Roman" w:hAnsi="Times New Roman"/>
          <w:sz w:val="28"/>
          <w:szCs w:val="28"/>
        </w:rPr>
        <w:t>технологии</w:t>
      </w:r>
      <w:r w:rsidRPr="00F32754">
        <w:rPr>
          <w:rFonts w:ascii="Times New Roman" w:hAnsi="Times New Roman"/>
          <w:sz w:val="28"/>
          <w:szCs w:val="28"/>
        </w:rPr>
        <w:t>»</w:t>
      </w:r>
      <w:r w:rsidR="001A04A7" w:rsidRPr="00F32754">
        <w:rPr>
          <w:rFonts w:ascii="Times New Roman" w:hAnsi="Times New Roman"/>
          <w:sz w:val="28"/>
          <w:szCs w:val="28"/>
        </w:rPr>
        <w:t xml:space="preserve"> </w:t>
      </w:r>
      <w:r w:rsidRPr="00F32754">
        <w:rPr>
          <w:rFonts w:ascii="Times New Roman" w:hAnsi="Times New Roman"/>
          <w:sz w:val="28"/>
          <w:szCs w:val="28"/>
        </w:rPr>
        <w:t>(1</w:t>
      </w:r>
      <w:r w:rsidR="001C20D2" w:rsidRPr="00F32754">
        <w:rPr>
          <w:rFonts w:ascii="Times New Roman" w:hAnsi="Times New Roman"/>
          <w:sz w:val="28"/>
          <w:szCs w:val="28"/>
        </w:rPr>
        <w:t>0</w:t>
      </w:r>
      <w:r w:rsidR="001A04A7" w:rsidRPr="00F32754">
        <w:rPr>
          <w:rFonts w:ascii="Times New Roman" w:hAnsi="Times New Roman"/>
          <w:sz w:val="28"/>
          <w:szCs w:val="28"/>
        </w:rPr>
        <w:t xml:space="preserve"> </w:t>
      </w:r>
      <w:r w:rsidRPr="00F32754">
        <w:rPr>
          <w:rFonts w:ascii="Times New Roman" w:hAnsi="Times New Roman"/>
          <w:sz w:val="28"/>
          <w:szCs w:val="28"/>
        </w:rPr>
        <w:t>тыс.),</w:t>
      </w:r>
      <w:r w:rsidR="001A04A7" w:rsidRPr="00F32754">
        <w:rPr>
          <w:rFonts w:ascii="Times New Roman" w:hAnsi="Times New Roman"/>
          <w:sz w:val="28"/>
          <w:szCs w:val="28"/>
        </w:rPr>
        <w:t xml:space="preserve"> </w:t>
      </w:r>
      <w:r w:rsidRPr="00F32754">
        <w:rPr>
          <w:rFonts w:ascii="Times New Roman" w:hAnsi="Times New Roman"/>
          <w:sz w:val="28"/>
          <w:szCs w:val="28"/>
        </w:rPr>
        <w:t>раздел</w:t>
      </w:r>
      <w:r w:rsidR="001A04A7" w:rsidRPr="00F32754">
        <w:rPr>
          <w:rFonts w:ascii="Times New Roman" w:hAnsi="Times New Roman"/>
          <w:sz w:val="28"/>
          <w:szCs w:val="28"/>
        </w:rPr>
        <w:t xml:space="preserve"> </w:t>
      </w:r>
      <w:r w:rsidRPr="00F32754">
        <w:rPr>
          <w:rFonts w:ascii="Times New Roman" w:hAnsi="Times New Roman"/>
          <w:sz w:val="28"/>
          <w:szCs w:val="28"/>
        </w:rPr>
        <w:t>«Сельские</w:t>
      </w:r>
      <w:r w:rsidR="001A04A7" w:rsidRPr="00F32754">
        <w:rPr>
          <w:rFonts w:ascii="Times New Roman" w:hAnsi="Times New Roman"/>
          <w:sz w:val="28"/>
          <w:szCs w:val="28"/>
        </w:rPr>
        <w:t xml:space="preserve"> </w:t>
      </w:r>
      <w:r w:rsidRPr="00F32754">
        <w:rPr>
          <w:rFonts w:ascii="Times New Roman" w:hAnsi="Times New Roman"/>
          <w:sz w:val="28"/>
          <w:szCs w:val="28"/>
        </w:rPr>
        <w:t>поселения</w:t>
      </w:r>
      <w:r w:rsidR="001A04A7" w:rsidRPr="00F32754">
        <w:rPr>
          <w:rFonts w:ascii="Times New Roman" w:hAnsi="Times New Roman"/>
          <w:sz w:val="28"/>
          <w:szCs w:val="28"/>
        </w:rPr>
        <w:t xml:space="preserve"> </w:t>
      </w:r>
      <w:r w:rsidRPr="00F32754">
        <w:rPr>
          <w:rFonts w:ascii="Times New Roman" w:hAnsi="Times New Roman"/>
          <w:sz w:val="28"/>
          <w:szCs w:val="28"/>
        </w:rPr>
        <w:t>района»</w:t>
      </w:r>
      <w:r w:rsidR="001A04A7" w:rsidRPr="00F32754">
        <w:rPr>
          <w:rFonts w:ascii="Times New Roman" w:hAnsi="Times New Roman"/>
          <w:sz w:val="28"/>
          <w:szCs w:val="28"/>
        </w:rPr>
        <w:t xml:space="preserve"> </w:t>
      </w:r>
      <w:r w:rsidR="001C20D2" w:rsidRPr="00F32754">
        <w:rPr>
          <w:rFonts w:ascii="Times New Roman" w:hAnsi="Times New Roman"/>
          <w:sz w:val="28"/>
          <w:szCs w:val="28"/>
        </w:rPr>
        <w:t>(15</w:t>
      </w:r>
      <w:r w:rsidR="001A04A7" w:rsidRPr="00F32754">
        <w:rPr>
          <w:rFonts w:ascii="Times New Roman" w:hAnsi="Times New Roman"/>
          <w:sz w:val="28"/>
          <w:szCs w:val="28"/>
        </w:rPr>
        <w:t xml:space="preserve"> </w:t>
      </w:r>
      <w:r w:rsidRPr="00F32754">
        <w:rPr>
          <w:rFonts w:ascii="Times New Roman" w:hAnsi="Times New Roman"/>
          <w:sz w:val="28"/>
          <w:szCs w:val="28"/>
        </w:rPr>
        <w:t>тыс.),</w:t>
      </w:r>
      <w:r w:rsidR="001A04A7" w:rsidRPr="00F32754">
        <w:rPr>
          <w:rFonts w:ascii="Times New Roman" w:hAnsi="Times New Roman"/>
          <w:sz w:val="28"/>
          <w:szCs w:val="28"/>
        </w:rPr>
        <w:t xml:space="preserve"> </w:t>
      </w:r>
      <w:r w:rsidRPr="00F32754">
        <w:rPr>
          <w:rFonts w:ascii="Times New Roman" w:hAnsi="Times New Roman"/>
          <w:sz w:val="28"/>
          <w:szCs w:val="28"/>
        </w:rPr>
        <w:t>раздел</w:t>
      </w:r>
      <w:r w:rsidR="001A04A7" w:rsidRPr="00F32754">
        <w:rPr>
          <w:rFonts w:ascii="Times New Roman" w:hAnsi="Times New Roman"/>
          <w:sz w:val="28"/>
          <w:szCs w:val="28"/>
        </w:rPr>
        <w:t xml:space="preserve"> </w:t>
      </w:r>
      <w:r w:rsidRPr="00F32754">
        <w:rPr>
          <w:rFonts w:ascii="Times New Roman" w:hAnsi="Times New Roman"/>
          <w:sz w:val="28"/>
          <w:szCs w:val="28"/>
        </w:rPr>
        <w:t>«Антикоррупционная</w:t>
      </w:r>
      <w:r w:rsidR="001A04A7" w:rsidRPr="00F32754">
        <w:rPr>
          <w:rFonts w:ascii="Times New Roman" w:hAnsi="Times New Roman"/>
          <w:sz w:val="28"/>
          <w:szCs w:val="28"/>
        </w:rPr>
        <w:t xml:space="preserve"> </w:t>
      </w:r>
      <w:r w:rsidRPr="00F32754">
        <w:rPr>
          <w:rFonts w:ascii="Times New Roman" w:hAnsi="Times New Roman"/>
          <w:sz w:val="28"/>
          <w:szCs w:val="28"/>
        </w:rPr>
        <w:t>экспертиза»</w:t>
      </w:r>
      <w:r w:rsidR="001A04A7" w:rsidRPr="00F32754">
        <w:rPr>
          <w:rFonts w:ascii="Times New Roman" w:hAnsi="Times New Roman"/>
          <w:sz w:val="28"/>
          <w:szCs w:val="28"/>
        </w:rPr>
        <w:t xml:space="preserve"> </w:t>
      </w:r>
      <w:r w:rsidRPr="00F32754">
        <w:rPr>
          <w:rFonts w:ascii="Times New Roman" w:hAnsi="Times New Roman"/>
          <w:sz w:val="28"/>
          <w:szCs w:val="28"/>
        </w:rPr>
        <w:t>(</w:t>
      </w:r>
      <w:r w:rsidR="001C20D2" w:rsidRPr="00F32754">
        <w:rPr>
          <w:rFonts w:ascii="Times New Roman" w:hAnsi="Times New Roman"/>
          <w:sz w:val="28"/>
          <w:szCs w:val="28"/>
        </w:rPr>
        <w:t>12</w:t>
      </w:r>
      <w:r w:rsidR="001A04A7" w:rsidRPr="00F32754">
        <w:rPr>
          <w:rFonts w:ascii="Times New Roman" w:hAnsi="Times New Roman"/>
          <w:sz w:val="28"/>
          <w:szCs w:val="28"/>
        </w:rPr>
        <w:t xml:space="preserve"> </w:t>
      </w:r>
      <w:r w:rsidRPr="00F32754">
        <w:rPr>
          <w:rFonts w:ascii="Times New Roman" w:hAnsi="Times New Roman"/>
          <w:sz w:val="28"/>
          <w:szCs w:val="28"/>
        </w:rPr>
        <w:t>тыс.),</w:t>
      </w:r>
      <w:r w:rsidR="001A04A7" w:rsidRPr="00F32754">
        <w:rPr>
          <w:rFonts w:ascii="Times New Roman" w:hAnsi="Times New Roman"/>
          <w:sz w:val="28"/>
          <w:szCs w:val="28"/>
        </w:rPr>
        <w:t xml:space="preserve"> </w:t>
      </w:r>
      <w:r w:rsidRPr="00F32754">
        <w:rPr>
          <w:rFonts w:ascii="Times New Roman" w:hAnsi="Times New Roman"/>
          <w:sz w:val="28"/>
          <w:szCs w:val="28"/>
        </w:rPr>
        <w:t>список</w:t>
      </w:r>
      <w:r w:rsidR="001A04A7" w:rsidRPr="00F32754">
        <w:rPr>
          <w:rFonts w:ascii="Times New Roman" w:hAnsi="Times New Roman"/>
          <w:sz w:val="28"/>
          <w:szCs w:val="28"/>
        </w:rPr>
        <w:t xml:space="preserve"> </w:t>
      </w:r>
      <w:r w:rsidRPr="00F32754">
        <w:rPr>
          <w:rFonts w:ascii="Times New Roman" w:hAnsi="Times New Roman"/>
          <w:sz w:val="28"/>
          <w:szCs w:val="28"/>
        </w:rPr>
        <w:t>руководителей</w:t>
      </w:r>
      <w:r w:rsidR="001A04A7" w:rsidRPr="00F32754">
        <w:rPr>
          <w:rFonts w:ascii="Times New Roman" w:hAnsi="Times New Roman"/>
          <w:sz w:val="28"/>
          <w:szCs w:val="28"/>
        </w:rPr>
        <w:t xml:space="preserve"> </w:t>
      </w:r>
      <w:r w:rsidRPr="00F32754">
        <w:rPr>
          <w:rFonts w:ascii="Times New Roman" w:hAnsi="Times New Roman"/>
          <w:sz w:val="28"/>
          <w:szCs w:val="28"/>
        </w:rPr>
        <w:t>(</w:t>
      </w:r>
      <w:r w:rsidR="001C20D2" w:rsidRPr="00F32754">
        <w:rPr>
          <w:rFonts w:ascii="Times New Roman" w:hAnsi="Times New Roman"/>
          <w:sz w:val="28"/>
          <w:szCs w:val="28"/>
        </w:rPr>
        <w:t>7</w:t>
      </w:r>
      <w:r w:rsidR="001A04A7" w:rsidRPr="00F32754">
        <w:rPr>
          <w:rFonts w:ascii="Times New Roman" w:hAnsi="Times New Roman"/>
          <w:sz w:val="28"/>
          <w:szCs w:val="28"/>
        </w:rPr>
        <w:t xml:space="preserve"> </w:t>
      </w:r>
      <w:r w:rsidRPr="00F32754">
        <w:rPr>
          <w:rFonts w:ascii="Times New Roman" w:hAnsi="Times New Roman"/>
          <w:sz w:val="28"/>
          <w:szCs w:val="28"/>
        </w:rPr>
        <w:t>тыс.).</w:t>
      </w:r>
    </w:p>
    <w:p w14:paraId="28AE344B" w14:textId="3D74D9BB" w:rsidR="000E645D" w:rsidRPr="00F32754" w:rsidRDefault="000E645D" w:rsidP="00680603">
      <w:pPr>
        <w:spacing w:after="0" w:line="240" w:lineRule="auto"/>
        <w:ind w:firstLine="709"/>
        <w:jc w:val="both"/>
        <w:rPr>
          <w:rFonts w:ascii="Times New Roman" w:hAnsi="Times New Roman"/>
          <w:sz w:val="28"/>
          <w:szCs w:val="28"/>
        </w:rPr>
      </w:pPr>
      <w:r w:rsidRPr="00F32754">
        <w:rPr>
          <w:rFonts w:ascii="Times New Roman" w:hAnsi="Times New Roman"/>
          <w:sz w:val="28"/>
          <w:szCs w:val="28"/>
        </w:rPr>
        <w:t>За</w:t>
      </w:r>
      <w:r w:rsidR="001A04A7" w:rsidRPr="00F32754">
        <w:rPr>
          <w:rFonts w:ascii="Times New Roman" w:hAnsi="Times New Roman"/>
          <w:sz w:val="28"/>
          <w:szCs w:val="28"/>
        </w:rPr>
        <w:t xml:space="preserve"> </w:t>
      </w:r>
      <w:r w:rsidRPr="00F32754">
        <w:rPr>
          <w:rFonts w:ascii="Times New Roman" w:hAnsi="Times New Roman"/>
          <w:sz w:val="28"/>
          <w:szCs w:val="28"/>
        </w:rPr>
        <w:t>202</w:t>
      </w:r>
      <w:r w:rsidR="001C20D2" w:rsidRPr="00F32754">
        <w:rPr>
          <w:rFonts w:ascii="Times New Roman" w:hAnsi="Times New Roman"/>
          <w:sz w:val="28"/>
          <w:szCs w:val="28"/>
        </w:rPr>
        <w:t>4</w:t>
      </w:r>
      <w:r w:rsidR="001A04A7" w:rsidRPr="00F32754">
        <w:rPr>
          <w:rFonts w:ascii="Times New Roman" w:hAnsi="Times New Roman"/>
          <w:sz w:val="28"/>
          <w:szCs w:val="28"/>
        </w:rPr>
        <w:t xml:space="preserve"> </w:t>
      </w:r>
      <w:r w:rsidRPr="00F32754">
        <w:rPr>
          <w:rFonts w:ascii="Times New Roman" w:hAnsi="Times New Roman"/>
          <w:sz w:val="28"/>
          <w:szCs w:val="28"/>
        </w:rPr>
        <w:t>год</w:t>
      </w:r>
      <w:r w:rsidR="001A04A7" w:rsidRPr="00F32754">
        <w:rPr>
          <w:rFonts w:ascii="Times New Roman" w:hAnsi="Times New Roman"/>
          <w:sz w:val="28"/>
          <w:szCs w:val="28"/>
        </w:rPr>
        <w:t xml:space="preserve"> </w:t>
      </w:r>
      <w:r w:rsidRPr="00F32754">
        <w:rPr>
          <w:rFonts w:ascii="Times New Roman" w:hAnsi="Times New Roman"/>
          <w:sz w:val="28"/>
          <w:szCs w:val="28"/>
        </w:rPr>
        <w:t>подготовлено</w:t>
      </w:r>
      <w:r w:rsidR="001A04A7" w:rsidRPr="00F32754">
        <w:rPr>
          <w:rFonts w:ascii="Times New Roman" w:hAnsi="Times New Roman"/>
          <w:sz w:val="28"/>
          <w:szCs w:val="28"/>
        </w:rPr>
        <w:t xml:space="preserve"> </w:t>
      </w:r>
      <w:r w:rsidRPr="00F32754">
        <w:rPr>
          <w:rFonts w:ascii="Times New Roman" w:hAnsi="Times New Roman"/>
          <w:sz w:val="28"/>
          <w:szCs w:val="28"/>
        </w:rPr>
        <w:t>и</w:t>
      </w:r>
      <w:r w:rsidR="001A04A7" w:rsidRPr="00F32754">
        <w:rPr>
          <w:rFonts w:ascii="Times New Roman" w:hAnsi="Times New Roman"/>
          <w:sz w:val="28"/>
          <w:szCs w:val="28"/>
        </w:rPr>
        <w:t xml:space="preserve"> </w:t>
      </w:r>
      <w:r w:rsidRPr="00F32754">
        <w:rPr>
          <w:rFonts w:ascii="Times New Roman" w:hAnsi="Times New Roman"/>
          <w:sz w:val="28"/>
          <w:szCs w:val="28"/>
        </w:rPr>
        <w:t>размещено</w:t>
      </w:r>
      <w:r w:rsidR="001A04A7" w:rsidRPr="00F32754">
        <w:rPr>
          <w:rFonts w:ascii="Times New Roman" w:hAnsi="Times New Roman"/>
          <w:sz w:val="28"/>
          <w:szCs w:val="28"/>
        </w:rPr>
        <w:t xml:space="preserve"> </w:t>
      </w:r>
      <w:r w:rsidRPr="00F32754">
        <w:rPr>
          <w:rFonts w:ascii="Times New Roman" w:hAnsi="Times New Roman"/>
          <w:sz w:val="28"/>
          <w:szCs w:val="28"/>
        </w:rPr>
        <w:t>на</w:t>
      </w:r>
      <w:r w:rsidR="001A04A7" w:rsidRPr="00F32754">
        <w:rPr>
          <w:rFonts w:ascii="Times New Roman" w:hAnsi="Times New Roman"/>
          <w:sz w:val="28"/>
          <w:szCs w:val="28"/>
        </w:rPr>
        <w:t xml:space="preserve"> </w:t>
      </w:r>
      <w:r w:rsidRPr="00F32754">
        <w:rPr>
          <w:rFonts w:ascii="Times New Roman" w:hAnsi="Times New Roman"/>
          <w:sz w:val="28"/>
          <w:szCs w:val="28"/>
        </w:rPr>
        <w:t>официальном</w:t>
      </w:r>
      <w:r w:rsidR="001A04A7" w:rsidRPr="00F32754">
        <w:rPr>
          <w:rFonts w:ascii="Times New Roman" w:hAnsi="Times New Roman"/>
          <w:sz w:val="28"/>
          <w:szCs w:val="28"/>
        </w:rPr>
        <w:t xml:space="preserve"> </w:t>
      </w:r>
      <w:r w:rsidRPr="00F32754">
        <w:rPr>
          <w:rFonts w:ascii="Times New Roman" w:hAnsi="Times New Roman"/>
          <w:sz w:val="28"/>
          <w:szCs w:val="28"/>
        </w:rPr>
        <w:t>сайте</w:t>
      </w:r>
      <w:r w:rsidR="001A04A7" w:rsidRPr="00F32754">
        <w:rPr>
          <w:rFonts w:ascii="Times New Roman" w:hAnsi="Times New Roman"/>
          <w:sz w:val="28"/>
          <w:szCs w:val="28"/>
        </w:rPr>
        <w:t xml:space="preserve"> </w:t>
      </w:r>
      <w:r w:rsidRPr="00F32754">
        <w:rPr>
          <w:rFonts w:ascii="Times New Roman" w:hAnsi="Times New Roman"/>
          <w:sz w:val="28"/>
          <w:szCs w:val="28"/>
        </w:rPr>
        <w:t>органов</w:t>
      </w:r>
      <w:r w:rsidR="001A04A7" w:rsidRPr="00F32754">
        <w:rPr>
          <w:rFonts w:ascii="Times New Roman" w:hAnsi="Times New Roman"/>
          <w:sz w:val="28"/>
          <w:szCs w:val="28"/>
        </w:rPr>
        <w:t xml:space="preserve"> </w:t>
      </w:r>
      <w:r w:rsidRPr="00F32754">
        <w:rPr>
          <w:rFonts w:ascii="Times New Roman" w:hAnsi="Times New Roman"/>
          <w:sz w:val="28"/>
          <w:szCs w:val="28"/>
        </w:rPr>
        <w:t>местного</w:t>
      </w:r>
      <w:r w:rsidR="001A04A7" w:rsidRPr="00F32754">
        <w:rPr>
          <w:rFonts w:ascii="Times New Roman" w:hAnsi="Times New Roman"/>
          <w:sz w:val="28"/>
          <w:szCs w:val="28"/>
        </w:rPr>
        <w:t xml:space="preserve"> </w:t>
      </w:r>
      <w:r w:rsidRPr="00F32754">
        <w:rPr>
          <w:rFonts w:ascii="Times New Roman" w:hAnsi="Times New Roman"/>
          <w:sz w:val="28"/>
          <w:szCs w:val="28"/>
        </w:rPr>
        <w:t>самоуправления</w:t>
      </w:r>
      <w:r w:rsidR="001A04A7" w:rsidRPr="00F32754">
        <w:rPr>
          <w:rFonts w:ascii="Times New Roman" w:hAnsi="Times New Roman"/>
          <w:sz w:val="28"/>
          <w:szCs w:val="28"/>
        </w:rPr>
        <w:t xml:space="preserve"> </w:t>
      </w:r>
      <w:r w:rsidRPr="00F32754">
        <w:rPr>
          <w:rFonts w:ascii="Times New Roman" w:hAnsi="Times New Roman"/>
          <w:sz w:val="28"/>
          <w:szCs w:val="28"/>
        </w:rPr>
        <w:t>района</w:t>
      </w:r>
      <w:r w:rsidR="001A04A7" w:rsidRPr="00F32754">
        <w:rPr>
          <w:rFonts w:ascii="Times New Roman" w:hAnsi="Times New Roman"/>
          <w:sz w:val="28"/>
          <w:szCs w:val="28"/>
        </w:rPr>
        <w:t xml:space="preserve"> </w:t>
      </w:r>
      <w:r w:rsidR="00553010" w:rsidRPr="00F32754">
        <w:rPr>
          <w:rFonts w:ascii="Times New Roman" w:hAnsi="Times New Roman"/>
          <w:sz w:val="28"/>
          <w:szCs w:val="28"/>
        </w:rPr>
        <w:t xml:space="preserve">832 </w:t>
      </w:r>
      <w:r w:rsidRPr="00F32754">
        <w:rPr>
          <w:rFonts w:ascii="Times New Roman" w:hAnsi="Times New Roman"/>
          <w:sz w:val="28"/>
          <w:szCs w:val="28"/>
        </w:rPr>
        <w:t>публикации</w:t>
      </w:r>
      <w:r w:rsidR="001A04A7" w:rsidRPr="00F32754">
        <w:rPr>
          <w:rFonts w:ascii="Times New Roman" w:hAnsi="Times New Roman"/>
          <w:sz w:val="28"/>
          <w:szCs w:val="28"/>
        </w:rPr>
        <w:t xml:space="preserve"> </w:t>
      </w:r>
      <w:r w:rsidRPr="00F32754">
        <w:rPr>
          <w:rFonts w:ascii="Times New Roman" w:hAnsi="Times New Roman"/>
          <w:sz w:val="28"/>
          <w:szCs w:val="28"/>
        </w:rPr>
        <w:t>(202</w:t>
      </w:r>
      <w:r w:rsidR="001C20D2" w:rsidRPr="00F32754">
        <w:rPr>
          <w:rFonts w:ascii="Times New Roman" w:hAnsi="Times New Roman"/>
          <w:sz w:val="28"/>
          <w:szCs w:val="28"/>
        </w:rPr>
        <w:t>3</w:t>
      </w:r>
      <w:r w:rsidR="001A04A7" w:rsidRPr="00F32754">
        <w:rPr>
          <w:rFonts w:ascii="Times New Roman" w:hAnsi="Times New Roman"/>
          <w:sz w:val="28"/>
          <w:szCs w:val="28"/>
        </w:rPr>
        <w:t xml:space="preserve"> </w:t>
      </w:r>
      <w:r w:rsidRPr="00F32754">
        <w:rPr>
          <w:rFonts w:ascii="Times New Roman" w:hAnsi="Times New Roman"/>
          <w:sz w:val="28"/>
          <w:szCs w:val="28"/>
        </w:rPr>
        <w:t>год</w:t>
      </w:r>
      <w:r w:rsidR="001A04A7" w:rsidRPr="00F32754">
        <w:rPr>
          <w:rFonts w:ascii="Times New Roman" w:hAnsi="Times New Roman"/>
          <w:sz w:val="28"/>
          <w:szCs w:val="28"/>
        </w:rPr>
        <w:t xml:space="preserve"> </w:t>
      </w:r>
      <w:r w:rsidRPr="00F32754">
        <w:rPr>
          <w:rFonts w:ascii="Times New Roman" w:hAnsi="Times New Roman"/>
          <w:sz w:val="28"/>
          <w:szCs w:val="28"/>
        </w:rPr>
        <w:t>–</w:t>
      </w:r>
      <w:r w:rsidR="001A04A7" w:rsidRPr="00F32754">
        <w:rPr>
          <w:rFonts w:ascii="Times New Roman" w:hAnsi="Times New Roman"/>
          <w:sz w:val="28"/>
          <w:szCs w:val="28"/>
        </w:rPr>
        <w:t xml:space="preserve"> </w:t>
      </w:r>
      <w:r w:rsidR="001C20D2" w:rsidRPr="00F32754">
        <w:rPr>
          <w:rFonts w:ascii="Times New Roman" w:hAnsi="Times New Roman"/>
          <w:sz w:val="28"/>
          <w:szCs w:val="28"/>
        </w:rPr>
        <w:t>784</w:t>
      </w:r>
      <w:r w:rsidRPr="00F32754">
        <w:rPr>
          <w:rFonts w:ascii="Times New Roman" w:hAnsi="Times New Roman"/>
          <w:sz w:val="28"/>
          <w:szCs w:val="28"/>
        </w:rPr>
        <w:t>)</w:t>
      </w:r>
      <w:r w:rsidR="001A04A7" w:rsidRPr="00F32754">
        <w:rPr>
          <w:rFonts w:ascii="Times New Roman" w:hAnsi="Times New Roman"/>
          <w:sz w:val="28"/>
          <w:szCs w:val="28"/>
        </w:rPr>
        <w:t xml:space="preserve"> </w:t>
      </w:r>
      <w:r w:rsidRPr="00F32754">
        <w:rPr>
          <w:rFonts w:ascii="Times New Roman" w:hAnsi="Times New Roman"/>
          <w:sz w:val="28"/>
          <w:szCs w:val="28"/>
        </w:rPr>
        <w:t>в</w:t>
      </w:r>
      <w:r w:rsidR="001A04A7" w:rsidRPr="00F32754">
        <w:rPr>
          <w:rFonts w:ascii="Times New Roman" w:hAnsi="Times New Roman"/>
          <w:sz w:val="28"/>
          <w:szCs w:val="28"/>
        </w:rPr>
        <w:t xml:space="preserve"> </w:t>
      </w:r>
      <w:r w:rsidRPr="00F32754">
        <w:rPr>
          <w:rFonts w:ascii="Times New Roman" w:hAnsi="Times New Roman"/>
          <w:sz w:val="28"/>
          <w:szCs w:val="28"/>
        </w:rPr>
        <w:t>новостной</w:t>
      </w:r>
      <w:r w:rsidR="001A04A7" w:rsidRPr="00F32754">
        <w:rPr>
          <w:rFonts w:ascii="Times New Roman" w:hAnsi="Times New Roman"/>
          <w:sz w:val="28"/>
          <w:szCs w:val="28"/>
        </w:rPr>
        <w:t xml:space="preserve"> </w:t>
      </w:r>
      <w:r w:rsidRPr="00F32754">
        <w:rPr>
          <w:rFonts w:ascii="Times New Roman" w:hAnsi="Times New Roman"/>
          <w:sz w:val="28"/>
          <w:szCs w:val="28"/>
        </w:rPr>
        <w:t>колонке</w:t>
      </w:r>
      <w:r w:rsidR="001A04A7" w:rsidRPr="00F32754">
        <w:rPr>
          <w:rFonts w:ascii="Times New Roman" w:hAnsi="Times New Roman"/>
          <w:sz w:val="28"/>
          <w:szCs w:val="28"/>
        </w:rPr>
        <w:t xml:space="preserve"> </w:t>
      </w:r>
      <w:r w:rsidRPr="00F32754">
        <w:rPr>
          <w:rFonts w:ascii="Times New Roman" w:hAnsi="Times New Roman"/>
          <w:sz w:val="28"/>
          <w:szCs w:val="28"/>
        </w:rPr>
        <w:t>о</w:t>
      </w:r>
      <w:r w:rsidR="001A04A7" w:rsidRPr="00F32754">
        <w:rPr>
          <w:rFonts w:ascii="Times New Roman" w:hAnsi="Times New Roman"/>
          <w:sz w:val="28"/>
          <w:szCs w:val="28"/>
        </w:rPr>
        <w:t xml:space="preserve"> </w:t>
      </w:r>
      <w:r w:rsidRPr="00F32754">
        <w:rPr>
          <w:rFonts w:ascii="Times New Roman" w:hAnsi="Times New Roman"/>
          <w:sz w:val="28"/>
          <w:szCs w:val="28"/>
        </w:rPr>
        <w:t>деятельности</w:t>
      </w:r>
      <w:r w:rsidR="001A04A7" w:rsidRPr="00F32754">
        <w:rPr>
          <w:rFonts w:ascii="Times New Roman" w:hAnsi="Times New Roman"/>
          <w:sz w:val="28"/>
          <w:szCs w:val="28"/>
        </w:rPr>
        <w:t xml:space="preserve"> </w:t>
      </w:r>
      <w:r w:rsidR="004E34AE" w:rsidRPr="00F32754">
        <w:rPr>
          <w:rFonts w:ascii="Times New Roman" w:hAnsi="Times New Roman"/>
          <w:sz w:val="28"/>
          <w:szCs w:val="28"/>
        </w:rPr>
        <w:t>А</w:t>
      </w:r>
      <w:r w:rsidRPr="00F32754">
        <w:rPr>
          <w:rFonts w:ascii="Times New Roman" w:hAnsi="Times New Roman"/>
          <w:sz w:val="28"/>
          <w:szCs w:val="28"/>
        </w:rPr>
        <w:t>дминистрации</w:t>
      </w:r>
      <w:r w:rsidR="001A04A7" w:rsidRPr="00F32754">
        <w:rPr>
          <w:rFonts w:ascii="Times New Roman" w:hAnsi="Times New Roman"/>
          <w:sz w:val="28"/>
          <w:szCs w:val="28"/>
        </w:rPr>
        <w:t xml:space="preserve"> </w:t>
      </w:r>
      <w:r w:rsidRPr="00F32754">
        <w:rPr>
          <w:rFonts w:ascii="Times New Roman" w:hAnsi="Times New Roman"/>
          <w:sz w:val="28"/>
          <w:szCs w:val="28"/>
        </w:rPr>
        <w:t>района.</w:t>
      </w:r>
      <w:r w:rsidR="001A04A7" w:rsidRPr="00F32754">
        <w:rPr>
          <w:rFonts w:ascii="Times New Roman" w:hAnsi="Times New Roman"/>
          <w:sz w:val="28"/>
          <w:szCs w:val="28"/>
        </w:rPr>
        <w:t xml:space="preserve"> </w:t>
      </w:r>
      <w:r w:rsidRPr="00F32754">
        <w:rPr>
          <w:rFonts w:ascii="Times New Roman" w:hAnsi="Times New Roman"/>
          <w:sz w:val="28"/>
          <w:szCs w:val="28"/>
        </w:rPr>
        <w:t>Новостные</w:t>
      </w:r>
      <w:r w:rsidR="001A04A7" w:rsidRPr="00F32754">
        <w:rPr>
          <w:rFonts w:ascii="Times New Roman" w:hAnsi="Times New Roman"/>
          <w:sz w:val="28"/>
          <w:szCs w:val="28"/>
        </w:rPr>
        <w:t xml:space="preserve"> </w:t>
      </w:r>
      <w:r w:rsidRPr="00F32754">
        <w:rPr>
          <w:rFonts w:ascii="Times New Roman" w:hAnsi="Times New Roman"/>
          <w:sz w:val="28"/>
          <w:szCs w:val="28"/>
        </w:rPr>
        <w:t>материалы</w:t>
      </w:r>
      <w:r w:rsidR="001A04A7" w:rsidRPr="00F32754">
        <w:rPr>
          <w:rFonts w:ascii="Times New Roman" w:hAnsi="Times New Roman"/>
          <w:sz w:val="28"/>
          <w:szCs w:val="28"/>
        </w:rPr>
        <w:t xml:space="preserve"> </w:t>
      </w:r>
      <w:r w:rsidRPr="00F32754">
        <w:rPr>
          <w:rFonts w:ascii="Times New Roman" w:hAnsi="Times New Roman"/>
          <w:sz w:val="28"/>
          <w:szCs w:val="28"/>
        </w:rPr>
        <w:t>размещались</w:t>
      </w:r>
      <w:r w:rsidR="001A04A7" w:rsidRPr="00F32754">
        <w:rPr>
          <w:rFonts w:ascii="Times New Roman" w:hAnsi="Times New Roman"/>
          <w:sz w:val="28"/>
          <w:szCs w:val="28"/>
        </w:rPr>
        <w:t xml:space="preserve"> </w:t>
      </w:r>
      <w:r w:rsidRPr="00F32754">
        <w:rPr>
          <w:rFonts w:ascii="Times New Roman" w:hAnsi="Times New Roman"/>
          <w:sz w:val="28"/>
          <w:szCs w:val="28"/>
        </w:rPr>
        <w:t>в</w:t>
      </w:r>
      <w:r w:rsidR="001A04A7" w:rsidRPr="00F32754">
        <w:rPr>
          <w:rFonts w:ascii="Times New Roman" w:hAnsi="Times New Roman"/>
          <w:sz w:val="28"/>
          <w:szCs w:val="28"/>
        </w:rPr>
        <w:t xml:space="preserve"> </w:t>
      </w:r>
      <w:r w:rsidRPr="00F32754">
        <w:rPr>
          <w:rFonts w:ascii="Times New Roman" w:hAnsi="Times New Roman"/>
          <w:sz w:val="28"/>
          <w:szCs w:val="28"/>
        </w:rPr>
        <w:t>режиме</w:t>
      </w:r>
      <w:r w:rsidR="001A04A7" w:rsidRPr="00F32754">
        <w:rPr>
          <w:rFonts w:ascii="Times New Roman" w:hAnsi="Times New Roman"/>
          <w:sz w:val="28"/>
          <w:szCs w:val="28"/>
        </w:rPr>
        <w:t xml:space="preserve"> </w:t>
      </w:r>
      <w:r w:rsidRPr="00F32754">
        <w:rPr>
          <w:rFonts w:ascii="Times New Roman" w:hAnsi="Times New Roman"/>
          <w:sz w:val="28"/>
          <w:szCs w:val="28"/>
        </w:rPr>
        <w:t>online,</w:t>
      </w:r>
      <w:r w:rsidR="001A04A7" w:rsidRPr="00F32754">
        <w:rPr>
          <w:rFonts w:ascii="Times New Roman" w:hAnsi="Times New Roman"/>
          <w:sz w:val="28"/>
          <w:szCs w:val="28"/>
        </w:rPr>
        <w:t xml:space="preserve"> </w:t>
      </w:r>
      <w:r w:rsidRPr="00F32754">
        <w:rPr>
          <w:rFonts w:ascii="Times New Roman" w:hAnsi="Times New Roman"/>
          <w:sz w:val="28"/>
          <w:szCs w:val="28"/>
        </w:rPr>
        <w:t>также</w:t>
      </w:r>
      <w:r w:rsidR="001A04A7" w:rsidRPr="00F32754">
        <w:rPr>
          <w:rFonts w:ascii="Times New Roman" w:hAnsi="Times New Roman"/>
          <w:sz w:val="28"/>
          <w:szCs w:val="28"/>
        </w:rPr>
        <w:t xml:space="preserve"> </w:t>
      </w:r>
      <w:r w:rsidRPr="00F32754">
        <w:rPr>
          <w:rFonts w:ascii="Times New Roman" w:hAnsi="Times New Roman"/>
          <w:sz w:val="28"/>
          <w:szCs w:val="28"/>
        </w:rPr>
        <w:t>рассылались</w:t>
      </w:r>
      <w:r w:rsidR="001A04A7" w:rsidRPr="00F32754">
        <w:rPr>
          <w:rFonts w:ascii="Times New Roman" w:hAnsi="Times New Roman"/>
          <w:sz w:val="28"/>
          <w:szCs w:val="28"/>
        </w:rPr>
        <w:t xml:space="preserve"> </w:t>
      </w:r>
      <w:r w:rsidRPr="00F32754">
        <w:rPr>
          <w:rFonts w:ascii="Times New Roman" w:hAnsi="Times New Roman"/>
          <w:sz w:val="28"/>
          <w:szCs w:val="28"/>
        </w:rPr>
        <w:t>в</w:t>
      </w:r>
      <w:r w:rsidR="001A04A7" w:rsidRPr="00F32754">
        <w:rPr>
          <w:rFonts w:ascii="Times New Roman" w:hAnsi="Times New Roman"/>
          <w:sz w:val="28"/>
          <w:szCs w:val="28"/>
        </w:rPr>
        <w:t xml:space="preserve"> </w:t>
      </w:r>
      <w:r w:rsidRPr="00F32754">
        <w:rPr>
          <w:rFonts w:ascii="Times New Roman" w:hAnsi="Times New Roman"/>
          <w:sz w:val="28"/>
          <w:szCs w:val="28"/>
        </w:rPr>
        <w:t>окружные</w:t>
      </w:r>
      <w:r w:rsidR="001A04A7" w:rsidRPr="00F32754">
        <w:rPr>
          <w:rFonts w:ascii="Times New Roman" w:hAnsi="Times New Roman"/>
          <w:sz w:val="28"/>
          <w:szCs w:val="28"/>
        </w:rPr>
        <w:t xml:space="preserve"> </w:t>
      </w:r>
      <w:r w:rsidRPr="00F32754">
        <w:rPr>
          <w:rFonts w:ascii="Times New Roman" w:hAnsi="Times New Roman"/>
          <w:sz w:val="28"/>
          <w:szCs w:val="28"/>
        </w:rPr>
        <w:t>средства</w:t>
      </w:r>
      <w:r w:rsidR="001A04A7" w:rsidRPr="00F32754">
        <w:rPr>
          <w:rFonts w:ascii="Times New Roman" w:hAnsi="Times New Roman"/>
          <w:sz w:val="28"/>
          <w:szCs w:val="28"/>
        </w:rPr>
        <w:t xml:space="preserve"> </w:t>
      </w:r>
      <w:r w:rsidRPr="00F32754">
        <w:rPr>
          <w:rFonts w:ascii="Times New Roman" w:hAnsi="Times New Roman"/>
          <w:sz w:val="28"/>
          <w:szCs w:val="28"/>
        </w:rPr>
        <w:t>массовой</w:t>
      </w:r>
      <w:r w:rsidR="001A04A7" w:rsidRPr="00F32754">
        <w:rPr>
          <w:rFonts w:ascii="Times New Roman" w:hAnsi="Times New Roman"/>
          <w:sz w:val="28"/>
          <w:szCs w:val="28"/>
        </w:rPr>
        <w:t xml:space="preserve"> </w:t>
      </w:r>
      <w:r w:rsidRPr="00F32754">
        <w:rPr>
          <w:rFonts w:ascii="Times New Roman" w:hAnsi="Times New Roman"/>
          <w:sz w:val="28"/>
          <w:szCs w:val="28"/>
        </w:rPr>
        <w:t>информации,</w:t>
      </w:r>
      <w:r w:rsidR="001A04A7" w:rsidRPr="00F32754">
        <w:rPr>
          <w:rFonts w:ascii="Times New Roman" w:hAnsi="Times New Roman"/>
          <w:sz w:val="28"/>
          <w:szCs w:val="28"/>
        </w:rPr>
        <w:t xml:space="preserve"> </w:t>
      </w:r>
      <w:r w:rsidRPr="00F32754">
        <w:rPr>
          <w:rFonts w:ascii="Times New Roman" w:hAnsi="Times New Roman"/>
          <w:sz w:val="28"/>
          <w:szCs w:val="28"/>
        </w:rPr>
        <w:t>информационные</w:t>
      </w:r>
      <w:r w:rsidR="001A04A7" w:rsidRPr="00F32754">
        <w:rPr>
          <w:rFonts w:ascii="Times New Roman" w:hAnsi="Times New Roman"/>
          <w:sz w:val="28"/>
          <w:szCs w:val="28"/>
        </w:rPr>
        <w:t xml:space="preserve"> </w:t>
      </w:r>
      <w:r w:rsidRPr="00F32754">
        <w:rPr>
          <w:rFonts w:ascii="Times New Roman" w:hAnsi="Times New Roman"/>
          <w:sz w:val="28"/>
          <w:szCs w:val="28"/>
        </w:rPr>
        <w:t>агентства</w:t>
      </w:r>
      <w:r w:rsidR="001A04A7" w:rsidRPr="00F32754">
        <w:rPr>
          <w:rFonts w:ascii="Times New Roman" w:hAnsi="Times New Roman"/>
          <w:sz w:val="28"/>
          <w:szCs w:val="28"/>
        </w:rPr>
        <w:t xml:space="preserve"> </w:t>
      </w:r>
      <w:r w:rsidRPr="00F32754">
        <w:rPr>
          <w:rFonts w:ascii="Times New Roman" w:hAnsi="Times New Roman"/>
          <w:sz w:val="28"/>
          <w:szCs w:val="28"/>
        </w:rPr>
        <w:t>и</w:t>
      </w:r>
      <w:r w:rsidR="001A04A7" w:rsidRPr="00F32754">
        <w:rPr>
          <w:rFonts w:ascii="Times New Roman" w:hAnsi="Times New Roman"/>
          <w:sz w:val="28"/>
          <w:szCs w:val="28"/>
        </w:rPr>
        <w:t xml:space="preserve"> </w:t>
      </w:r>
      <w:r w:rsidRPr="00F32754">
        <w:rPr>
          <w:rFonts w:ascii="Times New Roman" w:hAnsi="Times New Roman"/>
          <w:sz w:val="28"/>
          <w:szCs w:val="28"/>
        </w:rPr>
        <w:t>на</w:t>
      </w:r>
      <w:r w:rsidR="001A04A7" w:rsidRPr="00F32754">
        <w:rPr>
          <w:rFonts w:ascii="Times New Roman" w:hAnsi="Times New Roman"/>
          <w:sz w:val="28"/>
          <w:szCs w:val="28"/>
        </w:rPr>
        <w:t xml:space="preserve"> </w:t>
      </w:r>
      <w:r w:rsidRPr="00F32754">
        <w:rPr>
          <w:rFonts w:ascii="Times New Roman" w:hAnsi="Times New Roman"/>
          <w:sz w:val="28"/>
          <w:szCs w:val="28"/>
        </w:rPr>
        <w:t>радиостанции.</w:t>
      </w:r>
    </w:p>
    <w:p w14:paraId="3E18DACB" w14:textId="1F5E659E" w:rsidR="004B0009" w:rsidRPr="00F32754" w:rsidRDefault="004B0009" w:rsidP="00680603">
      <w:pPr>
        <w:spacing w:after="0" w:line="240" w:lineRule="auto"/>
        <w:ind w:firstLine="709"/>
        <w:jc w:val="both"/>
        <w:rPr>
          <w:rFonts w:ascii="Times New Roman" w:hAnsi="Times New Roman"/>
          <w:sz w:val="28"/>
          <w:szCs w:val="28"/>
        </w:rPr>
      </w:pPr>
      <w:r w:rsidRPr="00F32754">
        <w:rPr>
          <w:rFonts w:ascii="Times New Roman" w:hAnsi="Times New Roman"/>
          <w:sz w:val="28"/>
          <w:szCs w:val="28"/>
        </w:rPr>
        <w:t>С</w:t>
      </w:r>
      <w:r w:rsidR="001A04A7" w:rsidRPr="00F32754">
        <w:rPr>
          <w:rFonts w:ascii="Times New Roman" w:hAnsi="Times New Roman"/>
          <w:sz w:val="28"/>
          <w:szCs w:val="28"/>
        </w:rPr>
        <w:t xml:space="preserve"> </w:t>
      </w:r>
      <w:r w:rsidRPr="00F32754">
        <w:rPr>
          <w:rFonts w:ascii="Times New Roman" w:hAnsi="Times New Roman"/>
          <w:sz w:val="28"/>
          <w:szCs w:val="28"/>
        </w:rPr>
        <w:t>целью</w:t>
      </w:r>
      <w:r w:rsidR="001A04A7" w:rsidRPr="00F32754">
        <w:rPr>
          <w:rFonts w:ascii="Times New Roman" w:hAnsi="Times New Roman"/>
          <w:sz w:val="28"/>
          <w:szCs w:val="28"/>
        </w:rPr>
        <w:t xml:space="preserve"> </w:t>
      </w:r>
      <w:r w:rsidRPr="00F32754">
        <w:rPr>
          <w:rFonts w:ascii="Times New Roman" w:hAnsi="Times New Roman"/>
          <w:sz w:val="28"/>
          <w:szCs w:val="28"/>
        </w:rPr>
        <w:t>обеспечения</w:t>
      </w:r>
      <w:r w:rsidR="001A04A7" w:rsidRPr="00F32754">
        <w:rPr>
          <w:rFonts w:ascii="Times New Roman" w:hAnsi="Times New Roman"/>
          <w:sz w:val="28"/>
          <w:szCs w:val="28"/>
        </w:rPr>
        <w:t xml:space="preserve"> </w:t>
      </w:r>
      <w:r w:rsidRPr="00F32754">
        <w:rPr>
          <w:rFonts w:ascii="Times New Roman" w:hAnsi="Times New Roman"/>
          <w:sz w:val="28"/>
          <w:szCs w:val="28"/>
        </w:rPr>
        <w:t>открытости,</w:t>
      </w:r>
      <w:r w:rsidR="001A04A7" w:rsidRPr="00F32754">
        <w:rPr>
          <w:rFonts w:ascii="Times New Roman" w:hAnsi="Times New Roman"/>
          <w:sz w:val="28"/>
          <w:szCs w:val="28"/>
        </w:rPr>
        <w:t xml:space="preserve"> </w:t>
      </w:r>
      <w:r w:rsidRPr="00F32754">
        <w:rPr>
          <w:rFonts w:ascii="Times New Roman" w:hAnsi="Times New Roman"/>
          <w:sz w:val="28"/>
          <w:szCs w:val="28"/>
        </w:rPr>
        <w:t>совершенствования</w:t>
      </w:r>
      <w:r w:rsidR="001A04A7" w:rsidRPr="00F32754">
        <w:rPr>
          <w:rFonts w:ascii="Times New Roman" w:hAnsi="Times New Roman"/>
          <w:sz w:val="28"/>
          <w:szCs w:val="28"/>
        </w:rPr>
        <w:t xml:space="preserve"> </w:t>
      </w:r>
      <w:r w:rsidRPr="00F32754">
        <w:rPr>
          <w:rFonts w:ascii="Times New Roman" w:hAnsi="Times New Roman"/>
          <w:sz w:val="28"/>
          <w:szCs w:val="28"/>
        </w:rPr>
        <w:t>механизма</w:t>
      </w:r>
      <w:r w:rsidR="001A04A7" w:rsidRPr="00F32754">
        <w:rPr>
          <w:rFonts w:ascii="Times New Roman" w:hAnsi="Times New Roman"/>
          <w:sz w:val="28"/>
          <w:szCs w:val="28"/>
        </w:rPr>
        <w:t xml:space="preserve"> </w:t>
      </w:r>
      <w:r w:rsidRPr="00F32754">
        <w:rPr>
          <w:rFonts w:ascii="Times New Roman" w:hAnsi="Times New Roman"/>
          <w:sz w:val="28"/>
          <w:szCs w:val="28"/>
        </w:rPr>
        <w:t>предварительного</w:t>
      </w:r>
      <w:r w:rsidR="001A04A7" w:rsidRPr="00F32754">
        <w:rPr>
          <w:rFonts w:ascii="Times New Roman" w:hAnsi="Times New Roman"/>
          <w:sz w:val="28"/>
          <w:szCs w:val="28"/>
        </w:rPr>
        <w:t xml:space="preserve"> </w:t>
      </w:r>
      <w:r w:rsidRPr="00F32754">
        <w:rPr>
          <w:rFonts w:ascii="Times New Roman" w:hAnsi="Times New Roman"/>
          <w:sz w:val="28"/>
          <w:szCs w:val="28"/>
        </w:rPr>
        <w:t>рассмотрения</w:t>
      </w:r>
      <w:r w:rsidR="001A04A7" w:rsidRPr="00F32754">
        <w:rPr>
          <w:rFonts w:ascii="Times New Roman" w:hAnsi="Times New Roman"/>
          <w:sz w:val="28"/>
          <w:szCs w:val="28"/>
        </w:rPr>
        <w:t xml:space="preserve"> </w:t>
      </w:r>
      <w:r w:rsidRPr="00F32754">
        <w:rPr>
          <w:rFonts w:ascii="Times New Roman" w:hAnsi="Times New Roman"/>
          <w:sz w:val="28"/>
          <w:szCs w:val="28"/>
        </w:rPr>
        <w:t>проектов</w:t>
      </w:r>
      <w:r w:rsidR="001A04A7" w:rsidRPr="00F32754">
        <w:rPr>
          <w:rFonts w:ascii="Times New Roman" w:hAnsi="Times New Roman"/>
          <w:sz w:val="28"/>
          <w:szCs w:val="28"/>
        </w:rPr>
        <w:t xml:space="preserve"> </w:t>
      </w:r>
      <w:r w:rsidRPr="00F32754">
        <w:rPr>
          <w:rFonts w:ascii="Times New Roman" w:hAnsi="Times New Roman"/>
          <w:sz w:val="28"/>
          <w:szCs w:val="28"/>
        </w:rPr>
        <w:t>общественно</w:t>
      </w:r>
      <w:r w:rsidR="001A04A7" w:rsidRPr="00F32754">
        <w:rPr>
          <w:rFonts w:ascii="Times New Roman" w:hAnsi="Times New Roman"/>
          <w:sz w:val="28"/>
          <w:szCs w:val="28"/>
        </w:rPr>
        <w:t xml:space="preserve"> </w:t>
      </w:r>
      <w:r w:rsidRPr="00F32754">
        <w:rPr>
          <w:rFonts w:ascii="Times New Roman" w:hAnsi="Times New Roman"/>
          <w:sz w:val="28"/>
          <w:szCs w:val="28"/>
        </w:rPr>
        <w:t>значимых</w:t>
      </w:r>
      <w:r w:rsidR="001A04A7" w:rsidRPr="00F32754">
        <w:rPr>
          <w:rFonts w:ascii="Times New Roman" w:hAnsi="Times New Roman"/>
          <w:sz w:val="28"/>
          <w:szCs w:val="28"/>
        </w:rPr>
        <w:t xml:space="preserve"> </w:t>
      </w:r>
      <w:r w:rsidRPr="00F32754">
        <w:rPr>
          <w:rFonts w:ascii="Times New Roman" w:hAnsi="Times New Roman"/>
          <w:sz w:val="28"/>
          <w:szCs w:val="28"/>
        </w:rPr>
        <w:t>нормативных</w:t>
      </w:r>
      <w:r w:rsidR="001A04A7" w:rsidRPr="00F32754">
        <w:rPr>
          <w:rFonts w:ascii="Times New Roman" w:hAnsi="Times New Roman"/>
          <w:sz w:val="28"/>
          <w:szCs w:val="28"/>
        </w:rPr>
        <w:t xml:space="preserve"> </w:t>
      </w:r>
      <w:r w:rsidRPr="00F32754">
        <w:rPr>
          <w:rFonts w:ascii="Times New Roman" w:hAnsi="Times New Roman"/>
          <w:sz w:val="28"/>
          <w:szCs w:val="28"/>
        </w:rPr>
        <w:t>правовых</w:t>
      </w:r>
      <w:r w:rsidR="001A04A7" w:rsidRPr="00F32754">
        <w:rPr>
          <w:rFonts w:ascii="Times New Roman" w:hAnsi="Times New Roman"/>
          <w:sz w:val="28"/>
          <w:szCs w:val="28"/>
        </w:rPr>
        <w:t xml:space="preserve"> </w:t>
      </w:r>
      <w:r w:rsidRPr="00F32754">
        <w:rPr>
          <w:rFonts w:ascii="Times New Roman" w:hAnsi="Times New Roman"/>
          <w:sz w:val="28"/>
          <w:szCs w:val="28"/>
        </w:rPr>
        <w:t>актов</w:t>
      </w:r>
      <w:r w:rsidR="001A04A7" w:rsidRPr="00F32754">
        <w:rPr>
          <w:rFonts w:ascii="Times New Roman" w:hAnsi="Times New Roman"/>
          <w:sz w:val="28"/>
          <w:szCs w:val="28"/>
        </w:rPr>
        <w:t xml:space="preserve"> </w:t>
      </w:r>
      <w:r w:rsidRPr="00F32754">
        <w:rPr>
          <w:rFonts w:ascii="Times New Roman" w:hAnsi="Times New Roman"/>
          <w:sz w:val="28"/>
          <w:szCs w:val="28"/>
        </w:rPr>
        <w:t>реализована</w:t>
      </w:r>
      <w:r w:rsidR="001A04A7" w:rsidRPr="00F32754">
        <w:rPr>
          <w:rFonts w:ascii="Times New Roman" w:hAnsi="Times New Roman"/>
          <w:sz w:val="28"/>
          <w:szCs w:val="28"/>
        </w:rPr>
        <w:t xml:space="preserve"> </w:t>
      </w:r>
      <w:r w:rsidRPr="00F32754">
        <w:rPr>
          <w:rFonts w:ascii="Times New Roman" w:hAnsi="Times New Roman"/>
          <w:sz w:val="28"/>
          <w:szCs w:val="28"/>
        </w:rPr>
        <w:t>возможность</w:t>
      </w:r>
      <w:r w:rsidR="001A04A7" w:rsidRPr="00F32754">
        <w:rPr>
          <w:rFonts w:ascii="Times New Roman" w:hAnsi="Times New Roman"/>
          <w:sz w:val="28"/>
          <w:szCs w:val="28"/>
        </w:rPr>
        <w:t xml:space="preserve"> </w:t>
      </w:r>
      <w:r w:rsidRPr="00F32754">
        <w:rPr>
          <w:rFonts w:ascii="Times New Roman" w:hAnsi="Times New Roman"/>
          <w:sz w:val="28"/>
          <w:szCs w:val="28"/>
        </w:rPr>
        <w:t>направления</w:t>
      </w:r>
      <w:r w:rsidR="001A04A7" w:rsidRPr="00F32754">
        <w:rPr>
          <w:rFonts w:ascii="Times New Roman" w:hAnsi="Times New Roman"/>
          <w:sz w:val="28"/>
          <w:szCs w:val="28"/>
        </w:rPr>
        <w:t xml:space="preserve"> </w:t>
      </w:r>
      <w:r w:rsidRPr="00F32754">
        <w:rPr>
          <w:rFonts w:ascii="Times New Roman" w:hAnsi="Times New Roman"/>
          <w:sz w:val="28"/>
          <w:szCs w:val="28"/>
        </w:rPr>
        <w:t>в</w:t>
      </w:r>
      <w:r w:rsidR="001A04A7" w:rsidRPr="00F32754">
        <w:rPr>
          <w:rFonts w:ascii="Times New Roman" w:hAnsi="Times New Roman"/>
          <w:sz w:val="28"/>
          <w:szCs w:val="28"/>
        </w:rPr>
        <w:t xml:space="preserve"> </w:t>
      </w:r>
      <w:r w:rsidRPr="00F32754">
        <w:rPr>
          <w:rFonts w:ascii="Times New Roman" w:hAnsi="Times New Roman"/>
          <w:sz w:val="28"/>
          <w:szCs w:val="28"/>
        </w:rPr>
        <w:t>адрес</w:t>
      </w:r>
      <w:r w:rsidR="001A04A7" w:rsidRPr="00F32754">
        <w:rPr>
          <w:rFonts w:ascii="Times New Roman" w:hAnsi="Times New Roman"/>
          <w:sz w:val="28"/>
          <w:szCs w:val="28"/>
        </w:rPr>
        <w:t xml:space="preserve"> </w:t>
      </w:r>
      <w:r w:rsidRPr="00F32754">
        <w:rPr>
          <w:rFonts w:ascii="Times New Roman" w:hAnsi="Times New Roman"/>
          <w:sz w:val="28"/>
          <w:szCs w:val="28"/>
        </w:rPr>
        <w:t>разработчика</w:t>
      </w:r>
      <w:r w:rsidR="001A04A7" w:rsidRPr="00F32754">
        <w:rPr>
          <w:rFonts w:ascii="Times New Roman" w:hAnsi="Times New Roman"/>
          <w:sz w:val="28"/>
          <w:szCs w:val="28"/>
        </w:rPr>
        <w:t xml:space="preserve"> </w:t>
      </w:r>
      <w:r w:rsidRPr="00F32754">
        <w:rPr>
          <w:rFonts w:ascii="Times New Roman" w:hAnsi="Times New Roman"/>
          <w:sz w:val="28"/>
          <w:szCs w:val="28"/>
        </w:rPr>
        <w:t>нормативных</w:t>
      </w:r>
      <w:r w:rsidR="001A04A7" w:rsidRPr="00F32754">
        <w:rPr>
          <w:rFonts w:ascii="Times New Roman" w:hAnsi="Times New Roman"/>
          <w:sz w:val="28"/>
          <w:szCs w:val="28"/>
        </w:rPr>
        <w:t xml:space="preserve"> </w:t>
      </w:r>
      <w:r w:rsidRPr="00F32754">
        <w:rPr>
          <w:rFonts w:ascii="Times New Roman" w:hAnsi="Times New Roman"/>
          <w:sz w:val="28"/>
          <w:szCs w:val="28"/>
        </w:rPr>
        <w:t>правовых</w:t>
      </w:r>
      <w:r w:rsidR="001A04A7" w:rsidRPr="00F32754">
        <w:rPr>
          <w:rFonts w:ascii="Times New Roman" w:hAnsi="Times New Roman"/>
          <w:sz w:val="28"/>
          <w:szCs w:val="28"/>
        </w:rPr>
        <w:t xml:space="preserve"> </w:t>
      </w:r>
      <w:r w:rsidRPr="00F32754">
        <w:rPr>
          <w:rFonts w:ascii="Times New Roman" w:hAnsi="Times New Roman"/>
          <w:sz w:val="28"/>
          <w:szCs w:val="28"/>
        </w:rPr>
        <w:t>актов</w:t>
      </w:r>
      <w:r w:rsidR="001A04A7" w:rsidRPr="00F32754">
        <w:rPr>
          <w:rFonts w:ascii="Times New Roman" w:hAnsi="Times New Roman"/>
          <w:sz w:val="28"/>
          <w:szCs w:val="28"/>
        </w:rPr>
        <w:t xml:space="preserve"> </w:t>
      </w:r>
      <w:r w:rsidRPr="00F32754">
        <w:rPr>
          <w:rFonts w:ascii="Times New Roman" w:hAnsi="Times New Roman"/>
          <w:sz w:val="28"/>
          <w:szCs w:val="28"/>
        </w:rPr>
        <w:t>предложений</w:t>
      </w:r>
      <w:r w:rsidR="001A04A7" w:rsidRPr="00F32754">
        <w:rPr>
          <w:rFonts w:ascii="Times New Roman" w:hAnsi="Times New Roman"/>
          <w:sz w:val="28"/>
          <w:szCs w:val="28"/>
        </w:rPr>
        <w:t xml:space="preserve"> </w:t>
      </w:r>
      <w:r w:rsidRPr="00F32754">
        <w:rPr>
          <w:rFonts w:ascii="Times New Roman" w:hAnsi="Times New Roman"/>
          <w:sz w:val="28"/>
          <w:szCs w:val="28"/>
        </w:rPr>
        <w:t>на</w:t>
      </w:r>
      <w:r w:rsidR="001A04A7" w:rsidRPr="00F32754">
        <w:rPr>
          <w:rFonts w:ascii="Times New Roman" w:hAnsi="Times New Roman"/>
          <w:sz w:val="28"/>
          <w:szCs w:val="28"/>
        </w:rPr>
        <w:t xml:space="preserve"> </w:t>
      </w:r>
      <w:r w:rsidRPr="00F32754">
        <w:rPr>
          <w:rFonts w:ascii="Times New Roman" w:hAnsi="Times New Roman"/>
          <w:sz w:val="28"/>
          <w:szCs w:val="28"/>
        </w:rPr>
        <w:t>этапе</w:t>
      </w:r>
      <w:r w:rsidR="001A04A7" w:rsidRPr="00F32754">
        <w:rPr>
          <w:rFonts w:ascii="Times New Roman" w:hAnsi="Times New Roman"/>
          <w:sz w:val="28"/>
          <w:szCs w:val="28"/>
        </w:rPr>
        <w:t xml:space="preserve"> </w:t>
      </w:r>
      <w:r w:rsidRPr="00F32754">
        <w:rPr>
          <w:rFonts w:ascii="Times New Roman" w:hAnsi="Times New Roman"/>
          <w:sz w:val="28"/>
          <w:szCs w:val="28"/>
        </w:rPr>
        <w:t>проекта</w:t>
      </w:r>
      <w:r w:rsidR="001A04A7" w:rsidRPr="00F32754">
        <w:rPr>
          <w:rFonts w:ascii="Times New Roman" w:hAnsi="Times New Roman"/>
          <w:sz w:val="28"/>
          <w:szCs w:val="28"/>
        </w:rPr>
        <w:t xml:space="preserve"> </w:t>
      </w:r>
      <w:r w:rsidRPr="00F32754">
        <w:rPr>
          <w:rFonts w:ascii="Times New Roman" w:hAnsi="Times New Roman"/>
          <w:sz w:val="28"/>
          <w:szCs w:val="28"/>
        </w:rPr>
        <w:t>документа.</w:t>
      </w:r>
      <w:r w:rsidR="001A04A7" w:rsidRPr="00F32754">
        <w:rPr>
          <w:rFonts w:ascii="Times New Roman" w:hAnsi="Times New Roman"/>
          <w:sz w:val="28"/>
          <w:szCs w:val="28"/>
        </w:rPr>
        <w:t xml:space="preserve"> </w:t>
      </w:r>
      <w:r w:rsidRPr="00F32754">
        <w:rPr>
          <w:rFonts w:ascii="Times New Roman" w:hAnsi="Times New Roman"/>
          <w:sz w:val="28"/>
          <w:szCs w:val="28"/>
        </w:rPr>
        <w:t>Для</w:t>
      </w:r>
      <w:r w:rsidR="001A04A7" w:rsidRPr="00F32754">
        <w:rPr>
          <w:rFonts w:ascii="Times New Roman" w:hAnsi="Times New Roman"/>
          <w:sz w:val="28"/>
          <w:szCs w:val="28"/>
        </w:rPr>
        <w:t xml:space="preserve"> </w:t>
      </w:r>
      <w:r w:rsidRPr="00F32754">
        <w:rPr>
          <w:rFonts w:ascii="Times New Roman" w:hAnsi="Times New Roman"/>
          <w:sz w:val="28"/>
          <w:szCs w:val="28"/>
        </w:rPr>
        <w:t>обсуждения</w:t>
      </w:r>
      <w:r w:rsidR="001A04A7" w:rsidRPr="00F32754">
        <w:rPr>
          <w:rFonts w:ascii="Times New Roman" w:hAnsi="Times New Roman"/>
          <w:sz w:val="28"/>
          <w:szCs w:val="28"/>
        </w:rPr>
        <w:t xml:space="preserve"> </w:t>
      </w:r>
      <w:r w:rsidRPr="00F32754">
        <w:rPr>
          <w:rFonts w:ascii="Times New Roman" w:hAnsi="Times New Roman"/>
          <w:sz w:val="28"/>
          <w:szCs w:val="28"/>
        </w:rPr>
        <w:t>органами</w:t>
      </w:r>
      <w:r w:rsidR="001A04A7" w:rsidRPr="00F32754">
        <w:rPr>
          <w:rFonts w:ascii="Times New Roman" w:hAnsi="Times New Roman"/>
          <w:sz w:val="28"/>
          <w:szCs w:val="28"/>
        </w:rPr>
        <w:t xml:space="preserve"> </w:t>
      </w:r>
      <w:r w:rsidRPr="00F32754">
        <w:rPr>
          <w:rFonts w:ascii="Times New Roman" w:hAnsi="Times New Roman"/>
          <w:sz w:val="28"/>
          <w:szCs w:val="28"/>
        </w:rPr>
        <w:t>местного</w:t>
      </w:r>
      <w:r w:rsidR="001A04A7" w:rsidRPr="00F32754">
        <w:rPr>
          <w:rFonts w:ascii="Times New Roman" w:hAnsi="Times New Roman"/>
          <w:sz w:val="28"/>
          <w:szCs w:val="28"/>
        </w:rPr>
        <w:t xml:space="preserve"> </w:t>
      </w:r>
      <w:r w:rsidRPr="00F32754">
        <w:rPr>
          <w:rFonts w:ascii="Times New Roman" w:hAnsi="Times New Roman"/>
          <w:sz w:val="28"/>
          <w:szCs w:val="28"/>
        </w:rPr>
        <w:t>самоуправления</w:t>
      </w:r>
      <w:r w:rsidR="001A04A7" w:rsidRPr="00F32754">
        <w:rPr>
          <w:rFonts w:ascii="Times New Roman" w:hAnsi="Times New Roman"/>
          <w:sz w:val="28"/>
          <w:szCs w:val="28"/>
        </w:rPr>
        <w:t xml:space="preserve"> </w:t>
      </w:r>
      <w:r w:rsidRPr="00F32754">
        <w:rPr>
          <w:rFonts w:ascii="Times New Roman" w:hAnsi="Times New Roman"/>
          <w:sz w:val="28"/>
          <w:szCs w:val="28"/>
        </w:rPr>
        <w:t>сельских</w:t>
      </w:r>
      <w:r w:rsidR="001A04A7" w:rsidRPr="00F32754">
        <w:rPr>
          <w:rFonts w:ascii="Times New Roman" w:hAnsi="Times New Roman"/>
          <w:sz w:val="28"/>
          <w:szCs w:val="28"/>
        </w:rPr>
        <w:t xml:space="preserve"> </w:t>
      </w:r>
      <w:r w:rsidRPr="00F32754">
        <w:rPr>
          <w:rFonts w:ascii="Times New Roman" w:hAnsi="Times New Roman"/>
          <w:sz w:val="28"/>
          <w:szCs w:val="28"/>
        </w:rPr>
        <w:t>поселений,</w:t>
      </w:r>
      <w:r w:rsidR="001A04A7" w:rsidRPr="00F32754">
        <w:rPr>
          <w:rFonts w:ascii="Times New Roman" w:hAnsi="Times New Roman"/>
          <w:sz w:val="28"/>
          <w:szCs w:val="28"/>
        </w:rPr>
        <w:t xml:space="preserve"> </w:t>
      </w:r>
      <w:r w:rsidRPr="00F32754">
        <w:rPr>
          <w:rFonts w:ascii="Times New Roman" w:hAnsi="Times New Roman"/>
          <w:sz w:val="28"/>
          <w:szCs w:val="28"/>
        </w:rPr>
        <w:t>населением,</w:t>
      </w:r>
      <w:r w:rsidR="001A04A7" w:rsidRPr="00F32754">
        <w:rPr>
          <w:rFonts w:ascii="Times New Roman" w:hAnsi="Times New Roman"/>
          <w:sz w:val="28"/>
          <w:szCs w:val="28"/>
        </w:rPr>
        <w:t xml:space="preserve"> </w:t>
      </w:r>
      <w:r w:rsidRPr="00F32754">
        <w:rPr>
          <w:rFonts w:ascii="Times New Roman" w:hAnsi="Times New Roman"/>
          <w:sz w:val="28"/>
          <w:szCs w:val="28"/>
        </w:rPr>
        <w:t>бизнес-сообществами,</w:t>
      </w:r>
      <w:r w:rsidR="001A04A7" w:rsidRPr="00F32754">
        <w:rPr>
          <w:rFonts w:ascii="Times New Roman" w:hAnsi="Times New Roman"/>
          <w:sz w:val="28"/>
          <w:szCs w:val="28"/>
        </w:rPr>
        <w:t xml:space="preserve"> </w:t>
      </w:r>
      <w:r w:rsidRPr="00F32754">
        <w:rPr>
          <w:rFonts w:ascii="Times New Roman" w:hAnsi="Times New Roman"/>
          <w:sz w:val="28"/>
          <w:szCs w:val="28"/>
        </w:rPr>
        <w:t>общественными</w:t>
      </w:r>
      <w:r w:rsidR="001A04A7" w:rsidRPr="00F32754">
        <w:rPr>
          <w:rFonts w:ascii="Times New Roman" w:hAnsi="Times New Roman"/>
          <w:sz w:val="28"/>
          <w:szCs w:val="28"/>
        </w:rPr>
        <w:t xml:space="preserve"> </w:t>
      </w:r>
      <w:r w:rsidRPr="00F32754">
        <w:rPr>
          <w:rFonts w:ascii="Times New Roman" w:hAnsi="Times New Roman"/>
          <w:sz w:val="28"/>
          <w:szCs w:val="28"/>
        </w:rPr>
        <w:t>организациями</w:t>
      </w:r>
      <w:r w:rsidR="001A04A7" w:rsidRPr="00F32754">
        <w:rPr>
          <w:rFonts w:ascii="Times New Roman" w:hAnsi="Times New Roman"/>
          <w:sz w:val="28"/>
          <w:szCs w:val="28"/>
        </w:rPr>
        <w:t xml:space="preserve"> </w:t>
      </w:r>
      <w:r w:rsidRPr="00F32754">
        <w:rPr>
          <w:rFonts w:ascii="Times New Roman" w:hAnsi="Times New Roman"/>
          <w:sz w:val="28"/>
          <w:szCs w:val="28"/>
        </w:rPr>
        <w:t>Ханты-Мансийского</w:t>
      </w:r>
      <w:r w:rsidR="001A04A7" w:rsidRPr="00F32754">
        <w:rPr>
          <w:rFonts w:ascii="Times New Roman" w:hAnsi="Times New Roman"/>
          <w:sz w:val="28"/>
          <w:szCs w:val="28"/>
        </w:rPr>
        <w:t xml:space="preserve"> </w:t>
      </w:r>
      <w:r w:rsidRPr="00F32754">
        <w:rPr>
          <w:rFonts w:ascii="Times New Roman" w:hAnsi="Times New Roman"/>
          <w:sz w:val="28"/>
          <w:szCs w:val="28"/>
        </w:rPr>
        <w:t>района</w:t>
      </w:r>
      <w:r w:rsidR="001A04A7" w:rsidRPr="00F32754">
        <w:rPr>
          <w:rFonts w:ascii="Times New Roman" w:hAnsi="Times New Roman"/>
          <w:sz w:val="28"/>
          <w:szCs w:val="28"/>
        </w:rPr>
        <w:t xml:space="preserve"> </w:t>
      </w:r>
      <w:r w:rsidRPr="00F32754">
        <w:rPr>
          <w:rFonts w:ascii="Times New Roman" w:hAnsi="Times New Roman"/>
          <w:sz w:val="28"/>
          <w:szCs w:val="28"/>
        </w:rPr>
        <w:t>проводятся</w:t>
      </w:r>
      <w:r w:rsidR="001A04A7" w:rsidRPr="00F32754">
        <w:rPr>
          <w:rFonts w:ascii="Times New Roman" w:hAnsi="Times New Roman"/>
          <w:sz w:val="28"/>
          <w:szCs w:val="28"/>
        </w:rPr>
        <w:t xml:space="preserve"> </w:t>
      </w:r>
      <w:r w:rsidRPr="00F32754">
        <w:rPr>
          <w:rFonts w:ascii="Times New Roman" w:hAnsi="Times New Roman"/>
          <w:sz w:val="28"/>
          <w:szCs w:val="28"/>
        </w:rPr>
        <w:t>общественные</w:t>
      </w:r>
      <w:r w:rsidR="001A04A7" w:rsidRPr="00F32754">
        <w:rPr>
          <w:rFonts w:ascii="Times New Roman" w:hAnsi="Times New Roman"/>
          <w:sz w:val="28"/>
          <w:szCs w:val="28"/>
        </w:rPr>
        <w:t xml:space="preserve"> </w:t>
      </w:r>
      <w:r w:rsidRPr="00F32754">
        <w:rPr>
          <w:rFonts w:ascii="Times New Roman" w:hAnsi="Times New Roman"/>
          <w:sz w:val="28"/>
          <w:szCs w:val="28"/>
        </w:rPr>
        <w:t>обсуждения</w:t>
      </w:r>
      <w:r w:rsidR="001A04A7" w:rsidRPr="00F32754">
        <w:rPr>
          <w:rFonts w:ascii="Times New Roman" w:hAnsi="Times New Roman"/>
          <w:sz w:val="28"/>
          <w:szCs w:val="28"/>
        </w:rPr>
        <w:t xml:space="preserve"> </w:t>
      </w:r>
      <w:r w:rsidRPr="00F32754">
        <w:rPr>
          <w:rFonts w:ascii="Times New Roman" w:hAnsi="Times New Roman"/>
          <w:sz w:val="28"/>
          <w:szCs w:val="28"/>
        </w:rPr>
        <w:t>проектов</w:t>
      </w:r>
      <w:r w:rsidR="001A04A7" w:rsidRPr="00F32754">
        <w:rPr>
          <w:rFonts w:ascii="Times New Roman" w:hAnsi="Times New Roman"/>
          <w:sz w:val="28"/>
          <w:szCs w:val="28"/>
        </w:rPr>
        <w:t xml:space="preserve"> </w:t>
      </w:r>
      <w:r w:rsidRPr="00F32754">
        <w:rPr>
          <w:rFonts w:ascii="Times New Roman" w:hAnsi="Times New Roman"/>
          <w:sz w:val="28"/>
          <w:szCs w:val="28"/>
        </w:rPr>
        <w:t>муниципальных</w:t>
      </w:r>
      <w:r w:rsidR="001A04A7" w:rsidRPr="00F32754">
        <w:rPr>
          <w:rFonts w:ascii="Times New Roman" w:hAnsi="Times New Roman"/>
          <w:sz w:val="28"/>
          <w:szCs w:val="28"/>
        </w:rPr>
        <w:t xml:space="preserve"> </w:t>
      </w:r>
      <w:r w:rsidRPr="00F32754">
        <w:rPr>
          <w:rFonts w:ascii="Times New Roman" w:hAnsi="Times New Roman"/>
          <w:sz w:val="28"/>
          <w:szCs w:val="28"/>
        </w:rPr>
        <w:t>программ</w:t>
      </w:r>
      <w:r w:rsidR="007738A2">
        <w:rPr>
          <w:rFonts w:ascii="Times New Roman" w:hAnsi="Times New Roman"/>
          <w:sz w:val="28"/>
          <w:szCs w:val="28"/>
        </w:rPr>
        <w:t>, дорожных карт по решению актуальных вопросов развития сельских поселений, инвестиционного послания Главы Ханты-Мансийского района, отчета Главы района</w:t>
      </w:r>
      <w:r w:rsidRPr="00F32754">
        <w:rPr>
          <w:rFonts w:ascii="Times New Roman" w:hAnsi="Times New Roman"/>
          <w:sz w:val="28"/>
          <w:szCs w:val="28"/>
        </w:rPr>
        <w:t>.</w:t>
      </w:r>
    </w:p>
    <w:p w14:paraId="7E7A4BA2" w14:textId="403C935C" w:rsidR="00634BCA" w:rsidRPr="00F32754" w:rsidRDefault="00634BCA" w:rsidP="00680603">
      <w:pPr>
        <w:spacing w:after="0" w:line="240" w:lineRule="auto"/>
        <w:ind w:firstLine="709"/>
        <w:jc w:val="both"/>
        <w:rPr>
          <w:rFonts w:ascii="Times New Roman" w:hAnsi="Times New Roman"/>
          <w:sz w:val="28"/>
          <w:szCs w:val="28"/>
        </w:rPr>
      </w:pPr>
      <w:r w:rsidRPr="00F32754">
        <w:rPr>
          <w:rFonts w:ascii="Times New Roman" w:hAnsi="Times New Roman"/>
          <w:sz w:val="28"/>
          <w:szCs w:val="28"/>
        </w:rPr>
        <w:lastRenderedPageBreak/>
        <w:t>В</w:t>
      </w:r>
      <w:r w:rsidR="001A04A7" w:rsidRPr="00F32754">
        <w:rPr>
          <w:rFonts w:ascii="Times New Roman" w:hAnsi="Times New Roman"/>
          <w:sz w:val="28"/>
          <w:szCs w:val="28"/>
        </w:rPr>
        <w:t xml:space="preserve"> </w:t>
      </w:r>
      <w:r w:rsidRPr="00F32754">
        <w:rPr>
          <w:rFonts w:ascii="Times New Roman" w:hAnsi="Times New Roman"/>
          <w:sz w:val="28"/>
          <w:szCs w:val="28"/>
        </w:rPr>
        <w:t>20</w:t>
      </w:r>
      <w:r w:rsidR="00B76526" w:rsidRPr="00F32754">
        <w:rPr>
          <w:rFonts w:ascii="Times New Roman" w:hAnsi="Times New Roman"/>
          <w:sz w:val="28"/>
          <w:szCs w:val="28"/>
        </w:rPr>
        <w:t>2</w:t>
      </w:r>
      <w:r w:rsidR="00C64A9E" w:rsidRPr="00F32754">
        <w:rPr>
          <w:rFonts w:ascii="Times New Roman" w:hAnsi="Times New Roman"/>
          <w:sz w:val="28"/>
          <w:szCs w:val="28"/>
        </w:rPr>
        <w:t>4</w:t>
      </w:r>
      <w:r w:rsidR="001A04A7" w:rsidRPr="00F32754">
        <w:rPr>
          <w:rFonts w:ascii="Times New Roman" w:hAnsi="Times New Roman"/>
          <w:sz w:val="28"/>
          <w:szCs w:val="28"/>
        </w:rPr>
        <w:t xml:space="preserve"> </w:t>
      </w:r>
      <w:r w:rsidRPr="00F32754">
        <w:rPr>
          <w:rFonts w:ascii="Times New Roman" w:hAnsi="Times New Roman"/>
          <w:sz w:val="28"/>
          <w:szCs w:val="28"/>
        </w:rPr>
        <w:t>году</w:t>
      </w:r>
      <w:r w:rsidR="001A04A7" w:rsidRPr="00F32754">
        <w:rPr>
          <w:rFonts w:ascii="Times New Roman" w:hAnsi="Times New Roman"/>
          <w:sz w:val="28"/>
          <w:szCs w:val="28"/>
        </w:rPr>
        <w:t xml:space="preserve"> </w:t>
      </w:r>
      <w:r w:rsidRPr="00F32754">
        <w:rPr>
          <w:rFonts w:ascii="Times New Roman" w:hAnsi="Times New Roman"/>
          <w:sz w:val="28"/>
          <w:szCs w:val="28"/>
        </w:rPr>
        <w:t>по</w:t>
      </w:r>
      <w:r w:rsidR="001A04A7" w:rsidRPr="00F32754">
        <w:rPr>
          <w:rFonts w:ascii="Times New Roman" w:hAnsi="Times New Roman"/>
          <w:sz w:val="28"/>
          <w:szCs w:val="28"/>
        </w:rPr>
        <w:t xml:space="preserve"> </w:t>
      </w:r>
      <w:r w:rsidRPr="00F32754">
        <w:rPr>
          <w:rFonts w:ascii="Times New Roman" w:hAnsi="Times New Roman"/>
          <w:sz w:val="28"/>
          <w:szCs w:val="28"/>
        </w:rPr>
        <w:t>инициативе</w:t>
      </w:r>
      <w:r w:rsidR="001A04A7" w:rsidRPr="00F32754">
        <w:rPr>
          <w:rFonts w:ascii="Times New Roman" w:hAnsi="Times New Roman"/>
          <w:sz w:val="28"/>
          <w:szCs w:val="28"/>
        </w:rPr>
        <w:t xml:space="preserve"> </w:t>
      </w:r>
      <w:r w:rsidR="004A2CCE" w:rsidRPr="00F32754">
        <w:rPr>
          <w:rFonts w:ascii="Times New Roman" w:hAnsi="Times New Roman"/>
          <w:sz w:val="28"/>
          <w:szCs w:val="28"/>
        </w:rPr>
        <w:t>Г</w:t>
      </w:r>
      <w:r w:rsidRPr="00F32754">
        <w:rPr>
          <w:rFonts w:ascii="Times New Roman" w:hAnsi="Times New Roman"/>
          <w:sz w:val="28"/>
          <w:szCs w:val="28"/>
        </w:rPr>
        <w:t>лавы</w:t>
      </w:r>
      <w:r w:rsidR="001A04A7" w:rsidRPr="00F32754">
        <w:rPr>
          <w:rFonts w:ascii="Times New Roman" w:hAnsi="Times New Roman"/>
          <w:sz w:val="28"/>
          <w:szCs w:val="28"/>
        </w:rPr>
        <w:t xml:space="preserve"> </w:t>
      </w:r>
      <w:r w:rsidRPr="00F32754">
        <w:rPr>
          <w:rFonts w:ascii="Times New Roman" w:hAnsi="Times New Roman"/>
          <w:sz w:val="28"/>
          <w:szCs w:val="28"/>
        </w:rPr>
        <w:t>района</w:t>
      </w:r>
      <w:r w:rsidR="001A04A7" w:rsidRPr="00F32754">
        <w:rPr>
          <w:rFonts w:ascii="Times New Roman" w:hAnsi="Times New Roman"/>
          <w:sz w:val="28"/>
          <w:szCs w:val="28"/>
        </w:rPr>
        <w:t xml:space="preserve"> </w:t>
      </w:r>
      <w:r w:rsidR="00BE2144" w:rsidRPr="00F32754">
        <w:rPr>
          <w:rFonts w:ascii="Times New Roman" w:hAnsi="Times New Roman"/>
          <w:sz w:val="28"/>
          <w:szCs w:val="28"/>
        </w:rPr>
        <w:t>проведены</w:t>
      </w:r>
      <w:r w:rsidRPr="00F32754">
        <w:rPr>
          <w:rFonts w:ascii="Times New Roman" w:hAnsi="Times New Roman"/>
          <w:sz w:val="28"/>
          <w:szCs w:val="28"/>
        </w:rPr>
        <w:t>:</w:t>
      </w:r>
    </w:p>
    <w:p w14:paraId="6743D505" w14:textId="0A43CEB2" w:rsidR="00F32754" w:rsidRPr="00F32754" w:rsidRDefault="00F32754" w:rsidP="00680603">
      <w:pPr>
        <w:spacing w:after="0" w:line="240" w:lineRule="auto"/>
        <w:ind w:firstLine="709"/>
        <w:jc w:val="both"/>
        <w:rPr>
          <w:rFonts w:ascii="Times New Roman" w:hAnsi="Times New Roman"/>
          <w:sz w:val="28"/>
          <w:szCs w:val="28"/>
        </w:rPr>
      </w:pPr>
      <w:r w:rsidRPr="00F32754">
        <w:rPr>
          <w:rFonts w:ascii="Times New Roman" w:hAnsi="Times New Roman"/>
          <w:sz w:val="28"/>
          <w:szCs w:val="28"/>
        </w:rPr>
        <w:t>3 публичных слушания по проектам решений Думы района о внесении изменений и дополнений в Устав Ханты-Мансийского района;</w:t>
      </w:r>
    </w:p>
    <w:p w14:paraId="0DA9EBB3" w14:textId="1B2D2E29" w:rsidR="00634BCA" w:rsidRPr="00F32754" w:rsidRDefault="004A7E47" w:rsidP="00680603">
      <w:pPr>
        <w:spacing w:after="0" w:line="240" w:lineRule="auto"/>
        <w:ind w:firstLine="709"/>
        <w:jc w:val="both"/>
        <w:rPr>
          <w:rFonts w:ascii="Times New Roman" w:hAnsi="Times New Roman"/>
          <w:sz w:val="28"/>
          <w:szCs w:val="28"/>
        </w:rPr>
      </w:pPr>
      <w:r w:rsidRPr="00F32754">
        <w:rPr>
          <w:rFonts w:ascii="Times New Roman" w:hAnsi="Times New Roman"/>
          <w:sz w:val="28"/>
          <w:szCs w:val="28"/>
        </w:rPr>
        <w:t>2</w:t>
      </w:r>
      <w:r w:rsidR="001A04A7" w:rsidRPr="00F32754">
        <w:rPr>
          <w:rFonts w:ascii="Times New Roman" w:hAnsi="Times New Roman"/>
          <w:sz w:val="28"/>
          <w:szCs w:val="28"/>
        </w:rPr>
        <w:t xml:space="preserve"> </w:t>
      </w:r>
      <w:r w:rsidR="00824DBA" w:rsidRPr="00F32754">
        <w:rPr>
          <w:rFonts w:ascii="Times New Roman" w:hAnsi="Times New Roman"/>
          <w:sz w:val="28"/>
          <w:szCs w:val="28"/>
        </w:rPr>
        <w:t>публичных</w:t>
      </w:r>
      <w:r w:rsidR="001A04A7" w:rsidRPr="00F32754">
        <w:rPr>
          <w:rFonts w:ascii="Times New Roman" w:hAnsi="Times New Roman"/>
          <w:sz w:val="28"/>
          <w:szCs w:val="28"/>
        </w:rPr>
        <w:t xml:space="preserve"> </w:t>
      </w:r>
      <w:r w:rsidR="00824DBA" w:rsidRPr="00F32754">
        <w:rPr>
          <w:rFonts w:ascii="Times New Roman" w:hAnsi="Times New Roman"/>
          <w:sz w:val="28"/>
          <w:szCs w:val="28"/>
        </w:rPr>
        <w:t>слушания</w:t>
      </w:r>
      <w:r w:rsidR="001A04A7" w:rsidRPr="00F32754">
        <w:rPr>
          <w:rFonts w:ascii="Times New Roman" w:hAnsi="Times New Roman"/>
          <w:sz w:val="28"/>
          <w:szCs w:val="28"/>
        </w:rPr>
        <w:t xml:space="preserve"> </w:t>
      </w:r>
      <w:r w:rsidR="00634BCA" w:rsidRPr="00F32754">
        <w:rPr>
          <w:rFonts w:ascii="Times New Roman" w:hAnsi="Times New Roman"/>
          <w:sz w:val="28"/>
          <w:szCs w:val="28"/>
        </w:rPr>
        <w:t>по</w:t>
      </w:r>
      <w:r w:rsidR="001A04A7" w:rsidRPr="00F32754">
        <w:rPr>
          <w:rFonts w:ascii="Times New Roman" w:hAnsi="Times New Roman"/>
          <w:sz w:val="28"/>
          <w:szCs w:val="28"/>
        </w:rPr>
        <w:t xml:space="preserve"> </w:t>
      </w:r>
      <w:r w:rsidR="00634BCA" w:rsidRPr="00F32754">
        <w:rPr>
          <w:rFonts w:ascii="Times New Roman" w:hAnsi="Times New Roman"/>
          <w:sz w:val="28"/>
          <w:szCs w:val="28"/>
        </w:rPr>
        <w:t>вопросам</w:t>
      </w:r>
      <w:r w:rsidR="001A04A7" w:rsidRPr="00F32754">
        <w:rPr>
          <w:rFonts w:ascii="Times New Roman" w:hAnsi="Times New Roman"/>
          <w:sz w:val="28"/>
          <w:szCs w:val="28"/>
        </w:rPr>
        <w:t xml:space="preserve"> </w:t>
      </w:r>
      <w:r w:rsidR="00634BCA" w:rsidRPr="00F32754">
        <w:rPr>
          <w:rFonts w:ascii="Times New Roman" w:hAnsi="Times New Roman"/>
          <w:sz w:val="28"/>
          <w:szCs w:val="28"/>
        </w:rPr>
        <w:t>составления</w:t>
      </w:r>
      <w:r w:rsidR="001A04A7" w:rsidRPr="00F32754">
        <w:rPr>
          <w:rFonts w:ascii="Times New Roman" w:hAnsi="Times New Roman"/>
          <w:sz w:val="28"/>
          <w:szCs w:val="28"/>
        </w:rPr>
        <w:t xml:space="preserve"> </w:t>
      </w:r>
      <w:r w:rsidR="00634BCA" w:rsidRPr="00F32754">
        <w:rPr>
          <w:rFonts w:ascii="Times New Roman" w:hAnsi="Times New Roman"/>
          <w:sz w:val="28"/>
          <w:szCs w:val="28"/>
        </w:rPr>
        <w:t>и</w:t>
      </w:r>
      <w:r w:rsidR="001A04A7" w:rsidRPr="00F32754">
        <w:rPr>
          <w:rFonts w:ascii="Times New Roman" w:hAnsi="Times New Roman"/>
          <w:sz w:val="28"/>
          <w:szCs w:val="28"/>
        </w:rPr>
        <w:t xml:space="preserve"> </w:t>
      </w:r>
      <w:r w:rsidR="00634BCA" w:rsidRPr="00F32754">
        <w:rPr>
          <w:rFonts w:ascii="Times New Roman" w:hAnsi="Times New Roman"/>
          <w:sz w:val="28"/>
          <w:szCs w:val="28"/>
        </w:rPr>
        <w:t>рассмотрения</w:t>
      </w:r>
      <w:r w:rsidR="001A04A7" w:rsidRPr="00F32754">
        <w:rPr>
          <w:rFonts w:ascii="Times New Roman" w:hAnsi="Times New Roman"/>
          <w:sz w:val="28"/>
          <w:szCs w:val="28"/>
        </w:rPr>
        <w:t xml:space="preserve"> </w:t>
      </w:r>
      <w:r w:rsidR="00634BCA" w:rsidRPr="00F32754">
        <w:rPr>
          <w:rFonts w:ascii="Times New Roman" w:hAnsi="Times New Roman"/>
          <w:sz w:val="28"/>
          <w:szCs w:val="28"/>
        </w:rPr>
        <w:t>проекта</w:t>
      </w:r>
      <w:r w:rsidR="001A04A7" w:rsidRPr="00F32754">
        <w:rPr>
          <w:rFonts w:ascii="Times New Roman" w:hAnsi="Times New Roman"/>
          <w:sz w:val="28"/>
          <w:szCs w:val="28"/>
        </w:rPr>
        <w:t xml:space="preserve"> </w:t>
      </w:r>
      <w:r w:rsidR="00634BCA" w:rsidRPr="00F32754">
        <w:rPr>
          <w:rFonts w:ascii="Times New Roman" w:hAnsi="Times New Roman"/>
          <w:sz w:val="28"/>
          <w:szCs w:val="28"/>
        </w:rPr>
        <w:t>бюджета</w:t>
      </w:r>
      <w:r w:rsidR="001A04A7" w:rsidRPr="00F32754">
        <w:rPr>
          <w:rFonts w:ascii="Times New Roman" w:hAnsi="Times New Roman"/>
          <w:sz w:val="28"/>
          <w:szCs w:val="28"/>
        </w:rPr>
        <w:t xml:space="preserve"> </w:t>
      </w:r>
      <w:r w:rsidR="00634BCA" w:rsidRPr="00F32754">
        <w:rPr>
          <w:rFonts w:ascii="Times New Roman" w:hAnsi="Times New Roman"/>
          <w:sz w:val="28"/>
          <w:szCs w:val="28"/>
        </w:rPr>
        <w:t>района,</w:t>
      </w:r>
      <w:r w:rsidR="001A04A7" w:rsidRPr="00F32754">
        <w:rPr>
          <w:rFonts w:ascii="Times New Roman" w:hAnsi="Times New Roman"/>
          <w:sz w:val="28"/>
          <w:szCs w:val="28"/>
        </w:rPr>
        <w:t xml:space="preserve"> </w:t>
      </w:r>
      <w:r w:rsidR="00634BCA" w:rsidRPr="00F32754">
        <w:rPr>
          <w:rFonts w:ascii="Times New Roman" w:hAnsi="Times New Roman"/>
          <w:sz w:val="28"/>
          <w:szCs w:val="28"/>
        </w:rPr>
        <w:t>утверждения</w:t>
      </w:r>
      <w:r w:rsidR="001A04A7" w:rsidRPr="00F32754">
        <w:rPr>
          <w:rFonts w:ascii="Times New Roman" w:hAnsi="Times New Roman"/>
          <w:sz w:val="28"/>
          <w:szCs w:val="28"/>
        </w:rPr>
        <w:t xml:space="preserve"> </w:t>
      </w:r>
      <w:r w:rsidR="00634BCA" w:rsidRPr="00F32754">
        <w:rPr>
          <w:rFonts w:ascii="Times New Roman" w:hAnsi="Times New Roman"/>
          <w:sz w:val="28"/>
          <w:szCs w:val="28"/>
        </w:rPr>
        <w:t>и</w:t>
      </w:r>
      <w:r w:rsidR="001A04A7" w:rsidRPr="00F32754">
        <w:rPr>
          <w:rFonts w:ascii="Times New Roman" w:hAnsi="Times New Roman"/>
          <w:sz w:val="28"/>
          <w:szCs w:val="28"/>
        </w:rPr>
        <w:t xml:space="preserve"> </w:t>
      </w:r>
      <w:r w:rsidR="00634BCA" w:rsidRPr="00F32754">
        <w:rPr>
          <w:rFonts w:ascii="Times New Roman" w:hAnsi="Times New Roman"/>
          <w:sz w:val="28"/>
          <w:szCs w:val="28"/>
        </w:rPr>
        <w:t>исполнения</w:t>
      </w:r>
      <w:r w:rsidR="001A04A7" w:rsidRPr="00F32754">
        <w:rPr>
          <w:rFonts w:ascii="Times New Roman" w:hAnsi="Times New Roman"/>
          <w:sz w:val="28"/>
          <w:szCs w:val="28"/>
        </w:rPr>
        <w:t xml:space="preserve"> </w:t>
      </w:r>
      <w:r w:rsidR="00634BCA" w:rsidRPr="00F32754">
        <w:rPr>
          <w:rFonts w:ascii="Times New Roman" w:hAnsi="Times New Roman"/>
          <w:sz w:val="28"/>
          <w:szCs w:val="28"/>
        </w:rPr>
        <w:t>бюджета</w:t>
      </w:r>
      <w:r w:rsidR="001A04A7" w:rsidRPr="00F32754">
        <w:rPr>
          <w:rFonts w:ascii="Times New Roman" w:hAnsi="Times New Roman"/>
          <w:sz w:val="28"/>
          <w:szCs w:val="28"/>
        </w:rPr>
        <w:t xml:space="preserve"> </w:t>
      </w:r>
      <w:r w:rsidR="00634BCA" w:rsidRPr="00F32754">
        <w:rPr>
          <w:rFonts w:ascii="Times New Roman" w:hAnsi="Times New Roman"/>
          <w:sz w:val="28"/>
          <w:szCs w:val="28"/>
        </w:rPr>
        <w:t>района;</w:t>
      </w:r>
    </w:p>
    <w:p w14:paraId="4AC3EAD3" w14:textId="12696205" w:rsidR="003A0189" w:rsidRPr="00F32754" w:rsidRDefault="00C64A9E" w:rsidP="00680603">
      <w:pPr>
        <w:spacing w:after="0" w:line="240" w:lineRule="auto"/>
        <w:ind w:firstLine="709"/>
        <w:jc w:val="both"/>
        <w:rPr>
          <w:rFonts w:ascii="Times New Roman" w:hAnsi="Times New Roman"/>
          <w:sz w:val="28"/>
          <w:szCs w:val="28"/>
        </w:rPr>
      </w:pPr>
      <w:r w:rsidRPr="00F32754">
        <w:rPr>
          <w:rFonts w:ascii="Times New Roman" w:hAnsi="Times New Roman"/>
          <w:sz w:val="28"/>
          <w:szCs w:val="28"/>
        </w:rPr>
        <w:t>1</w:t>
      </w:r>
      <w:r w:rsidR="001A04A7" w:rsidRPr="00F32754">
        <w:rPr>
          <w:rFonts w:ascii="Times New Roman" w:hAnsi="Times New Roman"/>
          <w:sz w:val="28"/>
          <w:szCs w:val="28"/>
        </w:rPr>
        <w:t xml:space="preserve"> </w:t>
      </w:r>
      <w:r w:rsidRPr="00F32754">
        <w:rPr>
          <w:rFonts w:ascii="Times New Roman" w:hAnsi="Times New Roman"/>
          <w:sz w:val="28"/>
          <w:szCs w:val="28"/>
        </w:rPr>
        <w:t>общественное</w:t>
      </w:r>
      <w:r w:rsidR="001A04A7" w:rsidRPr="00F32754">
        <w:rPr>
          <w:rFonts w:ascii="Times New Roman" w:hAnsi="Times New Roman"/>
          <w:sz w:val="28"/>
          <w:szCs w:val="28"/>
        </w:rPr>
        <w:t xml:space="preserve"> </w:t>
      </w:r>
      <w:r w:rsidR="00163614" w:rsidRPr="00F32754">
        <w:rPr>
          <w:rFonts w:ascii="Times New Roman" w:hAnsi="Times New Roman"/>
          <w:sz w:val="28"/>
          <w:szCs w:val="28"/>
        </w:rPr>
        <w:t>обсуждени</w:t>
      </w:r>
      <w:r w:rsidRPr="00F32754">
        <w:rPr>
          <w:rFonts w:ascii="Times New Roman" w:hAnsi="Times New Roman"/>
          <w:sz w:val="28"/>
          <w:szCs w:val="28"/>
        </w:rPr>
        <w:t>е</w:t>
      </w:r>
      <w:r w:rsidR="001A04A7" w:rsidRPr="00F32754">
        <w:rPr>
          <w:rFonts w:ascii="Times New Roman" w:hAnsi="Times New Roman"/>
          <w:sz w:val="28"/>
          <w:szCs w:val="28"/>
        </w:rPr>
        <w:t xml:space="preserve"> </w:t>
      </w:r>
      <w:r w:rsidR="00163614" w:rsidRPr="00F32754">
        <w:rPr>
          <w:rFonts w:ascii="Times New Roman" w:hAnsi="Times New Roman"/>
          <w:sz w:val="28"/>
          <w:szCs w:val="28"/>
        </w:rPr>
        <w:t>по</w:t>
      </w:r>
      <w:r w:rsidR="001A04A7" w:rsidRPr="00F32754">
        <w:rPr>
          <w:rFonts w:ascii="Times New Roman" w:hAnsi="Times New Roman"/>
          <w:sz w:val="28"/>
          <w:szCs w:val="28"/>
        </w:rPr>
        <w:t xml:space="preserve"> </w:t>
      </w:r>
      <w:r w:rsidR="00163614" w:rsidRPr="00F32754">
        <w:rPr>
          <w:rFonts w:ascii="Times New Roman" w:hAnsi="Times New Roman"/>
          <w:sz w:val="28"/>
          <w:szCs w:val="28"/>
        </w:rPr>
        <w:t>вопросам</w:t>
      </w:r>
      <w:r w:rsidR="001A04A7" w:rsidRPr="00F32754">
        <w:rPr>
          <w:rFonts w:ascii="Times New Roman" w:hAnsi="Times New Roman"/>
          <w:sz w:val="28"/>
          <w:szCs w:val="28"/>
        </w:rPr>
        <w:t xml:space="preserve"> </w:t>
      </w:r>
      <w:r w:rsidR="00163614" w:rsidRPr="00F32754">
        <w:rPr>
          <w:rFonts w:ascii="Times New Roman" w:hAnsi="Times New Roman"/>
          <w:sz w:val="28"/>
          <w:szCs w:val="28"/>
        </w:rPr>
        <w:t>градостроительной</w:t>
      </w:r>
      <w:r w:rsidR="001A04A7" w:rsidRPr="00F32754">
        <w:rPr>
          <w:rFonts w:ascii="Times New Roman" w:hAnsi="Times New Roman"/>
          <w:sz w:val="28"/>
          <w:szCs w:val="28"/>
        </w:rPr>
        <w:t xml:space="preserve"> </w:t>
      </w:r>
      <w:r w:rsidR="003A0189" w:rsidRPr="00F32754">
        <w:rPr>
          <w:rFonts w:ascii="Times New Roman" w:hAnsi="Times New Roman"/>
          <w:sz w:val="28"/>
          <w:szCs w:val="28"/>
        </w:rPr>
        <w:t>деятельности;</w:t>
      </w:r>
    </w:p>
    <w:p w14:paraId="3A9C7E6F" w14:textId="4B56DD35" w:rsidR="006F59DD" w:rsidRPr="00F32754" w:rsidRDefault="00354770" w:rsidP="00680603">
      <w:pPr>
        <w:spacing w:after="0" w:line="240" w:lineRule="auto"/>
        <w:ind w:firstLine="709"/>
        <w:jc w:val="both"/>
        <w:rPr>
          <w:rFonts w:ascii="Times New Roman" w:hAnsi="Times New Roman"/>
          <w:sz w:val="28"/>
          <w:szCs w:val="28"/>
        </w:rPr>
      </w:pPr>
      <w:r w:rsidRPr="00F32754">
        <w:rPr>
          <w:rFonts w:ascii="Times New Roman" w:hAnsi="Times New Roman"/>
          <w:sz w:val="28"/>
          <w:szCs w:val="28"/>
        </w:rPr>
        <w:t>1</w:t>
      </w:r>
      <w:r w:rsidR="001A04A7" w:rsidRPr="00F32754">
        <w:rPr>
          <w:rFonts w:ascii="Times New Roman" w:hAnsi="Times New Roman"/>
          <w:sz w:val="28"/>
          <w:szCs w:val="28"/>
        </w:rPr>
        <w:t xml:space="preserve"> </w:t>
      </w:r>
      <w:r w:rsidRPr="00F32754">
        <w:rPr>
          <w:rFonts w:ascii="Times New Roman" w:hAnsi="Times New Roman"/>
          <w:sz w:val="28"/>
          <w:szCs w:val="28"/>
        </w:rPr>
        <w:t>общественное</w:t>
      </w:r>
      <w:r w:rsidR="001A04A7" w:rsidRPr="00F32754">
        <w:rPr>
          <w:rFonts w:ascii="Times New Roman" w:hAnsi="Times New Roman"/>
          <w:sz w:val="28"/>
          <w:szCs w:val="28"/>
        </w:rPr>
        <w:t xml:space="preserve"> </w:t>
      </w:r>
      <w:r w:rsidRPr="00F32754">
        <w:rPr>
          <w:rFonts w:ascii="Times New Roman" w:hAnsi="Times New Roman"/>
          <w:sz w:val="28"/>
          <w:szCs w:val="28"/>
        </w:rPr>
        <w:t>обсуждение</w:t>
      </w:r>
      <w:r w:rsidR="001A04A7" w:rsidRPr="00F32754">
        <w:rPr>
          <w:rFonts w:ascii="Times New Roman" w:hAnsi="Times New Roman"/>
          <w:sz w:val="28"/>
          <w:szCs w:val="28"/>
        </w:rPr>
        <w:t xml:space="preserve"> </w:t>
      </w:r>
      <w:r w:rsidR="004E096B" w:rsidRPr="00F32754">
        <w:rPr>
          <w:rFonts w:ascii="Times New Roman" w:hAnsi="Times New Roman"/>
          <w:sz w:val="28"/>
          <w:szCs w:val="28"/>
        </w:rPr>
        <w:t>по</w:t>
      </w:r>
      <w:r w:rsidR="001A04A7" w:rsidRPr="00F32754">
        <w:rPr>
          <w:rFonts w:ascii="Times New Roman" w:hAnsi="Times New Roman"/>
          <w:sz w:val="28"/>
          <w:szCs w:val="28"/>
        </w:rPr>
        <w:t xml:space="preserve"> </w:t>
      </w:r>
      <w:r w:rsidR="004E096B" w:rsidRPr="00F32754">
        <w:rPr>
          <w:rFonts w:ascii="Times New Roman" w:hAnsi="Times New Roman"/>
          <w:sz w:val="28"/>
          <w:szCs w:val="28"/>
        </w:rPr>
        <w:t>итогам</w:t>
      </w:r>
      <w:r w:rsidR="001A04A7" w:rsidRPr="00F32754">
        <w:rPr>
          <w:rFonts w:ascii="Times New Roman" w:hAnsi="Times New Roman"/>
          <w:sz w:val="28"/>
          <w:szCs w:val="28"/>
        </w:rPr>
        <w:t xml:space="preserve"> </w:t>
      </w:r>
      <w:r w:rsidR="004E096B" w:rsidRPr="00F32754">
        <w:rPr>
          <w:rFonts w:ascii="Times New Roman" w:hAnsi="Times New Roman"/>
          <w:sz w:val="28"/>
          <w:szCs w:val="28"/>
        </w:rPr>
        <w:t>реализации</w:t>
      </w:r>
      <w:r w:rsidR="001A04A7" w:rsidRPr="00F32754">
        <w:rPr>
          <w:rFonts w:ascii="Times New Roman" w:hAnsi="Times New Roman"/>
          <w:sz w:val="28"/>
          <w:szCs w:val="28"/>
        </w:rPr>
        <w:t xml:space="preserve"> </w:t>
      </w:r>
      <w:r w:rsidR="004E096B" w:rsidRPr="00F32754">
        <w:rPr>
          <w:rFonts w:ascii="Times New Roman" w:hAnsi="Times New Roman"/>
          <w:sz w:val="28"/>
          <w:szCs w:val="28"/>
        </w:rPr>
        <w:t>муниципальных</w:t>
      </w:r>
      <w:r w:rsidR="001A04A7" w:rsidRPr="00F32754">
        <w:rPr>
          <w:rFonts w:ascii="Times New Roman" w:hAnsi="Times New Roman"/>
          <w:sz w:val="28"/>
          <w:szCs w:val="28"/>
        </w:rPr>
        <w:t xml:space="preserve"> </w:t>
      </w:r>
      <w:r w:rsidR="004E096B" w:rsidRPr="00F32754">
        <w:rPr>
          <w:rFonts w:ascii="Times New Roman" w:hAnsi="Times New Roman"/>
          <w:sz w:val="28"/>
          <w:szCs w:val="28"/>
        </w:rPr>
        <w:t>программ</w:t>
      </w:r>
      <w:r w:rsidR="001A04A7" w:rsidRPr="00F32754">
        <w:rPr>
          <w:rFonts w:ascii="Times New Roman" w:hAnsi="Times New Roman"/>
          <w:sz w:val="28"/>
          <w:szCs w:val="28"/>
        </w:rPr>
        <w:t xml:space="preserve"> </w:t>
      </w:r>
      <w:r w:rsidR="004E096B" w:rsidRPr="00F32754">
        <w:rPr>
          <w:rFonts w:ascii="Times New Roman" w:hAnsi="Times New Roman"/>
          <w:sz w:val="28"/>
          <w:szCs w:val="28"/>
        </w:rPr>
        <w:t>за</w:t>
      </w:r>
      <w:r w:rsidR="001A04A7" w:rsidRPr="00F32754">
        <w:rPr>
          <w:rFonts w:ascii="Times New Roman" w:hAnsi="Times New Roman"/>
          <w:sz w:val="28"/>
          <w:szCs w:val="28"/>
        </w:rPr>
        <w:t xml:space="preserve"> </w:t>
      </w:r>
      <w:r w:rsidRPr="00F32754">
        <w:rPr>
          <w:rFonts w:ascii="Times New Roman" w:hAnsi="Times New Roman"/>
          <w:sz w:val="28"/>
          <w:szCs w:val="28"/>
        </w:rPr>
        <w:t>2023</w:t>
      </w:r>
      <w:r w:rsidR="001A04A7" w:rsidRPr="00F32754">
        <w:rPr>
          <w:rFonts w:ascii="Times New Roman" w:hAnsi="Times New Roman"/>
          <w:sz w:val="28"/>
          <w:szCs w:val="28"/>
        </w:rPr>
        <w:t xml:space="preserve"> </w:t>
      </w:r>
      <w:r w:rsidR="004E096B" w:rsidRPr="00F32754">
        <w:rPr>
          <w:rFonts w:ascii="Times New Roman" w:hAnsi="Times New Roman"/>
          <w:sz w:val="28"/>
          <w:szCs w:val="28"/>
        </w:rPr>
        <w:t>год</w:t>
      </w:r>
      <w:r w:rsidR="00CE2369">
        <w:rPr>
          <w:rFonts w:ascii="Times New Roman" w:hAnsi="Times New Roman"/>
          <w:sz w:val="28"/>
          <w:szCs w:val="28"/>
        </w:rPr>
        <w:t xml:space="preserve"> и о ходе реализации программ в 2024 году</w:t>
      </w:r>
      <w:r w:rsidR="006F59DD" w:rsidRPr="00F32754">
        <w:rPr>
          <w:rFonts w:ascii="Times New Roman" w:hAnsi="Times New Roman"/>
          <w:sz w:val="28"/>
          <w:szCs w:val="28"/>
        </w:rPr>
        <w:t>;</w:t>
      </w:r>
      <w:r w:rsidR="001A04A7" w:rsidRPr="00F32754">
        <w:rPr>
          <w:rFonts w:ascii="Times New Roman" w:hAnsi="Times New Roman"/>
          <w:sz w:val="28"/>
          <w:szCs w:val="28"/>
        </w:rPr>
        <w:t xml:space="preserve"> </w:t>
      </w:r>
    </w:p>
    <w:p w14:paraId="59146E5A" w14:textId="036D1EB1" w:rsidR="00D37925" w:rsidRPr="00F32754" w:rsidRDefault="00C64A9E" w:rsidP="00680603">
      <w:pPr>
        <w:spacing w:after="0" w:line="240" w:lineRule="auto"/>
        <w:ind w:firstLine="709"/>
        <w:jc w:val="both"/>
        <w:rPr>
          <w:rFonts w:ascii="Times New Roman" w:hAnsi="Times New Roman"/>
          <w:sz w:val="28"/>
          <w:szCs w:val="28"/>
        </w:rPr>
      </w:pPr>
      <w:r w:rsidRPr="00F32754">
        <w:rPr>
          <w:rFonts w:ascii="Times New Roman" w:hAnsi="Times New Roman"/>
          <w:sz w:val="28"/>
          <w:szCs w:val="28"/>
        </w:rPr>
        <w:t>5</w:t>
      </w:r>
      <w:r w:rsidR="004E096B" w:rsidRPr="00F32754">
        <w:rPr>
          <w:rFonts w:ascii="Times New Roman" w:hAnsi="Times New Roman"/>
          <w:sz w:val="28"/>
          <w:szCs w:val="28"/>
        </w:rPr>
        <w:t>0</w:t>
      </w:r>
      <w:r w:rsidR="001A04A7" w:rsidRPr="00F32754">
        <w:rPr>
          <w:rFonts w:ascii="Times New Roman" w:hAnsi="Times New Roman"/>
          <w:sz w:val="28"/>
          <w:szCs w:val="28"/>
        </w:rPr>
        <w:t xml:space="preserve"> </w:t>
      </w:r>
      <w:r w:rsidR="00D37925" w:rsidRPr="00F32754">
        <w:rPr>
          <w:rFonts w:ascii="Times New Roman" w:hAnsi="Times New Roman"/>
          <w:sz w:val="28"/>
          <w:szCs w:val="28"/>
        </w:rPr>
        <w:t>общественных</w:t>
      </w:r>
      <w:r w:rsidR="001A04A7" w:rsidRPr="00F32754">
        <w:rPr>
          <w:rFonts w:ascii="Times New Roman" w:hAnsi="Times New Roman"/>
          <w:sz w:val="28"/>
          <w:szCs w:val="28"/>
        </w:rPr>
        <w:t xml:space="preserve"> </w:t>
      </w:r>
      <w:r w:rsidR="00D37925" w:rsidRPr="00F32754">
        <w:rPr>
          <w:rFonts w:ascii="Times New Roman" w:hAnsi="Times New Roman"/>
          <w:sz w:val="28"/>
          <w:szCs w:val="28"/>
        </w:rPr>
        <w:t>обсуждени</w:t>
      </w:r>
      <w:r w:rsidR="006F59DD" w:rsidRPr="00F32754">
        <w:rPr>
          <w:rFonts w:ascii="Times New Roman" w:hAnsi="Times New Roman"/>
          <w:sz w:val="28"/>
          <w:szCs w:val="28"/>
        </w:rPr>
        <w:t>й</w:t>
      </w:r>
      <w:r w:rsidR="001A04A7" w:rsidRPr="00F32754">
        <w:rPr>
          <w:rFonts w:ascii="Times New Roman" w:hAnsi="Times New Roman"/>
          <w:sz w:val="28"/>
          <w:szCs w:val="28"/>
        </w:rPr>
        <w:t xml:space="preserve"> </w:t>
      </w:r>
      <w:r w:rsidR="008B5167" w:rsidRPr="00F32754">
        <w:rPr>
          <w:rFonts w:ascii="Times New Roman" w:hAnsi="Times New Roman"/>
          <w:sz w:val="28"/>
          <w:szCs w:val="28"/>
        </w:rPr>
        <w:t>по</w:t>
      </w:r>
      <w:r w:rsidR="001A04A7" w:rsidRPr="00F32754">
        <w:rPr>
          <w:rFonts w:ascii="Times New Roman" w:hAnsi="Times New Roman"/>
          <w:sz w:val="28"/>
          <w:szCs w:val="28"/>
        </w:rPr>
        <w:t xml:space="preserve"> </w:t>
      </w:r>
      <w:r w:rsidR="008B5167" w:rsidRPr="00F32754">
        <w:rPr>
          <w:rFonts w:ascii="Times New Roman" w:hAnsi="Times New Roman"/>
          <w:sz w:val="28"/>
          <w:szCs w:val="28"/>
        </w:rPr>
        <w:t>вопросам</w:t>
      </w:r>
      <w:r w:rsidR="001A04A7" w:rsidRPr="00F32754">
        <w:rPr>
          <w:rFonts w:ascii="Times New Roman" w:hAnsi="Times New Roman"/>
          <w:sz w:val="28"/>
          <w:szCs w:val="28"/>
        </w:rPr>
        <w:t xml:space="preserve"> </w:t>
      </w:r>
      <w:r w:rsidR="00D37925" w:rsidRPr="00F32754">
        <w:rPr>
          <w:rFonts w:ascii="Times New Roman" w:hAnsi="Times New Roman"/>
          <w:sz w:val="28"/>
          <w:szCs w:val="28"/>
        </w:rPr>
        <w:t>оценки</w:t>
      </w:r>
      <w:r w:rsidR="001A04A7" w:rsidRPr="00F32754">
        <w:rPr>
          <w:rFonts w:ascii="Times New Roman" w:hAnsi="Times New Roman"/>
          <w:sz w:val="28"/>
          <w:szCs w:val="28"/>
        </w:rPr>
        <w:t xml:space="preserve"> </w:t>
      </w:r>
      <w:r w:rsidR="003A0189" w:rsidRPr="00F32754">
        <w:rPr>
          <w:rFonts w:ascii="Times New Roman" w:hAnsi="Times New Roman"/>
          <w:sz w:val="28"/>
          <w:szCs w:val="28"/>
        </w:rPr>
        <w:t>воздействия</w:t>
      </w:r>
      <w:r w:rsidR="001A04A7" w:rsidRPr="00F32754">
        <w:rPr>
          <w:rFonts w:ascii="Times New Roman" w:hAnsi="Times New Roman"/>
          <w:sz w:val="28"/>
          <w:szCs w:val="28"/>
        </w:rPr>
        <w:t xml:space="preserve"> </w:t>
      </w:r>
      <w:r w:rsidR="003A0189" w:rsidRPr="00F32754">
        <w:rPr>
          <w:rFonts w:ascii="Times New Roman" w:hAnsi="Times New Roman"/>
          <w:sz w:val="28"/>
          <w:szCs w:val="28"/>
        </w:rPr>
        <w:t>на</w:t>
      </w:r>
      <w:r w:rsidR="001A04A7" w:rsidRPr="00F32754">
        <w:rPr>
          <w:rFonts w:ascii="Times New Roman" w:hAnsi="Times New Roman"/>
          <w:sz w:val="28"/>
          <w:szCs w:val="28"/>
        </w:rPr>
        <w:t xml:space="preserve"> </w:t>
      </w:r>
      <w:r w:rsidR="003A0189" w:rsidRPr="00F32754">
        <w:rPr>
          <w:rFonts w:ascii="Times New Roman" w:hAnsi="Times New Roman"/>
          <w:sz w:val="28"/>
          <w:szCs w:val="28"/>
        </w:rPr>
        <w:t>окружающую</w:t>
      </w:r>
      <w:r w:rsidR="001A04A7" w:rsidRPr="00F32754">
        <w:rPr>
          <w:rFonts w:ascii="Times New Roman" w:hAnsi="Times New Roman"/>
          <w:sz w:val="28"/>
          <w:szCs w:val="28"/>
        </w:rPr>
        <w:t xml:space="preserve"> </w:t>
      </w:r>
      <w:r w:rsidR="003A0189" w:rsidRPr="00F32754">
        <w:rPr>
          <w:rFonts w:ascii="Times New Roman" w:hAnsi="Times New Roman"/>
          <w:sz w:val="28"/>
          <w:szCs w:val="28"/>
        </w:rPr>
        <w:t>среду</w:t>
      </w:r>
      <w:r w:rsidR="004A7E47" w:rsidRPr="00F32754">
        <w:rPr>
          <w:rFonts w:ascii="Times New Roman" w:hAnsi="Times New Roman"/>
          <w:sz w:val="28"/>
          <w:szCs w:val="28"/>
        </w:rPr>
        <w:t>;</w:t>
      </w:r>
    </w:p>
    <w:p w14:paraId="7584E2A1" w14:textId="0C3F19F0" w:rsidR="00354770" w:rsidRPr="00F32754" w:rsidRDefault="004A2CCE" w:rsidP="00680603">
      <w:pPr>
        <w:autoSpaceDE w:val="0"/>
        <w:autoSpaceDN w:val="0"/>
        <w:spacing w:before="100" w:beforeAutospacing="1" w:after="100" w:afterAutospacing="1" w:line="240" w:lineRule="auto"/>
        <w:ind w:firstLine="709"/>
        <w:contextualSpacing/>
        <w:jc w:val="both"/>
        <w:rPr>
          <w:rFonts w:ascii="Times New Roman" w:eastAsia="Times New Roman" w:hAnsi="Times New Roman"/>
          <w:sz w:val="24"/>
          <w:szCs w:val="24"/>
          <w:lang w:eastAsia="ru-RU"/>
        </w:rPr>
      </w:pPr>
      <w:r w:rsidRPr="00F32754">
        <w:rPr>
          <w:rFonts w:ascii="Times New Roman" w:eastAsia="Times New Roman" w:hAnsi="Times New Roman"/>
          <w:sz w:val="28"/>
          <w:szCs w:val="28"/>
          <w:lang w:eastAsia="ru-RU"/>
        </w:rPr>
        <w:t>30 совещаний при Г</w:t>
      </w:r>
      <w:r w:rsidR="00354770" w:rsidRPr="00F32754">
        <w:rPr>
          <w:rFonts w:ascii="Times New Roman" w:eastAsia="Times New Roman" w:hAnsi="Times New Roman"/>
          <w:sz w:val="28"/>
          <w:szCs w:val="28"/>
          <w:lang w:eastAsia="ru-RU"/>
        </w:rPr>
        <w:t xml:space="preserve">лаве района с представителями сельских поселений в режиме видео-конференц-связи, в том числе с главами сельских поселений, депутатами Думы района, представителями общественности сельских поселений; </w:t>
      </w:r>
    </w:p>
    <w:p w14:paraId="7987BEFA" w14:textId="6BD2B10D" w:rsidR="00354770" w:rsidRPr="00F32754" w:rsidRDefault="00137917" w:rsidP="00680603">
      <w:pPr>
        <w:autoSpaceDE w:val="0"/>
        <w:autoSpaceDN w:val="0"/>
        <w:spacing w:before="100" w:beforeAutospacing="1" w:after="0" w:line="240" w:lineRule="auto"/>
        <w:ind w:firstLine="709"/>
        <w:contextualSpacing/>
        <w:jc w:val="both"/>
        <w:rPr>
          <w:rFonts w:ascii="Times New Roman" w:eastAsia="Times New Roman" w:hAnsi="Times New Roman"/>
          <w:sz w:val="24"/>
          <w:szCs w:val="24"/>
          <w:lang w:eastAsia="ru-RU"/>
        </w:rPr>
      </w:pPr>
      <w:r>
        <w:rPr>
          <w:rFonts w:ascii="Times New Roman" w:eastAsia="Times New Roman" w:hAnsi="Times New Roman"/>
          <w:sz w:val="28"/>
          <w:szCs w:val="28"/>
          <w:lang w:eastAsia="ru-RU"/>
        </w:rPr>
        <w:t>4 заседания</w:t>
      </w:r>
      <w:r w:rsidR="00354770" w:rsidRPr="00F32754">
        <w:rPr>
          <w:rFonts w:ascii="Times New Roman" w:eastAsia="Times New Roman" w:hAnsi="Times New Roman"/>
          <w:sz w:val="28"/>
          <w:szCs w:val="28"/>
          <w:lang w:eastAsia="ru-RU"/>
        </w:rPr>
        <w:t xml:space="preserve"> Координационного совета по оказанию содействия избирательным комиссиям в реализации их полномочий при подготовке и проведении выборов в Ханты-Мансийском районе;</w:t>
      </w:r>
    </w:p>
    <w:p w14:paraId="1C407FA0" w14:textId="711DB4D0" w:rsidR="00F0318A" w:rsidRPr="00F32754" w:rsidRDefault="00136E21" w:rsidP="00680603">
      <w:pPr>
        <w:pStyle w:val="a4"/>
        <w:autoSpaceDE w:val="0"/>
        <w:autoSpaceDN w:val="0"/>
        <w:adjustRightInd w:val="0"/>
        <w:spacing w:after="0" w:line="240" w:lineRule="auto"/>
        <w:ind w:left="0" w:firstLine="709"/>
        <w:jc w:val="both"/>
        <w:rPr>
          <w:rFonts w:ascii="Times New Roman" w:hAnsi="Times New Roman"/>
          <w:sz w:val="28"/>
          <w:szCs w:val="28"/>
        </w:rPr>
      </w:pPr>
      <w:r w:rsidRPr="00F32754">
        <w:rPr>
          <w:rFonts w:ascii="Times New Roman" w:hAnsi="Times New Roman"/>
          <w:sz w:val="28"/>
          <w:szCs w:val="28"/>
        </w:rPr>
        <w:t>1</w:t>
      </w:r>
      <w:r w:rsidR="006106DE" w:rsidRPr="00F32754">
        <w:rPr>
          <w:rFonts w:ascii="Times New Roman" w:hAnsi="Times New Roman"/>
          <w:sz w:val="28"/>
          <w:szCs w:val="28"/>
        </w:rPr>
        <w:t>4</w:t>
      </w:r>
      <w:r w:rsidR="001A04A7" w:rsidRPr="00F32754">
        <w:rPr>
          <w:rFonts w:ascii="Times New Roman" w:hAnsi="Times New Roman"/>
          <w:sz w:val="28"/>
          <w:szCs w:val="28"/>
        </w:rPr>
        <w:t xml:space="preserve"> </w:t>
      </w:r>
      <w:r w:rsidR="00F0318A" w:rsidRPr="00F32754">
        <w:rPr>
          <w:rFonts w:ascii="Times New Roman" w:hAnsi="Times New Roman"/>
          <w:sz w:val="28"/>
          <w:szCs w:val="28"/>
        </w:rPr>
        <w:t>заседаний</w:t>
      </w:r>
      <w:r w:rsidR="001A04A7" w:rsidRPr="00F32754">
        <w:rPr>
          <w:rFonts w:ascii="Times New Roman" w:hAnsi="Times New Roman"/>
          <w:sz w:val="28"/>
          <w:szCs w:val="28"/>
        </w:rPr>
        <w:t xml:space="preserve"> </w:t>
      </w:r>
      <w:r w:rsidR="00F0318A" w:rsidRPr="00F32754">
        <w:rPr>
          <w:rFonts w:ascii="Times New Roman" w:hAnsi="Times New Roman"/>
          <w:sz w:val="28"/>
          <w:szCs w:val="28"/>
        </w:rPr>
        <w:t>призывной</w:t>
      </w:r>
      <w:r w:rsidR="001A04A7" w:rsidRPr="00F32754">
        <w:rPr>
          <w:rFonts w:ascii="Times New Roman" w:hAnsi="Times New Roman"/>
          <w:sz w:val="28"/>
          <w:szCs w:val="28"/>
        </w:rPr>
        <w:t xml:space="preserve"> </w:t>
      </w:r>
      <w:r w:rsidR="00F0318A" w:rsidRPr="00F32754">
        <w:rPr>
          <w:rFonts w:ascii="Times New Roman" w:hAnsi="Times New Roman"/>
          <w:sz w:val="28"/>
          <w:szCs w:val="28"/>
        </w:rPr>
        <w:t>комиссии</w:t>
      </w:r>
      <w:r w:rsidR="001A04A7" w:rsidRPr="00F32754">
        <w:rPr>
          <w:rFonts w:ascii="Times New Roman" w:hAnsi="Times New Roman"/>
          <w:sz w:val="28"/>
          <w:szCs w:val="28"/>
        </w:rPr>
        <w:t xml:space="preserve"> </w:t>
      </w:r>
      <w:r w:rsidR="00137917">
        <w:rPr>
          <w:rFonts w:ascii="Times New Roman" w:hAnsi="Times New Roman"/>
          <w:sz w:val="28"/>
          <w:szCs w:val="28"/>
        </w:rPr>
        <w:t>Ханты-Мансийского</w:t>
      </w:r>
      <w:r w:rsidR="001A04A7" w:rsidRPr="00F32754">
        <w:rPr>
          <w:rFonts w:ascii="Times New Roman" w:hAnsi="Times New Roman"/>
          <w:sz w:val="28"/>
          <w:szCs w:val="28"/>
        </w:rPr>
        <w:t xml:space="preserve"> </w:t>
      </w:r>
      <w:r w:rsidR="00F0318A" w:rsidRPr="00F32754">
        <w:rPr>
          <w:rFonts w:ascii="Times New Roman" w:hAnsi="Times New Roman"/>
          <w:sz w:val="28"/>
          <w:szCs w:val="28"/>
        </w:rPr>
        <w:t>район</w:t>
      </w:r>
      <w:r w:rsidR="00137917">
        <w:rPr>
          <w:rFonts w:ascii="Times New Roman" w:hAnsi="Times New Roman"/>
          <w:sz w:val="28"/>
          <w:szCs w:val="28"/>
        </w:rPr>
        <w:t>а</w:t>
      </w:r>
      <w:r w:rsidR="001A04A7" w:rsidRPr="00F32754">
        <w:rPr>
          <w:rFonts w:ascii="Times New Roman" w:hAnsi="Times New Roman"/>
          <w:sz w:val="28"/>
          <w:szCs w:val="28"/>
        </w:rPr>
        <w:t xml:space="preserve"> </w:t>
      </w:r>
      <w:r w:rsidR="00F0318A" w:rsidRPr="00F32754">
        <w:rPr>
          <w:rFonts w:ascii="Times New Roman" w:hAnsi="Times New Roman"/>
          <w:sz w:val="28"/>
          <w:szCs w:val="28"/>
        </w:rPr>
        <w:t>в</w:t>
      </w:r>
      <w:r w:rsidR="001A04A7" w:rsidRPr="00F32754">
        <w:rPr>
          <w:rFonts w:ascii="Times New Roman" w:hAnsi="Times New Roman"/>
          <w:sz w:val="28"/>
          <w:szCs w:val="28"/>
        </w:rPr>
        <w:t xml:space="preserve"> </w:t>
      </w:r>
      <w:r w:rsidR="00F0318A" w:rsidRPr="00F32754">
        <w:rPr>
          <w:rFonts w:ascii="Times New Roman" w:hAnsi="Times New Roman"/>
          <w:sz w:val="28"/>
          <w:szCs w:val="28"/>
        </w:rPr>
        <w:t>части</w:t>
      </w:r>
      <w:r w:rsidR="001A04A7" w:rsidRPr="00F32754">
        <w:rPr>
          <w:rFonts w:ascii="Times New Roman" w:hAnsi="Times New Roman"/>
          <w:sz w:val="28"/>
          <w:szCs w:val="28"/>
        </w:rPr>
        <w:t xml:space="preserve"> </w:t>
      </w:r>
      <w:r w:rsidR="00F0318A" w:rsidRPr="00F32754">
        <w:rPr>
          <w:rFonts w:ascii="Times New Roman" w:hAnsi="Times New Roman"/>
          <w:sz w:val="28"/>
          <w:szCs w:val="28"/>
        </w:rPr>
        <w:t>призыва</w:t>
      </w:r>
      <w:r w:rsidR="001A04A7" w:rsidRPr="00F32754">
        <w:rPr>
          <w:rFonts w:ascii="Times New Roman" w:hAnsi="Times New Roman"/>
          <w:sz w:val="28"/>
          <w:szCs w:val="28"/>
        </w:rPr>
        <w:t xml:space="preserve"> </w:t>
      </w:r>
      <w:r w:rsidR="00F0318A" w:rsidRPr="00F32754">
        <w:rPr>
          <w:rFonts w:ascii="Times New Roman" w:hAnsi="Times New Roman"/>
          <w:sz w:val="28"/>
          <w:szCs w:val="28"/>
        </w:rPr>
        <w:t>на</w:t>
      </w:r>
      <w:r w:rsidR="001A04A7" w:rsidRPr="00F32754">
        <w:rPr>
          <w:rFonts w:ascii="Times New Roman" w:hAnsi="Times New Roman"/>
          <w:sz w:val="28"/>
          <w:szCs w:val="28"/>
        </w:rPr>
        <w:t xml:space="preserve"> </w:t>
      </w:r>
      <w:r w:rsidR="00F0318A" w:rsidRPr="00F32754">
        <w:rPr>
          <w:rFonts w:ascii="Times New Roman" w:hAnsi="Times New Roman"/>
          <w:sz w:val="28"/>
          <w:szCs w:val="28"/>
        </w:rPr>
        <w:t>службу</w:t>
      </w:r>
      <w:r w:rsidR="001A04A7" w:rsidRPr="00F32754">
        <w:rPr>
          <w:rFonts w:ascii="Times New Roman" w:hAnsi="Times New Roman"/>
          <w:sz w:val="28"/>
          <w:szCs w:val="28"/>
        </w:rPr>
        <w:t xml:space="preserve"> </w:t>
      </w:r>
      <w:r w:rsidR="00F0318A" w:rsidRPr="00F32754">
        <w:rPr>
          <w:rFonts w:ascii="Times New Roman" w:hAnsi="Times New Roman"/>
          <w:sz w:val="28"/>
          <w:szCs w:val="28"/>
        </w:rPr>
        <w:t>в</w:t>
      </w:r>
      <w:r w:rsidR="001A04A7" w:rsidRPr="00F32754">
        <w:rPr>
          <w:rFonts w:ascii="Times New Roman" w:hAnsi="Times New Roman"/>
          <w:sz w:val="28"/>
          <w:szCs w:val="28"/>
        </w:rPr>
        <w:t xml:space="preserve"> </w:t>
      </w:r>
      <w:r w:rsidR="00F0318A" w:rsidRPr="00F32754">
        <w:rPr>
          <w:rFonts w:ascii="Times New Roman" w:hAnsi="Times New Roman"/>
          <w:sz w:val="28"/>
          <w:szCs w:val="28"/>
        </w:rPr>
        <w:t>Вооруженные</w:t>
      </w:r>
      <w:r w:rsidR="001A04A7" w:rsidRPr="00F32754">
        <w:rPr>
          <w:rFonts w:ascii="Times New Roman" w:hAnsi="Times New Roman"/>
          <w:sz w:val="28"/>
          <w:szCs w:val="28"/>
        </w:rPr>
        <w:t xml:space="preserve"> </w:t>
      </w:r>
      <w:r w:rsidRPr="00F32754">
        <w:rPr>
          <w:rFonts w:ascii="Times New Roman" w:hAnsi="Times New Roman"/>
          <w:sz w:val="28"/>
          <w:szCs w:val="28"/>
        </w:rPr>
        <w:t>Силы</w:t>
      </w:r>
      <w:r w:rsidR="001A04A7" w:rsidRPr="00F32754">
        <w:rPr>
          <w:rFonts w:ascii="Times New Roman" w:hAnsi="Times New Roman"/>
          <w:sz w:val="28"/>
          <w:szCs w:val="28"/>
        </w:rPr>
        <w:t xml:space="preserve"> </w:t>
      </w:r>
      <w:r w:rsidRPr="00F32754">
        <w:rPr>
          <w:rFonts w:ascii="Times New Roman" w:hAnsi="Times New Roman"/>
          <w:sz w:val="28"/>
          <w:szCs w:val="28"/>
        </w:rPr>
        <w:t>РФ</w:t>
      </w:r>
      <w:r w:rsidR="001A04A7" w:rsidRPr="00F32754">
        <w:rPr>
          <w:rFonts w:ascii="Times New Roman" w:hAnsi="Times New Roman"/>
          <w:sz w:val="28"/>
          <w:szCs w:val="28"/>
        </w:rPr>
        <w:t xml:space="preserve"> </w:t>
      </w:r>
      <w:r w:rsidRPr="00F32754">
        <w:rPr>
          <w:rFonts w:ascii="Times New Roman" w:hAnsi="Times New Roman"/>
          <w:sz w:val="28"/>
          <w:szCs w:val="28"/>
        </w:rPr>
        <w:t>лиц</w:t>
      </w:r>
      <w:r w:rsidR="001A04A7" w:rsidRPr="00F32754">
        <w:rPr>
          <w:rFonts w:ascii="Times New Roman" w:hAnsi="Times New Roman"/>
          <w:sz w:val="28"/>
          <w:szCs w:val="28"/>
        </w:rPr>
        <w:t xml:space="preserve"> </w:t>
      </w:r>
      <w:r w:rsidRPr="00F32754">
        <w:rPr>
          <w:rFonts w:ascii="Times New Roman" w:hAnsi="Times New Roman"/>
          <w:sz w:val="28"/>
          <w:szCs w:val="28"/>
        </w:rPr>
        <w:t>призывного</w:t>
      </w:r>
      <w:r w:rsidR="001A04A7" w:rsidRPr="00F32754">
        <w:rPr>
          <w:rFonts w:ascii="Times New Roman" w:hAnsi="Times New Roman"/>
          <w:sz w:val="28"/>
          <w:szCs w:val="28"/>
        </w:rPr>
        <w:t xml:space="preserve"> </w:t>
      </w:r>
      <w:r w:rsidRPr="00F32754">
        <w:rPr>
          <w:rFonts w:ascii="Times New Roman" w:hAnsi="Times New Roman"/>
          <w:sz w:val="28"/>
          <w:szCs w:val="28"/>
        </w:rPr>
        <w:t>возраста;</w:t>
      </w:r>
    </w:p>
    <w:p w14:paraId="34804243" w14:textId="13A5BA54" w:rsidR="00354770" w:rsidRDefault="00CE2369" w:rsidP="00680603">
      <w:pPr>
        <w:autoSpaceDE w:val="0"/>
        <w:autoSpaceDN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00354770" w:rsidRPr="00F32754">
        <w:rPr>
          <w:rFonts w:ascii="Times New Roman" w:eastAsia="Times New Roman" w:hAnsi="Times New Roman"/>
          <w:sz w:val="28"/>
          <w:szCs w:val="28"/>
          <w:lang w:eastAsia="ru-RU"/>
        </w:rPr>
        <w:t xml:space="preserve"> заседани</w:t>
      </w:r>
      <w:r w:rsidR="00137917">
        <w:rPr>
          <w:rFonts w:ascii="Times New Roman" w:eastAsia="Times New Roman" w:hAnsi="Times New Roman"/>
          <w:sz w:val="28"/>
          <w:szCs w:val="28"/>
          <w:lang w:eastAsia="ru-RU"/>
        </w:rPr>
        <w:t>я</w:t>
      </w:r>
      <w:r w:rsidR="00354770" w:rsidRPr="00F32754">
        <w:rPr>
          <w:rFonts w:ascii="Times New Roman" w:eastAsia="Times New Roman" w:hAnsi="Times New Roman"/>
          <w:sz w:val="28"/>
          <w:szCs w:val="28"/>
          <w:lang w:eastAsia="ru-RU"/>
        </w:rPr>
        <w:t xml:space="preserve"> Совета глав муниципальных образований Ханты-Мансийского района</w:t>
      </w:r>
      <w:r>
        <w:rPr>
          <w:rFonts w:ascii="Times New Roman" w:eastAsia="Times New Roman" w:hAnsi="Times New Roman"/>
          <w:sz w:val="28"/>
          <w:szCs w:val="28"/>
          <w:lang w:eastAsia="ru-RU"/>
        </w:rPr>
        <w:t>,</w:t>
      </w:r>
      <w:r w:rsidR="00CD552E">
        <w:rPr>
          <w:rFonts w:ascii="Times New Roman" w:eastAsia="Times New Roman" w:hAnsi="Times New Roman"/>
          <w:sz w:val="28"/>
          <w:szCs w:val="28"/>
          <w:lang w:eastAsia="ru-RU"/>
        </w:rPr>
        <w:t xml:space="preserve"> из них 2 – в режиме видеоконференцсвязи</w:t>
      </w:r>
      <w:r w:rsidR="00354770" w:rsidRPr="00F32754">
        <w:rPr>
          <w:rFonts w:ascii="Times New Roman" w:eastAsia="Times New Roman" w:hAnsi="Times New Roman"/>
          <w:sz w:val="28"/>
          <w:szCs w:val="28"/>
          <w:lang w:eastAsia="ru-RU"/>
        </w:rPr>
        <w:t>;</w:t>
      </w:r>
    </w:p>
    <w:p w14:paraId="39AEC946" w14:textId="611565FA" w:rsidR="00CD552E" w:rsidRPr="00CD552E" w:rsidRDefault="00CD552E" w:rsidP="00680603">
      <w:pPr>
        <w:autoSpaceDE w:val="0"/>
        <w:autoSpaceDN w:val="0"/>
        <w:spacing w:after="0" w:line="240" w:lineRule="auto"/>
        <w:ind w:firstLine="709"/>
        <w:contextualSpacing/>
        <w:jc w:val="both"/>
        <w:rPr>
          <w:rFonts w:ascii="Times New Roman" w:eastAsia="Times New Roman" w:hAnsi="Times New Roman"/>
          <w:sz w:val="28"/>
          <w:szCs w:val="28"/>
          <w:lang w:eastAsia="ru-RU"/>
        </w:rPr>
      </w:pPr>
      <w:r w:rsidRPr="00CD552E">
        <w:rPr>
          <w:rFonts w:ascii="Times New Roman" w:eastAsia="Times New Roman" w:hAnsi="Times New Roman"/>
          <w:sz w:val="28"/>
          <w:szCs w:val="28"/>
          <w:lang w:eastAsia="ru-RU"/>
        </w:rPr>
        <w:t>10 заседаний Советов по развитию малого и среднего предпринимательства при Администрации Ханты-Мансийского района;</w:t>
      </w:r>
    </w:p>
    <w:p w14:paraId="1DB8A207" w14:textId="0CDF27A7" w:rsidR="00CD552E" w:rsidRDefault="00CD552E" w:rsidP="00680603">
      <w:pPr>
        <w:autoSpaceDE w:val="0"/>
        <w:autoSpaceDN w:val="0"/>
        <w:spacing w:after="0" w:line="240" w:lineRule="auto"/>
        <w:ind w:firstLine="709"/>
        <w:contextualSpacing/>
        <w:jc w:val="both"/>
        <w:rPr>
          <w:rFonts w:ascii="Times New Roman" w:eastAsia="Times New Roman" w:hAnsi="Times New Roman"/>
          <w:sz w:val="28"/>
          <w:szCs w:val="28"/>
          <w:lang w:eastAsia="ru-RU"/>
        </w:rPr>
      </w:pPr>
      <w:r w:rsidRPr="00CD552E">
        <w:rPr>
          <w:rFonts w:ascii="Times New Roman" w:eastAsia="Times New Roman" w:hAnsi="Times New Roman"/>
          <w:sz w:val="28"/>
          <w:szCs w:val="28"/>
          <w:lang w:eastAsia="ru-RU"/>
        </w:rPr>
        <w:t>2 заседания Совета по вопросам развития инвестиционной деятельности при Администрации Ханты-Мансийского района</w:t>
      </w:r>
      <w:r>
        <w:rPr>
          <w:rFonts w:ascii="Times New Roman" w:eastAsia="Times New Roman" w:hAnsi="Times New Roman"/>
          <w:sz w:val="28"/>
          <w:szCs w:val="28"/>
          <w:lang w:eastAsia="ru-RU"/>
        </w:rPr>
        <w:t>, представлено инвестиционное послание Главы Ханты-Мансийского района на 2025 год</w:t>
      </w:r>
      <w:r w:rsidRPr="00CD552E">
        <w:rPr>
          <w:rFonts w:ascii="Times New Roman" w:eastAsia="Times New Roman" w:hAnsi="Times New Roman"/>
          <w:sz w:val="28"/>
          <w:szCs w:val="28"/>
          <w:lang w:eastAsia="ru-RU"/>
        </w:rPr>
        <w:t>;</w:t>
      </w:r>
    </w:p>
    <w:p w14:paraId="59557190" w14:textId="6800E2BE" w:rsidR="00CD552E" w:rsidRPr="00CD552E" w:rsidRDefault="00CD552E" w:rsidP="00680603">
      <w:pPr>
        <w:autoSpaceDE w:val="0"/>
        <w:autoSpaceDN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8 заседаний оперативного штаба по вопросам устойчивого развития экономики в Ханты-Мансийском районе</w:t>
      </w:r>
      <w:r w:rsidR="008E23C8">
        <w:rPr>
          <w:rFonts w:ascii="Times New Roman" w:eastAsia="Times New Roman" w:hAnsi="Times New Roman"/>
          <w:sz w:val="28"/>
          <w:szCs w:val="28"/>
          <w:lang w:eastAsia="ru-RU"/>
        </w:rPr>
        <w:t>, по результатам которых дано 41 протокольное поручение</w:t>
      </w:r>
      <w:r>
        <w:rPr>
          <w:rFonts w:ascii="Times New Roman" w:eastAsia="Times New Roman" w:hAnsi="Times New Roman"/>
          <w:sz w:val="28"/>
          <w:szCs w:val="28"/>
          <w:lang w:eastAsia="ru-RU"/>
        </w:rPr>
        <w:t>;</w:t>
      </w:r>
    </w:p>
    <w:p w14:paraId="377ACA06" w14:textId="13151FC3" w:rsidR="00354770" w:rsidRPr="00F32754" w:rsidRDefault="00354770" w:rsidP="00680603">
      <w:pPr>
        <w:autoSpaceDE w:val="0"/>
        <w:autoSpaceDN w:val="0"/>
        <w:spacing w:after="0" w:line="240" w:lineRule="auto"/>
        <w:ind w:firstLine="709"/>
        <w:contextualSpacing/>
        <w:jc w:val="both"/>
        <w:rPr>
          <w:rFonts w:ascii="Times New Roman" w:eastAsia="Times New Roman" w:hAnsi="Times New Roman"/>
          <w:sz w:val="24"/>
          <w:szCs w:val="24"/>
          <w:lang w:eastAsia="ru-RU"/>
        </w:rPr>
      </w:pPr>
      <w:r w:rsidRPr="00F32754">
        <w:rPr>
          <w:rFonts w:ascii="Times New Roman" w:eastAsia="Times New Roman" w:hAnsi="Times New Roman"/>
          <w:sz w:val="28"/>
          <w:szCs w:val="28"/>
          <w:lang w:eastAsia="ru-RU"/>
        </w:rPr>
        <w:t>2 прямых эфира Главы района.</w:t>
      </w:r>
    </w:p>
    <w:p w14:paraId="7D89ED2A" w14:textId="0E828B6D" w:rsidR="00707F16" w:rsidRPr="00F32754" w:rsidRDefault="00707F16" w:rsidP="00680603">
      <w:pPr>
        <w:autoSpaceDE w:val="0"/>
        <w:autoSpaceDN w:val="0"/>
        <w:adjustRightInd w:val="0"/>
        <w:spacing w:after="0" w:line="240" w:lineRule="auto"/>
        <w:ind w:firstLine="708"/>
        <w:contextualSpacing/>
        <w:jc w:val="both"/>
        <w:rPr>
          <w:rFonts w:ascii="Times New Roman" w:eastAsia="Times New Roman" w:hAnsi="Times New Roman"/>
          <w:sz w:val="28"/>
          <w:szCs w:val="28"/>
          <w:lang w:eastAsia="ru-RU"/>
        </w:rPr>
      </w:pPr>
      <w:r w:rsidRPr="00F32754">
        <w:rPr>
          <w:rFonts w:ascii="Times New Roman" w:eastAsia="Times New Roman" w:hAnsi="Times New Roman"/>
          <w:sz w:val="28"/>
          <w:szCs w:val="28"/>
          <w:lang w:eastAsia="ru-RU"/>
        </w:rPr>
        <w:t xml:space="preserve">В 2024 году по ходатайству Главы Ханты-Мансийского района работники органов </w:t>
      </w:r>
      <w:r w:rsidR="00137917" w:rsidRPr="00F32754">
        <w:rPr>
          <w:rFonts w:ascii="Times New Roman" w:eastAsia="Times New Roman" w:hAnsi="Times New Roman"/>
          <w:sz w:val="28"/>
          <w:szCs w:val="28"/>
          <w:lang w:eastAsia="ru-RU"/>
        </w:rPr>
        <w:t>местного самоупра</w:t>
      </w:r>
      <w:r w:rsidR="00137917">
        <w:rPr>
          <w:rFonts w:ascii="Times New Roman" w:eastAsia="Times New Roman" w:hAnsi="Times New Roman"/>
          <w:sz w:val="28"/>
          <w:szCs w:val="28"/>
          <w:lang w:eastAsia="ru-RU"/>
        </w:rPr>
        <w:t>вления Ханты-Мансийского района</w:t>
      </w:r>
      <w:r w:rsidRPr="00F32754">
        <w:rPr>
          <w:rFonts w:ascii="Times New Roman" w:eastAsia="Times New Roman" w:hAnsi="Times New Roman"/>
          <w:sz w:val="28"/>
          <w:szCs w:val="28"/>
          <w:lang w:eastAsia="ru-RU"/>
        </w:rPr>
        <w:t xml:space="preserve"> и жители Ханты-Мансийского района были награждены наградами Российской Федерации и Ханты-Мансийского автономного округа – Югры:</w:t>
      </w:r>
    </w:p>
    <w:p w14:paraId="2F5C4EBB" w14:textId="77777777" w:rsidR="00707F16" w:rsidRPr="00F32754" w:rsidRDefault="00707F16" w:rsidP="00680603">
      <w:pPr>
        <w:autoSpaceDE w:val="0"/>
        <w:autoSpaceDN w:val="0"/>
        <w:adjustRightInd w:val="0"/>
        <w:spacing w:after="0" w:line="240" w:lineRule="auto"/>
        <w:ind w:firstLine="708"/>
        <w:contextualSpacing/>
        <w:jc w:val="both"/>
        <w:rPr>
          <w:rFonts w:ascii="Times New Roman" w:eastAsia="Times New Roman" w:hAnsi="Times New Roman"/>
          <w:sz w:val="28"/>
          <w:szCs w:val="28"/>
          <w:lang w:eastAsia="ru-RU"/>
        </w:rPr>
      </w:pPr>
      <w:r w:rsidRPr="00F32754">
        <w:rPr>
          <w:rFonts w:ascii="Times New Roman" w:eastAsia="Times New Roman" w:hAnsi="Times New Roman"/>
          <w:sz w:val="28"/>
          <w:szCs w:val="28"/>
          <w:lang w:eastAsia="ru-RU"/>
        </w:rPr>
        <w:t>1. Благодарностью Министерства строительства и жилищно-коммунального хозяйства Российской Федерации – 1 работник.</w:t>
      </w:r>
    </w:p>
    <w:p w14:paraId="03453A1F" w14:textId="77777777" w:rsidR="00707F16" w:rsidRPr="00F32754" w:rsidRDefault="00707F16" w:rsidP="00680603">
      <w:pPr>
        <w:autoSpaceDE w:val="0"/>
        <w:autoSpaceDN w:val="0"/>
        <w:adjustRightInd w:val="0"/>
        <w:spacing w:after="0" w:line="240" w:lineRule="auto"/>
        <w:ind w:firstLine="708"/>
        <w:contextualSpacing/>
        <w:jc w:val="both"/>
        <w:rPr>
          <w:rFonts w:ascii="Times New Roman" w:eastAsia="Times New Roman" w:hAnsi="Times New Roman"/>
          <w:sz w:val="28"/>
          <w:szCs w:val="28"/>
          <w:lang w:eastAsia="ru-RU"/>
        </w:rPr>
      </w:pPr>
      <w:r w:rsidRPr="00F32754">
        <w:rPr>
          <w:rFonts w:ascii="Times New Roman" w:eastAsia="Times New Roman" w:hAnsi="Times New Roman"/>
          <w:sz w:val="28"/>
          <w:szCs w:val="28"/>
          <w:lang w:eastAsia="ru-RU"/>
        </w:rPr>
        <w:t>2. Губернатора Ханты-Мансийского автономного округа – Югры:</w:t>
      </w:r>
    </w:p>
    <w:p w14:paraId="11D3771B" w14:textId="77777777" w:rsidR="00707F16" w:rsidRPr="00F32754" w:rsidRDefault="00707F16" w:rsidP="00137917">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F32754">
        <w:rPr>
          <w:rFonts w:ascii="Times New Roman" w:eastAsia="Times New Roman" w:hAnsi="Times New Roman"/>
          <w:sz w:val="28"/>
          <w:szCs w:val="28"/>
          <w:lang w:eastAsia="ru-RU"/>
        </w:rPr>
        <w:t xml:space="preserve">Медалью Ханты-Мансийского автономного округа – Югры «Материнская слава» – 2 работника; </w:t>
      </w:r>
    </w:p>
    <w:p w14:paraId="788CF0FE" w14:textId="412B96D6" w:rsidR="00707F16" w:rsidRPr="00F32754" w:rsidRDefault="00707F16" w:rsidP="00680603">
      <w:pPr>
        <w:autoSpaceDE w:val="0"/>
        <w:autoSpaceDN w:val="0"/>
        <w:adjustRightInd w:val="0"/>
        <w:spacing w:after="0" w:line="240" w:lineRule="auto"/>
        <w:ind w:firstLine="708"/>
        <w:contextualSpacing/>
        <w:jc w:val="both"/>
        <w:rPr>
          <w:rFonts w:ascii="Times New Roman" w:eastAsia="Times New Roman" w:hAnsi="Times New Roman"/>
          <w:sz w:val="28"/>
          <w:szCs w:val="28"/>
          <w:lang w:eastAsia="ru-RU"/>
        </w:rPr>
      </w:pPr>
      <w:r w:rsidRPr="00F32754">
        <w:rPr>
          <w:rFonts w:ascii="Times New Roman" w:eastAsia="Times New Roman" w:hAnsi="Times New Roman"/>
          <w:sz w:val="28"/>
          <w:szCs w:val="28"/>
          <w:lang w:eastAsia="ru-RU"/>
        </w:rPr>
        <w:t>Почетным званием «Заслуженный работник нефтегазодобывающей промышленности Ханты-Мансийского автономного округа – Югры» – 2 работника;</w:t>
      </w:r>
    </w:p>
    <w:p w14:paraId="52063B3B" w14:textId="40465919" w:rsidR="00707F16" w:rsidRPr="00F32754" w:rsidRDefault="00707F16" w:rsidP="00680603">
      <w:pPr>
        <w:autoSpaceDE w:val="0"/>
        <w:autoSpaceDN w:val="0"/>
        <w:adjustRightInd w:val="0"/>
        <w:spacing w:after="0" w:line="240" w:lineRule="auto"/>
        <w:ind w:firstLine="708"/>
        <w:contextualSpacing/>
        <w:jc w:val="both"/>
        <w:rPr>
          <w:rFonts w:ascii="Times New Roman" w:eastAsia="Times New Roman" w:hAnsi="Times New Roman"/>
          <w:sz w:val="28"/>
          <w:szCs w:val="28"/>
          <w:lang w:eastAsia="ru-RU"/>
        </w:rPr>
      </w:pPr>
      <w:r w:rsidRPr="00F32754">
        <w:rPr>
          <w:rFonts w:ascii="Times New Roman" w:eastAsia="Times New Roman" w:hAnsi="Times New Roman"/>
          <w:sz w:val="28"/>
          <w:szCs w:val="28"/>
          <w:lang w:eastAsia="ru-RU"/>
        </w:rPr>
        <w:t>Почетной грамотой Губернатора Ханты-Мансийского автономного округа – Югры – 3 работника;</w:t>
      </w:r>
    </w:p>
    <w:p w14:paraId="541B231E" w14:textId="65D4E740" w:rsidR="00707F16" w:rsidRPr="00F32754" w:rsidRDefault="00707F16" w:rsidP="00680603">
      <w:pPr>
        <w:autoSpaceDE w:val="0"/>
        <w:autoSpaceDN w:val="0"/>
        <w:adjustRightInd w:val="0"/>
        <w:spacing w:after="0" w:line="240" w:lineRule="auto"/>
        <w:ind w:firstLine="708"/>
        <w:contextualSpacing/>
        <w:jc w:val="both"/>
        <w:rPr>
          <w:rFonts w:ascii="Times New Roman" w:eastAsia="Times New Roman" w:hAnsi="Times New Roman"/>
          <w:sz w:val="28"/>
          <w:szCs w:val="28"/>
          <w:lang w:eastAsia="ru-RU"/>
        </w:rPr>
      </w:pPr>
      <w:r w:rsidRPr="00F32754">
        <w:rPr>
          <w:rFonts w:ascii="Times New Roman" w:eastAsia="Times New Roman" w:hAnsi="Times New Roman"/>
          <w:sz w:val="28"/>
          <w:szCs w:val="28"/>
          <w:lang w:eastAsia="ru-RU"/>
        </w:rPr>
        <w:t>Благодарностью Губернатора Ханты-Мансийского автономного округа – Югры – 3 работника.</w:t>
      </w:r>
    </w:p>
    <w:p w14:paraId="301F2A30" w14:textId="77777777" w:rsidR="00707F16" w:rsidRPr="00F32754" w:rsidRDefault="00707F16" w:rsidP="00680603">
      <w:pPr>
        <w:autoSpaceDE w:val="0"/>
        <w:autoSpaceDN w:val="0"/>
        <w:adjustRightInd w:val="0"/>
        <w:spacing w:after="0" w:line="240" w:lineRule="auto"/>
        <w:ind w:firstLine="708"/>
        <w:contextualSpacing/>
        <w:jc w:val="both"/>
        <w:rPr>
          <w:rFonts w:ascii="Times New Roman" w:eastAsia="Times New Roman" w:hAnsi="Times New Roman"/>
          <w:sz w:val="28"/>
          <w:szCs w:val="28"/>
          <w:lang w:eastAsia="ru-RU"/>
        </w:rPr>
      </w:pPr>
      <w:r w:rsidRPr="00F32754">
        <w:rPr>
          <w:rFonts w:ascii="Times New Roman" w:eastAsia="Times New Roman" w:hAnsi="Times New Roman"/>
          <w:sz w:val="28"/>
          <w:szCs w:val="28"/>
          <w:lang w:eastAsia="ru-RU"/>
        </w:rPr>
        <w:t>3. Думы Ханты-Мансийского автономного округа – Югры:</w:t>
      </w:r>
    </w:p>
    <w:p w14:paraId="36A249AE" w14:textId="77777777" w:rsidR="00707F16" w:rsidRPr="00F32754" w:rsidRDefault="00707F16" w:rsidP="00680603">
      <w:pPr>
        <w:autoSpaceDE w:val="0"/>
        <w:autoSpaceDN w:val="0"/>
        <w:adjustRightInd w:val="0"/>
        <w:spacing w:after="0" w:line="240" w:lineRule="auto"/>
        <w:ind w:firstLine="708"/>
        <w:contextualSpacing/>
        <w:jc w:val="both"/>
        <w:rPr>
          <w:rFonts w:ascii="Times New Roman" w:eastAsia="Times New Roman" w:hAnsi="Times New Roman"/>
          <w:sz w:val="28"/>
          <w:szCs w:val="28"/>
          <w:lang w:eastAsia="ru-RU"/>
        </w:rPr>
      </w:pPr>
      <w:r w:rsidRPr="00F32754">
        <w:rPr>
          <w:rFonts w:ascii="Times New Roman" w:eastAsia="Times New Roman" w:hAnsi="Times New Roman"/>
          <w:sz w:val="28"/>
          <w:szCs w:val="28"/>
          <w:lang w:eastAsia="ru-RU"/>
        </w:rPr>
        <w:t>Почетной грамотой Думы Ханты-Мансийского автономного округа – Югры – 3 работника;</w:t>
      </w:r>
    </w:p>
    <w:p w14:paraId="0AF174AD" w14:textId="77777777" w:rsidR="00707F16" w:rsidRPr="00F32754" w:rsidRDefault="00707F16" w:rsidP="00680603">
      <w:pPr>
        <w:autoSpaceDE w:val="0"/>
        <w:autoSpaceDN w:val="0"/>
        <w:adjustRightInd w:val="0"/>
        <w:spacing w:after="0" w:line="240" w:lineRule="auto"/>
        <w:ind w:firstLine="708"/>
        <w:contextualSpacing/>
        <w:jc w:val="both"/>
        <w:rPr>
          <w:rFonts w:ascii="Times New Roman" w:eastAsia="Times New Roman" w:hAnsi="Times New Roman"/>
          <w:sz w:val="28"/>
          <w:szCs w:val="28"/>
          <w:lang w:eastAsia="ru-RU"/>
        </w:rPr>
      </w:pPr>
      <w:r w:rsidRPr="00F32754">
        <w:rPr>
          <w:rFonts w:ascii="Times New Roman" w:eastAsia="Times New Roman" w:hAnsi="Times New Roman"/>
          <w:sz w:val="28"/>
          <w:szCs w:val="28"/>
          <w:lang w:eastAsia="ru-RU"/>
        </w:rPr>
        <w:t>Благодарственным письмом Председателя Думы Ханты-Мансийского автономного округа – Югры – 1 работник.</w:t>
      </w:r>
    </w:p>
    <w:p w14:paraId="6C15C9DE" w14:textId="77777777" w:rsidR="00707F16" w:rsidRPr="00F32754" w:rsidRDefault="00707F16" w:rsidP="00680603">
      <w:pPr>
        <w:autoSpaceDE w:val="0"/>
        <w:autoSpaceDN w:val="0"/>
        <w:adjustRightInd w:val="0"/>
        <w:spacing w:after="0" w:line="240" w:lineRule="auto"/>
        <w:ind w:firstLine="708"/>
        <w:contextualSpacing/>
        <w:jc w:val="both"/>
        <w:rPr>
          <w:rFonts w:ascii="Times New Roman" w:eastAsia="Times New Roman" w:hAnsi="Times New Roman"/>
          <w:sz w:val="28"/>
          <w:szCs w:val="28"/>
          <w:lang w:eastAsia="ru-RU"/>
        </w:rPr>
      </w:pPr>
      <w:r w:rsidRPr="00F32754">
        <w:rPr>
          <w:rFonts w:ascii="Times New Roman" w:eastAsia="Times New Roman" w:hAnsi="Times New Roman"/>
          <w:sz w:val="28"/>
          <w:szCs w:val="28"/>
          <w:lang w:eastAsia="ru-RU"/>
        </w:rPr>
        <w:t>4. Ассоциации «Всероссийская ассоциация развития местного самоуправления» (ВАРМСУ):</w:t>
      </w:r>
    </w:p>
    <w:p w14:paraId="1AEE2C42" w14:textId="42EDD0F9" w:rsidR="00707F16" w:rsidRPr="00F32754" w:rsidRDefault="00707F16" w:rsidP="00680603">
      <w:pPr>
        <w:autoSpaceDE w:val="0"/>
        <w:autoSpaceDN w:val="0"/>
        <w:adjustRightInd w:val="0"/>
        <w:spacing w:after="0" w:line="240" w:lineRule="auto"/>
        <w:ind w:firstLine="708"/>
        <w:contextualSpacing/>
        <w:jc w:val="both"/>
        <w:rPr>
          <w:rFonts w:ascii="Times New Roman" w:eastAsia="Times New Roman" w:hAnsi="Times New Roman"/>
          <w:sz w:val="28"/>
          <w:szCs w:val="28"/>
          <w:lang w:eastAsia="ru-RU"/>
        </w:rPr>
      </w:pPr>
      <w:r w:rsidRPr="00F32754">
        <w:rPr>
          <w:rFonts w:ascii="Times New Roman" w:eastAsia="Times New Roman" w:hAnsi="Times New Roman"/>
          <w:sz w:val="28"/>
          <w:szCs w:val="28"/>
          <w:lang w:eastAsia="ru-RU"/>
        </w:rPr>
        <w:t>Почетной грамотой Ассоциации «Всероссийская ассоциация раз</w:t>
      </w:r>
      <w:r w:rsidR="00137917">
        <w:rPr>
          <w:rFonts w:ascii="Times New Roman" w:eastAsia="Times New Roman" w:hAnsi="Times New Roman"/>
          <w:sz w:val="28"/>
          <w:szCs w:val="28"/>
          <w:lang w:eastAsia="ru-RU"/>
        </w:rPr>
        <w:t>вития местного самоуправления» –</w:t>
      </w:r>
      <w:r w:rsidRPr="00F32754">
        <w:rPr>
          <w:rFonts w:ascii="Times New Roman" w:eastAsia="Times New Roman" w:hAnsi="Times New Roman"/>
          <w:sz w:val="28"/>
          <w:szCs w:val="28"/>
          <w:lang w:eastAsia="ru-RU"/>
        </w:rPr>
        <w:t xml:space="preserve"> 1 работник;</w:t>
      </w:r>
    </w:p>
    <w:p w14:paraId="3E2494F4" w14:textId="1B29ABA9" w:rsidR="00707F16" w:rsidRPr="00F32754" w:rsidRDefault="00707F16" w:rsidP="00680603">
      <w:pPr>
        <w:autoSpaceDE w:val="0"/>
        <w:autoSpaceDN w:val="0"/>
        <w:adjustRightInd w:val="0"/>
        <w:spacing w:after="0" w:line="240" w:lineRule="auto"/>
        <w:ind w:firstLine="708"/>
        <w:contextualSpacing/>
        <w:jc w:val="both"/>
        <w:rPr>
          <w:rFonts w:ascii="Times New Roman" w:eastAsia="Times New Roman" w:hAnsi="Times New Roman"/>
          <w:sz w:val="28"/>
          <w:szCs w:val="28"/>
          <w:lang w:eastAsia="ru-RU"/>
        </w:rPr>
      </w:pPr>
      <w:r w:rsidRPr="00F32754">
        <w:rPr>
          <w:rFonts w:ascii="Times New Roman" w:eastAsia="Times New Roman" w:hAnsi="Times New Roman"/>
          <w:sz w:val="28"/>
          <w:szCs w:val="28"/>
          <w:lang w:eastAsia="ru-RU"/>
        </w:rPr>
        <w:t>Благодарностью Ассоциации «Всероссийская ассоциация ра</w:t>
      </w:r>
      <w:r w:rsidR="00137917">
        <w:rPr>
          <w:rFonts w:ascii="Times New Roman" w:eastAsia="Times New Roman" w:hAnsi="Times New Roman"/>
          <w:sz w:val="28"/>
          <w:szCs w:val="28"/>
          <w:lang w:eastAsia="ru-RU"/>
        </w:rPr>
        <w:t>звития местного самоуправления» –</w:t>
      </w:r>
      <w:r w:rsidRPr="00F32754">
        <w:rPr>
          <w:rFonts w:ascii="Times New Roman" w:eastAsia="Times New Roman" w:hAnsi="Times New Roman"/>
          <w:sz w:val="28"/>
          <w:szCs w:val="28"/>
          <w:lang w:eastAsia="ru-RU"/>
        </w:rPr>
        <w:t xml:space="preserve"> 1 работник.</w:t>
      </w:r>
    </w:p>
    <w:p w14:paraId="1C73183A" w14:textId="77777777" w:rsidR="00707F16" w:rsidRPr="00F32754" w:rsidRDefault="00707F16" w:rsidP="00680603">
      <w:pPr>
        <w:autoSpaceDE w:val="0"/>
        <w:autoSpaceDN w:val="0"/>
        <w:adjustRightInd w:val="0"/>
        <w:spacing w:after="0" w:line="240" w:lineRule="auto"/>
        <w:ind w:firstLine="708"/>
        <w:contextualSpacing/>
        <w:jc w:val="both"/>
        <w:rPr>
          <w:rFonts w:ascii="Times New Roman" w:eastAsia="Times New Roman" w:hAnsi="Times New Roman"/>
          <w:sz w:val="28"/>
          <w:szCs w:val="28"/>
          <w:lang w:eastAsia="ru-RU"/>
        </w:rPr>
      </w:pPr>
      <w:r w:rsidRPr="00F32754">
        <w:rPr>
          <w:rFonts w:ascii="Times New Roman" w:eastAsia="Times New Roman" w:hAnsi="Times New Roman"/>
          <w:sz w:val="28"/>
          <w:szCs w:val="28"/>
          <w:lang w:eastAsia="ru-RU"/>
        </w:rPr>
        <w:t>5. Ассоциации «Совет муниципальных образований Ханты-Мансийского автономного округа – Югры»:</w:t>
      </w:r>
    </w:p>
    <w:p w14:paraId="06753CC5" w14:textId="48828891" w:rsidR="00707F16" w:rsidRPr="00F32754" w:rsidRDefault="00707F16" w:rsidP="00680603">
      <w:pPr>
        <w:autoSpaceDE w:val="0"/>
        <w:autoSpaceDN w:val="0"/>
        <w:adjustRightInd w:val="0"/>
        <w:spacing w:after="0" w:line="240" w:lineRule="auto"/>
        <w:ind w:firstLine="708"/>
        <w:contextualSpacing/>
        <w:jc w:val="both"/>
        <w:rPr>
          <w:rFonts w:ascii="Times New Roman" w:eastAsia="Times New Roman" w:hAnsi="Times New Roman"/>
          <w:sz w:val="28"/>
          <w:szCs w:val="28"/>
          <w:lang w:eastAsia="ru-RU"/>
        </w:rPr>
      </w:pPr>
      <w:r w:rsidRPr="00F32754">
        <w:rPr>
          <w:rFonts w:ascii="Times New Roman" w:eastAsia="Times New Roman" w:hAnsi="Times New Roman"/>
          <w:sz w:val="28"/>
          <w:szCs w:val="28"/>
          <w:lang w:eastAsia="ru-RU"/>
        </w:rPr>
        <w:t xml:space="preserve">Почетной грамотой Ассоциации «Совет муниципальных образований Ханты-Мансийского автономного округа – Югры» </w:t>
      </w:r>
      <w:r w:rsidR="00137917">
        <w:rPr>
          <w:rFonts w:ascii="Times New Roman" w:eastAsia="Times New Roman" w:hAnsi="Times New Roman"/>
          <w:sz w:val="28"/>
          <w:szCs w:val="28"/>
          <w:lang w:eastAsia="ru-RU"/>
        </w:rPr>
        <w:t>–</w:t>
      </w:r>
      <w:r w:rsidRPr="00F32754">
        <w:rPr>
          <w:rFonts w:ascii="Times New Roman" w:eastAsia="Times New Roman" w:hAnsi="Times New Roman"/>
          <w:sz w:val="28"/>
          <w:szCs w:val="28"/>
          <w:lang w:eastAsia="ru-RU"/>
        </w:rPr>
        <w:t xml:space="preserve"> 2 работника;</w:t>
      </w:r>
    </w:p>
    <w:p w14:paraId="5AA900EB" w14:textId="33B873EB" w:rsidR="00707F16" w:rsidRPr="00F32754" w:rsidRDefault="00707F16" w:rsidP="00680603">
      <w:pPr>
        <w:autoSpaceDE w:val="0"/>
        <w:autoSpaceDN w:val="0"/>
        <w:adjustRightInd w:val="0"/>
        <w:spacing w:after="0" w:line="240" w:lineRule="auto"/>
        <w:ind w:firstLine="708"/>
        <w:contextualSpacing/>
        <w:jc w:val="both"/>
        <w:rPr>
          <w:rFonts w:ascii="Times New Roman" w:eastAsia="Times New Roman" w:hAnsi="Times New Roman"/>
          <w:sz w:val="28"/>
          <w:szCs w:val="28"/>
          <w:lang w:eastAsia="ru-RU"/>
        </w:rPr>
      </w:pPr>
      <w:r w:rsidRPr="00F32754">
        <w:rPr>
          <w:rFonts w:ascii="Times New Roman" w:eastAsia="Times New Roman" w:hAnsi="Times New Roman"/>
          <w:sz w:val="28"/>
          <w:szCs w:val="28"/>
          <w:lang w:eastAsia="ru-RU"/>
        </w:rPr>
        <w:t>Благодарностью Ассоциации «Совет муниципальных образований Ханты-Мансийск</w:t>
      </w:r>
      <w:r w:rsidR="00137917">
        <w:rPr>
          <w:rFonts w:ascii="Times New Roman" w:eastAsia="Times New Roman" w:hAnsi="Times New Roman"/>
          <w:sz w:val="28"/>
          <w:szCs w:val="28"/>
          <w:lang w:eastAsia="ru-RU"/>
        </w:rPr>
        <w:t>ого автономного округа – Югры» –</w:t>
      </w:r>
      <w:r w:rsidRPr="00F32754">
        <w:rPr>
          <w:rFonts w:ascii="Times New Roman" w:eastAsia="Times New Roman" w:hAnsi="Times New Roman"/>
          <w:sz w:val="28"/>
          <w:szCs w:val="28"/>
          <w:lang w:eastAsia="ru-RU"/>
        </w:rPr>
        <w:t xml:space="preserve"> 1 работник;</w:t>
      </w:r>
    </w:p>
    <w:p w14:paraId="20952FC8" w14:textId="4643C6E7" w:rsidR="00707F16" w:rsidRPr="00F32754" w:rsidRDefault="00707F16" w:rsidP="00680603">
      <w:pPr>
        <w:autoSpaceDE w:val="0"/>
        <w:autoSpaceDN w:val="0"/>
        <w:adjustRightInd w:val="0"/>
        <w:spacing w:after="0" w:line="240" w:lineRule="auto"/>
        <w:ind w:firstLine="708"/>
        <w:contextualSpacing/>
        <w:jc w:val="both"/>
        <w:rPr>
          <w:rFonts w:ascii="Times New Roman" w:eastAsia="Times New Roman" w:hAnsi="Times New Roman"/>
          <w:sz w:val="28"/>
          <w:szCs w:val="28"/>
          <w:lang w:eastAsia="ru-RU"/>
        </w:rPr>
      </w:pPr>
      <w:r w:rsidRPr="00F32754">
        <w:rPr>
          <w:rFonts w:ascii="Times New Roman" w:eastAsia="Times New Roman" w:hAnsi="Times New Roman"/>
          <w:sz w:val="28"/>
          <w:szCs w:val="28"/>
          <w:lang w:eastAsia="ru-RU"/>
        </w:rPr>
        <w:t>Дипломом Ассоциации «Совет муниципальных образований Ханты-Мансийск</w:t>
      </w:r>
      <w:r w:rsidR="00137917">
        <w:rPr>
          <w:rFonts w:ascii="Times New Roman" w:eastAsia="Times New Roman" w:hAnsi="Times New Roman"/>
          <w:sz w:val="28"/>
          <w:szCs w:val="28"/>
          <w:lang w:eastAsia="ru-RU"/>
        </w:rPr>
        <w:t>ого автономного округа – Югры» –</w:t>
      </w:r>
      <w:r w:rsidRPr="00F32754">
        <w:rPr>
          <w:rFonts w:ascii="Times New Roman" w:eastAsia="Times New Roman" w:hAnsi="Times New Roman"/>
          <w:sz w:val="28"/>
          <w:szCs w:val="28"/>
          <w:lang w:eastAsia="ru-RU"/>
        </w:rPr>
        <w:t xml:space="preserve"> 1 работник.</w:t>
      </w:r>
    </w:p>
    <w:p w14:paraId="1656E187" w14:textId="77777777" w:rsidR="00707F16" w:rsidRPr="00F32754" w:rsidRDefault="00707F16" w:rsidP="00680603">
      <w:pPr>
        <w:autoSpaceDE w:val="0"/>
        <w:autoSpaceDN w:val="0"/>
        <w:adjustRightInd w:val="0"/>
        <w:spacing w:after="0" w:line="240" w:lineRule="auto"/>
        <w:ind w:firstLine="708"/>
        <w:contextualSpacing/>
        <w:jc w:val="both"/>
        <w:rPr>
          <w:rFonts w:ascii="Times New Roman" w:eastAsia="Times New Roman" w:hAnsi="Times New Roman"/>
          <w:sz w:val="28"/>
          <w:szCs w:val="28"/>
          <w:lang w:eastAsia="ru-RU"/>
        </w:rPr>
      </w:pPr>
      <w:r w:rsidRPr="00F32754">
        <w:rPr>
          <w:rFonts w:ascii="Times New Roman" w:eastAsia="Times New Roman" w:hAnsi="Times New Roman"/>
          <w:sz w:val="28"/>
          <w:szCs w:val="28"/>
          <w:lang w:eastAsia="ru-RU"/>
        </w:rPr>
        <w:t>6. Департамента труда и занятости населения Ханты-Мансийского автономного округа – Югры:</w:t>
      </w:r>
    </w:p>
    <w:p w14:paraId="1E16B1AA" w14:textId="31325F2A" w:rsidR="00707F16" w:rsidRPr="00F32754" w:rsidRDefault="00707F16" w:rsidP="00680603">
      <w:pPr>
        <w:autoSpaceDE w:val="0"/>
        <w:autoSpaceDN w:val="0"/>
        <w:adjustRightInd w:val="0"/>
        <w:spacing w:after="0" w:line="240" w:lineRule="auto"/>
        <w:ind w:firstLine="708"/>
        <w:contextualSpacing/>
        <w:jc w:val="both"/>
        <w:rPr>
          <w:rFonts w:ascii="Times New Roman" w:eastAsia="Times New Roman" w:hAnsi="Times New Roman"/>
          <w:sz w:val="28"/>
          <w:szCs w:val="28"/>
          <w:lang w:eastAsia="ru-RU"/>
        </w:rPr>
      </w:pPr>
      <w:r w:rsidRPr="00F32754">
        <w:rPr>
          <w:rFonts w:ascii="Times New Roman" w:eastAsia="Times New Roman" w:hAnsi="Times New Roman"/>
          <w:sz w:val="28"/>
          <w:szCs w:val="28"/>
          <w:lang w:eastAsia="ru-RU"/>
        </w:rPr>
        <w:t>Благодарностью Департамента труда и занятости населения Ханты-Мансийского автономного округа – Югры – 2 работника.</w:t>
      </w:r>
    </w:p>
    <w:p w14:paraId="67AA9462" w14:textId="7479A087" w:rsidR="00707F16" w:rsidRPr="00F32754" w:rsidRDefault="00137917" w:rsidP="00680603">
      <w:pPr>
        <w:autoSpaceDE w:val="0"/>
        <w:autoSpaceDN w:val="0"/>
        <w:adjustRightInd w:val="0"/>
        <w:spacing w:after="0" w:line="240"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 итогам 2024 года</w:t>
      </w:r>
      <w:r w:rsidR="00707F16" w:rsidRPr="00F32754">
        <w:rPr>
          <w:rFonts w:ascii="Times New Roman" w:eastAsia="Times New Roman" w:hAnsi="Times New Roman"/>
          <w:sz w:val="28"/>
          <w:szCs w:val="28"/>
          <w:lang w:eastAsia="ru-RU"/>
        </w:rPr>
        <w:t xml:space="preserve"> в соответствии с постановлением Главы Ханты-Мансийского района от 16 августа 2017 года № 30-пг «Об утверждении Положения о присвоении и вручении наград Главы Ханты-Мансийского района» награждены:</w:t>
      </w:r>
    </w:p>
    <w:p w14:paraId="160B5456" w14:textId="77777777" w:rsidR="00707F16" w:rsidRPr="00F32754" w:rsidRDefault="00707F16" w:rsidP="00680603">
      <w:pPr>
        <w:autoSpaceDE w:val="0"/>
        <w:autoSpaceDN w:val="0"/>
        <w:adjustRightInd w:val="0"/>
        <w:spacing w:after="0" w:line="240" w:lineRule="auto"/>
        <w:ind w:firstLine="708"/>
        <w:contextualSpacing/>
        <w:jc w:val="both"/>
        <w:rPr>
          <w:rFonts w:ascii="Times New Roman" w:eastAsia="Times New Roman" w:hAnsi="Times New Roman"/>
          <w:sz w:val="28"/>
          <w:szCs w:val="28"/>
          <w:lang w:eastAsia="ru-RU"/>
        </w:rPr>
      </w:pPr>
      <w:r w:rsidRPr="00F32754">
        <w:rPr>
          <w:rFonts w:ascii="Times New Roman" w:eastAsia="Times New Roman" w:hAnsi="Times New Roman"/>
          <w:sz w:val="28"/>
          <w:szCs w:val="28"/>
          <w:lang w:eastAsia="ru-RU"/>
        </w:rPr>
        <w:t>Почетной грамотой Главы Ханты-Мансийского района – 6 человек;</w:t>
      </w:r>
    </w:p>
    <w:p w14:paraId="4BAF2DD3" w14:textId="77777777" w:rsidR="00707F16" w:rsidRPr="00F32754" w:rsidRDefault="00707F16" w:rsidP="00680603">
      <w:pPr>
        <w:autoSpaceDE w:val="0"/>
        <w:autoSpaceDN w:val="0"/>
        <w:adjustRightInd w:val="0"/>
        <w:spacing w:after="0" w:line="240" w:lineRule="auto"/>
        <w:ind w:firstLine="708"/>
        <w:contextualSpacing/>
        <w:jc w:val="both"/>
        <w:rPr>
          <w:rFonts w:ascii="Times New Roman" w:eastAsia="Times New Roman" w:hAnsi="Times New Roman"/>
          <w:sz w:val="28"/>
          <w:szCs w:val="28"/>
          <w:lang w:eastAsia="ru-RU"/>
        </w:rPr>
      </w:pPr>
      <w:r w:rsidRPr="00F32754">
        <w:rPr>
          <w:rFonts w:ascii="Times New Roman" w:eastAsia="Times New Roman" w:hAnsi="Times New Roman"/>
          <w:sz w:val="28"/>
          <w:szCs w:val="28"/>
          <w:lang w:eastAsia="ru-RU"/>
        </w:rPr>
        <w:t>Благодарностью Главы Ханты-Мансийского района – 98 человек;</w:t>
      </w:r>
    </w:p>
    <w:p w14:paraId="5BFF3407" w14:textId="4C6FF0EF" w:rsidR="00EE60B9" w:rsidRPr="00F32754" w:rsidRDefault="00707F16" w:rsidP="00680603">
      <w:pPr>
        <w:autoSpaceDE w:val="0"/>
        <w:autoSpaceDN w:val="0"/>
        <w:adjustRightInd w:val="0"/>
        <w:spacing w:after="0" w:line="240" w:lineRule="auto"/>
        <w:ind w:firstLine="708"/>
        <w:contextualSpacing/>
        <w:jc w:val="both"/>
        <w:rPr>
          <w:rFonts w:ascii="Times New Roman" w:eastAsia="Times New Roman" w:hAnsi="Times New Roman"/>
          <w:sz w:val="28"/>
          <w:szCs w:val="28"/>
          <w:lang w:eastAsia="ru-RU"/>
        </w:rPr>
      </w:pPr>
      <w:r w:rsidRPr="00F32754">
        <w:rPr>
          <w:rFonts w:ascii="Times New Roman" w:eastAsia="Times New Roman" w:hAnsi="Times New Roman"/>
          <w:sz w:val="28"/>
          <w:szCs w:val="28"/>
          <w:lang w:eastAsia="ru-RU"/>
        </w:rPr>
        <w:t>Памятным адресом Главы Ханты-Мансийского рай</w:t>
      </w:r>
      <w:r w:rsidR="005F6305" w:rsidRPr="00F32754">
        <w:rPr>
          <w:rFonts w:ascii="Times New Roman" w:eastAsia="Times New Roman" w:hAnsi="Times New Roman"/>
          <w:sz w:val="28"/>
          <w:szCs w:val="28"/>
          <w:lang w:eastAsia="ru-RU"/>
        </w:rPr>
        <w:t>она – 2 человека.</w:t>
      </w:r>
    </w:p>
    <w:p w14:paraId="0A1843E2" w14:textId="1363478F" w:rsidR="00F32754" w:rsidRPr="00F32754" w:rsidRDefault="00F32754" w:rsidP="00680603">
      <w:pPr>
        <w:autoSpaceDE w:val="0"/>
        <w:autoSpaceDN w:val="0"/>
        <w:adjustRightInd w:val="0"/>
        <w:spacing w:after="0" w:line="240" w:lineRule="auto"/>
        <w:ind w:firstLine="708"/>
        <w:contextualSpacing/>
        <w:jc w:val="both"/>
        <w:rPr>
          <w:rFonts w:ascii="Times New Roman" w:eastAsia="Times New Roman" w:hAnsi="Times New Roman"/>
          <w:sz w:val="28"/>
          <w:szCs w:val="28"/>
          <w:lang w:eastAsia="ru-RU"/>
        </w:rPr>
      </w:pPr>
      <w:r w:rsidRPr="00F32754">
        <w:rPr>
          <w:rFonts w:ascii="Times New Roman" w:eastAsia="Times New Roman" w:hAnsi="Times New Roman"/>
          <w:sz w:val="28"/>
          <w:szCs w:val="28"/>
          <w:lang w:eastAsia="ru-RU"/>
        </w:rPr>
        <w:t>Кроме того по итогам 2024 года Глава Ханты-Мансийского района награжден нагрудным знаком «100 лет Могилевскому району» за вклад в социально-экономическое развитие Могилевского района Республики Беларусь, а также поощрен Благодарственным письмом Председателя Думы Ханты-Мансийского автономного округа – Югры, Благодарственным письмом Военного комиссара Ханты-Мансийского автономного округа – Югры, Благодарственным письмом Губернатора Ханты-Мансийского автономного округа – Югры.</w:t>
      </w:r>
    </w:p>
    <w:p w14:paraId="5FF0F1A4" w14:textId="77777777" w:rsidR="00F32754" w:rsidRPr="00F32754" w:rsidRDefault="00F32754" w:rsidP="00680603">
      <w:pPr>
        <w:autoSpaceDE w:val="0"/>
        <w:autoSpaceDN w:val="0"/>
        <w:adjustRightInd w:val="0"/>
        <w:spacing w:after="0" w:line="240" w:lineRule="auto"/>
        <w:ind w:firstLine="708"/>
        <w:contextualSpacing/>
        <w:jc w:val="both"/>
        <w:rPr>
          <w:rFonts w:ascii="Times New Roman" w:eastAsia="Times New Roman" w:hAnsi="Times New Roman"/>
          <w:sz w:val="28"/>
          <w:szCs w:val="28"/>
          <w:lang w:eastAsia="ru-RU"/>
        </w:rPr>
      </w:pPr>
      <w:r w:rsidRPr="00F32754">
        <w:rPr>
          <w:rFonts w:ascii="Times New Roman" w:eastAsia="Times New Roman" w:hAnsi="Times New Roman"/>
          <w:sz w:val="28"/>
          <w:szCs w:val="28"/>
          <w:lang w:eastAsia="ru-RU"/>
        </w:rPr>
        <w:t>Муниципальному образованию Ханты-Мансийский район вручены:</w:t>
      </w:r>
    </w:p>
    <w:p w14:paraId="397317CA" w14:textId="62BCEB9A" w:rsidR="00F32754" w:rsidRPr="00F32754" w:rsidRDefault="00F32754" w:rsidP="00680603">
      <w:pPr>
        <w:autoSpaceDE w:val="0"/>
        <w:autoSpaceDN w:val="0"/>
        <w:adjustRightInd w:val="0"/>
        <w:spacing w:after="0" w:line="240" w:lineRule="auto"/>
        <w:ind w:firstLine="708"/>
        <w:contextualSpacing/>
        <w:jc w:val="both"/>
        <w:rPr>
          <w:rFonts w:ascii="Times New Roman" w:eastAsia="Times New Roman" w:hAnsi="Times New Roman"/>
          <w:sz w:val="28"/>
          <w:szCs w:val="28"/>
          <w:lang w:eastAsia="ru-RU"/>
        </w:rPr>
      </w:pPr>
      <w:r w:rsidRPr="00F32754">
        <w:rPr>
          <w:rFonts w:ascii="Times New Roman" w:eastAsia="Times New Roman" w:hAnsi="Times New Roman"/>
          <w:sz w:val="28"/>
          <w:szCs w:val="28"/>
          <w:lang w:eastAsia="ru-RU"/>
        </w:rPr>
        <w:t xml:space="preserve">Диплом Губернатора Ханты-Мансийского автономного округа – Югры за достижения наилучших значений показателей эффективности деятельности органов местного самоуправления городских округов и муниципальных районов Ханты-Мансийского автономного округа – Югры в 2023 году;   </w:t>
      </w:r>
    </w:p>
    <w:p w14:paraId="0F6479DA" w14:textId="04A75310" w:rsidR="00F32754" w:rsidRPr="00F32754" w:rsidRDefault="00F32754" w:rsidP="00680603">
      <w:pPr>
        <w:autoSpaceDE w:val="0"/>
        <w:autoSpaceDN w:val="0"/>
        <w:adjustRightInd w:val="0"/>
        <w:spacing w:after="0" w:line="240" w:lineRule="auto"/>
        <w:ind w:firstLine="708"/>
        <w:contextualSpacing/>
        <w:jc w:val="both"/>
        <w:rPr>
          <w:rFonts w:ascii="Times New Roman" w:eastAsia="Times New Roman" w:hAnsi="Times New Roman"/>
          <w:sz w:val="28"/>
          <w:szCs w:val="28"/>
          <w:lang w:eastAsia="ru-RU"/>
        </w:rPr>
      </w:pPr>
      <w:r w:rsidRPr="00F32754">
        <w:rPr>
          <w:rFonts w:ascii="Times New Roman" w:eastAsia="Times New Roman" w:hAnsi="Times New Roman"/>
          <w:sz w:val="28"/>
          <w:szCs w:val="28"/>
          <w:lang w:eastAsia="ru-RU"/>
        </w:rPr>
        <w:t xml:space="preserve">Диплом Губернатора Ханты-Мансийского автономного округа – Югры за активное участие в </w:t>
      </w:r>
      <w:r w:rsidRPr="00F32754">
        <w:rPr>
          <w:rFonts w:ascii="Times New Roman" w:eastAsia="Times New Roman" w:hAnsi="Times New Roman"/>
          <w:sz w:val="28"/>
          <w:szCs w:val="28"/>
          <w:lang w:val="en-US" w:eastAsia="ru-RU"/>
        </w:rPr>
        <w:t>XXVII</w:t>
      </w:r>
      <w:r w:rsidRPr="00F32754">
        <w:rPr>
          <w:rFonts w:ascii="Times New Roman" w:eastAsia="Times New Roman" w:hAnsi="Times New Roman"/>
          <w:sz w:val="28"/>
          <w:szCs w:val="28"/>
          <w:lang w:eastAsia="ru-RU"/>
        </w:rPr>
        <w:t xml:space="preserve"> выставке-ярмарке окружных товаропроизводителей «Товары земли Югорской»;</w:t>
      </w:r>
    </w:p>
    <w:p w14:paraId="28EF9448" w14:textId="401B872D" w:rsidR="00F32754" w:rsidRPr="00B77182" w:rsidRDefault="00F32754" w:rsidP="00680603">
      <w:pPr>
        <w:autoSpaceDE w:val="0"/>
        <w:autoSpaceDN w:val="0"/>
        <w:adjustRightInd w:val="0"/>
        <w:spacing w:after="0" w:line="240" w:lineRule="auto"/>
        <w:ind w:firstLine="708"/>
        <w:contextualSpacing/>
        <w:jc w:val="both"/>
        <w:rPr>
          <w:rFonts w:ascii="Times New Roman" w:eastAsia="Times New Roman" w:hAnsi="Times New Roman"/>
          <w:sz w:val="28"/>
          <w:szCs w:val="28"/>
          <w:lang w:eastAsia="ru-RU"/>
        </w:rPr>
      </w:pPr>
      <w:r w:rsidRPr="00F32754">
        <w:rPr>
          <w:rFonts w:ascii="Times New Roman" w:eastAsia="Times New Roman" w:hAnsi="Times New Roman"/>
          <w:sz w:val="28"/>
          <w:szCs w:val="28"/>
          <w:lang w:eastAsia="ru-RU"/>
        </w:rPr>
        <w:t>Диплом за особые достижения в рейтинге муниципальных районов автономного округа по итогам реализации механизмов поддержки социально ориентированных некоммерческих организаций и социального предпринимательства, обеспечения доступа негосударственных (немуниципальных) организаций к предоставлению услуг (работ) в социальной сфере и внедрения конкурентных способов оказания муниципальных услуг (работ) в социальной сфере в 2023 году (2 место).</w:t>
      </w:r>
    </w:p>
    <w:p w14:paraId="249D023E" w14:textId="66E29AFA" w:rsidR="00EE60B9" w:rsidRPr="00B77182" w:rsidRDefault="00EE60B9" w:rsidP="00680603">
      <w:pPr>
        <w:autoSpaceDE w:val="0"/>
        <w:autoSpaceDN w:val="0"/>
        <w:adjustRightInd w:val="0"/>
        <w:spacing w:line="240" w:lineRule="auto"/>
        <w:ind w:firstLine="708"/>
        <w:contextualSpacing/>
        <w:jc w:val="both"/>
        <w:rPr>
          <w:rFonts w:ascii="Times New Roman" w:hAnsi="Times New Roman"/>
          <w:sz w:val="28"/>
          <w:szCs w:val="28"/>
        </w:rPr>
      </w:pPr>
      <w:r w:rsidRPr="00B77182">
        <w:rPr>
          <w:rFonts w:ascii="Times New Roman" w:hAnsi="Times New Roman"/>
          <w:sz w:val="28"/>
          <w:szCs w:val="28"/>
        </w:rPr>
        <w:t xml:space="preserve">В целях подготовки, профессиональной переподготовки и повышения квалификации кадрового состава Администрации Ханты-Мансийского района и ее органов в 2024 году по программам дополнительного профессионального образования муниципальные служащие органов Администрации Ханты-Мансийского района, сельских поселений Ханты-Мансийского района повысили квалификацию, прошли профессиональную переподготовку по следующим направлениям: </w:t>
      </w:r>
    </w:p>
    <w:p w14:paraId="366BD24D" w14:textId="4EC37B84" w:rsidR="00EE60B9" w:rsidRPr="00B77182" w:rsidRDefault="00137917" w:rsidP="00680603">
      <w:pPr>
        <w:autoSpaceDE w:val="0"/>
        <w:autoSpaceDN w:val="0"/>
        <w:adjustRightInd w:val="0"/>
        <w:spacing w:line="240" w:lineRule="auto"/>
        <w:ind w:firstLine="708"/>
        <w:contextualSpacing/>
        <w:jc w:val="both"/>
        <w:rPr>
          <w:rFonts w:ascii="Times New Roman" w:hAnsi="Times New Roman"/>
          <w:sz w:val="28"/>
          <w:szCs w:val="28"/>
        </w:rPr>
      </w:pPr>
      <w:r>
        <w:rPr>
          <w:rFonts w:ascii="Times New Roman" w:hAnsi="Times New Roman"/>
          <w:sz w:val="28"/>
          <w:szCs w:val="28"/>
        </w:rPr>
        <w:t>в</w:t>
      </w:r>
      <w:r w:rsidR="00EE60B9" w:rsidRPr="00B77182">
        <w:rPr>
          <w:rFonts w:ascii="Times New Roman" w:hAnsi="Times New Roman"/>
          <w:sz w:val="28"/>
          <w:szCs w:val="28"/>
        </w:rPr>
        <w:t xml:space="preserve"> соответствии с мероприятием «Совершенствование и обеспечение работы системы дополнительного профессионального образования муниципальных служащих и лиц, включенных в кадровый резерв Ханты-Мансийского района» муниципальной программы «Повышение эффективности  муниципального управления Ханты-Мансийского района на 2022 – 2024 годы», утвержденной постановлением </w:t>
      </w:r>
      <w:r w:rsidR="000F17EC">
        <w:rPr>
          <w:rFonts w:ascii="Times New Roman" w:hAnsi="Times New Roman"/>
          <w:sz w:val="28"/>
          <w:szCs w:val="28"/>
        </w:rPr>
        <w:t>А</w:t>
      </w:r>
      <w:r w:rsidR="00EE60B9" w:rsidRPr="00B77182">
        <w:rPr>
          <w:rFonts w:ascii="Times New Roman" w:hAnsi="Times New Roman"/>
          <w:sz w:val="28"/>
          <w:szCs w:val="28"/>
        </w:rPr>
        <w:t xml:space="preserve">дминистрации Ханты-Мансийского района от 22 ноября 2021 № 284, за счет средств бюджета Ханты-Мансийского района по 12 программам дополнительного профессионального образования (противодействие коррупции в органах государственной власти; организация работы по предупреждению коррупции; привлечение инвестиций и работа с инвесторами; управление государственными и муниципальными закупками по </w:t>
      </w:r>
      <w:r w:rsidR="00926718">
        <w:rPr>
          <w:rFonts w:ascii="Times New Roman" w:hAnsi="Times New Roman"/>
          <w:sz w:val="28"/>
          <w:szCs w:val="28"/>
        </w:rPr>
        <w:t>Федеральному закону от 16.04.2021 № 44-ФЗ «О контрактной системе в сфере закупок товаров, работ, услуг для обеспечения государственных и муниципальных нужд»</w:t>
      </w:r>
      <w:r w:rsidR="00EE60B9" w:rsidRPr="00B77182">
        <w:rPr>
          <w:rFonts w:ascii="Times New Roman" w:hAnsi="Times New Roman"/>
          <w:sz w:val="28"/>
          <w:szCs w:val="28"/>
        </w:rPr>
        <w:t>; должностные лица органов управления единой государственной системы предупреждения и ликвидации чрезвычайных ситуаций; внедрение антимонопольного комплаенса; защита персональных данных в сфере архивного дела; воинский учет и бронирование; антитеррористическая защищенность объектов и др.) повысили квалификацию 61 муниципальных служащих органов Администрации Ханты-Мансийского района, 1 муниципальный служащий прошел профессиональную переподготовку.</w:t>
      </w:r>
    </w:p>
    <w:p w14:paraId="616F9C47" w14:textId="277EEBB0" w:rsidR="00EE60B9" w:rsidRPr="00B77182" w:rsidRDefault="00EE60B9" w:rsidP="00680603">
      <w:pPr>
        <w:autoSpaceDE w:val="0"/>
        <w:autoSpaceDN w:val="0"/>
        <w:adjustRightInd w:val="0"/>
        <w:spacing w:line="240" w:lineRule="auto"/>
        <w:ind w:firstLine="708"/>
        <w:contextualSpacing/>
        <w:jc w:val="both"/>
        <w:rPr>
          <w:rFonts w:ascii="Times New Roman" w:hAnsi="Times New Roman"/>
          <w:sz w:val="28"/>
          <w:szCs w:val="28"/>
        </w:rPr>
      </w:pPr>
      <w:r w:rsidRPr="00B77182">
        <w:rPr>
          <w:rFonts w:ascii="Times New Roman" w:hAnsi="Times New Roman"/>
          <w:sz w:val="28"/>
          <w:szCs w:val="28"/>
        </w:rPr>
        <w:t>В соответствии с приказом Департамента госуд</w:t>
      </w:r>
      <w:r w:rsidR="00870918">
        <w:rPr>
          <w:rFonts w:ascii="Times New Roman" w:hAnsi="Times New Roman"/>
          <w:sz w:val="28"/>
          <w:szCs w:val="28"/>
        </w:rPr>
        <w:t xml:space="preserve">арственной гражданской службы, </w:t>
      </w:r>
      <w:r w:rsidRPr="00B77182">
        <w:rPr>
          <w:rFonts w:ascii="Times New Roman" w:hAnsi="Times New Roman"/>
          <w:sz w:val="28"/>
          <w:szCs w:val="28"/>
        </w:rPr>
        <w:t>кадровой политики</w:t>
      </w:r>
      <w:r w:rsidR="00870918">
        <w:rPr>
          <w:rFonts w:ascii="Times New Roman" w:hAnsi="Times New Roman"/>
          <w:sz w:val="28"/>
          <w:szCs w:val="28"/>
        </w:rPr>
        <w:t xml:space="preserve"> и профилактики коррупции</w:t>
      </w:r>
      <w:r w:rsidRPr="00B77182">
        <w:rPr>
          <w:rFonts w:ascii="Times New Roman" w:hAnsi="Times New Roman"/>
          <w:sz w:val="28"/>
          <w:szCs w:val="28"/>
        </w:rPr>
        <w:t xml:space="preserve"> Ханты-Мансийского автономного округа – Югры от 29 декабря 2023 года № 36-ОД-325 «Об организации получения дополнительного профессионального образования лиц, замещающих выборные муниципальные должности, и муниципальных служащих в Ханты-Мансийском автономном округе</w:t>
      </w:r>
      <w:r w:rsidR="00870918">
        <w:rPr>
          <w:rFonts w:ascii="Times New Roman" w:hAnsi="Times New Roman"/>
          <w:sz w:val="28"/>
          <w:szCs w:val="28"/>
        </w:rPr>
        <w:t xml:space="preserve"> </w:t>
      </w:r>
      <w:r w:rsidRPr="00B77182">
        <w:rPr>
          <w:rFonts w:ascii="Times New Roman" w:hAnsi="Times New Roman"/>
          <w:sz w:val="28"/>
          <w:szCs w:val="28"/>
        </w:rPr>
        <w:t>–</w:t>
      </w:r>
      <w:r w:rsidR="00870918">
        <w:rPr>
          <w:rFonts w:ascii="Times New Roman" w:hAnsi="Times New Roman"/>
          <w:sz w:val="28"/>
          <w:szCs w:val="28"/>
        </w:rPr>
        <w:t xml:space="preserve"> </w:t>
      </w:r>
      <w:r w:rsidRPr="00B77182">
        <w:rPr>
          <w:rFonts w:ascii="Times New Roman" w:hAnsi="Times New Roman"/>
          <w:sz w:val="28"/>
          <w:szCs w:val="28"/>
        </w:rPr>
        <w:t>Югре по дополнительным профессиональным программам на 2024 год» за счет средств бюджета Ханты-Мансийского автономного округа</w:t>
      </w:r>
      <w:r w:rsidR="00137917">
        <w:rPr>
          <w:rFonts w:ascii="Times New Roman" w:hAnsi="Times New Roman"/>
          <w:sz w:val="28"/>
          <w:szCs w:val="28"/>
        </w:rPr>
        <w:t xml:space="preserve"> </w:t>
      </w:r>
      <w:r w:rsidRPr="00B77182">
        <w:rPr>
          <w:rFonts w:ascii="Times New Roman" w:hAnsi="Times New Roman"/>
          <w:sz w:val="28"/>
          <w:szCs w:val="28"/>
        </w:rPr>
        <w:t>–</w:t>
      </w:r>
      <w:r w:rsidR="00137917">
        <w:rPr>
          <w:rFonts w:ascii="Times New Roman" w:hAnsi="Times New Roman"/>
          <w:sz w:val="28"/>
          <w:szCs w:val="28"/>
        </w:rPr>
        <w:t xml:space="preserve"> </w:t>
      </w:r>
      <w:r w:rsidRPr="00B77182">
        <w:rPr>
          <w:rFonts w:ascii="Times New Roman" w:hAnsi="Times New Roman"/>
          <w:sz w:val="28"/>
          <w:szCs w:val="28"/>
        </w:rPr>
        <w:t>Югре прошли обучение в очном формате с применением дистанционных образовательных технологий по 16 программам дополнительного профессионального образования (реализация государственной национальной политики в Российской Федерации; направление и формы профилактики экстремизма на национальной и религиозной почве; духовно-нравственные и интеллектуальные основы государственной и муниципальной службы; вопросы функционирования контрактной системы в сфере закупок товаров, работ, услуг для обеспечения государственных и муниципальных нужд; бережливые технологии в сфере государственного и муниципального управления; информационная безопасность; реализация мероприятий Комплексного плана противодействия идеологии терроризма в Российской Федерации; деятельность органов государственной и муниципальной власти по противодействию терроризма; профилактика коррупционных и иных правонарушений в органах местного самоуправления; совершенствование навыков эффективной коммуникации и делового письма; информационная политика и цифровые технологии в муниципальном упра</w:t>
      </w:r>
      <w:r w:rsidR="00137917">
        <w:rPr>
          <w:rFonts w:ascii="Times New Roman" w:hAnsi="Times New Roman"/>
          <w:sz w:val="28"/>
          <w:szCs w:val="28"/>
        </w:rPr>
        <w:t>влении; охрана окружающей среды</w:t>
      </w:r>
      <w:r w:rsidRPr="00B77182">
        <w:rPr>
          <w:rFonts w:ascii="Times New Roman" w:hAnsi="Times New Roman"/>
          <w:sz w:val="28"/>
          <w:szCs w:val="28"/>
        </w:rPr>
        <w:t xml:space="preserve"> и обеспечение экологической безопасности и др.) 25 муниципальных служащих органов Администрации Ханты-Мансийского райо</w:t>
      </w:r>
      <w:r w:rsidR="004E34AE">
        <w:rPr>
          <w:rFonts w:ascii="Times New Roman" w:hAnsi="Times New Roman"/>
          <w:sz w:val="28"/>
          <w:szCs w:val="28"/>
        </w:rPr>
        <w:t xml:space="preserve">на и 12 муниципальных служащих </w:t>
      </w:r>
      <w:r w:rsidR="00137917">
        <w:rPr>
          <w:rFonts w:ascii="Times New Roman" w:hAnsi="Times New Roman"/>
          <w:sz w:val="28"/>
          <w:szCs w:val="28"/>
        </w:rPr>
        <w:t>а</w:t>
      </w:r>
      <w:r w:rsidRPr="00B77182">
        <w:rPr>
          <w:rFonts w:ascii="Times New Roman" w:hAnsi="Times New Roman"/>
          <w:sz w:val="28"/>
          <w:szCs w:val="28"/>
        </w:rPr>
        <w:t>дминистраций сельских поселений Ханты-Мансийского района.</w:t>
      </w:r>
    </w:p>
    <w:p w14:paraId="11CB3480" w14:textId="318E52B9" w:rsidR="00EE60B9" w:rsidRPr="00B77182" w:rsidRDefault="00EE60B9" w:rsidP="00680603">
      <w:pPr>
        <w:autoSpaceDE w:val="0"/>
        <w:autoSpaceDN w:val="0"/>
        <w:adjustRightInd w:val="0"/>
        <w:spacing w:line="240" w:lineRule="auto"/>
        <w:ind w:firstLine="708"/>
        <w:contextualSpacing/>
        <w:jc w:val="both"/>
        <w:rPr>
          <w:rFonts w:ascii="Times New Roman" w:hAnsi="Times New Roman"/>
          <w:sz w:val="28"/>
          <w:szCs w:val="28"/>
        </w:rPr>
      </w:pPr>
      <w:r w:rsidRPr="00B77182">
        <w:rPr>
          <w:rFonts w:ascii="Times New Roman" w:hAnsi="Times New Roman"/>
          <w:sz w:val="28"/>
          <w:szCs w:val="28"/>
        </w:rPr>
        <w:t>В соответствии с постановлением Правительства Ханты-Мансийского автономного округа – Югры от 30 июня 2006 года № 144-п «О</w:t>
      </w:r>
      <w:r w:rsidR="00870918">
        <w:rPr>
          <w:rFonts w:ascii="Times New Roman" w:hAnsi="Times New Roman"/>
          <w:sz w:val="28"/>
          <w:szCs w:val="28"/>
        </w:rPr>
        <w:t>б организации подготовки</w:t>
      </w:r>
      <w:r w:rsidRPr="00B77182">
        <w:rPr>
          <w:rFonts w:ascii="Times New Roman" w:hAnsi="Times New Roman"/>
          <w:sz w:val="28"/>
          <w:szCs w:val="28"/>
        </w:rPr>
        <w:t xml:space="preserve"> населения Ханты-Мансийского автономного округа – Югры в области гражданской обороны</w:t>
      </w:r>
      <w:r w:rsidR="00870918">
        <w:rPr>
          <w:rFonts w:ascii="Times New Roman" w:hAnsi="Times New Roman"/>
          <w:sz w:val="28"/>
          <w:szCs w:val="28"/>
        </w:rPr>
        <w:t>»</w:t>
      </w:r>
      <w:r w:rsidRPr="00B77182">
        <w:rPr>
          <w:rFonts w:ascii="Times New Roman" w:hAnsi="Times New Roman"/>
          <w:sz w:val="28"/>
          <w:szCs w:val="28"/>
        </w:rPr>
        <w:t xml:space="preserve"> 8 муниципальных служащих органов Администрации Ханты-Мансийского района и сотрудников муниципальных учреждений Ханты-Мансийского района прошли обучение в области гражданской обороны и чрезвычайных ситуаций.</w:t>
      </w:r>
    </w:p>
    <w:p w14:paraId="3BA9CAC6" w14:textId="012EF2FD" w:rsidR="00EE60B9" w:rsidRPr="00B77182" w:rsidRDefault="00EE60B9" w:rsidP="00680603">
      <w:pPr>
        <w:autoSpaceDE w:val="0"/>
        <w:autoSpaceDN w:val="0"/>
        <w:adjustRightInd w:val="0"/>
        <w:spacing w:line="240" w:lineRule="auto"/>
        <w:ind w:firstLine="708"/>
        <w:contextualSpacing/>
        <w:jc w:val="both"/>
        <w:rPr>
          <w:rFonts w:ascii="Times New Roman" w:hAnsi="Times New Roman"/>
          <w:sz w:val="28"/>
          <w:szCs w:val="28"/>
        </w:rPr>
      </w:pPr>
      <w:r w:rsidRPr="00B77182">
        <w:rPr>
          <w:rFonts w:ascii="Times New Roman" w:hAnsi="Times New Roman"/>
          <w:sz w:val="28"/>
          <w:szCs w:val="28"/>
        </w:rPr>
        <w:t>В соответствии с приказ</w:t>
      </w:r>
      <w:r w:rsidR="00137917">
        <w:rPr>
          <w:rFonts w:ascii="Times New Roman" w:hAnsi="Times New Roman"/>
          <w:sz w:val="28"/>
          <w:szCs w:val="28"/>
        </w:rPr>
        <w:t xml:space="preserve">ом Депинформтехнологий Югры от </w:t>
      </w:r>
      <w:r w:rsidRPr="00B77182">
        <w:rPr>
          <w:rFonts w:ascii="Times New Roman" w:hAnsi="Times New Roman"/>
          <w:sz w:val="28"/>
          <w:szCs w:val="28"/>
        </w:rPr>
        <w:t>8 декабря 2023 № 08-ПР-195/1 «О проведении конкурса «Лучший муниципалитет по цифровой трансформации в 2024 году» 484 сотрудника органов Администрации Ханты-Мансийского района и подведомственных учреждений прошли обучение на курсах повышения квалификации по направлениям цифровой экономики.</w:t>
      </w:r>
    </w:p>
    <w:p w14:paraId="7484833B" w14:textId="3D09C5ED" w:rsidR="00EE60B9" w:rsidRPr="00B77182" w:rsidRDefault="00EE60B9" w:rsidP="00680603">
      <w:pPr>
        <w:spacing w:after="0" w:line="240" w:lineRule="auto"/>
        <w:ind w:left="-4" w:firstLine="712"/>
        <w:jc w:val="both"/>
        <w:rPr>
          <w:rFonts w:ascii="Times New Roman" w:hAnsi="Times New Roman"/>
          <w:color w:val="000000"/>
          <w:sz w:val="28"/>
          <w:szCs w:val="28"/>
          <w:lang w:eastAsia="ja-JP"/>
        </w:rPr>
      </w:pPr>
      <w:r w:rsidRPr="00B77182">
        <w:rPr>
          <w:rFonts w:ascii="Times New Roman" w:hAnsi="Times New Roman"/>
          <w:color w:val="000000"/>
          <w:sz w:val="28"/>
          <w:szCs w:val="28"/>
          <w:lang w:eastAsia="ja-JP"/>
        </w:rPr>
        <w:t xml:space="preserve">В целях профессиональной ориентации перспективных молодых кадров, обеспечения получения студентами и выпускниками образовательных организаций практико-ориентированных знаний и умений Администрацией Ханты-Мансийского района </w:t>
      </w:r>
      <w:r w:rsidRPr="00B77182">
        <w:rPr>
          <w:rFonts w:ascii="Times New Roman" w:hAnsi="Times New Roman"/>
          <w:kern w:val="36"/>
          <w:sz w:val="28"/>
          <w:szCs w:val="28"/>
        </w:rPr>
        <w:t>на основании заключенных соглашений</w:t>
      </w:r>
      <w:r w:rsidRPr="00B77182">
        <w:rPr>
          <w:rFonts w:ascii="Times New Roman" w:hAnsi="Times New Roman"/>
          <w:color w:val="000000"/>
          <w:sz w:val="28"/>
          <w:szCs w:val="28"/>
          <w:lang w:eastAsia="ja-JP"/>
        </w:rPr>
        <w:t xml:space="preserve"> о сотрудничестве </w:t>
      </w:r>
      <w:r w:rsidRPr="00B77182">
        <w:rPr>
          <w:rFonts w:ascii="Times New Roman" w:hAnsi="Times New Roman"/>
          <w:sz w:val="28"/>
          <w:szCs w:val="28"/>
        </w:rPr>
        <w:t>по подготовке молодых специалистов</w:t>
      </w:r>
      <w:r w:rsidRPr="00B77182">
        <w:rPr>
          <w:rFonts w:ascii="Times New Roman" w:hAnsi="Times New Roman"/>
          <w:color w:val="000000"/>
          <w:sz w:val="28"/>
          <w:szCs w:val="28"/>
          <w:lang w:eastAsia="ja-JP"/>
        </w:rPr>
        <w:t xml:space="preserve"> с </w:t>
      </w:r>
      <w:r w:rsidRPr="00B77182">
        <w:rPr>
          <w:rFonts w:ascii="Times New Roman" w:hAnsi="Times New Roman"/>
          <w:sz w:val="28"/>
          <w:szCs w:val="28"/>
        </w:rPr>
        <w:t>Федеральным государственным бюджетным образовательным учреждением высшего образования «Югорский государственный университет»,</w:t>
      </w:r>
      <w:r w:rsidRPr="00B77182">
        <w:rPr>
          <w:rFonts w:ascii="Times New Roman" w:hAnsi="Times New Roman"/>
          <w:color w:val="000000"/>
          <w:sz w:val="28"/>
          <w:szCs w:val="28"/>
          <w:lang w:eastAsia="ja-JP"/>
        </w:rPr>
        <w:t xml:space="preserve"> а</w:t>
      </w:r>
      <w:r w:rsidRPr="00B77182">
        <w:rPr>
          <w:rFonts w:ascii="Times New Roman" w:hAnsi="Times New Roman"/>
          <w:kern w:val="36"/>
          <w:sz w:val="28"/>
          <w:szCs w:val="28"/>
        </w:rPr>
        <w:t>втономным учреждением профессионального образования «Ханты-Мансийский технолого-педагогический колледж»</w:t>
      </w:r>
      <w:r w:rsidRPr="00B77182">
        <w:rPr>
          <w:rFonts w:ascii="Times New Roman" w:hAnsi="Times New Roman"/>
          <w:sz w:val="28"/>
          <w:szCs w:val="28"/>
        </w:rPr>
        <w:t xml:space="preserve"> (далее – образовательные учреждения) </w:t>
      </w:r>
      <w:r w:rsidRPr="00B77182">
        <w:rPr>
          <w:rFonts w:ascii="Times New Roman" w:hAnsi="Times New Roman"/>
          <w:color w:val="000000"/>
          <w:sz w:val="28"/>
          <w:szCs w:val="28"/>
          <w:lang w:eastAsia="ja-JP"/>
        </w:rPr>
        <w:t xml:space="preserve">обеспечивается </w:t>
      </w:r>
      <w:r w:rsidRPr="00B77182">
        <w:rPr>
          <w:rFonts w:ascii="Times New Roman" w:hAnsi="Times New Roman"/>
          <w:sz w:val="28"/>
          <w:szCs w:val="28"/>
        </w:rPr>
        <w:t xml:space="preserve">прохождение производственной практики и дальнейшего трудоустройства в органах Администрации Ханты-Мансийского района и муниципальных учреждений Ханты-Мансийского района. </w:t>
      </w:r>
    </w:p>
    <w:p w14:paraId="71D60ED6" w14:textId="503C3AA4" w:rsidR="00EE60B9" w:rsidRPr="00B77182" w:rsidRDefault="00EE60B9" w:rsidP="00680603">
      <w:pPr>
        <w:autoSpaceDE w:val="0"/>
        <w:autoSpaceDN w:val="0"/>
        <w:adjustRightInd w:val="0"/>
        <w:spacing w:line="240" w:lineRule="auto"/>
        <w:ind w:firstLine="708"/>
        <w:contextualSpacing/>
        <w:jc w:val="both"/>
        <w:rPr>
          <w:rFonts w:ascii="Times New Roman" w:hAnsi="Times New Roman"/>
          <w:sz w:val="28"/>
          <w:szCs w:val="28"/>
        </w:rPr>
      </w:pPr>
      <w:r w:rsidRPr="00B77182">
        <w:rPr>
          <w:rFonts w:ascii="Times New Roman" w:hAnsi="Times New Roman"/>
          <w:sz w:val="28"/>
          <w:szCs w:val="28"/>
        </w:rPr>
        <w:t>Так</w:t>
      </w:r>
      <w:r w:rsidR="005F6305" w:rsidRPr="00B77182">
        <w:rPr>
          <w:rFonts w:ascii="Times New Roman" w:hAnsi="Times New Roman"/>
          <w:sz w:val="28"/>
          <w:szCs w:val="28"/>
        </w:rPr>
        <w:t>,</w:t>
      </w:r>
      <w:r w:rsidRPr="00B77182">
        <w:rPr>
          <w:rFonts w:ascii="Times New Roman" w:hAnsi="Times New Roman"/>
          <w:sz w:val="28"/>
          <w:szCs w:val="28"/>
        </w:rPr>
        <w:t xml:space="preserve"> в 2024 году 7 студентов образовательных учреждений прошли практику в комитете по финансам Администрации Ханты-Мансийского района, управлении юридической, кадровой работы и муниципальной службы Администрации Ханты-Мансийского района, в управлении специальных мероприятий и организации профилактики правонарушений Админист</w:t>
      </w:r>
      <w:r w:rsidR="00DC62D6" w:rsidRPr="00B77182">
        <w:rPr>
          <w:rFonts w:ascii="Times New Roman" w:hAnsi="Times New Roman"/>
          <w:sz w:val="28"/>
          <w:szCs w:val="28"/>
        </w:rPr>
        <w:t>рации Ханты-Мансийского района.</w:t>
      </w:r>
    </w:p>
    <w:p w14:paraId="138AD877" w14:textId="01A2D932" w:rsidR="00AD6CDB" w:rsidRPr="00B77182" w:rsidRDefault="00AD6CDB"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20</w:t>
      </w:r>
      <w:r w:rsidR="005102ED" w:rsidRPr="00B77182">
        <w:rPr>
          <w:rFonts w:ascii="Times New Roman" w:hAnsi="Times New Roman"/>
          <w:sz w:val="28"/>
          <w:szCs w:val="28"/>
        </w:rPr>
        <w:t>2</w:t>
      </w:r>
      <w:r w:rsidR="005F6305" w:rsidRPr="00B77182">
        <w:rPr>
          <w:rFonts w:ascii="Times New Roman" w:hAnsi="Times New Roman"/>
          <w:sz w:val="28"/>
          <w:szCs w:val="28"/>
        </w:rPr>
        <w:t>4</w:t>
      </w:r>
      <w:r w:rsidR="001A04A7" w:rsidRPr="00B77182">
        <w:rPr>
          <w:rFonts w:ascii="Times New Roman" w:hAnsi="Times New Roman"/>
          <w:sz w:val="28"/>
          <w:szCs w:val="28"/>
        </w:rPr>
        <w:t xml:space="preserve"> </w:t>
      </w:r>
      <w:r w:rsidRPr="00B77182">
        <w:rPr>
          <w:rFonts w:ascii="Times New Roman" w:hAnsi="Times New Roman"/>
          <w:sz w:val="28"/>
          <w:szCs w:val="28"/>
        </w:rPr>
        <w:t>году</w:t>
      </w:r>
      <w:r w:rsidR="001A04A7" w:rsidRPr="00B77182">
        <w:rPr>
          <w:rFonts w:ascii="Times New Roman" w:hAnsi="Times New Roman"/>
          <w:sz w:val="28"/>
          <w:szCs w:val="28"/>
        </w:rPr>
        <w:t xml:space="preserve"> </w:t>
      </w:r>
      <w:r w:rsidR="0040132D" w:rsidRPr="00B77182">
        <w:rPr>
          <w:rFonts w:ascii="Times New Roman" w:hAnsi="Times New Roman"/>
          <w:sz w:val="28"/>
          <w:szCs w:val="28"/>
        </w:rPr>
        <w:t>под</w:t>
      </w:r>
      <w:r w:rsidR="001A04A7" w:rsidRPr="00B77182">
        <w:rPr>
          <w:rFonts w:ascii="Times New Roman" w:hAnsi="Times New Roman"/>
          <w:sz w:val="28"/>
          <w:szCs w:val="28"/>
        </w:rPr>
        <w:t xml:space="preserve"> </w:t>
      </w:r>
      <w:r w:rsidR="0040132D" w:rsidRPr="00B77182">
        <w:rPr>
          <w:rFonts w:ascii="Times New Roman" w:hAnsi="Times New Roman"/>
          <w:sz w:val="28"/>
          <w:szCs w:val="28"/>
        </w:rPr>
        <w:t>председательством</w:t>
      </w:r>
      <w:r w:rsidR="001A04A7" w:rsidRPr="00B77182">
        <w:rPr>
          <w:rFonts w:ascii="Times New Roman" w:hAnsi="Times New Roman"/>
          <w:sz w:val="28"/>
          <w:szCs w:val="28"/>
        </w:rPr>
        <w:t xml:space="preserve"> </w:t>
      </w:r>
      <w:r w:rsidR="006106DE" w:rsidRPr="00B77182">
        <w:rPr>
          <w:rFonts w:ascii="Times New Roman" w:hAnsi="Times New Roman"/>
          <w:sz w:val="28"/>
          <w:szCs w:val="28"/>
        </w:rPr>
        <w:t>Г</w:t>
      </w:r>
      <w:r w:rsidR="0040132D" w:rsidRPr="00B77182">
        <w:rPr>
          <w:rFonts w:ascii="Times New Roman" w:hAnsi="Times New Roman"/>
          <w:sz w:val="28"/>
          <w:szCs w:val="28"/>
        </w:rPr>
        <w:t>лавы</w:t>
      </w:r>
      <w:r w:rsidR="001A04A7" w:rsidRPr="00B77182">
        <w:rPr>
          <w:rFonts w:ascii="Times New Roman" w:hAnsi="Times New Roman"/>
          <w:sz w:val="28"/>
          <w:szCs w:val="28"/>
        </w:rPr>
        <w:t xml:space="preserve"> </w:t>
      </w:r>
      <w:r w:rsidR="0040132D" w:rsidRPr="00B77182">
        <w:rPr>
          <w:rFonts w:ascii="Times New Roman" w:hAnsi="Times New Roman"/>
          <w:sz w:val="28"/>
          <w:szCs w:val="28"/>
        </w:rPr>
        <w:t>района</w:t>
      </w:r>
      <w:r w:rsidR="001A04A7" w:rsidRPr="00B77182">
        <w:rPr>
          <w:rFonts w:ascii="Times New Roman" w:hAnsi="Times New Roman"/>
          <w:sz w:val="28"/>
          <w:szCs w:val="28"/>
        </w:rPr>
        <w:t xml:space="preserve"> </w:t>
      </w:r>
      <w:r w:rsidRPr="00B77182">
        <w:rPr>
          <w:rFonts w:ascii="Times New Roman" w:hAnsi="Times New Roman"/>
          <w:sz w:val="28"/>
          <w:szCs w:val="28"/>
        </w:rPr>
        <w:t>во</w:t>
      </w:r>
      <w:r w:rsidR="001A04A7" w:rsidRPr="00B77182">
        <w:rPr>
          <w:rFonts w:ascii="Times New Roman" w:hAnsi="Times New Roman"/>
          <w:sz w:val="28"/>
          <w:szCs w:val="28"/>
        </w:rPr>
        <w:t xml:space="preserve"> </w:t>
      </w:r>
      <w:r w:rsidRPr="00B77182">
        <w:rPr>
          <w:rFonts w:ascii="Times New Roman" w:hAnsi="Times New Roman"/>
          <w:sz w:val="28"/>
          <w:szCs w:val="28"/>
        </w:rPr>
        <w:t>время</w:t>
      </w:r>
      <w:r w:rsidR="001A04A7" w:rsidRPr="00B77182">
        <w:rPr>
          <w:rFonts w:ascii="Times New Roman" w:hAnsi="Times New Roman"/>
          <w:sz w:val="28"/>
          <w:szCs w:val="28"/>
        </w:rPr>
        <w:t xml:space="preserve"> </w:t>
      </w:r>
      <w:r w:rsidRPr="00B77182">
        <w:rPr>
          <w:rFonts w:ascii="Times New Roman" w:hAnsi="Times New Roman"/>
          <w:sz w:val="28"/>
          <w:szCs w:val="28"/>
        </w:rPr>
        <w:t>призывной</w:t>
      </w:r>
      <w:r w:rsidR="001A04A7" w:rsidRPr="00B77182">
        <w:rPr>
          <w:rFonts w:ascii="Times New Roman" w:hAnsi="Times New Roman"/>
          <w:sz w:val="28"/>
          <w:szCs w:val="28"/>
        </w:rPr>
        <w:t xml:space="preserve"> </w:t>
      </w:r>
      <w:r w:rsidRPr="00B77182">
        <w:rPr>
          <w:rFonts w:ascii="Times New Roman" w:hAnsi="Times New Roman"/>
          <w:sz w:val="28"/>
          <w:szCs w:val="28"/>
        </w:rPr>
        <w:t>кампании</w:t>
      </w:r>
      <w:r w:rsidR="001A04A7" w:rsidRPr="00B77182">
        <w:rPr>
          <w:rFonts w:ascii="Times New Roman" w:hAnsi="Times New Roman"/>
          <w:sz w:val="28"/>
          <w:szCs w:val="28"/>
        </w:rPr>
        <w:t xml:space="preserve"> </w:t>
      </w:r>
      <w:r w:rsidRPr="00B77182">
        <w:rPr>
          <w:rFonts w:ascii="Times New Roman" w:hAnsi="Times New Roman"/>
          <w:sz w:val="28"/>
          <w:szCs w:val="28"/>
        </w:rPr>
        <w:t>состоялось</w:t>
      </w:r>
      <w:r w:rsidR="001A04A7" w:rsidRPr="00B77182">
        <w:rPr>
          <w:rFonts w:ascii="Times New Roman" w:hAnsi="Times New Roman"/>
          <w:sz w:val="28"/>
          <w:szCs w:val="28"/>
        </w:rPr>
        <w:t xml:space="preserve"> </w:t>
      </w:r>
      <w:r w:rsidR="00CE378B" w:rsidRPr="00B77182">
        <w:rPr>
          <w:rFonts w:ascii="Times New Roman" w:hAnsi="Times New Roman"/>
          <w:sz w:val="28"/>
          <w:szCs w:val="28"/>
        </w:rPr>
        <w:t>1</w:t>
      </w:r>
      <w:r w:rsidR="006106DE" w:rsidRPr="00B77182">
        <w:rPr>
          <w:rFonts w:ascii="Times New Roman" w:hAnsi="Times New Roman"/>
          <w:sz w:val="28"/>
          <w:szCs w:val="28"/>
        </w:rPr>
        <w:t>4</w:t>
      </w:r>
      <w:r w:rsidR="001A04A7" w:rsidRPr="00B77182">
        <w:rPr>
          <w:rFonts w:ascii="Times New Roman" w:hAnsi="Times New Roman"/>
          <w:sz w:val="28"/>
          <w:szCs w:val="28"/>
        </w:rPr>
        <w:t xml:space="preserve"> </w:t>
      </w:r>
      <w:r w:rsidRPr="00B77182">
        <w:rPr>
          <w:rFonts w:ascii="Times New Roman" w:hAnsi="Times New Roman"/>
          <w:sz w:val="28"/>
          <w:szCs w:val="28"/>
        </w:rPr>
        <w:t>заседаний</w:t>
      </w:r>
      <w:r w:rsidR="001A04A7" w:rsidRPr="00B77182">
        <w:rPr>
          <w:rFonts w:ascii="Times New Roman" w:hAnsi="Times New Roman"/>
          <w:sz w:val="28"/>
          <w:szCs w:val="28"/>
        </w:rPr>
        <w:t xml:space="preserve"> </w:t>
      </w:r>
      <w:r w:rsidRPr="00B77182">
        <w:rPr>
          <w:rFonts w:ascii="Times New Roman" w:hAnsi="Times New Roman"/>
          <w:sz w:val="28"/>
          <w:szCs w:val="28"/>
        </w:rPr>
        <w:t>призывной</w:t>
      </w:r>
      <w:r w:rsidR="001A04A7" w:rsidRPr="00B77182">
        <w:rPr>
          <w:rFonts w:ascii="Times New Roman" w:hAnsi="Times New Roman"/>
          <w:sz w:val="28"/>
          <w:szCs w:val="28"/>
        </w:rPr>
        <w:t xml:space="preserve"> </w:t>
      </w:r>
      <w:r w:rsidRPr="00B77182">
        <w:rPr>
          <w:rFonts w:ascii="Times New Roman" w:hAnsi="Times New Roman"/>
          <w:sz w:val="28"/>
          <w:szCs w:val="28"/>
        </w:rPr>
        <w:t>комиссии</w:t>
      </w:r>
      <w:r w:rsidR="001A04A7" w:rsidRPr="00B77182">
        <w:rPr>
          <w:rFonts w:ascii="Times New Roman" w:hAnsi="Times New Roman"/>
          <w:sz w:val="28"/>
          <w:szCs w:val="28"/>
        </w:rPr>
        <w:t xml:space="preserve"> </w:t>
      </w:r>
      <w:r w:rsidRPr="00B77182">
        <w:rPr>
          <w:rFonts w:ascii="Times New Roman" w:hAnsi="Times New Roman"/>
          <w:sz w:val="28"/>
          <w:szCs w:val="28"/>
        </w:rPr>
        <w:t>Ханты-Мансийского</w:t>
      </w:r>
      <w:r w:rsidR="001A04A7" w:rsidRPr="00B77182">
        <w:rPr>
          <w:rFonts w:ascii="Times New Roman" w:hAnsi="Times New Roman"/>
          <w:sz w:val="28"/>
          <w:szCs w:val="28"/>
        </w:rPr>
        <w:t xml:space="preserve"> </w:t>
      </w:r>
      <w:r w:rsidRPr="00B77182">
        <w:rPr>
          <w:rFonts w:ascii="Times New Roman" w:hAnsi="Times New Roman"/>
          <w:sz w:val="28"/>
          <w:szCs w:val="28"/>
        </w:rPr>
        <w:t>района</w:t>
      </w:r>
      <w:r w:rsidR="006106DE" w:rsidRPr="00B77182">
        <w:rPr>
          <w:rFonts w:ascii="Times New Roman" w:hAnsi="Times New Roman"/>
          <w:sz w:val="28"/>
          <w:szCs w:val="28"/>
        </w:rPr>
        <w:t xml:space="preserve"> (в 2023 году – 13)</w:t>
      </w:r>
      <w:r w:rsidR="0040132D"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Вооруженные</w:t>
      </w:r>
      <w:r w:rsidR="001A04A7" w:rsidRPr="00B77182">
        <w:rPr>
          <w:rFonts w:ascii="Times New Roman" w:hAnsi="Times New Roman"/>
          <w:sz w:val="28"/>
          <w:szCs w:val="28"/>
        </w:rPr>
        <w:t xml:space="preserve"> </w:t>
      </w:r>
      <w:r w:rsidR="00BA644F" w:rsidRPr="00B77182">
        <w:rPr>
          <w:rFonts w:ascii="Times New Roman" w:hAnsi="Times New Roman"/>
          <w:sz w:val="28"/>
          <w:szCs w:val="28"/>
        </w:rPr>
        <w:t>с</w:t>
      </w:r>
      <w:r w:rsidRPr="00B77182">
        <w:rPr>
          <w:rFonts w:ascii="Times New Roman" w:hAnsi="Times New Roman"/>
          <w:sz w:val="28"/>
          <w:szCs w:val="28"/>
        </w:rPr>
        <w:t>илы</w:t>
      </w:r>
      <w:r w:rsidR="001A04A7" w:rsidRPr="00B77182">
        <w:rPr>
          <w:rFonts w:ascii="Times New Roman" w:hAnsi="Times New Roman"/>
          <w:sz w:val="28"/>
          <w:szCs w:val="28"/>
        </w:rPr>
        <w:t xml:space="preserve"> </w:t>
      </w:r>
      <w:r w:rsidRPr="00B77182">
        <w:rPr>
          <w:rFonts w:ascii="Times New Roman" w:hAnsi="Times New Roman"/>
          <w:sz w:val="28"/>
          <w:szCs w:val="28"/>
        </w:rPr>
        <w:t>Российской</w:t>
      </w:r>
      <w:r w:rsidR="001A04A7" w:rsidRPr="00B77182">
        <w:rPr>
          <w:rFonts w:ascii="Times New Roman" w:hAnsi="Times New Roman"/>
          <w:sz w:val="28"/>
          <w:szCs w:val="28"/>
        </w:rPr>
        <w:t xml:space="preserve"> </w:t>
      </w:r>
      <w:r w:rsidRPr="00B77182">
        <w:rPr>
          <w:rFonts w:ascii="Times New Roman" w:hAnsi="Times New Roman"/>
          <w:sz w:val="28"/>
          <w:szCs w:val="28"/>
        </w:rPr>
        <w:t>Федерации,</w:t>
      </w:r>
      <w:r w:rsidR="001A04A7" w:rsidRPr="00B77182">
        <w:rPr>
          <w:rFonts w:ascii="Times New Roman" w:hAnsi="Times New Roman"/>
          <w:sz w:val="28"/>
          <w:szCs w:val="28"/>
        </w:rPr>
        <w:t xml:space="preserve"> </w:t>
      </w:r>
      <w:r w:rsidRPr="00B77182">
        <w:rPr>
          <w:rFonts w:ascii="Times New Roman" w:hAnsi="Times New Roman"/>
          <w:sz w:val="28"/>
          <w:szCs w:val="28"/>
        </w:rPr>
        <w:t>воинские</w:t>
      </w:r>
      <w:r w:rsidR="001A04A7" w:rsidRPr="00B77182">
        <w:rPr>
          <w:rFonts w:ascii="Times New Roman" w:hAnsi="Times New Roman"/>
          <w:sz w:val="28"/>
          <w:szCs w:val="28"/>
        </w:rPr>
        <w:t xml:space="preserve"> </w:t>
      </w:r>
      <w:r w:rsidRPr="00B77182">
        <w:rPr>
          <w:rFonts w:ascii="Times New Roman" w:hAnsi="Times New Roman"/>
          <w:sz w:val="28"/>
          <w:szCs w:val="28"/>
        </w:rPr>
        <w:t>формирования</w:t>
      </w:r>
      <w:r w:rsidR="001A04A7" w:rsidRPr="00B77182">
        <w:rPr>
          <w:rFonts w:ascii="Times New Roman" w:hAnsi="Times New Roman"/>
          <w:sz w:val="28"/>
          <w:szCs w:val="28"/>
        </w:rPr>
        <w:t xml:space="preserve"> </w:t>
      </w:r>
      <w:r w:rsidRPr="00B77182">
        <w:rPr>
          <w:rFonts w:ascii="Times New Roman" w:hAnsi="Times New Roman"/>
          <w:sz w:val="28"/>
          <w:szCs w:val="28"/>
        </w:rPr>
        <w:t>других</w:t>
      </w:r>
      <w:r w:rsidR="001A04A7" w:rsidRPr="00B77182">
        <w:rPr>
          <w:rFonts w:ascii="Times New Roman" w:hAnsi="Times New Roman"/>
          <w:sz w:val="28"/>
          <w:szCs w:val="28"/>
        </w:rPr>
        <w:t xml:space="preserve"> </w:t>
      </w:r>
      <w:r w:rsidRPr="00B77182">
        <w:rPr>
          <w:rFonts w:ascii="Times New Roman" w:hAnsi="Times New Roman"/>
          <w:sz w:val="28"/>
          <w:szCs w:val="28"/>
        </w:rPr>
        <w:t>министерств</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ведомств</w:t>
      </w:r>
      <w:r w:rsidR="001A04A7" w:rsidRPr="00B77182">
        <w:rPr>
          <w:rFonts w:ascii="Times New Roman" w:hAnsi="Times New Roman"/>
          <w:sz w:val="28"/>
          <w:szCs w:val="28"/>
        </w:rPr>
        <w:t xml:space="preserve"> </w:t>
      </w:r>
      <w:r w:rsidRPr="00B77182">
        <w:rPr>
          <w:rFonts w:ascii="Times New Roman" w:hAnsi="Times New Roman"/>
          <w:sz w:val="28"/>
          <w:szCs w:val="28"/>
        </w:rPr>
        <w:t>направлен</w:t>
      </w:r>
      <w:r w:rsidR="006106DE" w:rsidRPr="00B77182">
        <w:rPr>
          <w:rFonts w:ascii="Times New Roman" w:hAnsi="Times New Roman"/>
          <w:sz w:val="28"/>
          <w:szCs w:val="28"/>
        </w:rPr>
        <w:t>о</w:t>
      </w:r>
      <w:r w:rsidR="001A04A7" w:rsidRPr="00B77182">
        <w:rPr>
          <w:rFonts w:ascii="Times New Roman" w:hAnsi="Times New Roman"/>
          <w:sz w:val="28"/>
          <w:szCs w:val="28"/>
        </w:rPr>
        <w:t xml:space="preserve"> </w:t>
      </w:r>
      <w:r w:rsidR="006106DE" w:rsidRPr="00B77182">
        <w:rPr>
          <w:rFonts w:ascii="Times New Roman" w:hAnsi="Times New Roman"/>
          <w:sz w:val="28"/>
          <w:szCs w:val="28"/>
        </w:rPr>
        <w:t>58</w:t>
      </w:r>
      <w:r w:rsidR="001A04A7" w:rsidRPr="00B77182">
        <w:rPr>
          <w:rFonts w:ascii="Times New Roman" w:hAnsi="Times New Roman"/>
          <w:sz w:val="28"/>
          <w:szCs w:val="28"/>
        </w:rPr>
        <w:t xml:space="preserve"> </w:t>
      </w:r>
      <w:r w:rsidRPr="00B77182">
        <w:rPr>
          <w:rFonts w:ascii="Times New Roman" w:hAnsi="Times New Roman"/>
          <w:sz w:val="28"/>
          <w:szCs w:val="28"/>
        </w:rPr>
        <w:t>призывник</w:t>
      </w:r>
      <w:r w:rsidR="00136E21" w:rsidRPr="00B77182">
        <w:rPr>
          <w:rFonts w:ascii="Times New Roman" w:hAnsi="Times New Roman"/>
          <w:sz w:val="28"/>
          <w:szCs w:val="28"/>
        </w:rPr>
        <w:t>ов</w:t>
      </w:r>
      <w:r w:rsidR="001A04A7" w:rsidRPr="00B77182">
        <w:rPr>
          <w:rFonts w:ascii="Times New Roman" w:hAnsi="Times New Roman"/>
          <w:sz w:val="28"/>
          <w:szCs w:val="28"/>
        </w:rPr>
        <w:t xml:space="preserve"> </w:t>
      </w:r>
      <w:r w:rsidRPr="00B77182">
        <w:rPr>
          <w:rFonts w:ascii="Times New Roman" w:hAnsi="Times New Roman"/>
          <w:sz w:val="28"/>
          <w:szCs w:val="28"/>
        </w:rPr>
        <w:t>(из</w:t>
      </w:r>
      <w:r w:rsidR="001A04A7" w:rsidRPr="00B77182">
        <w:rPr>
          <w:rFonts w:ascii="Times New Roman" w:hAnsi="Times New Roman"/>
          <w:sz w:val="28"/>
          <w:szCs w:val="28"/>
        </w:rPr>
        <w:t xml:space="preserve"> </w:t>
      </w:r>
      <w:r w:rsidRPr="00B77182">
        <w:rPr>
          <w:rFonts w:ascii="Times New Roman" w:hAnsi="Times New Roman"/>
          <w:sz w:val="28"/>
          <w:szCs w:val="28"/>
        </w:rPr>
        <w:t>них</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период</w:t>
      </w:r>
      <w:r w:rsidR="001A04A7" w:rsidRPr="00B77182">
        <w:rPr>
          <w:rFonts w:ascii="Times New Roman" w:hAnsi="Times New Roman"/>
          <w:sz w:val="28"/>
          <w:szCs w:val="28"/>
        </w:rPr>
        <w:t xml:space="preserve"> </w:t>
      </w:r>
      <w:r w:rsidRPr="00B77182">
        <w:rPr>
          <w:rFonts w:ascii="Times New Roman" w:hAnsi="Times New Roman"/>
          <w:sz w:val="28"/>
          <w:szCs w:val="28"/>
        </w:rPr>
        <w:t>весеннего</w:t>
      </w:r>
      <w:r w:rsidR="001A04A7" w:rsidRPr="00B77182">
        <w:rPr>
          <w:rFonts w:ascii="Times New Roman" w:hAnsi="Times New Roman"/>
          <w:sz w:val="28"/>
          <w:szCs w:val="28"/>
        </w:rPr>
        <w:t xml:space="preserve"> </w:t>
      </w:r>
      <w:r w:rsidRPr="00B77182">
        <w:rPr>
          <w:rFonts w:ascii="Times New Roman" w:hAnsi="Times New Roman"/>
          <w:sz w:val="28"/>
          <w:szCs w:val="28"/>
        </w:rPr>
        <w:t>призыва</w:t>
      </w:r>
      <w:r w:rsidR="001A04A7" w:rsidRPr="00B77182">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006106DE" w:rsidRPr="00B77182">
        <w:rPr>
          <w:rFonts w:ascii="Times New Roman" w:hAnsi="Times New Roman"/>
          <w:sz w:val="28"/>
          <w:szCs w:val="28"/>
        </w:rPr>
        <w:t>28</w:t>
      </w:r>
      <w:r w:rsidR="001A04A7" w:rsidRPr="00B77182">
        <w:rPr>
          <w:rFonts w:ascii="Times New Roman" w:hAnsi="Times New Roman"/>
          <w:sz w:val="28"/>
          <w:szCs w:val="28"/>
        </w:rPr>
        <w:t xml:space="preserve"> </w:t>
      </w:r>
      <w:r w:rsidRPr="00B77182">
        <w:rPr>
          <w:rFonts w:ascii="Times New Roman" w:hAnsi="Times New Roman"/>
          <w:sz w:val="28"/>
          <w:szCs w:val="28"/>
        </w:rPr>
        <w:t>человек,</w:t>
      </w:r>
      <w:r w:rsidR="001A04A7" w:rsidRPr="00B77182">
        <w:rPr>
          <w:rFonts w:ascii="Times New Roman" w:hAnsi="Times New Roman"/>
          <w:sz w:val="28"/>
          <w:szCs w:val="28"/>
        </w:rPr>
        <w:t xml:space="preserve"> </w:t>
      </w:r>
      <w:r w:rsidRPr="00B77182">
        <w:rPr>
          <w:rFonts w:ascii="Times New Roman" w:hAnsi="Times New Roman"/>
          <w:sz w:val="28"/>
          <w:szCs w:val="28"/>
        </w:rPr>
        <w:t>осеннего</w:t>
      </w:r>
      <w:r w:rsidR="001A04A7" w:rsidRPr="00B77182">
        <w:rPr>
          <w:rFonts w:ascii="Times New Roman" w:hAnsi="Times New Roman"/>
          <w:sz w:val="28"/>
          <w:szCs w:val="28"/>
        </w:rPr>
        <w:t xml:space="preserve"> </w:t>
      </w:r>
      <w:r w:rsidRPr="00B77182">
        <w:rPr>
          <w:rFonts w:ascii="Times New Roman" w:hAnsi="Times New Roman"/>
          <w:sz w:val="28"/>
          <w:szCs w:val="28"/>
        </w:rPr>
        <w:t>призыва</w:t>
      </w:r>
      <w:r w:rsidR="001A04A7" w:rsidRPr="00B77182">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006106DE" w:rsidRPr="00B77182">
        <w:rPr>
          <w:rFonts w:ascii="Times New Roman" w:hAnsi="Times New Roman"/>
          <w:sz w:val="28"/>
          <w:szCs w:val="28"/>
        </w:rPr>
        <w:t>30</w:t>
      </w:r>
      <w:r w:rsidR="001A04A7" w:rsidRPr="00B77182">
        <w:rPr>
          <w:rFonts w:ascii="Times New Roman" w:hAnsi="Times New Roman"/>
          <w:sz w:val="28"/>
          <w:szCs w:val="28"/>
        </w:rPr>
        <w:t xml:space="preserve"> </w:t>
      </w:r>
      <w:r w:rsidRPr="00B77182">
        <w:rPr>
          <w:rFonts w:ascii="Times New Roman" w:hAnsi="Times New Roman"/>
          <w:sz w:val="28"/>
          <w:szCs w:val="28"/>
        </w:rPr>
        <w:t>человек).</w:t>
      </w:r>
    </w:p>
    <w:p w14:paraId="27C0BAEB" w14:textId="62635AD2" w:rsidR="006106DE" w:rsidRPr="00B77182" w:rsidRDefault="00AD6CDB" w:rsidP="00680603">
      <w:pPr>
        <w:pStyle w:val="a4"/>
        <w:tabs>
          <w:tab w:val="left" w:pos="1134"/>
        </w:tabs>
        <w:spacing w:after="0" w:line="240" w:lineRule="auto"/>
        <w:ind w:left="0" w:firstLine="709"/>
        <w:jc w:val="both"/>
        <w:rPr>
          <w:rFonts w:ascii="Times New Roman" w:hAnsi="Times New Roman"/>
          <w:sz w:val="28"/>
          <w:szCs w:val="28"/>
        </w:rPr>
      </w:pPr>
      <w:r w:rsidRPr="00B77182">
        <w:rPr>
          <w:rFonts w:ascii="Times New Roman" w:hAnsi="Times New Roman"/>
          <w:sz w:val="28"/>
          <w:szCs w:val="28"/>
        </w:rPr>
        <w:t>Установленная</w:t>
      </w:r>
      <w:r w:rsidR="001A04A7" w:rsidRPr="00B77182">
        <w:rPr>
          <w:rFonts w:ascii="Times New Roman" w:hAnsi="Times New Roman"/>
          <w:sz w:val="28"/>
          <w:szCs w:val="28"/>
        </w:rPr>
        <w:t xml:space="preserve"> </w:t>
      </w:r>
      <w:r w:rsidRPr="00B77182">
        <w:rPr>
          <w:rFonts w:ascii="Times New Roman" w:hAnsi="Times New Roman"/>
          <w:sz w:val="28"/>
          <w:szCs w:val="28"/>
        </w:rPr>
        <w:t>для</w:t>
      </w:r>
      <w:r w:rsidR="001A04A7" w:rsidRPr="00B77182">
        <w:rPr>
          <w:rFonts w:ascii="Times New Roman" w:hAnsi="Times New Roman"/>
          <w:sz w:val="28"/>
          <w:szCs w:val="28"/>
        </w:rPr>
        <w:t xml:space="preserve"> </w:t>
      </w:r>
      <w:r w:rsidR="00B52E87" w:rsidRPr="00B77182">
        <w:rPr>
          <w:rFonts w:ascii="Times New Roman" w:hAnsi="Times New Roman"/>
          <w:sz w:val="28"/>
          <w:szCs w:val="28"/>
        </w:rPr>
        <w:t>Ханты-Мансийского</w:t>
      </w:r>
      <w:r w:rsidR="001A04A7" w:rsidRPr="00B77182">
        <w:rPr>
          <w:rFonts w:ascii="Times New Roman" w:hAnsi="Times New Roman"/>
          <w:sz w:val="28"/>
          <w:szCs w:val="28"/>
        </w:rPr>
        <w:t xml:space="preserve"> </w:t>
      </w:r>
      <w:r w:rsidR="00B52E87" w:rsidRPr="00B77182">
        <w:rPr>
          <w:rFonts w:ascii="Times New Roman" w:hAnsi="Times New Roman"/>
          <w:sz w:val="28"/>
          <w:szCs w:val="28"/>
        </w:rPr>
        <w:t>района</w:t>
      </w:r>
      <w:r w:rsidR="001A04A7" w:rsidRPr="00B77182">
        <w:rPr>
          <w:rFonts w:ascii="Times New Roman" w:hAnsi="Times New Roman"/>
          <w:sz w:val="28"/>
          <w:szCs w:val="28"/>
        </w:rPr>
        <w:t xml:space="preserve"> </w:t>
      </w:r>
      <w:r w:rsidRPr="00B77182">
        <w:rPr>
          <w:rFonts w:ascii="Times New Roman" w:hAnsi="Times New Roman"/>
          <w:sz w:val="28"/>
          <w:szCs w:val="28"/>
        </w:rPr>
        <w:t>норма</w:t>
      </w:r>
      <w:r w:rsidR="001A04A7" w:rsidRPr="00B77182">
        <w:rPr>
          <w:rFonts w:ascii="Times New Roman" w:hAnsi="Times New Roman"/>
          <w:sz w:val="28"/>
          <w:szCs w:val="28"/>
        </w:rPr>
        <w:t xml:space="preserve"> </w:t>
      </w:r>
      <w:r w:rsidRPr="00B77182">
        <w:rPr>
          <w:rFonts w:ascii="Times New Roman" w:hAnsi="Times New Roman"/>
          <w:sz w:val="28"/>
          <w:szCs w:val="28"/>
        </w:rPr>
        <w:t>призыва</w:t>
      </w:r>
      <w:r w:rsidR="001A04A7" w:rsidRPr="00B77182">
        <w:rPr>
          <w:rFonts w:ascii="Times New Roman" w:hAnsi="Times New Roman"/>
          <w:sz w:val="28"/>
          <w:szCs w:val="28"/>
        </w:rPr>
        <w:t xml:space="preserve"> </w:t>
      </w:r>
      <w:r w:rsidRPr="00B77182">
        <w:rPr>
          <w:rFonts w:ascii="Times New Roman" w:hAnsi="Times New Roman"/>
          <w:sz w:val="28"/>
          <w:szCs w:val="28"/>
        </w:rPr>
        <w:t>граждан</w:t>
      </w:r>
      <w:r w:rsidR="001A04A7" w:rsidRPr="00B77182">
        <w:rPr>
          <w:rFonts w:ascii="Times New Roman" w:hAnsi="Times New Roman"/>
          <w:sz w:val="28"/>
          <w:szCs w:val="28"/>
        </w:rPr>
        <w:t xml:space="preserve"> </w:t>
      </w:r>
      <w:r w:rsidRPr="00B77182">
        <w:rPr>
          <w:rFonts w:ascii="Times New Roman" w:hAnsi="Times New Roman"/>
          <w:sz w:val="28"/>
          <w:szCs w:val="28"/>
        </w:rPr>
        <w:t>на</w:t>
      </w:r>
      <w:r w:rsidR="001A04A7" w:rsidRPr="00B77182">
        <w:rPr>
          <w:rFonts w:ascii="Times New Roman" w:hAnsi="Times New Roman"/>
          <w:sz w:val="28"/>
          <w:szCs w:val="28"/>
        </w:rPr>
        <w:t xml:space="preserve"> </w:t>
      </w:r>
      <w:r w:rsidRPr="00B77182">
        <w:rPr>
          <w:rFonts w:ascii="Times New Roman" w:hAnsi="Times New Roman"/>
          <w:sz w:val="28"/>
          <w:szCs w:val="28"/>
        </w:rPr>
        <w:t>военную</w:t>
      </w:r>
      <w:r w:rsidR="001A04A7" w:rsidRPr="00B77182">
        <w:rPr>
          <w:rFonts w:ascii="Times New Roman" w:hAnsi="Times New Roman"/>
          <w:sz w:val="28"/>
          <w:szCs w:val="28"/>
        </w:rPr>
        <w:t xml:space="preserve"> </w:t>
      </w:r>
      <w:r w:rsidRPr="00B77182">
        <w:rPr>
          <w:rFonts w:ascii="Times New Roman" w:hAnsi="Times New Roman"/>
          <w:sz w:val="28"/>
          <w:szCs w:val="28"/>
        </w:rPr>
        <w:t>службу</w:t>
      </w:r>
      <w:r w:rsidR="001A04A7" w:rsidRPr="00B77182">
        <w:rPr>
          <w:rFonts w:ascii="Times New Roman" w:hAnsi="Times New Roman"/>
          <w:sz w:val="28"/>
          <w:szCs w:val="28"/>
        </w:rPr>
        <w:t xml:space="preserve"> </w:t>
      </w:r>
      <w:r w:rsidRPr="00B77182">
        <w:rPr>
          <w:rFonts w:ascii="Times New Roman" w:hAnsi="Times New Roman"/>
          <w:sz w:val="28"/>
          <w:szCs w:val="28"/>
        </w:rPr>
        <w:t>выполнена</w:t>
      </w:r>
      <w:r w:rsidR="001A04A7" w:rsidRPr="00B77182">
        <w:rPr>
          <w:rFonts w:ascii="Times New Roman" w:hAnsi="Times New Roman"/>
          <w:sz w:val="28"/>
          <w:szCs w:val="28"/>
        </w:rPr>
        <w:t xml:space="preserve"> </w:t>
      </w:r>
      <w:r w:rsidRPr="00B77182">
        <w:rPr>
          <w:rFonts w:ascii="Times New Roman" w:hAnsi="Times New Roman"/>
          <w:sz w:val="28"/>
          <w:szCs w:val="28"/>
        </w:rPr>
        <w:t>на</w:t>
      </w:r>
      <w:r w:rsidR="001A04A7" w:rsidRPr="00B77182">
        <w:rPr>
          <w:rFonts w:ascii="Times New Roman" w:hAnsi="Times New Roman"/>
          <w:sz w:val="28"/>
          <w:szCs w:val="28"/>
        </w:rPr>
        <w:t xml:space="preserve"> </w:t>
      </w:r>
      <w:r w:rsidRPr="00B77182">
        <w:rPr>
          <w:rFonts w:ascii="Times New Roman" w:hAnsi="Times New Roman"/>
          <w:sz w:val="28"/>
          <w:szCs w:val="28"/>
        </w:rPr>
        <w:t>100</w:t>
      </w:r>
      <w:r w:rsidR="00137917">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p>
    <w:p w14:paraId="30CDD571" w14:textId="554C8BED" w:rsidR="00502C66" w:rsidRPr="00B77182" w:rsidRDefault="0071780E"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6</w:t>
      </w:r>
      <w:r w:rsidR="000F3298" w:rsidRPr="00B77182">
        <w:rPr>
          <w:rFonts w:ascii="Times New Roman" w:hAnsi="Times New Roman"/>
          <w:sz w:val="28"/>
          <w:szCs w:val="28"/>
        </w:rPr>
        <w:t>.</w:t>
      </w:r>
      <w:r w:rsidR="001A04A7" w:rsidRPr="00B77182">
        <w:rPr>
          <w:rFonts w:ascii="Times New Roman" w:hAnsi="Times New Roman"/>
          <w:sz w:val="28"/>
          <w:szCs w:val="28"/>
        </w:rPr>
        <w:t xml:space="preserve"> </w:t>
      </w:r>
      <w:r w:rsidR="00F04FD5" w:rsidRPr="00B77182">
        <w:rPr>
          <w:rFonts w:ascii="Times New Roman" w:hAnsi="Times New Roman"/>
          <w:sz w:val="28"/>
          <w:szCs w:val="28"/>
        </w:rPr>
        <w:t>Исполнение</w:t>
      </w:r>
      <w:r w:rsidR="001A04A7" w:rsidRPr="00B77182">
        <w:rPr>
          <w:rFonts w:ascii="Times New Roman" w:hAnsi="Times New Roman"/>
          <w:sz w:val="28"/>
          <w:szCs w:val="28"/>
        </w:rPr>
        <w:t xml:space="preserve"> </w:t>
      </w:r>
      <w:r w:rsidR="00F04FD5" w:rsidRPr="00B77182">
        <w:rPr>
          <w:rFonts w:ascii="Times New Roman" w:hAnsi="Times New Roman"/>
          <w:sz w:val="28"/>
          <w:szCs w:val="28"/>
        </w:rPr>
        <w:t>полномочий</w:t>
      </w:r>
      <w:r w:rsidR="001A04A7" w:rsidRPr="00B77182">
        <w:rPr>
          <w:rFonts w:ascii="Times New Roman" w:hAnsi="Times New Roman"/>
          <w:sz w:val="28"/>
          <w:szCs w:val="28"/>
        </w:rPr>
        <w:t xml:space="preserve"> </w:t>
      </w:r>
      <w:r w:rsidR="004E34AE">
        <w:rPr>
          <w:rFonts w:ascii="Times New Roman" w:hAnsi="Times New Roman"/>
          <w:sz w:val="28"/>
          <w:szCs w:val="28"/>
        </w:rPr>
        <w:t>А</w:t>
      </w:r>
      <w:r w:rsidR="00F04FD5" w:rsidRPr="00B77182">
        <w:rPr>
          <w:rFonts w:ascii="Times New Roman" w:hAnsi="Times New Roman"/>
          <w:sz w:val="28"/>
          <w:szCs w:val="28"/>
        </w:rPr>
        <w:t>дминистрации</w:t>
      </w:r>
      <w:r w:rsidR="001A04A7" w:rsidRPr="00B77182">
        <w:rPr>
          <w:rFonts w:ascii="Times New Roman" w:hAnsi="Times New Roman"/>
          <w:sz w:val="28"/>
          <w:szCs w:val="28"/>
        </w:rPr>
        <w:t xml:space="preserve"> </w:t>
      </w:r>
      <w:r w:rsidR="00F04FD5" w:rsidRPr="00B77182">
        <w:rPr>
          <w:rFonts w:ascii="Times New Roman" w:hAnsi="Times New Roman"/>
          <w:sz w:val="28"/>
          <w:szCs w:val="28"/>
        </w:rPr>
        <w:t>района</w:t>
      </w:r>
      <w:r w:rsidR="001A04A7" w:rsidRPr="00B77182">
        <w:rPr>
          <w:rFonts w:ascii="Times New Roman" w:hAnsi="Times New Roman"/>
          <w:sz w:val="28"/>
          <w:szCs w:val="28"/>
        </w:rPr>
        <w:t xml:space="preserve"> </w:t>
      </w:r>
      <w:r w:rsidR="00F04FD5" w:rsidRPr="00B77182">
        <w:rPr>
          <w:rFonts w:ascii="Times New Roman" w:hAnsi="Times New Roman"/>
          <w:sz w:val="28"/>
          <w:szCs w:val="28"/>
        </w:rPr>
        <w:t>по</w:t>
      </w:r>
      <w:r w:rsidR="001A04A7" w:rsidRPr="00B77182">
        <w:rPr>
          <w:rFonts w:ascii="Times New Roman" w:hAnsi="Times New Roman"/>
          <w:sz w:val="28"/>
          <w:szCs w:val="28"/>
        </w:rPr>
        <w:t xml:space="preserve"> </w:t>
      </w:r>
      <w:r w:rsidR="00F04FD5" w:rsidRPr="00B77182">
        <w:rPr>
          <w:rFonts w:ascii="Times New Roman" w:hAnsi="Times New Roman"/>
          <w:sz w:val="28"/>
          <w:szCs w:val="28"/>
        </w:rPr>
        <w:t>р</w:t>
      </w:r>
      <w:r w:rsidR="00B752E7" w:rsidRPr="00B77182">
        <w:rPr>
          <w:rFonts w:ascii="Times New Roman" w:hAnsi="Times New Roman"/>
          <w:sz w:val="28"/>
          <w:szCs w:val="28"/>
        </w:rPr>
        <w:t>ешени</w:t>
      </w:r>
      <w:r w:rsidR="00F04FD5" w:rsidRPr="00B77182">
        <w:rPr>
          <w:rFonts w:ascii="Times New Roman" w:hAnsi="Times New Roman"/>
          <w:sz w:val="28"/>
          <w:szCs w:val="28"/>
        </w:rPr>
        <w:t>ю</w:t>
      </w:r>
      <w:r w:rsidR="001A04A7" w:rsidRPr="00B77182">
        <w:rPr>
          <w:rFonts w:ascii="Times New Roman" w:hAnsi="Times New Roman"/>
          <w:sz w:val="28"/>
          <w:szCs w:val="28"/>
        </w:rPr>
        <w:t xml:space="preserve"> </w:t>
      </w:r>
      <w:r w:rsidR="00B752E7" w:rsidRPr="00B77182">
        <w:rPr>
          <w:rFonts w:ascii="Times New Roman" w:hAnsi="Times New Roman"/>
          <w:sz w:val="28"/>
          <w:szCs w:val="28"/>
        </w:rPr>
        <w:t>вопросов</w:t>
      </w:r>
      <w:r w:rsidR="001A04A7" w:rsidRPr="00B77182">
        <w:rPr>
          <w:rFonts w:ascii="Times New Roman" w:hAnsi="Times New Roman"/>
          <w:sz w:val="28"/>
          <w:szCs w:val="28"/>
        </w:rPr>
        <w:t xml:space="preserve"> </w:t>
      </w:r>
      <w:r w:rsidR="00B752E7" w:rsidRPr="00B77182">
        <w:rPr>
          <w:rFonts w:ascii="Times New Roman" w:hAnsi="Times New Roman"/>
          <w:sz w:val="28"/>
          <w:szCs w:val="28"/>
        </w:rPr>
        <w:t>местного</w:t>
      </w:r>
      <w:r w:rsidR="001A04A7" w:rsidRPr="00B77182">
        <w:rPr>
          <w:rFonts w:ascii="Times New Roman" w:hAnsi="Times New Roman"/>
          <w:sz w:val="28"/>
          <w:szCs w:val="28"/>
        </w:rPr>
        <w:t xml:space="preserve"> </w:t>
      </w:r>
      <w:r w:rsidR="00B752E7" w:rsidRPr="00B77182">
        <w:rPr>
          <w:rFonts w:ascii="Times New Roman" w:hAnsi="Times New Roman"/>
          <w:sz w:val="28"/>
          <w:szCs w:val="28"/>
        </w:rPr>
        <w:t>значения</w:t>
      </w:r>
      <w:r w:rsidR="00134585" w:rsidRPr="00B77182">
        <w:rPr>
          <w:rFonts w:ascii="Times New Roman" w:hAnsi="Times New Roman"/>
          <w:sz w:val="28"/>
          <w:szCs w:val="28"/>
        </w:rPr>
        <w:t>.</w:t>
      </w:r>
    </w:p>
    <w:p w14:paraId="1B25C225" w14:textId="77777777" w:rsidR="00673519" w:rsidRDefault="00673519" w:rsidP="00137917">
      <w:pPr>
        <w:autoSpaceDE w:val="0"/>
        <w:autoSpaceDN w:val="0"/>
        <w:adjustRightInd w:val="0"/>
        <w:spacing w:after="0" w:line="240" w:lineRule="auto"/>
        <w:jc w:val="center"/>
        <w:rPr>
          <w:rFonts w:ascii="Times New Roman" w:hAnsi="Times New Roman"/>
          <w:sz w:val="28"/>
          <w:szCs w:val="28"/>
        </w:rPr>
      </w:pPr>
    </w:p>
    <w:p w14:paraId="3C146E07" w14:textId="179EE649" w:rsidR="006D5FC5" w:rsidRDefault="002307A3" w:rsidP="00137917">
      <w:pPr>
        <w:autoSpaceDE w:val="0"/>
        <w:autoSpaceDN w:val="0"/>
        <w:adjustRightInd w:val="0"/>
        <w:spacing w:after="0" w:line="240" w:lineRule="auto"/>
        <w:jc w:val="center"/>
        <w:rPr>
          <w:rFonts w:ascii="Times New Roman" w:hAnsi="Times New Roman"/>
          <w:sz w:val="28"/>
          <w:szCs w:val="28"/>
        </w:rPr>
      </w:pPr>
      <w:r w:rsidRPr="00B77182">
        <w:rPr>
          <w:rFonts w:ascii="Times New Roman" w:hAnsi="Times New Roman"/>
          <w:sz w:val="28"/>
          <w:szCs w:val="28"/>
        </w:rPr>
        <w:t>Бюджет</w:t>
      </w:r>
    </w:p>
    <w:p w14:paraId="5F5A2540" w14:textId="77777777" w:rsidR="00137917" w:rsidRPr="00B77182" w:rsidRDefault="00137917" w:rsidP="00137917">
      <w:pPr>
        <w:autoSpaceDE w:val="0"/>
        <w:autoSpaceDN w:val="0"/>
        <w:adjustRightInd w:val="0"/>
        <w:spacing w:after="0" w:line="240" w:lineRule="auto"/>
        <w:jc w:val="center"/>
        <w:rPr>
          <w:rFonts w:ascii="Times New Roman" w:hAnsi="Times New Roman"/>
          <w:sz w:val="28"/>
          <w:szCs w:val="28"/>
        </w:rPr>
      </w:pPr>
    </w:p>
    <w:p w14:paraId="5ECB899B" w14:textId="171E9740" w:rsidR="00B752E7" w:rsidRPr="00B77182" w:rsidRDefault="009B3192"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6</w:t>
      </w:r>
      <w:r w:rsidR="000F3298" w:rsidRPr="00B77182">
        <w:rPr>
          <w:rFonts w:ascii="Times New Roman" w:hAnsi="Times New Roman"/>
          <w:sz w:val="28"/>
          <w:szCs w:val="28"/>
        </w:rPr>
        <w:t>.1.</w:t>
      </w:r>
      <w:r w:rsidR="001A04A7" w:rsidRPr="00B77182">
        <w:rPr>
          <w:rFonts w:ascii="Times New Roman" w:hAnsi="Times New Roman"/>
          <w:sz w:val="28"/>
          <w:szCs w:val="28"/>
        </w:rPr>
        <w:t xml:space="preserve"> </w:t>
      </w:r>
      <w:r w:rsidR="00B752E7" w:rsidRPr="00B77182">
        <w:rPr>
          <w:rFonts w:ascii="Times New Roman" w:hAnsi="Times New Roman"/>
          <w:sz w:val="28"/>
          <w:szCs w:val="28"/>
        </w:rPr>
        <w:t>Составление</w:t>
      </w:r>
      <w:r w:rsidR="001A04A7" w:rsidRPr="00B77182">
        <w:rPr>
          <w:rFonts w:ascii="Times New Roman" w:hAnsi="Times New Roman"/>
          <w:sz w:val="28"/>
          <w:szCs w:val="28"/>
        </w:rPr>
        <w:t xml:space="preserve"> </w:t>
      </w:r>
      <w:r w:rsidR="00B752E7" w:rsidRPr="00B77182">
        <w:rPr>
          <w:rFonts w:ascii="Times New Roman" w:hAnsi="Times New Roman"/>
          <w:sz w:val="28"/>
          <w:szCs w:val="28"/>
        </w:rPr>
        <w:t>и</w:t>
      </w:r>
      <w:r w:rsidR="001A04A7" w:rsidRPr="00B77182">
        <w:rPr>
          <w:rFonts w:ascii="Times New Roman" w:hAnsi="Times New Roman"/>
          <w:sz w:val="28"/>
          <w:szCs w:val="28"/>
        </w:rPr>
        <w:t xml:space="preserve"> </w:t>
      </w:r>
      <w:r w:rsidR="00B752E7" w:rsidRPr="00B77182">
        <w:rPr>
          <w:rFonts w:ascii="Times New Roman" w:hAnsi="Times New Roman"/>
          <w:sz w:val="28"/>
          <w:szCs w:val="28"/>
        </w:rPr>
        <w:t>рассмотрение</w:t>
      </w:r>
      <w:r w:rsidR="001A04A7" w:rsidRPr="00B77182">
        <w:rPr>
          <w:rFonts w:ascii="Times New Roman" w:hAnsi="Times New Roman"/>
          <w:sz w:val="28"/>
          <w:szCs w:val="28"/>
        </w:rPr>
        <w:t xml:space="preserve"> </w:t>
      </w:r>
      <w:r w:rsidR="00B752E7" w:rsidRPr="00B77182">
        <w:rPr>
          <w:rFonts w:ascii="Times New Roman" w:hAnsi="Times New Roman"/>
          <w:sz w:val="28"/>
          <w:szCs w:val="28"/>
        </w:rPr>
        <w:t>проекта</w:t>
      </w:r>
      <w:r w:rsidR="001A04A7" w:rsidRPr="00B77182">
        <w:rPr>
          <w:rFonts w:ascii="Times New Roman" w:hAnsi="Times New Roman"/>
          <w:sz w:val="28"/>
          <w:szCs w:val="28"/>
        </w:rPr>
        <w:t xml:space="preserve"> </w:t>
      </w:r>
      <w:r w:rsidR="00B752E7" w:rsidRPr="00B77182">
        <w:rPr>
          <w:rFonts w:ascii="Times New Roman" w:hAnsi="Times New Roman"/>
          <w:sz w:val="28"/>
          <w:szCs w:val="28"/>
        </w:rPr>
        <w:t>бюджета</w:t>
      </w:r>
      <w:r w:rsidR="001A04A7" w:rsidRPr="00B77182">
        <w:rPr>
          <w:rFonts w:ascii="Times New Roman" w:hAnsi="Times New Roman"/>
          <w:sz w:val="28"/>
          <w:szCs w:val="28"/>
        </w:rPr>
        <w:t xml:space="preserve"> </w:t>
      </w:r>
      <w:r w:rsidR="00B752E7" w:rsidRPr="00B77182">
        <w:rPr>
          <w:rFonts w:ascii="Times New Roman" w:hAnsi="Times New Roman"/>
          <w:sz w:val="28"/>
          <w:szCs w:val="28"/>
        </w:rPr>
        <w:t>муниципального</w:t>
      </w:r>
      <w:r w:rsidR="001A04A7" w:rsidRPr="00B77182">
        <w:rPr>
          <w:rFonts w:ascii="Times New Roman" w:hAnsi="Times New Roman"/>
          <w:sz w:val="28"/>
          <w:szCs w:val="28"/>
        </w:rPr>
        <w:t xml:space="preserve"> </w:t>
      </w:r>
      <w:r w:rsidR="00B752E7" w:rsidRPr="00B77182">
        <w:rPr>
          <w:rFonts w:ascii="Times New Roman" w:hAnsi="Times New Roman"/>
          <w:sz w:val="28"/>
          <w:szCs w:val="28"/>
        </w:rPr>
        <w:t>района,</w:t>
      </w:r>
      <w:r w:rsidR="001A04A7" w:rsidRPr="00B77182">
        <w:rPr>
          <w:rFonts w:ascii="Times New Roman" w:hAnsi="Times New Roman"/>
          <w:sz w:val="28"/>
          <w:szCs w:val="28"/>
        </w:rPr>
        <w:t xml:space="preserve"> </w:t>
      </w:r>
      <w:r w:rsidR="00B752E7" w:rsidRPr="00B77182">
        <w:rPr>
          <w:rFonts w:ascii="Times New Roman" w:hAnsi="Times New Roman"/>
          <w:sz w:val="28"/>
          <w:szCs w:val="28"/>
        </w:rPr>
        <w:t>утверждение</w:t>
      </w:r>
      <w:r w:rsidR="001A04A7" w:rsidRPr="00B77182">
        <w:rPr>
          <w:rFonts w:ascii="Times New Roman" w:hAnsi="Times New Roman"/>
          <w:sz w:val="28"/>
          <w:szCs w:val="28"/>
        </w:rPr>
        <w:t xml:space="preserve"> </w:t>
      </w:r>
      <w:r w:rsidR="00B752E7" w:rsidRPr="00B77182">
        <w:rPr>
          <w:rFonts w:ascii="Times New Roman" w:hAnsi="Times New Roman"/>
          <w:sz w:val="28"/>
          <w:szCs w:val="28"/>
        </w:rPr>
        <w:t>и</w:t>
      </w:r>
      <w:r w:rsidR="001A04A7" w:rsidRPr="00B77182">
        <w:rPr>
          <w:rFonts w:ascii="Times New Roman" w:hAnsi="Times New Roman"/>
          <w:sz w:val="28"/>
          <w:szCs w:val="28"/>
        </w:rPr>
        <w:t xml:space="preserve"> </w:t>
      </w:r>
      <w:r w:rsidR="00B752E7" w:rsidRPr="00B77182">
        <w:rPr>
          <w:rFonts w:ascii="Times New Roman" w:hAnsi="Times New Roman"/>
          <w:sz w:val="28"/>
          <w:szCs w:val="28"/>
        </w:rPr>
        <w:t>исполнение</w:t>
      </w:r>
      <w:r w:rsidR="001A04A7" w:rsidRPr="00B77182">
        <w:rPr>
          <w:rFonts w:ascii="Times New Roman" w:hAnsi="Times New Roman"/>
          <w:sz w:val="28"/>
          <w:szCs w:val="28"/>
        </w:rPr>
        <w:t xml:space="preserve"> </w:t>
      </w:r>
      <w:r w:rsidR="00B752E7" w:rsidRPr="00B77182">
        <w:rPr>
          <w:rFonts w:ascii="Times New Roman" w:hAnsi="Times New Roman"/>
          <w:sz w:val="28"/>
          <w:szCs w:val="28"/>
        </w:rPr>
        <w:t>бюджета</w:t>
      </w:r>
      <w:r w:rsidR="001A04A7" w:rsidRPr="00B77182">
        <w:rPr>
          <w:rFonts w:ascii="Times New Roman" w:hAnsi="Times New Roman"/>
          <w:sz w:val="28"/>
          <w:szCs w:val="28"/>
        </w:rPr>
        <w:t xml:space="preserve"> </w:t>
      </w:r>
      <w:r w:rsidR="00B752E7" w:rsidRPr="00B77182">
        <w:rPr>
          <w:rFonts w:ascii="Times New Roman" w:hAnsi="Times New Roman"/>
          <w:sz w:val="28"/>
          <w:szCs w:val="28"/>
        </w:rPr>
        <w:t>муниципального</w:t>
      </w:r>
      <w:r w:rsidR="001A04A7" w:rsidRPr="00B77182">
        <w:rPr>
          <w:rFonts w:ascii="Times New Roman" w:hAnsi="Times New Roman"/>
          <w:sz w:val="28"/>
          <w:szCs w:val="28"/>
        </w:rPr>
        <w:t xml:space="preserve"> </w:t>
      </w:r>
      <w:r w:rsidR="00B752E7" w:rsidRPr="00B77182">
        <w:rPr>
          <w:rFonts w:ascii="Times New Roman" w:hAnsi="Times New Roman"/>
          <w:sz w:val="28"/>
          <w:szCs w:val="28"/>
        </w:rPr>
        <w:t>района,</w:t>
      </w:r>
      <w:r w:rsidR="001A04A7" w:rsidRPr="00B77182">
        <w:rPr>
          <w:rFonts w:ascii="Times New Roman" w:hAnsi="Times New Roman"/>
          <w:sz w:val="28"/>
          <w:szCs w:val="28"/>
        </w:rPr>
        <w:t xml:space="preserve"> </w:t>
      </w:r>
      <w:r w:rsidR="00B752E7" w:rsidRPr="00B77182">
        <w:rPr>
          <w:rFonts w:ascii="Times New Roman" w:hAnsi="Times New Roman"/>
          <w:sz w:val="28"/>
          <w:szCs w:val="28"/>
        </w:rPr>
        <w:t>осуществление</w:t>
      </w:r>
      <w:r w:rsidR="001A04A7" w:rsidRPr="00B77182">
        <w:rPr>
          <w:rFonts w:ascii="Times New Roman" w:hAnsi="Times New Roman"/>
          <w:sz w:val="28"/>
          <w:szCs w:val="28"/>
        </w:rPr>
        <w:t xml:space="preserve"> </w:t>
      </w:r>
      <w:r w:rsidR="00B752E7" w:rsidRPr="00B77182">
        <w:rPr>
          <w:rFonts w:ascii="Times New Roman" w:hAnsi="Times New Roman"/>
          <w:sz w:val="28"/>
          <w:szCs w:val="28"/>
        </w:rPr>
        <w:t>контроля</w:t>
      </w:r>
      <w:r w:rsidR="001A04A7" w:rsidRPr="00B77182">
        <w:rPr>
          <w:rFonts w:ascii="Times New Roman" w:hAnsi="Times New Roman"/>
          <w:sz w:val="28"/>
          <w:szCs w:val="28"/>
        </w:rPr>
        <w:t xml:space="preserve"> </w:t>
      </w:r>
      <w:r w:rsidR="00B752E7" w:rsidRPr="00B77182">
        <w:rPr>
          <w:rFonts w:ascii="Times New Roman" w:hAnsi="Times New Roman"/>
          <w:sz w:val="28"/>
          <w:szCs w:val="28"/>
        </w:rPr>
        <w:t>за</w:t>
      </w:r>
      <w:r w:rsidR="001A04A7" w:rsidRPr="00B77182">
        <w:rPr>
          <w:rFonts w:ascii="Times New Roman" w:hAnsi="Times New Roman"/>
          <w:sz w:val="28"/>
          <w:szCs w:val="28"/>
        </w:rPr>
        <w:t xml:space="preserve"> </w:t>
      </w:r>
      <w:r w:rsidR="00B752E7" w:rsidRPr="00B77182">
        <w:rPr>
          <w:rFonts w:ascii="Times New Roman" w:hAnsi="Times New Roman"/>
          <w:sz w:val="28"/>
          <w:szCs w:val="28"/>
        </w:rPr>
        <w:t>его</w:t>
      </w:r>
      <w:r w:rsidR="001A04A7" w:rsidRPr="00B77182">
        <w:rPr>
          <w:rFonts w:ascii="Times New Roman" w:hAnsi="Times New Roman"/>
          <w:sz w:val="28"/>
          <w:szCs w:val="28"/>
        </w:rPr>
        <w:t xml:space="preserve"> </w:t>
      </w:r>
      <w:r w:rsidR="00B752E7" w:rsidRPr="00B77182">
        <w:rPr>
          <w:rFonts w:ascii="Times New Roman" w:hAnsi="Times New Roman"/>
          <w:sz w:val="28"/>
          <w:szCs w:val="28"/>
        </w:rPr>
        <w:t>исполнением,</w:t>
      </w:r>
      <w:r w:rsidR="001A04A7" w:rsidRPr="00B77182">
        <w:rPr>
          <w:rFonts w:ascii="Times New Roman" w:hAnsi="Times New Roman"/>
          <w:sz w:val="28"/>
          <w:szCs w:val="28"/>
        </w:rPr>
        <w:t xml:space="preserve"> </w:t>
      </w:r>
      <w:r w:rsidR="00B752E7" w:rsidRPr="00B77182">
        <w:rPr>
          <w:rFonts w:ascii="Times New Roman" w:hAnsi="Times New Roman"/>
          <w:sz w:val="28"/>
          <w:szCs w:val="28"/>
        </w:rPr>
        <w:t>составление</w:t>
      </w:r>
      <w:r w:rsidR="001A04A7" w:rsidRPr="00B77182">
        <w:rPr>
          <w:rFonts w:ascii="Times New Roman" w:hAnsi="Times New Roman"/>
          <w:sz w:val="28"/>
          <w:szCs w:val="28"/>
        </w:rPr>
        <w:t xml:space="preserve"> </w:t>
      </w:r>
      <w:r w:rsidR="00B752E7" w:rsidRPr="00B77182">
        <w:rPr>
          <w:rFonts w:ascii="Times New Roman" w:hAnsi="Times New Roman"/>
          <w:sz w:val="28"/>
          <w:szCs w:val="28"/>
        </w:rPr>
        <w:t>и</w:t>
      </w:r>
      <w:r w:rsidR="001A04A7" w:rsidRPr="00B77182">
        <w:rPr>
          <w:rFonts w:ascii="Times New Roman" w:hAnsi="Times New Roman"/>
          <w:sz w:val="28"/>
          <w:szCs w:val="28"/>
        </w:rPr>
        <w:t xml:space="preserve"> </w:t>
      </w:r>
      <w:r w:rsidR="00B752E7" w:rsidRPr="00B77182">
        <w:rPr>
          <w:rFonts w:ascii="Times New Roman" w:hAnsi="Times New Roman"/>
          <w:sz w:val="28"/>
          <w:szCs w:val="28"/>
        </w:rPr>
        <w:t>утверждение</w:t>
      </w:r>
      <w:r w:rsidR="001A04A7" w:rsidRPr="00B77182">
        <w:rPr>
          <w:rFonts w:ascii="Times New Roman" w:hAnsi="Times New Roman"/>
          <w:sz w:val="28"/>
          <w:szCs w:val="28"/>
        </w:rPr>
        <w:t xml:space="preserve"> </w:t>
      </w:r>
      <w:r w:rsidR="00B752E7" w:rsidRPr="00B77182">
        <w:rPr>
          <w:rFonts w:ascii="Times New Roman" w:hAnsi="Times New Roman"/>
          <w:sz w:val="28"/>
          <w:szCs w:val="28"/>
        </w:rPr>
        <w:t>отчета</w:t>
      </w:r>
      <w:r w:rsidR="001A04A7" w:rsidRPr="00B77182">
        <w:rPr>
          <w:rFonts w:ascii="Times New Roman" w:hAnsi="Times New Roman"/>
          <w:sz w:val="28"/>
          <w:szCs w:val="28"/>
        </w:rPr>
        <w:t xml:space="preserve"> </w:t>
      </w:r>
      <w:r w:rsidR="00B752E7" w:rsidRPr="00B77182">
        <w:rPr>
          <w:rFonts w:ascii="Times New Roman" w:hAnsi="Times New Roman"/>
          <w:sz w:val="28"/>
          <w:szCs w:val="28"/>
        </w:rPr>
        <w:t>об</w:t>
      </w:r>
      <w:r w:rsidR="001A04A7" w:rsidRPr="00B77182">
        <w:rPr>
          <w:rFonts w:ascii="Times New Roman" w:hAnsi="Times New Roman"/>
          <w:sz w:val="28"/>
          <w:szCs w:val="28"/>
        </w:rPr>
        <w:t xml:space="preserve"> </w:t>
      </w:r>
      <w:r w:rsidR="00B752E7" w:rsidRPr="00B77182">
        <w:rPr>
          <w:rFonts w:ascii="Times New Roman" w:hAnsi="Times New Roman"/>
          <w:sz w:val="28"/>
          <w:szCs w:val="28"/>
        </w:rPr>
        <w:t>исполнении</w:t>
      </w:r>
      <w:r w:rsidR="001A04A7" w:rsidRPr="00B77182">
        <w:rPr>
          <w:rFonts w:ascii="Times New Roman" w:hAnsi="Times New Roman"/>
          <w:sz w:val="28"/>
          <w:szCs w:val="28"/>
        </w:rPr>
        <w:t xml:space="preserve"> </w:t>
      </w:r>
      <w:r w:rsidR="00B752E7" w:rsidRPr="00B77182">
        <w:rPr>
          <w:rFonts w:ascii="Times New Roman" w:hAnsi="Times New Roman"/>
          <w:sz w:val="28"/>
          <w:szCs w:val="28"/>
        </w:rPr>
        <w:t>бюджета</w:t>
      </w:r>
      <w:r w:rsidR="001A04A7" w:rsidRPr="00B77182">
        <w:rPr>
          <w:rFonts w:ascii="Times New Roman" w:hAnsi="Times New Roman"/>
          <w:sz w:val="28"/>
          <w:szCs w:val="28"/>
        </w:rPr>
        <w:t xml:space="preserve"> </w:t>
      </w:r>
      <w:r w:rsidR="00B752E7" w:rsidRPr="00B77182">
        <w:rPr>
          <w:rFonts w:ascii="Times New Roman" w:hAnsi="Times New Roman"/>
          <w:sz w:val="28"/>
          <w:szCs w:val="28"/>
        </w:rPr>
        <w:t>муниципального</w:t>
      </w:r>
      <w:r w:rsidR="001A04A7" w:rsidRPr="00B77182">
        <w:rPr>
          <w:rFonts w:ascii="Times New Roman" w:hAnsi="Times New Roman"/>
          <w:sz w:val="28"/>
          <w:szCs w:val="28"/>
        </w:rPr>
        <w:t xml:space="preserve"> </w:t>
      </w:r>
      <w:r w:rsidR="00B752E7" w:rsidRPr="00B77182">
        <w:rPr>
          <w:rFonts w:ascii="Times New Roman" w:hAnsi="Times New Roman"/>
          <w:sz w:val="28"/>
          <w:szCs w:val="28"/>
        </w:rPr>
        <w:t>района</w:t>
      </w:r>
      <w:r w:rsidR="00946C58" w:rsidRPr="00B77182">
        <w:rPr>
          <w:rFonts w:ascii="Times New Roman" w:hAnsi="Times New Roman"/>
          <w:sz w:val="28"/>
          <w:szCs w:val="28"/>
        </w:rPr>
        <w:t>.</w:t>
      </w:r>
    </w:p>
    <w:p w14:paraId="6F3CEBF9" w14:textId="05EE12F0" w:rsidR="00114EDF" w:rsidRPr="00B77182" w:rsidRDefault="00114EDF" w:rsidP="00680603">
      <w:pPr>
        <w:spacing w:after="0" w:line="240" w:lineRule="auto"/>
        <w:ind w:firstLine="708"/>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Целью бюджетной политики Ханты-Мансийского района на 2025 – 2027 годы сохраняются основные ориентиры и приоритеты бюджетной и налоговой политики Ханты-Мансийского района, обеспечивающие сохранение финансовой устойчивости и сбалансированности бюджетной системы Ханты-Мансийского района, достижение национальных целей развития, сохранения социальной и финансовой стабильности, и создания условий для социально-экономического развития района. Основные направления бюджетной и налоговой политики района на 2025 – 2027 годы разработаны на основе базового варианта сценарных условий прогноза социально-экономического развития Ханты-Мансийского района на 2025 год и на плановый период 2026 и 2027 годов.</w:t>
      </w:r>
    </w:p>
    <w:p w14:paraId="6FC5EDB0" w14:textId="31A27C45" w:rsidR="00133A78" w:rsidRPr="00B77182" w:rsidRDefault="00E157D7" w:rsidP="00680603">
      <w:pPr>
        <w:spacing w:after="0" w:line="240" w:lineRule="auto"/>
        <w:ind w:firstLine="709"/>
        <w:jc w:val="both"/>
        <w:rPr>
          <w:rFonts w:ascii="Times New Roman" w:hAnsi="Times New Roman"/>
          <w:color w:val="000000" w:themeColor="text1"/>
          <w:sz w:val="28"/>
          <w:szCs w:val="28"/>
        </w:rPr>
      </w:pPr>
      <w:r w:rsidRPr="00B77182">
        <w:rPr>
          <w:rFonts w:ascii="Times New Roman" w:hAnsi="Times New Roman"/>
          <w:color w:val="000000" w:themeColor="text1"/>
          <w:sz w:val="28"/>
          <w:szCs w:val="28"/>
        </w:rPr>
        <w:t xml:space="preserve">Решения о бюджете Ханты-Мансийского района на 2024 год и плановый период 2025 – 2026 годов, на 2025 год и плановый период 2026 и 2027 годов разработаны и приняты в соответствии с нормами Бюджетного кодекса Российской Федерации, Устава Ханты-Мансийского района, на основании </w:t>
      </w:r>
      <w:r w:rsidRPr="00B77182">
        <w:rPr>
          <w:rFonts w:ascii="Times New Roman" w:hAnsi="Times New Roman"/>
          <w:bCs/>
          <w:color w:val="000000" w:themeColor="text1"/>
          <w:sz w:val="28"/>
          <w:szCs w:val="28"/>
        </w:rPr>
        <w:t xml:space="preserve">Положения </w:t>
      </w:r>
      <w:r w:rsidRPr="00B77182">
        <w:rPr>
          <w:rFonts w:ascii="Times New Roman" w:hAnsi="Times New Roman"/>
          <w:color w:val="000000" w:themeColor="text1"/>
          <w:sz w:val="28"/>
          <w:szCs w:val="28"/>
        </w:rPr>
        <w:t>о бюджетном устройстве и бюджетном процессе в Ханты-Мансийском районе, основаны на ключевых направлениях прогноза социально-экономического развития Ханты-Мансийского района, бюджетной политики района.</w:t>
      </w:r>
      <w:bookmarkStart w:id="1" w:name="_Hlk189126992"/>
    </w:p>
    <w:p w14:paraId="6817BB4D" w14:textId="195930B2" w:rsidR="00E157D7" w:rsidRPr="00B77182" w:rsidRDefault="00E157D7" w:rsidP="00680603">
      <w:pPr>
        <w:spacing w:after="0" w:line="240" w:lineRule="auto"/>
        <w:ind w:firstLine="709"/>
        <w:jc w:val="both"/>
        <w:rPr>
          <w:rFonts w:ascii="Times New Roman" w:hAnsi="Times New Roman"/>
          <w:bCs/>
          <w:sz w:val="28"/>
          <w:szCs w:val="28"/>
        </w:rPr>
      </w:pPr>
      <w:r w:rsidRPr="00B77182">
        <w:rPr>
          <w:rFonts w:ascii="Times New Roman" w:hAnsi="Times New Roman"/>
          <w:bCs/>
          <w:sz w:val="28"/>
          <w:szCs w:val="28"/>
        </w:rPr>
        <w:t xml:space="preserve">Бюджетная политика в области доходов в 2024 году исходя из текущей ситуации в экономике была направлена на рост доходного потенциала, обеспечение сбалансированности бюджета и </w:t>
      </w:r>
      <w:r w:rsidR="00E50ED3">
        <w:rPr>
          <w:rFonts w:ascii="Times New Roman" w:hAnsi="Times New Roman"/>
          <w:bCs/>
          <w:sz w:val="28"/>
          <w:szCs w:val="28"/>
        </w:rPr>
        <w:t>финансовой стабильности Ханты-</w:t>
      </w:r>
      <w:r w:rsidRPr="00B77182">
        <w:rPr>
          <w:rFonts w:ascii="Times New Roman" w:hAnsi="Times New Roman"/>
          <w:bCs/>
          <w:sz w:val="28"/>
          <w:szCs w:val="28"/>
        </w:rPr>
        <w:t>Мансийского района.</w:t>
      </w:r>
    </w:p>
    <w:bookmarkEnd w:id="1"/>
    <w:p w14:paraId="71795D00" w14:textId="77777777" w:rsidR="00E157D7" w:rsidRPr="00B77182" w:rsidRDefault="00E157D7" w:rsidP="00680603">
      <w:pPr>
        <w:spacing w:after="0" w:line="240" w:lineRule="auto"/>
        <w:ind w:firstLine="709"/>
        <w:jc w:val="both"/>
        <w:rPr>
          <w:rFonts w:ascii="Times New Roman" w:hAnsi="Times New Roman"/>
          <w:color w:val="000000" w:themeColor="text1"/>
          <w:sz w:val="28"/>
          <w:szCs w:val="28"/>
        </w:rPr>
      </w:pPr>
      <w:r w:rsidRPr="00B77182">
        <w:rPr>
          <w:rFonts w:ascii="Times New Roman" w:hAnsi="Times New Roman"/>
          <w:color w:val="000000" w:themeColor="text1"/>
          <w:sz w:val="28"/>
          <w:szCs w:val="28"/>
        </w:rPr>
        <w:t>В ходе исполнения бюджета в 2024 году реализовывались мероприятия, направленные на реализацию федеральных и региональных проектов</w:t>
      </w:r>
      <w:r w:rsidRPr="00B77182">
        <w:rPr>
          <w:rFonts w:ascii="Times New Roman" w:hAnsi="Times New Roman"/>
          <w:bCs/>
          <w:sz w:val="28"/>
          <w:szCs w:val="28"/>
        </w:rPr>
        <w:t>, достижение национальных целей развития и приоритетов социально-экономического развития Ханты-Мансийского района, на решение задач, обозначенных указами и посланием Президента Российской Федерации</w:t>
      </w:r>
      <w:r w:rsidRPr="00B77182">
        <w:rPr>
          <w:rFonts w:ascii="Times New Roman" w:hAnsi="Times New Roman"/>
          <w:color w:val="000000" w:themeColor="text1"/>
          <w:sz w:val="28"/>
          <w:szCs w:val="28"/>
        </w:rPr>
        <w:t xml:space="preserve">, </w:t>
      </w:r>
      <w:r w:rsidRPr="00B77182">
        <w:rPr>
          <w:rFonts w:ascii="Times New Roman" w:hAnsi="Times New Roman"/>
          <w:sz w:val="28"/>
          <w:szCs w:val="28"/>
        </w:rPr>
        <w:t>на повышение качества муниципальных услуг и уровня жизни граждан Ханты-Мансийского района.</w:t>
      </w:r>
    </w:p>
    <w:p w14:paraId="6E3F5165" w14:textId="795984A8" w:rsidR="00750BBF" w:rsidRDefault="00114EDF" w:rsidP="00680603">
      <w:pPr>
        <w:autoSpaceDE w:val="0"/>
        <w:autoSpaceDN w:val="0"/>
        <w:adjustRightInd w:val="0"/>
        <w:spacing w:after="0" w:line="240" w:lineRule="auto"/>
        <w:ind w:firstLine="709"/>
        <w:contextualSpacing/>
        <w:jc w:val="both"/>
        <w:rPr>
          <w:rFonts w:ascii="Times New Roman" w:eastAsia="Times New Roman" w:hAnsi="Times New Roman"/>
          <w:bCs/>
          <w:color w:val="000000" w:themeColor="text1"/>
          <w:sz w:val="28"/>
          <w:szCs w:val="28"/>
          <w:lang w:eastAsia="ru-RU"/>
        </w:rPr>
      </w:pPr>
      <w:r w:rsidRPr="00B77182">
        <w:rPr>
          <w:rFonts w:ascii="Times New Roman" w:eastAsia="Times New Roman" w:hAnsi="Times New Roman"/>
          <w:bCs/>
          <w:color w:val="000000" w:themeColor="text1"/>
          <w:sz w:val="28"/>
          <w:szCs w:val="28"/>
          <w:lang w:eastAsia="ru-RU"/>
        </w:rPr>
        <w:t xml:space="preserve">Решение о бюджете Ханты-Мансийского района на 2024 год и на плановый период 2025 и 2026 годов утверждено Думой района </w:t>
      </w:r>
      <w:r w:rsidRPr="00B77182">
        <w:rPr>
          <w:rFonts w:ascii="Times New Roman" w:eastAsia="Times New Roman" w:hAnsi="Times New Roman" w:cs="Arial"/>
          <w:bCs/>
          <w:color w:val="000000" w:themeColor="text1"/>
          <w:sz w:val="28"/>
          <w:szCs w:val="28"/>
          <w:lang w:eastAsia="ru-RU"/>
        </w:rPr>
        <w:t xml:space="preserve">от 15.12.2023 № 391 </w:t>
      </w:r>
      <w:r w:rsidRPr="00B77182">
        <w:rPr>
          <w:rFonts w:ascii="Times New Roman" w:eastAsia="Times New Roman" w:hAnsi="Times New Roman"/>
          <w:bCs/>
          <w:color w:val="000000" w:themeColor="text1"/>
          <w:sz w:val="28"/>
          <w:szCs w:val="28"/>
          <w:lang w:eastAsia="ru-RU"/>
        </w:rPr>
        <w:t xml:space="preserve">«О бюджете Ханты-Мансийского района на 2024 год и на плановый период 2025 и 2026 годов». В 2024 году в ходе исполнения в параметры бюджета семь раз вносились изменения (в 2023 году </w:t>
      </w:r>
      <w:r w:rsidRPr="00B77182">
        <w:rPr>
          <w:rFonts w:ascii="Times New Roman" w:eastAsia="Times New Roman" w:hAnsi="Times New Roman" w:cs="Arial"/>
          <w:b/>
          <w:bCs/>
          <w:color w:val="000000" w:themeColor="text1"/>
          <w:sz w:val="28"/>
          <w:szCs w:val="28"/>
          <w:lang w:eastAsia="ru-RU"/>
        </w:rPr>
        <w:t xml:space="preserve">– </w:t>
      </w:r>
      <w:r w:rsidRPr="00B77182">
        <w:rPr>
          <w:rFonts w:ascii="Times New Roman" w:eastAsia="Times New Roman" w:hAnsi="Times New Roman"/>
          <w:bCs/>
          <w:color w:val="000000" w:themeColor="text1"/>
          <w:sz w:val="28"/>
          <w:szCs w:val="28"/>
          <w:lang w:eastAsia="ru-RU"/>
        </w:rPr>
        <w:t>пять раз).</w:t>
      </w:r>
      <w:r w:rsidR="00750BBF">
        <w:rPr>
          <w:rFonts w:ascii="Times New Roman" w:eastAsia="Times New Roman" w:hAnsi="Times New Roman"/>
          <w:bCs/>
          <w:color w:val="000000" w:themeColor="text1"/>
          <w:sz w:val="28"/>
          <w:szCs w:val="28"/>
          <w:lang w:eastAsia="ru-RU"/>
        </w:rPr>
        <w:t xml:space="preserve"> </w:t>
      </w:r>
      <w:r w:rsidR="00750BBF" w:rsidRPr="00750BBF">
        <w:rPr>
          <w:rFonts w:ascii="Times New Roman" w:eastAsia="Times New Roman" w:hAnsi="Times New Roman"/>
          <w:bCs/>
          <w:color w:val="000000" w:themeColor="text1"/>
          <w:sz w:val="28"/>
          <w:szCs w:val="28"/>
          <w:lang w:eastAsia="ru-RU"/>
        </w:rPr>
        <w:t>Изменения обусловлены распределением остатков, сложившихся на едином счете бюджета по состоянию</w:t>
      </w:r>
      <w:r w:rsidR="00E50ED3">
        <w:rPr>
          <w:rFonts w:ascii="Times New Roman" w:eastAsia="Times New Roman" w:hAnsi="Times New Roman"/>
          <w:bCs/>
          <w:color w:val="000000" w:themeColor="text1"/>
          <w:sz w:val="28"/>
          <w:szCs w:val="28"/>
          <w:lang w:eastAsia="ru-RU"/>
        </w:rPr>
        <w:t xml:space="preserve"> </w:t>
      </w:r>
      <w:r w:rsidR="00750BBF" w:rsidRPr="00750BBF">
        <w:rPr>
          <w:rFonts w:ascii="Times New Roman" w:eastAsia="Times New Roman" w:hAnsi="Times New Roman"/>
          <w:bCs/>
          <w:color w:val="000000" w:themeColor="text1"/>
          <w:sz w:val="28"/>
          <w:szCs w:val="28"/>
          <w:lang w:eastAsia="ru-RU"/>
        </w:rPr>
        <w:t>на 1 января 2024 года, распределением дополнительно поступивших налоговых и неналоговых доходов, а также межбюджетных трансфертов из бюджетов бюджетной системы Российской федерации и средств, поступивших от предприятий топливно-энергетического комплекса по соглашениям соци</w:t>
      </w:r>
      <w:r w:rsidR="00750BBF">
        <w:rPr>
          <w:rFonts w:ascii="Times New Roman" w:eastAsia="Times New Roman" w:hAnsi="Times New Roman"/>
          <w:bCs/>
          <w:color w:val="000000" w:themeColor="text1"/>
          <w:sz w:val="28"/>
          <w:szCs w:val="28"/>
          <w:lang w:eastAsia="ru-RU"/>
        </w:rPr>
        <w:t>ально-экономического развития.</w:t>
      </w:r>
    </w:p>
    <w:p w14:paraId="2C974CF1" w14:textId="7A43286C" w:rsidR="00114EDF" w:rsidRPr="00B77182" w:rsidRDefault="00114EDF" w:rsidP="00680603">
      <w:pPr>
        <w:autoSpaceDE w:val="0"/>
        <w:autoSpaceDN w:val="0"/>
        <w:adjustRightInd w:val="0"/>
        <w:spacing w:after="0" w:line="240" w:lineRule="auto"/>
        <w:ind w:firstLine="709"/>
        <w:contextualSpacing/>
        <w:jc w:val="both"/>
        <w:rPr>
          <w:rFonts w:ascii="Times New Roman" w:eastAsiaTheme="minorHAnsi" w:hAnsi="Times New Roman" w:cstheme="minorBidi"/>
          <w:sz w:val="28"/>
          <w:szCs w:val="28"/>
        </w:rPr>
      </w:pPr>
      <w:r w:rsidRPr="00B77182">
        <w:rPr>
          <w:rFonts w:ascii="Times New Roman" w:eastAsiaTheme="minorHAnsi" w:hAnsi="Times New Roman" w:cstheme="minorBidi"/>
          <w:sz w:val="28"/>
          <w:szCs w:val="28"/>
        </w:rPr>
        <w:t>Бюджет Ханты-Мансийского района на 2025 год и на плановый период 2026 и 2027 годов утвержден решением Думы района от 18.12.2024 № 556 с учетом проведенных 12.11.2024 публичных слушаний по проекту бюджета.</w:t>
      </w:r>
    </w:p>
    <w:p w14:paraId="2E49A976" w14:textId="46D77B54" w:rsidR="00680603" w:rsidRDefault="00114EDF" w:rsidP="008E23C8">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Основные характеристики бюджета Ханты-Мансийского района н</w:t>
      </w:r>
      <w:r w:rsidR="008E23C8">
        <w:rPr>
          <w:rFonts w:ascii="Times New Roman" w:eastAsia="Times New Roman" w:hAnsi="Times New Roman"/>
          <w:sz w:val="28"/>
          <w:szCs w:val="28"/>
          <w:lang w:eastAsia="ru-RU"/>
        </w:rPr>
        <w:t>а 2024 год приведены в таблице.</w:t>
      </w:r>
    </w:p>
    <w:p w14:paraId="53A31829" w14:textId="77777777" w:rsidR="008E23C8" w:rsidRPr="008E23C8" w:rsidRDefault="008E23C8" w:rsidP="008E23C8">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p>
    <w:p w14:paraId="54A3AA66" w14:textId="17EB3C0B" w:rsidR="00114EDF" w:rsidRPr="00B77182" w:rsidRDefault="00114EDF" w:rsidP="00E50ED3">
      <w:pPr>
        <w:autoSpaceDE w:val="0"/>
        <w:autoSpaceDN w:val="0"/>
        <w:adjustRightInd w:val="0"/>
        <w:spacing w:after="0" w:line="240" w:lineRule="auto"/>
        <w:contextualSpacing/>
        <w:jc w:val="center"/>
        <w:rPr>
          <w:rFonts w:ascii="Times New Roman" w:eastAsia="Times New Roman" w:hAnsi="Times New Roman"/>
          <w:bCs/>
          <w:sz w:val="28"/>
          <w:szCs w:val="28"/>
          <w:lang w:eastAsia="ru-RU"/>
        </w:rPr>
      </w:pPr>
      <w:r w:rsidRPr="00B77182">
        <w:rPr>
          <w:rFonts w:ascii="Times New Roman" w:eastAsia="Times New Roman" w:hAnsi="Times New Roman"/>
          <w:bCs/>
          <w:sz w:val="28"/>
          <w:szCs w:val="28"/>
          <w:lang w:eastAsia="ru-RU"/>
        </w:rPr>
        <w:t>Основные характеристики бюджета Ханты-Мансийского района</w:t>
      </w:r>
    </w:p>
    <w:p w14:paraId="25CCE652" w14:textId="0E35D849" w:rsidR="00114EDF" w:rsidRPr="00B77182" w:rsidRDefault="00114EDF" w:rsidP="00E50ED3">
      <w:pPr>
        <w:autoSpaceDE w:val="0"/>
        <w:autoSpaceDN w:val="0"/>
        <w:adjustRightInd w:val="0"/>
        <w:spacing w:after="0" w:line="240" w:lineRule="auto"/>
        <w:contextualSpacing/>
        <w:jc w:val="center"/>
        <w:rPr>
          <w:rFonts w:ascii="Times New Roman" w:eastAsia="Times New Roman" w:hAnsi="Times New Roman" w:cs="Arial"/>
          <w:bCs/>
          <w:sz w:val="28"/>
          <w:szCs w:val="28"/>
          <w:lang w:eastAsia="ru-RU"/>
        </w:rPr>
      </w:pPr>
      <w:r w:rsidRPr="00B77182">
        <w:rPr>
          <w:rFonts w:ascii="Times New Roman" w:eastAsia="Times New Roman" w:hAnsi="Times New Roman"/>
          <w:bCs/>
          <w:sz w:val="28"/>
          <w:szCs w:val="28"/>
          <w:lang w:eastAsia="ru-RU"/>
        </w:rPr>
        <w:t xml:space="preserve">на 2024 год, </w:t>
      </w:r>
      <w:r w:rsidRPr="00B77182">
        <w:rPr>
          <w:rFonts w:ascii="Times New Roman" w:eastAsia="Times New Roman" w:hAnsi="Times New Roman" w:cs="Arial"/>
          <w:bCs/>
          <w:sz w:val="28"/>
          <w:szCs w:val="28"/>
          <w:lang w:eastAsia="ru-RU"/>
        </w:rPr>
        <w:t>млн рублей</w:t>
      </w:r>
    </w:p>
    <w:p w14:paraId="34BA2E28" w14:textId="77777777" w:rsidR="00B57A58" w:rsidRPr="00B77182" w:rsidRDefault="00B57A58" w:rsidP="002A534C">
      <w:pPr>
        <w:autoSpaceDE w:val="0"/>
        <w:autoSpaceDN w:val="0"/>
        <w:adjustRightInd w:val="0"/>
        <w:spacing w:after="0" w:line="240" w:lineRule="auto"/>
        <w:contextualSpacing/>
        <w:rPr>
          <w:rFonts w:ascii="Times New Roman" w:eastAsia="Times New Roman" w:hAnsi="Times New Roman"/>
          <w:bCs/>
          <w:sz w:val="28"/>
          <w:szCs w:val="28"/>
          <w:lang w:eastAsia="ru-RU"/>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7"/>
        <w:gridCol w:w="1134"/>
        <w:gridCol w:w="1276"/>
        <w:gridCol w:w="1276"/>
        <w:gridCol w:w="1134"/>
        <w:gridCol w:w="1276"/>
        <w:gridCol w:w="1417"/>
      </w:tblGrid>
      <w:tr w:rsidR="00114EDF" w:rsidRPr="00B77182" w14:paraId="68A74E73" w14:textId="77777777" w:rsidTr="00114EDF">
        <w:tc>
          <w:tcPr>
            <w:tcW w:w="2297" w:type="dxa"/>
          </w:tcPr>
          <w:p w14:paraId="40AC9468" w14:textId="77777777" w:rsidR="00114EDF" w:rsidRPr="00B77182" w:rsidRDefault="00114EDF" w:rsidP="00680603">
            <w:pPr>
              <w:widowControl w:val="0"/>
              <w:autoSpaceDE w:val="0"/>
              <w:autoSpaceDN w:val="0"/>
              <w:adjustRightInd w:val="0"/>
              <w:spacing w:after="0" w:line="240" w:lineRule="auto"/>
              <w:jc w:val="center"/>
              <w:rPr>
                <w:rFonts w:ascii="Times New Roman" w:eastAsia="Times New Roman" w:hAnsi="Times New Roman" w:cstheme="minorBidi"/>
                <w:color w:val="000000" w:themeColor="text1"/>
                <w:sz w:val="24"/>
                <w:szCs w:val="24"/>
                <w:lang w:eastAsia="ru-RU"/>
              </w:rPr>
            </w:pPr>
            <w:r w:rsidRPr="00B77182">
              <w:rPr>
                <w:rFonts w:ascii="Times New Roman" w:eastAsia="Times New Roman" w:hAnsi="Times New Roman" w:cstheme="minorBidi"/>
                <w:color w:val="000000" w:themeColor="text1"/>
                <w:sz w:val="24"/>
                <w:szCs w:val="24"/>
                <w:lang w:eastAsia="ru-RU"/>
              </w:rPr>
              <w:t>Параметры бюджета</w:t>
            </w:r>
          </w:p>
        </w:tc>
        <w:tc>
          <w:tcPr>
            <w:tcW w:w="1134" w:type="dxa"/>
          </w:tcPr>
          <w:p w14:paraId="37C63199" w14:textId="77777777" w:rsidR="00114EDF" w:rsidRPr="00B77182" w:rsidRDefault="00114EDF" w:rsidP="00680603">
            <w:pPr>
              <w:widowControl w:val="0"/>
              <w:autoSpaceDE w:val="0"/>
              <w:autoSpaceDN w:val="0"/>
              <w:adjustRightInd w:val="0"/>
              <w:spacing w:after="0" w:line="240" w:lineRule="auto"/>
              <w:jc w:val="center"/>
              <w:rPr>
                <w:rFonts w:ascii="Times New Roman" w:eastAsia="Times New Roman" w:hAnsi="Times New Roman" w:cstheme="minorBidi"/>
                <w:color w:val="000000" w:themeColor="text1"/>
                <w:sz w:val="24"/>
                <w:szCs w:val="24"/>
                <w:lang w:eastAsia="ru-RU"/>
              </w:rPr>
            </w:pPr>
            <w:r w:rsidRPr="00B77182">
              <w:rPr>
                <w:rFonts w:ascii="Times New Roman" w:eastAsia="Times New Roman" w:hAnsi="Times New Roman" w:cstheme="minorBidi"/>
                <w:color w:val="000000" w:themeColor="text1"/>
                <w:sz w:val="24"/>
                <w:szCs w:val="24"/>
                <w:lang w:eastAsia="ru-RU"/>
              </w:rPr>
              <w:t>Утверж-денный план</w:t>
            </w:r>
          </w:p>
        </w:tc>
        <w:tc>
          <w:tcPr>
            <w:tcW w:w="1276" w:type="dxa"/>
          </w:tcPr>
          <w:p w14:paraId="49698FED" w14:textId="77777777" w:rsidR="00114EDF" w:rsidRPr="00B77182" w:rsidRDefault="00114EDF" w:rsidP="00680603">
            <w:pPr>
              <w:widowControl w:val="0"/>
              <w:autoSpaceDE w:val="0"/>
              <w:autoSpaceDN w:val="0"/>
              <w:adjustRightInd w:val="0"/>
              <w:spacing w:after="0" w:line="240" w:lineRule="auto"/>
              <w:jc w:val="center"/>
              <w:rPr>
                <w:rFonts w:ascii="Times New Roman" w:eastAsia="Times New Roman" w:hAnsi="Times New Roman" w:cstheme="minorBidi"/>
                <w:color w:val="000000" w:themeColor="text1"/>
                <w:sz w:val="24"/>
                <w:szCs w:val="24"/>
                <w:lang w:eastAsia="ru-RU"/>
              </w:rPr>
            </w:pPr>
            <w:r w:rsidRPr="00B77182">
              <w:rPr>
                <w:rFonts w:ascii="Times New Roman" w:eastAsia="Times New Roman" w:hAnsi="Times New Roman" w:cstheme="minorBidi"/>
                <w:color w:val="000000" w:themeColor="text1"/>
                <w:sz w:val="24"/>
                <w:szCs w:val="24"/>
                <w:lang w:eastAsia="ru-RU"/>
              </w:rPr>
              <w:t>Уточнен-ный план</w:t>
            </w:r>
          </w:p>
        </w:tc>
        <w:tc>
          <w:tcPr>
            <w:tcW w:w="1276" w:type="dxa"/>
          </w:tcPr>
          <w:p w14:paraId="71C34CAA" w14:textId="77777777" w:rsidR="00114EDF" w:rsidRPr="00B77182" w:rsidRDefault="00114EDF" w:rsidP="00680603">
            <w:pPr>
              <w:widowControl w:val="0"/>
              <w:autoSpaceDE w:val="0"/>
              <w:autoSpaceDN w:val="0"/>
              <w:adjustRightInd w:val="0"/>
              <w:spacing w:after="0" w:line="240" w:lineRule="auto"/>
              <w:jc w:val="center"/>
              <w:rPr>
                <w:rFonts w:ascii="Times New Roman" w:eastAsia="Times New Roman" w:hAnsi="Times New Roman" w:cstheme="minorBidi"/>
                <w:color w:val="000000" w:themeColor="text1"/>
                <w:sz w:val="24"/>
                <w:szCs w:val="24"/>
                <w:lang w:eastAsia="ru-RU"/>
              </w:rPr>
            </w:pPr>
            <w:r w:rsidRPr="00B77182">
              <w:rPr>
                <w:rFonts w:ascii="Times New Roman" w:eastAsia="Times New Roman" w:hAnsi="Times New Roman" w:cstheme="minorBidi"/>
                <w:color w:val="000000" w:themeColor="text1"/>
                <w:sz w:val="24"/>
                <w:szCs w:val="24"/>
                <w:lang w:eastAsia="ru-RU"/>
              </w:rPr>
              <w:t>Исполне-ние</w:t>
            </w:r>
          </w:p>
          <w:p w14:paraId="6C61003B" w14:textId="77777777" w:rsidR="00114EDF" w:rsidRPr="00B77182" w:rsidRDefault="00114EDF" w:rsidP="00680603">
            <w:pPr>
              <w:widowControl w:val="0"/>
              <w:autoSpaceDE w:val="0"/>
              <w:autoSpaceDN w:val="0"/>
              <w:adjustRightInd w:val="0"/>
              <w:spacing w:after="0" w:line="240" w:lineRule="auto"/>
              <w:jc w:val="center"/>
              <w:rPr>
                <w:rFonts w:ascii="Times New Roman" w:eastAsia="Times New Roman" w:hAnsi="Times New Roman" w:cstheme="minorBidi"/>
                <w:color w:val="000000" w:themeColor="text1"/>
                <w:sz w:val="24"/>
                <w:szCs w:val="24"/>
                <w:lang w:eastAsia="ru-RU"/>
              </w:rPr>
            </w:pPr>
            <w:r w:rsidRPr="00B77182">
              <w:rPr>
                <w:rFonts w:ascii="Times New Roman" w:eastAsia="Times New Roman" w:hAnsi="Times New Roman" w:cstheme="minorBidi"/>
                <w:color w:val="000000" w:themeColor="text1"/>
                <w:sz w:val="24"/>
                <w:szCs w:val="24"/>
                <w:lang w:eastAsia="ru-RU"/>
              </w:rPr>
              <w:t>2024 год</w:t>
            </w:r>
          </w:p>
        </w:tc>
        <w:tc>
          <w:tcPr>
            <w:tcW w:w="1134" w:type="dxa"/>
          </w:tcPr>
          <w:p w14:paraId="6052B59E" w14:textId="155FCD51" w:rsidR="00114EDF" w:rsidRPr="00B77182" w:rsidRDefault="00114EDF" w:rsidP="00680603">
            <w:pPr>
              <w:widowControl w:val="0"/>
              <w:autoSpaceDE w:val="0"/>
              <w:autoSpaceDN w:val="0"/>
              <w:adjustRightInd w:val="0"/>
              <w:spacing w:after="0" w:line="240" w:lineRule="auto"/>
              <w:jc w:val="center"/>
              <w:rPr>
                <w:rFonts w:ascii="Times New Roman" w:eastAsia="Times New Roman" w:hAnsi="Times New Roman" w:cstheme="minorBidi"/>
                <w:color w:val="000000" w:themeColor="text1"/>
                <w:sz w:val="24"/>
                <w:szCs w:val="24"/>
                <w:lang w:eastAsia="ru-RU"/>
              </w:rPr>
            </w:pPr>
            <w:r w:rsidRPr="00B77182">
              <w:rPr>
                <w:rFonts w:ascii="Times New Roman" w:eastAsia="Times New Roman" w:hAnsi="Times New Roman" w:cstheme="minorBidi"/>
                <w:color w:val="000000" w:themeColor="text1"/>
                <w:sz w:val="24"/>
                <w:szCs w:val="24"/>
                <w:lang w:eastAsia="ru-RU"/>
              </w:rPr>
              <w:t>Испол-нение от уточнен-ного плана, %</w:t>
            </w:r>
          </w:p>
        </w:tc>
        <w:tc>
          <w:tcPr>
            <w:tcW w:w="1276" w:type="dxa"/>
          </w:tcPr>
          <w:p w14:paraId="600E54AD" w14:textId="77777777" w:rsidR="00114EDF" w:rsidRPr="00B77182" w:rsidRDefault="00114EDF" w:rsidP="00680603">
            <w:pPr>
              <w:widowControl w:val="0"/>
              <w:autoSpaceDE w:val="0"/>
              <w:autoSpaceDN w:val="0"/>
              <w:adjustRightInd w:val="0"/>
              <w:spacing w:after="0" w:line="240" w:lineRule="auto"/>
              <w:jc w:val="center"/>
              <w:rPr>
                <w:rFonts w:ascii="Times New Roman" w:eastAsia="Times New Roman" w:hAnsi="Times New Roman" w:cstheme="minorBidi"/>
                <w:color w:val="000000" w:themeColor="text1"/>
                <w:sz w:val="24"/>
                <w:szCs w:val="24"/>
                <w:lang w:eastAsia="ru-RU"/>
              </w:rPr>
            </w:pPr>
            <w:r w:rsidRPr="00B77182">
              <w:rPr>
                <w:rFonts w:ascii="Times New Roman" w:eastAsia="Times New Roman" w:hAnsi="Times New Roman" w:cstheme="minorBidi"/>
                <w:color w:val="000000" w:themeColor="text1"/>
                <w:sz w:val="24"/>
                <w:szCs w:val="24"/>
                <w:lang w:eastAsia="ru-RU"/>
              </w:rPr>
              <w:t>Исполне-ние</w:t>
            </w:r>
          </w:p>
          <w:p w14:paraId="20D3485E" w14:textId="77777777" w:rsidR="00114EDF" w:rsidRPr="00B77182" w:rsidRDefault="00114EDF" w:rsidP="00680603">
            <w:pPr>
              <w:widowControl w:val="0"/>
              <w:autoSpaceDE w:val="0"/>
              <w:autoSpaceDN w:val="0"/>
              <w:adjustRightInd w:val="0"/>
              <w:spacing w:after="0" w:line="240" w:lineRule="auto"/>
              <w:jc w:val="center"/>
              <w:rPr>
                <w:rFonts w:ascii="Times New Roman" w:eastAsia="Times New Roman" w:hAnsi="Times New Roman" w:cstheme="minorBidi"/>
                <w:color w:val="000000" w:themeColor="text1"/>
                <w:sz w:val="24"/>
                <w:szCs w:val="24"/>
                <w:lang w:eastAsia="ru-RU"/>
              </w:rPr>
            </w:pPr>
            <w:r w:rsidRPr="00B77182">
              <w:rPr>
                <w:rFonts w:ascii="Times New Roman" w:eastAsia="Times New Roman" w:hAnsi="Times New Roman" w:cstheme="minorBidi"/>
                <w:color w:val="000000" w:themeColor="text1"/>
                <w:sz w:val="24"/>
                <w:szCs w:val="24"/>
                <w:lang w:eastAsia="ru-RU"/>
              </w:rPr>
              <w:t>2023 год</w:t>
            </w:r>
          </w:p>
        </w:tc>
        <w:tc>
          <w:tcPr>
            <w:tcW w:w="1417" w:type="dxa"/>
          </w:tcPr>
          <w:p w14:paraId="648BF79E" w14:textId="77777777" w:rsidR="00114EDF" w:rsidRPr="00B77182" w:rsidRDefault="00114EDF" w:rsidP="00680603">
            <w:pPr>
              <w:widowControl w:val="0"/>
              <w:autoSpaceDE w:val="0"/>
              <w:autoSpaceDN w:val="0"/>
              <w:adjustRightInd w:val="0"/>
              <w:spacing w:after="0" w:line="240" w:lineRule="auto"/>
              <w:jc w:val="center"/>
              <w:rPr>
                <w:rFonts w:ascii="Times New Roman" w:eastAsia="Times New Roman" w:hAnsi="Times New Roman" w:cstheme="minorBidi"/>
                <w:color w:val="000000" w:themeColor="text1"/>
                <w:sz w:val="24"/>
                <w:szCs w:val="24"/>
                <w:lang w:eastAsia="ru-RU"/>
              </w:rPr>
            </w:pPr>
            <w:r w:rsidRPr="00B77182">
              <w:rPr>
                <w:rFonts w:ascii="Times New Roman" w:eastAsiaTheme="minorHAnsi" w:hAnsi="Times New Roman" w:cstheme="minorBidi"/>
                <w:bCs/>
                <w:color w:val="000000" w:themeColor="text1"/>
                <w:sz w:val="24"/>
                <w:szCs w:val="24"/>
              </w:rPr>
              <w:t>Темп роста 2024 год к 2023 году, %</w:t>
            </w:r>
          </w:p>
        </w:tc>
      </w:tr>
      <w:tr w:rsidR="00114EDF" w:rsidRPr="00B77182" w14:paraId="4C7A35D5" w14:textId="77777777" w:rsidTr="00114EDF">
        <w:trPr>
          <w:trHeight w:val="319"/>
        </w:trPr>
        <w:tc>
          <w:tcPr>
            <w:tcW w:w="2297" w:type="dxa"/>
          </w:tcPr>
          <w:p w14:paraId="75797AC0" w14:textId="77777777" w:rsidR="00114EDF" w:rsidRPr="00B77182" w:rsidRDefault="00114EDF" w:rsidP="00680603">
            <w:pPr>
              <w:widowControl w:val="0"/>
              <w:autoSpaceDE w:val="0"/>
              <w:autoSpaceDN w:val="0"/>
              <w:adjustRightInd w:val="0"/>
              <w:spacing w:after="0" w:line="240" w:lineRule="auto"/>
              <w:rPr>
                <w:rFonts w:ascii="Times New Roman" w:eastAsia="Times New Roman" w:hAnsi="Times New Roman" w:cstheme="minorBidi"/>
                <w:color w:val="000000" w:themeColor="text1"/>
                <w:sz w:val="24"/>
                <w:szCs w:val="24"/>
                <w:lang w:eastAsia="ru-RU"/>
              </w:rPr>
            </w:pPr>
            <w:r w:rsidRPr="00B77182">
              <w:rPr>
                <w:rFonts w:ascii="Times New Roman" w:eastAsia="Times New Roman" w:hAnsi="Times New Roman" w:cstheme="minorBidi"/>
                <w:color w:val="000000" w:themeColor="text1"/>
                <w:sz w:val="24"/>
                <w:szCs w:val="24"/>
                <w:lang w:eastAsia="ru-RU"/>
              </w:rPr>
              <w:t>Доходы</w:t>
            </w:r>
          </w:p>
        </w:tc>
        <w:tc>
          <w:tcPr>
            <w:tcW w:w="1134" w:type="dxa"/>
          </w:tcPr>
          <w:p w14:paraId="506703F2" w14:textId="77777777" w:rsidR="00114EDF" w:rsidRPr="00B77182" w:rsidRDefault="00114EDF" w:rsidP="00680603">
            <w:pPr>
              <w:spacing w:after="0" w:line="240" w:lineRule="auto"/>
              <w:jc w:val="center"/>
              <w:rPr>
                <w:rFonts w:ascii="Times New Roman" w:eastAsia="Times New Roman" w:hAnsi="Times New Roman" w:cstheme="minorBidi"/>
                <w:color w:val="000000" w:themeColor="text1"/>
                <w:sz w:val="24"/>
                <w:szCs w:val="24"/>
                <w:lang w:eastAsia="ru-RU"/>
              </w:rPr>
            </w:pPr>
            <w:r w:rsidRPr="00B77182">
              <w:rPr>
                <w:rFonts w:ascii="Times New Roman" w:eastAsia="Times New Roman" w:hAnsi="Times New Roman" w:cstheme="minorBidi"/>
                <w:color w:val="000000" w:themeColor="text1"/>
                <w:sz w:val="24"/>
                <w:szCs w:val="24"/>
                <w:lang w:eastAsia="ru-RU"/>
              </w:rPr>
              <w:t>4 866,5</w:t>
            </w:r>
          </w:p>
        </w:tc>
        <w:tc>
          <w:tcPr>
            <w:tcW w:w="1276" w:type="dxa"/>
          </w:tcPr>
          <w:p w14:paraId="1B0F3FD8" w14:textId="77777777" w:rsidR="00114EDF" w:rsidRPr="00B77182" w:rsidRDefault="00114EDF" w:rsidP="00680603">
            <w:pPr>
              <w:spacing w:after="0" w:line="240" w:lineRule="auto"/>
              <w:jc w:val="center"/>
              <w:rPr>
                <w:rFonts w:ascii="Times New Roman" w:eastAsia="Times New Roman" w:hAnsi="Times New Roman" w:cstheme="minorBidi"/>
                <w:color w:val="000000" w:themeColor="text1"/>
                <w:sz w:val="24"/>
                <w:szCs w:val="24"/>
                <w:lang w:eastAsia="ru-RU"/>
              </w:rPr>
            </w:pPr>
            <w:r w:rsidRPr="00B77182">
              <w:rPr>
                <w:rFonts w:ascii="Times New Roman" w:eastAsia="Times New Roman" w:hAnsi="Times New Roman" w:cstheme="minorBidi"/>
                <w:color w:val="000000" w:themeColor="text1"/>
                <w:sz w:val="24"/>
                <w:szCs w:val="24"/>
                <w:lang w:eastAsia="ru-RU"/>
              </w:rPr>
              <w:t>6 116,7</w:t>
            </w:r>
          </w:p>
        </w:tc>
        <w:tc>
          <w:tcPr>
            <w:tcW w:w="1276" w:type="dxa"/>
          </w:tcPr>
          <w:p w14:paraId="33110EA5" w14:textId="77777777" w:rsidR="00114EDF" w:rsidRPr="00B77182" w:rsidRDefault="00114EDF" w:rsidP="00680603">
            <w:pPr>
              <w:widowControl w:val="0"/>
              <w:autoSpaceDE w:val="0"/>
              <w:autoSpaceDN w:val="0"/>
              <w:adjustRightInd w:val="0"/>
              <w:spacing w:after="0" w:line="240" w:lineRule="auto"/>
              <w:jc w:val="center"/>
              <w:rPr>
                <w:rFonts w:ascii="Times New Roman" w:eastAsia="Times New Roman" w:hAnsi="Times New Roman" w:cstheme="minorBidi"/>
                <w:color w:val="000000" w:themeColor="text1"/>
                <w:sz w:val="24"/>
                <w:szCs w:val="24"/>
                <w:lang w:eastAsia="ru-RU"/>
              </w:rPr>
            </w:pPr>
            <w:r w:rsidRPr="00B77182">
              <w:rPr>
                <w:rFonts w:ascii="Times New Roman" w:eastAsia="Times New Roman" w:hAnsi="Times New Roman" w:cstheme="minorBidi"/>
                <w:color w:val="000000" w:themeColor="text1"/>
                <w:sz w:val="24"/>
                <w:szCs w:val="24"/>
                <w:lang w:eastAsia="ru-RU"/>
              </w:rPr>
              <w:t>6 076,5</w:t>
            </w:r>
          </w:p>
        </w:tc>
        <w:tc>
          <w:tcPr>
            <w:tcW w:w="1134" w:type="dxa"/>
          </w:tcPr>
          <w:p w14:paraId="306BAD3A" w14:textId="77777777" w:rsidR="00114EDF" w:rsidRPr="00B77182" w:rsidRDefault="00114EDF" w:rsidP="00680603">
            <w:pPr>
              <w:widowControl w:val="0"/>
              <w:autoSpaceDE w:val="0"/>
              <w:autoSpaceDN w:val="0"/>
              <w:adjustRightInd w:val="0"/>
              <w:spacing w:after="0" w:line="240" w:lineRule="auto"/>
              <w:jc w:val="center"/>
              <w:rPr>
                <w:rFonts w:ascii="Times New Roman" w:eastAsia="Times New Roman" w:hAnsi="Times New Roman" w:cstheme="minorBidi"/>
                <w:color w:val="000000" w:themeColor="text1"/>
                <w:sz w:val="24"/>
                <w:szCs w:val="24"/>
                <w:lang w:eastAsia="ru-RU"/>
              </w:rPr>
            </w:pPr>
            <w:r w:rsidRPr="00B77182">
              <w:rPr>
                <w:rFonts w:ascii="Times New Roman" w:eastAsia="Times New Roman" w:hAnsi="Times New Roman" w:cstheme="minorBidi"/>
                <w:color w:val="000000" w:themeColor="text1"/>
                <w:sz w:val="24"/>
                <w:szCs w:val="24"/>
                <w:lang w:eastAsia="ru-RU"/>
              </w:rPr>
              <w:t>99,3</w:t>
            </w:r>
          </w:p>
        </w:tc>
        <w:tc>
          <w:tcPr>
            <w:tcW w:w="1276" w:type="dxa"/>
          </w:tcPr>
          <w:p w14:paraId="2DE16961" w14:textId="77777777" w:rsidR="00114EDF" w:rsidRPr="00B77182" w:rsidRDefault="00114EDF" w:rsidP="00680603">
            <w:pPr>
              <w:widowControl w:val="0"/>
              <w:autoSpaceDE w:val="0"/>
              <w:autoSpaceDN w:val="0"/>
              <w:adjustRightInd w:val="0"/>
              <w:spacing w:after="0" w:line="240" w:lineRule="auto"/>
              <w:jc w:val="center"/>
              <w:rPr>
                <w:rFonts w:ascii="Times New Roman" w:eastAsia="Times New Roman" w:hAnsi="Times New Roman" w:cstheme="minorBidi"/>
                <w:color w:val="000000" w:themeColor="text1"/>
                <w:sz w:val="24"/>
                <w:szCs w:val="24"/>
                <w:lang w:eastAsia="ru-RU"/>
              </w:rPr>
            </w:pPr>
            <w:r w:rsidRPr="00B77182">
              <w:rPr>
                <w:rFonts w:ascii="Times New Roman" w:eastAsia="Times New Roman" w:hAnsi="Times New Roman" w:cstheme="minorBidi"/>
                <w:color w:val="000000" w:themeColor="text1"/>
                <w:sz w:val="24"/>
                <w:szCs w:val="24"/>
                <w:lang w:eastAsia="ru-RU"/>
              </w:rPr>
              <w:t>5 589,1</w:t>
            </w:r>
          </w:p>
        </w:tc>
        <w:tc>
          <w:tcPr>
            <w:tcW w:w="1417" w:type="dxa"/>
          </w:tcPr>
          <w:p w14:paraId="3B9489E0" w14:textId="77777777" w:rsidR="00114EDF" w:rsidRPr="00B77182" w:rsidRDefault="00114EDF" w:rsidP="00680603">
            <w:pPr>
              <w:widowControl w:val="0"/>
              <w:autoSpaceDE w:val="0"/>
              <w:autoSpaceDN w:val="0"/>
              <w:adjustRightInd w:val="0"/>
              <w:spacing w:after="0" w:line="240" w:lineRule="auto"/>
              <w:jc w:val="center"/>
              <w:rPr>
                <w:rFonts w:ascii="Times New Roman" w:eastAsia="Times New Roman" w:hAnsi="Times New Roman" w:cstheme="minorBidi"/>
                <w:color w:val="000000" w:themeColor="text1"/>
                <w:sz w:val="24"/>
                <w:szCs w:val="24"/>
                <w:lang w:eastAsia="ru-RU"/>
              </w:rPr>
            </w:pPr>
            <w:r w:rsidRPr="00B77182">
              <w:rPr>
                <w:rFonts w:ascii="Times New Roman" w:eastAsia="Times New Roman" w:hAnsi="Times New Roman" w:cstheme="minorBidi"/>
                <w:color w:val="000000" w:themeColor="text1"/>
                <w:sz w:val="24"/>
                <w:szCs w:val="24"/>
                <w:lang w:eastAsia="ru-RU"/>
              </w:rPr>
              <w:t>108,7</w:t>
            </w:r>
          </w:p>
        </w:tc>
      </w:tr>
      <w:tr w:rsidR="00114EDF" w:rsidRPr="00B77182" w14:paraId="7CB835D4" w14:textId="77777777" w:rsidTr="00114EDF">
        <w:tc>
          <w:tcPr>
            <w:tcW w:w="2297" w:type="dxa"/>
            <w:shd w:val="clear" w:color="auto" w:fill="auto"/>
          </w:tcPr>
          <w:p w14:paraId="077015F5" w14:textId="77777777" w:rsidR="00114EDF" w:rsidRPr="00B77182" w:rsidRDefault="00114EDF" w:rsidP="00680603">
            <w:pPr>
              <w:widowControl w:val="0"/>
              <w:autoSpaceDE w:val="0"/>
              <w:autoSpaceDN w:val="0"/>
              <w:adjustRightInd w:val="0"/>
              <w:spacing w:after="0" w:line="240" w:lineRule="auto"/>
              <w:rPr>
                <w:rFonts w:ascii="Times New Roman" w:eastAsia="Times New Roman" w:hAnsi="Times New Roman" w:cstheme="minorBidi"/>
                <w:color w:val="000000" w:themeColor="text1"/>
                <w:sz w:val="24"/>
                <w:szCs w:val="24"/>
                <w:lang w:eastAsia="ru-RU"/>
              </w:rPr>
            </w:pPr>
            <w:r w:rsidRPr="00B77182">
              <w:rPr>
                <w:rFonts w:ascii="Times New Roman" w:eastAsiaTheme="minorHAnsi" w:hAnsi="Times New Roman" w:cstheme="minorBidi"/>
                <w:color w:val="000000" w:themeColor="text1"/>
                <w:sz w:val="24"/>
                <w:szCs w:val="24"/>
              </w:rPr>
              <w:t>В том числе объем межбюджетных трансфертов, получаемых из других бюджетов бюджетной системы Российской Федерации</w:t>
            </w:r>
          </w:p>
        </w:tc>
        <w:tc>
          <w:tcPr>
            <w:tcW w:w="1134" w:type="dxa"/>
            <w:vAlign w:val="center"/>
          </w:tcPr>
          <w:p w14:paraId="720708DB" w14:textId="77777777" w:rsidR="00114EDF" w:rsidRPr="00B77182" w:rsidRDefault="00114EDF" w:rsidP="00680603">
            <w:pPr>
              <w:spacing w:after="0" w:line="240" w:lineRule="auto"/>
              <w:jc w:val="center"/>
              <w:rPr>
                <w:rFonts w:ascii="Times New Roman" w:eastAsia="Times New Roman" w:hAnsi="Times New Roman" w:cstheme="minorBidi"/>
                <w:color w:val="000000" w:themeColor="text1"/>
                <w:sz w:val="24"/>
                <w:szCs w:val="24"/>
                <w:lang w:eastAsia="ru-RU"/>
              </w:rPr>
            </w:pPr>
          </w:p>
          <w:p w14:paraId="12EBA3E3" w14:textId="77777777" w:rsidR="00114EDF" w:rsidRPr="00B77182" w:rsidRDefault="00114EDF" w:rsidP="00680603">
            <w:pPr>
              <w:spacing w:after="0" w:line="240" w:lineRule="auto"/>
              <w:jc w:val="center"/>
              <w:rPr>
                <w:rFonts w:ascii="Times New Roman" w:eastAsia="Times New Roman" w:hAnsi="Times New Roman" w:cstheme="minorBidi"/>
                <w:color w:val="000000" w:themeColor="text1"/>
                <w:sz w:val="24"/>
                <w:szCs w:val="24"/>
                <w:lang w:eastAsia="ru-RU"/>
              </w:rPr>
            </w:pPr>
            <w:r w:rsidRPr="00B77182">
              <w:rPr>
                <w:rFonts w:ascii="Times New Roman" w:eastAsia="Times New Roman" w:hAnsi="Times New Roman" w:cstheme="minorBidi"/>
                <w:color w:val="000000" w:themeColor="text1"/>
                <w:sz w:val="24"/>
                <w:szCs w:val="24"/>
                <w:lang w:eastAsia="ru-RU"/>
              </w:rPr>
              <w:t>2 939,3</w:t>
            </w:r>
          </w:p>
        </w:tc>
        <w:tc>
          <w:tcPr>
            <w:tcW w:w="1276" w:type="dxa"/>
            <w:vAlign w:val="center"/>
          </w:tcPr>
          <w:p w14:paraId="74FAE559" w14:textId="77777777" w:rsidR="00114EDF" w:rsidRPr="00B77182" w:rsidRDefault="00114EDF" w:rsidP="00680603">
            <w:pPr>
              <w:spacing w:after="0" w:line="240" w:lineRule="auto"/>
              <w:jc w:val="center"/>
              <w:rPr>
                <w:rFonts w:ascii="Times New Roman" w:eastAsia="Times New Roman" w:hAnsi="Times New Roman" w:cstheme="minorBidi"/>
                <w:color w:val="000000" w:themeColor="text1"/>
                <w:sz w:val="24"/>
                <w:szCs w:val="24"/>
                <w:lang w:eastAsia="ru-RU"/>
              </w:rPr>
            </w:pPr>
          </w:p>
          <w:p w14:paraId="583D75C6" w14:textId="77777777" w:rsidR="00114EDF" w:rsidRPr="00B77182" w:rsidRDefault="00114EDF" w:rsidP="00680603">
            <w:pPr>
              <w:spacing w:after="0" w:line="240" w:lineRule="auto"/>
              <w:jc w:val="center"/>
              <w:rPr>
                <w:rFonts w:ascii="Times New Roman" w:eastAsia="Times New Roman" w:hAnsi="Times New Roman" w:cstheme="minorBidi"/>
                <w:color w:val="000000" w:themeColor="text1"/>
                <w:sz w:val="24"/>
                <w:szCs w:val="24"/>
                <w:lang w:eastAsia="ru-RU"/>
              </w:rPr>
            </w:pPr>
            <w:r w:rsidRPr="00B77182">
              <w:rPr>
                <w:rFonts w:ascii="Times New Roman" w:eastAsia="Times New Roman" w:hAnsi="Times New Roman" w:cstheme="minorBidi"/>
                <w:color w:val="000000" w:themeColor="text1"/>
                <w:sz w:val="24"/>
                <w:szCs w:val="24"/>
                <w:lang w:eastAsia="ru-RU"/>
              </w:rPr>
              <w:t>3 326,1</w:t>
            </w:r>
          </w:p>
        </w:tc>
        <w:tc>
          <w:tcPr>
            <w:tcW w:w="1276" w:type="dxa"/>
            <w:vAlign w:val="center"/>
          </w:tcPr>
          <w:p w14:paraId="48DC233E" w14:textId="77777777" w:rsidR="00114EDF" w:rsidRPr="00B77182" w:rsidRDefault="00114EDF" w:rsidP="00680603">
            <w:pPr>
              <w:spacing w:after="0" w:line="240" w:lineRule="auto"/>
              <w:jc w:val="center"/>
              <w:rPr>
                <w:rFonts w:ascii="Times New Roman" w:eastAsia="Times New Roman" w:hAnsi="Times New Roman" w:cstheme="minorBidi"/>
                <w:color w:val="000000" w:themeColor="text1"/>
                <w:sz w:val="24"/>
                <w:szCs w:val="24"/>
                <w:lang w:eastAsia="ru-RU"/>
              </w:rPr>
            </w:pPr>
          </w:p>
          <w:p w14:paraId="4040D418" w14:textId="77777777" w:rsidR="00114EDF" w:rsidRPr="00B77182" w:rsidRDefault="00114EDF" w:rsidP="00680603">
            <w:pPr>
              <w:spacing w:after="0" w:line="240" w:lineRule="auto"/>
              <w:jc w:val="center"/>
              <w:rPr>
                <w:rFonts w:ascii="Times New Roman" w:eastAsia="Times New Roman" w:hAnsi="Times New Roman" w:cstheme="minorBidi"/>
                <w:color w:val="000000" w:themeColor="text1"/>
                <w:sz w:val="24"/>
                <w:szCs w:val="24"/>
                <w:lang w:eastAsia="ru-RU"/>
              </w:rPr>
            </w:pPr>
            <w:r w:rsidRPr="00B77182">
              <w:rPr>
                <w:rFonts w:ascii="Times New Roman" w:eastAsia="Times New Roman" w:hAnsi="Times New Roman" w:cstheme="minorBidi"/>
                <w:color w:val="000000" w:themeColor="text1"/>
                <w:sz w:val="24"/>
                <w:szCs w:val="24"/>
                <w:lang w:eastAsia="ru-RU"/>
              </w:rPr>
              <w:t>3 139,3</w:t>
            </w:r>
          </w:p>
        </w:tc>
        <w:tc>
          <w:tcPr>
            <w:tcW w:w="1134" w:type="dxa"/>
            <w:vAlign w:val="center"/>
          </w:tcPr>
          <w:p w14:paraId="12157D01" w14:textId="77777777" w:rsidR="00114EDF" w:rsidRPr="00B77182" w:rsidRDefault="00114EDF" w:rsidP="00680603">
            <w:pPr>
              <w:widowControl w:val="0"/>
              <w:autoSpaceDE w:val="0"/>
              <w:autoSpaceDN w:val="0"/>
              <w:adjustRightInd w:val="0"/>
              <w:spacing w:after="0" w:line="240" w:lineRule="auto"/>
              <w:jc w:val="center"/>
              <w:rPr>
                <w:rFonts w:ascii="Times New Roman" w:eastAsia="Times New Roman" w:hAnsi="Times New Roman" w:cstheme="minorBidi"/>
                <w:color w:val="000000" w:themeColor="text1"/>
                <w:sz w:val="24"/>
                <w:szCs w:val="24"/>
                <w:lang w:eastAsia="ru-RU"/>
              </w:rPr>
            </w:pPr>
            <w:r w:rsidRPr="00B77182">
              <w:rPr>
                <w:rFonts w:ascii="Times New Roman" w:eastAsia="Times New Roman" w:hAnsi="Times New Roman" w:cstheme="minorBidi"/>
                <w:color w:val="000000" w:themeColor="text1"/>
                <w:sz w:val="24"/>
                <w:szCs w:val="24"/>
                <w:lang w:eastAsia="ru-RU"/>
              </w:rPr>
              <w:t>94,4</w:t>
            </w:r>
          </w:p>
        </w:tc>
        <w:tc>
          <w:tcPr>
            <w:tcW w:w="1276" w:type="dxa"/>
            <w:vAlign w:val="center"/>
          </w:tcPr>
          <w:p w14:paraId="5D69527F" w14:textId="77777777" w:rsidR="00114EDF" w:rsidRPr="00B77182" w:rsidRDefault="00114EDF" w:rsidP="00680603">
            <w:pPr>
              <w:widowControl w:val="0"/>
              <w:autoSpaceDE w:val="0"/>
              <w:autoSpaceDN w:val="0"/>
              <w:adjustRightInd w:val="0"/>
              <w:spacing w:after="0" w:line="240" w:lineRule="auto"/>
              <w:jc w:val="center"/>
              <w:rPr>
                <w:rFonts w:ascii="Times New Roman" w:eastAsia="Times New Roman" w:hAnsi="Times New Roman" w:cstheme="minorBidi"/>
                <w:color w:val="000000" w:themeColor="text1"/>
                <w:sz w:val="24"/>
                <w:szCs w:val="24"/>
                <w:lang w:eastAsia="ru-RU"/>
              </w:rPr>
            </w:pPr>
            <w:r w:rsidRPr="00B77182">
              <w:rPr>
                <w:rFonts w:ascii="Times New Roman" w:eastAsia="Times New Roman" w:hAnsi="Times New Roman" w:cstheme="minorBidi"/>
                <w:color w:val="000000" w:themeColor="text1"/>
                <w:sz w:val="24"/>
                <w:szCs w:val="24"/>
                <w:lang w:val="en-US" w:eastAsia="ru-RU"/>
              </w:rPr>
              <w:t xml:space="preserve">2 </w:t>
            </w:r>
            <w:r w:rsidRPr="00B77182">
              <w:rPr>
                <w:rFonts w:ascii="Times New Roman" w:eastAsia="Times New Roman" w:hAnsi="Times New Roman" w:cstheme="minorBidi"/>
                <w:color w:val="000000" w:themeColor="text1"/>
                <w:sz w:val="24"/>
                <w:szCs w:val="24"/>
                <w:lang w:eastAsia="ru-RU"/>
              </w:rPr>
              <w:t>855,3</w:t>
            </w:r>
          </w:p>
        </w:tc>
        <w:tc>
          <w:tcPr>
            <w:tcW w:w="1417" w:type="dxa"/>
            <w:vAlign w:val="center"/>
          </w:tcPr>
          <w:p w14:paraId="2C8EC8C0" w14:textId="77777777" w:rsidR="00114EDF" w:rsidRPr="00B77182" w:rsidRDefault="00114EDF" w:rsidP="00680603">
            <w:pPr>
              <w:widowControl w:val="0"/>
              <w:autoSpaceDE w:val="0"/>
              <w:autoSpaceDN w:val="0"/>
              <w:adjustRightInd w:val="0"/>
              <w:spacing w:after="0" w:line="240" w:lineRule="auto"/>
              <w:jc w:val="center"/>
              <w:rPr>
                <w:rFonts w:ascii="Times New Roman" w:eastAsia="Times New Roman" w:hAnsi="Times New Roman" w:cstheme="minorBidi"/>
                <w:color w:val="000000" w:themeColor="text1"/>
                <w:sz w:val="24"/>
                <w:szCs w:val="24"/>
                <w:lang w:eastAsia="ru-RU"/>
              </w:rPr>
            </w:pPr>
            <w:r w:rsidRPr="00B77182">
              <w:rPr>
                <w:rFonts w:ascii="Times New Roman" w:eastAsia="Times New Roman" w:hAnsi="Times New Roman" w:cstheme="minorBidi"/>
                <w:color w:val="000000" w:themeColor="text1"/>
                <w:sz w:val="24"/>
                <w:szCs w:val="24"/>
                <w:lang w:eastAsia="ru-RU"/>
              </w:rPr>
              <w:t>109,9</w:t>
            </w:r>
          </w:p>
        </w:tc>
      </w:tr>
      <w:tr w:rsidR="00114EDF" w:rsidRPr="00B77182" w14:paraId="73EA3475" w14:textId="77777777" w:rsidTr="00114EDF">
        <w:tc>
          <w:tcPr>
            <w:tcW w:w="2297" w:type="dxa"/>
            <w:shd w:val="clear" w:color="auto" w:fill="auto"/>
          </w:tcPr>
          <w:p w14:paraId="41F5FC2E" w14:textId="77777777" w:rsidR="00114EDF" w:rsidRPr="00B77182" w:rsidRDefault="00114EDF" w:rsidP="00680603">
            <w:pPr>
              <w:widowControl w:val="0"/>
              <w:autoSpaceDE w:val="0"/>
              <w:autoSpaceDN w:val="0"/>
              <w:adjustRightInd w:val="0"/>
              <w:spacing w:after="0" w:line="240" w:lineRule="auto"/>
              <w:rPr>
                <w:rFonts w:ascii="Times New Roman" w:eastAsia="Times New Roman" w:hAnsi="Times New Roman" w:cstheme="minorBidi"/>
                <w:color w:val="000000" w:themeColor="text1"/>
                <w:sz w:val="24"/>
                <w:szCs w:val="24"/>
                <w:lang w:eastAsia="ru-RU"/>
              </w:rPr>
            </w:pPr>
            <w:r w:rsidRPr="00B77182">
              <w:rPr>
                <w:rFonts w:ascii="Times New Roman" w:eastAsia="Times New Roman" w:hAnsi="Times New Roman" w:cstheme="minorBidi"/>
                <w:color w:val="000000" w:themeColor="text1"/>
                <w:sz w:val="24"/>
                <w:szCs w:val="24"/>
                <w:lang w:eastAsia="ru-RU"/>
              </w:rPr>
              <w:t>Расходы</w:t>
            </w:r>
          </w:p>
        </w:tc>
        <w:tc>
          <w:tcPr>
            <w:tcW w:w="1134" w:type="dxa"/>
          </w:tcPr>
          <w:p w14:paraId="14D8356C" w14:textId="77777777" w:rsidR="00114EDF" w:rsidRPr="00B77182" w:rsidRDefault="00114EDF" w:rsidP="00680603">
            <w:pPr>
              <w:widowControl w:val="0"/>
              <w:autoSpaceDE w:val="0"/>
              <w:autoSpaceDN w:val="0"/>
              <w:adjustRightInd w:val="0"/>
              <w:spacing w:after="0" w:line="240" w:lineRule="auto"/>
              <w:jc w:val="center"/>
              <w:rPr>
                <w:rFonts w:ascii="Times New Roman" w:eastAsia="Times New Roman" w:hAnsi="Times New Roman" w:cstheme="minorBidi"/>
                <w:color w:val="000000" w:themeColor="text1"/>
                <w:sz w:val="24"/>
                <w:szCs w:val="24"/>
                <w:lang w:eastAsia="ru-RU"/>
              </w:rPr>
            </w:pPr>
            <w:r w:rsidRPr="00B77182">
              <w:rPr>
                <w:rFonts w:ascii="Times New Roman" w:eastAsia="Times New Roman" w:hAnsi="Times New Roman" w:cstheme="minorBidi"/>
                <w:color w:val="000000" w:themeColor="text1"/>
                <w:sz w:val="24"/>
                <w:szCs w:val="24"/>
                <w:lang w:eastAsia="ru-RU"/>
              </w:rPr>
              <w:t>4 981,2</w:t>
            </w:r>
          </w:p>
        </w:tc>
        <w:tc>
          <w:tcPr>
            <w:tcW w:w="1276" w:type="dxa"/>
          </w:tcPr>
          <w:p w14:paraId="4586395D" w14:textId="77777777" w:rsidR="00114EDF" w:rsidRPr="00B77182" w:rsidRDefault="00114EDF" w:rsidP="00680603">
            <w:pPr>
              <w:widowControl w:val="0"/>
              <w:autoSpaceDE w:val="0"/>
              <w:autoSpaceDN w:val="0"/>
              <w:adjustRightInd w:val="0"/>
              <w:spacing w:after="0" w:line="240" w:lineRule="auto"/>
              <w:jc w:val="center"/>
              <w:rPr>
                <w:rFonts w:ascii="Times New Roman" w:eastAsia="Times New Roman" w:hAnsi="Times New Roman" w:cstheme="minorBidi"/>
                <w:color w:val="000000" w:themeColor="text1"/>
                <w:sz w:val="24"/>
                <w:szCs w:val="24"/>
                <w:lang w:eastAsia="ru-RU"/>
              </w:rPr>
            </w:pPr>
            <w:r w:rsidRPr="00B77182">
              <w:rPr>
                <w:rFonts w:ascii="Times New Roman" w:eastAsia="Times New Roman" w:hAnsi="Times New Roman" w:cstheme="minorBidi"/>
                <w:color w:val="000000" w:themeColor="text1"/>
                <w:sz w:val="24"/>
                <w:szCs w:val="24"/>
                <w:lang w:eastAsia="ru-RU"/>
              </w:rPr>
              <w:t>6 901,5</w:t>
            </w:r>
          </w:p>
        </w:tc>
        <w:tc>
          <w:tcPr>
            <w:tcW w:w="1276" w:type="dxa"/>
          </w:tcPr>
          <w:p w14:paraId="4953896A" w14:textId="77777777" w:rsidR="00114EDF" w:rsidRPr="00B77182" w:rsidRDefault="00114EDF" w:rsidP="00680603">
            <w:pPr>
              <w:widowControl w:val="0"/>
              <w:autoSpaceDE w:val="0"/>
              <w:autoSpaceDN w:val="0"/>
              <w:adjustRightInd w:val="0"/>
              <w:spacing w:after="0" w:line="240" w:lineRule="auto"/>
              <w:jc w:val="center"/>
              <w:rPr>
                <w:rFonts w:ascii="Times New Roman" w:eastAsia="Times New Roman" w:hAnsi="Times New Roman" w:cstheme="minorBidi"/>
                <w:color w:val="000000" w:themeColor="text1"/>
                <w:sz w:val="24"/>
                <w:szCs w:val="24"/>
                <w:lang w:eastAsia="ru-RU"/>
              </w:rPr>
            </w:pPr>
            <w:r w:rsidRPr="00B77182">
              <w:rPr>
                <w:rFonts w:ascii="Times New Roman" w:eastAsia="Times New Roman" w:hAnsi="Times New Roman" w:cstheme="minorBidi"/>
                <w:color w:val="000000" w:themeColor="text1"/>
                <w:sz w:val="24"/>
                <w:szCs w:val="24"/>
                <w:lang w:eastAsia="ru-RU"/>
              </w:rPr>
              <w:t>5 817,9</w:t>
            </w:r>
          </w:p>
        </w:tc>
        <w:tc>
          <w:tcPr>
            <w:tcW w:w="1134" w:type="dxa"/>
            <w:vAlign w:val="center"/>
          </w:tcPr>
          <w:p w14:paraId="24CB7F2D" w14:textId="77777777" w:rsidR="00114EDF" w:rsidRPr="00B77182" w:rsidRDefault="00114EDF" w:rsidP="00680603">
            <w:pPr>
              <w:widowControl w:val="0"/>
              <w:autoSpaceDE w:val="0"/>
              <w:autoSpaceDN w:val="0"/>
              <w:adjustRightInd w:val="0"/>
              <w:spacing w:after="0" w:line="240" w:lineRule="auto"/>
              <w:jc w:val="center"/>
              <w:rPr>
                <w:rFonts w:ascii="Times New Roman" w:eastAsia="Times New Roman" w:hAnsi="Times New Roman" w:cstheme="minorBidi"/>
                <w:color w:val="000000" w:themeColor="text1"/>
                <w:sz w:val="24"/>
                <w:szCs w:val="24"/>
                <w:lang w:eastAsia="ru-RU"/>
              </w:rPr>
            </w:pPr>
            <w:r w:rsidRPr="00B77182">
              <w:rPr>
                <w:rFonts w:ascii="Times New Roman" w:eastAsia="Times New Roman" w:hAnsi="Times New Roman" w:cstheme="minorBidi"/>
                <w:color w:val="000000" w:themeColor="text1"/>
                <w:sz w:val="24"/>
                <w:szCs w:val="24"/>
                <w:lang w:eastAsia="ru-RU"/>
              </w:rPr>
              <w:t>84,3</w:t>
            </w:r>
          </w:p>
        </w:tc>
        <w:tc>
          <w:tcPr>
            <w:tcW w:w="1276" w:type="dxa"/>
          </w:tcPr>
          <w:p w14:paraId="2DDAA8C1" w14:textId="77777777" w:rsidR="00114EDF" w:rsidRPr="00B77182" w:rsidRDefault="00114EDF" w:rsidP="00680603">
            <w:pPr>
              <w:widowControl w:val="0"/>
              <w:autoSpaceDE w:val="0"/>
              <w:autoSpaceDN w:val="0"/>
              <w:adjustRightInd w:val="0"/>
              <w:spacing w:after="0" w:line="240" w:lineRule="auto"/>
              <w:jc w:val="center"/>
              <w:rPr>
                <w:rFonts w:ascii="Times New Roman" w:eastAsia="Times New Roman" w:hAnsi="Times New Roman" w:cstheme="minorBidi"/>
                <w:color w:val="000000" w:themeColor="text1"/>
                <w:sz w:val="24"/>
                <w:szCs w:val="24"/>
                <w:lang w:eastAsia="ru-RU"/>
              </w:rPr>
            </w:pPr>
            <w:r w:rsidRPr="00B77182">
              <w:rPr>
                <w:rFonts w:ascii="Times New Roman" w:eastAsia="Times New Roman" w:hAnsi="Times New Roman" w:cstheme="minorBidi"/>
                <w:color w:val="000000" w:themeColor="text1"/>
                <w:sz w:val="24"/>
                <w:szCs w:val="24"/>
                <w:lang w:eastAsia="ru-RU"/>
              </w:rPr>
              <w:t>5 257,0</w:t>
            </w:r>
          </w:p>
        </w:tc>
        <w:tc>
          <w:tcPr>
            <w:tcW w:w="1417" w:type="dxa"/>
          </w:tcPr>
          <w:p w14:paraId="3888D1ED" w14:textId="77777777" w:rsidR="00114EDF" w:rsidRPr="00B77182" w:rsidRDefault="00114EDF" w:rsidP="00680603">
            <w:pPr>
              <w:widowControl w:val="0"/>
              <w:autoSpaceDE w:val="0"/>
              <w:autoSpaceDN w:val="0"/>
              <w:adjustRightInd w:val="0"/>
              <w:spacing w:after="0" w:line="240" w:lineRule="auto"/>
              <w:jc w:val="center"/>
              <w:rPr>
                <w:rFonts w:ascii="Times New Roman" w:eastAsia="Times New Roman" w:hAnsi="Times New Roman" w:cstheme="minorBidi"/>
                <w:color w:val="000000" w:themeColor="text1"/>
                <w:sz w:val="24"/>
                <w:szCs w:val="24"/>
                <w:lang w:eastAsia="ru-RU"/>
              </w:rPr>
            </w:pPr>
            <w:r w:rsidRPr="00B77182">
              <w:rPr>
                <w:rFonts w:ascii="Times New Roman" w:eastAsia="Times New Roman" w:hAnsi="Times New Roman" w:cstheme="minorBidi"/>
                <w:color w:val="000000" w:themeColor="text1"/>
                <w:sz w:val="24"/>
                <w:szCs w:val="24"/>
                <w:lang w:eastAsia="ru-RU"/>
              </w:rPr>
              <w:t>110,7</w:t>
            </w:r>
          </w:p>
        </w:tc>
      </w:tr>
      <w:tr w:rsidR="00114EDF" w:rsidRPr="00B77182" w14:paraId="4107471F" w14:textId="77777777" w:rsidTr="00114EDF">
        <w:tc>
          <w:tcPr>
            <w:tcW w:w="2297" w:type="dxa"/>
            <w:shd w:val="clear" w:color="auto" w:fill="auto"/>
          </w:tcPr>
          <w:p w14:paraId="7AEB51A7" w14:textId="58EDD496" w:rsidR="00114EDF" w:rsidRPr="00B77182" w:rsidRDefault="00114EDF" w:rsidP="00680603">
            <w:pPr>
              <w:widowControl w:val="0"/>
              <w:autoSpaceDE w:val="0"/>
              <w:autoSpaceDN w:val="0"/>
              <w:adjustRightInd w:val="0"/>
              <w:spacing w:after="0" w:line="240" w:lineRule="auto"/>
              <w:rPr>
                <w:rFonts w:ascii="Times New Roman" w:eastAsia="Times New Roman" w:hAnsi="Times New Roman" w:cstheme="minorBidi"/>
                <w:color w:val="000000" w:themeColor="text1"/>
                <w:sz w:val="24"/>
                <w:szCs w:val="24"/>
                <w:lang w:eastAsia="ru-RU"/>
              </w:rPr>
            </w:pPr>
            <w:r w:rsidRPr="00B77182">
              <w:rPr>
                <w:rFonts w:ascii="Times New Roman" w:eastAsia="Times New Roman" w:hAnsi="Times New Roman" w:cstheme="minorBidi"/>
                <w:color w:val="000000" w:themeColor="text1"/>
                <w:sz w:val="24"/>
                <w:szCs w:val="24"/>
                <w:lang w:eastAsia="ru-RU"/>
              </w:rPr>
              <w:t>профицит (+)</w:t>
            </w:r>
            <w:r w:rsidR="00AD6C8E">
              <w:rPr>
                <w:rFonts w:ascii="Times New Roman" w:eastAsia="Times New Roman" w:hAnsi="Times New Roman" w:cstheme="minorBidi"/>
                <w:color w:val="000000" w:themeColor="text1"/>
                <w:sz w:val="24"/>
                <w:szCs w:val="24"/>
                <w:lang w:eastAsia="ru-RU"/>
              </w:rPr>
              <w:t xml:space="preserve"> </w:t>
            </w:r>
            <w:r w:rsidRPr="00B77182">
              <w:rPr>
                <w:rFonts w:ascii="Times New Roman" w:eastAsia="Times New Roman" w:hAnsi="Times New Roman" w:cstheme="minorBidi"/>
                <w:color w:val="000000" w:themeColor="text1"/>
                <w:sz w:val="24"/>
                <w:szCs w:val="24"/>
                <w:lang w:eastAsia="ru-RU"/>
              </w:rPr>
              <w:t>/ дефицит (-) бюджета района</w:t>
            </w:r>
          </w:p>
        </w:tc>
        <w:tc>
          <w:tcPr>
            <w:tcW w:w="1134" w:type="dxa"/>
            <w:shd w:val="clear" w:color="auto" w:fill="auto"/>
          </w:tcPr>
          <w:p w14:paraId="30A87C43" w14:textId="77777777" w:rsidR="00114EDF" w:rsidRPr="00B77182" w:rsidRDefault="00114EDF" w:rsidP="00680603">
            <w:pPr>
              <w:widowControl w:val="0"/>
              <w:autoSpaceDE w:val="0"/>
              <w:autoSpaceDN w:val="0"/>
              <w:adjustRightInd w:val="0"/>
              <w:spacing w:after="0" w:line="240" w:lineRule="auto"/>
              <w:jc w:val="center"/>
              <w:rPr>
                <w:rFonts w:ascii="Times New Roman" w:eastAsia="Times New Roman" w:hAnsi="Times New Roman" w:cstheme="minorBidi"/>
                <w:color w:val="000000" w:themeColor="text1"/>
                <w:sz w:val="24"/>
                <w:szCs w:val="24"/>
                <w:lang w:eastAsia="ru-RU"/>
              </w:rPr>
            </w:pPr>
            <w:r w:rsidRPr="00B77182">
              <w:rPr>
                <w:rFonts w:ascii="Times New Roman" w:eastAsia="Times New Roman" w:hAnsi="Times New Roman" w:cstheme="minorBidi"/>
                <w:color w:val="000000" w:themeColor="text1"/>
                <w:sz w:val="24"/>
                <w:szCs w:val="24"/>
                <w:lang w:eastAsia="ru-RU"/>
              </w:rPr>
              <w:t>-114,7</w:t>
            </w:r>
          </w:p>
        </w:tc>
        <w:tc>
          <w:tcPr>
            <w:tcW w:w="1276" w:type="dxa"/>
          </w:tcPr>
          <w:p w14:paraId="4AB3F546" w14:textId="77777777" w:rsidR="00114EDF" w:rsidRPr="00B77182" w:rsidRDefault="00114EDF" w:rsidP="00680603">
            <w:pPr>
              <w:widowControl w:val="0"/>
              <w:autoSpaceDE w:val="0"/>
              <w:autoSpaceDN w:val="0"/>
              <w:adjustRightInd w:val="0"/>
              <w:spacing w:after="0" w:line="240" w:lineRule="auto"/>
              <w:jc w:val="center"/>
              <w:rPr>
                <w:rFonts w:ascii="Times New Roman" w:eastAsia="Times New Roman" w:hAnsi="Times New Roman" w:cstheme="minorBidi"/>
                <w:color w:val="000000" w:themeColor="text1"/>
                <w:sz w:val="24"/>
                <w:szCs w:val="24"/>
                <w:lang w:eastAsia="ru-RU"/>
              </w:rPr>
            </w:pPr>
            <w:r w:rsidRPr="00B77182">
              <w:rPr>
                <w:rFonts w:ascii="Times New Roman" w:eastAsia="Times New Roman" w:hAnsi="Times New Roman" w:cstheme="minorBidi"/>
                <w:color w:val="000000" w:themeColor="text1"/>
                <w:sz w:val="24"/>
                <w:szCs w:val="24"/>
                <w:lang w:eastAsia="ru-RU"/>
              </w:rPr>
              <w:t>-785,9</w:t>
            </w:r>
          </w:p>
        </w:tc>
        <w:tc>
          <w:tcPr>
            <w:tcW w:w="1276" w:type="dxa"/>
          </w:tcPr>
          <w:p w14:paraId="74D55D96" w14:textId="77777777" w:rsidR="00114EDF" w:rsidRPr="00B77182" w:rsidRDefault="00114EDF" w:rsidP="00680603">
            <w:pPr>
              <w:widowControl w:val="0"/>
              <w:autoSpaceDE w:val="0"/>
              <w:autoSpaceDN w:val="0"/>
              <w:adjustRightInd w:val="0"/>
              <w:spacing w:after="0" w:line="240" w:lineRule="auto"/>
              <w:jc w:val="center"/>
              <w:rPr>
                <w:rFonts w:ascii="Times New Roman" w:eastAsia="Times New Roman" w:hAnsi="Times New Roman" w:cstheme="minorBidi"/>
                <w:color w:val="000000" w:themeColor="text1"/>
                <w:sz w:val="24"/>
                <w:szCs w:val="24"/>
                <w:lang w:eastAsia="ru-RU"/>
              </w:rPr>
            </w:pPr>
            <w:r w:rsidRPr="00B77182">
              <w:rPr>
                <w:rFonts w:ascii="Times New Roman" w:eastAsia="Times New Roman" w:hAnsi="Times New Roman" w:cstheme="minorBidi"/>
                <w:color w:val="000000" w:themeColor="text1"/>
                <w:sz w:val="24"/>
                <w:szCs w:val="24"/>
                <w:lang w:eastAsia="ru-RU"/>
              </w:rPr>
              <w:t>+258,6</w:t>
            </w:r>
          </w:p>
        </w:tc>
        <w:tc>
          <w:tcPr>
            <w:tcW w:w="1134" w:type="dxa"/>
          </w:tcPr>
          <w:p w14:paraId="3874378F" w14:textId="77777777" w:rsidR="00114EDF" w:rsidRPr="00B77182" w:rsidRDefault="00114EDF" w:rsidP="00680603">
            <w:pPr>
              <w:widowControl w:val="0"/>
              <w:autoSpaceDE w:val="0"/>
              <w:autoSpaceDN w:val="0"/>
              <w:adjustRightInd w:val="0"/>
              <w:spacing w:after="0" w:line="240" w:lineRule="auto"/>
              <w:jc w:val="center"/>
              <w:rPr>
                <w:rFonts w:ascii="Times New Roman" w:eastAsia="Times New Roman" w:hAnsi="Times New Roman" w:cstheme="minorBidi"/>
                <w:color w:val="000000" w:themeColor="text1"/>
                <w:sz w:val="24"/>
                <w:szCs w:val="24"/>
                <w:lang w:eastAsia="ru-RU"/>
              </w:rPr>
            </w:pPr>
            <w:r w:rsidRPr="00B77182">
              <w:rPr>
                <w:rFonts w:ascii="Times New Roman" w:eastAsia="Times New Roman" w:hAnsi="Times New Roman" w:cstheme="minorBidi"/>
                <w:color w:val="000000" w:themeColor="text1"/>
                <w:sz w:val="24"/>
                <w:szCs w:val="24"/>
                <w:lang w:eastAsia="ru-RU"/>
              </w:rPr>
              <w:t>32,9</w:t>
            </w:r>
          </w:p>
        </w:tc>
        <w:tc>
          <w:tcPr>
            <w:tcW w:w="1276" w:type="dxa"/>
          </w:tcPr>
          <w:p w14:paraId="5D842A5C" w14:textId="77777777" w:rsidR="00114EDF" w:rsidRPr="00B77182" w:rsidRDefault="00114EDF" w:rsidP="00680603">
            <w:pPr>
              <w:widowControl w:val="0"/>
              <w:tabs>
                <w:tab w:val="left" w:pos="720"/>
                <w:tab w:val="center" w:pos="813"/>
              </w:tabs>
              <w:autoSpaceDE w:val="0"/>
              <w:autoSpaceDN w:val="0"/>
              <w:adjustRightInd w:val="0"/>
              <w:spacing w:after="0" w:line="240" w:lineRule="auto"/>
              <w:jc w:val="center"/>
              <w:rPr>
                <w:rFonts w:ascii="Times New Roman" w:eastAsia="Times New Roman" w:hAnsi="Times New Roman" w:cstheme="minorBidi"/>
                <w:color w:val="000000" w:themeColor="text1"/>
                <w:sz w:val="24"/>
                <w:szCs w:val="24"/>
                <w:lang w:eastAsia="ru-RU"/>
              </w:rPr>
            </w:pPr>
            <w:r w:rsidRPr="00B77182">
              <w:rPr>
                <w:rFonts w:ascii="Times New Roman" w:eastAsia="Times New Roman" w:hAnsi="Times New Roman" w:cstheme="minorBidi"/>
                <w:color w:val="000000" w:themeColor="text1"/>
                <w:sz w:val="24"/>
                <w:szCs w:val="24"/>
                <w:lang w:eastAsia="ru-RU"/>
              </w:rPr>
              <w:t>+332,1</w:t>
            </w:r>
          </w:p>
        </w:tc>
        <w:tc>
          <w:tcPr>
            <w:tcW w:w="1417" w:type="dxa"/>
          </w:tcPr>
          <w:p w14:paraId="3259FB37" w14:textId="77777777" w:rsidR="00114EDF" w:rsidRPr="00B77182" w:rsidRDefault="00114EDF" w:rsidP="00680603">
            <w:pPr>
              <w:widowControl w:val="0"/>
              <w:tabs>
                <w:tab w:val="left" w:pos="720"/>
                <w:tab w:val="center" w:pos="813"/>
              </w:tabs>
              <w:autoSpaceDE w:val="0"/>
              <w:autoSpaceDN w:val="0"/>
              <w:adjustRightInd w:val="0"/>
              <w:spacing w:after="0" w:line="240" w:lineRule="auto"/>
              <w:jc w:val="center"/>
              <w:rPr>
                <w:rFonts w:ascii="Times New Roman" w:eastAsia="Times New Roman" w:hAnsi="Times New Roman" w:cstheme="minorBidi"/>
                <w:color w:val="000000" w:themeColor="text1"/>
                <w:sz w:val="24"/>
                <w:szCs w:val="24"/>
                <w:lang w:eastAsia="ru-RU"/>
              </w:rPr>
            </w:pPr>
            <w:r w:rsidRPr="00B77182">
              <w:rPr>
                <w:rFonts w:ascii="Times New Roman" w:eastAsia="Times New Roman" w:hAnsi="Times New Roman" w:cstheme="minorBidi"/>
                <w:color w:val="000000" w:themeColor="text1"/>
                <w:sz w:val="24"/>
                <w:szCs w:val="24"/>
                <w:lang w:eastAsia="ru-RU"/>
              </w:rPr>
              <w:t>-</w:t>
            </w:r>
          </w:p>
        </w:tc>
      </w:tr>
    </w:tbl>
    <w:p w14:paraId="05C18E5D" w14:textId="77777777" w:rsidR="00F46D2B" w:rsidRPr="00B77182" w:rsidRDefault="00F46D2B" w:rsidP="00680603">
      <w:pPr>
        <w:pStyle w:val="ConsPlusNormal"/>
        <w:ind w:firstLine="709"/>
        <w:jc w:val="both"/>
        <w:rPr>
          <w:rFonts w:ascii="Times New Roman" w:hAnsi="Times New Roman" w:cs="Times New Roman"/>
          <w:color w:val="FF0000"/>
          <w:sz w:val="28"/>
          <w:szCs w:val="28"/>
        </w:rPr>
      </w:pPr>
    </w:p>
    <w:p w14:paraId="3BA9B3AE" w14:textId="1DFC8463" w:rsidR="00114EDF" w:rsidRPr="00B77182" w:rsidRDefault="00114EDF" w:rsidP="00680603">
      <w:pPr>
        <w:spacing w:after="0" w:line="240" w:lineRule="auto"/>
        <w:ind w:firstLine="708"/>
        <w:jc w:val="both"/>
        <w:rPr>
          <w:rFonts w:ascii="Times New Roman" w:eastAsia="Times New Roman" w:hAnsi="Times New Roman" w:cstheme="minorBidi"/>
          <w:color w:val="000000" w:themeColor="text1"/>
          <w:sz w:val="28"/>
          <w:szCs w:val="28"/>
          <w:lang w:eastAsia="ru-RU"/>
        </w:rPr>
      </w:pPr>
      <w:r w:rsidRPr="00B77182">
        <w:rPr>
          <w:rFonts w:ascii="Times New Roman" w:eastAsiaTheme="minorHAnsi" w:hAnsi="Times New Roman" w:cstheme="minorBidi"/>
          <w:color w:val="000000" w:themeColor="text1"/>
          <w:sz w:val="28"/>
          <w:szCs w:val="28"/>
        </w:rPr>
        <w:t>В ходе исполнения бюджета в 2024 году поступления налоговых и неналоговых доходов составили 2 827,4</w:t>
      </w:r>
      <w:r w:rsidRPr="00B77182">
        <w:rPr>
          <w:rFonts w:ascii="Times New Roman" w:eastAsia="Times New Roman" w:hAnsi="Times New Roman" w:cstheme="minorBidi"/>
          <w:color w:val="000000" w:themeColor="text1"/>
          <w:sz w:val="28"/>
          <w:szCs w:val="28"/>
          <w:lang w:eastAsia="ru-RU"/>
        </w:rPr>
        <w:t xml:space="preserve"> </w:t>
      </w:r>
      <w:r w:rsidRPr="00B77182">
        <w:rPr>
          <w:rFonts w:ascii="Times New Roman" w:eastAsiaTheme="minorHAnsi" w:hAnsi="Times New Roman" w:cstheme="minorBidi"/>
          <w:color w:val="000000" w:themeColor="text1"/>
          <w:sz w:val="28"/>
          <w:szCs w:val="28"/>
        </w:rPr>
        <w:t>млн рублей, или 106,5</w:t>
      </w:r>
      <w:r w:rsidR="0021139D">
        <w:rPr>
          <w:rFonts w:ascii="Times New Roman" w:eastAsiaTheme="minorHAnsi" w:hAnsi="Times New Roman" w:cstheme="minorBidi"/>
          <w:color w:val="000000" w:themeColor="text1"/>
          <w:sz w:val="28"/>
          <w:szCs w:val="28"/>
        </w:rPr>
        <w:t xml:space="preserve"> </w:t>
      </w:r>
      <w:r w:rsidRPr="00B77182">
        <w:rPr>
          <w:rFonts w:ascii="Times New Roman" w:eastAsiaTheme="minorHAnsi" w:hAnsi="Times New Roman" w:cstheme="minorBidi"/>
          <w:color w:val="000000" w:themeColor="text1"/>
          <w:sz w:val="28"/>
          <w:szCs w:val="28"/>
        </w:rPr>
        <w:t>% от годового плана, увеличились в сравнении с аналогичным периодом 2023 года (2 507,0 млн рублей) в абсолютном выражении на 320,4 млн рублей, или на 12,8</w:t>
      </w:r>
      <w:r w:rsidR="0021139D">
        <w:rPr>
          <w:rFonts w:ascii="Times New Roman" w:eastAsiaTheme="minorHAnsi" w:hAnsi="Times New Roman" w:cstheme="minorBidi"/>
          <w:color w:val="000000" w:themeColor="text1"/>
          <w:sz w:val="28"/>
          <w:szCs w:val="28"/>
        </w:rPr>
        <w:t xml:space="preserve"> </w:t>
      </w:r>
      <w:r w:rsidRPr="00B77182">
        <w:rPr>
          <w:rFonts w:ascii="Times New Roman" w:eastAsiaTheme="minorHAnsi" w:hAnsi="Times New Roman" w:cstheme="minorBidi"/>
          <w:color w:val="000000" w:themeColor="text1"/>
          <w:sz w:val="28"/>
          <w:szCs w:val="28"/>
        </w:rPr>
        <w:t>%.</w:t>
      </w:r>
    </w:p>
    <w:p w14:paraId="785EF552" w14:textId="7B6F9EB5" w:rsidR="00114EDF" w:rsidRPr="00B77182" w:rsidRDefault="00114EDF" w:rsidP="00680603">
      <w:pPr>
        <w:spacing w:after="0" w:line="240" w:lineRule="auto"/>
        <w:ind w:firstLine="709"/>
        <w:jc w:val="both"/>
        <w:rPr>
          <w:rFonts w:ascii="Times New Roman" w:eastAsiaTheme="minorHAnsi" w:hAnsi="Times New Roman" w:cstheme="minorBidi"/>
          <w:snapToGrid w:val="0"/>
          <w:color w:val="000000" w:themeColor="text1"/>
          <w:sz w:val="28"/>
          <w:szCs w:val="28"/>
        </w:rPr>
      </w:pPr>
      <w:r w:rsidRPr="00B77182">
        <w:rPr>
          <w:rFonts w:ascii="Times New Roman" w:eastAsiaTheme="minorHAnsi" w:hAnsi="Times New Roman" w:cstheme="minorBidi"/>
          <w:color w:val="000000" w:themeColor="text1"/>
          <w:sz w:val="28"/>
          <w:szCs w:val="28"/>
        </w:rPr>
        <w:t>Увеличение налоговых и неналоговых доходов в 2024 году связано с увеличением поступлений налоговых доходов в бюджет района на 2,8</w:t>
      </w:r>
      <w:r w:rsidR="0021139D">
        <w:rPr>
          <w:rFonts w:ascii="Times New Roman" w:eastAsiaTheme="minorHAnsi" w:hAnsi="Times New Roman" w:cstheme="minorBidi"/>
          <w:color w:val="000000" w:themeColor="text1"/>
          <w:sz w:val="28"/>
          <w:szCs w:val="28"/>
        </w:rPr>
        <w:t xml:space="preserve"> </w:t>
      </w:r>
      <w:r w:rsidRPr="00B77182">
        <w:rPr>
          <w:rFonts w:ascii="Times New Roman" w:eastAsiaTheme="minorHAnsi" w:hAnsi="Times New Roman" w:cstheme="minorBidi"/>
          <w:color w:val="000000" w:themeColor="text1"/>
          <w:sz w:val="28"/>
          <w:szCs w:val="28"/>
        </w:rPr>
        <w:t>% и неналоговых доходов на 43,3</w:t>
      </w:r>
      <w:r w:rsidR="0021139D">
        <w:rPr>
          <w:rFonts w:ascii="Times New Roman" w:eastAsiaTheme="minorHAnsi" w:hAnsi="Times New Roman" w:cstheme="minorBidi"/>
          <w:color w:val="000000" w:themeColor="text1"/>
          <w:sz w:val="28"/>
          <w:szCs w:val="28"/>
        </w:rPr>
        <w:t xml:space="preserve"> </w:t>
      </w:r>
      <w:r w:rsidRPr="00B77182">
        <w:rPr>
          <w:rFonts w:ascii="Times New Roman" w:eastAsiaTheme="minorHAnsi" w:hAnsi="Times New Roman" w:cstheme="minorBidi"/>
          <w:color w:val="000000" w:themeColor="text1"/>
          <w:sz w:val="28"/>
          <w:szCs w:val="28"/>
        </w:rPr>
        <w:t>% к уровню 2023 года. Рост обусловлен увеличением доходной базы бюджета по на</w:t>
      </w:r>
      <w:r w:rsidR="000A6DB6">
        <w:rPr>
          <w:rFonts w:ascii="Times New Roman" w:eastAsiaTheme="minorHAnsi" w:hAnsi="Times New Roman" w:cstheme="minorBidi"/>
          <w:color w:val="000000" w:themeColor="text1"/>
          <w:sz w:val="28"/>
          <w:szCs w:val="28"/>
        </w:rPr>
        <w:t xml:space="preserve">логу на доходы физических лиц, </w:t>
      </w:r>
      <w:r w:rsidRPr="00B77182">
        <w:rPr>
          <w:rFonts w:ascii="Times New Roman" w:eastAsiaTheme="minorHAnsi" w:hAnsi="Times New Roman" w:cstheme="minorBidi"/>
          <w:color w:val="000000" w:themeColor="text1"/>
          <w:sz w:val="28"/>
          <w:szCs w:val="28"/>
        </w:rPr>
        <w:t xml:space="preserve">ростом налогов на совокупный доход почти в два раза по сравнению с аналогичным периодом прошлого года, а также за счет поступлений платежей при пользовании природными ресурсами больше первоначальных планов, </w:t>
      </w:r>
      <w:r w:rsidR="00FB557B" w:rsidRPr="00FB557B">
        <w:rPr>
          <w:rFonts w:ascii="Times New Roman" w:eastAsiaTheme="minorHAnsi" w:hAnsi="Times New Roman" w:cstheme="minorBidi"/>
          <w:color w:val="000000" w:themeColor="text1"/>
          <w:sz w:val="28"/>
          <w:szCs w:val="28"/>
        </w:rPr>
        <w:t>в связи погашением крупной суммы задолженности (295,0 млн рублей) платы за пользование природными ресурсами.</w:t>
      </w:r>
      <w:r w:rsidR="00FB557B">
        <w:rPr>
          <w:rFonts w:ascii="Times New Roman" w:eastAsiaTheme="minorHAnsi" w:hAnsi="Times New Roman" w:cstheme="minorBidi"/>
          <w:color w:val="000000" w:themeColor="text1"/>
          <w:sz w:val="28"/>
          <w:szCs w:val="28"/>
        </w:rPr>
        <w:t xml:space="preserve"> </w:t>
      </w:r>
      <w:r w:rsidRPr="00B77182">
        <w:rPr>
          <w:rFonts w:ascii="Times New Roman" w:eastAsiaTheme="minorHAnsi" w:hAnsi="Times New Roman" w:cstheme="minorBidi"/>
          <w:color w:val="000000" w:themeColor="text1"/>
          <w:sz w:val="28"/>
          <w:szCs w:val="28"/>
        </w:rPr>
        <w:t>Рост межбюджетных трансфертов, получаемых из бюджета автономного округа связан: с увеличением поступлений дотаций на</w:t>
      </w:r>
      <w:r w:rsidR="000A6DB6">
        <w:rPr>
          <w:rFonts w:ascii="Times New Roman" w:eastAsiaTheme="minorHAnsi" w:hAnsi="Times New Roman" w:cstheme="minorBidi"/>
          <w:color w:val="000000" w:themeColor="text1"/>
          <w:sz w:val="28"/>
          <w:szCs w:val="28"/>
        </w:rPr>
        <w:t xml:space="preserve"> </w:t>
      </w:r>
      <w:r w:rsidRPr="00B77182">
        <w:rPr>
          <w:rFonts w:ascii="Times New Roman" w:eastAsiaTheme="minorHAnsi" w:hAnsi="Times New Roman" w:cstheme="minorBidi"/>
          <w:color w:val="000000" w:themeColor="text1"/>
          <w:sz w:val="28"/>
          <w:szCs w:val="28"/>
        </w:rPr>
        <w:t>45,4</w:t>
      </w:r>
      <w:r w:rsidR="0021139D">
        <w:rPr>
          <w:rFonts w:ascii="Times New Roman" w:eastAsiaTheme="minorHAnsi" w:hAnsi="Times New Roman" w:cstheme="minorBidi"/>
          <w:color w:val="000000" w:themeColor="text1"/>
          <w:sz w:val="28"/>
          <w:szCs w:val="28"/>
        </w:rPr>
        <w:t xml:space="preserve"> </w:t>
      </w:r>
      <w:r w:rsidRPr="00B77182">
        <w:rPr>
          <w:rFonts w:ascii="Times New Roman" w:eastAsiaTheme="minorHAnsi" w:hAnsi="Times New Roman" w:cstheme="minorBidi"/>
          <w:color w:val="000000" w:themeColor="text1"/>
          <w:sz w:val="28"/>
          <w:szCs w:val="28"/>
        </w:rPr>
        <w:t>%</w:t>
      </w:r>
      <w:r w:rsidRPr="00B77182">
        <w:rPr>
          <w:rFonts w:ascii="Times New Roman" w:eastAsiaTheme="minorHAnsi" w:hAnsi="Times New Roman" w:cstheme="minorBidi"/>
          <w:snapToGrid w:val="0"/>
          <w:color w:val="000000" w:themeColor="text1"/>
          <w:sz w:val="28"/>
          <w:szCs w:val="28"/>
        </w:rPr>
        <w:t>; увеличением иных межбюджетных трансфертов из окружного бюджета и бюджетов сельских поселений на 213,4</w:t>
      </w:r>
      <w:r w:rsidR="0021139D">
        <w:rPr>
          <w:rFonts w:ascii="Times New Roman" w:eastAsiaTheme="minorHAnsi" w:hAnsi="Times New Roman" w:cstheme="minorBidi"/>
          <w:snapToGrid w:val="0"/>
          <w:color w:val="000000" w:themeColor="text1"/>
          <w:sz w:val="28"/>
          <w:szCs w:val="28"/>
        </w:rPr>
        <w:t xml:space="preserve"> </w:t>
      </w:r>
      <w:r w:rsidRPr="00B77182">
        <w:rPr>
          <w:rFonts w:ascii="Times New Roman" w:eastAsiaTheme="minorHAnsi" w:hAnsi="Times New Roman" w:cstheme="minorBidi"/>
          <w:snapToGrid w:val="0"/>
          <w:color w:val="000000" w:themeColor="text1"/>
          <w:sz w:val="28"/>
          <w:szCs w:val="28"/>
        </w:rPr>
        <w:t>%</w:t>
      </w:r>
      <w:r w:rsidRPr="00B77182">
        <w:rPr>
          <w:rFonts w:ascii="Times New Roman" w:eastAsiaTheme="minorHAnsi" w:hAnsi="Times New Roman" w:cstheme="minorBidi"/>
          <w:color w:val="000000" w:themeColor="text1"/>
          <w:sz w:val="28"/>
          <w:szCs w:val="28"/>
        </w:rPr>
        <w:t xml:space="preserve">. </w:t>
      </w:r>
      <w:r w:rsidRPr="00B77182">
        <w:rPr>
          <w:rFonts w:ascii="Times New Roman" w:eastAsiaTheme="minorHAnsi" w:hAnsi="Times New Roman" w:cstheme="minorBidi"/>
          <w:snapToGrid w:val="0"/>
          <w:color w:val="000000" w:themeColor="text1"/>
          <w:sz w:val="28"/>
          <w:szCs w:val="28"/>
        </w:rPr>
        <w:t xml:space="preserve">Динамика основных показателей </w:t>
      </w:r>
      <w:r w:rsidRPr="00B77182">
        <w:rPr>
          <w:rFonts w:ascii="Times New Roman" w:eastAsiaTheme="minorHAnsi" w:hAnsi="Times New Roman" w:cstheme="minorBidi"/>
          <w:color w:val="000000" w:themeColor="text1"/>
          <w:sz w:val="28"/>
          <w:szCs w:val="28"/>
        </w:rPr>
        <w:t>исполнения бюджета</w:t>
      </w:r>
      <w:r w:rsidRPr="00B77182">
        <w:rPr>
          <w:rFonts w:ascii="Times New Roman" w:eastAsiaTheme="minorHAnsi" w:hAnsi="Times New Roman" w:cstheme="minorBidi"/>
          <w:snapToGrid w:val="0"/>
          <w:color w:val="000000" w:themeColor="text1"/>
          <w:sz w:val="28"/>
          <w:szCs w:val="28"/>
        </w:rPr>
        <w:t xml:space="preserve"> района за 2019 – 2023 гг. приведена в таблице.</w:t>
      </w:r>
    </w:p>
    <w:p w14:paraId="7CC5C9ED" w14:textId="77777777" w:rsidR="00680603" w:rsidRDefault="00680603" w:rsidP="00680603">
      <w:pPr>
        <w:spacing w:after="0" w:line="240" w:lineRule="auto"/>
        <w:ind w:firstLine="709"/>
        <w:jc w:val="center"/>
        <w:rPr>
          <w:rFonts w:ascii="Times New Roman" w:eastAsiaTheme="minorHAnsi" w:hAnsi="Times New Roman" w:cstheme="minorBidi"/>
          <w:snapToGrid w:val="0"/>
          <w:sz w:val="28"/>
          <w:szCs w:val="28"/>
        </w:rPr>
      </w:pPr>
    </w:p>
    <w:p w14:paraId="3CE569F3" w14:textId="77777777" w:rsidR="00114EDF" w:rsidRPr="00B77182" w:rsidRDefault="00114EDF" w:rsidP="000A6DB6">
      <w:pPr>
        <w:spacing w:after="0" w:line="240" w:lineRule="auto"/>
        <w:jc w:val="center"/>
        <w:rPr>
          <w:rFonts w:ascii="Times New Roman" w:eastAsiaTheme="minorHAnsi" w:hAnsi="Times New Roman" w:cstheme="minorBidi"/>
          <w:snapToGrid w:val="0"/>
          <w:sz w:val="28"/>
          <w:szCs w:val="28"/>
        </w:rPr>
      </w:pPr>
      <w:r w:rsidRPr="00B77182">
        <w:rPr>
          <w:rFonts w:ascii="Times New Roman" w:eastAsiaTheme="minorHAnsi" w:hAnsi="Times New Roman" w:cstheme="minorBidi"/>
          <w:snapToGrid w:val="0"/>
          <w:sz w:val="28"/>
          <w:szCs w:val="28"/>
        </w:rPr>
        <w:t xml:space="preserve">Динамика основных показателей </w:t>
      </w:r>
      <w:r w:rsidRPr="00B77182">
        <w:rPr>
          <w:rFonts w:ascii="Times New Roman" w:eastAsiaTheme="minorHAnsi" w:hAnsi="Times New Roman" w:cstheme="minorBidi"/>
          <w:sz w:val="28"/>
          <w:szCs w:val="28"/>
        </w:rPr>
        <w:t>исполнения бюджета</w:t>
      </w:r>
      <w:r w:rsidRPr="00B77182">
        <w:rPr>
          <w:rFonts w:ascii="Times New Roman" w:eastAsiaTheme="minorHAnsi" w:hAnsi="Times New Roman" w:cstheme="minorBidi"/>
          <w:snapToGrid w:val="0"/>
          <w:sz w:val="28"/>
          <w:szCs w:val="28"/>
        </w:rPr>
        <w:t xml:space="preserve"> района</w:t>
      </w:r>
    </w:p>
    <w:p w14:paraId="481E60FD" w14:textId="0428704E" w:rsidR="00114EDF" w:rsidRPr="00B77182" w:rsidRDefault="0021139D" w:rsidP="000A6DB6">
      <w:pPr>
        <w:spacing w:after="0" w:line="240" w:lineRule="auto"/>
        <w:jc w:val="center"/>
        <w:rPr>
          <w:rFonts w:ascii="Times New Roman" w:eastAsiaTheme="minorHAnsi" w:hAnsi="Times New Roman" w:cstheme="minorBidi"/>
          <w:snapToGrid w:val="0"/>
          <w:sz w:val="28"/>
          <w:szCs w:val="28"/>
        </w:rPr>
      </w:pPr>
      <w:r>
        <w:rPr>
          <w:rFonts w:ascii="Times New Roman" w:eastAsiaTheme="minorHAnsi" w:hAnsi="Times New Roman" w:cstheme="minorBidi"/>
          <w:snapToGrid w:val="0"/>
          <w:sz w:val="28"/>
          <w:szCs w:val="28"/>
        </w:rPr>
        <w:t xml:space="preserve">за 2020 – 2024 годы, </w:t>
      </w:r>
      <w:r w:rsidRPr="00B77182">
        <w:rPr>
          <w:rFonts w:ascii="Times New Roman" w:eastAsia="Times New Roman" w:hAnsi="Times New Roman" w:cs="Arial"/>
          <w:bCs/>
          <w:sz w:val="28"/>
          <w:szCs w:val="28"/>
          <w:lang w:eastAsia="ru-RU"/>
        </w:rPr>
        <w:t>млн рублей</w:t>
      </w:r>
    </w:p>
    <w:p w14:paraId="6589817B" w14:textId="77777777" w:rsidR="00B57A58" w:rsidRPr="00B77182" w:rsidRDefault="00B57A58" w:rsidP="00680603">
      <w:pPr>
        <w:spacing w:after="0" w:line="240" w:lineRule="auto"/>
        <w:ind w:firstLine="709"/>
        <w:jc w:val="center"/>
        <w:rPr>
          <w:rFonts w:ascii="Times New Roman" w:eastAsiaTheme="minorHAnsi" w:hAnsi="Times New Roman" w:cstheme="minorBidi"/>
          <w:snapToGrid w:val="0"/>
          <w:sz w:val="28"/>
          <w:szCs w:val="28"/>
        </w:rPr>
      </w:pPr>
    </w:p>
    <w:tbl>
      <w:tblPr>
        <w:tblW w:w="9781" w:type="dxa"/>
        <w:jc w:val="center"/>
        <w:tblLayout w:type="fixed"/>
        <w:tblLook w:val="04A0" w:firstRow="1" w:lastRow="0" w:firstColumn="1" w:lastColumn="0" w:noHBand="0" w:noVBand="1"/>
      </w:tblPr>
      <w:tblGrid>
        <w:gridCol w:w="2415"/>
        <w:gridCol w:w="1271"/>
        <w:gridCol w:w="1137"/>
        <w:gridCol w:w="1133"/>
        <w:gridCol w:w="1134"/>
        <w:gridCol w:w="1136"/>
        <w:gridCol w:w="1555"/>
      </w:tblGrid>
      <w:tr w:rsidR="00114EDF" w:rsidRPr="00B77182" w14:paraId="5F5E8F36" w14:textId="77777777" w:rsidTr="00045269">
        <w:trPr>
          <w:trHeight w:val="1275"/>
          <w:jc w:val="center"/>
        </w:trPr>
        <w:tc>
          <w:tcPr>
            <w:tcW w:w="2415" w:type="dxa"/>
            <w:tcBorders>
              <w:top w:val="single" w:sz="4" w:space="0" w:color="auto"/>
              <w:left w:val="single" w:sz="4" w:space="0" w:color="auto"/>
              <w:bottom w:val="single" w:sz="4" w:space="0" w:color="auto"/>
              <w:right w:val="single" w:sz="4" w:space="0" w:color="auto"/>
            </w:tcBorders>
            <w:shd w:val="clear" w:color="auto" w:fill="auto"/>
          </w:tcPr>
          <w:p w14:paraId="507B93A4" w14:textId="77777777" w:rsidR="00114EDF" w:rsidRPr="00B77182" w:rsidRDefault="00114EDF" w:rsidP="00680603">
            <w:pPr>
              <w:spacing w:after="0" w:line="240" w:lineRule="auto"/>
              <w:jc w:val="center"/>
              <w:rPr>
                <w:rFonts w:ascii="Times New Roman" w:eastAsiaTheme="minorHAnsi" w:hAnsi="Times New Roman"/>
                <w:bCs/>
                <w:sz w:val="24"/>
                <w:szCs w:val="24"/>
              </w:rPr>
            </w:pPr>
            <w:r w:rsidRPr="00B77182">
              <w:rPr>
                <w:rFonts w:ascii="Times New Roman" w:eastAsiaTheme="minorHAnsi" w:hAnsi="Times New Roman"/>
                <w:bCs/>
                <w:sz w:val="24"/>
                <w:szCs w:val="24"/>
              </w:rPr>
              <w:t>Показатели</w:t>
            </w:r>
          </w:p>
        </w:tc>
        <w:tc>
          <w:tcPr>
            <w:tcW w:w="1271" w:type="dxa"/>
            <w:tcBorders>
              <w:top w:val="single" w:sz="4" w:space="0" w:color="auto"/>
              <w:left w:val="nil"/>
              <w:bottom w:val="single" w:sz="4" w:space="0" w:color="auto"/>
              <w:right w:val="single" w:sz="4" w:space="0" w:color="auto"/>
            </w:tcBorders>
            <w:shd w:val="clear" w:color="auto" w:fill="auto"/>
          </w:tcPr>
          <w:p w14:paraId="2FDBCA3A" w14:textId="77777777" w:rsidR="00114EDF" w:rsidRPr="00B77182" w:rsidRDefault="00114EDF" w:rsidP="00680603">
            <w:pPr>
              <w:spacing w:after="0" w:line="240" w:lineRule="auto"/>
              <w:jc w:val="center"/>
              <w:rPr>
                <w:rFonts w:ascii="Times New Roman" w:eastAsiaTheme="minorHAnsi" w:hAnsi="Times New Roman"/>
                <w:bCs/>
                <w:sz w:val="24"/>
                <w:szCs w:val="24"/>
              </w:rPr>
            </w:pPr>
            <w:r w:rsidRPr="00B77182">
              <w:rPr>
                <w:rFonts w:ascii="Times New Roman" w:eastAsiaTheme="minorHAnsi" w:hAnsi="Times New Roman"/>
                <w:bCs/>
                <w:sz w:val="24"/>
                <w:szCs w:val="24"/>
              </w:rPr>
              <w:t xml:space="preserve">2020 </w:t>
            </w:r>
          </w:p>
          <w:p w14:paraId="1DE9F022" w14:textId="77777777" w:rsidR="00114EDF" w:rsidRPr="00B77182" w:rsidRDefault="00114EDF" w:rsidP="00680603">
            <w:pPr>
              <w:spacing w:after="0" w:line="240" w:lineRule="auto"/>
              <w:jc w:val="center"/>
              <w:rPr>
                <w:rFonts w:ascii="Times New Roman" w:eastAsiaTheme="minorHAnsi" w:hAnsi="Times New Roman"/>
                <w:bCs/>
                <w:sz w:val="24"/>
                <w:szCs w:val="24"/>
              </w:rPr>
            </w:pPr>
            <w:r w:rsidRPr="00B77182">
              <w:rPr>
                <w:rFonts w:ascii="Times New Roman" w:eastAsiaTheme="minorHAnsi" w:hAnsi="Times New Roman"/>
                <w:bCs/>
                <w:sz w:val="24"/>
                <w:szCs w:val="24"/>
              </w:rPr>
              <w:t>год</w:t>
            </w:r>
          </w:p>
        </w:tc>
        <w:tc>
          <w:tcPr>
            <w:tcW w:w="1137" w:type="dxa"/>
            <w:tcBorders>
              <w:top w:val="single" w:sz="4" w:space="0" w:color="auto"/>
              <w:left w:val="nil"/>
              <w:bottom w:val="single" w:sz="4" w:space="0" w:color="auto"/>
              <w:right w:val="single" w:sz="4" w:space="0" w:color="auto"/>
            </w:tcBorders>
            <w:shd w:val="clear" w:color="auto" w:fill="auto"/>
          </w:tcPr>
          <w:p w14:paraId="32AE12C2" w14:textId="77777777" w:rsidR="00114EDF" w:rsidRPr="00B77182" w:rsidRDefault="00114EDF" w:rsidP="00680603">
            <w:pPr>
              <w:spacing w:after="0" w:line="240" w:lineRule="auto"/>
              <w:jc w:val="center"/>
              <w:rPr>
                <w:rFonts w:ascii="Times New Roman" w:eastAsiaTheme="minorHAnsi" w:hAnsi="Times New Roman"/>
                <w:bCs/>
                <w:sz w:val="24"/>
                <w:szCs w:val="24"/>
              </w:rPr>
            </w:pPr>
            <w:r w:rsidRPr="00B77182">
              <w:rPr>
                <w:rFonts w:ascii="Times New Roman" w:eastAsiaTheme="minorHAnsi" w:hAnsi="Times New Roman"/>
                <w:bCs/>
                <w:sz w:val="24"/>
                <w:szCs w:val="24"/>
              </w:rPr>
              <w:t>2021 год</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5B125E1D" w14:textId="77777777" w:rsidR="00114EDF" w:rsidRPr="00B77182" w:rsidRDefault="00114EDF" w:rsidP="00680603">
            <w:pPr>
              <w:spacing w:after="0" w:line="240" w:lineRule="auto"/>
              <w:jc w:val="center"/>
              <w:rPr>
                <w:rFonts w:ascii="Times New Roman" w:eastAsiaTheme="minorHAnsi" w:hAnsi="Times New Roman"/>
                <w:bCs/>
                <w:sz w:val="24"/>
                <w:szCs w:val="24"/>
              </w:rPr>
            </w:pPr>
            <w:r w:rsidRPr="00B77182">
              <w:rPr>
                <w:rFonts w:ascii="Times New Roman" w:eastAsiaTheme="minorHAnsi" w:hAnsi="Times New Roman"/>
                <w:bCs/>
                <w:sz w:val="24"/>
                <w:szCs w:val="24"/>
              </w:rPr>
              <w:t>2022 год</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AB15CDE" w14:textId="77777777" w:rsidR="00114EDF" w:rsidRPr="00B77182" w:rsidRDefault="00114EDF" w:rsidP="00680603">
            <w:pPr>
              <w:spacing w:after="0" w:line="240" w:lineRule="auto"/>
              <w:ind w:firstLine="33"/>
              <w:jc w:val="center"/>
              <w:rPr>
                <w:rFonts w:ascii="Times New Roman" w:eastAsiaTheme="minorHAnsi" w:hAnsi="Times New Roman"/>
                <w:bCs/>
                <w:sz w:val="24"/>
                <w:szCs w:val="24"/>
              </w:rPr>
            </w:pPr>
            <w:r w:rsidRPr="00B77182">
              <w:rPr>
                <w:rFonts w:ascii="Times New Roman" w:eastAsiaTheme="minorHAnsi" w:hAnsi="Times New Roman"/>
                <w:bCs/>
                <w:sz w:val="24"/>
                <w:szCs w:val="24"/>
              </w:rPr>
              <w:t>2023 год</w:t>
            </w:r>
          </w:p>
        </w:tc>
        <w:tc>
          <w:tcPr>
            <w:tcW w:w="1136" w:type="dxa"/>
            <w:tcBorders>
              <w:top w:val="single" w:sz="4" w:space="0" w:color="auto"/>
              <w:left w:val="single" w:sz="4" w:space="0" w:color="auto"/>
              <w:bottom w:val="single" w:sz="4" w:space="0" w:color="auto"/>
              <w:right w:val="single" w:sz="4" w:space="0" w:color="auto"/>
            </w:tcBorders>
          </w:tcPr>
          <w:p w14:paraId="3144A4CA" w14:textId="77777777" w:rsidR="00114EDF" w:rsidRPr="00B77182" w:rsidRDefault="00114EDF" w:rsidP="00680603">
            <w:pPr>
              <w:spacing w:after="0" w:line="240" w:lineRule="auto"/>
              <w:jc w:val="center"/>
              <w:rPr>
                <w:rFonts w:ascii="Times New Roman" w:eastAsiaTheme="minorHAnsi" w:hAnsi="Times New Roman"/>
                <w:bCs/>
                <w:sz w:val="24"/>
                <w:szCs w:val="24"/>
              </w:rPr>
            </w:pPr>
            <w:r w:rsidRPr="00B77182">
              <w:rPr>
                <w:rFonts w:ascii="Times New Roman" w:eastAsiaTheme="minorHAnsi" w:hAnsi="Times New Roman"/>
                <w:bCs/>
                <w:sz w:val="24"/>
                <w:szCs w:val="24"/>
              </w:rPr>
              <w:t>2024</w:t>
            </w:r>
          </w:p>
          <w:p w14:paraId="3172A1B1" w14:textId="77777777" w:rsidR="00114EDF" w:rsidRPr="00B77182" w:rsidRDefault="00114EDF" w:rsidP="00680603">
            <w:pPr>
              <w:spacing w:after="0" w:line="240" w:lineRule="auto"/>
              <w:jc w:val="center"/>
              <w:rPr>
                <w:rFonts w:ascii="Times New Roman" w:eastAsiaTheme="minorHAnsi" w:hAnsi="Times New Roman"/>
                <w:bCs/>
                <w:sz w:val="24"/>
                <w:szCs w:val="24"/>
              </w:rPr>
            </w:pPr>
            <w:r w:rsidRPr="00B77182">
              <w:rPr>
                <w:rFonts w:ascii="Times New Roman" w:eastAsiaTheme="minorHAnsi" w:hAnsi="Times New Roman"/>
                <w:bCs/>
                <w:sz w:val="24"/>
                <w:szCs w:val="24"/>
              </w:rPr>
              <w:t>год</w:t>
            </w:r>
          </w:p>
        </w:tc>
        <w:tc>
          <w:tcPr>
            <w:tcW w:w="1555" w:type="dxa"/>
            <w:tcBorders>
              <w:top w:val="single" w:sz="4" w:space="0" w:color="auto"/>
              <w:left w:val="single" w:sz="4" w:space="0" w:color="auto"/>
              <w:bottom w:val="single" w:sz="4" w:space="0" w:color="auto"/>
              <w:right w:val="single" w:sz="4" w:space="0" w:color="auto"/>
            </w:tcBorders>
            <w:shd w:val="clear" w:color="auto" w:fill="auto"/>
          </w:tcPr>
          <w:p w14:paraId="66A2B40E" w14:textId="77777777" w:rsidR="000A6DB6" w:rsidRDefault="00114EDF" w:rsidP="00680603">
            <w:pPr>
              <w:spacing w:after="0" w:line="240" w:lineRule="auto"/>
              <w:jc w:val="center"/>
              <w:rPr>
                <w:rFonts w:ascii="Times New Roman" w:eastAsiaTheme="minorHAnsi" w:hAnsi="Times New Roman"/>
                <w:bCs/>
                <w:sz w:val="24"/>
                <w:szCs w:val="24"/>
              </w:rPr>
            </w:pPr>
            <w:r w:rsidRPr="00B77182">
              <w:rPr>
                <w:rFonts w:ascii="Times New Roman" w:eastAsiaTheme="minorHAnsi" w:hAnsi="Times New Roman"/>
                <w:bCs/>
                <w:sz w:val="24"/>
                <w:szCs w:val="24"/>
              </w:rPr>
              <w:t xml:space="preserve">Темп роста 2024 год </w:t>
            </w:r>
          </w:p>
          <w:p w14:paraId="15B1C1A5" w14:textId="0AE265B0" w:rsidR="00114EDF" w:rsidRPr="00B77182" w:rsidRDefault="00114EDF" w:rsidP="00680603">
            <w:pPr>
              <w:spacing w:after="0" w:line="240" w:lineRule="auto"/>
              <w:jc w:val="center"/>
              <w:rPr>
                <w:rFonts w:ascii="Times New Roman" w:eastAsiaTheme="minorHAnsi" w:hAnsi="Times New Roman"/>
                <w:bCs/>
                <w:sz w:val="24"/>
                <w:szCs w:val="24"/>
              </w:rPr>
            </w:pPr>
            <w:r w:rsidRPr="00B77182">
              <w:rPr>
                <w:rFonts w:ascii="Times New Roman" w:eastAsiaTheme="minorHAnsi" w:hAnsi="Times New Roman"/>
                <w:bCs/>
                <w:sz w:val="24"/>
                <w:szCs w:val="24"/>
              </w:rPr>
              <w:t>к 2023 году, %</w:t>
            </w:r>
          </w:p>
        </w:tc>
      </w:tr>
      <w:tr w:rsidR="00114EDF" w:rsidRPr="00B77182" w14:paraId="51713C7F" w14:textId="77777777" w:rsidTr="00045269">
        <w:trPr>
          <w:trHeight w:val="593"/>
          <w:jc w:val="center"/>
        </w:trPr>
        <w:tc>
          <w:tcPr>
            <w:tcW w:w="2415" w:type="dxa"/>
            <w:tcBorders>
              <w:top w:val="single" w:sz="4" w:space="0" w:color="auto"/>
              <w:left w:val="single" w:sz="4" w:space="0" w:color="auto"/>
              <w:bottom w:val="single" w:sz="4" w:space="0" w:color="auto"/>
              <w:right w:val="single" w:sz="4" w:space="0" w:color="auto"/>
            </w:tcBorders>
            <w:shd w:val="clear" w:color="auto" w:fill="auto"/>
            <w:noWrap/>
          </w:tcPr>
          <w:p w14:paraId="49A8F444" w14:textId="149C6D31" w:rsidR="00114EDF" w:rsidRPr="00B77182" w:rsidRDefault="0021139D" w:rsidP="00680603">
            <w:pPr>
              <w:spacing w:after="0" w:line="240" w:lineRule="auto"/>
              <w:rPr>
                <w:rFonts w:ascii="Times New Roman" w:eastAsiaTheme="minorHAnsi" w:hAnsi="Times New Roman"/>
                <w:bCs/>
                <w:sz w:val="24"/>
                <w:szCs w:val="24"/>
              </w:rPr>
            </w:pPr>
            <w:r>
              <w:rPr>
                <w:rFonts w:ascii="Times New Roman" w:eastAsiaTheme="minorHAnsi" w:hAnsi="Times New Roman"/>
                <w:bCs/>
                <w:sz w:val="24"/>
                <w:szCs w:val="24"/>
              </w:rPr>
              <w:t xml:space="preserve">Доходы, </w:t>
            </w:r>
            <w:r w:rsidR="00114EDF" w:rsidRPr="00B77182">
              <w:rPr>
                <w:rFonts w:ascii="Times New Roman" w:eastAsiaTheme="minorHAnsi" w:hAnsi="Times New Roman"/>
                <w:bCs/>
                <w:sz w:val="24"/>
                <w:szCs w:val="24"/>
              </w:rPr>
              <w:t>всего,</w:t>
            </w:r>
          </w:p>
          <w:p w14:paraId="71AFB2E3" w14:textId="77777777" w:rsidR="00114EDF" w:rsidRPr="00B77182" w:rsidRDefault="00114EDF" w:rsidP="00680603">
            <w:pPr>
              <w:spacing w:after="0" w:line="240" w:lineRule="auto"/>
              <w:rPr>
                <w:rFonts w:ascii="Times New Roman" w:eastAsiaTheme="minorHAnsi" w:hAnsi="Times New Roman"/>
                <w:bCs/>
                <w:sz w:val="24"/>
                <w:szCs w:val="24"/>
              </w:rPr>
            </w:pPr>
            <w:r w:rsidRPr="00B77182">
              <w:rPr>
                <w:rFonts w:ascii="Times New Roman" w:eastAsiaTheme="minorHAnsi" w:hAnsi="Times New Roman"/>
                <w:sz w:val="24"/>
                <w:szCs w:val="24"/>
              </w:rPr>
              <w:t>в том числе:</w:t>
            </w:r>
          </w:p>
        </w:tc>
        <w:tc>
          <w:tcPr>
            <w:tcW w:w="1271" w:type="dxa"/>
            <w:tcBorders>
              <w:top w:val="single" w:sz="4" w:space="0" w:color="auto"/>
              <w:left w:val="single" w:sz="4" w:space="0" w:color="auto"/>
              <w:bottom w:val="single" w:sz="4" w:space="0" w:color="auto"/>
              <w:right w:val="single" w:sz="4" w:space="0" w:color="auto"/>
            </w:tcBorders>
            <w:shd w:val="clear" w:color="auto" w:fill="auto"/>
            <w:noWrap/>
          </w:tcPr>
          <w:p w14:paraId="7C6E94AA" w14:textId="77777777" w:rsidR="00114EDF" w:rsidRPr="00B77182" w:rsidRDefault="00114EDF" w:rsidP="00680603">
            <w:pPr>
              <w:spacing w:after="0" w:line="240" w:lineRule="auto"/>
              <w:jc w:val="center"/>
              <w:rPr>
                <w:rFonts w:ascii="Times New Roman" w:eastAsiaTheme="minorHAnsi" w:hAnsi="Times New Roman"/>
                <w:sz w:val="24"/>
                <w:szCs w:val="24"/>
              </w:rPr>
            </w:pPr>
            <w:r w:rsidRPr="00B77182">
              <w:rPr>
                <w:rFonts w:ascii="Times New Roman" w:eastAsiaTheme="minorHAnsi" w:hAnsi="Times New Roman"/>
                <w:sz w:val="24"/>
                <w:szCs w:val="24"/>
              </w:rPr>
              <w:t>4 221,4</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394A34AB" w14:textId="77777777" w:rsidR="00114EDF" w:rsidRPr="00B77182" w:rsidRDefault="00114EDF" w:rsidP="00680603">
            <w:pPr>
              <w:spacing w:after="0" w:line="240" w:lineRule="auto"/>
              <w:jc w:val="center"/>
              <w:rPr>
                <w:rFonts w:ascii="Times New Roman" w:eastAsiaTheme="minorHAnsi" w:hAnsi="Times New Roman"/>
                <w:sz w:val="24"/>
                <w:szCs w:val="24"/>
              </w:rPr>
            </w:pPr>
            <w:r w:rsidRPr="00B77182">
              <w:rPr>
                <w:rFonts w:ascii="Times New Roman" w:eastAsiaTheme="minorHAnsi" w:hAnsi="Times New Roman"/>
                <w:sz w:val="24"/>
                <w:szCs w:val="24"/>
              </w:rPr>
              <w:t>4 290,6</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6ED36826" w14:textId="77777777" w:rsidR="00114EDF" w:rsidRPr="00B77182" w:rsidRDefault="00114EDF" w:rsidP="00680603">
            <w:pPr>
              <w:spacing w:after="0" w:line="240" w:lineRule="auto"/>
              <w:jc w:val="center"/>
              <w:rPr>
                <w:rFonts w:ascii="Times New Roman" w:eastAsiaTheme="minorHAnsi" w:hAnsi="Times New Roman"/>
                <w:sz w:val="24"/>
                <w:szCs w:val="24"/>
              </w:rPr>
            </w:pPr>
            <w:r w:rsidRPr="00B77182">
              <w:rPr>
                <w:rFonts w:ascii="Times New Roman" w:eastAsiaTheme="minorHAnsi" w:hAnsi="Times New Roman"/>
                <w:sz w:val="24"/>
                <w:szCs w:val="24"/>
              </w:rPr>
              <w:t>4 687,9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F4F6673" w14:textId="77777777" w:rsidR="00114EDF" w:rsidRPr="00B77182" w:rsidRDefault="00114EDF" w:rsidP="00680603">
            <w:pPr>
              <w:spacing w:after="0" w:line="240" w:lineRule="auto"/>
              <w:jc w:val="center"/>
              <w:rPr>
                <w:rFonts w:ascii="Times New Roman" w:eastAsiaTheme="minorHAnsi" w:hAnsi="Times New Roman"/>
                <w:sz w:val="24"/>
                <w:szCs w:val="24"/>
              </w:rPr>
            </w:pPr>
            <w:r w:rsidRPr="00B77182">
              <w:rPr>
                <w:rFonts w:ascii="Times New Roman" w:eastAsiaTheme="minorHAnsi" w:hAnsi="Times New Roman"/>
                <w:sz w:val="24"/>
                <w:szCs w:val="24"/>
              </w:rPr>
              <w:t>5 589,1</w:t>
            </w:r>
          </w:p>
        </w:tc>
        <w:tc>
          <w:tcPr>
            <w:tcW w:w="1136" w:type="dxa"/>
            <w:tcBorders>
              <w:top w:val="single" w:sz="4" w:space="0" w:color="auto"/>
              <w:left w:val="single" w:sz="4" w:space="0" w:color="auto"/>
              <w:bottom w:val="single" w:sz="4" w:space="0" w:color="auto"/>
              <w:right w:val="single" w:sz="4" w:space="0" w:color="auto"/>
            </w:tcBorders>
          </w:tcPr>
          <w:p w14:paraId="641A324D" w14:textId="77777777" w:rsidR="00114EDF" w:rsidRPr="00B77182" w:rsidRDefault="00114EDF" w:rsidP="00680603">
            <w:pPr>
              <w:spacing w:after="0" w:line="240" w:lineRule="auto"/>
              <w:jc w:val="center"/>
              <w:rPr>
                <w:rFonts w:ascii="Times New Roman" w:eastAsiaTheme="minorHAnsi" w:hAnsi="Times New Roman"/>
                <w:sz w:val="24"/>
                <w:szCs w:val="24"/>
              </w:rPr>
            </w:pPr>
            <w:r w:rsidRPr="00B77182">
              <w:rPr>
                <w:rFonts w:ascii="Times New Roman" w:eastAsiaTheme="minorHAnsi" w:hAnsi="Times New Roman"/>
                <w:sz w:val="24"/>
                <w:szCs w:val="24"/>
              </w:rPr>
              <w:t>6 076,50</w:t>
            </w:r>
          </w:p>
        </w:tc>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5C089CB9" w14:textId="77777777" w:rsidR="00114EDF" w:rsidRPr="00B77182" w:rsidRDefault="00114EDF" w:rsidP="00680603">
            <w:pPr>
              <w:spacing w:after="0" w:line="240" w:lineRule="auto"/>
              <w:jc w:val="center"/>
              <w:rPr>
                <w:rFonts w:ascii="Times New Roman" w:eastAsiaTheme="minorHAnsi" w:hAnsi="Times New Roman"/>
                <w:sz w:val="24"/>
                <w:szCs w:val="24"/>
              </w:rPr>
            </w:pPr>
            <w:r w:rsidRPr="00B77182">
              <w:rPr>
                <w:rFonts w:ascii="Times New Roman" w:eastAsiaTheme="minorHAnsi" w:hAnsi="Times New Roman"/>
                <w:sz w:val="24"/>
                <w:szCs w:val="24"/>
              </w:rPr>
              <w:t>108,7</w:t>
            </w:r>
          </w:p>
        </w:tc>
      </w:tr>
      <w:tr w:rsidR="00114EDF" w:rsidRPr="00B77182" w14:paraId="171FC767" w14:textId="77777777" w:rsidTr="00045269">
        <w:trPr>
          <w:trHeight w:val="537"/>
          <w:jc w:val="center"/>
        </w:trPr>
        <w:tc>
          <w:tcPr>
            <w:tcW w:w="2415" w:type="dxa"/>
            <w:tcBorders>
              <w:top w:val="single" w:sz="4" w:space="0" w:color="auto"/>
              <w:left w:val="single" w:sz="4" w:space="0" w:color="auto"/>
              <w:bottom w:val="single" w:sz="4" w:space="0" w:color="auto"/>
              <w:right w:val="single" w:sz="4" w:space="0" w:color="auto"/>
            </w:tcBorders>
            <w:shd w:val="clear" w:color="auto" w:fill="auto"/>
            <w:noWrap/>
          </w:tcPr>
          <w:p w14:paraId="002AC56F" w14:textId="691B2BA9" w:rsidR="00114EDF" w:rsidRPr="00B77182" w:rsidRDefault="00114EDF" w:rsidP="00680603">
            <w:pPr>
              <w:spacing w:after="0" w:line="240" w:lineRule="auto"/>
              <w:rPr>
                <w:rFonts w:ascii="Times New Roman" w:eastAsiaTheme="minorHAnsi" w:hAnsi="Times New Roman"/>
                <w:sz w:val="24"/>
                <w:szCs w:val="24"/>
              </w:rPr>
            </w:pPr>
            <w:r w:rsidRPr="00B77182">
              <w:rPr>
                <w:rFonts w:ascii="Times New Roman" w:eastAsiaTheme="minorHAnsi" w:hAnsi="Times New Roman"/>
                <w:sz w:val="24"/>
                <w:szCs w:val="24"/>
              </w:rPr>
              <w:t>налоговые и неналоговые до</w:t>
            </w:r>
            <w:r w:rsidR="0021139D">
              <w:rPr>
                <w:rFonts w:ascii="Times New Roman" w:eastAsiaTheme="minorHAnsi" w:hAnsi="Times New Roman"/>
                <w:sz w:val="24"/>
                <w:szCs w:val="24"/>
              </w:rPr>
              <w:t>ходы</w:t>
            </w:r>
          </w:p>
        </w:tc>
        <w:tc>
          <w:tcPr>
            <w:tcW w:w="1271" w:type="dxa"/>
            <w:tcBorders>
              <w:top w:val="single" w:sz="4" w:space="0" w:color="auto"/>
              <w:left w:val="nil"/>
              <w:bottom w:val="single" w:sz="4" w:space="0" w:color="auto"/>
              <w:right w:val="single" w:sz="4" w:space="0" w:color="auto"/>
            </w:tcBorders>
            <w:shd w:val="clear" w:color="auto" w:fill="auto"/>
            <w:noWrap/>
          </w:tcPr>
          <w:p w14:paraId="03E4D904" w14:textId="77777777" w:rsidR="00114EDF" w:rsidRPr="00B77182" w:rsidRDefault="00114EDF" w:rsidP="00680603">
            <w:pPr>
              <w:spacing w:after="0" w:line="240" w:lineRule="auto"/>
              <w:jc w:val="center"/>
              <w:rPr>
                <w:rFonts w:ascii="Times New Roman" w:eastAsiaTheme="minorHAnsi" w:hAnsi="Times New Roman"/>
                <w:sz w:val="24"/>
                <w:szCs w:val="24"/>
              </w:rPr>
            </w:pPr>
            <w:r w:rsidRPr="00B77182">
              <w:rPr>
                <w:rFonts w:ascii="Times New Roman" w:eastAsiaTheme="minorHAnsi" w:hAnsi="Times New Roman"/>
                <w:sz w:val="24"/>
                <w:szCs w:val="24"/>
              </w:rPr>
              <w:t>1 851,3</w:t>
            </w:r>
          </w:p>
        </w:tc>
        <w:tc>
          <w:tcPr>
            <w:tcW w:w="1137" w:type="dxa"/>
            <w:tcBorders>
              <w:top w:val="single" w:sz="4" w:space="0" w:color="auto"/>
              <w:left w:val="nil"/>
              <w:bottom w:val="single" w:sz="4" w:space="0" w:color="auto"/>
              <w:right w:val="single" w:sz="4" w:space="0" w:color="auto"/>
            </w:tcBorders>
            <w:shd w:val="clear" w:color="auto" w:fill="auto"/>
          </w:tcPr>
          <w:p w14:paraId="7D662FF0" w14:textId="77777777" w:rsidR="00114EDF" w:rsidRPr="00B77182" w:rsidRDefault="00114EDF" w:rsidP="00680603">
            <w:pPr>
              <w:spacing w:after="0" w:line="240" w:lineRule="auto"/>
              <w:jc w:val="center"/>
              <w:rPr>
                <w:rFonts w:ascii="Times New Roman" w:eastAsiaTheme="minorHAnsi" w:hAnsi="Times New Roman"/>
                <w:sz w:val="24"/>
                <w:szCs w:val="24"/>
              </w:rPr>
            </w:pPr>
            <w:r w:rsidRPr="00B77182">
              <w:rPr>
                <w:rFonts w:ascii="Times New Roman" w:eastAsiaTheme="minorHAnsi" w:hAnsi="Times New Roman"/>
                <w:sz w:val="24"/>
                <w:szCs w:val="24"/>
              </w:rPr>
              <w:t>1 843,8</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544A0F52" w14:textId="77777777" w:rsidR="00114EDF" w:rsidRPr="00B77182" w:rsidRDefault="00114EDF" w:rsidP="00680603">
            <w:pPr>
              <w:spacing w:after="0" w:line="240" w:lineRule="auto"/>
              <w:jc w:val="center"/>
              <w:rPr>
                <w:rFonts w:ascii="Times New Roman" w:eastAsiaTheme="minorHAnsi" w:hAnsi="Times New Roman"/>
                <w:sz w:val="24"/>
                <w:szCs w:val="24"/>
              </w:rPr>
            </w:pPr>
            <w:r w:rsidRPr="00B77182">
              <w:rPr>
                <w:rFonts w:ascii="Times New Roman" w:eastAsiaTheme="minorHAnsi" w:hAnsi="Times New Roman"/>
                <w:sz w:val="24"/>
                <w:szCs w:val="24"/>
              </w:rPr>
              <w:t>2 055,3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83A9D86" w14:textId="77777777" w:rsidR="00114EDF" w:rsidRPr="00B77182" w:rsidRDefault="00114EDF" w:rsidP="00680603">
            <w:pPr>
              <w:spacing w:after="0" w:line="240" w:lineRule="auto"/>
              <w:jc w:val="center"/>
              <w:rPr>
                <w:rFonts w:ascii="Times New Roman" w:eastAsiaTheme="minorHAnsi" w:hAnsi="Times New Roman"/>
                <w:sz w:val="24"/>
                <w:szCs w:val="24"/>
              </w:rPr>
            </w:pPr>
            <w:r w:rsidRPr="00B77182">
              <w:rPr>
                <w:rFonts w:ascii="Times New Roman" w:eastAsiaTheme="minorHAnsi" w:hAnsi="Times New Roman"/>
                <w:sz w:val="24"/>
                <w:szCs w:val="24"/>
              </w:rPr>
              <w:t>2 507,0</w:t>
            </w:r>
          </w:p>
        </w:tc>
        <w:tc>
          <w:tcPr>
            <w:tcW w:w="1136" w:type="dxa"/>
            <w:tcBorders>
              <w:top w:val="single" w:sz="4" w:space="0" w:color="auto"/>
              <w:left w:val="single" w:sz="4" w:space="0" w:color="auto"/>
              <w:bottom w:val="single" w:sz="4" w:space="0" w:color="auto"/>
              <w:right w:val="single" w:sz="4" w:space="0" w:color="auto"/>
            </w:tcBorders>
          </w:tcPr>
          <w:p w14:paraId="3BB9E443" w14:textId="77777777" w:rsidR="00114EDF" w:rsidRPr="00B77182" w:rsidRDefault="00114EDF" w:rsidP="00680603">
            <w:pPr>
              <w:spacing w:after="0" w:line="240" w:lineRule="auto"/>
              <w:jc w:val="center"/>
              <w:rPr>
                <w:rFonts w:ascii="Times New Roman" w:eastAsiaTheme="minorHAnsi" w:hAnsi="Times New Roman"/>
                <w:sz w:val="24"/>
                <w:szCs w:val="24"/>
              </w:rPr>
            </w:pPr>
            <w:r w:rsidRPr="00B77182">
              <w:rPr>
                <w:rFonts w:ascii="Times New Roman" w:eastAsiaTheme="minorHAnsi" w:hAnsi="Times New Roman"/>
                <w:sz w:val="24"/>
                <w:szCs w:val="24"/>
              </w:rPr>
              <w:t>2 827,40</w:t>
            </w:r>
          </w:p>
        </w:tc>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6576BC39" w14:textId="77777777" w:rsidR="00114EDF" w:rsidRPr="00B77182" w:rsidRDefault="00114EDF" w:rsidP="00680603">
            <w:pPr>
              <w:spacing w:after="0" w:line="240" w:lineRule="auto"/>
              <w:jc w:val="center"/>
              <w:rPr>
                <w:rFonts w:ascii="Times New Roman" w:eastAsiaTheme="minorHAnsi" w:hAnsi="Times New Roman"/>
                <w:sz w:val="24"/>
                <w:szCs w:val="24"/>
              </w:rPr>
            </w:pPr>
            <w:r w:rsidRPr="00B77182">
              <w:rPr>
                <w:rFonts w:ascii="Times New Roman" w:eastAsiaTheme="minorHAnsi" w:hAnsi="Times New Roman"/>
                <w:sz w:val="24"/>
                <w:szCs w:val="24"/>
              </w:rPr>
              <w:t>112,8</w:t>
            </w:r>
          </w:p>
        </w:tc>
      </w:tr>
      <w:tr w:rsidR="00114EDF" w:rsidRPr="00B77182" w14:paraId="1148B4D0" w14:textId="77777777" w:rsidTr="00045269">
        <w:trPr>
          <w:trHeight w:val="889"/>
          <w:jc w:val="center"/>
        </w:trPr>
        <w:tc>
          <w:tcPr>
            <w:tcW w:w="2415" w:type="dxa"/>
            <w:tcBorders>
              <w:top w:val="single" w:sz="4" w:space="0" w:color="auto"/>
              <w:left w:val="single" w:sz="4" w:space="0" w:color="auto"/>
              <w:bottom w:val="single" w:sz="4" w:space="0" w:color="auto"/>
              <w:right w:val="single" w:sz="4" w:space="0" w:color="auto"/>
            </w:tcBorders>
            <w:shd w:val="clear" w:color="auto" w:fill="auto"/>
            <w:noWrap/>
          </w:tcPr>
          <w:p w14:paraId="39317516" w14:textId="5164958A" w:rsidR="00114EDF" w:rsidRPr="00B77182" w:rsidRDefault="00114EDF" w:rsidP="00680603">
            <w:pPr>
              <w:spacing w:after="0" w:line="240" w:lineRule="auto"/>
              <w:rPr>
                <w:rFonts w:ascii="Times New Roman" w:eastAsiaTheme="minorHAnsi" w:hAnsi="Times New Roman"/>
                <w:sz w:val="24"/>
                <w:szCs w:val="24"/>
              </w:rPr>
            </w:pPr>
            <w:r w:rsidRPr="00B77182">
              <w:rPr>
                <w:rFonts w:ascii="Times New Roman" w:eastAsiaTheme="minorHAnsi" w:hAnsi="Times New Roman"/>
                <w:sz w:val="24"/>
                <w:szCs w:val="24"/>
              </w:rPr>
              <w:t>безвозмездные доходы от государственных и негосударственных органи</w:t>
            </w:r>
            <w:r w:rsidR="0021139D">
              <w:rPr>
                <w:rFonts w:ascii="Times New Roman" w:eastAsiaTheme="minorHAnsi" w:hAnsi="Times New Roman"/>
                <w:sz w:val="24"/>
                <w:szCs w:val="24"/>
              </w:rPr>
              <w:t>заций (спонсорские)</w:t>
            </w:r>
          </w:p>
        </w:tc>
        <w:tc>
          <w:tcPr>
            <w:tcW w:w="1271" w:type="dxa"/>
            <w:tcBorders>
              <w:top w:val="single" w:sz="4" w:space="0" w:color="auto"/>
              <w:left w:val="single" w:sz="4" w:space="0" w:color="auto"/>
              <w:bottom w:val="single" w:sz="4" w:space="0" w:color="auto"/>
              <w:right w:val="single" w:sz="4" w:space="0" w:color="auto"/>
            </w:tcBorders>
            <w:shd w:val="clear" w:color="auto" w:fill="auto"/>
            <w:noWrap/>
          </w:tcPr>
          <w:p w14:paraId="3965AF73" w14:textId="77777777" w:rsidR="00114EDF" w:rsidRPr="00B77182" w:rsidRDefault="00114EDF" w:rsidP="00680603">
            <w:pPr>
              <w:spacing w:after="0" w:line="240" w:lineRule="auto"/>
              <w:jc w:val="center"/>
              <w:rPr>
                <w:rFonts w:ascii="Times New Roman" w:eastAsiaTheme="minorHAnsi" w:hAnsi="Times New Roman"/>
                <w:sz w:val="24"/>
                <w:szCs w:val="24"/>
              </w:rPr>
            </w:pPr>
            <w:r w:rsidRPr="00B77182">
              <w:rPr>
                <w:rFonts w:ascii="Times New Roman" w:eastAsiaTheme="minorHAnsi" w:hAnsi="Times New Roman"/>
                <w:sz w:val="24"/>
                <w:szCs w:val="24"/>
              </w:rPr>
              <w:t>107,2</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0D089C2F" w14:textId="77777777" w:rsidR="00114EDF" w:rsidRPr="00B77182" w:rsidRDefault="00114EDF" w:rsidP="00680603">
            <w:pPr>
              <w:spacing w:after="0" w:line="240" w:lineRule="auto"/>
              <w:jc w:val="center"/>
              <w:rPr>
                <w:rFonts w:ascii="Times New Roman" w:eastAsiaTheme="minorHAnsi" w:hAnsi="Times New Roman"/>
                <w:sz w:val="24"/>
                <w:szCs w:val="24"/>
              </w:rPr>
            </w:pPr>
            <w:r w:rsidRPr="00B77182">
              <w:rPr>
                <w:rFonts w:ascii="Times New Roman" w:eastAsiaTheme="minorHAnsi" w:hAnsi="Times New Roman"/>
                <w:sz w:val="24"/>
                <w:szCs w:val="24"/>
              </w:rPr>
              <w:t>271,7</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1E5C5C8A" w14:textId="77777777" w:rsidR="00114EDF" w:rsidRPr="00B77182" w:rsidRDefault="00114EDF" w:rsidP="00680603">
            <w:pPr>
              <w:spacing w:after="0" w:line="240" w:lineRule="auto"/>
              <w:jc w:val="center"/>
              <w:rPr>
                <w:rFonts w:ascii="Times New Roman" w:eastAsiaTheme="minorHAnsi" w:hAnsi="Times New Roman"/>
                <w:sz w:val="24"/>
                <w:szCs w:val="24"/>
              </w:rPr>
            </w:pPr>
            <w:r w:rsidRPr="00B77182">
              <w:rPr>
                <w:rFonts w:ascii="Times New Roman" w:eastAsiaTheme="minorHAnsi" w:hAnsi="Times New Roman"/>
                <w:sz w:val="24"/>
                <w:szCs w:val="24"/>
              </w:rPr>
              <w:t>106,0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856ED14" w14:textId="77777777" w:rsidR="00114EDF" w:rsidRPr="00B77182" w:rsidRDefault="00114EDF" w:rsidP="00680603">
            <w:pPr>
              <w:spacing w:after="0" w:line="240" w:lineRule="auto"/>
              <w:jc w:val="center"/>
              <w:rPr>
                <w:rFonts w:ascii="Times New Roman" w:eastAsiaTheme="minorHAnsi" w:hAnsi="Times New Roman"/>
                <w:sz w:val="24"/>
                <w:szCs w:val="24"/>
              </w:rPr>
            </w:pPr>
            <w:r w:rsidRPr="00B77182">
              <w:rPr>
                <w:rFonts w:ascii="Times New Roman" w:eastAsiaTheme="minorHAnsi" w:hAnsi="Times New Roman"/>
                <w:sz w:val="24"/>
                <w:szCs w:val="24"/>
              </w:rPr>
              <w:t>239,3</w:t>
            </w:r>
          </w:p>
        </w:tc>
        <w:tc>
          <w:tcPr>
            <w:tcW w:w="1136" w:type="dxa"/>
            <w:tcBorders>
              <w:top w:val="single" w:sz="4" w:space="0" w:color="auto"/>
              <w:left w:val="single" w:sz="4" w:space="0" w:color="auto"/>
              <w:bottom w:val="single" w:sz="4" w:space="0" w:color="auto"/>
              <w:right w:val="single" w:sz="4" w:space="0" w:color="auto"/>
            </w:tcBorders>
          </w:tcPr>
          <w:p w14:paraId="19D1F508" w14:textId="77777777" w:rsidR="00114EDF" w:rsidRPr="00B77182" w:rsidRDefault="00114EDF" w:rsidP="00680603">
            <w:pPr>
              <w:spacing w:after="0" w:line="240" w:lineRule="auto"/>
              <w:jc w:val="center"/>
              <w:rPr>
                <w:rFonts w:ascii="Times New Roman" w:eastAsiaTheme="minorHAnsi" w:hAnsi="Times New Roman"/>
                <w:sz w:val="24"/>
                <w:szCs w:val="24"/>
              </w:rPr>
            </w:pPr>
            <w:r w:rsidRPr="00B77182">
              <w:rPr>
                <w:rFonts w:ascii="Times New Roman" w:eastAsiaTheme="minorHAnsi" w:hAnsi="Times New Roman"/>
                <w:sz w:val="24"/>
                <w:szCs w:val="24"/>
              </w:rPr>
              <w:t>216,2</w:t>
            </w:r>
          </w:p>
        </w:tc>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26B1E270" w14:textId="77777777" w:rsidR="00114EDF" w:rsidRPr="00B77182" w:rsidRDefault="00114EDF" w:rsidP="00680603">
            <w:pPr>
              <w:spacing w:after="0" w:line="240" w:lineRule="auto"/>
              <w:jc w:val="center"/>
              <w:rPr>
                <w:rFonts w:ascii="Times New Roman" w:eastAsiaTheme="minorHAnsi" w:hAnsi="Times New Roman"/>
                <w:sz w:val="24"/>
                <w:szCs w:val="24"/>
              </w:rPr>
            </w:pPr>
            <w:r w:rsidRPr="00B77182">
              <w:rPr>
                <w:rFonts w:ascii="Times New Roman" w:eastAsiaTheme="minorHAnsi" w:hAnsi="Times New Roman"/>
                <w:sz w:val="24"/>
                <w:szCs w:val="24"/>
              </w:rPr>
              <w:t>90,3</w:t>
            </w:r>
          </w:p>
        </w:tc>
      </w:tr>
      <w:tr w:rsidR="00114EDF" w:rsidRPr="00B77182" w14:paraId="6F33257F" w14:textId="77777777" w:rsidTr="00045269">
        <w:trPr>
          <w:trHeight w:val="824"/>
          <w:jc w:val="center"/>
        </w:trPr>
        <w:tc>
          <w:tcPr>
            <w:tcW w:w="2415" w:type="dxa"/>
            <w:tcBorders>
              <w:top w:val="single" w:sz="4" w:space="0" w:color="auto"/>
              <w:left w:val="single" w:sz="4" w:space="0" w:color="auto"/>
              <w:bottom w:val="single" w:sz="4" w:space="0" w:color="auto"/>
              <w:right w:val="single" w:sz="4" w:space="0" w:color="auto"/>
            </w:tcBorders>
            <w:shd w:val="clear" w:color="auto" w:fill="auto"/>
            <w:noWrap/>
          </w:tcPr>
          <w:p w14:paraId="0884A323" w14:textId="25C6BA84" w:rsidR="00114EDF" w:rsidRPr="00B77182" w:rsidRDefault="00114EDF" w:rsidP="00680603">
            <w:pPr>
              <w:spacing w:after="0" w:line="240" w:lineRule="auto"/>
              <w:rPr>
                <w:rFonts w:ascii="Times New Roman" w:eastAsiaTheme="minorHAnsi" w:hAnsi="Times New Roman"/>
                <w:sz w:val="24"/>
                <w:szCs w:val="24"/>
              </w:rPr>
            </w:pPr>
            <w:r w:rsidRPr="00B77182">
              <w:rPr>
                <w:rFonts w:ascii="Times New Roman" w:eastAsiaTheme="minorHAnsi" w:hAnsi="Times New Roman"/>
                <w:sz w:val="24"/>
                <w:szCs w:val="24"/>
              </w:rPr>
              <w:t>межбюджетные трансферты, получаемые из других бюджетов бюджетной</w:t>
            </w:r>
            <w:r w:rsidR="0021139D">
              <w:rPr>
                <w:rFonts w:ascii="Times New Roman" w:eastAsiaTheme="minorHAnsi" w:hAnsi="Times New Roman"/>
                <w:sz w:val="24"/>
                <w:szCs w:val="24"/>
              </w:rPr>
              <w:t xml:space="preserve"> системы Российской Федерации</w:t>
            </w:r>
          </w:p>
        </w:tc>
        <w:tc>
          <w:tcPr>
            <w:tcW w:w="1271" w:type="dxa"/>
            <w:tcBorders>
              <w:top w:val="single" w:sz="4" w:space="0" w:color="auto"/>
              <w:left w:val="single" w:sz="4" w:space="0" w:color="auto"/>
              <w:bottom w:val="single" w:sz="4" w:space="0" w:color="auto"/>
              <w:right w:val="single" w:sz="4" w:space="0" w:color="auto"/>
            </w:tcBorders>
            <w:shd w:val="clear" w:color="auto" w:fill="auto"/>
            <w:noWrap/>
          </w:tcPr>
          <w:p w14:paraId="63731D5A" w14:textId="77777777" w:rsidR="00114EDF" w:rsidRPr="00B77182" w:rsidRDefault="00114EDF" w:rsidP="00680603">
            <w:pPr>
              <w:spacing w:after="0" w:line="240" w:lineRule="auto"/>
              <w:jc w:val="center"/>
              <w:rPr>
                <w:rFonts w:ascii="Times New Roman" w:eastAsiaTheme="minorHAnsi" w:hAnsi="Times New Roman"/>
                <w:sz w:val="24"/>
                <w:szCs w:val="24"/>
              </w:rPr>
            </w:pPr>
            <w:r w:rsidRPr="00B77182">
              <w:rPr>
                <w:rFonts w:ascii="Times New Roman" w:eastAsiaTheme="minorHAnsi" w:hAnsi="Times New Roman"/>
                <w:sz w:val="24"/>
                <w:szCs w:val="24"/>
              </w:rPr>
              <w:t>2 098,7</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5239E2E8" w14:textId="77777777" w:rsidR="00114EDF" w:rsidRPr="00B77182" w:rsidRDefault="00114EDF" w:rsidP="00680603">
            <w:pPr>
              <w:spacing w:after="0" w:line="240" w:lineRule="auto"/>
              <w:jc w:val="center"/>
              <w:rPr>
                <w:rFonts w:ascii="Times New Roman" w:eastAsiaTheme="minorHAnsi" w:hAnsi="Times New Roman"/>
                <w:sz w:val="24"/>
                <w:szCs w:val="24"/>
              </w:rPr>
            </w:pPr>
            <w:r w:rsidRPr="00B77182">
              <w:rPr>
                <w:rFonts w:ascii="Times New Roman" w:eastAsiaTheme="minorHAnsi" w:hAnsi="Times New Roman"/>
                <w:sz w:val="24"/>
                <w:szCs w:val="24"/>
              </w:rPr>
              <w:t>2 228,0</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11C2B6A0" w14:textId="77777777" w:rsidR="00114EDF" w:rsidRPr="00B77182" w:rsidRDefault="00114EDF" w:rsidP="00680603">
            <w:pPr>
              <w:spacing w:after="0" w:line="240" w:lineRule="auto"/>
              <w:jc w:val="center"/>
              <w:rPr>
                <w:rFonts w:ascii="Times New Roman" w:eastAsiaTheme="minorHAnsi" w:hAnsi="Times New Roman"/>
                <w:sz w:val="24"/>
                <w:szCs w:val="24"/>
              </w:rPr>
            </w:pPr>
            <w:r w:rsidRPr="00B77182">
              <w:rPr>
                <w:rFonts w:ascii="Times New Roman" w:eastAsiaTheme="minorHAnsi" w:hAnsi="Times New Roman"/>
                <w:sz w:val="24"/>
                <w:szCs w:val="24"/>
              </w:rPr>
              <w:t>2 595,0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5E4D184" w14:textId="77777777" w:rsidR="00114EDF" w:rsidRPr="00B77182" w:rsidRDefault="00114EDF" w:rsidP="00680603">
            <w:pPr>
              <w:spacing w:after="0" w:line="240" w:lineRule="auto"/>
              <w:jc w:val="center"/>
              <w:rPr>
                <w:rFonts w:ascii="Times New Roman" w:eastAsiaTheme="minorHAnsi" w:hAnsi="Times New Roman"/>
                <w:sz w:val="24"/>
                <w:szCs w:val="24"/>
              </w:rPr>
            </w:pPr>
            <w:r w:rsidRPr="00B77182">
              <w:rPr>
                <w:rFonts w:ascii="Times New Roman" w:eastAsiaTheme="minorHAnsi" w:hAnsi="Times New Roman"/>
                <w:sz w:val="24"/>
                <w:szCs w:val="24"/>
              </w:rPr>
              <w:t>2 855,3</w:t>
            </w:r>
          </w:p>
        </w:tc>
        <w:tc>
          <w:tcPr>
            <w:tcW w:w="1136" w:type="dxa"/>
            <w:tcBorders>
              <w:top w:val="single" w:sz="4" w:space="0" w:color="auto"/>
              <w:left w:val="single" w:sz="4" w:space="0" w:color="auto"/>
              <w:bottom w:val="single" w:sz="4" w:space="0" w:color="auto"/>
              <w:right w:val="single" w:sz="4" w:space="0" w:color="auto"/>
            </w:tcBorders>
          </w:tcPr>
          <w:p w14:paraId="6646BA66" w14:textId="77777777" w:rsidR="00114EDF" w:rsidRPr="00B77182" w:rsidRDefault="00114EDF" w:rsidP="00680603">
            <w:pPr>
              <w:spacing w:after="0" w:line="240" w:lineRule="auto"/>
              <w:jc w:val="center"/>
              <w:rPr>
                <w:rFonts w:ascii="Times New Roman" w:eastAsiaTheme="minorHAnsi" w:hAnsi="Times New Roman"/>
                <w:sz w:val="24"/>
                <w:szCs w:val="24"/>
              </w:rPr>
            </w:pPr>
            <w:r w:rsidRPr="00B77182">
              <w:rPr>
                <w:rFonts w:ascii="Times New Roman" w:eastAsiaTheme="minorHAnsi" w:hAnsi="Times New Roman"/>
                <w:sz w:val="24"/>
                <w:szCs w:val="24"/>
              </w:rPr>
              <w:t>3 139,30</w:t>
            </w:r>
          </w:p>
        </w:tc>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4269C83A" w14:textId="77777777" w:rsidR="00114EDF" w:rsidRPr="00B77182" w:rsidRDefault="00114EDF" w:rsidP="00680603">
            <w:pPr>
              <w:spacing w:after="0" w:line="240" w:lineRule="auto"/>
              <w:jc w:val="center"/>
              <w:rPr>
                <w:rFonts w:ascii="Times New Roman" w:eastAsiaTheme="minorHAnsi" w:hAnsi="Times New Roman"/>
                <w:sz w:val="24"/>
                <w:szCs w:val="24"/>
              </w:rPr>
            </w:pPr>
            <w:r w:rsidRPr="00B77182">
              <w:rPr>
                <w:rFonts w:ascii="Times New Roman" w:eastAsiaTheme="minorHAnsi" w:hAnsi="Times New Roman"/>
                <w:sz w:val="24"/>
                <w:szCs w:val="24"/>
              </w:rPr>
              <w:t>109,9</w:t>
            </w:r>
          </w:p>
        </w:tc>
      </w:tr>
      <w:tr w:rsidR="00114EDF" w:rsidRPr="00B77182" w14:paraId="6C53734D" w14:textId="77777777" w:rsidTr="00045269">
        <w:trPr>
          <w:trHeight w:val="460"/>
          <w:jc w:val="center"/>
        </w:trPr>
        <w:tc>
          <w:tcPr>
            <w:tcW w:w="2415" w:type="dxa"/>
            <w:tcBorders>
              <w:top w:val="single" w:sz="4" w:space="0" w:color="auto"/>
              <w:left w:val="single" w:sz="4" w:space="0" w:color="auto"/>
              <w:bottom w:val="single" w:sz="4" w:space="0" w:color="auto"/>
              <w:right w:val="single" w:sz="4" w:space="0" w:color="auto"/>
            </w:tcBorders>
            <w:shd w:val="clear" w:color="auto" w:fill="auto"/>
            <w:noWrap/>
          </w:tcPr>
          <w:p w14:paraId="18325D78" w14:textId="77777777" w:rsidR="00114EDF" w:rsidRPr="00B77182" w:rsidRDefault="00114EDF" w:rsidP="00680603">
            <w:pPr>
              <w:spacing w:after="0" w:line="240" w:lineRule="auto"/>
              <w:rPr>
                <w:rFonts w:ascii="Times New Roman" w:eastAsiaTheme="minorHAnsi" w:hAnsi="Times New Roman"/>
                <w:sz w:val="24"/>
                <w:szCs w:val="24"/>
              </w:rPr>
            </w:pPr>
            <w:r w:rsidRPr="00B77182">
              <w:rPr>
                <w:rFonts w:ascii="Times New Roman" w:eastAsiaTheme="minorHAnsi" w:hAnsi="Times New Roman"/>
                <w:sz w:val="24"/>
                <w:szCs w:val="24"/>
              </w:rPr>
              <w:t>Расходы</w:t>
            </w:r>
          </w:p>
        </w:tc>
        <w:tc>
          <w:tcPr>
            <w:tcW w:w="1271" w:type="dxa"/>
            <w:tcBorders>
              <w:top w:val="single" w:sz="4" w:space="0" w:color="auto"/>
              <w:left w:val="single" w:sz="4" w:space="0" w:color="auto"/>
              <w:bottom w:val="single" w:sz="4" w:space="0" w:color="auto"/>
              <w:right w:val="single" w:sz="4" w:space="0" w:color="auto"/>
            </w:tcBorders>
            <w:shd w:val="clear" w:color="auto" w:fill="auto"/>
            <w:noWrap/>
          </w:tcPr>
          <w:p w14:paraId="5F388076" w14:textId="77777777" w:rsidR="00114EDF" w:rsidRPr="00B77182" w:rsidRDefault="00114EDF" w:rsidP="00680603">
            <w:pPr>
              <w:spacing w:after="0" w:line="240" w:lineRule="auto"/>
              <w:jc w:val="center"/>
              <w:rPr>
                <w:rFonts w:ascii="Times New Roman" w:eastAsiaTheme="minorHAnsi" w:hAnsi="Times New Roman"/>
                <w:sz w:val="24"/>
                <w:szCs w:val="24"/>
              </w:rPr>
            </w:pPr>
            <w:r w:rsidRPr="00B77182">
              <w:rPr>
                <w:rFonts w:ascii="Times New Roman" w:eastAsiaTheme="minorHAnsi" w:hAnsi="Times New Roman"/>
                <w:sz w:val="24"/>
                <w:szCs w:val="24"/>
              </w:rPr>
              <w:t>3 948,8</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15A50DBB" w14:textId="77777777" w:rsidR="00114EDF" w:rsidRPr="00B77182" w:rsidRDefault="00114EDF" w:rsidP="00680603">
            <w:pPr>
              <w:spacing w:after="0" w:line="240" w:lineRule="auto"/>
              <w:jc w:val="center"/>
              <w:rPr>
                <w:rFonts w:ascii="Times New Roman" w:eastAsiaTheme="minorHAnsi" w:hAnsi="Times New Roman"/>
                <w:sz w:val="24"/>
                <w:szCs w:val="24"/>
              </w:rPr>
            </w:pPr>
            <w:r w:rsidRPr="00B77182">
              <w:rPr>
                <w:rFonts w:ascii="Times New Roman" w:eastAsiaTheme="minorHAnsi" w:hAnsi="Times New Roman"/>
                <w:sz w:val="24"/>
                <w:szCs w:val="24"/>
              </w:rPr>
              <w:t>4 501,8</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780C70C2" w14:textId="77777777" w:rsidR="00114EDF" w:rsidRPr="00B77182" w:rsidRDefault="00114EDF" w:rsidP="00680603">
            <w:pPr>
              <w:spacing w:after="0" w:line="240" w:lineRule="auto"/>
              <w:jc w:val="center"/>
              <w:rPr>
                <w:rFonts w:ascii="Times New Roman" w:eastAsiaTheme="minorHAnsi" w:hAnsi="Times New Roman"/>
                <w:sz w:val="24"/>
                <w:szCs w:val="24"/>
              </w:rPr>
            </w:pPr>
            <w:r w:rsidRPr="00B77182">
              <w:rPr>
                <w:rFonts w:ascii="Times New Roman" w:eastAsiaTheme="minorHAnsi" w:hAnsi="Times New Roman"/>
                <w:sz w:val="24"/>
                <w:szCs w:val="24"/>
              </w:rPr>
              <w:t>4 803,4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04EBAAA" w14:textId="77777777" w:rsidR="00114EDF" w:rsidRPr="00B77182" w:rsidRDefault="00114EDF" w:rsidP="00680603">
            <w:pPr>
              <w:spacing w:after="0" w:line="240" w:lineRule="auto"/>
              <w:jc w:val="center"/>
              <w:rPr>
                <w:rFonts w:ascii="Times New Roman" w:eastAsiaTheme="minorHAnsi" w:hAnsi="Times New Roman"/>
                <w:sz w:val="24"/>
                <w:szCs w:val="24"/>
              </w:rPr>
            </w:pPr>
            <w:r w:rsidRPr="00B77182">
              <w:rPr>
                <w:rFonts w:ascii="Times New Roman" w:eastAsiaTheme="minorHAnsi" w:hAnsi="Times New Roman"/>
                <w:sz w:val="24"/>
                <w:szCs w:val="24"/>
              </w:rPr>
              <w:t>5 257,0</w:t>
            </w:r>
          </w:p>
        </w:tc>
        <w:tc>
          <w:tcPr>
            <w:tcW w:w="1136" w:type="dxa"/>
            <w:tcBorders>
              <w:top w:val="single" w:sz="4" w:space="0" w:color="auto"/>
              <w:left w:val="single" w:sz="4" w:space="0" w:color="auto"/>
              <w:bottom w:val="single" w:sz="4" w:space="0" w:color="auto"/>
              <w:right w:val="single" w:sz="4" w:space="0" w:color="auto"/>
            </w:tcBorders>
          </w:tcPr>
          <w:p w14:paraId="375BCCB9" w14:textId="77777777" w:rsidR="00114EDF" w:rsidRPr="00B77182" w:rsidRDefault="00114EDF" w:rsidP="00680603">
            <w:pPr>
              <w:spacing w:after="0" w:line="240" w:lineRule="auto"/>
              <w:jc w:val="center"/>
              <w:rPr>
                <w:rFonts w:ascii="Times New Roman" w:eastAsiaTheme="minorHAnsi" w:hAnsi="Times New Roman"/>
                <w:sz w:val="24"/>
                <w:szCs w:val="24"/>
              </w:rPr>
            </w:pPr>
            <w:r w:rsidRPr="00B77182">
              <w:rPr>
                <w:rFonts w:ascii="Times New Roman" w:eastAsiaTheme="minorHAnsi" w:hAnsi="Times New Roman"/>
                <w:sz w:val="24"/>
                <w:szCs w:val="24"/>
              </w:rPr>
              <w:t>5 817,9</w:t>
            </w:r>
          </w:p>
        </w:tc>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57C99B30" w14:textId="77777777" w:rsidR="00114EDF" w:rsidRPr="00B77182" w:rsidRDefault="00114EDF" w:rsidP="00680603">
            <w:pPr>
              <w:spacing w:after="0" w:line="240" w:lineRule="auto"/>
              <w:jc w:val="center"/>
              <w:rPr>
                <w:rFonts w:ascii="Times New Roman" w:eastAsiaTheme="minorHAnsi" w:hAnsi="Times New Roman"/>
                <w:color w:val="000000" w:themeColor="text1"/>
                <w:sz w:val="24"/>
                <w:szCs w:val="24"/>
              </w:rPr>
            </w:pPr>
            <w:r w:rsidRPr="00B77182">
              <w:rPr>
                <w:rFonts w:ascii="Times New Roman" w:eastAsiaTheme="minorHAnsi" w:hAnsi="Times New Roman"/>
                <w:color w:val="000000" w:themeColor="text1"/>
                <w:sz w:val="24"/>
                <w:szCs w:val="24"/>
              </w:rPr>
              <w:t>110,7</w:t>
            </w:r>
          </w:p>
        </w:tc>
      </w:tr>
      <w:tr w:rsidR="00114EDF" w:rsidRPr="00B77182" w14:paraId="2785438E" w14:textId="77777777" w:rsidTr="00045269">
        <w:trPr>
          <w:trHeight w:val="423"/>
          <w:jc w:val="center"/>
        </w:trPr>
        <w:tc>
          <w:tcPr>
            <w:tcW w:w="2415" w:type="dxa"/>
            <w:tcBorders>
              <w:top w:val="single" w:sz="4" w:space="0" w:color="auto"/>
              <w:left w:val="single" w:sz="4" w:space="0" w:color="auto"/>
              <w:bottom w:val="single" w:sz="4" w:space="0" w:color="auto"/>
              <w:right w:val="single" w:sz="4" w:space="0" w:color="auto"/>
            </w:tcBorders>
            <w:shd w:val="clear" w:color="auto" w:fill="auto"/>
            <w:noWrap/>
          </w:tcPr>
          <w:p w14:paraId="587B3C45" w14:textId="370164C5" w:rsidR="00114EDF" w:rsidRPr="00B77182" w:rsidRDefault="00114EDF" w:rsidP="00680603">
            <w:pPr>
              <w:spacing w:after="0" w:line="240" w:lineRule="auto"/>
              <w:rPr>
                <w:rFonts w:ascii="Times New Roman" w:eastAsiaTheme="minorHAnsi" w:hAnsi="Times New Roman"/>
                <w:sz w:val="24"/>
                <w:szCs w:val="24"/>
              </w:rPr>
            </w:pPr>
            <w:r w:rsidRPr="00B77182">
              <w:rPr>
                <w:rFonts w:ascii="Times New Roman" w:eastAsiaTheme="minorHAnsi" w:hAnsi="Times New Roman"/>
                <w:sz w:val="24"/>
                <w:szCs w:val="24"/>
              </w:rPr>
              <w:t>Дефицит (-)</w:t>
            </w:r>
            <w:r w:rsidR="00AD6C8E">
              <w:rPr>
                <w:rFonts w:ascii="Times New Roman" w:eastAsiaTheme="minorHAnsi" w:hAnsi="Times New Roman"/>
                <w:sz w:val="24"/>
                <w:szCs w:val="24"/>
              </w:rPr>
              <w:t xml:space="preserve"> </w:t>
            </w:r>
            <w:r w:rsidRPr="00B77182">
              <w:rPr>
                <w:rFonts w:ascii="Times New Roman" w:eastAsiaTheme="minorHAnsi" w:hAnsi="Times New Roman"/>
                <w:sz w:val="24"/>
                <w:szCs w:val="24"/>
              </w:rPr>
              <w:t>/ Профицит (+)</w:t>
            </w:r>
          </w:p>
        </w:tc>
        <w:tc>
          <w:tcPr>
            <w:tcW w:w="1271" w:type="dxa"/>
            <w:tcBorders>
              <w:top w:val="single" w:sz="4" w:space="0" w:color="auto"/>
              <w:left w:val="single" w:sz="4" w:space="0" w:color="auto"/>
              <w:bottom w:val="single" w:sz="4" w:space="0" w:color="auto"/>
              <w:right w:val="single" w:sz="4" w:space="0" w:color="auto"/>
            </w:tcBorders>
            <w:shd w:val="clear" w:color="auto" w:fill="auto"/>
            <w:noWrap/>
          </w:tcPr>
          <w:p w14:paraId="0AC4011B" w14:textId="77777777" w:rsidR="00114EDF" w:rsidRPr="00B77182" w:rsidRDefault="00114EDF" w:rsidP="00680603">
            <w:pPr>
              <w:spacing w:after="0" w:line="240" w:lineRule="auto"/>
              <w:jc w:val="center"/>
              <w:rPr>
                <w:rFonts w:ascii="Times New Roman" w:eastAsiaTheme="minorHAnsi" w:hAnsi="Times New Roman"/>
                <w:sz w:val="24"/>
                <w:szCs w:val="24"/>
                <w:lang w:val="en-US"/>
              </w:rPr>
            </w:pPr>
            <w:r w:rsidRPr="00B77182">
              <w:rPr>
                <w:rFonts w:ascii="Times New Roman" w:eastAsiaTheme="minorHAnsi" w:hAnsi="Times New Roman"/>
                <w:sz w:val="24"/>
                <w:szCs w:val="24"/>
                <w:lang w:val="en-US"/>
              </w:rPr>
              <w:t>272,6</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1C6B1AB7" w14:textId="77777777" w:rsidR="00114EDF" w:rsidRPr="00B77182" w:rsidRDefault="00114EDF" w:rsidP="00680603">
            <w:pPr>
              <w:spacing w:after="0" w:line="240" w:lineRule="auto"/>
              <w:jc w:val="center"/>
              <w:rPr>
                <w:rFonts w:ascii="Times New Roman" w:eastAsiaTheme="minorHAnsi" w:hAnsi="Times New Roman"/>
                <w:sz w:val="24"/>
                <w:szCs w:val="24"/>
                <w:lang w:val="en-US"/>
              </w:rPr>
            </w:pPr>
            <w:r w:rsidRPr="00B77182">
              <w:rPr>
                <w:rFonts w:ascii="Times New Roman" w:eastAsiaTheme="minorHAnsi" w:hAnsi="Times New Roman"/>
                <w:sz w:val="24"/>
                <w:szCs w:val="24"/>
                <w:lang w:val="en-US"/>
              </w:rPr>
              <w:t>-211,2</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53EC90E8" w14:textId="77777777" w:rsidR="00114EDF" w:rsidRPr="00B77182" w:rsidRDefault="00114EDF" w:rsidP="00680603">
            <w:pPr>
              <w:spacing w:after="0" w:line="240" w:lineRule="auto"/>
              <w:jc w:val="center"/>
              <w:rPr>
                <w:rFonts w:ascii="Times New Roman" w:eastAsiaTheme="minorHAnsi" w:hAnsi="Times New Roman"/>
                <w:sz w:val="24"/>
                <w:szCs w:val="24"/>
                <w:lang w:val="en-US"/>
              </w:rPr>
            </w:pPr>
            <w:r w:rsidRPr="00B77182">
              <w:rPr>
                <w:rFonts w:ascii="Times New Roman" w:eastAsiaTheme="minorHAnsi" w:hAnsi="Times New Roman"/>
                <w:sz w:val="24"/>
                <w:szCs w:val="24"/>
                <w:lang w:val="en-US"/>
              </w:rPr>
              <w:t>-115,5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57FF77D" w14:textId="77777777" w:rsidR="00114EDF" w:rsidRPr="00B77182" w:rsidRDefault="00114EDF" w:rsidP="00680603">
            <w:pPr>
              <w:spacing w:after="0" w:line="240" w:lineRule="auto"/>
              <w:jc w:val="center"/>
              <w:rPr>
                <w:rFonts w:ascii="Times New Roman" w:eastAsiaTheme="minorHAnsi" w:hAnsi="Times New Roman"/>
                <w:sz w:val="24"/>
                <w:szCs w:val="24"/>
              </w:rPr>
            </w:pPr>
            <w:r w:rsidRPr="00B77182">
              <w:rPr>
                <w:rFonts w:ascii="Times New Roman" w:eastAsiaTheme="minorHAnsi" w:hAnsi="Times New Roman"/>
                <w:sz w:val="24"/>
                <w:szCs w:val="24"/>
              </w:rPr>
              <w:t>332,1</w:t>
            </w:r>
          </w:p>
        </w:tc>
        <w:tc>
          <w:tcPr>
            <w:tcW w:w="1136" w:type="dxa"/>
            <w:tcBorders>
              <w:top w:val="single" w:sz="4" w:space="0" w:color="auto"/>
              <w:left w:val="single" w:sz="4" w:space="0" w:color="auto"/>
              <w:bottom w:val="single" w:sz="4" w:space="0" w:color="auto"/>
              <w:right w:val="single" w:sz="4" w:space="0" w:color="auto"/>
            </w:tcBorders>
          </w:tcPr>
          <w:p w14:paraId="09463CC6" w14:textId="77777777" w:rsidR="00114EDF" w:rsidRPr="00B77182" w:rsidRDefault="00114EDF" w:rsidP="00680603">
            <w:pPr>
              <w:spacing w:after="0" w:line="240" w:lineRule="auto"/>
              <w:jc w:val="center"/>
              <w:rPr>
                <w:rFonts w:ascii="Times New Roman" w:eastAsiaTheme="minorHAnsi" w:hAnsi="Times New Roman"/>
                <w:sz w:val="24"/>
                <w:szCs w:val="24"/>
              </w:rPr>
            </w:pPr>
            <w:r w:rsidRPr="00B77182">
              <w:rPr>
                <w:rFonts w:ascii="Times New Roman" w:eastAsiaTheme="minorHAnsi" w:hAnsi="Times New Roman"/>
                <w:sz w:val="24"/>
                <w:szCs w:val="24"/>
              </w:rPr>
              <w:t>258,6</w:t>
            </w:r>
          </w:p>
        </w:tc>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66961A8B" w14:textId="77777777" w:rsidR="00114EDF" w:rsidRPr="00B77182" w:rsidRDefault="00114EDF" w:rsidP="00680603">
            <w:pPr>
              <w:spacing w:after="0" w:line="240" w:lineRule="auto"/>
              <w:jc w:val="center"/>
              <w:rPr>
                <w:rFonts w:ascii="Times New Roman" w:eastAsiaTheme="minorHAnsi" w:hAnsi="Times New Roman"/>
                <w:color w:val="000000" w:themeColor="text1"/>
                <w:sz w:val="24"/>
                <w:szCs w:val="24"/>
              </w:rPr>
            </w:pPr>
            <w:r w:rsidRPr="00B77182">
              <w:rPr>
                <w:rFonts w:ascii="Times New Roman" w:eastAsiaTheme="minorHAnsi" w:hAnsi="Times New Roman"/>
                <w:color w:val="000000" w:themeColor="text1"/>
                <w:sz w:val="24"/>
                <w:szCs w:val="24"/>
              </w:rPr>
              <w:t>-</w:t>
            </w:r>
          </w:p>
        </w:tc>
      </w:tr>
    </w:tbl>
    <w:p w14:paraId="6D7F391C" w14:textId="77777777" w:rsidR="00F46D2B" w:rsidRPr="00B77182" w:rsidRDefault="00F46D2B" w:rsidP="00680603">
      <w:pPr>
        <w:pStyle w:val="ConsPlusNormal"/>
        <w:ind w:firstLine="709"/>
        <w:contextualSpacing/>
        <w:jc w:val="both"/>
        <w:rPr>
          <w:rFonts w:ascii="Times New Roman" w:hAnsi="Times New Roman" w:cs="Times New Roman"/>
          <w:color w:val="FF0000"/>
          <w:sz w:val="28"/>
          <w:szCs w:val="28"/>
        </w:rPr>
      </w:pPr>
    </w:p>
    <w:p w14:paraId="36F47055" w14:textId="14C33559" w:rsidR="00FB557B" w:rsidRPr="00680603" w:rsidRDefault="00FB557B" w:rsidP="00680603">
      <w:pPr>
        <w:widowControl w:val="0"/>
        <w:autoSpaceDE w:val="0"/>
        <w:autoSpaceDN w:val="0"/>
        <w:adjustRightInd w:val="0"/>
        <w:spacing w:after="0" w:line="240" w:lineRule="auto"/>
        <w:ind w:firstLine="709"/>
        <w:contextualSpacing/>
        <w:jc w:val="both"/>
        <w:rPr>
          <w:rFonts w:ascii="Times New Roman" w:eastAsia="Times New Roman" w:hAnsi="Times New Roman"/>
          <w:color w:val="000000" w:themeColor="text1"/>
          <w:sz w:val="28"/>
          <w:szCs w:val="28"/>
          <w:lang w:eastAsia="ru-RU"/>
        </w:rPr>
      </w:pPr>
      <w:r w:rsidRPr="00FB557B">
        <w:rPr>
          <w:rFonts w:ascii="Times New Roman" w:eastAsia="Times New Roman" w:hAnsi="Times New Roman"/>
          <w:sz w:val="28"/>
          <w:szCs w:val="28"/>
          <w:lang w:eastAsia="ru-RU"/>
        </w:rPr>
        <w:t xml:space="preserve">Итоги исполнения бюджетов </w:t>
      </w:r>
      <w:r w:rsidRPr="00FB557B">
        <w:rPr>
          <w:rFonts w:ascii="Times New Roman" w:eastAsia="Times New Roman" w:hAnsi="Times New Roman"/>
          <w:color w:val="000000" w:themeColor="text1"/>
          <w:sz w:val="28"/>
          <w:szCs w:val="28"/>
          <w:lang w:eastAsia="ru-RU"/>
        </w:rPr>
        <w:t>сельских пос</w:t>
      </w:r>
      <w:r w:rsidR="0065772A">
        <w:rPr>
          <w:rFonts w:ascii="Times New Roman" w:eastAsia="Times New Roman" w:hAnsi="Times New Roman"/>
          <w:color w:val="000000" w:themeColor="text1"/>
          <w:sz w:val="28"/>
          <w:szCs w:val="28"/>
          <w:lang w:eastAsia="ru-RU"/>
        </w:rPr>
        <w:t>еле</w:t>
      </w:r>
      <w:r w:rsidRPr="00FB557B">
        <w:rPr>
          <w:rFonts w:ascii="Times New Roman" w:eastAsia="Times New Roman" w:hAnsi="Times New Roman"/>
          <w:color w:val="000000" w:themeColor="text1"/>
          <w:sz w:val="28"/>
          <w:szCs w:val="28"/>
          <w:lang w:eastAsia="ru-RU"/>
        </w:rPr>
        <w:t xml:space="preserve">ний Ханты-Мансийского района в 2024 году: </w:t>
      </w:r>
      <w:r w:rsidRPr="00FB557B">
        <w:rPr>
          <w:rFonts w:ascii="Times New Roman" w:eastAsia="Times New Roman" w:hAnsi="Times New Roman" w:cs="Arial"/>
          <w:color w:val="000000" w:themeColor="text1"/>
          <w:sz w:val="28"/>
          <w:szCs w:val="28"/>
          <w:lang w:eastAsia="ru-RU"/>
        </w:rPr>
        <w:t>Доходы</w:t>
      </w:r>
      <w:r w:rsidRPr="00FB557B">
        <w:rPr>
          <w:rFonts w:ascii="Times New Roman" w:eastAsia="Times New Roman" w:hAnsi="Times New Roman"/>
          <w:color w:val="000000" w:themeColor="text1"/>
          <w:sz w:val="28"/>
          <w:szCs w:val="28"/>
          <w:lang w:eastAsia="ru-RU"/>
        </w:rPr>
        <w:t xml:space="preserve"> бюджет</w:t>
      </w:r>
      <w:r w:rsidRPr="00FB557B">
        <w:rPr>
          <w:rFonts w:ascii="Times New Roman" w:eastAsia="Times New Roman" w:hAnsi="Times New Roman" w:cs="Arial"/>
          <w:color w:val="000000" w:themeColor="text1"/>
          <w:sz w:val="28"/>
          <w:szCs w:val="28"/>
          <w:lang w:eastAsia="ru-RU"/>
        </w:rPr>
        <w:t>ов сельских поселений</w:t>
      </w:r>
      <w:r w:rsidRPr="00FB557B">
        <w:rPr>
          <w:rFonts w:ascii="Times New Roman" w:eastAsia="Times New Roman" w:hAnsi="Times New Roman"/>
          <w:color w:val="000000" w:themeColor="text1"/>
          <w:sz w:val="28"/>
          <w:szCs w:val="28"/>
          <w:lang w:eastAsia="ru-RU"/>
        </w:rPr>
        <w:t xml:space="preserve">: </w:t>
      </w:r>
      <w:r w:rsidRPr="00FB557B">
        <w:rPr>
          <w:rFonts w:ascii="Times New Roman" w:eastAsia="Times New Roman" w:hAnsi="Times New Roman" w:cs="Arial"/>
          <w:color w:val="000000" w:themeColor="text1"/>
          <w:sz w:val="28"/>
          <w:szCs w:val="28"/>
          <w:lang w:eastAsia="ru-RU"/>
        </w:rPr>
        <w:t>793</w:t>
      </w:r>
      <w:r w:rsidRPr="00FB557B">
        <w:rPr>
          <w:rFonts w:ascii="Times New Roman" w:eastAsia="Times New Roman" w:hAnsi="Times New Roman"/>
          <w:color w:val="000000" w:themeColor="text1"/>
          <w:sz w:val="28"/>
          <w:szCs w:val="28"/>
          <w:lang w:eastAsia="ru-RU"/>
        </w:rPr>
        <w:t>,</w:t>
      </w:r>
      <w:r w:rsidRPr="00FB557B">
        <w:rPr>
          <w:rFonts w:ascii="Times New Roman" w:eastAsia="Times New Roman" w:hAnsi="Times New Roman" w:cs="Arial"/>
          <w:color w:val="000000" w:themeColor="text1"/>
          <w:sz w:val="28"/>
          <w:szCs w:val="28"/>
          <w:lang w:eastAsia="ru-RU"/>
        </w:rPr>
        <w:t>0</w:t>
      </w:r>
      <w:r w:rsidRPr="00FB557B">
        <w:rPr>
          <w:rFonts w:ascii="Times New Roman" w:eastAsia="Times New Roman" w:hAnsi="Times New Roman"/>
          <w:color w:val="000000" w:themeColor="text1"/>
          <w:sz w:val="28"/>
          <w:szCs w:val="28"/>
          <w:lang w:eastAsia="ru-RU"/>
        </w:rPr>
        <w:t xml:space="preserve"> млн рублей</w:t>
      </w:r>
      <w:r w:rsidRPr="00FB557B">
        <w:rPr>
          <w:rFonts w:ascii="Times New Roman" w:eastAsia="Times New Roman" w:hAnsi="Times New Roman" w:cs="Arial"/>
          <w:color w:val="000000" w:themeColor="text1"/>
          <w:sz w:val="28"/>
          <w:szCs w:val="28"/>
          <w:lang w:eastAsia="ru-RU"/>
        </w:rPr>
        <w:t>, исполнены на 100,3</w:t>
      </w:r>
      <w:r w:rsidR="000A6DB6">
        <w:rPr>
          <w:rFonts w:ascii="Times New Roman" w:eastAsia="Times New Roman" w:hAnsi="Times New Roman" w:cs="Arial"/>
          <w:color w:val="000000" w:themeColor="text1"/>
          <w:sz w:val="28"/>
          <w:szCs w:val="28"/>
          <w:lang w:eastAsia="ru-RU"/>
        </w:rPr>
        <w:t xml:space="preserve"> </w:t>
      </w:r>
      <w:r w:rsidRPr="00FB557B">
        <w:rPr>
          <w:rFonts w:ascii="Times New Roman" w:eastAsia="Times New Roman" w:hAnsi="Times New Roman"/>
          <w:color w:val="000000" w:themeColor="text1"/>
          <w:sz w:val="28"/>
          <w:szCs w:val="28"/>
          <w:lang w:eastAsia="ru-RU"/>
        </w:rPr>
        <w:t>%</w:t>
      </w:r>
      <w:r w:rsidRPr="00FB557B">
        <w:rPr>
          <w:rFonts w:ascii="Times New Roman" w:eastAsia="Times New Roman" w:hAnsi="Times New Roman" w:cs="Arial"/>
          <w:color w:val="000000" w:themeColor="text1"/>
          <w:sz w:val="28"/>
          <w:szCs w:val="28"/>
          <w:lang w:eastAsia="ru-RU"/>
        </w:rPr>
        <w:t xml:space="preserve">, </w:t>
      </w:r>
      <w:r w:rsidRPr="00FB557B">
        <w:rPr>
          <w:rFonts w:ascii="Times New Roman" w:eastAsia="Times New Roman" w:hAnsi="Times New Roman"/>
          <w:color w:val="000000" w:themeColor="text1"/>
          <w:sz w:val="28"/>
          <w:szCs w:val="28"/>
          <w:lang w:eastAsia="ru-RU"/>
        </w:rPr>
        <w:t xml:space="preserve">у большинства сельских поселений обеспечен рост налоговых и неналоговых доходов местных бюджетов к уровню прошлого года в среднем на 25,1 %. С учетом </w:t>
      </w:r>
      <w:r w:rsidRPr="00FB557B">
        <w:rPr>
          <w:rFonts w:ascii="Times New Roman" w:eastAsia="Times New Roman" w:hAnsi="Times New Roman"/>
          <w:sz w:val="28"/>
          <w:szCs w:val="28"/>
          <w:lang w:eastAsia="ru-RU"/>
        </w:rPr>
        <w:t xml:space="preserve">реализации </w:t>
      </w:r>
      <w:r w:rsidRPr="00FB557B">
        <w:rPr>
          <w:rFonts w:ascii="Times New Roman" w:eastAsia="Times New Roman" w:hAnsi="Times New Roman" w:cs="Arial"/>
          <w:sz w:val="28"/>
          <w:szCs w:val="28"/>
          <w:lang w:eastAsia="ru-RU"/>
        </w:rPr>
        <w:t xml:space="preserve">совместно с </w:t>
      </w:r>
      <w:r w:rsidR="00443BFA">
        <w:rPr>
          <w:rFonts w:ascii="Times New Roman" w:eastAsia="Times New Roman" w:hAnsi="Times New Roman" w:cs="Arial"/>
          <w:sz w:val="28"/>
          <w:szCs w:val="28"/>
          <w:lang w:eastAsia="ru-RU"/>
        </w:rPr>
        <w:t>А</w:t>
      </w:r>
      <w:r w:rsidRPr="00FB557B">
        <w:rPr>
          <w:rFonts w:ascii="Times New Roman" w:eastAsia="Times New Roman" w:hAnsi="Times New Roman" w:cs="Arial"/>
          <w:sz w:val="28"/>
          <w:szCs w:val="28"/>
          <w:lang w:eastAsia="ru-RU"/>
        </w:rPr>
        <w:t xml:space="preserve">дминистрацией Ханты-Мансийского района </w:t>
      </w:r>
      <w:r w:rsidRPr="00FB557B">
        <w:rPr>
          <w:rFonts w:ascii="Times New Roman" w:eastAsia="Times New Roman" w:hAnsi="Times New Roman"/>
          <w:sz w:val="28"/>
          <w:szCs w:val="28"/>
          <w:lang w:eastAsia="ru-RU"/>
        </w:rPr>
        <w:t>муниципальной практики сельского поселения Шапша</w:t>
      </w:r>
      <w:r w:rsidRPr="00FB557B">
        <w:rPr>
          <w:rFonts w:ascii="Times New Roman" w:eastAsia="Times New Roman" w:hAnsi="Times New Roman" w:cs="Arial"/>
          <w:sz w:val="28"/>
          <w:szCs w:val="28"/>
          <w:lang w:eastAsia="ru-RU"/>
        </w:rPr>
        <w:t xml:space="preserve"> темп роста налоговых и неналоговых доходов бюджет</w:t>
      </w:r>
      <w:r w:rsidR="00443BFA">
        <w:rPr>
          <w:rFonts w:ascii="Times New Roman" w:eastAsia="Times New Roman" w:hAnsi="Times New Roman" w:cs="Arial"/>
          <w:sz w:val="28"/>
          <w:szCs w:val="28"/>
          <w:lang w:eastAsia="ru-RU"/>
        </w:rPr>
        <w:t>а</w:t>
      </w:r>
      <w:r w:rsidRPr="00FB557B">
        <w:rPr>
          <w:rFonts w:ascii="Times New Roman" w:eastAsia="Times New Roman" w:hAnsi="Times New Roman" w:cs="Arial"/>
          <w:sz w:val="28"/>
          <w:szCs w:val="28"/>
          <w:lang w:eastAsia="ru-RU"/>
        </w:rPr>
        <w:t xml:space="preserve"> сельского поселения к уровню 2023 года составил 165,9 %</w:t>
      </w:r>
      <w:r w:rsidR="00443BFA">
        <w:rPr>
          <w:rFonts w:ascii="Times New Roman" w:eastAsia="Times New Roman" w:hAnsi="Times New Roman" w:cs="Arial"/>
          <w:sz w:val="28"/>
          <w:szCs w:val="28"/>
          <w:lang w:eastAsia="ru-RU"/>
        </w:rPr>
        <w:t>,</w:t>
      </w:r>
      <w:r w:rsidRPr="00FB557B">
        <w:rPr>
          <w:rFonts w:ascii="Times New Roman" w:eastAsia="Times New Roman" w:hAnsi="Times New Roman" w:cs="Arial"/>
          <w:sz w:val="28"/>
          <w:szCs w:val="28"/>
          <w:lang w:eastAsia="ru-RU"/>
        </w:rPr>
        <w:t xml:space="preserve"> в том числе по налогу на доходы физических лиц 260,4</w:t>
      </w:r>
      <w:r w:rsidRPr="00FB557B">
        <w:rPr>
          <w:rFonts w:ascii="Times New Roman" w:eastAsia="Times New Roman" w:hAnsi="Times New Roman" w:cs="Arial"/>
          <w:sz w:val="28"/>
          <w:szCs w:val="28"/>
          <w:lang w:val="en-US" w:eastAsia="ru-RU"/>
        </w:rPr>
        <w:t> </w:t>
      </w:r>
      <w:r w:rsidRPr="00FB557B">
        <w:rPr>
          <w:rFonts w:ascii="Times New Roman" w:eastAsia="Times New Roman" w:hAnsi="Times New Roman" w:cs="Arial"/>
          <w:sz w:val="28"/>
          <w:szCs w:val="28"/>
          <w:lang w:eastAsia="ru-RU"/>
        </w:rPr>
        <w:t>%</w:t>
      </w:r>
      <w:r w:rsidRPr="00FB557B">
        <w:rPr>
          <w:rFonts w:ascii="Times New Roman" w:eastAsia="Times New Roman" w:hAnsi="Times New Roman"/>
          <w:sz w:val="28"/>
          <w:szCs w:val="28"/>
          <w:lang w:eastAsia="ru-RU"/>
        </w:rPr>
        <w:t xml:space="preserve">. </w:t>
      </w:r>
    </w:p>
    <w:p w14:paraId="11D618EC" w14:textId="41DED094" w:rsidR="00114EDF" w:rsidRPr="00B77182" w:rsidRDefault="00114EDF" w:rsidP="00680603">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Бюджет района за 2024 год исполнен с профицитом 258,6 млн рублей. Остатки средств на счете сложились за счет средств предприятий-недропользователей и целевых экологических платежей.</w:t>
      </w:r>
    </w:p>
    <w:p w14:paraId="5D86D92B" w14:textId="67170C4A" w:rsidR="00114EDF" w:rsidRPr="00B77182" w:rsidRDefault="00114EDF" w:rsidP="00680603">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С целью наращивания темпов роста доходов в бюджет района, оптимизации расходов в 2024 году утвержден план мероприятий, направленных на повышение собираемости налоговых и неналоговых доходов, снижение недоимки по платежам, сокращение расходов бюджета.</w:t>
      </w:r>
    </w:p>
    <w:p w14:paraId="4A19C54E" w14:textId="77777777" w:rsidR="00114EDF" w:rsidRPr="00B77182" w:rsidRDefault="00114EDF" w:rsidP="00680603">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Ожидаемые результаты реализации плана мероприятий в 2024 году:</w:t>
      </w:r>
    </w:p>
    <w:p w14:paraId="59B3224B" w14:textId="0F74BD7D" w:rsidR="00114EDF" w:rsidRPr="00B77182" w:rsidRDefault="00114EDF" w:rsidP="00680603">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доходы бюджета района увеличатся на 330,9 млн рублей, в том числе за счет заключения соглашений с недропользователями на 246,4 млн рублей;</w:t>
      </w:r>
    </w:p>
    <w:p w14:paraId="483772BC" w14:textId="70B54001" w:rsidR="00114EDF" w:rsidRPr="00B77182" w:rsidRDefault="00114EDF" w:rsidP="00680603">
      <w:pPr>
        <w:autoSpaceDE w:val="0"/>
        <w:autoSpaceDN w:val="0"/>
        <w:adjustRightInd w:val="0"/>
        <w:spacing w:after="0" w:line="240" w:lineRule="auto"/>
        <w:ind w:firstLine="709"/>
        <w:jc w:val="both"/>
        <w:outlineLvl w:val="0"/>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расходы бюджета оптимизированы на сумму 78,5 млн рублей, в том числе за счет:</w:t>
      </w:r>
    </w:p>
    <w:p w14:paraId="123967D2" w14:textId="0C960B9A" w:rsidR="00114EDF" w:rsidRPr="00B77182" w:rsidRDefault="00114EDF" w:rsidP="00680603">
      <w:pPr>
        <w:autoSpaceDE w:val="0"/>
        <w:autoSpaceDN w:val="0"/>
        <w:adjustRightInd w:val="0"/>
        <w:spacing w:after="0" w:line="240" w:lineRule="auto"/>
        <w:ind w:firstLine="709"/>
        <w:jc w:val="both"/>
        <w:outlineLvl w:val="0"/>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экономии бюджетных средств по результатам проведенных торгов на сумму 76,9 млн рублей;</w:t>
      </w:r>
    </w:p>
    <w:p w14:paraId="3F50AEBE" w14:textId="41530B61" w:rsidR="00114EDF" w:rsidRPr="00B77182" w:rsidRDefault="00114EDF" w:rsidP="00680603">
      <w:pPr>
        <w:autoSpaceDE w:val="0"/>
        <w:autoSpaceDN w:val="0"/>
        <w:adjustRightInd w:val="0"/>
        <w:spacing w:after="0" w:line="240" w:lineRule="auto"/>
        <w:ind w:firstLine="709"/>
        <w:jc w:val="both"/>
        <w:outlineLvl w:val="0"/>
        <w:rPr>
          <w:rFonts w:ascii="Times New Roman" w:eastAsiaTheme="minorHAnsi" w:hAnsi="Times New Roman"/>
          <w:sz w:val="28"/>
          <w:szCs w:val="28"/>
        </w:rPr>
      </w:pPr>
      <w:r w:rsidRPr="00B77182">
        <w:rPr>
          <w:rFonts w:ascii="Times New Roman" w:eastAsia="Times New Roman" w:hAnsi="Times New Roman"/>
          <w:sz w:val="28"/>
          <w:szCs w:val="28"/>
          <w:lang w:eastAsia="ru-RU"/>
        </w:rPr>
        <w:t>заключения энергосервисных контрактов на сумму 1,6 млн рублей.</w:t>
      </w:r>
    </w:p>
    <w:p w14:paraId="154C857E" w14:textId="7347C658" w:rsidR="00114EDF" w:rsidRPr="00B77182" w:rsidRDefault="00114EDF" w:rsidP="00680603">
      <w:pPr>
        <w:spacing w:after="0" w:line="240" w:lineRule="auto"/>
        <w:ind w:firstLine="709"/>
        <w:jc w:val="both"/>
        <w:rPr>
          <w:rFonts w:ascii="Times New Roman" w:eastAsiaTheme="minorHAnsi" w:hAnsi="Times New Roman"/>
          <w:sz w:val="28"/>
          <w:szCs w:val="28"/>
        </w:rPr>
      </w:pPr>
      <w:r w:rsidRPr="00B77182">
        <w:rPr>
          <w:rFonts w:ascii="Times New Roman" w:eastAsiaTheme="minorHAnsi" w:hAnsi="Times New Roman"/>
          <w:sz w:val="28"/>
          <w:szCs w:val="28"/>
        </w:rPr>
        <w:t>Установленные на 2024 год плановые показатели расходов бюджета исполнены в сумме 5 817,9 млн рублей, или на 84,3</w:t>
      </w:r>
      <w:r w:rsidR="00443BFA">
        <w:rPr>
          <w:rFonts w:ascii="Times New Roman" w:eastAsiaTheme="minorHAnsi" w:hAnsi="Times New Roman"/>
          <w:sz w:val="28"/>
          <w:szCs w:val="28"/>
        </w:rPr>
        <w:t xml:space="preserve"> </w:t>
      </w:r>
      <w:r w:rsidRPr="00B77182">
        <w:rPr>
          <w:rFonts w:ascii="Times New Roman" w:eastAsiaTheme="minorHAnsi" w:hAnsi="Times New Roman"/>
          <w:sz w:val="28"/>
          <w:szCs w:val="28"/>
        </w:rPr>
        <w:t>%, в том числе 97,4</w:t>
      </w:r>
      <w:r w:rsidR="0021139D">
        <w:rPr>
          <w:rFonts w:ascii="Times New Roman" w:eastAsiaTheme="minorHAnsi" w:hAnsi="Times New Roman"/>
          <w:sz w:val="28"/>
          <w:szCs w:val="28"/>
        </w:rPr>
        <w:t xml:space="preserve"> </w:t>
      </w:r>
      <w:r w:rsidRPr="00B77182">
        <w:rPr>
          <w:rFonts w:ascii="Times New Roman" w:eastAsiaTheme="minorHAnsi" w:hAnsi="Times New Roman"/>
          <w:sz w:val="28"/>
          <w:szCs w:val="28"/>
        </w:rPr>
        <w:t>% расходов бюджета исполнено в рамках муниципальных программ.</w:t>
      </w:r>
    </w:p>
    <w:p w14:paraId="7A28615B" w14:textId="50D40449" w:rsidR="00E157D7" w:rsidRPr="00B77182" w:rsidRDefault="00E157D7" w:rsidP="00680603">
      <w:pPr>
        <w:pStyle w:val="ConsTitle"/>
        <w:widowControl/>
        <w:ind w:right="0" w:firstLine="709"/>
        <w:contextualSpacing/>
        <w:jc w:val="both"/>
        <w:rPr>
          <w:rFonts w:ascii="Times New Roman" w:hAnsi="Times New Roman" w:cs="Times New Roman"/>
          <w:b w:val="0"/>
          <w:color w:val="000000" w:themeColor="text1"/>
          <w:sz w:val="28"/>
          <w:szCs w:val="28"/>
        </w:rPr>
      </w:pPr>
      <w:r w:rsidRPr="00B77182">
        <w:rPr>
          <w:rFonts w:ascii="Times New Roman" w:hAnsi="Times New Roman" w:cs="Times New Roman"/>
          <w:b w:val="0"/>
          <w:color w:val="000000" w:themeColor="text1"/>
          <w:sz w:val="28"/>
          <w:szCs w:val="28"/>
        </w:rPr>
        <w:t>В 2024 году бюджет Ханты-Мансийского района соци</w:t>
      </w:r>
      <w:r w:rsidR="00A1002A">
        <w:rPr>
          <w:rFonts w:ascii="Times New Roman" w:hAnsi="Times New Roman" w:cs="Times New Roman"/>
          <w:b w:val="0"/>
          <w:color w:val="000000" w:themeColor="text1"/>
          <w:sz w:val="28"/>
          <w:szCs w:val="28"/>
        </w:rPr>
        <w:t>ально ориентирован: 2 808,6 млн</w:t>
      </w:r>
      <w:r w:rsidRPr="00B77182">
        <w:rPr>
          <w:rFonts w:ascii="Times New Roman" w:hAnsi="Times New Roman" w:cs="Times New Roman"/>
          <w:b w:val="0"/>
          <w:color w:val="000000" w:themeColor="text1"/>
          <w:sz w:val="28"/>
          <w:szCs w:val="28"/>
        </w:rPr>
        <w:t xml:space="preserve"> рублей или 48,3</w:t>
      </w:r>
      <w:r w:rsidR="0021139D">
        <w:rPr>
          <w:rFonts w:ascii="Times New Roman" w:hAnsi="Times New Roman" w:cs="Times New Roman"/>
          <w:b w:val="0"/>
          <w:color w:val="000000" w:themeColor="text1"/>
          <w:sz w:val="28"/>
          <w:szCs w:val="28"/>
        </w:rPr>
        <w:t xml:space="preserve"> </w:t>
      </w:r>
      <w:r w:rsidRPr="00B77182">
        <w:rPr>
          <w:rFonts w:ascii="Times New Roman" w:hAnsi="Times New Roman" w:cs="Times New Roman"/>
          <w:b w:val="0"/>
          <w:color w:val="000000" w:themeColor="text1"/>
          <w:sz w:val="28"/>
          <w:szCs w:val="28"/>
        </w:rPr>
        <w:t>% от общего объема расходов</w:t>
      </w:r>
      <w:r w:rsidR="00A1002A">
        <w:rPr>
          <w:rFonts w:ascii="Times New Roman" w:hAnsi="Times New Roman" w:cs="Times New Roman"/>
          <w:b w:val="0"/>
          <w:color w:val="000000" w:themeColor="text1"/>
          <w:sz w:val="28"/>
          <w:szCs w:val="28"/>
        </w:rPr>
        <w:t xml:space="preserve"> бюджета 2024 года (5 817,9 млн</w:t>
      </w:r>
      <w:r w:rsidRPr="00B77182">
        <w:rPr>
          <w:rFonts w:ascii="Times New Roman" w:hAnsi="Times New Roman" w:cs="Times New Roman"/>
          <w:b w:val="0"/>
          <w:color w:val="000000" w:themeColor="text1"/>
          <w:sz w:val="28"/>
          <w:szCs w:val="28"/>
        </w:rPr>
        <w:t xml:space="preserve"> рублей) направлено на функционирование и развитие образования, культуры и кинематографии, здравоохранения, социальной политики, физической культуры и спорта.</w:t>
      </w:r>
    </w:p>
    <w:p w14:paraId="33A9FDC7" w14:textId="76595C5E" w:rsidR="00114EDF" w:rsidRDefault="00114EDF" w:rsidP="00680603">
      <w:pPr>
        <w:spacing w:after="0" w:line="240" w:lineRule="auto"/>
        <w:ind w:firstLine="709"/>
        <w:jc w:val="both"/>
        <w:rPr>
          <w:rFonts w:ascii="Times New Roman" w:eastAsiaTheme="minorHAnsi" w:hAnsi="Times New Roman"/>
          <w:sz w:val="28"/>
          <w:szCs w:val="28"/>
        </w:rPr>
      </w:pPr>
      <w:bookmarkStart w:id="2" w:name="_Hlk155802920"/>
      <w:r w:rsidRPr="00B77182">
        <w:rPr>
          <w:rFonts w:ascii="Times New Roman" w:eastAsiaTheme="minorHAnsi" w:hAnsi="Times New Roman"/>
          <w:sz w:val="28"/>
          <w:szCs w:val="28"/>
        </w:rPr>
        <w:t>Исполнение расходов не в полном объеме обусловлено поздним поступлением средств от предприятий топливно-энергетического комплекса; отсутствием возможности реализации в полном объеме мероприятий, осуществляемых за счет поступления экологических платежей, имеющих целевой характер; нарушением подрядчиками сроков выполнения работ по заключенным муниципальным контрактам.</w:t>
      </w:r>
    </w:p>
    <w:p w14:paraId="52BD8420" w14:textId="7F5F742B" w:rsidR="00FB557B" w:rsidRPr="00FB557B" w:rsidRDefault="00E129E4" w:rsidP="0068060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2024 году за ненадлежащее</w:t>
      </w:r>
      <w:r w:rsidR="00FB557B" w:rsidRPr="00FB557B">
        <w:rPr>
          <w:rFonts w:ascii="Times New Roman" w:eastAsia="Times New Roman" w:hAnsi="Times New Roman"/>
          <w:sz w:val="28"/>
          <w:szCs w:val="28"/>
          <w:lang w:eastAsia="ru-RU"/>
        </w:rPr>
        <w:t xml:space="preserve"> исполнение поставщиками (подрядчиками, исполнителями) обязательств, предусмотренных муниципальными контрактами, начислено штрафов на сумму 16 795,0 тыс. рублей. Поступило доходов в бюджет района от начисленных штрафов в размере 3 865,1 тыс. рублей, за</w:t>
      </w:r>
      <w:r>
        <w:rPr>
          <w:rFonts w:ascii="Times New Roman" w:eastAsia="Times New Roman" w:hAnsi="Times New Roman"/>
          <w:sz w:val="28"/>
          <w:szCs w:val="28"/>
          <w:lang w:eastAsia="ru-RU"/>
        </w:rPr>
        <w:t>чтено в счет выполненных работ –</w:t>
      </w:r>
      <w:r w:rsidR="00FB557B" w:rsidRPr="00FB557B">
        <w:rPr>
          <w:rFonts w:ascii="Times New Roman" w:eastAsia="Times New Roman" w:hAnsi="Times New Roman"/>
          <w:sz w:val="28"/>
          <w:szCs w:val="28"/>
          <w:lang w:eastAsia="ru-RU"/>
        </w:rPr>
        <w:t xml:space="preserve"> 5 930,8 тыс. рублей.</w:t>
      </w:r>
    </w:p>
    <w:bookmarkEnd w:id="2"/>
    <w:p w14:paraId="1B798E51" w14:textId="3420AA3B" w:rsidR="00114EDF" w:rsidRPr="00B77182" w:rsidRDefault="00114EDF" w:rsidP="00680603">
      <w:pPr>
        <w:spacing w:after="0" w:line="240" w:lineRule="auto"/>
        <w:ind w:firstLine="709"/>
        <w:jc w:val="both"/>
        <w:rPr>
          <w:rFonts w:ascii="Times New Roman" w:eastAsiaTheme="minorHAnsi" w:hAnsi="Times New Roman"/>
          <w:sz w:val="28"/>
          <w:szCs w:val="28"/>
        </w:rPr>
      </w:pPr>
      <w:r w:rsidRPr="00B77182">
        <w:rPr>
          <w:rFonts w:ascii="Times New Roman" w:eastAsiaTheme="minorHAnsi" w:hAnsi="Times New Roman"/>
          <w:sz w:val="28"/>
          <w:szCs w:val="28"/>
        </w:rPr>
        <w:t>В сравнении с 2023 годом исполнение расходной части бюджета в 2024 году увеличилось на 10,7</w:t>
      </w:r>
      <w:r w:rsidR="0021139D">
        <w:rPr>
          <w:rFonts w:ascii="Times New Roman" w:eastAsiaTheme="minorHAnsi" w:hAnsi="Times New Roman"/>
          <w:sz w:val="28"/>
          <w:szCs w:val="28"/>
        </w:rPr>
        <w:t xml:space="preserve"> </w:t>
      </w:r>
      <w:r w:rsidRPr="00B77182">
        <w:rPr>
          <w:rFonts w:ascii="Times New Roman" w:eastAsiaTheme="minorHAnsi" w:hAnsi="Times New Roman"/>
          <w:sz w:val="28"/>
          <w:szCs w:val="28"/>
        </w:rPr>
        <w:t>%.</w:t>
      </w:r>
    </w:p>
    <w:p w14:paraId="216BC696" w14:textId="77777777" w:rsidR="00114EDF" w:rsidRPr="00B77182" w:rsidRDefault="00114EDF" w:rsidP="0068060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Отчет об исполнении бюджета Ханты-Мансийского района за 2023 год утвержден решением Думы района от 17.05.2024 № 470 в соответствии с нормами Бюджетного кодекса Российской Федерации, нормативными правовыми актами Ханты-Мансийского района, с учетом проведенных 24.04.2024 публичных слушаний по проекту решения об отчете.</w:t>
      </w:r>
    </w:p>
    <w:p w14:paraId="3EAE3E5C" w14:textId="6AA19F32" w:rsidR="00114EDF" w:rsidRPr="00B77182" w:rsidRDefault="00114EDF" w:rsidP="0068060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 xml:space="preserve">Годовой отчет об исполнении бюджета муниципального района и консолидированного бюджета района за 2024 год формируется в соответствии с приказом Министерства финансов Российской Федерации от 28.12.2010 №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приказом Министерства финансов от 25.03.2011 № 33н «Об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 приказом Департамента финансов Ханты-Мансийского автономного округа – Югры от 18.12.2024 № 20-ОД-151. </w:t>
      </w:r>
    </w:p>
    <w:p w14:paraId="3D9B2F68" w14:textId="56C4377A" w:rsidR="00114EDF" w:rsidRPr="00B77182" w:rsidRDefault="004E34AE" w:rsidP="0068060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2024 году А</w:t>
      </w:r>
      <w:r w:rsidR="00114EDF" w:rsidRPr="00B77182">
        <w:rPr>
          <w:rFonts w:ascii="Times New Roman" w:eastAsia="Times New Roman" w:hAnsi="Times New Roman"/>
          <w:sz w:val="28"/>
          <w:szCs w:val="28"/>
          <w:lang w:eastAsia="ru-RU"/>
        </w:rPr>
        <w:t>дминистрацией района (финансовым органом района) осуществлялись переданные в соответствии с соглашениями вопросы составления и исполнения бюджета сельского поселения Красноленинский, Кышик, Нялинское, Кедровый</w:t>
      </w:r>
      <w:r w:rsidR="00E129E4">
        <w:rPr>
          <w:rFonts w:ascii="Times New Roman" w:eastAsia="Times New Roman" w:hAnsi="Times New Roman"/>
          <w:sz w:val="28"/>
          <w:szCs w:val="28"/>
          <w:lang w:eastAsia="ru-RU"/>
        </w:rPr>
        <w:t>,</w:t>
      </w:r>
      <w:r w:rsidR="00114EDF" w:rsidRPr="00B77182">
        <w:rPr>
          <w:rFonts w:ascii="Times New Roman" w:eastAsia="Times New Roman" w:hAnsi="Times New Roman"/>
          <w:sz w:val="28"/>
          <w:szCs w:val="28"/>
          <w:lang w:eastAsia="ru-RU"/>
        </w:rPr>
        <w:t xml:space="preserve"> осуществление контроля за его исполнением, составление отчета об исполнении бюджета. </w:t>
      </w:r>
    </w:p>
    <w:p w14:paraId="6934A721" w14:textId="246D7428" w:rsidR="00134585" w:rsidRPr="00FB557B" w:rsidRDefault="004354CD"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6</w:t>
      </w:r>
      <w:r w:rsidR="00134585" w:rsidRPr="00B77182">
        <w:rPr>
          <w:rFonts w:ascii="Times New Roman" w:hAnsi="Times New Roman"/>
          <w:sz w:val="28"/>
          <w:szCs w:val="28"/>
        </w:rPr>
        <w:t>.2.</w:t>
      </w:r>
      <w:r w:rsidR="001A04A7" w:rsidRPr="00B77182">
        <w:rPr>
          <w:rFonts w:ascii="Times New Roman" w:hAnsi="Times New Roman"/>
          <w:sz w:val="28"/>
          <w:szCs w:val="28"/>
        </w:rPr>
        <w:t xml:space="preserve"> </w:t>
      </w:r>
      <w:r w:rsidR="00134585" w:rsidRPr="00B77182">
        <w:rPr>
          <w:rFonts w:ascii="Times New Roman" w:hAnsi="Times New Roman"/>
          <w:sz w:val="28"/>
          <w:szCs w:val="28"/>
        </w:rPr>
        <w:t>О</w:t>
      </w:r>
      <w:r w:rsidR="001A04A7" w:rsidRPr="00B77182">
        <w:rPr>
          <w:rFonts w:ascii="Times New Roman" w:hAnsi="Times New Roman"/>
          <w:sz w:val="28"/>
          <w:szCs w:val="28"/>
        </w:rPr>
        <w:t xml:space="preserve"> </w:t>
      </w:r>
      <w:r w:rsidR="00134585" w:rsidRPr="00B77182">
        <w:rPr>
          <w:rFonts w:ascii="Times New Roman" w:hAnsi="Times New Roman"/>
          <w:sz w:val="28"/>
          <w:szCs w:val="28"/>
        </w:rPr>
        <w:t>привлечении</w:t>
      </w:r>
      <w:r w:rsidR="001A04A7" w:rsidRPr="00B77182">
        <w:rPr>
          <w:rFonts w:ascii="Times New Roman" w:hAnsi="Times New Roman"/>
          <w:sz w:val="28"/>
          <w:szCs w:val="28"/>
        </w:rPr>
        <w:t xml:space="preserve"> </w:t>
      </w:r>
      <w:r w:rsidR="00134585" w:rsidRPr="00B77182">
        <w:rPr>
          <w:rFonts w:ascii="Times New Roman" w:hAnsi="Times New Roman"/>
          <w:sz w:val="28"/>
          <w:szCs w:val="28"/>
        </w:rPr>
        <w:t>средств</w:t>
      </w:r>
      <w:r w:rsidR="001A04A7" w:rsidRPr="00B77182">
        <w:rPr>
          <w:rFonts w:ascii="Times New Roman" w:hAnsi="Times New Roman"/>
          <w:sz w:val="28"/>
          <w:szCs w:val="28"/>
        </w:rPr>
        <w:t xml:space="preserve"> </w:t>
      </w:r>
      <w:r w:rsidR="00134585" w:rsidRPr="00B77182">
        <w:rPr>
          <w:rFonts w:ascii="Times New Roman" w:hAnsi="Times New Roman"/>
          <w:sz w:val="28"/>
          <w:szCs w:val="28"/>
        </w:rPr>
        <w:t>из</w:t>
      </w:r>
      <w:r w:rsidR="001A04A7" w:rsidRPr="00B77182">
        <w:rPr>
          <w:rFonts w:ascii="Times New Roman" w:hAnsi="Times New Roman"/>
          <w:sz w:val="28"/>
          <w:szCs w:val="28"/>
        </w:rPr>
        <w:t xml:space="preserve"> </w:t>
      </w:r>
      <w:r w:rsidR="00134585" w:rsidRPr="00B77182">
        <w:rPr>
          <w:rFonts w:ascii="Times New Roman" w:hAnsi="Times New Roman"/>
          <w:sz w:val="28"/>
          <w:szCs w:val="28"/>
        </w:rPr>
        <w:t>федерального</w:t>
      </w:r>
      <w:r w:rsidR="001A04A7" w:rsidRPr="00B77182">
        <w:rPr>
          <w:rFonts w:ascii="Times New Roman" w:hAnsi="Times New Roman"/>
          <w:sz w:val="28"/>
          <w:szCs w:val="28"/>
        </w:rPr>
        <w:t xml:space="preserve"> </w:t>
      </w:r>
      <w:r w:rsidR="00134585" w:rsidRPr="00B77182">
        <w:rPr>
          <w:rFonts w:ascii="Times New Roman" w:hAnsi="Times New Roman"/>
          <w:sz w:val="28"/>
          <w:szCs w:val="28"/>
        </w:rPr>
        <w:t>бюджета</w:t>
      </w:r>
      <w:r w:rsidR="001A04A7" w:rsidRPr="00B77182">
        <w:rPr>
          <w:rFonts w:ascii="Times New Roman" w:hAnsi="Times New Roman"/>
          <w:sz w:val="28"/>
          <w:szCs w:val="28"/>
        </w:rPr>
        <w:t xml:space="preserve"> </w:t>
      </w:r>
      <w:r w:rsidR="00134585" w:rsidRPr="00B77182">
        <w:rPr>
          <w:rFonts w:ascii="Times New Roman" w:hAnsi="Times New Roman"/>
          <w:sz w:val="28"/>
          <w:szCs w:val="28"/>
        </w:rPr>
        <w:t>и</w:t>
      </w:r>
      <w:r w:rsidR="001A04A7" w:rsidRPr="00B77182">
        <w:rPr>
          <w:rFonts w:ascii="Times New Roman" w:hAnsi="Times New Roman"/>
          <w:sz w:val="28"/>
          <w:szCs w:val="28"/>
        </w:rPr>
        <w:t xml:space="preserve"> </w:t>
      </w:r>
      <w:r w:rsidR="00134585" w:rsidRPr="00B77182">
        <w:rPr>
          <w:rFonts w:ascii="Times New Roman" w:hAnsi="Times New Roman"/>
          <w:sz w:val="28"/>
          <w:szCs w:val="28"/>
        </w:rPr>
        <w:t>бюджета</w:t>
      </w:r>
      <w:r w:rsidR="001A04A7" w:rsidRPr="00B77182">
        <w:rPr>
          <w:rFonts w:ascii="Times New Roman" w:hAnsi="Times New Roman"/>
          <w:sz w:val="28"/>
          <w:szCs w:val="28"/>
        </w:rPr>
        <w:t xml:space="preserve"> </w:t>
      </w:r>
      <w:r w:rsidR="00134585" w:rsidRPr="00B77182">
        <w:rPr>
          <w:rFonts w:ascii="Times New Roman" w:hAnsi="Times New Roman"/>
          <w:sz w:val="28"/>
          <w:szCs w:val="28"/>
        </w:rPr>
        <w:t>Ханты-</w:t>
      </w:r>
      <w:r w:rsidR="00134585" w:rsidRPr="00FB557B">
        <w:rPr>
          <w:rFonts w:ascii="Times New Roman" w:hAnsi="Times New Roman"/>
          <w:sz w:val="28"/>
          <w:szCs w:val="28"/>
        </w:rPr>
        <w:t>Мансийского</w:t>
      </w:r>
      <w:r w:rsidR="001A04A7" w:rsidRPr="00FB557B">
        <w:rPr>
          <w:rFonts w:ascii="Times New Roman" w:hAnsi="Times New Roman"/>
          <w:sz w:val="28"/>
          <w:szCs w:val="28"/>
        </w:rPr>
        <w:t xml:space="preserve"> </w:t>
      </w:r>
      <w:r w:rsidR="00134585" w:rsidRPr="00FB557B">
        <w:rPr>
          <w:rFonts w:ascii="Times New Roman" w:hAnsi="Times New Roman"/>
          <w:sz w:val="28"/>
          <w:szCs w:val="28"/>
        </w:rPr>
        <w:t>автономного</w:t>
      </w:r>
      <w:r w:rsidR="001A04A7" w:rsidRPr="00FB557B">
        <w:rPr>
          <w:rFonts w:ascii="Times New Roman" w:hAnsi="Times New Roman"/>
          <w:sz w:val="28"/>
          <w:szCs w:val="28"/>
        </w:rPr>
        <w:t xml:space="preserve"> </w:t>
      </w:r>
      <w:r w:rsidR="00134585" w:rsidRPr="00FB557B">
        <w:rPr>
          <w:rFonts w:ascii="Times New Roman" w:hAnsi="Times New Roman"/>
          <w:sz w:val="28"/>
          <w:szCs w:val="28"/>
        </w:rPr>
        <w:t>округа</w:t>
      </w:r>
      <w:r w:rsidR="001A04A7" w:rsidRPr="00FB557B">
        <w:rPr>
          <w:rFonts w:ascii="Times New Roman" w:hAnsi="Times New Roman"/>
          <w:sz w:val="28"/>
          <w:szCs w:val="28"/>
        </w:rPr>
        <w:t xml:space="preserve"> </w:t>
      </w:r>
      <w:r w:rsidR="006B1BC0" w:rsidRPr="00FB557B">
        <w:rPr>
          <w:rFonts w:ascii="Times New Roman" w:hAnsi="Times New Roman"/>
          <w:sz w:val="28"/>
          <w:szCs w:val="28"/>
        </w:rPr>
        <w:t>–</w:t>
      </w:r>
      <w:r w:rsidR="001A04A7" w:rsidRPr="00FB557B">
        <w:rPr>
          <w:rFonts w:ascii="Times New Roman" w:hAnsi="Times New Roman"/>
          <w:sz w:val="28"/>
          <w:szCs w:val="28"/>
        </w:rPr>
        <w:t xml:space="preserve"> </w:t>
      </w:r>
      <w:r w:rsidR="00134585" w:rsidRPr="00FB557B">
        <w:rPr>
          <w:rFonts w:ascii="Times New Roman" w:hAnsi="Times New Roman"/>
          <w:sz w:val="28"/>
          <w:szCs w:val="28"/>
        </w:rPr>
        <w:t>Югры</w:t>
      </w:r>
      <w:r w:rsidR="001A04A7" w:rsidRPr="00FB557B">
        <w:rPr>
          <w:rFonts w:ascii="Times New Roman" w:hAnsi="Times New Roman"/>
          <w:sz w:val="28"/>
          <w:szCs w:val="28"/>
        </w:rPr>
        <w:t xml:space="preserve"> </w:t>
      </w:r>
      <w:r w:rsidR="00134585" w:rsidRPr="00FB557B">
        <w:rPr>
          <w:rFonts w:ascii="Times New Roman" w:hAnsi="Times New Roman"/>
          <w:sz w:val="28"/>
          <w:szCs w:val="28"/>
        </w:rPr>
        <w:t>(межбюджетные</w:t>
      </w:r>
      <w:r w:rsidR="001A04A7" w:rsidRPr="00FB557B">
        <w:rPr>
          <w:rFonts w:ascii="Times New Roman" w:hAnsi="Times New Roman"/>
          <w:sz w:val="28"/>
          <w:szCs w:val="28"/>
        </w:rPr>
        <w:t xml:space="preserve"> </w:t>
      </w:r>
      <w:r w:rsidR="00134585" w:rsidRPr="00FB557B">
        <w:rPr>
          <w:rFonts w:ascii="Times New Roman" w:hAnsi="Times New Roman"/>
          <w:sz w:val="28"/>
          <w:szCs w:val="28"/>
        </w:rPr>
        <w:t>трансферты),</w:t>
      </w:r>
      <w:r w:rsidR="001A04A7" w:rsidRPr="00FB557B">
        <w:rPr>
          <w:rFonts w:ascii="Times New Roman" w:hAnsi="Times New Roman"/>
          <w:sz w:val="28"/>
          <w:szCs w:val="28"/>
        </w:rPr>
        <w:t xml:space="preserve"> </w:t>
      </w:r>
      <w:r w:rsidR="00134585" w:rsidRPr="00FB557B">
        <w:rPr>
          <w:rFonts w:ascii="Times New Roman" w:hAnsi="Times New Roman"/>
          <w:sz w:val="28"/>
          <w:szCs w:val="28"/>
        </w:rPr>
        <w:t>их</w:t>
      </w:r>
      <w:r w:rsidR="001A04A7" w:rsidRPr="00FB557B">
        <w:rPr>
          <w:rFonts w:ascii="Times New Roman" w:hAnsi="Times New Roman"/>
          <w:sz w:val="28"/>
          <w:szCs w:val="28"/>
        </w:rPr>
        <w:t xml:space="preserve"> </w:t>
      </w:r>
      <w:r w:rsidR="00134585" w:rsidRPr="00FB557B">
        <w:rPr>
          <w:rFonts w:ascii="Times New Roman" w:hAnsi="Times New Roman"/>
          <w:sz w:val="28"/>
          <w:szCs w:val="28"/>
        </w:rPr>
        <w:t>освоении,</w:t>
      </w:r>
      <w:r w:rsidR="001A04A7" w:rsidRPr="00FB557B">
        <w:rPr>
          <w:rFonts w:ascii="Times New Roman" w:hAnsi="Times New Roman"/>
          <w:sz w:val="28"/>
          <w:szCs w:val="28"/>
        </w:rPr>
        <w:t xml:space="preserve"> </w:t>
      </w:r>
      <w:r w:rsidR="00134585" w:rsidRPr="00FB557B">
        <w:rPr>
          <w:rFonts w:ascii="Times New Roman" w:hAnsi="Times New Roman"/>
          <w:sz w:val="28"/>
          <w:szCs w:val="28"/>
        </w:rPr>
        <w:t>объемах</w:t>
      </w:r>
      <w:r w:rsidR="001A04A7" w:rsidRPr="00FB557B">
        <w:rPr>
          <w:rFonts w:ascii="Times New Roman" w:hAnsi="Times New Roman"/>
          <w:sz w:val="28"/>
          <w:szCs w:val="28"/>
        </w:rPr>
        <w:t xml:space="preserve"> </w:t>
      </w:r>
      <w:r w:rsidR="00134585" w:rsidRPr="00FB557B">
        <w:rPr>
          <w:rFonts w:ascii="Times New Roman" w:hAnsi="Times New Roman"/>
          <w:sz w:val="28"/>
          <w:szCs w:val="28"/>
        </w:rPr>
        <w:t>возвращ</w:t>
      </w:r>
      <w:r w:rsidR="00946C58" w:rsidRPr="00FB557B">
        <w:rPr>
          <w:rFonts w:ascii="Times New Roman" w:hAnsi="Times New Roman"/>
          <w:sz w:val="28"/>
          <w:szCs w:val="28"/>
        </w:rPr>
        <w:t>енных</w:t>
      </w:r>
      <w:r w:rsidR="001A04A7" w:rsidRPr="00FB557B">
        <w:rPr>
          <w:rFonts w:ascii="Times New Roman" w:hAnsi="Times New Roman"/>
          <w:sz w:val="28"/>
          <w:szCs w:val="28"/>
        </w:rPr>
        <w:t xml:space="preserve"> </w:t>
      </w:r>
      <w:r w:rsidR="00946C58" w:rsidRPr="00FB557B">
        <w:rPr>
          <w:rFonts w:ascii="Times New Roman" w:hAnsi="Times New Roman"/>
          <w:sz w:val="28"/>
          <w:szCs w:val="28"/>
        </w:rPr>
        <w:t>неизрасходованных</w:t>
      </w:r>
      <w:r w:rsidR="001A04A7" w:rsidRPr="00FB557B">
        <w:rPr>
          <w:rFonts w:ascii="Times New Roman" w:hAnsi="Times New Roman"/>
          <w:sz w:val="28"/>
          <w:szCs w:val="28"/>
        </w:rPr>
        <w:t xml:space="preserve"> </w:t>
      </w:r>
      <w:r w:rsidR="00946C58" w:rsidRPr="00FB557B">
        <w:rPr>
          <w:rFonts w:ascii="Times New Roman" w:hAnsi="Times New Roman"/>
          <w:sz w:val="28"/>
          <w:szCs w:val="28"/>
        </w:rPr>
        <w:t>средств.</w:t>
      </w:r>
    </w:p>
    <w:p w14:paraId="494BE6E4" w14:textId="74655E3F" w:rsidR="00FB557B" w:rsidRPr="00FB557B" w:rsidRDefault="00FB557B" w:rsidP="00680603">
      <w:pPr>
        <w:autoSpaceDE w:val="0"/>
        <w:autoSpaceDN w:val="0"/>
        <w:adjustRightInd w:val="0"/>
        <w:spacing w:after="0" w:line="240" w:lineRule="auto"/>
        <w:ind w:firstLine="709"/>
        <w:jc w:val="both"/>
        <w:outlineLvl w:val="1"/>
        <w:rPr>
          <w:rFonts w:ascii="Times New Roman" w:hAnsi="Times New Roman"/>
          <w:sz w:val="28"/>
          <w:szCs w:val="28"/>
        </w:rPr>
      </w:pPr>
      <w:r w:rsidRPr="00FB557B">
        <w:rPr>
          <w:rFonts w:ascii="Times New Roman" w:hAnsi="Times New Roman"/>
          <w:sz w:val="28"/>
          <w:szCs w:val="28"/>
        </w:rPr>
        <w:t xml:space="preserve">В 2024 году в бюджет Ханты-Мансийского района поступило </w:t>
      </w:r>
      <w:bookmarkStart w:id="3" w:name="_Hlk189580963"/>
      <w:r w:rsidRPr="00FB557B">
        <w:rPr>
          <w:rFonts w:ascii="Times New Roman" w:hAnsi="Times New Roman"/>
          <w:sz w:val="28"/>
          <w:szCs w:val="28"/>
        </w:rPr>
        <w:t>межбюджетных трансфертов из бюджетов других уровней бюджетной системы Российской Федерации в сумме 3 139,3 млн рублей, рост поступлений к 2023 году составил 9,9 %.</w:t>
      </w:r>
    </w:p>
    <w:p w14:paraId="7FE58EB1" w14:textId="6FDD88B3" w:rsidR="00FB557B" w:rsidRPr="00FB557B" w:rsidRDefault="00FB557B" w:rsidP="00680603">
      <w:pPr>
        <w:autoSpaceDE w:val="0"/>
        <w:autoSpaceDN w:val="0"/>
        <w:adjustRightInd w:val="0"/>
        <w:spacing w:after="0" w:line="240" w:lineRule="auto"/>
        <w:ind w:firstLine="709"/>
        <w:jc w:val="both"/>
        <w:outlineLvl w:val="1"/>
        <w:rPr>
          <w:rFonts w:ascii="Times New Roman" w:hAnsi="Times New Roman"/>
          <w:sz w:val="28"/>
          <w:szCs w:val="28"/>
        </w:rPr>
      </w:pPr>
      <w:r w:rsidRPr="00FB557B">
        <w:rPr>
          <w:rFonts w:ascii="Times New Roman" w:hAnsi="Times New Roman"/>
          <w:sz w:val="28"/>
          <w:szCs w:val="28"/>
        </w:rPr>
        <w:t xml:space="preserve">Из федерального и регионального бюджета </w:t>
      </w:r>
      <w:bookmarkEnd w:id="3"/>
      <w:r w:rsidRPr="00FB557B">
        <w:rPr>
          <w:rFonts w:ascii="Times New Roman" w:hAnsi="Times New Roman"/>
          <w:sz w:val="28"/>
          <w:szCs w:val="28"/>
        </w:rPr>
        <w:t>поступило межбюджетных трансфертов в сумме 3 115,5 млн рублей или 53,6</w:t>
      </w:r>
      <w:r w:rsidR="00E129E4">
        <w:rPr>
          <w:rFonts w:ascii="Times New Roman" w:hAnsi="Times New Roman"/>
          <w:sz w:val="28"/>
          <w:szCs w:val="28"/>
        </w:rPr>
        <w:t xml:space="preserve"> </w:t>
      </w:r>
      <w:r w:rsidRPr="00FB557B">
        <w:rPr>
          <w:rFonts w:ascii="Times New Roman" w:hAnsi="Times New Roman"/>
          <w:sz w:val="28"/>
          <w:szCs w:val="28"/>
        </w:rPr>
        <w:t xml:space="preserve">% в общем объеме расходов бюджета, в том числе: </w:t>
      </w:r>
    </w:p>
    <w:p w14:paraId="24A022A6" w14:textId="20D237EF" w:rsidR="00FB557B" w:rsidRPr="00FB557B" w:rsidRDefault="00FB557B" w:rsidP="00680603">
      <w:pPr>
        <w:autoSpaceDE w:val="0"/>
        <w:autoSpaceDN w:val="0"/>
        <w:adjustRightInd w:val="0"/>
        <w:spacing w:after="0" w:line="240" w:lineRule="auto"/>
        <w:ind w:left="709"/>
        <w:contextualSpacing/>
        <w:jc w:val="both"/>
        <w:outlineLvl w:val="1"/>
        <w:rPr>
          <w:rFonts w:ascii="Times New Roman" w:hAnsi="Times New Roman"/>
          <w:sz w:val="28"/>
          <w:szCs w:val="28"/>
        </w:rPr>
      </w:pPr>
      <w:r w:rsidRPr="00FB557B">
        <w:rPr>
          <w:rFonts w:ascii="Times New Roman" w:hAnsi="Times New Roman"/>
          <w:sz w:val="28"/>
          <w:szCs w:val="28"/>
        </w:rPr>
        <w:t>субвенций в сумме 1 983,8 млн рублей;</w:t>
      </w:r>
    </w:p>
    <w:p w14:paraId="2E5E0802" w14:textId="3BB89DDF" w:rsidR="00FB557B" w:rsidRPr="00FB557B" w:rsidRDefault="00FB557B" w:rsidP="00680603">
      <w:pPr>
        <w:autoSpaceDE w:val="0"/>
        <w:autoSpaceDN w:val="0"/>
        <w:adjustRightInd w:val="0"/>
        <w:spacing w:after="0" w:line="240" w:lineRule="auto"/>
        <w:ind w:left="709"/>
        <w:contextualSpacing/>
        <w:jc w:val="both"/>
        <w:outlineLvl w:val="1"/>
        <w:rPr>
          <w:rFonts w:ascii="Times New Roman" w:hAnsi="Times New Roman"/>
          <w:sz w:val="28"/>
          <w:szCs w:val="28"/>
        </w:rPr>
      </w:pPr>
      <w:r w:rsidRPr="00FB557B">
        <w:rPr>
          <w:rFonts w:ascii="Times New Roman" w:hAnsi="Times New Roman"/>
          <w:sz w:val="28"/>
          <w:szCs w:val="28"/>
        </w:rPr>
        <w:t>субсидий в сумме 717,2 млн рублей;</w:t>
      </w:r>
    </w:p>
    <w:p w14:paraId="6865F610" w14:textId="2B581CB9" w:rsidR="00FB557B" w:rsidRPr="00FB557B" w:rsidRDefault="00FB557B" w:rsidP="00680603">
      <w:pPr>
        <w:autoSpaceDE w:val="0"/>
        <w:autoSpaceDN w:val="0"/>
        <w:adjustRightInd w:val="0"/>
        <w:spacing w:after="0" w:line="240" w:lineRule="auto"/>
        <w:ind w:left="709"/>
        <w:contextualSpacing/>
        <w:jc w:val="both"/>
        <w:outlineLvl w:val="1"/>
        <w:rPr>
          <w:rFonts w:ascii="Times New Roman" w:hAnsi="Times New Roman"/>
          <w:sz w:val="28"/>
          <w:szCs w:val="28"/>
        </w:rPr>
      </w:pPr>
      <w:r w:rsidRPr="00FB557B">
        <w:rPr>
          <w:rFonts w:ascii="Times New Roman" w:hAnsi="Times New Roman"/>
          <w:sz w:val="28"/>
          <w:szCs w:val="28"/>
        </w:rPr>
        <w:t>иных межбюджетных трансфертов в сумме 204,8 млн рублей;</w:t>
      </w:r>
    </w:p>
    <w:p w14:paraId="2A9DACA4" w14:textId="348D49E1" w:rsidR="00FB557B" w:rsidRPr="00FB557B" w:rsidRDefault="00FB557B" w:rsidP="00680603">
      <w:pPr>
        <w:autoSpaceDE w:val="0"/>
        <w:autoSpaceDN w:val="0"/>
        <w:adjustRightInd w:val="0"/>
        <w:spacing w:after="0" w:line="240" w:lineRule="auto"/>
        <w:ind w:left="709"/>
        <w:contextualSpacing/>
        <w:jc w:val="both"/>
        <w:outlineLvl w:val="1"/>
        <w:rPr>
          <w:rFonts w:ascii="Times New Roman" w:hAnsi="Times New Roman"/>
          <w:sz w:val="28"/>
          <w:szCs w:val="28"/>
        </w:rPr>
      </w:pPr>
      <w:r w:rsidRPr="00FB557B">
        <w:rPr>
          <w:rFonts w:ascii="Times New Roman" w:hAnsi="Times New Roman"/>
          <w:sz w:val="28"/>
          <w:szCs w:val="28"/>
        </w:rPr>
        <w:t>дотаций в сумме 209,7 млн рублей.</w:t>
      </w:r>
    </w:p>
    <w:p w14:paraId="7DF4C779" w14:textId="160DE1B3" w:rsidR="00FB557B" w:rsidRPr="00FB557B" w:rsidRDefault="00FB557B" w:rsidP="00680603">
      <w:pPr>
        <w:spacing w:after="0" w:line="240" w:lineRule="auto"/>
        <w:ind w:firstLine="709"/>
        <w:jc w:val="both"/>
        <w:rPr>
          <w:rFonts w:ascii="Times New Roman" w:hAnsi="Times New Roman"/>
          <w:sz w:val="28"/>
          <w:szCs w:val="28"/>
        </w:rPr>
      </w:pPr>
      <w:r w:rsidRPr="00FB557B">
        <w:rPr>
          <w:rFonts w:ascii="Times New Roman" w:hAnsi="Times New Roman"/>
          <w:sz w:val="28"/>
          <w:szCs w:val="28"/>
        </w:rPr>
        <w:t>В 2024 году в Ханты-Мансийском районе реализовывались мероприятия за счет средств, выделенных в рамках федеральных и региональных государственных программ, а также по непрограммным направлениям деятельности</w:t>
      </w:r>
      <w:r w:rsidR="00E129E4">
        <w:rPr>
          <w:rFonts w:ascii="Times New Roman" w:hAnsi="Times New Roman"/>
          <w:sz w:val="28"/>
          <w:szCs w:val="28"/>
        </w:rPr>
        <w:t>,</w:t>
      </w:r>
      <w:r w:rsidRPr="00FB557B">
        <w:rPr>
          <w:rFonts w:ascii="Times New Roman" w:hAnsi="Times New Roman"/>
          <w:sz w:val="28"/>
          <w:szCs w:val="28"/>
        </w:rPr>
        <w:t xml:space="preserve"> в том числе:</w:t>
      </w:r>
    </w:p>
    <w:p w14:paraId="469198DF" w14:textId="45A06343" w:rsidR="00FB557B" w:rsidRPr="00FB557B" w:rsidRDefault="009A35F5" w:rsidP="00E129E4">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оказание</w:t>
      </w:r>
      <w:r w:rsidR="00FB557B" w:rsidRPr="00FB557B">
        <w:rPr>
          <w:rFonts w:ascii="Times New Roman" w:hAnsi="Times New Roman"/>
          <w:sz w:val="28"/>
          <w:szCs w:val="28"/>
        </w:rPr>
        <w:t xml:space="preserve"> образователь</w:t>
      </w:r>
      <w:r>
        <w:rPr>
          <w:rFonts w:ascii="Times New Roman" w:hAnsi="Times New Roman"/>
          <w:sz w:val="28"/>
          <w:szCs w:val="28"/>
        </w:rPr>
        <w:t xml:space="preserve">ных услуг в </w:t>
      </w:r>
      <w:r w:rsidR="00E129E4">
        <w:rPr>
          <w:rFonts w:ascii="Times New Roman" w:hAnsi="Times New Roman"/>
          <w:sz w:val="28"/>
          <w:szCs w:val="28"/>
        </w:rPr>
        <w:t xml:space="preserve">организациях дошкольного, </w:t>
      </w:r>
      <w:r w:rsidR="00FB557B" w:rsidRPr="00FB557B">
        <w:rPr>
          <w:rFonts w:ascii="Times New Roman" w:hAnsi="Times New Roman"/>
          <w:sz w:val="28"/>
          <w:szCs w:val="28"/>
        </w:rPr>
        <w:t>общего</w:t>
      </w:r>
    </w:p>
    <w:p w14:paraId="32955A21" w14:textId="5AA27ADD" w:rsidR="00FB557B" w:rsidRPr="00FB557B" w:rsidRDefault="00FB557B" w:rsidP="00E129E4">
      <w:pPr>
        <w:spacing w:after="0" w:line="240" w:lineRule="auto"/>
        <w:ind w:firstLine="709"/>
        <w:contextualSpacing/>
        <w:jc w:val="both"/>
        <w:rPr>
          <w:rFonts w:ascii="Times New Roman" w:hAnsi="Times New Roman"/>
          <w:sz w:val="28"/>
          <w:szCs w:val="28"/>
        </w:rPr>
      </w:pPr>
      <w:r w:rsidRPr="00FB557B">
        <w:rPr>
          <w:rFonts w:ascii="Times New Roman" w:hAnsi="Times New Roman"/>
          <w:sz w:val="28"/>
          <w:szCs w:val="28"/>
        </w:rPr>
        <w:t>среднего образования;</w:t>
      </w:r>
    </w:p>
    <w:p w14:paraId="26AF707E" w14:textId="2D98483A" w:rsidR="00FB557B" w:rsidRPr="00FB557B" w:rsidRDefault="00FB557B" w:rsidP="00E129E4">
      <w:pPr>
        <w:spacing w:after="0" w:line="240" w:lineRule="auto"/>
        <w:ind w:firstLine="709"/>
        <w:contextualSpacing/>
        <w:jc w:val="both"/>
        <w:rPr>
          <w:rFonts w:ascii="Times New Roman" w:hAnsi="Times New Roman"/>
          <w:sz w:val="28"/>
          <w:szCs w:val="28"/>
        </w:rPr>
      </w:pPr>
      <w:r w:rsidRPr="00FB557B">
        <w:rPr>
          <w:rFonts w:ascii="Times New Roman" w:hAnsi="Times New Roman"/>
          <w:sz w:val="28"/>
          <w:szCs w:val="28"/>
        </w:rPr>
        <w:t>ка</w:t>
      </w:r>
      <w:r w:rsidR="00E129E4">
        <w:rPr>
          <w:rFonts w:ascii="Times New Roman" w:hAnsi="Times New Roman"/>
          <w:sz w:val="28"/>
          <w:szCs w:val="28"/>
        </w:rPr>
        <w:t>питальный ремонт и оснащение не</w:t>
      </w:r>
      <w:r w:rsidR="00E129E4" w:rsidRPr="00FB557B">
        <w:rPr>
          <w:rFonts w:ascii="Times New Roman" w:hAnsi="Times New Roman"/>
          <w:sz w:val="28"/>
          <w:szCs w:val="28"/>
        </w:rPr>
        <w:t xml:space="preserve"> монтируемыми</w:t>
      </w:r>
      <w:r w:rsidRPr="00FB557B">
        <w:rPr>
          <w:rFonts w:ascii="Times New Roman" w:hAnsi="Times New Roman"/>
          <w:sz w:val="28"/>
          <w:szCs w:val="28"/>
        </w:rPr>
        <w:t xml:space="preserve"> средствами обучения и</w:t>
      </w:r>
      <w:r w:rsidR="00E129E4">
        <w:rPr>
          <w:rFonts w:ascii="Times New Roman" w:hAnsi="Times New Roman"/>
          <w:sz w:val="28"/>
          <w:szCs w:val="28"/>
        </w:rPr>
        <w:t xml:space="preserve"> </w:t>
      </w:r>
      <w:r w:rsidRPr="00FB557B">
        <w:rPr>
          <w:rFonts w:ascii="Times New Roman" w:hAnsi="Times New Roman"/>
          <w:sz w:val="28"/>
          <w:szCs w:val="28"/>
        </w:rPr>
        <w:t>воспитания объектов муниципальных общеобразовательных организаций;</w:t>
      </w:r>
    </w:p>
    <w:p w14:paraId="337B56B5" w14:textId="77777777" w:rsidR="00FB557B" w:rsidRPr="00FB557B" w:rsidRDefault="00FB557B" w:rsidP="00E129E4">
      <w:pPr>
        <w:spacing w:after="0" w:line="240" w:lineRule="auto"/>
        <w:ind w:firstLine="709"/>
        <w:contextualSpacing/>
        <w:jc w:val="both"/>
        <w:rPr>
          <w:rFonts w:ascii="Times New Roman" w:hAnsi="Times New Roman"/>
          <w:sz w:val="28"/>
          <w:szCs w:val="28"/>
        </w:rPr>
      </w:pPr>
      <w:r w:rsidRPr="00FB557B">
        <w:rPr>
          <w:rFonts w:ascii="Times New Roman" w:hAnsi="Times New Roman"/>
          <w:sz w:val="28"/>
          <w:szCs w:val="28"/>
        </w:rPr>
        <w:t>модернизация школьных систем образования;</w:t>
      </w:r>
    </w:p>
    <w:p w14:paraId="1DBA3BCB" w14:textId="77777777" w:rsidR="00FB557B" w:rsidRPr="00FB557B" w:rsidRDefault="00FB557B" w:rsidP="00E129E4">
      <w:pPr>
        <w:spacing w:after="0" w:line="240" w:lineRule="auto"/>
        <w:ind w:firstLine="709"/>
        <w:contextualSpacing/>
        <w:jc w:val="both"/>
        <w:rPr>
          <w:rFonts w:ascii="Times New Roman" w:hAnsi="Times New Roman"/>
          <w:sz w:val="28"/>
          <w:szCs w:val="28"/>
        </w:rPr>
      </w:pPr>
      <w:r w:rsidRPr="00FB557B">
        <w:rPr>
          <w:rFonts w:ascii="Times New Roman" w:hAnsi="Times New Roman"/>
          <w:sz w:val="28"/>
          <w:szCs w:val="28"/>
        </w:rPr>
        <w:t>организация отдыха и оздоровления детей;</w:t>
      </w:r>
    </w:p>
    <w:p w14:paraId="0C948CA7" w14:textId="77777777" w:rsidR="00FB557B" w:rsidRPr="00FB557B" w:rsidRDefault="00FB557B" w:rsidP="00E129E4">
      <w:pPr>
        <w:spacing w:after="0" w:line="240" w:lineRule="auto"/>
        <w:ind w:firstLine="709"/>
        <w:contextualSpacing/>
        <w:jc w:val="both"/>
        <w:rPr>
          <w:rFonts w:ascii="Times New Roman" w:hAnsi="Times New Roman"/>
          <w:sz w:val="28"/>
          <w:szCs w:val="28"/>
        </w:rPr>
      </w:pPr>
      <w:r w:rsidRPr="00FB557B">
        <w:rPr>
          <w:rFonts w:ascii="Times New Roman" w:hAnsi="Times New Roman"/>
          <w:sz w:val="28"/>
          <w:szCs w:val="28"/>
        </w:rPr>
        <w:t>укрепление материально-технической базы учреждений культуры;</w:t>
      </w:r>
    </w:p>
    <w:p w14:paraId="39E49518" w14:textId="77777777" w:rsidR="00FB557B" w:rsidRPr="00FB557B" w:rsidRDefault="00FB557B" w:rsidP="00E129E4">
      <w:pPr>
        <w:spacing w:after="0" w:line="240" w:lineRule="auto"/>
        <w:ind w:firstLine="709"/>
        <w:contextualSpacing/>
        <w:jc w:val="both"/>
        <w:rPr>
          <w:rFonts w:ascii="Times New Roman" w:hAnsi="Times New Roman"/>
          <w:sz w:val="28"/>
          <w:szCs w:val="28"/>
        </w:rPr>
      </w:pPr>
      <w:r w:rsidRPr="00FB557B">
        <w:rPr>
          <w:rFonts w:ascii="Times New Roman" w:hAnsi="Times New Roman"/>
          <w:sz w:val="28"/>
          <w:szCs w:val="28"/>
        </w:rPr>
        <w:t>развитие массовой физической культуры и спорта высших достижений;</w:t>
      </w:r>
    </w:p>
    <w:p w14:paraId="11389CED" w14:textId="77777777" w:rsidR="00FB557B" w:rsidRPr="00FB557B" w:rsidRDefault="00FB557B" w:rsidP="00E129E4">
      <w:pPr>
        <w:spacing w:after="0" w:line="240" w:lineRule="auto"/>
        <w:ind w:firstLine="709"/>
        <w:contextualSpacing/>
        <w:jc w:val="both"/>
        <w:rPr>
          <w:rFonts w:ascii="Times New Roman" w:hAnsi="Times New Roman"/>
          <w:sz w:val="28"/>
          <w:szCs w:val="28"/>
        </w:rPr>
      </w:pPr>
      <w:r w:rsidRPr="00FB557B">
        <w:rPr>
          <w:rFonts w:ascii="Times New Roman" w:hAnsi="Times New Roman"/>
          <w:sz w:val="28"/>
          <w:szCs w:val="28"/>
        </w:rPr>
        <w:t>содействие улучшению ситуации на рынке труда;</w:t>
      </w:r>
    </w:p>
    <w:p w14:paraId="43E8F675" w14:textId="221FD2C2" w:rsidR="00FB557B" w:rsidRPr="00FB557B" w:rsidRDefault="00E129E4" w:rsidP="00E129E4">
      <w:pPr>
        <w:spacing w:after="0" w:line="240" w:lineRule="auto"/>
        <w:ind w:firstLine="709"/>
        <w:contextualSpacing/>
        <w:jc w:val="both"/>
        <w:rPr>
          <w:rFonts w:ascii="Times New Roman" w:hAnsi="Times New Roman"/>
          <w:sz w:val="28"/>
          <w:szCs w:val="28"/>
        </w:rPr>
      </w:pPr>
      <w:r w:rsidRPr="00FB557B">
        <w:rPr>
          <w:rFonts w:ascii="Times New Roman" w:hAnsi="Times New Roman"/>
          <w:sz w:val="28"/>
          <w:szCs w:val="28"/>
        </w:rPr>
        <w:t>развитие агропромышленного</w:t>
      </w:r>
      <w:r>
        <w:rPr>
          <w:rFonts w:ascii="Times New Roman" w:hAnsi="Times New Roman"/>
          <w:sz w:val="28"/>
          <w:szCs w:val="28"/>
        </w:rPr>
        <w:t xml:space="preserve"> комплекса и поддержка малого и </w:t>
      </w:r>
      <w:r w:rsidR="00FB557B" w:rsidRPr="00FB557B">
        <w:rPr>
          <w:rFonts w:ascii="Times New Roman" w:hAnsi="Times New Roman"/>
          <w:sz w:val="28"/>
          <w:szCs w:val="28"/>
        </w:rPr>
        <w:t>среднего</w:t>
      </w:r>
      <w:r>
        <w:rPr>
          <w:rFonts w:ascii="Times New Roman" w:hAnsi="Times New Roman"/>
          <w:sz w:val="28"/>
          <w:szCs w:val="28"/>
        </w:rPr>
        <w:t xml:space="preserve"> </w:t>
      </w:r>
      <w:r w:rsidR="00FB557B" w:rsidRPr="00FB557B">
        <w:rPr>
          <w:rFonts w:ascii="Times New Roman" w:hAnsi="Times New Roman"/>
          <w:sz w:val="28"/>
          <w:szCs w:val="28"/>
        </w:rPr>
        <w:t>предпринимательства;</w:t>
      </w:r>
    </w:p>
    <w:p w14:paraId="5B43AF7C" w14:textId="11A719E1" w:rsidR="00FB557B" w:rsidRPr="00FB557B" w:rsidRDefault="00792AF5" w:rsidP="00E129E4">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поддержка лиц из числа коренных малочисленных народов </w:t>
      </w:r>
      <w:r w:rsidR="00FB557B" w:rsidRPr="00FB557B">
        <w:rPr>
          <w:rFonts w:ascii="Times New Roman" w:hAnsi="Times New Roman"/>
          <w:sz w:val="28"/>
          <w:szCs w:val="28"/>
        </w:rPr>
        <w:t>Севера,</w:t>
      </w:r>
      <w:r w:rsidR="00E129E4">
        <w:rPr>
          <w:rFonts w:ascii="Times New Roman" w:hAnsi="Times New Roman"/>
          <w:sz w:val="28"/>
          <w:szCs w:val="28"/>
        </w:rPr>
        <w:t xml:space="preserve"> </w:t>
      </w:r>
      <w:r w:rsidR="00FB557B" w:rsidRPr="00FB557B">
        <w:rPr>
          <w:rFonts w:ascii="Times New Roman" w:hAnsi="Times New Roman"/>
          <w:sz w:val="28"/>
          <w:szCs w:val="28"/>
        </w:rPr>
        <w:t>осуществляющих традиционную хозяйственную деятельность;</w:t>
      </w:r>
    </w:p>
    <w:p w14:paraId="5BA49692" w14:textId="581AD05E" w:rsidR="00E129E4" w:rsidRDefault="00792AF5" w:rsidP="00E129E4">
      <w:pPr>
        <w:spacing w:after="0" w:line="240" w:lineRule="auto"/>
        <w:ind w:left="709"/>
        <w:contextualSpacing/>
        <w:jc w:val="both"/>
        <w:rPr>
          <w:rFonts w:ascii="Times New Roman" w:hAnsi="Times New Roman"/>
          <w:sz w:val="28"/>
          <w:szCs w:val="28"/>
        </w:rPr>
      </w:pPr>
      <w:r>
        <w:rPr>
          <w:rFonts w:ascii="Times New Roman" w:hAnsi="Times New Roman"/>
          <w:sz w:val="28"/>
          <w:szCs w:val="28"/>
        </w:rPr>
        <w:t xml:space="preserve">улучшение жилищных условий </w:t>
      </w:r>
      <w:r w:rsidR="00FB557B" w:rsidRPr="00FB557B">
        <w:rPr>
          <w:rFonts w:ascii="Times New Roman" w:hAnsi="Times New Roman"/>
          <w:sz w:val="28"/>
          <w:szCs w:val="28"/>
        </w:rPr>
        <w:t>жителе</w:t>
      </w:r>
      <w:r>
        <w:rPr>
          <w:rFonts w:ascii="Times New Roman" w:hAnsi="Times New Roman"/>
          <w:sz w:val="28"/>
          <w:szCs w:val="28"/>
        </w:rPr>
        <w:t xml:space="preserve">й Ханты-Мансийского </w:t>
      </w:r>
      <w:r w:rsidR="00E129E4">
        <w:rPr>
          <w:rFonts w:ascii="Times New Roman" w:hAnsi="Times New Roman"/>
          <w:sz w:val="28"/>
          <w:szCs w:val="28"/>
        </w:rPr>
        <w:t>района;</w:t>
      </w:r>
    </w:p>
    <w:p w14:paraId="50CC7891" w14:textId="6C9F32AD" w:rsidR="00FB557B" w:rsidRPr="00FB557B" w:rsidRDefault="00E129E4" w:rsidP="00E129E4">
      <w:pPr>
        <w:spacing w:after="0" w:line="240" w:lineRule="auto"/>
        <w:ind w:firstLine="709"/>
        <w:contextualSpacing/>
        <w:jc w:val="both"/>
        <w:rPr>
          <w:rFonts w:ascii="Times New Roman" w:hAnsi="Times New Roman"/>
          <w:sz w:val="28"/>
          <w:szCs w:val="28"/>
        </w:rPr>
      </w:pPr>
      <w:r>
        <w:rPr>
          <w:rFonts w:ascii="Times New Roman" w:hAnsi="Times New Roman"/>
          <w:sz w:val="28"/>
          <w:szCs w:val="28"/>
        </w:rPr>
        <w:t>формирование</w:t>
      </w:r>
      <w:r w:rsidR="00FB557B" w:rsidRPr="00FB557B">
        <w:rPr>
          <w:rFonts w:ascii="Times New Roman" w:hAnsi="Times New Roman"/>
          <w:sz w:val="28"/>
          <w:szCs w:val="28"/>
        </w:rPr>
        <w:t xml:space="preserve"> современной г</w:t>
      </w:r>
      <w:r>
        <w:rPr>
          <w:rFonts w:ascii="Times New Roman" w:hAnsi="Times New Roman"/>
          <w:sz w:val="28"/>
          <w:szCs w:val="28"/>
        </w:rPr>
        <w:t xml:space="preserve">ородской среды, благоустройство </w:t>
      </w:r>
      <w:r w:rsidR="00FB557B" w:rsidRPr="00FB557B">
        <w:rPr>
          <w:rFonts w:ascii="Times New Roman" w:hAnsi="Times New Roman"/>
          <w:sz w:val="28"/>
          <w:szCs w:val="28"/>
        </w:rPr>
        <w:t>общественных пространств;</w:t>
      </w:r>
    </w:p>
    <w:p w14:paraId="4F3A3FB2" w14:textId="78339232" w:rsidR="00FB557B" w:rsidRPr="00FB557B" w:rsidRDefault="00792AF5" w:rsidP="00E129E4">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капитальный ремонт и ремонт </w:t>
      </w:r>
      <w:r w:rsidR="00FB557B" w:rsidRPr="00FB557B">
        <w:rPr>
          <w:rFonts w:ascii="Times New Roman" w:hAnsi="Times New Roman"/>
          <w:sz w:val="28"/>
          <w:szCs w:val="28"/>
        </w:rPr>
        <w:t>о</w:t>
      </w:r>
      <w:r>
        <w:rPr>
          <w:rFonts w:ascii="Times New Roman" w:hAnsi="Times New Roman"/>
          <w:sz w:val="28"/>
          <w:szCs w:val="28"/>
        </w:rPr>
        <w:t xml:space="preserve">бъектов коммунального хозяйства </w:t>
      </w:r>
      <w:r w:rsidR="00FB557B" w:rsidRPr="00FB557B">
        <w:rPr>
          <w:rFonts w:ascii="Times New Roman" w:hAnsi="Times New Roman"/>
          <w:sz w:val="28"/>
          <w:szCs w:val="28"/>
        </w:rPr>
        <w:t>и</w:t>
      </w:r>
      <w:r w:rsidR="00E129E4">
        <w:rPr>
          <w:rFonts w:ascii="Times New Roman" w:hAnsi="Times New Roman"/>
          <w:sz w:val="28"/>
          <w:szCs w:val="28"/>
        </w:rPr>
        <w:t xml:space="preserve"> </w:t>
      </w:r>
      <w:r w:rsidR="00FB557B" w:rsidRPr="00FB557B">
        <w:rPr>
          <w:rFonts w:ascii="Times New Roman" w:hAnsi="Times New Roman"/>
          <w:sz w:val="28"/>
          <w:szCs w:val="28"/>
        </w:rPr>
        <w:t>инженерных сетей;</w:t>
      </w:r>
    </w:p>
    <w:p w14:paraId="178FA51F" w14:textId="1E26E043" w:rsidR="00FB557B" w:rsidRPr="00FB557B" w:rsidRDefault="00792AF5" w:rsidP="00680603">
      <w:pPr>
        <w:spacing w:after="0" w:line="240" w:lineRule="auto"/>
        <w:ind w:left="709"/>
        <w:contextualSpacing/>
        <w:jc w:val="both"/>
        <w:rPr>
          <w:rFonts w:ascii="Times New Roman" w:hAnsi="Times New Roman"/>
          <w:sz w:val="28"/>
          <w:szCs w:val="28"/>
        </w:rPr>
      </w:pPr>
      <w:r>
        <w:rPr>
          <w:rFonts w:ascii="Times New Roman" w:hAnsi="Times New Roman"/>
          <w:sz w:val="28"/>
          <w:szCs w:val="28"/>
        </w:rPr>
        <w:t>приведение автомобильных дорог местного значения в</w:t>
      </w:r>
      <w:r w:rsidR="00FB557B" w:rsidRPr="00FB557B">
        <w:rPr>
          <w:rFonts w:ascii="Times New Roman" w:hAnsi="Times New Roman"/>
          <w:sz w:val="28"/>
          <w:szCs w:val="28"/>
        </w:rPr>
        <w:t xml:space="preserve"> нормативное</w:t>
      </w:r>
    </w:p>
    <w:p w14:paraId="08AA7485" w14:textId="7CBE5C51" w:rsidR="00FB557B" w:rsidRPr="00FB557B" w:rsidRDefault="00FB557B" w:rsidP="00680603">
      <w:pPr>
        <w:spacing w:after="0" w:line="240" w:lineRule="auto"/>
        <w:contextualSpacing/>
        <w:jc w:val="both"/>
        <w:rPr>
          <w:rFonts w:ascii="Times New Roman" w:hAnsi="Times New Roman"/>
          <w:sz w:val="28"/>
          <w:szCs w:val="28"/>
        </w:rPr>
      </w:pPr>
      <w:r w:rsidRPr="00FB557B">
        <w:rPr>
          <w:rFonts w:ascii="Times New Roman" w:hAnsi="Times New Roman"/>
          <w:sz w:val="28"/>
          <w:szCs w:val="28"/>
        </w:rPr>
        <w:t>состояние.</w:t>
      </w:r>
    </w:p>
    <w:p w14:paraId="0E44D887" w14:textId="75A3761C" w:rsidR="00FB557B" w:rsidRPr="00FB557B" w:rsidRDefault="00FB557B" w:rsidP="00680603">
      <w:pPr>
        <w:autoSpaceDE w:val="0"/>
        <w:autoSpaceDN w:val="0"/>
        <w:adjustRightInd w:val="0"/>
        <w:spacing w:after="0" w:line="240" w:lineRule="auto"/>
        <w:ind w:firstLine="708"/>
        <w:jc w:val="both"/>
        <w:outlineLvl w:val="1"/>
        <w:rPr>
          <w:rFonts w:ascii="Times New Roman" w:hAnsi="Times New Roman"/>
          <w:sz w:val="28"/>
          <w:szCs w:val="28"/>
        </w:rPr>
      </w:pPr>
      <w:r w:rsidRPr="00FB557B">
        <w:rPr>
          <w:rFonts w:ascii="Times New Roman" w:hAnsi="Times New Roman"/>
          <w:sz w:val="28"/>
          <w:szCs w:val="28"/>
        </w:rPr>
        <w:t xml:space="preserve">Кассовые расходы по поступившим межбюджетным трансфертам из федерального и регионального бюджетов составили 3 112,0 млн рублей. Остаток по межбюджетным трансфертам на 01.01.2025 составил 3,5 млн рублей (остаток средств перечислен в бюджет Ханты-Мансийского автономного округа – Югры в 2025 году в соответствии с бюджетным законодательством). Причины неисполнения приведены в приложении 1 к Отчету. </w:t>
      </w:r>
    </w:p>
    <w:p w14:paraId="02336E17" w14:textId="1AF6FD32" w:rsidR="00FB557B" w:rsidRPr="00FB557B" w:rsidRDefault="00FB557B" w:rsidP="00680603">
      <w:pPr>
        <w:autoSpaceDE w:val="0"/>
        <w:autoSpaceDN w:val="0"/>
        <w:adjustRightInd w:val="0"/>
        <w:spacing w:after="0" w:line="240" w:lineRule="auto"/>
        <w:ind w:firstLine="708"/>
        <w:jc w:val="both"/>
        <w:outlineLvl w:val="1"/>
        <w:rPr>
          <w:rFonts w:ascii="Times New Roman" w:hAnsi="Times New Roman"/>
          <w:color w:val="FF0000"/>
          <w:sz w:val="28"/>
          <w:szCs w:val="28"/>
        </w:rPr>
      </w:pPr>
      <w:r w:rsidRPr="00FB557B">
        <w:rPr>
          <w:rFonts w:ascii="Times New Roman" w:hAnsi="Times New Roman"/>
          <w:sz w:val="28"/>
          <w:szCs w:val="28"/>
        </w:rPr>
        <w:t>Из бюджетов сельских поселений поступило иных межбюджетных трансфертов в сумме 23,8 млн рублей, средства израсходованы в полном объеме.</w:t>
      </w:r>
      <w:r w:rsidRPr="00FB557B">
        <w:rPr>
          <w:rFonts w:ascii="Times New Roman" w:hAnsi="Times New Roman"/>
          <w:color w:val="FF0000"/>
          <w:sz w:val="28"/>
          <w:szCs w:val="28"/>
        </w:rPr>
        <w:t xml:space="preserve"> </w:t>
      </w:r>
    </w:p>
    <w:p w14:paraId="29FF76D1" w14:textId="1ADE2D8E" w:rsidR="00134585" w:rsidRPr="00B77182" w:rsidRDefault="0010390D" w:rsidP="00680603">
      <w:pPr>
        <w:autoSpaceDE w:val="0"/>
        <w:autoSpaceDN w:val="0"/>
        <w:adjustRightInd w:val="0"/>
        <w:spacing w:after="0" w:line="240" w:lineRule="auto"/>
        <w:ind w:firstLine="709"/>
        <w:jc w:val="both"/>
        <w:rPr>
          <w:rFonts w:ascii="Times New Roman" w:hAnsi="Times New Roman"/>
          <w:sz w:val="28"/>
          <w:szCs w:val="28"/>
        </w:rPr>
      </w:pPr>
      <w:r w:rsidRPr="00FB557B">
        <w:rPr>
          <w:rFonts w:ascii="Times New Roman" w:hAnsi="Times New Roman"/>
          <w:sz w:val="28"/>
          <w:szCs w:val="28"/>
        </w:rPr>
        <w:t>6</w:t>
      </w:r>
      <w:r w:rsidR="008507C9" w:rsidRPr="00FB557B">
        <w:rPr>
          <w:rFonts w:ascii="Times New Roman" w:hAnsi="Times New Roman"/>
          <w:sz w:val="28"/>
          <w:szCs w:val="28"/>
        </w:rPr>
        <w:t>.</w:t>
      </w:r>
      <w:r w:rsidR="004D6850" w:rsidRPr="00FB557B">
        <w:rPr>
          <w:rFonts w:ascii="Times New Roman" w:hAnsi="Times New Roman"/>
          <w:sz w:val="28"/>
          <w:szCs w:val="28"/>
        </w:rPr>
        <w:t>3</w:t>
      </w:r>
      <w:r w:rsidR="008507C9" w:rsidRPr="00FB557B">
        <w:rPr>
          <w:rFonts w:ascii="Times New Roman" w:hAnsi="Times New Roman"/>
          <w:sz w:val="28"/>
          <w:szCs w:val="28"/>
        </w:rPr>
        <w:t>.</w:t>
      </w:r>
      <w:r w:rsidR="001A04A7" w:rsidRPr="00FB557B">
        <w:rPr>
          <w:rFonts w:ascii="Times New Roman" w:hAnsi="Times New Roman"/>
          <w:sz w:val="28"/>
          <w:szCs w:val="28"/>
        </w:rPr>
        <w:t xml:space="preserve"> </w:t>
      </w:r>
      <w:r w:rsidR="00134585" w:rsidRPr="00FB557B">
        <w:rPr>
          <w:rFonts w:ascii="Times New Roman" w:hAnsi="Times New Roman"/>
          <w:sz w:val="28"/>
          <w:szCs w:val="28"/>
        </w:rPr>
        <w:t>Установление,</w:t>
      </w:r>
      <w:r w:rsidR="001A04A7" w:rsidRPr="00FB557B">
        <w:rPr>
          <w:rFonts w:ascii="Times New Roman" w:hAnsi="Times New Roman"/>
          <w:sz w:val="28"/>
          <w:szCs w:val="28"/>
        </w:rPr>
        <w:t xml:space="preserve"> </w:t>
      </w:r>
      <w:r w:rsidR="00134585" w:rsidRPr="00FB557B">
        <w:rPr>
          <w:rFonts w:ascii="Times New Roman" w:hAnsi="Times New Roman"/>
          <w:sz w:val="28"/>
          <w:szCs w:val="28"/>
        </w:rPr>
        <w:t>изменение</w:t>
      </w:r>
      <w:r w:rsidR="001A04A7" w:rsidRPr="00FB557B">
        <w:rPr>
          <w:rFonts w:ascii="Times New Roman" w:hAnsi="Times New Roman"/>
          <w:sz w:val="28"/>
          <w:szCs w:val="28"/>
        </w:rPr>
        <w:t xml:space="preserve"> </w:t>
      </w:r>
      <w:r w:rsidR="00134585" w:rsidRPr="00FB557B">
        <w:rPr>
          <w:rFonts w:ascii="Times New Roman" w:hAnsi="Times New Roman"/>
          <w:sz w:val="28"/>
          <w:szCs w:val="28"/>
        </w:rPr>
        <w:t>и</w:t>
      </w:r>
      <w:r w:rsidR="001A04A7" w:rsidRPr="00FB557B">
        <w:rPr>
          <w:rFonts w:ascii="Times New Roman" w:hAnsi="Times New Roman"/>
          <w:sz w:val="28"/>
          <w:szCs w:val="28"/>
        </w:rPr>
        <w:t xml:space="preserve"> </w:t>
      </w:r>
      <w:r w:rsidR="00134585" w:rsidRPr="00FB557B">
        <w:rPr>
          <w:rFonts w:ascii="Times New Roman" w:hAnsi="Times New Roman"/>
          <w:sz w:val="28"/>
          <w:szCs w:val="28"/>
        </w:rPr>
        <w:t>отмена</w:t>
      </w:r>
      <w:r w:rsidR="001A04A7" w:rsidRPr="00FB557B">
        <w:rPr>
          <w:rFonts w:ascii="Times New Roman" w:hAnsi="Times New Roman"/>
          <w:sz w:val="28"/>
          <w:szCs w:val="28"/>
        </w:rPr>
        <w:t xml:space="preserve"> </w:t>
      </w:r>
      <w:r w:rsidR="00134585" w:rsidRPr="00FB557B">
        <w:rPr>
          <w:rFonts w:ascii="Times New Roman" w:hAnsi="Times New Roman"/>
          <w:sz w:val="28"/>
          <w:szCs w:val="28"/>
        </w:rPr>
        <w:t>местных</w:t>
      </w:r>
      <w:r w:rsidR="001A04A7" w:rsidRPr="00FB557B">
        <w:rPr>
          <w:rFonts w:ascii="Times New Roman" w:hAnsi="Times New Roman"/>
          <w:sz w:val="28"/>
          <w:szCs w:val="28"/>
        </w:rPr>
        <w:t xml:space="preserve"> </w:t>
      </w:r>
      <w:r w:rsidR="00134585" w:rsidRPr="00FB557B">
        <w:rPr>
          <w:rFonts w:ascii="Times New Roman" w:hAnsi="Times New Roman"/>
          <w:sz w:val="28"/>
          <w:szCs w:val="28"/>
        </w:rPr>
        <w:t>налогов</w:t>
      </w:r>
      <w:r w:rsidR="001A04A7" w:rsidRPr="00FB557B">
        <w:rPr>
          <w:rFonts w:ascii="Times New Roman" w:hAnsi="Times New Roman"/>
          <w:sz w:val="28"/>
          <w:szCs w:val="28"/>
        </w:rPr>
        <w:t xml:space="preserve"> </w:t>
      </w:r>
      <w:r w:rsidR="00134585" w:rsidRPr="00FB557B">
        <w:rPr>
          <w:rFonts w:ascii="Times New Roman" w:hAnsi="Times New Roman"/>
          <w:sz w:val="28"/>
          <w:szCs w:val="28"/>
        </w:rPr>
        <w:t>и</w:t>
      </w:r>
      <w:r w:rsidR="001A04A7" w:rsidRPr="00FB557B">
        <w:rPr>
          <w:rFonts w:ascii="Times New Roman" w:hAnsi="Times New Roman"/>
          <w:sz w:val="28"/>
          <w:szCs w:val="28"/>
        </w:rPr>
        <w:t xml:space="preserve"> </w:t>
      </w:r>
      <w:r w:rsidR="00134585" w:rsidRPr="00FB557B">
        <w:rPr>
          <w:rFonts w:ascii="Times New Roman" w:hAnsi="Times New Roman"/>
          <w:sz w:val="28"/>
          <w:szCs w:val="28"/>
        </w:rPr>
        <w:t>сборов</w:t>
      </w:r>
      <w:r w:rsidR="001A04A7" w:rsidRPr="00B77182">
        <w:rPr>
          <w:rFonts w:ascii="Times New Roman" w:hAnsi="Times New Roman"/>
          <w:sz w:val="28"/>
          <w:szCs w:val="28"/>
        </w:rPr>
        <w:t xml:space="preserve"> </w:t>
      </w:r>
      <w:r w:rsidR="00134585" w:rsidRPr="00B77182">
        <w:rPr>
          <w:rFonts w:ascii="Times New Roman" w:hAnsi="Times New Roman"/>
          <w:sz w:val="28"/>
          <w:szCs w:val="28"/>
        </w:rPr>
        <w:t>муниципального</w:t>
      </w:r>
      <w:r w:rsidR="001A04A7" w:rsidRPr="00B77182">
        <w:rPr>
          <w:rFonts w:ascii="Times New Roman" w:hAnsi="Times New Roman"/>
          <w:sz w:val="28"/>
          <w:szCs w:val="28"/>
        </w:rPr>
        <w:t xml:space="preserve"> </w:t>
      </w:r>
      <w:r w:rsidR="00134585" w:rsidRPr="00B77182">
        <w:rPr>
          <w:rFonts w:ascii="Times New Roman" w:hAnsi="Times New Roman"/>
          <w:sz w:val="28"/>
          <w:szCs w:val="28"/>
        </w:rPr>
        <w:t>района.</w:t>
      </w:r>
    </w:p>
    <w:p w14:paraId="56D45DC4" w14:textId="5992FF72" w:rsidR="001B0AFF" w:rsidRPr="00B77182" w:rsidRDefault="001B0AFF" w:rsidP="00680603">
      <w:pPr>
        <w:autoSpaceDE w:val="0"/>
        <w:autoSpaceDN w:val="0"/>
        <w:adjustRightInd w:val="0"/>
        <w:spacing w:after="0" w:line="240" w:lineRule="auto"/>
        <w:ind w:firstLine="709"/>
        <w:jc w:val="both"/>
        <w:rPr>
          <w:rFonts w:ascii="Times New Roman" w:eastAsiaTheme="minorHAnsi" w:hAnsi="Times New Roman"/>
          <w:sz w:val="28"/>
          <w:szCs w:val="28"/>
        </w:rPr>
      </w:pPr>
      <w:r w:rsidRPr="00B77182">
        <w:rPr>
          <w:rFonts w:ascii="Times New Roman" w:eastAsiaTheme="minorHAnsi" w:hAnsi="Times New Roman"/>
          <w:sz w:val="28"/>
          <w:szCs w:val="28"/>
        </w:rPr>
        <w:t>В муниципальные нормативные правовые акты о налогах и сборах в 2024 году внесены следующие изменения:</w:t>
      </w:r>
    </w:p>
    <w:p w14:paraId="2C1E0A10" w14:textId="3A20441C" w:rsidR="001B0AFF" w:rsidRPr="00B77182" w:rsidRDefault="00EC590F" w:rsidP="00680603">
      <w:pPr>
        <w:autoSpaceDE w:val="0"/>
        <w:autoSpaceDN w:val="0"/>
        <w:adjustRightInd w:val="0"/>
        <w:spacing w:after="0" w:line="240" w:lineRule="auto"/>
        <w:ind w:firstLine="709"/>
        <w:jc w:val="both"/>
        <w:rPr>
          <w:rFonts w:ascii="Times New Roman" w:eastAsiaTheme="minorHAnsi" w:hAnsi="Times New Roman"/>
          <w:sz w:val="28"/>
          <w:szCs w:val="28"/>
        </w:rPr>
      </w:pPr>
      <w:r w:rsidRPr="00B77182">
        <w:rPr>
          <w:rFonts w:ascii="Times New Roman" w:eastAsiaTheme="minorHAnsi" w:hAnsi="Times New Roman"/>
          <w:sz w:val="28"/>
          <w:szCs w:val="28"/>
        </w:rPr>
        <w:t>учтены положения статей</w:t>
      </w:r>
      <w:r w:rsidR="001B0AFF" w:rsidRPr="00B77182">
        <w:rPr>
          <w:rFonts w:ascii="Times New Roman" w:eastAsiaTheme="minorHAnsi" w:hAnsi="Times New Roman"/>
          <w:sz w:val="28"/>
          <w:szCs w:val="28"/>
        </w:rPr>
        <w:t xml:space="preserve"> 394, 406 Налогового кодекса, вступающие в силу с 01.01.2025 в части установления повышенной ставки 2,5 процента в отношении объектов налогообложения с кадастровой стоимостью свыше 300 млн руб</w:t>
      </w:r>
      <w:r w:rsidR="00133A78" w:rsidRPr="00B77182">
        <w:rPr>
          <w:rFonts w:ascii="Times New Roman" w:eastAsiaTheme="minorHAnsi" w:hAnsi="Times New Roman"/>
          <w:sz w:val="28"/>
          <w:szCs w:val="28"/>
        </w:rPr>
        <w:t>лей</w:t>
      </w:r>
      <w:r w:rsidR="001B0AFF" w:rsidRPr="00B77182">
        <w:rPr>
          <w:rFonts w:ascii="Times New Roman" w:eastAsiaTheme="minorHAnsi" w:hAnsi="Times New Roman"/>
          <w:sz w:val="28"/>
          <w:szCs w:val="28"/>
        </w:rPr>
        <w:t xml:space="preserve"> и 1,5</w:t>
      </w:r>
      <w:r w:rsidR="00133A78" w:rsidRPr="00B77182">
        <w:rPr>
          <w:rFonts w:ascii="Times New Roman" w:eastAsiaTheme="minorHAnsi" w:hAnsi="Times New Roman"/>
          <w:sz w:val="28"/>
          <w:szCs w:val="28"/>
        </w:rPr>
        <w:t> </w:t>
      </w:r>
      <w:r w:rsidR="001B0AFF" w:rsidRPr="00B77182">
        <w:rPr>
          <w:rFonts w:ascii="Times New Roman" w:eastAsiaTheme="minorHAnsi" w:hAnsi="Times New Roman"/>
          <w:sz w:val="28"/>
          <w:szCs w:val="28"/>
        </w:rPr>
        <w:t>процента по земельному налогу для дорогостоящих участков с кадастровой стоимостью свыше 300 млн руб</w:t>
      </w:r>
      <w:r w:rsidR="00133A78" w:rsidRPr="00B77182">
        <w:rPr>
          <w:rFonts w:ascii="Times New Roman" w:eastAsiaTheme="minorHAnsi" w:hAnsi="Times New Roman"/>
          <w:sz w:val="28"/>
          <w:szCs w:val="28"/>
        </w:rPr>
        <w:t>лей</w:t>
      </w:r>
      <w:r w:rsidR="00AC6825">
        <w:rPr>
          <w:rFonts w:ascii="Times New Roman" w:eastAsiaTheme="minorHAnsi" w:hAnsi="Times New Roman"/>
          <w:sz w:val="28"/>
          <w:szCs w:val="28"/>
        </w:rPr>
        <w:t xml:space="preserve">. </w:t>
      </w:r>
    </w:p>
    <w:p w14:paraId="1774C3D5" w14:textId="4A622848" w:rsidR="001B0AFF" w:rsidRPr="00B77182" w:rsidRDefault="001B0AFF" w:rsidP="00680603">
      <w:pPr>
        <w:autoSpaceDE w:val="0"/>
        <w:autoSpaceDN w:val="0"/>
        <w:adjustRightInd w:val="0"/>
        <w:spacing w:after="0" w:line="240" w:lineRule="auto"/>
        <w:ind w:firstLine="709"/>
        <w:jc w:val="both"/>
        <w:rPr>
          <w:rFonts w:ascii="Times New Roman" w:eastAsiaTheme="minorHAnsi" w:hAnsi="Times New Roman"/>
          <w:sz w:val="28"/>
          <w:szCs w:val="28"/>
        </w:rPr>
      </w:pPr>
      <w:r w:rsidRPr="00B77182">
        <w:rPr>
          <w:rFonts w:ascii="Times New Roman" w:eastAsiaTheme="minorHAnsi" w:hAnsi="Times New Roman"/>
          <w:sz w:val="28"/>
          <w:szCs w:val="28"/>
        </w:rPr>
        <w:t xml:space="preserve">В целях обеспечения устойчивого социально-экономического развития Ханты-Мансийского района ставки налога на имущество физических лиц и земельного налога иные ставки </w:t>
      </w:r>
      <w:r w:rsidR="00E129E4">
        <w:rPr>
          <w:rFonts w:ascii="Times New Roman" w:eastAsiaTheme="minorHAnsi" w:hAnsi="Times New Roman"/>
          <w:sz w:val="28"/>
          <w:szCs w:val="28"/>
        </w:rPr>
        <w:t>сохранены на уровне, действующем</w:t>
      </w:r>
      <w:r w:rsidRPr="00B77182">
        <w:rPr>
          <w:rFonts w:ascii="Times New Roman" w:eastAsiaTheme="minorHAnsi" w:hAnsi="Times New Roman"/>
          <w:sz w:val="28"/>
          <w:szCs w:val="28"/>
        </w:rPr>
        <w:t xml:space="preserve"> в 2023 году.</w:t>
      </w:r>
    </w:p>
    <w:p w14:paraId="38526383" w14:textId="4091282D" w:rsidR="001B0AFF" w:rsidRPr="00B77182" w:rsidRDefault="001B0AFF" w:rsidP="00680603">
      <w:pPr>
        <w:autoSpaceDE w:val="0"/>
        <w:autoSpaceDN w:val="0"/>
        <w:adjustRightInd w:val="0"/>
        <w:spacing w:after="0" w:line="240" w:lineRule="auto"/>
        <w:ind w:firstLine="709"/>
        <w:jc w:val="both"/>
        <w:rPr>
          <w:rFonts w:ascii="Times New Roman" w:eastAsiaTheme="minorHAnsi" w:hAnsi="Times New Roman"/>
          <w:sz w:val="28"/>
          <w:szCs w:val="28"/>
        </w:rPr>
      </w:pPr>
      <w:r w:rsidRPr="00B77182">
        <w:rPr>
          <w:rFonts w:ascii="Times New Roman" w:eastAsiaTheme="minorHAnsi" w:hAnsi="Times New Roman"/>
          <w:sz w:val="28"/>
          <w:szCs w:val="28"/>
        </w:rPr>
        <w:t>Мониторинг необходимости в разработке или внедрении иных мер налоговой поддержки и необходимости изменения местных налог</w:t>
      </w:r>
      <w:r w:rsidR="002307A3" w:rsidRPr="00B77182">
        <w:rPr>
          <w:rFonts w:ascii="Times New Roman" w:eastAsiaTheme="minorHAnsi" w:hAnsi="Times New Roman"/>
          <w:sz w:val="28"/>
          <w:szCs w:val="28"/>
        </w:rPr>
        <w:t>ов будет продолжен в 2025 году.</w:t>
      </w:r>
    </w:p>
    <w:p w14:paraId="0BE446A2" w14:textId="6E1A2665" w:rsidR="001478F4" w:rsidRPr="00B77182" w:rsidRDefault="00D7126E"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6</w:t>
      </w:r>
      <w:r w:rsidR="004D6850" w:rsidRPr="00B77182">
        <w:rPr>
          <w:rFonts w:ascii="Times New Roman" w:hAnsi="Times New Roman"/>
          <w:sz w:val="28"/>
          <w:szCs w:val="28"/>
        </w:rPr>
        <w:t>.4</w:t>
      </w:r>
      <w:r w:rsidR="001478F4" w:rsidRPr="00B77182">
        <w:rPr>
          <w:rFonts w:ascii="Times New Roman" w:hAnsi="Times New Roman"/>
          <w:sz w:val="28"/>
          <w:szCs w:val="28"/>
        </w:rPr>
        <w:t>.</w:t>
      </w:r>
      <w:r w:rsidR="001A04A7" w:rsidRPr="00B77182">
        <w:rPr>
          <w:rFonts w:ascii="Times New Roman" w:hAnsi="Times New Roman"/>
          <w:sz w:val="28"/>
          <w:szCs w:val="28"/>
        </w:rPr>
        <w:t xml:space="preserve"> </w:t>
      </w:r>
      <w:r w:rsidR="001478F4" w:rsidRPr="00B77182">
        <w:rPr>
          <w:rFonts w:ascii="Times New Roman" w:hAnsi="Times New Roman"/>
          <w:sz w:val="28"/>
          <w:szCs w:val="28"/>
        </w:rPr>
        <w:t>Утверждение</w:t>
      </w:r>
      <w:r w:rsidR="001A04A7" w:rsidRPr="00B77182">
        <w:rPr>
          <w:rFonts w:ascii="Times New Roman" w:hAnsi="Times New Roman"/>
          <w:sz w:val="28"/>
          <w:szCs w:val="28"/>
        </w:rPr>
        <w:t xml:space="preserve"> </w:t>
      </w:r>
      <w:r w:rsidR="001478F4" w:rsidRPr="00B77182">
        <w:rPr>
          <w:rFonts w:ascii="Times New Roman" w:hAnsi="Times New Roman"/>
          <w:sz w:val="28"/>
          <w:szCs w:val="28"/>
        </w:rPr>
        <w:t>муниципальных</w:t>
      </w:r>
      <w:r w:rsidR="001A04A7" w:rsidRPr="00B77182">
        <w:rPr>
          <w:rFonts w:ascii="Times New Roman" w:hAnsi="Times New Roman"/>
          <w:sz w:val="28"/>
          <w:szCs w:val="28"/>
        </w:rPr>
        <w:t xml:space="preserve"> </w:t>
      </w:r>
      <w:r w:rsidR="001478F4" w:rsidRPr="00B77182">
        <w:rPr>
          <w:rFonts w:ascii="Times New Roman" w:hAnsi="Times New Roman"/>
          <w:sz w:val="28"/>
          <w:szCs w:val="28"/>
        </w:rPr>
        <w:t>программ,</w:t>
      </w:r>
      <w:r w:rsidR="001A04A7" w:rsidRPr="00B77182">
        <w:rPr>
          <w:rFonts w:ascii="Times New Roman" w:hAnsi="Times New Roman"/>
          <w:sz w:val="28"/>
          <w:szCs w:val="28"/>
        </w:rPr>
        <w:t xml:space="preserve"> </w:t>
      </w:r>
      <w:r w:rsidR="001478F4" w:rsidRPr="00B77182">
        <w:rPr>
          <w:rFonts w:ascii="Times New Roman" w:hAnsi="Times New Roman"/>
          <w:sz w:val="28"/>
          <w:szCs w:val="28"/>
        </w:rPr>
        <w:t>реализуемых</w:t>
      </w:r>
      <w:r w:rsidR="001A04A7" w:rsidRPr="00B77182">
        <w:rPr>
          <w:rFonts w:ascii="Times New Roman" w:hAnsi="Times New Roman"/>
          <w:sz w:val="28"/>
          <w:szCs w:val="28"/>
        </w:rPr>
        <w:t xml:space="preserve"> </w:t>
      </w:r>
      <w:r w:rsidR="001478F4" w:rsidRPr="00B77182">
        <w:rPr>
          <w:rFonts w:ascii="Times New Roman" w:hAnsi="Times New Roman"/>
          <w:sz w:val="28"/>
          <w:szCs w:val="28"/>
        </w:rPr>
        <w:t>за</w:t>
      </w:r>
      <w:r w:rsidR="001A04A7" w:rsidRPr="00B77182">
        <w:rPr>
          <w:rFonts w:ascii="Times New Roman" w:hAnsi="Times New Roman"/>
          <w:sz w:val="28"/>
          <w:szCs w:val="28"/>
        </w:rPr>
        <w:t xml:space="preserve"> </w:t>
      </w:r>
      <w:r w:rsidR="001478F4" w:rsidRPr="00B77182">
        <w:rPr>
          <w:rFonts w:ascii="Times New Roman" w:hAnsi="Times New Roman"/>
          <w:sz w:val="28"/>
          <w:szCs w:val="28"/>
        </w:rPr>
        <w:t>счет</w:t>
      </w:r>
      <w:r w:rsidR="001A04A7" w:rsidRPr="00B77182">
        <w:rPr>
          <w:rFonts w:ascii="Times New Roman" w:hAnsi="Times New Roman"/>
          <w:sz w:val="28"/>
          <w:szCs w:val="28"/>
        </w:rPr>
        <w:t xml:space="preserve"> </w:t>
      </w:r>
      <w:r w:rsidR="001478F4" w:rsidRPr="00B77182">
        <w:rPr>
          <w:rFonts w:ascii="Times New Roman" w:hAnsi="Times New Roman"/>
          <w:sz w:val="28"/>
          <w:szCs w:val="28"/>
        </w:rPr>
        <w:t>средств</w:t>
      </w:r>
      <w:r w:rsidR="001A04A7" w:rsidRPr="00B77182">
        <w:rPr>
          <w:rFonts w:ascii="Times New Roman" w:hAnsi="Times New Roman"/>
          <w:sz w:val="28"/>
          <w:szCs w:val="28"/>
        </w:rPr>
        <w:t xml:space="preserve"> </w:t>
      </w:r>
      <w:r w:rsidR="001478F4" w:rsidRPr="00B77182">
        <w:rPr>
          <w:rFonts w:ascii="Times New Roman" w:hAnsi="Times New Roman"/>
          <w:sz w:val="28"/>
          <w:szCs w:val="28"/>
        </w:rPr>
        <w:t>местного</w:t>
      </w:r>
      <w:r w:rsidR="001A04A7" w:rsidRPr="00B77182">
        <w:rPr>
          <w:rFonts w:ascii="Times New Roman" w:hAnsi="Times New Roman"/>
          <w:sz w:val="28"/>
          <w:szCs w:val="28"/>
        </w:rPr>
        <w:t xml:space="preserve"> </w:t>
      </w:r>
      <w:r w:rsidR="001478F4" w:rsidRPr="00B77182">
        <w:rPr>
          <w:rFonts w:ascii="Times New Roman" w:hAnsi="Times New Roman"/>
          <w:sz w:val="28"/>
          <w:szCs w:val="28"/>
        </w:rPr>
        <w:t>бюджета.</w:t>
      </w:r>
    </w:p>
    <w:p w14:paraId="4F766209" w14:textId="32B03776" w:rsidR="001478F4" w:rsidRPr="00B77182" w:rsidRDefault="001478F4"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202</w:t>
      </w:r>
      <w:r w:rsidR="00BC06E8" w:rsidRPr="00B77182">
        <w:rPr>
          <w:rFonts w:ascii="Times New Roman" w:hAnsi="Times New Roman"/>
          <w:sz w:val="28"/>
          <w:szCs w:val="28"/>
        </w:rPr>
        <w:t>4</w:t>
      </w:r>
      <w:r w:rsidR="001A04A7" w:rsidRPr="00B77182">
        <w:rPr>
          <w:rFonts w:ascii="Times New Roman" w:hAnsi="Times New Roman"/>
          <w:sz w:val="28"/>
          <w:szCs w:val="28"/>
        </w:rPr>
        <w:t xml:space="preserve"> </w:t>
      </w:r>
      <w:r w:rsidRPr="00B77182">
        <w:rPr>
          <w:rFonts w:ascii="Times New Roman" w:hAnsi="Times New Roman"/>
          <w:sz w:val="28"/>
          <w:szCs w:val="28"/>
        </w:rPr>
        <w:t>году</w:t>
      </w:r>
      <w:r w:rsidR="001A04A7" w:rsidRPr="00B77182">
        <w:rPr>
          <w:rFonts w:ascii="Times New Roman" w:hAnsi="Times New Roman"/>
          <w:sz w:val="28"/>
          <w:szCs w:val="28"/>
        </w:rPr>
        <w:t xml:space="preserve"> </w:t>
      </w:r>
      <w:r w:rsidRPr="00B77182">
        <w:rPr>
          <w:rFonts w:ascii="Times New Roman" w:hAnsi="Times New Roman"/>
          <w:sz w:val="28"/>
          <w:szCs w:val="28"/>
        </w:rPr>
        <w:t>на</w:t>
      </w:r>
      <w:r w:rsidR="001A04A7" w:rsidRPr="00B77182">
        <w:rPr>
          <w:rFonts w:ascii="Times New Roman" w:hAnsi="Times New Roman"/>
          <w:sz w:val="28"/>
          <w:szCs w:val="28"/>
        </w:rPr>
        <w:t xml:space="preserve"> </w:t>
      </w:r>
      <w:r w:rsidRPr="00B77182">
        <w:rPr>
          <w:rFonts w:ascii="Times New Roman" w:hAnsi="Times New Roman"/>
          <w:sz w:val="28"/>
          <w:szCs w:val="28"/>
        </w:rPr>
        <w:t>территории</w:t>
      </w:r>
      <w:r w:rsidR="001A04A7" w:rsidRPr="00B77182">
        <w:rPr>
          <w:rFonts w:ascii="Times New Roman" w:hAnsi="Times New Roman"/>
          <w:sz w:val="28"/>
          <w:szCs w:val="28"/>
        </w:rPr>
        <w:t xml:space="preserve"> </w:t>
      </w:r>
      <w:r w:rsidRPr="00B77182">
        <w:rPr>
          <w:rFonts w:ascii="Times New Roman" w:hAnsi="Times New Roman"/>
          <w:sz w:val="28"/>
          <w:szCs w:val="28"/>
        </w:rPr>
        <w:t>Ханты-</w:t>
      </w:r>
      <w:r w:rsidR="00A10143" w:rsidRPr="00B77182">
        <w:rPr>
          <w:rFonts w:ascii="Times New Roman" w:hAnsi="Times New Roman"/>
          <w:sz w:val="28"/>
          <w:szCs w:val="28"/>
        </w:rPr>
        <w:t>Мансийского</w:t>
      </w:r>
      <w:r w:rsidR="001A04A7" w:rsidRPr="00B77182">
        <w:rPr>
          <w:rFonts w:ascii="Times New Roman" w:hAnsi="Times New Roman"/>
          <w:sz w:val="28"/>
          <w:szCs w:val="28"/>
        </w:rPr>
        <w:t xml:space="preserve"> </w:t>
      </w:r>
      <w:r w:rsidR="00A10143" w:rsidRPr="00B77182">
        <w:rPr>
          <w:rFonts w:ascii="Times New Roman" w:hAnsi="Times New Roman"/>
          <w:sz w:val="28"/>
          <w:szCs w:val="28"/>
        </w:rPr>
        <w:t>района</w:t>
      </w:r>
      <w:r w:rsidR="001A04A7" w:rsidRPr="00B77182">
        <w:rPr>
          <w:rFonts w:ascii="Times New Roman" w:hAnsi="Times New Roman"/>
          <w:sz w:val="28"/>
          <w:szCs w:val="28"/>
        </w:rPr>
        <w:t xml:space="preserve"> </w:t>
      </w:r>
      <w:r w:rsidR="00A10143" w:rsidRPr="00B77182">
        <w:rPr>
          <w:rFonts w:ascii="Times New Roman" w:hAnsi="Times New Roman"/>
          <w:sz w:val="28"/>
          <w:szCs w:val="28"/>
        </w:rPr>
        <w:t>реализовывал</w:t>
      </w:r>
      <w:r w:rsidR="005D1110" w:rsidRPr="00B77182">
        <w:rPr>
          <w:rFonts w:ascii="Times New Roman" w:hAnsi="Times New Roman"/>
          <w:sz w:val="28"/>
          <w:szCs w:val="28"/>
        </w:rPr>
        <w:t>а</w:t>
      </w:r>
      <w:r w:rsidRPr="00B77182">
        <w:rPr>
          <w:rFonts w:ascii="Times New Roman" w:hAnsi="Times New Roman"/>
          <w:sz w:val="28"/>
          <w:szCs w:val="28"/>
        </w:rPr>
        <w:t>сь</w:t>
      </w:r>
      <w:r w:rsidR="001A04A7" w:rsidRPr="00B77182">
        <w:rPr>
          <w:rFonts w:ascii="Times New Roman" w:hAnsi="Times New Roman"/>
          <w:sz w:val="28"/>
          <w:szCs w:val="28"/>
        </w:rPr>
        <w:t xml:space="preserve"> </w:t>
      </w:r>
      <w:r w:rsidRPr="00B77182">
        <w:rPr>
          <w:rFonts w:ascii="Times New Roman" w:hAnsi="Times New Roman"/>
          <w:sz w:val="28"/>
          <w:szCs w:val="28"/>
        </w:rPr>
        <w:t>2</w:t>
      </w:r>
      <w:r w:rsidR="005D1110" w:rsidRPr="00B77182">
        <w:rPr>
          <w:rFonts w:ascii="Times New Roman" w:hAnsi="Times New Roman"/>
          <w:sz w:val="28"/>
          <w:szCs w:val="28"/>
        </w:rPr>
        <w:t>1</w:t>
      </w:r>
      <w:r w:rsidR="001A04A7" w:rsidRPr="00B77182">
        <w:rPr>
          <w:rFonts w:ascii="Times New Roman" w:hAnsi="Times New Roman"/>
          <w:sz w:val="28"/>
          <w:szCs w:val="28"/>
        </w:rPr>
        <w:t xml:space="preserve"> </w:t>
      </w:r>
      <w:r w:rsidRPr="00B77182">
        <w:rPr>
          <w:rFonts w:ascii="Times New Roman" w:hAnsi="Times New Roman"/>
          <w:sz w:val="28"/>
          <w:szCs w:val="28"/>
        </w:rPr>
        <w:t>муниципальн</w:t>
      </w:r>
      <w:r w:rsidR="005D1110" w:rsidRPr="00B77182">
        <w:rPr>
          <w:rFonts w:ascii="Times New Roman" w:hAnsi="Times New Roman"/>
          <w:sz w:val="28"/>
          <w:szCs w:val="28"/>
        </w:rPr>
        <w:t>ая</w:t>
      </w:r>
      <w:r w:rsidR="001A04A7" w:rsidRPr="00B77182">
        <w:rPr>
          <w:rFonts w:ascii="Times New Roman" w:hAnsi="Times New Roman"/>
          <w:sz w:val="28"/>
          <w:szCs w:val="28"/>
        </w:rPr>
        <w:t xml:space="preserve"> </w:t>
      </w:r>
      <w:r w:rsidRPr="00B77182">
        <w:rPr>
          <w:rFonts w:ascii="Times New Roman" w:hAnsi="Times New Roman"/>
          <w:sz w:val="28"/>
          <w:szCs w:val="28"/>
        </w:rPr>
        <w:t>программ</w:t>
      </w:r>
      <w:r w:rsidR="005D1110" w:rsidRPr="00B77182">
        <w:rPr>
          <w:rFonts w:ascii="Times New Roman" w:hAnsi="Times New Roman"/>
          <w:sz w:val="28"/>
          <w:szCs w:val="28"/>
        </w:rPr>
        <w:t>а</w:t>
      </w:r>
      <w:r w:rsidRPr="00B77182">
        <w:rPr>
          <w:rFonts w:ascii="Times New Roman" w:hAnsi="Times New Roman"/>
          <w:sz w:val="28"/>
          <w:szCs w:val="28"/>
        </w:rPr>
        <w:t>.</w:t>
      </w:r>
    </w:p>
    <w:p w14:paraId="0B9BD20C" w14:textId="6C6B1CA8" w:rsidR="001478F4" w:rsidRPr="00B77182" w:rsidRDefault="001478F4"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Основой</w:t>
      </w:r>
      <w:r w:rsidR="001A04A7" w:rsidRPr="00B77182">
        <w:rPr>
          <w:rFonts w:ascii="Times New Roman" w:hAnsi="Times New Roman"/>
          <w:sz w:val="28"/>
          <w:szCs w:val="28"/>
        </w:rPr>
        <w:t xml:space="preserve"> </w:t>
      </w:r>
      <w:r w:rsidRPr="00B77182">
        <w:rPr>
          <w:rFonts w:ascii="Times New Roman" w:hAnsi="Times New Roman"/>
          <w:sz w:val="28"/>
          <w:szCs w:val="28"/>
        </w:rPr>
        <w:t>для</w:t>
      </w:r>
      <w:r w:rsidR="001A04A7" w:rsidRPr="00B77182">
        <w:rPr>
          <w:rFonts w:ascii="Times New Roman" w:hAnsi="Times New Roman"/>
          <w:sz w:val="28"/>
          <w:szCs w:val="28"/>
        </w:rPr>
        <w:t xml:space="preserve"> </w:t>
      </w:r>
      <w:r w:rsidRPr="00B77182">
        <w:rPr>
          <w:rFonts w:ascii="Times New Roman" w:hAnsi="Times New Roman"/>
          <w:sz w:val="28"/>
          <w:szCs w:val="28"/>
        </w:rPr>
        <w:t>формирования</w:t>
      </w:r>
      <w:r w:rsidR="001A04A7" w:rsidRPr="00B77182">
        <w:rPr>
          <w:rFonts w:ascii="Times New Roman" w:hAnsi="Times New Roman"/>
          <w:sz w:val="28"/>
          <w:szCs w:val="28"/>
        </w:rPr>
        <w:t xml:space="preserve"> </w:t>
      </w:r>
      <w:r w:rsidRPr="00B77182">
        <w:rPr>
          <w:rFonts w:ascii="Times New Roman" w:hAnsi="Times New Roman"/>
          <w:sz w:val="28"/>
          <w:szCs w:val="28"/>
        </w:rPr>
        <w:t>целей</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задач</w:t>
      </w:r>
      <w:r w:rsidR="001A04A7" w:rsidRPr="00B77182">
        <w:rPr>
          <w:rFonts w:ascii="Times New Roman" w:hAnsi="Times New Roman"/>
          <w:sz w:val="28"/>
          <w:szCs w:val="28"/>
        </w:rPr>
        <w:t xml:space="preserve"> </w:t>
      </w:r>
      <w:r w:rsidRPr="00B77182">
        <w:rPr>
          <w:rFonts w:ascii="Times New Roman" w:hAnsi="Times New Roman"/>
          <w:sz w:val="28"/>
          <w:szCs w:val="28"/>
        </w:rPr>
        <w:t>муниципальных</w:t>
      </w:r>
      <w:r w:rsidR="001A04A7" w:rsidRPr="00B77182">
        <w:rPr>
          <w:rFonts w:ascii="Times New Roman" w:hAnsi="Times New Roman"/>
          <w:sz w:val="28"/>
          <w:szCs w:val="28"/>
        </w:rPr>
        <w:t xml:space="preserve"> </w:t>
      </w:r>
      <w:r w:rsidRPr="00B77182">
        <w:rPr>
          <w:rFonts w:ascii="Times New Roman" w:hAnsi="Times New Roman"/>
          <w:sz w:val="28"/>
          <w:szCs w:val="28"/>
        </w:rPr>
        <w:t>программ</w:t>
      </w:r>
      <w:r w:rsidR="001A04A7" w:rsidRPr="00B77182">
        <w:rPr>
          <w:rFonts w:ascii="Times New Roman" w:hAnsi="Times New Roman"/>
          <w:sz w:val="28"/>
          <w:szCs w:val="28"/>
        </w:rPr>
        <w:t xml:space="preserve"> </w:t>
      </w:r>
      <w:r w:rsidRPr="00B77182">
        <w:rPr>
          <w:rFonts w:ascii="Times New Roman" w:hAnsi="Times New Roman"/>
          <w:sz w:val="28"/>
          <w:szCs w:val="28"/>
        </w:rPr>
        <w:t>Ханты-Мансийского</w:t>
      </w:r>
      <w:r w:rsidR="001A04A7" w:rsidRPr="00B77182">
        <w:rPr>
          <w:rFonts w:ascii="Times New Roman" w:hAnsi="Times New Roman"/>
          <w:sz w:val="28"/>
          <w:szCs w:val="28"/>
        </w:rPr>
        <w:t xml:space="preserve"> </w:t>
      </w:r>
      <w:r w:rsidRPr="00B77182">
        <w:rPr>
          <w:rFonts w:ascii="Times New Roman" w:hAnsi="Times New Roman"/>
          <w:sz w:val="28"/>
          <w:szCs w:val="28"/>
        </w:rPr>
        <w:t>района</w:t>
      </w:r>
      <w:r w:rsidR="001A04A7" w:rsidRPr="00B77182">
        <w:rPr>
          <w:rFonts w:ascii="Times New Roman" w:hAnsi="Times New Roman"/>
          <w:sz w:val="28"/>
          <w:szCs w:val="28"/>
        </w:rPr>
        <w:t xml:space="preserve"> </w:t>
      </w:r>
      <w:r w:rsidRPr="00B77182">
        <w:rPr>
          <w:rFonts w:ascii="Times New Roman" w:hAnsi="Times New Roman"/>
          <w:sz w:val="28"/>
          <w:szCs w:val="28"/>
        </w:rPr>
        <w:t>являются</w:t>
      </w:r>
      <w:r w:rsidR="001A04A7" w:rsidRPr="00B77182">
        <w:rPr>
          <w:rFonts w:ascii="Times New Roman" w:hAnsi="Times New Roman"/>
          <w:sz w:val="28"/>
          <w:szCs w:val="28"/>
        </w:rPr>
        <w:t xml:space="preserve"> </w:t>
      </w:r>
      <w:r w:rsidRPr="00B77182">
        <w:rPr>
          <w:rFonts w:ascii="Times New Roman" w:hAnsi="Times New Roman"/>
          <w:sz w:val="28"/>
          <w:szCs w:val="28"/>
        </w:rPr>
        <w:t>целевые</w:t>
      </w:r>
      <w:r w:rsidR="001A04A7" w:rsidRPr="00B77182">
        <w:rPr>
          <w:rFonts w:ascii="Times New Roman" w:hAnsi="Times New Roman"/>
          <w:sz w:val="28"/>
          <w:szCs w:val="28"/>
        </w:rPr>
        <w:t xml:space="preserve"> </w:t>
      </w:r>
      <w:r w:rsidRPr="00B77182">
        <w:rPr>
          <w:rFonts w:ascii="Times New Roman" w:hAnsi="Times New Roman"/>
          <w:sz w:val="28"/>
          <w:szCs w:val="28"/>
        </w:rPr>
        <w:t>ориентиры,</w:t>
      </w:r>
      <w:r w:rsidR="001A04A7" w:rsidRPr="00B77182">
        <w:rPr>
          <w:rFonts w:ascii="Times New Roman" w:hAnsi="Times New Roman"/>
          <w:sz w:val="28"/>
          <w:szCs w:val="28"/>
        </w:rPr>
        <w:t xml:space="preserve"> </w:t>
      </w:r>
      <w:r w:rsidRPr="00B77182">
        <w:rPr>
          <w:rFonts w:ascii="Times New Roman" w:hAnsi="Times New Roman"/>
          <w:sz w:val="28"/>
          <w:szCs w:val="28"/>
        </w:rPr>
        <w:t>определенные</w:t>
      </w:r>
      <w:r w:rsidR="001A04A7" w:rsidRPr="00B77182">
        <w:rPr>
          <w:rFonts w:ascii="Times New Roman" w:hAnsi="Times New Roman"/>
          <w:sz w:val="28"/>
          <w:szCs w:val="28"/>
        </w:rPr>
        <w:t xml:space="preserve"> </w:t>
      </w:r>
      <w:r w:rsidR="00F7039C" w:rsidRPr="00B77182">
        <w:rPr>
          <w:rFonts w:ascii="Times New Roman" w:hAnsi="Times New Roman"/>
          <w:sz w:val="28"/>
          <w:szCs w:val="28"/>
        </w:rPr>
        <w:t>у</w:t>
      </w:r>
      <w:r w:rsidR="00CD0607" w:rsidRPr="00B77182">
        <w:rPr>
          <w:rFonts w:ascii="Times New Roman" w:hAnsi="Times New Roman"/>
          <w:sz w:val="28"/>
          <w:szCs w:val="28"/>
        </w:rPr>
        <w:t>казами</w:t>
      </w:r>
      <w:r w:rsidR="001A04A7" w:rsidRPr="00B77182">
        <w:rPr>
          <w:rFonts w:ascii="Times New Roman" w:hAnsi="Times New Roman"/>
          <w:sz w:val="28"/>
          <w:szCs w:val="28"/>
        </w:rPr>
        <w:t xml:space="preserve"> </w:t>
      </w:r>
      <w:r w:rsidR="00CD0607" w:rsidRPr="00B77182">
        <w:rPr>
          <w:rFonts w:ascii="Times New Roman" w:hAnsi="Times New Roman"/>
          <w:sz w:val="28"/>
          <w:szCs w:val="28"/>
        </w:rPr>
        <w:t>Президента</w:t>
      </w:r>
      <w:r w:rsidR="001A04A7" w:rsidRPr="00B77182">
        <w:rPr>
          <w:rFonts w:ascii="Times New Roman" w:hAnsi="Times New Roman"/>
          <w:sz w:val="28"/>
          <w:szCs w:val="28"/>
        </w:rPr>
        <w:t xml:space="preserve"> </w:t>
      </w:r>
      <w:r w:rsidRPr="00B77182">
        <w:rPr>
          <w:rFonts w:ascii="Times New Roman" w:hAnsi="Times New Roman"/>
          <w:sz w:val="28"/>
          <w:szCs w:val="28"/>
        </w:rPr>
        <w:t>Российской</w:t>
      </w:r>
      <w:r w:rsidR="001A04A7" w:rsidRPr="00B77182">
        <w:rPr>
          <w:rFonts w:ascii="Times New Roman" w:hAnsi="Times New Roman"/>
          <w:sz w:val="28"/>
          <w:szCs w:val="28"/>
        </w:rPr>
        <w:t xml:space="preserve"> </w:t>
      </w:r>
      <w:r w:rsidRPr="00B77182">
        <w:rPr>
          <w:rFonts w:ascii="Times New Roman" w:hAnsi="Times New Roman"/>
          <w:sz w:val="28"/>
          <w:szCs w:val="28"/>
        </w:rPr>
        <w:t>Федерации</w:t>
      </w:r>
      <w:r w:rsidR="00723007" w:rsidRPr="00B77182">
        <w:rPr>
          <w:rFonts w:ascii="Times New Roman" w:hAnsi="Times New Roman"/>
          <w:sz w:val="28"/>
          <w:szCs w:val="28"/>
        </w:rPr>
        <w:t>;</w:t>
      </w:r>
      <w:r w:rsidR="001A04A7" w:rsidRPr="00B77182">
        <w:rPr>
          <w:rFonts w:ascii="Times New Roman" w:hAnsi="Times New Roman"/>
          <w:sz w:val="28"/>
          <w:szCs w:val="28"/>
        </w:rPr>
        <w:t xml:space="preserve"> </w:t>
      </w:r>
      <w:r w:rsidR="00CD0607" w:rsidRPr="00B77182">
        <w:rPr>
          <w:rFonts w:ascii="Times New Roman" w:hAnsi="Times New Roman"/>
          <w:sz w:val="28"/>
          <w:szCs w:val="28"/>
        </w:rPr>
        <w:t>ежегодным</w:t>
      </w:r>
      <w:r w:rsidR="001A04A7" w:rsidRPr="00B77182">
        <w:rPr>
          <w:rFonts w:ascii="Times New Roman" w:hAnsi="Times New Roman"/>
          <w:sz w:val="28"/>
          <w:szCs w:val="28"/>
        </w:rPr>
        <w:t xml:space="preserve"> </w:t>
      </w:r>
      <w:r w:rsidR="00CD0607" w:rsidRPr="00B77182">
        <w:rPr>
          <w:rFonts w:ascii="Times New Roman" w:hAnsi="Times New Roman"/>
          <w:sz w:val="28"/>
          <w:szCs w:val="28"/>
        </w:rPr>
        <w:t>Посланием</w:t>
      </w:r>
      <w:r w:rsidR="001A04A7" w:rsidRPr="00B77182">
        <w:rPr>
          <w:rFonts w:ascii="Times New Roman" w:hAnsi="Times New Roman"/>
          <w:sz w:val="28"/>
          <w:szCs w:val="28"/>
        </w:rPr>
        <w:t xml:space="preserve"> </w:t>
      </w:r>
      <w:r w:rsidR="00CD0607" w:rsidRPr="00B77182">
        <w:rPr>
          <w:rFonts w:ascii="Times New Roman" w:hAnsi="Times New Roman"/>
          <w:sz w:val="28"/>
          <w:szCs w:val="28"/>
        </w:rPr>
        <w:t>Президента</w:t>
      </w:r>
      <w:r w:rsidR="001A04A7" w:rsidRPr="00B77182">
        <w:rPr>
          <w:rFonts w:ascii="Times New Roman" w:hAnsi="Times New Roman"/>
          <w:sz w:val="28"/>
          <w:szCs w:val="28"/>
        </w:rPr>
        <w:t xml:space="preserve"> </w:t>
      </w:r>
      <w:r w:rsidR="00CD0607" w:rsidRPr="00B77182">
        <w:rPr>
          <w:rFonts w:ascii="Times New Roman" w:hAnsi="Times New Roman"/>
          <w:sz w:val="28"/>
          <w:szCs w:val="28"/>
        </w:rPr>
        <w:t>Российской</w:t>
      </w:r>
      <w:r w:rsidR="001A04A7" w:rsidRPr="00B77182">
        <w:rPr>
          <w:rFonts w:ascii="Times New Roman" w:hAnsi="Times New Roman"/>
          <w:sz w:val="28"/>
          <w:szCs w:val="28"/>
        </w:rPr>
        <w:t xml:space="preserve"> </w:t>
      </w:r>
      <w:r w:rsidR="00CD0607" w:rsidRPr="00B77182">
        <w:rPr>
          <w:rFonts w:ascii="Times New Roman" w:hAnsi="Times New Roman"/>
          <w:sz w:val="28"/>
          <w:szCs w:val="28"/>
        </w:rPr>
        <w:t>Федерации</w:t>
      </w:r>
      <w:r w:rsidR="001A04A7" w:rsidRPr="00B77182">
        <w:rPr>
          <w:rFonts w:ascii="Times New Roman" w:hAnsi="Times New Roman"/>
          <w:sz w:val="28"/>
          <w:szCs w:val="28"/>
        </w:rPr>
        <w:t xml:space="preserve"> </w:t>
      </w:r>
      <w:r w:rsidR="00CD0607" w:rsidRPr="00B77182">
        <w:rPr>
          <w:rFonts w:ascii="Times New Roman" w:hAnsi="Times New Roman"/>
          <w:sz w:val="28"/>
          <w:szCs w:val="28"/>
        </w:rPr>
        <w:t>Федеральному</w:t>
      </w:r>
      <w:r w:rsidR="001A04A7" w:rsidRPr="00B77182">
        <w:rPr>
          <w:rFonts w:ascii="Times New Roman" w:hAnsi="Times New Roman"/>
          <w:sz w:val="28"/>
          <w:szCs w:val="28"/>
        </w:rPr>
        <w:t xml:space="preserve"> </w:t>
      </w:r>
      <w:r w:rsidR="00CD0607" w:rsidRPr="00B77182">
        <w:rPr>
          <w:rFonts w:ascii="Times New Roman" w:hAnsi="Times New Roman"/>
          <w:sz w:val="28"/>
          <w:szCs w:val="28"/>
        </w:rPr>
        <w:t>Собранию</w:t>
      </w:r>
      <w:r w:rsidR="001A04A7" w:rsidRPr="00B77182">
        <w:rPr>
          <w:rFonts w:ascii="Times New Roman" w:hAnsi="Times New Roman"/>
          <w:sz w:val="28"/>
          <w:szCs w:val="28"/>
        </w:rPr>
        <w:t xml:space="preserve"> </w:t>
      </w:r>
      <w:r w:rsidR="00CD0607" w:rsidRPr="00B77182">
        <w:rPr>
          <w:rFonts w:ascii="Times New Roman" w:hAnsi="Times New Roman"/>
          <w:sz w:val="28"/>
          <w:szCs w:val="28"/>
        </w:rPr>
        <w:t>Российской</w:t>
      </w:r>
      <w:r w:rsidR="001A04A7" w:rsidRPr="00B77182">
        <w:rPr>
          <w:rFonts w:ascii="Times New Roman" w:hAnsi="Times New Roman"/>
          <w:sz w:val="28"/>
          <w:szCs w:val="28"/>
        </w:rPr>
        <w:t xml:space="preserve"> </w:t>
      </w:r>
      <w:r w:rsidR="00CD0607" w:rsidRPr="00B77182">
        <w:rPr>
          <w:rFonts w:ascii="Times New Roman" w:hAnsi="Times New Roman"/>
          <w:sz w:val="28"/>
          <w:szCs w:val="28"/>
        </w:rPr>
        <w:t>Федерации</w:t>
      </w:r>
      <w:r w:rsidR="00723007" w:rsidRPr="00B77182">
        <w:rPr>
          <w:rFonts w:ascii="Times New Roman" w:hAnsi="Times New Roman"/>
          <w:sz w:val="28"/>
          <w:szCs w:val="28"/>
        </w:rPr>
        <w:t>;</w:t>
      </w:r>
      <w:r w:rsidR="001A04A7" w:rsidRPr="00B77182">
        <w:rPr>
          <w:rFonts w:ascii="Times New Roman" w:hAnsi="Times New Roman"/>
          <w:sz w:val="28"/>
          <w:szCs w:val="28"/>
        </w:rPr>
        <w:t xml:space="preserve"> </w:t>
      </w:r>
      <w:r w:rsidR="00CD0607" w:rsidRPr="00B77182">
        <w:rPr>
          <w:rFonts w:ascii="Times New Roman" w:hAnsi="Times New Roman"/>
          <w:sz w:val="28"/>
          <w:szCs w:val="28"/>
        </w:rPr>
        <w:t>ежегодным</w:t>
      </w:r>
      <w:r w:rsidR="001A04A7" w:rsidRPr="00B77182">
        <w:rPr>
          <w:rFonts w:ascii="Times New Roman" w:hAnsi="Times New Roman"/>
          <w:sz w:val="28"/>
          <w:szCs w:val="28"/>
        </w:rPr>
        <w:t xml:space="preserve"> </w:t>
      </w:r>
      <w:r w:rsidR="00981D89" w:rsidRPr="00B77182">
        <w:rPr>
          <w:rFonts w:ascii="Times New Roman" w:hAnsi="Times New Roman"/>
          <w:sz w:val="28"/>
          <w:szCs w:val="28"/>
        </w:rPr>
        <w:t>о</w:t>
      </w:r>
      <w:r w:rsidR="00CD0607" w:rsidRPr="00B77182">
        <w:rPr>
          <w:rFonts w:ascii="Times New Roman" w:hAnsi="Times New Roman"/>
          <w:sz w:val="28"/>
          <w:szCs w:val="28"/>
        </w:rPr>
        <w:t>бращение</w:t>
      </w:r>
      <w:r w:rsidR="00F7039C" w:rsidRPr="00B77182">
        <w:rPr>
          <w:rFonts w:ascii="Times New Roman" w:hAnsi="Times New Roman"/>
          <w:sz w:val="28"/>
          <w:szCs w:val="28"/>
        </w:rPr>
        <w:t>м</w:t>
      </w:r>
      <w:r w:rsidR="001A04A7" w:rsidRPr="00B77182">
        <w:rPr>
          <w:rFonts w:ascii="Times New Roman" w:hAnsi="Times New Roman"/>
          <w:sz w:val="28"/>
          <w:szCs w:val="28"/>
        </w:rPr>
        <w:t xml:space="preserve"> </w:t>
      </w:r>
      <w:r w:rsidR="00CD0607" w:rsidRPr="00B77182">
        <w:rPr>
          <w:rFonts w:ascii="Times New Roman" w:hAnsi="Times New Roman"/>
          <w:sz w:val="28"/>
          <w:szCs w:val="28"/>
        </w:rPr>
        <w:t>Губернатора</w:t>
      </w:r>
      <w:r w:rsidR="001A04A7" w:rsidRPr="00B77182">
        <w:rPr>
          <w:rFonts w:ascii="Times New Roman" w:hAnsi="Times New Roman"/>
          <w:sz w:val="28"/>
          <w:szCs w:val="28"/>
        </w:rPr>
        <w:t xml:space="preserve"> </w:t>
      </w:r>
      <w:r w:rsidR="00CD0607" w:rsidRPr="00B77182">
        <w:rPr>
          <w:rFonts w:ascii="Times New Roman" w:hAnsi="Times New Roman"/>
          <w:sz w:val="28"/>
          <w:szCs w:val="28"/>
        </w:rPr>
        <w:t>автономного</w:t>
      </w:r>
      <w:r w:rsidR="001A04A7" w:rsidRPr="00B77182">
        <w:rPr>
          <w:rFonts w:ascii="Times New Roman" w:hAnsi="Times New Roman"/>
          <w:sz w:val="28"/>
          <w:szCs w:val="28"/>
        </w:rPr>
        <w:t xml:space="preserve"> </w:t>
      </w:r>
      <w:r w:rsidR="00CD0607" w:rsidRPr="00B77182">
        <w:rPr>
          <w:rFonts w:ascii="Times New Roman" w:hAnsi="Times New Roman"/>
          <w:sz w:val="28"/>
          <w:szCs w:val="28"/>
        </w:rPr>
        <w:t>окр</w:t>
      </w:r>
      <w:r w:rsidR="00E74DF3" w:rsidRPr="00B77182">
        <w:rPr>
          <w:rFonts w:ascii="Times New Roman" w:hAnsi="Times New Roman"/>
          <w:sz w:val="28"/>
          <w:szCs w:val="28"/>
        </w:rPr>
        <w:t>уга</w:t>
      </w:r>
      <w:r w:rsidR="001A04A7" w:rsidRPr="00B77182">
        <w:rPr>
          <w:rFonts w:ascii="Times New Roman" w:hAnsi="Times New Roman"/>
          <w:sz w:val="28"/>
          <w:szCs w:val="28"/>
        </w:rPr>
        <w:t xml:space="preserve"> </w:t>
      </w:r>
      <w:r w:rsidR="00E74DF3" w:rsidRPr="00B77182">
        <w:rPr>
          <w:rFonts w:ascii="Times New Roman" w:hAnsi="Times New Roman"/>
          <w:sz w:val="28"/>
          <w:szCs w:val="28"/>
        </w:rPr>
        <w:t>к</w:t>
      </w:r>
      <w:r w:rsidR="001A04A7" w:rsidRPr="00B77182">
        <w:rPr>
          <w:rFonts w:ascii="Times New Roman" w:hAnsi="Times New Roman"/>
          <w:sz w:val="28"/>
          <w:szCs w:val="28"/>
        </w:rPr>
        <w:t xml:space="preserve"> </w:t>
      </w:r>
      <w:r w:rsidR="00E74DF3" w:rsidRPr="00B77182">
        <w:rPr>
          <w:rFonts w:ascii="Times New Roman" w:hAnsi="Times New Roman"/>
          <w:sz w:val="28"/>
          <w:szCs w:val="28"/>
        </w:rPr>
        <w:t>жителям</w:t>
      </w:r>
      <w:r w:rsidR="001A04A7" w:rsidRPr="00B77182">
        <w:rPr>
          <w:rFonts w:ascii="Times New Roman" w:hAnsi="Times New Roman"/>
          <w:sz w:val="28"/>
          <w:szCs w:val="28"/>
        </w:rPr>
        <w:t xml:space="preserve"> </w:t>
      </w:r>
      <w:r w:rsidR="00E74DF3" w:rsidRPr="00B77182">
        <w:rPr>
          <w:rFonts w:ascii="Times New Roman" w:hAnsi="Times New Roman"/>
          <w:sz w:val="28"/>
          <w:szCs w:val="28"/>
        </w:rPr>
        <w:t>Югры</w:t>
      </w:r>
      <w:r w:rsidR="00CD0607"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представителям</w:t>
      </w:r>
      <w:r w:rsidR="001A04A7" w:rsidRPr="00B77182">
        <w:rPr>
          <w:rFonts w:ascii="Times New Roman" w:hAnsi="Times New Roman"/>
          <w:sz w:val="28"/>
          <w:szCs w:val="28"/>
        </w:rPr>
        <w:t xml:space="preserve"> </w:t>
      </w:r>
      <w:r w:rsidRPr="00B77182">
        <w:rPr>
          <w:rFonts w:ascii="Times New Roman" w:hAnsi="Times New Roman"/>
          <w:sz w:val="28"/>
          <w:szCs w:val="28"/>
        </w:rPr>
        <w:t>общественности</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депутатам</w:t>
      </w:r>
      <w:r w:rsidR="001A04A7" w:rsidRPr="00B77182">
        <w:rPr>
          <w:rFonts w:ascii="Times New Roman" w:hAnsi="Times New Roman"/>
          <w:sz w:val="28"/>
          <w:szCs w:val="28"/>
        </w:rPr>
        <w:t xml:space="preserve"> </w:t>
      </w:r>
      <w:r w:rsidRPr="00B77182">
        <w:rPr>
          <w:rFonts w:ascii="Times New Roman" w:hAnsi="Times New Roman"/>
          <w:sz w:val="28"/>
          <w:szCs w:val="28"/>
        </w:rPr>
        <w:t>автономного</w:t>
      </w:r>
      <w:r w:rsidR="001A04A7" w:rsidRPr="00B77182">
        <w:rPr>
          <w:rFonts w:ascii="Times New Roman" w:hAnsi="Times New Roman"/>
          <w:sz w:val="28"/>
          <w:szCs w:val="28"/>
        </w:rPr>
        <w:t xml:space="preserve"> </w:t>
      </w:r>
      <w:r w:rsidRPr="00B77182">
        <w:rPr>
          <w:rFonts w:ascii="Times New Roman" w:hAnsi="Times New Roman"/>
          <w:sz w:val="28"/>
          <w:szCs w:val="28"/>
        </w:rPr>
        <w:t>округа;</w:t>
      </w:r>
      <w:r w:rsidR="001A04A7" w:rsidRPr="00B77182">
        <w:rPr>
          <w:rFonts w:ascii="Times New Roman" w:hAnsi="Times New Roman"/>
          <w:sz w:val="28"/>
          <w:szCs w:val="28"/>
        </w:rPr>
        <w:t xml:space="preserve"> </w:t>
      </w:r>
      <w:r w:rsidRPr="00B77182">
        <w:rPr>
          <w:rFonts w:ascii="Times New Roman" w:hAnsi="Times New Roman"/>
          <w:sz w:val="28"/>
          <w:szCs w:val="28"/>
        </w:rPr>
        <w:t>стратеги</w:t>
      </w:r>
      <w:r w:rsidR="00106015" w:rsidRPr="00B77182">
        <w:rPr>
          <w:rFonts w:ascii="Times New Roman" w:hAnsi="Times New Roman"/>
          <w:sz w:val="28"/>
          <w:szCs w:val="28"/>
        </w:rPr>
        <w:t>ей</w:t>
      </w:r>
      <w:r w:rsidR="001A04A7" w:rsidRPr="00B77182">
        <w:rPr>
          <w:rFonts w:ascii="Times New Roman" w:hAnsi="Times New Roman"/>
          <w:sz w:val="28"/>
          <w:szCs w:val="28"/>
        </w:rPr>
        <w:t xml:space="preserve"> </w:t>
      </w:r>
      <w:r w:rsidRPr="00B77182">
        <w:rPr>
          <w:rFonts w:ascii="Times New Roman" w:hAnsi="Times New Roman"/>
          <w:sz w:val="28"/>
          <w:szCs w:val="28"/>
        </w:rPr>
        <w:t>социально-экономического</w:t>
      </w:r>
      <w:r w:rsidR="001A04A7" w:rsidRPr="00B77182">
        <w:rPr>
          <w:rFonts w:ascii="Times New Roman" w:hAnsi="Times New Roman"/>
          <w:sz w:val="28"/>
          <w:szCs w:val="28"/>
        </w:rPr>
        <w:t xml:space="preserve"> </w:t>
      </w:r>
      <w:r w:rsidRPr="00B77182">
        <w:rPr>
          <w:rFonts w:ascii="Times New Roman" w:hAnsi="Times New Roman"/>
          <w:sz w:val="28"/>
          <w:szCs w:val="28"/>
        </w:rPr>
        <w:t>развития</w:t>
      </w:r>
      <w:r w:rsidR="001A04A7" w:rsidRPr="00B77182">
        <w:rPr>
          <w:rFonts w:ascii="Times New Roman" w:hAnsi="Times New Roman"/>
          <w:sz w:val="28"/>
          <w:szCs w:val="28"/>
        </w:rPr>
        <w:t xml:space="preserve"> </w:t>
      </w:r>
      <w:r w:rsidRPr="00B77182">
        <w:rPr>
          <w:rFonts w:ascii="Times New Roman" w:hAnsi="Times New Roman"/>
          <w:sz w:val="28"/>
          <w:szCs w:val="28"/>
        </w:rPr>
        <w:t>автономного</w:t>
      </w:r>
      <w:r w:rsidR="001A04A7" w:rsidRPr="00B77182">
        <w:rPr>
          <w:rFonts w:ascii="Times New Roman" w:hAnsi="Times New Roman"/>
          <w:sz w:val="28"/>
          <w:szCs w:val="28"/>
        </w:rPr>
        <w:t xml:space="preserve"> </w:t>
      </w:r>
      <w:r w:rsidRPr="00B77182">
        <w:rPr>
          <w:rFonts w:ascii="Times New Roman" w:hAnsi="Times New Roman"/>
          <w:sz w:val="28"/>
          <w:szCs w:val="28"/>
        </w:rPr>
        <w:t>округа</w:t>
      </w:r>
      <w:r w:rsidR="001A04A7" w:rsidRPr="00B77182">
        <w:rPr>
          <w:rFonts w:ascii="Times New Roman" w:hAnsi="Times New Roman"/>
          <w:sz w:val="28"/>
          <w:szCs w:val="28"/>
        </w:rPr>
        <w:t xml:space="preserve"> </w:t>
      </w:r>
      <w:r w:rsidRPr="00B77182">
        <w:rPr>
          <w:rFonts w:ascii="Times New Roman" w:hAnsi="Times New Roman"/>
          <w:sz w:val="28"/>
          <w:szCs w:val="28"/>
        </w:rPr>
        <w:t>до</w:t>
      </w:r>
      <w:r w:rsidR="001A04A7" w:rsidRPr="00B77182">
        <w:rPr>
          <w:rFonts w:ascii="Times New Roman" w:hAnsi="Times New Roman"/>
          <w:sz w:val="28"/>
          <w:szCs w:val="28"/>
        </w:rPr>
        <w:t xml:space="preserve"> </w:t>
      </w:r>
      <w:r w:rsidRPr="00B77182">
        <w:rPr>
          <w:rFonts w:ascii="Times New Roman" w:hAnsi="Times New Roman"/>
          <w:sz w:val="28"/>
          <w:szCs w:val="28"/>
        </w:rPr>
        <w:t>2030</w:t>
      </w:r>
      <w:r w:rsidR="001A04A7" w:rsidRPr="00B77182">
        <w:rPr>
          <w:rFonts w:ascii="Times New Roman" w:hAnsi="Times New Roman"/>
          <w:sz w:val="28"/>
          <w:szCs w:val="28"/>
        </w:rPr>
        <w:t xml:space="preserve"> </w:t>
      </w:r>
      <w:r w:rsidRPr="00B77182">
        <w:rPr>
          <w:rFonts w:ascii="Times New Roman" w:hAnsi="Times New Roman"/>
          <w:sz w:val="28"/>
          <w:szCs w:val="28"/>
        </w:rPr>
        <w:t>года;</w:t>
      </w:r>
      <w:r w:rsidR="001A04A7" w:rsidRPr="00B77182">
        <w:rPr>
          <w:rFonts w:ascii="Times New Roman" w:hAnsi="Times New Roman"/>
          <w:sz w:val="28"/>
          <w:szCs w:val="28"/>
        </w:rPr>
        <w:t xml:space="preserve"> </w:t>
      </w:r>
      <w:r w:rsidRPr="00B77182">
        <w:rPr>
          <w:rFonts w:ascii="Times New Roman" w:hAnsi="Times New Roman"/>
          <w:sz w:val="28"/>
          <w:szCs w:val="28"/>
        </w:rPr>
        <w:t>государственны</w:t>
      </w:r>
      <w:r w:rsidR="00106015" w:rsidRPr="00B77182">
        <w:rPr>
          <w:rFonts w:ascii="Times New Roman" w:hAnsi="Times New Roman"/>
          <w:sz w:val="28"/>
          <w:szCs w:val="28"/>
        </w:rPr>
        <w:t>ми</w:t>
      </w:r>
      <w:r w:rsidR="001A04A7" w:rsidRPr="00B77182">
        <w:rPr>
          <w:rFonts w:ascii="Times New Roman" w:hAnsi="Times New Roman"/>
          <w:sz w:val="28"/>
          <w:szCs w:val="28"/>
        </w:rPr>
        <w:t xml:space="preserve"> </w:t>
      </w:r>
      <w:r w:rsidRPr="00B77182">
        <w:rPr>
          <w:rFonts w:ascii="Times New Roman" w:hAnsi="Times New Roman"/>
          <w:sz w:val="28"/>
          <w:szCs w:val="28"/>
        </w:rPr>
        <w:t>программ</w:t>
      </w:r>
      <w:r w:rsidR="00106015" w:rsidRPr="00B77182">
        <w:rPr>
          <w:rFonts w:ascii="Times New Roman" w:hAnsi="Times New Roman"/>
          <w:sz w:val="28"/>
          <w:szCs w:val="28"/>
        </w:rPr>
        <w:t>ами</w:t>
      </w:r>
      <w:r w:rsidR="001A04A7" w:rsidRPr="00B77182">
        <w:rPr>
          <w:rFonts w:ascii="Times New Roman" w:hAnsi="Times New Roman"/>
          <w:sz w:val="28"/>
          <w:szCs w:val="28"/>
        </w:rPr>
        <w:t xml:space="preserve"> </w:t>
      </w:r>
      <w:r w:rsidRPr="00B77182">
        <w:rPr>
          <w:rFonts w:ascii="Times New Roman" w:hAnsi="Times New Roman"/>
          <w:sz w:val="28"/>
          <w:szCs w:val="28"/>
        </w:rPr>
        <w:t>автономного</w:t>
      </w:r>
      <w:r w:rsidR="001A04A7" w:rsidRPr="00B77182">
        <w:rPr>
          <w:rFonts w:ascii="Times New Roman" w:hAnsi="Times New Roman"/>
          <w:sz w:val="28"/>
          <w:szCs w:val="28"/>
        </w:rPr>
        <w:t xml:space="preserve"> </w:t>
      </w:r>
      <w:r w:rsidRPr="00B77182">
        <w:rPr>
          <w:rFonts w:ascii="Times New Roman" w:hAnsi="Times New Roman"/>
          <w:sz w:val="28"/>
          <w:szCs w:val="28"/>
        </w:rPr>
        <w:t>округа;</w:t>
      </w:r>
      <w:r w:rsidR="001A04A7" w:rsidRPr="00B77182">
        <w:rPr>
          <w:rFonts w:ascii="Times New Roman" w:hAnsi="Times New Roman"/>
          <w:sz w:val="28"/>
          <w:szCs w:val="28"/>
        </w:rPr>
        <w:t xml:space="preserve"> </w:t>
      </w:r>
      <w:r w:rsidRPr="00B77182">
        <w:rPr>
          <w:rFonts w:ascii="Times New Roman" w:hAnsi="Times New Roman"/>
          <w:sz w:val="28"/>
          <w:szCs w:val="28"/>
        </w:rPr>
        <w:t>стратеги</w:t>
      </w:r>
      <w:r w:rsidR="00106015" w:rsidRPr="00B77182">
        <w:rPr>
          <w:rFonts w:ascii="Times New Roman" w:hAnsi="Times New Roman"/>
          <w:sz w:val="28"/>
          <w:szCs w:val="28"/>
        </w:rPr>
        <w:t>ей</w:t>
      </w:r>
      <w:r w:rsidR="001A04A7" w:rsidRPr="00B77182">
        <w:rPr>
          <w:rFonts w:ascii="Times New Roman" w:hAnsi="Times New Roman"/>
          <w:sz w:val="28"/>
          <w:szCs w:val="28"/>
        </w:rPr>
        <w:t xml:space="preserve"> </w:t>
      </w:r>
      <w:r w:rsidRPr="00B77182">
        <w:rPr>
          <w:rFonts w:ascii="Times New Roman" w:hAnsi="Times New Roman"/>
          <w:sz w:val="28"/>
          <w:szCs w:val="28"/>
        </w:rPr>
        <w:t>социально-экономического</w:t>
      </w:r>
      <w:r w:rsidR="001A04A7" w:rsidRPr="00B77182">
        <w:rPr>
          <w:rFonts w:ascii="Times New Roman" w:hAnsi="Times New Roman"/>
          <w:sz w:val="28"/>
          <w:szCs w:val="28"/>
        </w:rPr>
        <w:t xml:space="preserve"> </w:t>
      </w:r>
      <w:r w:rsidRPr="00B77182">
        <w:rPr>
          <w:rFonts w:ascii="Times New Roman" w:hAnsi="Times New Roman"/>
          <w:sz w:val="28"/>
          <w:szCs w:val="28"/>
        </w:rPr>
        <w:t>развития</w:t>
      </w:r>
      <w:r w:rsidR="001A04A7" w:rsidRPr="00B77182">
        <w:rPr>
          <w:rFonts w:ascii="Times New Roman" w:hAnsi="Times New Roman"/>
          <w:sz w:val="28"/>
          <w:szCs w:val="28"/>
        </w:rPr>
        <w:t xml:space="preserve"> </w:t>
      </w:r>
      <w:r w:rsidRPr="00B77182">
        <w:rPr>
          <w:rFonts w:ascii="Times New Roman" w:hAnsi="Times New Roman"/>
          <w:sz w:val="28"/>
          <w:szCs w:val="28"/>
        </w:rPr>
        <w:t>Ханты-Мансийского</w:t>
      </w:r>
      <w:r w:rsidR="001A04A7" w:rsidRPr="00B77182">
        <w:rPr>
          <w:rFonts w:ascii="Times New Roman" w:hAnsi="Times New Roman"/>
          <w:sz w:val="28"/>
          <w:szCs w:val="28"/>
        </w:rPr>
        <w:t xml:space="preserve"> </w:t>
      </w:r>
      <w:r w:rsidRPr="00B77182">
        <w:rPr>
          <w:rFonts w:ascii="Times New Roman" w:hAnsi="Times New Roman"/>
          <w:sz w:val="28"/>
          <w:szCs w:val="28"/>
        </w:rPr>
        <w:t>района</w:t>
      </w:r>
      <w:r w:rsidR="001A04A7" w:rsidRPr="00B77182">
        <w:rPr>
          <w:rFonts w:ascii="Times New Roman" w:hAnsi="Times New Roman"/>
          <w:sz w:val="28"/>
          <w:szCs w:val="28"/>
        </w:rPr>
        <w:t xml:space="preserve"> </w:t>
      </w:r>
      <w:r w:rsidRPr="00B77182">
        <w:rPr>
          <w:rFonts w:ascii="Times New Roman" w:hAnsi="Times New Roman"/>
          <w:sz w:val="28"/>
          <w:szCs w:val="28"/>
        </w:rPr>
        <w:t>до</w:t>
      </w:r>
      <w:r w:rsidR="001A04A7" w:rsidRPr="00B77182">
        <w:rPr>
          <w:rFonts w:ascii="Times New Roman" w:hAnsi="Times New Roman"/>
          <w:sz w:val="28"/>
          <w:szCs w:val="28"/>
        </w:rPr>
        <w:t xml:space="preserve"> </w:t>
      </w:r>
      <w:r w:rsidRPr="00B77182">
        <w:rPr>
          <w:rFonts w:ascii="Times New Roman" w:hAnsi="Times New Roman"/>
          <w:sz w:val="28"/>
          <w:szCs w:val="28"/>
        </w:rPr>
        <w:t>2030</w:t>
      </w:r>
      <w:r w:rsidR="001A04A7" w:rsidRPr="00B77182">
        <w:rPr>
          <w:rFonts w:ascii="Times New Roman" w:hAnsi="Times New Roman"/>
          <w:sz w:val="28"/>
          <w:szCs w:val="28"/>
        </w:rPr>
        <w:t xml:space="preserve"> </w:t>
      </w:r>
      <w:r w:rsidRPr="00B77182">
        <w:rPr>
          <w:rFonts w:ascii="Times New Roman" w:hAnsi="Times New Roman"/>
          <w:sz w:val="28"/>
          <w:szCs w:val="28"/>
        </w:rPr>
        <w:t>года</w:t>
      </w:r>
      <w:r w:rsidR="00723007" w:rsidRPr="00B77182">
        <w:rPr>
          <w:rFonts w:ascii="Times New Roman" w:hAnsi="Times New Roman"/>
          <w:sz w:val="28"/>
          <w:szCs w:val="28"/>
        </w:rPr>
        <w:t>,</w:t>
      </w:r>
      <w:r w:rsidR="001A04A7" w:rsidRPr="00B77182">
        <w:rPr>
          <w:rFonts w:ascii="Times New Roman" w:hAnsi="Times New Roman"/>
          <w:sz w:val="28"/>
          <w:szCs w:val="28"/>
        </w:rPr>
        <w:t xml:space="preserve"> </w:t>
      </w:r>
      <w:r w:rsidR="00106015" w:rsidRPr="00B77182">
        <w:rPr>
          <w:rFonts w:ascii="Times New Roman" w:hAnsi="Times New Roman"/>
          <w:sz w:val="28"/>
          <w:szCs w:val="28"/>
        </w:rPr>
        <w:t>направлениями</w:t>
      </w:r>
      <w:r w:rsidR="001A04A7" w:rsidRPr="00B77182">
        <w:rPr>
          <w:rFonts w:ascii="Times New Roman" w:hAnsi="Times New Roman"/>
          <w:sz w:val="28"/>
          <w:szCs w:val="28"/>
        </w:rPr>
        <w:t xml:space="preserve"> </w:t>
      </w:r>
      <w:r w:rsidR="00106015" w:rsidRPr="00B77182">
        <w:rPr>
          <w:rFonts w:ascii="Times New Roman" w:hAnsi="Times New Roman"/>
          <w:sz w:val="28"/>
          <w:szCs w:val="28"/>
        </w:rPr>
        <w:t>социально-экономического</w:t>
      </w:r>
      <w:r w:rsidR="001A04A7" w:rsidRPr="00B77182">
        <w:rPr>
          <w:rFonts w:ascii="Times New Roman" w:hAnsi="Times New Roman"/>
          <w:sz w:val="28"/>
          <w:szCs w:val="28"/>
        </w:rPr>
        <w:t xml:space="preserve"> </w:t>
      </w:r>
      <w:r w:rsidR="00106015" w:rsidRPr="00B77182">
        <w:rPr>
          <w:rFonts w:ascii="Times New Roman" w:hAnsi="Times New Roman"/>
          <w:sz w:val="28"/>
          <w:szCs w:val="28"/>
        </w:rPr>
        <w:t>развития</w:t>
      </w:r>
      <w:r w:rsidR="001A04A7" w:rsidRPr="00B77182">
        <w:rPr>
          <w:rFonts w:ascii="Times New Roman" w:hAnsi="Times New Roman"/>
          <w:sz w:val="28"/>
          <w:szCs w:val="28"/>
        </w:rPr>
        <w:t xml:space="preserve"> </w:t>
      </w:r>
      <w:r w:rsidR="00106015" w:rsidRPr="00B77182">
        <w:rPr>
          <w:rFonts w:ascii="Times New Roman" w:hAnsi="Times New Roman"/>
          <w:sz w:val="28"/>
          <w:szCs w:val="28"/>
        </w:rPr>
        <w:t>Российской</w:t>
      </w:r>
      <w:r w:rsidR="001A04A7" w:rsidRPr="00B77182">
        <w:rPr>
          <w:rFonts w:ascii="Times New Roman" w:hAnsi="Times New Roman"/>
          <w:sz w:val="28"/>
          <w:szCs w:val="28"/>
        </w:rPr>
        <w:t xml:space="preserve"> </w:t>
      </w:r>
      <w:r w:rsidR="00106015" w:rsidRPr="00B77182">
        <w:rPr>
          <w:rFonts w:ascii="Times New Roman" w:hAnsi="Times New Roman"/>
          <w:sz w:val="28"/>
          <w:szCs w:val="28"/>
        </w:rPr>
        <w:t>Федерации,</w:t>
      </w:r>
      <w:r w:rsidR="001A04A7" w:rsidRPr="00B77182">
        <w:rPr>
          <w:rFonts w:ascii="Times New Roman" w:hAnsi="Times New Roman"/>
          <w:sz w:val="28"/>
          <w:szCs w:val="28"/>
        </w:rPr>
        <w:t xml:space="preserve"> </w:t>
      </w:r>
      <w:r w:rsidR="00106015" w:rsidRPr="00B77182">
        <w:rPr>
          <w:rFonts w:ascii="Times New Roman" w:hAnsi="Times New Roman"/>
          <w:sz w:val="28"/>
          <w:szCs w:val="28"/>
        </w:rPr>
        <w:t>Ханты-Мансийского</w:t>
      </w:r>
      <w:r w:rsidR="001A04A7" w:rsidRPr="00B77182">
        <w:rPr>
          <w:rFonts w:ascii="Times New Roman" w:hAnsi="Times New Roman"/>
          <w:sz w:val="28"/>
          <w:szCs w:val="28"/>
        </w:rPr>
        <w:t xml:space="preserve"> </w:t>
      </w:r>
      <w:r w:rsidR="00106015" w:rsidRPr="00B77182">
        <w:rPr>
          <w:rFonts w:ascii="Times New Roman" w:hAnsi="Times New Roman"/>
          <w:sz w:val="28"/>
          <w:szCs w:val="28"/>
        </w:rPr>
        <w:t>автономного</w:t>
      </w:r>
      <w:r w:rsidR="001A04A7" w:rsidRPr="00B77182">
        <w:rPr>
          <w:rFonts w:ascii="Times New Roman" w:hAnsi="Times New Roman"/>
          <w:sz w:val="28"/>
          <w:szCs w:val="28"/>
        </w:rPr>
        <w:t xml:space="preserve"> </w:t>
      </w:r>
      <w:r w:rsidR="00106015" w:rsidRPr="00B77182">
        <w:rPr>
          <w:rFonts w:ascii="Times New Roman" w:hAnsi="Times New Roman"/>
          <w:sz w:val="28"/>
          <w:szCs w:val="28"/>
        </w:rPr>
        <w:t>округа</w:t>
      </w:r>
      <w:r w:rsidR="001A04A7" w:rsidRPr="00B77182">
        <w:rPr>
          <w:rFonts w:ascii="Times New Roman" w:hAnsi="Times New Roman"/>
          <w:sz w:val="28"/>
          <w:szCs w:val="28"/>
        </w:rPr>
        <w:t xml:space="preserve"> </w:t>
      </w:r>
      <w:r w:rsidR="00106015" w:rsidRPr="00B77182">
        <w:rPr>
          <w:rFonts w:ascii="Times New Roman" w:eastAsia="Times New Roman" w:hAnsi="Times New Roman"/>
          <w:bCs/>
          <w:sz w:val="28"/>
          <w:szCs w:val="28"/>
          <w:lang w:eastAsia="ru-RU"/>
        </w:rPr>
        <w:t>–</w:t>
      </w:r>
      <w:r w:rsidR="001A04A7" w:rsidRPr="00B77182">
        <w:rPr>
          <w:rFonts w:ascii="Times New Roman" w:eastAsia="Times New Roman" w:hAnsi="Times New Roman"/>
          <w:bCs/>
          <w:sz w:val="28"/>
          <w:szCs w:val="28"/>
          <w:lang w:eastAsia="ru-RU"/>
        </w:rPr>
        <w:t xml:space="preserve"> </w:t>
      </w:r>
      <w:r w:rsidR="00106015" w:rsidRPr="00B77182">
        <w:rPr>
          <w:rFonts w:ascii="Times New Roman" w:hAnsi="Times New Roman"/>
          <w:sz w:val="28"/>
          <w:szCs w:val="28"/>
        </w:rPr>
        <w:t>Югры</w:t>
      </w:r>
      <w:r w:rsidR="001A04A7" w:rsidRPr="00B77182">
        <w:rPr>
          <w:rFonts w:ascii="Times New Roman" w:hAnsi="Times New Roman"/>
          <w:sz w:val="28"/>
          <w:szCs w:val="28"/>
        </w:rPr>
        <w:t xml:space="preserve"> </w:t>
      </w:r>
      <w:r w:rsidR="00106015" w:rsidRPr="00B77182">
        <w:rPr>
          <w:rFonts w:ascii="Times New Roman" w:hAnsi="Times New Roman"/>
          <w:sz w:val="28"/>
          <w:szCs w:val="28"/>
        </w:rPr>
        <w:t>и</w:t>
      </w:r>
      <w:r w:rsidR="001A04A7" w:rsidRPr="00B77182">
        <w:rPr>
          <w:rFonts w:ascii="Times New Roman" w:hAnsi="Times New Roman"/>
          <w:sz w:val="28"/>
          <w:szCs w:val="28"/>
        </w:rPr>
        <w:t xml:space="preserve"> </w:t>
      </w:r>
      <w:r w:rsidR="00106015" w:rsidRPr="00B77182">
        <w:rPr>
          <w:rFonts w:ascii="Times New Roman" w:hAnsi="Times New Roman"/>
          <w:sz w:val="28"/>
          <w:szCs w:val="28"/>
        </w:rPr>
        <w:t>Ханты-Мансийского</w:t>
      </w:r>
      <w:r w:rsidR="001A04A7" w:rsidRPr="00B77182">
        <w:rPr>
          <w:rFonts w:ascii="Times New Roman" w:hAnsi="Times New Roman"/>
          <w:sz w:val="28"/>
          <w:szCs w:val="28"/>
        </w:rPr>
        <w:t xml:space="preserve"> </w:t>
      </w:r>
      <w:r w:rsidR="00106015" w:rsidRPr="00B77182">
        <w:rPr>
          <w:rFonts w:ascii="Times New Roman" w:hAnsi="Times New Roman"/>
          <w:sz w:val="28"/>
          <w:szCs w:val="28"/>
        </w:rPr>
        <w:t>района</w:t>
      </w:r>
      <w:r w:rsidRPr="00B77182">
        <w:rPr>
          <w:rFonts w:ascii="Times New Roman" w:hAnsi="Times New Roman"/>
          <w:sz w:val="28"/>
          <w:szCs w:val="28"/>
        </w:rPr>
        <w:t>.</w:t>
      </w:r>
    </w:p>
    <w:p w14:paraId="73D5D84B" w14:textId="02E1C376" w:rsidR="001478F4" w:rsidRPr="00B77182" w:rsidRDefault="001478F4" w:rsidP="00680603">
      <w:pPr>
        <w:widowControl w:val="0"/>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Объем</w:t>
      </w:r>
      <w:r w:rsidR="001A04A7" w:rsidRPr="00B77182">
        <w:rPr>
          <w:rFonts w:ascii="Times New Roman" w:hAnsi="Times New Roman"/>
          <w:sz w:val="28"/>
          <w:szCs w:val="28"/>
        </w:rPr>
        <w:t xml:space="preserve"> </w:t>
      </w:r>
      <w:r w:rsidRPr="00B77182">
        <w:rPr>
          <w:rFonts w:ascii="Times New Roman" w:hAnsi="Times New Roman"/>
          <w:sz w:val="28"/>
          <w:szCs w:val="28"/>
        </w:rPr>
        <w:t>финансирования,</w:t>
      </w:r>
      <w:r w:rsidR="001A04A7" w:rsidRPr="00B77182">
        <w:rPr>
          <w:rFonts w:ascii="Times New Roman" w:hAnsi="Times New Roman"/>
          <w:sz w:val="28"/>
          <w:szCs w:val="28"/>
        </w:rPr>
        <w:t xml:space="preserve"> </w:t>
      </w:r>
      <w:r w:rsidRPr="00B77182">
        <w:rPr>
          <w:rFonts w:ascii="Times New Roman" w:hAnsi="Times New Roman"/>
          <w:sz w:val="28"/>
          <w:szCs w:val="28"/>
        </w:rPr>
        <w:t>направленный</w:t>
      </w:r>
      <w:r w:rsidR="001A04A7" w:rsidRPr="00B77182">
        <w:rPr>
          <w:rFonts w:ascii="Times New Roman" w:hAnsi="Times New Roman"/>
          <w:sz w:val="28"/>
          <w:szCs w:val="28"/>
        </w:rPr>
        <w:t xml:space="preserve"> </w:t>
      </w:r>
      <w:r w:rsidRPr="00B77182">
        <w:rPr>
          <w:rFonts w:ascii="Times New Roman" w:hAnsi="Times New Roman"/>
          <w:sz w:val="28"/>
          <w:szCs w:val="28"/>
        </w:rPr>
        <w:t>на</w:t>
      </w:r>
      <w:r w:rsidR="001A04A7" w:rsidRPr="00B77182">
        <w:rPr>
          <w:rFonts w:ascii="Times New Roman" w:hAnsi="Times New Roman"/>
          <w:sz w:val="28"/>
          <w:szCs w:val="28"/>
        </w:rPr>
        <w:t xml:space="preserve"> </w:t>
      </w:r>
      <w:r w:rsidRPr="00B77182">
        <w:rPr>
          <w:rFonts w:ascii="Times New Roman" w:hAnsi="Times New Roman"/>
          <w:sz w:val="28"/>
          <w:szCs w:val="28"/>
        </w:rPr>
        <w:t>реализацию</w:t>
      </w:r>
      <w:r w:rsidR="001A04A7" w:rsidRPr="00B77182">
        <w:rPr>
          <w:rFonts w:ascii="Times New Roman" w:hAnsi="Times New Roman"/>
          <w:sz w:val="28"/>
          <w:szCs w:val="28"/>
        </w:rPr>
        <w:t xml:space="preserve"> </w:t>
      </w:r>
      <w:r w:rsidRPr="00B77182">
        <w:rPr>
          <w:rFonts w:ascii="Times New Roman" w:hAnsi="Times New Roman"/>
          <w:sz w:val="28"/>
          <w:szCs w:val="28"/>
        </w:rPr>
        <w:t>муниципальных</w:t>
      </w:r>
      <w:r w:rsidR="001A04A7" w:rsidRPr="00B77182">
        <w:rPr>
          <w:rFonts w:ascii="Times New Roman" w:hAnsi="Times New Roman"/>
          <w:sz w:val="28"/>
          <w:szCs w:val="28"/>
        </w:rPr>
        <w:t xml:space="preserve"> </w:t>
      </w:r>
      <w:r w:rsidRPr="00B77182">
        <w:rPr>
          <w:rFonts w:ascii="Times New Roman" w:hAnsi="Times New Roman"/>
          <w:sz w:val="28"/>
          <w:szCs w:val="28"/>
        </w:rPr>
        <w:t>программ</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202</w:t>
      </w:r>
      <w:r w:rsidR="00BC06E8" w:rsidRPr="00B77182">
        <w:rPr>
          <w:rFonts w:ascii="Times New Roman" w:hAnsi="Times New Roman"/>
          <w:sz w:val="28"/>
          <w:szCs w:val="28"/>
        </w:rPr>
        <w:t>4</w:t>
      </w:r>
      <w:r w:rsidR="001A04A7" w:rsidRPr="00B77182">
        <w:rPr>
          <w:rFonts w:ascii="Times New Roman" w:hAnsi="Times New Roman"/>
          <w:sz w:val="28"/>
          <w:szCs w:val="28"/>
        </w:rPr>
        <w:t xml:space="preserve"> </w:t>
      </w:r>
      <w:r w:rsidRPr="00B77182">
        <w:rPr>
          <w:rFonts w:ascii="Times New Roman" w:hAnsi="Times New Roman"/>
          <w:sz w:val="28"/>
          <w:szCs w:val="28"/>
        </w:rPr>
        <w:t>году,</w:t>
      </w:r>
      <w:r w:rsidR="001A04A7" w:rsidRPr="00B77182">
        <w:rPr>
          <w:rFonts w:ascii="Times New Roman" w:hAnsi="Times New Roman"/>
          <w:sz w:val="28"/>
          <w:szCs w:val="28"/>
        </w:rPr>
        <w:t xml:space="preserve"> </w:t>
      </w:r>
      <w:r w:rsidRPr="00B77182">
        <w:rPr>
          <w:rFonts w:ascii="Times New Roman" w:hAnsi="Times New Roman"/>
          <w:sz w:val="28"/>
          <w:szCs w:val="28"/>
        </w:rPr>
        <w:t>составил</w:t>
      </w:r>
      <w:r w:rsidR="001A04A7" w:rsidRPr="00B77182">
        <w:rPr>
          <w:rFonts w:ascii="Times New Roman" w:hAnsi="Times New Roman"/>
          <w:sz w:val="28"/>
          <w:szCs w:val="28"/>
        </w:rPr>
        <w:t xml:space="preserve"> </w:t>
      </w:r>
      <w:r w:rsidR="00BC06E8" w:rsidRPr="00B77182">
        <w:rPr>
          <w:rFonts w:ascii="Times New Roman" w:hAnsi="Times New Roman"/>
          <w:sz w:val="28"/>
          <w:szCs w:val="28"/>
        </w:rPr>
        <w:t>6 758,1</w:t>
      </w:r>
      <w:r w:rsidR="001A04A7" w:rsidRPr="00B77182">
        <w:rPr>
          <w:rFonts w:ascii="Times New Roman" w:hAnsi="Times New Roman"/>
          <w:sz w:val="28"/>
          <w:szCs w:val="28"/>
        </w:rPr>
        <w:t xml:space="preserve"> </w:t>
      </w:r>
      <w:r w:rsidRPr="00B77182">
        <w:rPr>
          <w:rFonts w:ascii="Times New Roman" w:hAnsi="Times New Roman"/>
          <w:sz w:val="28"/>
          <w:szCs w:val="28"/>
        </w:rPr>
        <w:t>млн</w:t>
      </w:r>
      <w:r w:rsidR="001A04A7" w:rsidRPr="00B77182">
        <w:rPr>
          <w:rFonts w:ascii="Times New Roman" w:hAnsi="Times New Roman"/>
          <w:sz w:val="28"/>
          <w:szCs w:val="28"/>
        </w:rPr>
        <w:t xml:space="preserve"> </w:t>
      </w:r>
      <w:r w:rsidRPr="00B77182">
        <w:rPr>
          <w:rFonts w:ascii="Times New Roman" w:hAnsi="Times New Roman"/>
          <w:sz w:val="28"/>
          <w:szCs w:val="28"/>
        </w:rPr>
        <w:t>рублей</w:t>
      </w:r>
      <w:r w:rsidR="004310DF"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или</w:t>
      </w:r>
      <w:r w:rsidR="001A04A7" w:rsidRPr="00B77182">
        <w:rPr>
          <w:rFonts w:ascii="Times New Roman" w:hAnsi="Times New Roman"/>
          <w:sz w:val="28"/>
          <w:szCs w:val="28"/>
        </w:rPr>
        <w:t xml:space="preserve"> </w:t>
      </w:r>
      <w:r w:rsidRPr="00B77182">
        <w:rPr>
          <w:rFonts w:ascii="Times New Roman" w:hAnsi="Times New Roman"/>
          <w:sz w:val="28"/>
          <w:szCs w:val="28"/>
        </w:rPr>
        <w:t>9</w:t>
      </w:r>
      <w:r w:rsidR="00392E25" w:rsidRPr="00B77182">
        <w:rPr>
          <w:rFonts w:ascii="Times New Roman" w:hAnsi="Times New Roman"/>
          <w:sz w:val="28"/>
          <w:szCs w:val="28"/>
        </w:rPr>
        <w:t>7</w:t>
      </w:r>
      <w:r w:rsidRPr="00B77182">
        <w:rPr>
          <w:rFonts w:ascii="Times New Roman" w:hAnsi="Times New Roman"/>
          <w:sz w:val="28"/>
          <w:szCs w:val="28"/>
        </w:rPr>
        <w:t>,</w:t>
      </w:r>
      <w:r w:rsidR="00032EFB" w:rsidRPr="00B77182">
        <w:rPr>
          <w:rFonts w:ascii="Times New Roman" w:hAnsi="Times New Roman"/>
          <w:sz w:val="28"/>
          <w:szCs w:val="28"/>
        </w:rPr>
        <w:t>4</w:t>
      </w:r>
      <w:r w:rsidR="0021139D">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всех</w:t>
      </w:r>
      <w:r w:rsidR="001A04A7" w:rsidRPr="00B77182">
        <w:rPr>
          <w:rFonts w:ascii="Times New Roman" w:hAnsi="Times New Roman"/>
          <w:sz w:val="28"/>
          <w:szCs w:val="28"/>
        </w:rPr>
        <w:t xml:space="preserve"> </w:t>
      </w:r>
      <w:r w:rsidRPr="00B77182">
        <w:rPr>
          <w:rFonts w:ascii="Times New Roman" w:hAnsi="Times New Roman"/>
          <w:sz w:val="28"/>
          <w:szCs w:val="28"/>
        </w:rPr>
        <w:t>расходов</w:t>
      </w:r>
      <w:r w:rsidR="001A04A7" w:rsidRPr="00B77182">
        <w:rPr>
          <w:rFonts w:ascii="Times New Roman" w:hAnsi="Times New Roman"/>
          <w:sz w:val="28"/>
          <w:szCs w:val="28"/>
        </w:rPr>
        <w:t xml:space="preserve"> </w:t>
      </w:r>
      <w:r w:rsidRPr="00B77182">
        <w:rPr>
          <w:rFonts w:ascii="Times New Roman" w:hAnsi="Times New Roman"/>
          <w:sz w:val="28"/>
          <w:szCs w:val="28"/>
        </w:rPr>
        <w:t>бюджета</w:t>
      </w:r>
      <w:r w:rsidR="001A04A7" w:rsidRPr="00B77182">
        <w:rPr>
          <w:rFonts w:ascii="Times New Roman" w:hAnsi="Times New Roman"/>
          <w:sz w:val="28"/>
          <w:szCs w:val="28"/>
        </w:rPr>
        <w:t xml:space="preserve"> </w:t>
      </w:r>
      <w:r w:rsidRPr="00B77182">
        <w:rPr>
          <w:rFonts w:ascii="Times New Roman" w:hAnsi="Times New Roman"/>
          <w:sz w:val="28"/>
          <w:szCs w:val="28"/>
        </w:rPr>
        <w:t>района</w:t>
      </w:r>
      <w:r w:rsidR="001A04A7" w:rsidRPr="00B77182">
        <w:rPr>
          <w:rFonts w:ascii="Times New Roman" w:hAnsi="Times New Roman"/>
          <w:sz w:val="28"/>
          <w:szCs w:val="28"/>
        </w:rPr>
        <w:t xml:space="preserve"> </w:t>
      </w:r>
      <w:r w:rsidRPr="00B77182">
        <w:rPr>
          <w:rFonts w:ascii="Times New Roman" w:hAnsi="Times New Roman"/>
          <w:sz w:val="28"/>
          <w:szCs w:val="28"/>
        </w:rPr>
        <w:t>202</w:t>
      </w:r>
      <w:r w:rsidR="00392E25" w:rsidRPr="00B77182">
        <w:rPr>
          <w:rFonts w:ascii="Times New Roman" w:hAnsi="Times New Roman"/>
          <w:sz w:val="28"/>
          <w:szCs w:val="28"/>
        </w:rPr>
        <w:t>4</w:t>
      </w:r>
      <w:r w:rsidR="001A04A7" w:rsidRPr="00B77182">
        <w:rPr>
          <w:rFonts w:ascii="Times New Roman" w:hAnsi="Times New Roman"/>
          <w:sz w:val="28"/>
          <w:szCs w:val="28"/>
        </w:rPr>
        <w:t xml:space="preserve"> </w:t>
      </w:r>
      <w:r w:rsidRPr="00B77182">
        <w:rPr>
          <w:rFonts w:ascii="Times New Roman" w:hAnsi="Times New Roman"/>
          <w:sz w:val="28"/>
          <w:szCs w:val="28"/>
        </w:rPr>
        <w:t>финансового</w:t>
      </w:r>
      <w:r w:rsidR="001A04A7" w:rsidRPr="00B77182">
        <w:rPr>
          <w:rFonts w:ascii="Times New Roman" w:hAnsi="Times New Roman"/>
          <w:sz w:val="28"/>
          <w:szCs w:val="28"/>
        </w:rPr>
        <w:t xml:space="preserve"> </w:t>
      </w:r>
      <w:r w:rsidRPr="00B77182">
        <w:rPr>
          <w:rFonts w:ascii="Times New Roman" w:hAnsi="Times New Roman"/>
          <w:sz w:val="28"/>
          <w:szCs w:val="28"/>
        </w:rPr>
        <w:t>года,</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том</w:t>
      </w:r>
      <w:r w:rsidR="001A04A7" w:rsidRPr="00B77182">
        <w:rPr>
          <w:rFonts w:ascii="Times New Roman" w:hAnsi="Times New Roman"/>
          <w:sz w:val="28"/>
          <w:szCs w:val="28"/>
        </w:rPr>
        <w:t xml:space="preserve"> </w:t>
      </w:r>
      <w:r w:rsidRPr="00B77182">
        <w:rPr>
          <w:rFonts w:ascii="Times New Roman" w:hAnsi="Times New Roman"/>
          <w:sz w:val="28"/>
          <w:szCs w:val="28"/>
        </w:rPr>
        <w:t>числе:</w:t>
      </w:r>
    </w:p>
    <w:p w14:paraId="6DD7AF74" w14:textId="2A143ED0" w:rsidR="001478F4" w:rsidRPr="00B77182" w:rsidRDefault="001478F4" w:rsidP="00680603">
      <w:pPr>
        <w:widowControl w:val="0"/>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федеральный</w:t>
      </w:r>
      <w:r w:rsidR="001A04A7" w:rsidRPr="00B77182">
        <w:rPr>
          <w:rFonts w:ascii="Times New Roman" w:hAnsi="Times New Roman"/>
          <w:sz w:val="28"/>
          <w:szCs w:val="28"/>
        </w:rPr>
        <w:t xml:space="preserve"> </w:t>
      </w:r>
      <w:r w:rsidRPr="00B77182">
        <w:rPr>
          <w:rFonts w:ascii="Times New Roman" w:hAnsi="Times New Roman"/>
          <w:sz w:val="28"/>
          <w:szCs w:val="28"/>
        </w:rPr>
        <w:t>бюджет</w:t>
      </w:r>
      <w:r w:rsidR="001A04A7" w:rsidRPr="00B77182">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00BC06E8" w:rsidRPr="00B77182">
        <w:rPr>
          <w:rFonts w:ascii="Times New Roman" w:hAnsi="Times New Roman"/>
          <w:sz w:val="28"/>
          <w:szCs w:val="28"/>
        </w:rPr>
        <w:t>90,9</w:t>
      </w:r>
      <w:r w:rsidR="001A04A7" w:rsidRPr="00B77182">
        <w:rPr>
          <w:rFonts w:ascii="Times New Roman" w:hAnsi="Times New Roman"/>
          <w:sz w:val="28"/>
          <w:szCs w:val="28"/>
        </w:rPr>
        <w:t xml:space="preserve"> </w:t>
      </w:r>
      <w:r w:rsidRPr="00B77182">
        <w:rPr>
          <w:rFonts w:ascii="Times New Roman" w:hAnsi="Times New Roman"/>
          <w:sz w:val="28"/>
          <w:szCs w:val="28"/>
        </w:rPr>
        <w:t>млн</w:t>
      </w:r>
      <w:r w:rsidR="001A04A7" w:rsidRPr="00B77182">
        <w:rPr>
          <w:rFonts w:ascii="Times New Roman" w:hAnsi="Times New Roman"/>
          <w:sz w:val="28"/>
          <w:szCs w:val="28"/>
        </w:rPr>
        <w:t xml:space="preserve"> </w:t>
      </w:r>
      <w:r w:rsidRPr="00B77182">
        <w:rPr>
          <w:rFonts w:ascii="Times New Roman" w:hAnsi="Times New Roman"/>
          <w:sz w:val="28"/>
          <w:szCs w:val="28"/>
        </w:rPr>
        <w:t>рублей</w:t>
      </w:r>
      <w:r w:rsidR="001A04A7" w:rsidRPr="00B77182">
        <w:rPr>
          <w:rFonts w:ascii="Times New Roman" w:hAnsi="Times New Roman"/>
          <w:sz w:val="28"/>
          <w:szCs w:val="28"/>
        </w:rPr>
        <w:t xml:space="preserve"> </w:t>
      </w:r>
      <w:r w:rsidR="00BC06E8" w:rsidRPr="00B77182">
        <w:rPr>
          <w:rFonts w:ascii="Times New Roman" w:hAnsi="Times New Roman"/>
          <w:sz w:val="28"/>
          <w:szCs w:val="28"/>
        </w:rPr>
        <w:t>(1,3</w:t>
      </w:r>
      <w:r w:rsidR="0021139D">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от</w:t>
      </w:r>
      <w:r w:rsidR="001A04A7" w:rsidRPr="00B77182">
        <w:rPr>
          <w:rFonts w:ascii="Times New Roman" w:hAnsi="Times New Roman"/>
          <w:sz w:val="28"/>
          <w:szCs w:val="28"/>
        </w:rPr>
        <w:t xml:space="preserve"> </w:t>
      </w:r>
      <w:r w:rsidRPr="00B77182">
        <w:rPr>
          <w:rFonts w:ascii="Times New Roman" w:hAnsi="Times New Roman"/>
          <w:sz w:val="28"/>
          <w:szCs w:val="28"/>
        </w:rPr>
        <w:t>общего</w:t>
      </w:r>
      <w:r w:rsidR="001A04A7" w:rsidRPr="00B77182">
        <w:rPr>
          <w:rFonts w:ascii="Times New Roman" w:hAnsi="Times New Roman"/>
          <w:sz w:val="28"/>
          <w:szCs w:val="28"/>
        </w:rPr>
        <w:t xml:space="preserve"> </w:t>
      </w:r>
      <w:r w:rsidRPr="00B77182">
        <w:rPr>
          <w:rFonts w:ascii="Times New Roman" w:hAnsi="Times New Roman"/>
          <w:sz w:val="28"/>
          <w:szCs w:val="28"/>
        </w:rPr>
        <w:t>объема</w:t>
      </w:r>
      <w:r w:rsidR="001A04A7" w:rsidRPr="00B77182">
        <w:rPr>
          <w:rFonts w:ascii="Times New Roman" w:hAnsi="Times New Roman"/>
          <w:sz w:val="28"/>
          <w:szCs w:val="28"/>
        </w:rPr>
        <w:t xml:space="preserve"> </w:t>
      </w:r>
      <w:r w:rsidRPr="00B77182">
        <w:rPr>
          <w:rFonts w:ascii="Times New Roman" w:hAnsi="Times New Roman"/>
          <w:sz w:val="28"/>
          <w:szCs w:val="28"/>
        </w:rPr>
        <w:t>финансирования);</w:t>
      </w:r>
    </w:p>
    <w:p w14:paraId="0672D8E0" w14:textId="65BA8D33" w:rsidR="001478F4" w:rsidRPr="00B77182" w:rsidRDefault="001478F4" w:rsidP="00680603">
      <w:pPr>
        <w:widowControl w:val="0"/>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бюджет</w:t>
      </w:r>
      <w:r w:rsidR="001A04A7" w:rsidRPr="00B77182">
        <w:rPr>
          <w:rFonts w:ascii="Times New Roman" w:hAnsi="Times New Roman"/>
          <w:sz w:val="28"/>
          <w:szCs w:val="28"/>
        </w:rPr>
        <w:t xml:space="preserve"> </w:t>
      </w:r>
      <w:r w:rsidRPr="00B77182">
        <w:rPr>
          <w:rFonts w:ascii="Times New Roman" w:hAnsi="Times New Roman"/>
          <w:sz w:val="28"/>
          <w:szCs w:val="28"/>
        </w:rPr>
        <w:t>автономного</w:t>
      </w:r>
      <w:r w:rsidR="001A04A7" w:rsidRPr="00B77182">
        <w:rPr>
          <w:rFonts w:ascii="Times New Roman" w:hAnsi="Times New Roman"/>
          <w:sz w:val="28"/>
          <w:szCs w:val="28"/>
        </w:rPr>
        <w:t xml:space="preserve"> </w:t>
      </w:r>
      <w:r w:rsidRPr="00B77182">
        <w:rPr>
          <w:rFonts w:ascii="Times New Roman" w:hAnsi="Times New Roman"/>
          <w:sz w:val="28"/>
          <w:szCs w:val="28"/>
        </w:rPr>
        <w:t>округа</w:t>
      </w:r>
      <w:r w:rsidR="001A04A7" w:rsidRPr="00B77182">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2</w:t>
      </w:r>
      <w:r w:rsidR="00BC06E8" w:rsidRPr="00B77182">
        <w:rPr>
          <w:rFonts w:ascii="Times New Roman" w:hAnsi="Times New Roman"/>
          <w:sz w:val="28"/>
          <w:szCs w:val="28"/>
        </w:rPr>
        <w:t> 715,4</w:t>
      </w:r>
      <w:r w:rsidR="001A04A7" w:rsidRPr="00B77182">
        <w:rPr>
          <w:rFonts w:ascii="Times New Roman" w:hAnsi="Times New Roman"/>
          <w:sz w:val="28"/>
          <w:szCs w:val="28"/>
        </w:rPr>
        <w:t xml:space="preserve"> </w:t>
      </w:r>
      <w:r w:rsidRPr="00B77182">
        <w:rPr>
          <w:rFonts w:ascii="Times New Roman" w:hAnsi="Times New Roman"/>
          <w:sz w:val="28"/>
          <w:szCs w:val="28"/>
        </w:rPr>
        <w:t>млн</w:t>
      </w:r>
      <w:r w:rsidR="001A04A7" w:rsidRPr="00B77182">
        <w:rPr>
          <w:rFonts w:ascii="Times New Roman" w:hAnsi="Times New Roman"/>
          <w:sz w:val="28"/>
          <w:szCs w:val="28"/>
        </w:rPr>
        <w:t xml:space="preserve"> </w:t>
      </w:r>
      <w:r w:rsidRPr="00B77182">
        <w:rPr>
          <w:rFonts w:ascii="Times New Roman" w:hAnsi="Times New Roman"/>
          <w:sz w:val="28"/>
          <w:szCs w:val="28"/>
        </w:rPr>
        <w:t>рублей</w:t>
      </w:r>
      <w:r w:rsidR="001A04A7" w:rsidRPr="00B77182">
        <w:rPr>
          <w:rFonts w:ascii="Times New Roman" w:hAnsi="Times New Roman"/>
          <w:sz w:val="28"/>
          <w:szCs w:val="28"/>
        </w:rPr>
        <w:t xml:space="preserve"> </w:t>
      </w:r>
      <w:r w:rsidRPr="00B77182">
        <w:rPr>
          <w:rFonts w:ascii="Times New Roman" w:hAnsi="Times New Roman"/>
          <w:sz w:val="28"/>
          <w:szCs w:val="28"/>
        </w:rPr>
        <w:t>(</w:t>
      </w:r>
      <w:r w:rsidR="00836525" w:rsidRPr="00B77182">
        <w:rPr>
          <w:rFonts w:ascii="Times New Roman" w:hAnsi="Times New Roman"/>
          <w:sz w:val="28"/>
          <w:szCs w:val="28"/>
        </w:rPr>
        <w:t>4</w:t>
      </w:r>
      <w:r w:rsidR="00BC06E8" w:rsidRPr="00B77182">
        <w:rPr>
          <w:rFonts w:ascii="Times New Roman" w:hAnsi="Times New Roman"/>
          <w:sz w:val="28"/>
          <w:szCs w:val="28"/>
        </w:rPr>
        <w:t>0,2</w:t>
      </w:r>
      <w:r w:rsidR="0021139D">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от</w:t>
      </w:r>
      <w:r w:rsidR="001A04A7" w:rsidRPr="00B77182">
        <w:rPr>
          <w:rFonts w:ascii="Times New Roman" w:hAnsi="Times New Roman"/>
          <w:sz w:val="28"/>
          <w:szCs w:val="28"/>
        </w:rPr>
        <w:t xml:space="preserve"> </w:t>
      </w:r>
      <w:r w:rsidRPr="00B77182">
        <w:rPr>
          <w:rFonts w:ascii="Times New Roman" w:hAnsi="Times New Roman"/>
          <w:sz w:val="28"/>
          <w:szCs w:val="28"/>
        </w:rPr>
        <w:t>общего</w:t>
      </w:r>
      <w:r w:rsidR="001A04A7" w:rsidRPr="00B77182">
        <w:rPr>
          <w:rFonts w:ascii="Times New Roman" w:hAnsi="Times New Roman"/>
          <w:sz w:val="28"/>
          <w:szCs w:val="28"/>
        </w:rPr>
        <w:t xml:space="preserve"> </w:t>
      </w:r>
      <w:r w:rsidRPr="00B77182">
        <w:rPr>
          <w:rFonts w:ascii="Times New Roman" w:hAnsi="Times New Roman"/>
          <w:sz w:val="28"/>
          <w:szCs w:val="28"/>
        </w:rPr>
        <w:t>объема</w:t>
      </w:r>
      <w:r w:rsidR="001A04A7" w:rsidRPr="00B77182">
        <w:rPr>
          <w:rFonts w:ascii="Times New Roman" w:hAnsi="Times New Roman"/>
          <w:sz w:val="28"/>
          <w:szCs w:val="28"/>
        </w:rPr>
        <w:t xml:space="preserve"> </w:t>
      </w:r>
      <w:r w:rsidRPr="00B77182">
        <w:rPr>
          <w:rFonts w:ascii="Times New Roman" w:hAnsi="Times New Roman"/>
          <w:sz w:val="28"/>
          <w:szCs w:val="28"/>
        </w:rPr>
        <w:t>финансирования);</w:t>
      </w:r>
    </w:p>
    <w:p w14:paraId="7EF6B3DB" w14:textId="40C7D3FD" w:rsidR="001478F4" w:rsidRPr="00B77182" w:rsidRDefault="001478F4" w:rsidP="00680603">
      <w:pPr>
        <w:widowControl w:val="0"/>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бюджет</w:t>
      </w:r>
      <w:r w:rsidR="001A04A7" w:rsidRPr="00B77182">
        <w:rPr>
          <w:rFonts w:ascii="Times New Roman" w:hAnsi="Times New Roman"/>
          <w:sz w:val="28"/>
          <w:szCs w:val="28"/>
        </w:rPr>
        <w:t xml:space="preserve"> </w:t>
      </w:r>
      <w:r w:rsidRPr="00B77182">
        <w:rPr>
          <w:rFonts w:ascii="Times New Roman" w:hAnsi="Times New Roman"/>
          <w:sz w:val="28"/>
          <w:szCs w:val="28"/>
        </w:rPr>
        <w:t>района</w:t>
      </w:r>
      <w:r w:rsidR="001A04A7" w:rsidRPr="00B77182">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000B1693" w:rsidRPr="00B77182">
        <w:rPr>
          <w:rFonts w:ascii="Times New Roman" w:hAnsi="Times New Roman"/>
          <w:sz w:val="28"/>
          <w:szCs w:val="28"/>
        </w:rPr>
        <w:t>3</w:t>
      </w:r>
      <w:r w:rsidR="00BC06E8" w:rsidRPr="00B77182">
        <w:rPr>
          <w:rFonts w:ascii="Times New Roman" w:hAnsi="Times New Roman"/>
          <w:sz w:val="28"/>
          <w:szCs w:val="28"/>
        </w:rPr>
        <w:t> 951,8</w:t>
      </w:r>
      <w:r w:rsidR="001A04A7" w:rsidRPr="00B77182">
        <w:rPr>
          <w:rFonts w:ascii="Times New Roman" w:hAnsi="Times New Roman"/>
          <w:sz w:val="28"/>
          <w:szCs w:val="28"/>
        </w:rPr>
        <w:t xml:space="preserve"> </w:t>
      </w:r>
      <w:r w:rsidRPr="00B77182">
        <w:rPr>
          <w:rFonts w:ascii="Times New Roman" w:hAnsi="Times New Roman"/>
          <w:sz w:val="28"/>
          <w:szCs w:val="28"/>
        </w:rPr>
        <w:t>млн</w:t>
      </w:r>
      <w:r w:rsidR="001A04A7" w:rsidRPr="00B77182">
        <w:rPr>
          <w:rFonts w:ascii="Times New Roman" w:hAnsi="Times New Roman"/>
          <w:sz w:val="28"/>
          <w:szCs w:val="28"/>
        </w:rPr>
        <w:t xml:space="preserve"> </w:t>
      </w:r>
      <w:r w:rsidRPr="00B77182">
        <w:rPr>
          <w:rFonts w:ascii="Times New Roman" w:hAnsi="Times New Roman"/>
          <w:sz w:val="28"/>
          <w:szCs w:val="28"/>
        </w:rPr>
        <w:t>рублей</w:t>
      </w:r>
      <w:r w:rsidR="001A04A7" w:rsidRPr="00B77182">
        <w:rPr>
          <w:rFonts w:ascii="Times New Roman" w:hAnsi="Times New Roman"/>
          <w:sz w:val="28"/>
          <w:szCs w:val="28"/>
        </w:rPr>
        <w:t xml:space="preserve"> </w:t>
      </w:r>
      <w:r w:rsidRPr="00B77182">
        <w:rPr>
          <w:rFonts w:ascii="Times New Roman" w:hAnsi="Times New Roman"/>
          <w:sz w:val="28"/>
          <w:szCs w:val="28"/>
        </w:rPr>
        <w:t>(5</w:t>
      </w:r>
      <w:r w:rsidR="00BC06E8" w:rsidRPr="00B77182">
        <w:rPr>
          <w:rFonts w:ascii="Times New Roman" w:hAnsi="Times New Roman"/>
          <w:sz w:val="28"/>
          <w:szCs w:val="28"/>
        </w:rPr>
        <w:t>8,5</w:t>
      </w:r>
      <w:r w:rsidR="0021139D">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от</w:t>
      </w:r>
      <w:r w:rsidR="001A04A7" w:rsidRPr="00B77182">
        <w:rPr>
          <w:rFonts w:ascii="Times New Roman" w:hAnsi="Times New Roman"/>
          <w:sz w:val="28"/>
          <w:szCs w:val="28"/>
        </w:rPr>
        <w:t xml:space="preserve"> </w:t>
      </w:r>
      <w:r w:rsidRPr="00B77182">
        <w:rPr>
          <w:rFonts w:ascii="Times New Roman" w:hAnsi="Times New Roman"/>
          <w:sz w:val="28"/>
          <w:szCs w:val="28"/>
        </w:rPr>
        <w:t>общего</w:t>
      </w:r>
      <w:r w:rsidR="001A04A7" w:rsidRPr="00B77182">
        <w:rPr>
          <w:rFonts w:ascii="Times New Roman" w:hAnsi="Times New Roman"/>
          <w:sz w:val="28"/>
          <w:szCs w:val="28"/>
        </w:rPr>
        <w:t xml:space="preserve"> </w:t>
      </w:r>
      <w:r w:rsidRPr="00B77182">
        <w:rPr>
          <w:rFonts w:ascii="Times New Roman" w:hAnsi="Times New Roman"/>
          <w:sz w:val="28"/>
          <w:szCs w:val="28"/>
        </w:rPr>
        <w:t>объема</w:t>
      </w:r>
      <w:r w:rsidR="001A04A7" w:rsidRPr="00B77182">
        <w:rPr>
          <w:rFonts w:ascii="Times New Roman" w:hAnsi="Times New Roman"/>
          <w:sz w:val="28"/>
          <w:szCs w:val="28"/>
        </w:rPr>
        <w:t xml:space="preserve"> </w:t>
      </w:r>
      <w:r w:rsidRPr="00B77182">
        <w:rPr>
          <w:rFonts w:ascii="Times New Roman" w:hAnsi="Times New Roman"/>
          <w:sz w:val="28"/>
          <w:szCs w:val="28"/>
        </w:rPr>
        <w:t>финансирования).</w:t>
      </w:r>
    </w:p>
    <w:p w14:paraId="6C75A90A" w14:textId="4D1C716B" w:rsidR="00223C1D" w:rsidRPr="00B77182" w:rsidRDefault="00223C1D" w:rsidP="00680603">
      <w:pPr>
        <w:widowControl w:val="0"/>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Исполнение</w:t>
      </w:r>
      <w:r w:rsidR="001A04A7" w:rsidRPr="00B77182">
        <w:rPr>
          <w:rFonts w:ascii="Times New Roman" w:hAnsi="Times New Roman"/>
          <w:sz w:val="28"/>
          <w:szCs w:val="28"/>
        </w:rPr>
        <w:t xml:space="preserve"> </w:t>
      </w:r>
      <w:r w:rsidRPr="00B77182">
        <w:rPr>
          <w:rFonts w:ascii="Times New Roman" w:hAnsi="Times New Roman"/>
          <w:sz w:val="28"/>
          <w:szCs w:val="28"/>
        </w:rPr>
        <w:t>расходных</w:t>
      </w:r>
      <w:r w:rsidR="001A04A7" w:rsidRPr="00B77182">
        <w:rPr>
          <w:rFonts w:ascii="Times New Roman" w:hAnsi="Times New Roman"/>
          <w:sz w:val="28"/>
          <w:szCs w:val="28"/>
        </w:rPr>
        <w:t xml:space="preserve"> </w:t>
      </w:r>
      <w:r w:rsidRPr="00B77182">
        <w:rPr>
          <w:rFonts w:ascii="Times New Roman" w:hAnsi="Times New Roman"/>
          <w:sz w:val="28"/>
          <w:szCs w:val="28"/>
        </w:rPr>
        <w:t>обязательств</w:t>
      </w:r>
      <w:r w:rsidR="001A04A7" w:rsidRPr="00B77182">
        <w:rPr>
          <w:rFonts w:ascii="Times New Roman" w:hAnsi="Times New Roman"/>
          <w:sz w:val="28"/>
          <w:szCs w:val="28"/>
        </w:rPr>
        <w:t xml:space="preserve"> </w:t>
      </w:r>
      <w:r w:rsidRPr="00B77182">
        <w:rPr>
          <w:rFonts w:ascii="Times New Roman" w:hAnsi="Times New Roman"/>
          <w:sz w:val="28"/>
          <w:szCs w:val="28"/>
        </w:rPr>
        <w:t>по</w:t>
      </w:r>
      <w:r w:rsidR="001A04A7" w:rsidRPr="00B77182">
        <w:rPr>
          <w:rFonts w:ascii="Times New Roman" w:hAnsi="Times New Roman"/>
          <w:sz w:val="28"/>
          <w:szCs w:val="28"/>
        </w:rPr>
        <w:t xml:space="preserve"> </w:t>
      </w:r>
      <w:r w:rsidRPr="00B77182">
        <w:rPr>
          <w:rFonts w:ascii="Times New Roman" w:hAnsi="Times New Roman"/>
          <w:sz w:val="28"/>
          <w:szCs w:val="28"/>
        </w:rPr>
        <w:t>муниципальным</w:t>
      </w:r>
      <w:r w:rsidR="001A04A7" w:rsidRPr="00B77182">
        <w:rPr>
          <w:rFonts w:ascii="Times New Roman" w:hAnsi="Times New Roman"/>
          <w:sz w:val="28"/>
          <w:szCs w:val="28"/>
        </w:rPr>
        <w:t xml:space="preserve"> </w:t>
      </w:r>
      <w:r w:rsidRPr="00B77182">
        <w:rPr>
          <w:rFonts w:ascii="Times New Roman" w:hAnsi="Times New Roman"/>
          <w:sz w:val="28"/>
          <w:szCs w:val="28"/>
        </w:rPr>
        <w:t>программам</w:t>
      </w:r>
      <w:r w:rsidR="001A04A7" w:rsidRPr="00B77182">
        <w:rPr>
          <w:rFonts w:ascii="Times New Roman" w:hAnsi="Times New Roman"/>
          <w:sz w:val="28"/>
          <w:szCs w:val="28"/>
        </w:rPr>
        <w:t xml:space="preserve"> </w:t>
      </w:r>
      <w:r w:rsidRPr="00B77182">
        <w:rPr>
          <w:rFonts w:ascii="Times New Roman" w:hAnsi="Times New Roman"/>
          <w:sz w:val="28"/>
          <w:szCs w:val="28"/>
        </w:rPr>
        <w:t>района</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202</w:t>
      </w:r>
      <w:r w:rsidR="00BC06E8" w:rsidRPr="00B77182">
        <w:rPr>
          <w:rFonts w:ascii="Times New Roman" w:hAnsi="Times New Roman"/>
          <w:sz w:val="28"/>
          <w:szCs w:val="28"/>
        </w:rPr>
        <w:t>4</w:t>
      </w:r>
      <w:r w:rsidR="001A04A7" w:rsidRPr="00B77182">
        <w:rPr>
          <w:rFonts w:ascii="Times New Roman" w:hAnsi="Times New Roman"/>
          <w:sz w:val="28"/>
          <w:szCs w:val="28"/>
        </w:rPr>
        <w:t xml:space="preserve"> </w:t>
      </w:r>
      <w:r w:rsidRPr="00B77182">
        <w:rPr>
          <w:rFonts w:ascii="Times New Roman" w:hAnsi="Times New Roman"/>
          <w:sz w:val="28"/>
          <w:szCs w:val="28"/>
        </w:rPr>
        <w:t>году</w:t>
      </w:r>
      <w:r w:rsidR="001A04A7" w:rsidRPr="00B77182">
        <w:rPr>
          <w:rFonts w:ascii="Times New Roman" w:hAnsi="Times New Roman"/>
          <w:sz w:val="28"/>
          <w:szCs w:val="28"/>
        </w:rPr>
        <w:t xml:space="preserve"> </w:t>
      </w:r>
      <w:r w:rsidRPr="00B77182">
        <w:rPr>
          <w:rFonts w:ascii="Times New Roman" w:hAnsi="Times New Roman"/>
          <w:sz w:val="28"/>
          <w:szCs w:val="28"/>
        </w:rPr>
        <w:t>составило</w:t>
      </w:r>
      <w:r w:rsidR="001A04A7" w:rsidRPr="00B77182">
        <w:rPr>
          <w:rFonts w:ascii="Times New Roman" w:hAnsi="Times New Roman"/>
          <w:sz w:val="28"/>
          <w:szCs w:val="28"/>
        </w:rPr>
        <w:t xml:space="preserve"> </w:t>
      </w:r>
      <w:r w:rsidR="000D2349" w:rsidRPr="00B77182">
        <w:rPr>
          <w:rFonts w:ascii="Times New Roman" w:hAnsi="Times New Roman"/>
          <w:sz w:val="28"/>
          <w:szCs w:val="28"/>
        </w:rPr>
        <w:t>5</w:t>
      </w:r>
      <w:r w:rsidR="00BC06E8" w:rsidRPr="00B77182">
        <w:rPr>
          <w:rFonts w:ascii="Times New Roman" w:hAnsi="Times New Roman"/>
          <w:sz w:val="28"/>
          <w:szCs w:val="28"/>
        </w:rPr>
        <w:t> 674,5</w:t>
      </w:r>
      <w:r w:rsidR="001A04A7" w:rsidRPr="00B77182">
        <w:rPr>
          <w:rFonts w:ascii="Times New Roman" w:hAnsi="Times New Roman"/>
          <w:sz w:val="28"/>
          <w:szCs w:val="28"/>
        </w:rPr>
        <w:t xml:space="preserve"> </w:t>
      </w:r>
      <w:r w:rsidRPr="00B77182">
        <w:rPr>
          <w:rFonts w:ascii="Times New Roman" w:hAnsi="Times New Roman"/>
          <w:sz w:val="28"/>
          <w:szCs w:val="28"/>
        </w:rPr>
        <w:t>млн</w:t>
      </w:r>
      <w:r w:rsidR="001A04A7" w:rsidRPr="00B77182">
        <w:rPr>
          <w:rFonts w:ascii="Times New Roman" w:hAnsi="Times New Roman"/>
          <w:sz w:val="28"/>
          <w:szCs w:val="28"/>
        </w:rPr>
        <w:t xml:space="preserve"> </w:t>
      </w:r>
      <w:r w:rsidRPr="00B77182">
        <w:rPr>
          <w:rFonts w:ascii="Times New Roman" w:hAnsi="Times New Roman"/>
          <w:sz w:val="28"/>
          <w:szCs w:val="28"/>
        </w:rPr>
        <w:t>рублей,</w:t>
      </w:r>
      <w:r w:rsidR="001A04A7" w:rsidRPr="00B77182">
        <w:rPr>
          <w:rFonts w:ascii="Times New Roman" w:hAnsi="Times New Roman"/>
          <w:sz w:val="28"/>
          <w:szCs w:val="28"/>
        </w:rPr>
        <w:t xml:space="preserve"> </w:t>
      </w:r>
      <w:r w:rsidR="00944BCE" w:rsidRPr="00B77182">
        <w:rPr>
          <w:rFonts w:ascii="Times New Roman" w:hAnsi="Times New Roman"/>
          <w:sz w:val="28"/>
          <w:szCs w:val="28"/>
        </w:rPr>
        <w:t>или</w:t>
      </w:r>
      <w:r w:rsidR="001A04A7" w:rsidRPr="00B77182">
        <w:rPr>
          <w:rFonts w:ascii="Times New Roman" w:hAnsi="Times New Roman"/>
          <w:sz w:val="28"/>
          <w:szCs w:val="28"/>
        </w:rPr>
        <w:t xml:space="preserve"> </w:t>
      </w:r>
      <w:r w:rsidR="000D2349" w:rsidRPr="00B77182">
        <w:rPr>
          <w:rFonts w:ascii="Times New Roman" w:hAnsi="Times New Roman"/>
          <w:sz w:val="28"/>
          <w:szCs w:val="28"/>
        </w:rPr>
        <w:t>8</w:t>
      </w:r>
      <w:r w:rsidR="00BC06E8" w:rsidRPr="00B77182">
        <w:rPr>
          <w:rFonts w:ascii="Times New Roman" w:hAnsi="Times New Roman"/>
          <w:sz w:val="28"/>
          <w:szCs w:val="28"/>
        </w:rPr>
        <w:t>4</w:t>
      </w:r>
      <w:r w:rsidR="0021139D">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от</w:t>
      </w:r>
      <w:r w:rsidR="001A04A7" w:rsidRPr="00B77182">
        <w:rPr>
          <w:rFonts w:ascii="Times New Roman" w:hAnsi="Times New Roman"/>
          <w:sz w:val="28"/>
          <w:szCs w:val="28"/>
        </w:rPr>
        <w:t xml:space="preserve"> </w:t>
      </w:r>
      <w:r w:rsidRPr="00B77182">
        <w:rPr>
          <w:rFonts w:ascii="Times New Roman" w:hAnsi="Times New Roman"/>
          <w:sz w:val="28"/>
          <w:szCs w:val="28"/>
        </w:rPr>
        <w:t>плановых</w:t>
      </w:r>
      <w:r w:rsidR="001A04A7" w:rsidRPr="00B77182">
        <w:rPr>
          <w:rFonts w:ascii="Times New Roman" w:hAnsi="Times New Roman"/>
          <w:sz w:val="28"/>
          <w:szCs w:val="28"/>
        </w:rPr>
        <w:t xml:space="preserve"> </w:t>
      </w:r>
      <w:r w:rsidRPr="00B77182">
        <w:rPr>
          <w:rFonts w:ascii="Times New Roman" w:hAnsi="Times New Roman"/>
          <w:sz w:val="28"/>
          <w:szCs w:val="28"/>
        </w:rPr>
        <w:t>значений,</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том</w:t>
      </w:r>
      <w:r w:rsidR="001A04A7" w:rsidRPr="00B77182">
        <w:rPr>
          <w:rFonts w:ascii="Times New Roman" w:hAnsi="Times New Roman"/>
          <w:sz w:val="28"/>
          <w:szCs w:val="28"/>
        </w:rPr>
        <w:t xml:space="preserve"> </w:t>
      </w:r>
      <w:r w:rsidRPr="00B77182">
        <w:rPr>
          <w:rFonts w:ascii="Times New Roman" w:hAnsi="Times New Roman"/>
          <w:sz w:val="28"/>
          <w:szCs w:val="28"/>
        </w:rPr>
        <w:t>числе:</w:t>
      </w:r>
    </w:p>
    <w:p w14:paraId="78E2C716" w14:textId="5737EDE9" w:rsidR="00223C1D" w:rsidRPr="00B77182" w:rsidRDefault="00223C1D" w:rsidP="00680603">
      <w:pPr>
        <w:widowControl w:val="0"/>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федеральный</w:t>
      </w:r>
      <w:r w:rsidR="001A04A7" w:rsidRPr="00B77182">
        <w:rPr>
          <w:rFonts w:ascii="Times New Roman" w:hAnsi="Times New Roman"/>
          <w:sz w:val="28"/>
          <w:szCs w:val="28"/>
        </w:rPr>
        <w:t xml:space="preserve"> </w:t>
      </w:r>
      <w:r w:rsidRPr="00B77182">
        <w:rPr>
          <w:rFonts w:ascii="Times New Roman" w:hAnsi="Times New Roman"/>
          <w:sz w:val="28"/>
          <w:szCs w:val="28"/>
        </w:rPr>
        <w:t>бюджет</w:t>
      </w:r>
      <w:r w:rsidR="001A04A7" w:rsidRPr="00B77182">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00BC06E8" w:rsidRPr="00B77182">
        <w:rPr>
          <w:rFonts w:ascii="Times New Roman" w:hAnsi="Times New Roman"/>
          <w:sz w:val="28"/>
          <w:szCs w:val="28"/>
        </w:rPr>
        <w:t>90,5</w:t>
      </w:r>
      <w:r w:rsidR="001A04A7" w:rsidRPr="00B77182">
        <w:rPr>
          <w:rFonts w:ascii="Times New Roman" w:hAnsi="Times New Roman"/>
          <w:sz w:val="28"/>
          <w:szCs w:val="28"/>
        </w:rPr>
        <w:t xml:space="preserve"> </w:t>
      </w:r>
      <w:r w:rsidRPr="00B77182">
        <w:rPr>
          <w:rFonts w:ascii="Times New Roman" w:hAnsi="Times New Roman"/>
          <w:sz w:val="28"/>
          <w:szCs w:val="28"/>
        </w:rPr>
        <w:t>млн</w:t>
      </w:r>
      <w:r w:rsidR="001A04A7" w:rsidRPr="00B77182">
        <w:rPr>
          <w:rFonts w:ascii="Times New Roman" w:hAnsi="Times New Roman"/>
          <w:sz w:val="28"/>
          <w:szCs w:val="28"/>
        </w:rPr>
        <w:t xml:space="preserve"> </w:t>
      </w:r>
      <w:r w:rsidRPr="00B77182">
        <w:rPr>
          <w:rFonts w:ascii="Times New Roman" w:hAnsi="Times New Roman"/>
          <w:sz w:val="28"/>
          <w:szCs w:val="28"/>
        </w:rPr>
        <w:t>рублей,</w:t>
      </w:r>
      <w:r w:rsidR="001A04A7" w:rsidRPr="00B77182">
        <w:rPr>
          <w:rFonts w:ascii="Times New Roman" w:hAnsi="Times New Roman"/>
          <w:sz w:val="28"/>
          <w:szCs w:val="28"/>
        </w:rPr>
        <w:t xml:space="preserve"> </w:t>
      </w:r>
      <w:r w:rsidRPr="00B77182">
        <w:rPr>
          <w:rFonts w:ascii="Times New Roman" w:hAnsi="Times New Roman"/>
          <w:sz w:val="28"/>
          <w:szCs w:val="28"/>
        </w:rPr>
        <w:t>или</w:t>
      </w:r>
      <w:r w:rsidR="001A04A7" w:rsidRPr="00B77182">
        <w:rPr>
          <w:rFonts w:ascii="Times New Roman" w:hAnsi="Times New Roman"/>
          <w:sz w:val="28"/>
          <w:szCs w:val="28"/>
        </w:rPr>
        <w:t xml:space="preserve"> </w:t>
      </w:r>
      <w:r w:rsidRPr="00B77182">
        <w:rPr>
          <w:rFonts w:ascii="Times New Roman" w:hAnsi="Times New Roman"/>
          <w:sz w:val="28"/>
          <w:szCs w:val="28"/>
        </w:rPr>
        <w:t>9</w:t>
      </w:r>
      <w:r w:rsidR="00BC06E8" w:rsidRPr="00B77182">
        <w:rPr>
          <w:rFonts w:ascii="Times New Roman" w:hAnsi="Times New Roman"/>
          <w:sz w:val="28"/>
          <w:szCs w:val="28"/>
        </w:rPr>
        <w:t>9,6</w:t>
      </w:r>
      <w:r w:rsidR="0021139D">
        <w:rPr>
          <w:rFonts w:ascii="Times New Roman" w:hAnsi="Times New Roman"/>
          <w:sz w:val="28"/>
          <w:szCs w:val="28"/>
        </w:rPr>
        <w:t xml:space="preserve"> </w:t>
      </w:r>
      <w:r w:rsidRPr="00B77182">
        <w:rPr>
          <w:rFonts w:ascii="Times New Roman" w:hAnsi="Times New Roman"/>
          <w:sz w:val="28"/>
          <w:szCs w:val="28"/>
        </w:rPr>
        <w:t>%;</w:t>
      </w:r>
    </w:p>
    <w:p w14:paraId="2EFC8AE8" w14:textId="17AEEDE5" w:rsidR="00223C1D" w:rsidRPr="00B77182" w:rsidRDefault="00223C1D" w:rsidP="00680603">
      <w:pPr>
        <w:widowControl w:val="0"/>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бюджет</w:t>
      </w:r>
      <w:r w:rsidR="001A04A7" w:rsidRPr="00B77182">
        <w:rPr>
          <w:rFonts w:ascii="Times New Roman" w:hAnsi="Times New Roman"/>
          <w:sz w:val="28"/>
          <w:szCs w:val="28"/>
        </w:rPr>
        <w:t xml:space="preserve"> </w:t>
      </w:r>
      <w:r w:rsidRPr="00B77182">
        <w:rPr>
          <w:rFonts w:ascii="Times New Roman" w:hAnsi="Times New Roman"/>
          <w:sz w:val="28"/>
          <w:szCs w:val="28"/>
        </w:rPr>
        <w:t>автономного</w:t>
      </w:r>
      <w:r w:rsidR="001A04A7" w:rsidRPr="00B77182">
        <w:rPr>
          <w:rFonts w:ascii="Times New Roman" w:hAnsi="Times New Roman"/>
          <w:sz w:val="28"/>
          <w:szCs w:val="28"/>
        </w:rPr>
        <w:t xml:space="preserve"> </w:t>
      </w:r>
      <w:r w:rsidRPr="00B77182">
        <w:rPr>
          <w:rFonts w:ascii="Times New Roman" w:hAnsi="Times New Roman"/>
          <w:sz w:val="28"/>
          <w:szCs w:val="28"/>
        </w:rPr>
        <w:t>округа</w:t>
      </w:r>
      <w:r w:rsidR="001A04A7" w:rsidRPr="00B77182">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2</w:t>
      </w:r>
      <w:r w:rsidR="000E38ED" w:rsidRPr="00B77182">
        <w:rPr>
          <w:rFonts w:ascii="Times New Roman" w:hAnsi="Times New Roman"/>
          <w:sz w:val="28"/>
          <w:szCs w:val="28"/>
        </w:rPr>
        <w:t> 526,6</w:t>
      </w:r>
      <w:r w:rsidR="001A04A7" w:rsidRPr="00B77182">
        <w:rPr>
          <w:rFonts w:ascii="Times New Roman" w:hAnsi="Times New Roman"/>
          <w:sz w:val="28"/>
          <w:szCs w:val="28"/>
        </w:rPr>
        <w:t xml:space="preserve"> </w:t>
      </w:r>
      <w:r w:rsidRPr="00B77182">
        <w:rPr>
          <w:rFonts w:ascii="Times New Roman" w:hAnsi="Times New Roman"/>
          <w:sz w:val="28"/>
          <w:szCs w:val="28"/>
        </w:rPr>
        <w:t>млн</w:t>
      </w:r>
      <w:r w:rsidR="001A04A7" w:rsidRPr="00B77182">
        <w:rPr>
          <w:rFonts w:ascii="Times New Roman" w:hAnsi="Times New Roman"/>
          <w:sz w:val="28"/>
          <w:szCs w:val="28"/>
        </w:rPr>
        <w:t xml:space="preserve"> </w:t>
      </w:r>
      <w:r w:rsidRPr="00B77182">
        <w:rPr>
          <w:rFonts w:ascii="Times New Roman" w:hAnsi="Times New Roman"/>
          <w:sz w:val="28"/>
          <w:szCs w:val="28"/>
        </w:rPr>
        <w:t>рублей,</w:t>
      </w:r>
      <w:r w:rsidR="001A04A7" w:rsidRPr="00B77182">
        <w:rPr>
          <w:rFonts w:ascii="Times New Roman" w:hAnsi="Times New Roman"/>
          <w:sz w:val="28"/>
          <w:szCs w:val="28"/>
        </w:rPr>
        <w:t xml:space="preserve"> </w:t>
      </w:r>
      <w:r w:rsidRPr="00B77182">
        <w:rPr>
          <w:rFonts w:ascii="Times New Roman" w:hAnsi="Times New Roman"/>
          <w:sz w:val="28"/>
          <w:szCs w:val="28"/>
        </w:rPr>
        <w:t>или</w:t>
      </w:r>
      <w:r w:rsidR="001A04A7" w:rsidRPr="00B77182">
        <w:rPr>
          <w:rFonts w:ascii="Times New Roman" w:hAnsi="Times New Roman"/>
          <w:sz w:val="28"/>
          <w:szCs w:val="28"/>
        </w:rPr>
        <w:t xml:space="preserve"> </w:t>
      </w:r>
      <w:r w:rsidRPr="00B77182">
        <w:rPr>
          <w:rFonts w:ascii="Times New Roman" w:hAnsi="Times New Roman"/>
          <w:sz w:val="28"/>
          <w:szCs w:val="28"/>
        </w:rPr>
        <w:t>9</w:t>
      </w:r>
      <w:r w:rsidR="000E38ED" w:rsidRPr="00B77182">
        <w:rPr>
          <w:rFonts w:ascii="Times New Roman" w:hAnsi="Times New Roman"/>
          <w:sz w:val="28"/>
          <w:szCs w:val="28"/>
        </w:rPr>
        <w:t>3</w:t>
      </w:r>
      <w:r w:rsidR="00CF4E7C">
        <w:rPr>
          <w:rFonts w:ascii="Times New Roman" w:hAnsi="Times New Roman"/>
          <w:sz w:val="28"/>
          <w:szCs w:val="28"/>
        </w:rPr>
        <w:t>,1</w:t>
      </w:r>
      <w:r w:rsidR="0021139D">
        <w:rPr>
          <w:rFonts w:ascii="Times New Roman" w:hAnsi="Times New Roman"/>
          <w:sz w:val="28"/>
          <w:szCs w:val="28"/>
        </w:rPr>
        <w:t xml:space="preserve"> </w:t>
      </w:r>
      <w:r w:rsidRPr="00B77182">
        <w:rPr>
          <w:rFonts w:ascii="Times New Roman" w:hAnsi="Times New Roman"/>
          <w:sz w:val="28"/>
          <w:szCs w:val="28"/>
        </w:rPr>
        <w:t>%;</w:t>
      </w:r>
    </w:p>
    <w:p w14:paraId="2969C01F" w14:textId="2CE93366" w:rsidR="00223C1D" w:rsidRPr="00B77182" w:rsidRDefault="00223C1D" w:rsidP="00680603">
      <w:pPr>
        <w:widowControl w:val="0"/>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бюджет</w:t>
      </w:r>
      <w:r w:rsidR="001A04A7" w:rsidRPr="00B77182">
        <w:rPr>
          <w:rFonts w:ascii="Times New Roman" w:hAnsi="Times New Roman"/>
          <w:sz w:val="28"/>
          <w:szCs w:val="28"/>
        </w:rPr>
        <w:t xml:space="preserve"> </w:t>
      </w:r>
      <w:r w:rsidRPr="00B77182">
        <w:rPr>
          <w:rFonts w:ascii="Times New Roman" w:hAnsi="Times New Roman"/>
          <w:sz w:val="28"/>
          <w:szCs w:val="28"/>
        </w:rPr>
        <w:t>района</w:t>
      </w:r>
      <w:r w:rsidR="001A04A7" w:rsidRPr="00B77182">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000E38ED" w:rsidRPr="00B77182">
        <w:rPr>
          <w:rFonts w:ascii="Times New Roman" w:hAnsi="Times New Roman"/>
          <w:sz w:val="28"/>
          <w:szCs w:val="28"/>
        </w:rPr>
        <w:t>3 057,4</w:t>
      </w:r>
      <w:r w:rsidR="001A04A7" w:rsidRPr="00B77182">
        <w:rPr>
          <w:rFonts w:ascii="Times New Roman" w:hAnsi="Times New Roman"/>
          <w:sz w:val="28"/>
          <w:szCs w:val="28"/>
        </w:rPr>
        <w:t xml:space="preserve"> </w:t>
      </w:r>
      <w:r w:rsidRPr="00B77182">
        <w:rPr>
          <w:rFonts w:ascii="Times New Roman" w:hAnsi="Times New Roman"/>
          <w:sz w:val="28"/>
          <w:szCs w:val="28"/>
        </w:rPr>
        <w:t>млн</w:t>
      </w:r>
      <w:r w:rsidR="001A04A7" w:rsidRPr="00B77182">
        <w:rPr>
          <w:rFonts w:ascii="Times New Roman" w:hAnsi="Times New Roman"/>
          <w:sz w:val="28"/>
          <w:szCs w:val="28"/>
        </w:rPr>
        <w:t xml:space="preserve"> </w:t>
      </w:r>
      <w:r w:rsidRPr="00B77182">
        <w:rPr>
          <w:rFonts w:ascii="Times New Roman" w:hAnsi="Times New Roman"/>
          <w:sz w:val="28"/>
          <w:szCs w:val="28"/>
        </w:rPr>
        <w:t>рублей,</w:t>
      </w:r>
      <w:r w:rsidR="001A04A7" w:rsidRPr="00B77182">
        <w:rPr>
          <w:rFonts w:ascii="Times New Roman" w:hAnsi="Times New Roman"/>
          <w:sz w:val="28"/>
          <w:szCs w:val="28"/>
        </w:rPr>
        <w:t xml:space="preserve"> </w:t>
      </w:r>
      <w:r w:rsidRPr="00B77182">
        <w:rPr>
          <w:rFonts w:ascii="Times New Roman" w:hAnsi="Times New Roman"/>
          <w:sz w:val="28"/>
          <w:szCs w:val="28"/>
        </w:rPr>
        <w:t>или</w:t>
      </w:r>
      <w:r w:rsidR="001A04A7" w:rsidRPr="00B77182">
        <w:rPr>
          <w:rFonts w:ascii="Times New Roman" w:hAnsi="Times New Roman"/>
          <w:sz w:val="28"/>
          <w:szCs w:val="28"/>
        </w:rPr>
        <w:t xml:space="preserve"> </w:t>
      </w:r>
      <w:r w:rsidR="000E38ED" w:rsidRPr="00B77182">
        <w:rPr>
          <w:rFonts w:ascii="Times New Roman" w:hAnsi="Times New Roman"/>
          <w:sz w:val="28"/>
          <w:szCs w:val="28"/>
        </w:rPr>
        <w:t>77,4</w:t>
      </w:r>
      <w:r w:rsidR="0021139D">
        <w:rPr>
          <w:rFonts w:ascii="Times New Roman" w:hAnsi="Times New Roman"/>
          <w:sz w:val="28"/>
          <w:szCs w:val="28"/>
        </w:rPr>
        <w:t xml:space="preserve"> </w:t>
      </w:r>
      <w:r w:rsidRPr="00B77182">
        <w:rPr>
          <w:rFonts w:ascii="Times New Roman" w:hAnsi="Times New Roman"/>
          <w:sz w:val="28"/>
          <w:szCs w:val="28"/>
        </w:rPr>
        <w:t>%.</w:t>
      </w:r>
    </w:p>
    <w:p w14:paraId="58FC36EF" w14:textId="6E3FE844" w:rsidR="00223C1D" w:rsidRPr="00B77182" w:rsidRDefault="00223C1D" w:rsidP="00680603">
      <w:pPr>
        <w:widowControl w:val="0"/>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Информация</w:t>
      </w:r>
      <w:r w:rsidR="001A04A7" w:rsidRPr="00B77182">
        <w:rPr>
          <w:rFonts w:ascii="Times New Roman" w:hAnsi="Times New Roman"/>
          <w:sz w:val="28"/>
          <w:szCs w:val="28"/>
        </w:rPr>
        <w:t xml:space="preserve"> </w:t>
      </w:r>
      <w:r w:rsidRPr="00B77182">
        <w:rPr>
          <w:rFonts w:ascii="Times New Roman" w:hAnsi="Times New Roman"/>
          <w:sz w:val="28"/>
          <w:szCs w:val="28"/>
        </w:rPr>
        <w:t>о</w:t>
      </w:r>
      <w:r w:rsidR="001A04A7" w:rsidRPr="00B77182">
        <w:rPr>
          <w:rFonts w:ascii="Times New Roman" w:hAnsi="Times New Roman"/>
          <w:sz w:val="28"/>
          <w:szCs w:val="28"/>
        </w:rPr>
        <w:t xml:space="preserve"> </w:t>
      </w:r>
      <w:r w:rsidRPr="00B77182">
        <w:rPr>
          <w:rFonts w:ascii="Times New Roman" w:hAnsi="Times New Roman"/>
          <w:sz w:val="28"/>
          <w:szCs w:val="28"/>
        </w:rPr>
        <w:t>расходовании</w:t>
      </w:r>
      <w:r w:rsidR="001A04A7" w:rsidRPr="00B77182">
        <w:rPr>
          <w:rFonts w:ascii="Times New Roman" w:hAnsi="Times New Roman"/>
          <w:sz w:val="28"/>
          <w:szCs w:val="28"/>
        </w:rPr>
        <w:t xml:space="preserve"> </w:t>
      </w:r>
      <w:r w:rsidRPr="00B77182">
        <w:rPr>
          <w:rFonts w:ascii="Times New Roman" w:hAnsi="Times New Roman"/>
          <w:sz w:val="28"/>
          <w:szCs w:val="28"/>
        </w:rPr>
        <w:t>финансовых</w:t>
      </w:r>
      <w:r w:rsidR="001A04A7" w:rsidRPr="00B77182">
        <w:rPr>
          <w:rFonts w:ascii="Times New Roman" w:hAnsi="Times New Roman"/>
          <w:sz w:val="28"/>
          <w:szCs w:val="28"/>
        </w:rPr>
        <w:t xml:space="preserve"> </w:t>
      </w:r>
      <w:r w:rsidRPr="00B77182">
        <w:rPr>
          <w:rFonts w:ascii="Times New Roman" w:hAnsi="Times New Roman"/>
          <w:sz w:val="28"/>
          <w:szCs w:val="28"/>
        </w:rPr>
        <w:t>средств</w:t>
      </w:r>
      <w:r w:rsidR="001A04A7" w:rsidRPr="00B77182">
        <w:rPr>
          <w:rFonts w:ascii="Times New Roman" w:hAnsi="Times New Roman"/>
          <w:sz w:val="28"/>
          <w:szCs w:val="28"/>
        </w:rPr>
        <w:t xml:space="preserve"> </w:t>
      </w:r>
      <w:r w:rsidRPr="00B77182">
        <w:rPr>
          <w:rFonts w:ascii="Times New Roman" w:hAnsi="Times New Roman"/>
          <w:sz w:val="28"/>
          <w:szCs w:val="28"/>
        </w:rPr>
        <w:t>по</w:t>
      </w:r>
      <w:r w:rsidR="001A04A7" w:rsidRPr="00B77182">
        <w:rPr>
          <w:rFonts w:ascii="Times New Roman" w:hAnsi="Times New Roman"/>
          <w:sz w:val="28"/>
          <w:szCs w:val="28"/>
        </w:rPr>
        <w:t xml:space="preserve"> </w:t>
      </w:r>
      <w:r w:rsidRPr="00B77182">
        <w:rPr>
          <w:rFonts w:ascii="Times New Roman" w:hAnsi="Times New Roman"/>
          <w:sz w:val="28"/>
          <w:szCs w:val="28"/>
        </w:rPr>
        <w:t>муниципальным</w:t>
      </w:r>
      <w:r w:rsidR="001A04A7" w:rsidRPr="00B77182">
        <w:rPr>
          <w:rFonts w:ascii="Times New Roman" w:hAnsi="Times New Roman"/>
          <w:sz w:val="28"/>
          <w:szCs w:val="28"/>
        </w:rPr>
        <w:t xml:space="preserve"> </w:t>
      </w:r>
      <w:r w:rsidRPr="00B77182">
        <w:rPr>
          <w:rFonts w:ascii="Times New Roman" w:hAnsi="Times New Roman"/>
          <w:sz w:val="28"/>
          <w:szCs w:val="28"/>
        </w:rPr>
        <w:t>программам</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000E38ED" w:rsidRPr="00B77182">
        <w:rPr>
          <w:rFonts w:ascii="Times New Roman" w:hAnsi="Times New Roman"/>
          <w:sz w:val="28"/>
          <w:szCs w:val="28"/>
        </w:rPr>
        <w:t>2024</w:t>
      </w:r>
      <w:r w:rsidR="001A04A7" w:rsidRPr="00B77182">
        <w:rPr>
          <w:rFonts w:ascii="Times New Roman" w:hAnsi="Times New Roman"/>
          <w:sz w:val="28"/>
          <w:szCs w:val="28"/>
        </w:rPr>
        <w:t xml:space="preserve"> </w:t>
      </w:r>
      <w:r w:rsidRPr="00B77182">
        <w:rPr>
          <w:rFonts w:ascii="Times New Roman" w:hAnsi="Times New Roman"/>
          <w:sz w:val="28"/>
          <w:szCs w:val="28"/>
        </w:rPr>
        <w:t>году</w:t>
      </w:r>
      <w:r w:rsidR="001A04A7" w:rsidRPr="00B77182">
        <w:rPr>
          <w:rFonts w:ascii="Times New Roman" w:hAnsi="Times New Roman"/>
          <w:sz w:val="28"/>
          <w:szCs w:val="28"/>
        </w:rPr>
        <w:t xml:space="preserve"> </w:t>
      </w:r>
      <w:r w:rsidRPr="00B77182">
        <w:rPr>
          <w:rFonts w:ascii="Times New Roman" w:hAnsi="Times New Roman"/>
          <w:sz w:val="28"/>
          <w:szCs w:val="28"/>
        </w:rPr>
        <w:t>отражена</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приложении</w:t>
      </w:r>
      <w:r w:rsidR="001A04A7" w:rsidRPr="00B77182">
        <w:rPr>
          <w:rFonts w:ascii="Times New Roman" w:hAnsi="Times New Roman"/>
          <w:sz w:val="28"/>
          <w:szCs w:val="28"/>
        </w:rPr>
        <w:t xml:space="preserve"> </w:t>
      </w:r>
      <w:r w:rsidRPr="00B77182">
        <w:rPr>
          <w:rFonts w:ascii="Times New Roman" w:hAnsi="Times New Roman"/>
          <w:sz w:val="28"/>
          <w:szCs w:val="28"/>
        </w:rPr>
        <w:t>2</w:t>
      </w:r>
      <w:r w:rsidR="001A04A7" w:rsidRPr="00B77182">
        <w:rPr>
          <w:rFonts w:ascii="Times New Roman" w:hAnsi="Times New Roman"/>
          <w:sz w:val="28"/>
          <w:szCs w:val="28"/>
        </w:rPr>
        <w:t xml:space="preserve"> </w:t>
      </w:r>
      <w:r w:rsidRPr="00B77182">
        <w:rPr>
          <w:rFonts w:ascii="Times New Roman" w:hAnsi="Times New Roman"/>
          <w:sz w:val="28"/>
          <w:szCs w:val="28"/>
        </w:rPr>
        <w:t>к</w:t>
      </w:r>
      <w:r w:rsidR="001A04A7" w:rsidRPr="00B77182">
        <w:rPr>
          <w:rFonts w:ascii="Times New Roman" w:hAnsi="Times New Roman"/>
          <w:sz w:val="28"/>
          <w:szCs w:val="28"/>
        </w:rPr>
        <w:t xml:space="preserve"> </w:t>
      </w:r>
      <w:r w:rsidRPr="00B77182">
        <w:rPr>
          <w:rFonts w:ascii="Times New Roman" w:hAnsi="Times New Roman"/>
          <w:sz w:val="28"/>
          <w:szCs w:val="28"/>
        </w:rPr>
        <w:t>Отчету.</w:t>
      </w:r>
    </w:p>
    <w:p w14:paraId="3C2635BD" w14:textId="64373B09" w:rsidR="00B872E8" w:rsidRPr="00B77182" w:rsidRDefault="00E708EF" w:rsidP="00680603">
      <w:pPr>
        <w:widowControl w:val="0"/>
        <w:autoSpaceDE w:val="0"/>
        <w:spacing w:after="0" w:line="240" w:lineRule="auto"/>
        <w:ind w:firstLine="709"/>
        <w:jc w:val="both"/>
        <w:rPr>
          <w:rFonts w:ascii="Times New Roman" w:hAnsi="Times New Roman"/>
          <w:sz w:val="28"/>
          <w:szCs w:val="28"/>
        </w:rPr>
      </w:pPr>
      <w:r w:rsidRPr="00B77182">
        <w:rPr>
          <w:rFonts w:ascii="Times New Roman" w:hAnsi="Times New Roman"/>
          <w:sz w:val="28"/>
          <w:szCs w:val="28"/>
        </w:rPr>
        <w:t>6</w:t>
      </w:r>
      <w:r w:rsidR="00F11EAA" w:rsidRPr="00B77182">
        <w:rPr>
          <w:rFonts w:ascii="Times New Roman" w:hAnsi="Times New Roman"/>
          <w:sz w:val="28"/>
          <w:szCs w:val="28"/>
        </w:rPr>
        <w:t>.</w:t>
      </w:r>
      <w:r w:rsidR="004D6850" w:rsidRPr="00B77182">
        <w:rPr>
          <w:rFonts w:ascii="Times New Roman" w:hAnsi="Times New Roman"/>
          <w:sz w:val="28"/>
          <w:szCs w:val="28"/>
        </w:rPr>
        <w:t>5</w:t>
      </w:r>
      <w:r w:rsidR="00B872E8" w:rsidRPr="00B77182">
        <w:rPr>
          <w:rFonts w:ascii="Times New Roman" w:hAnsi="Times New Roman"/>
          <w:sz w:val="28"/>
          <w:szCs w:val="28"/>
        </w:rPr>
        <w:t>.</w:t>
      </w:r>
      <w:r w:rsidR="001A04A7" w:rsidRPr="00B77182">
        <w:rPr>
          <w:rFonts w:ascii="Times New Roman" w:hAnsi="Times New Roman"/>
          <w:sz w:val="28"/>
          <w:szCs w:val="28"/>
        </w:rPr>
        <w:t xml:space="preserve"> </w:t>
      </w:r>
      <w:r w:rsidR="00B872E8" w:rsidRPr="00B77182">
        <w:rPr>
          <w:rFonts w:ascii="Times New Roman" w:hAnsi="Times New Roman"/>
          <w:sz w:val="28"/>
          <w:szCs w:val="28"/>
        </w:rPr>
        <w:t>Иные</w:t>
      </w:r>
      <w:r w:rsidR="001A04A7" w:rsidRPr="00B77182">
        <w:rPr>
          <w:rFonts w:ascii="Times New Roman" w:hAnsi="Times New Roman"/>
          <w:sz w:val="28"/>
          <w:szCs w:val="28"/>
        </w:rPr>
        <w:t xml:space="preserve"> </w:t>
      </w:r>
      <w:r w:rsidR="00B872E8" w:rsidRPr="00B77182">
        <w:rPr>
          <w:rFonts w:ascii="Times New Roman" w:hAnsi="Times New Roman"/>
          <w:sz w:val="28"/>
          <w:szCs w:val="28"/>
        </w:rPr>
        <w:t>полномочия</w:t>
      </w:r>
      <w:r w:rsidR="001A04A7" w:rsidRPr="00B77182">
        <w:rPr>
          <w:rFonts w:ascii="Times New Roman" w:hAnsi="Times New Roman"/>
          <w:sz w:val="28"/>
          <w:szCs w:val="28"/>
        </w:rPr>
        <w:t xml:space="preserve"> </w:t>
      </w:r>
      <w:r w:rsidR="00B872E8" w:rsidRPr="00B77182">
        <w:rPr>
          <w:rFonts w:ascii="Times New Roman" w:hAnsi="Times New Roman"/>
          <w:sz w:val="28"/>
          <w:szCs w:val="28"/>
        </w:rPr>
        <w:t>в</w:t>
      </w:r>
      <w:r w:rsidR="001A04A7" w:rsidRPr="00B77182">
        <w:rPr>
          <w:rFonts w:ascii="Times New Roman" w:hAnsi="Times New Roman"/>
          <w:sz w:val="28"/>
          <w:szCs w:val="28"/>
        </w:rPr>
        <w:t xml:space="preserve"> </w:t>
      </w:r>
      <w:r w:rsidR="00B872E8" w:rsidRPr="00B77182">
        <w:rPr>
          <w:rFonts w:ascii="Times New Roman" w:hAnsi="Times New Roman"/>
          <w:sz w:val="28"/>
          <w:szCs w:val="28"/>
        </w:rPr>
        <w:t>области</w:t>
      </w:r>
      <w:r w:rsidR="001A04A7" w:rsidRPr="00B77182">
        <w:rPr>
          <w:rFonts w:ascii="Times New Roman" w:hAnsi="Times New Roman"/>
          <w:sz w:val="28"/>
          <w:szCs w:val="28"/>
        </w:rPr>
        <w:t xml:space="preserve"> </w:t>
      </w:r>
      <w:r w:rsidR="00B872E8" w:rsidRPr="00B77182">
        <w:rPr>
          <w:rFonts w:ascii="Times New Roman" w:hAnsi="Times New Roman"/>
          <w:sz w:val="28"/>
          <w:szCs w:val="28"/>
        </w:rPr>
        <w:t>бюджета,</w:t>
      </w:r>
      <w:r w:rsidR="001A04A7" w:rsidRPr="00B77182">
        <w:rPr>
          <w:rFonts w:ascii="Times New Roman" w:hAnsi="Times New Roman"/>
          <w:sz w:val="28"/>
          <w:szCs w:val="28"/>
        </w:rPr>
        <w:t xml:space="preserve"> </w:t>
      </w:r>
      <w:r w:rsidR="00B872E8" w:rsidRPr="00B77182">
        <w:rPr>
          <w:rFonts w:ascii="Times New Roman" w:hAnsi="Times New Roman"/>
          <w:sz w:val="28"/>
          <w:szCs w:val="28"/>
        </w:rPr>
        <w:t>финансов,</w:t>
      </w:r>
      <w:r w:rsidR="001A04A7" w:rsidRPr="00B77182">
        <w:rPr>
          <w:rFonts w:ascii="Times New Roman" w:hAnsi="Times New Roman"/>
          <w:sz w:val="28"/>
          <w:szCs w:val="28"/>
        </w:rPr>
        <w:t xml:space="preserve"> </w:t>
      </w:r>
      <w:r w:rsidR="00B872E8" w:rsidRPr="00B77182">
        <w:rPr>
          <w:rFonts w:ascii="Times New Roman" w:hAnsi="Times New Roman"/>
          <w:sz w:val="28"/>
          <w:szCs w:val="28"/>
        </w:rPr>
        <w:t>экономики</w:t>
      </w:r>
      <w:r w:rsidR="001A04A7" w:rsidRPr="00B77182">
        <w:rPr>
          <w:rFonts w:ascii="Times New Roman" w:hAnsi="Times New Roman"/>
          <w:sz w:val="28"/>
          <w:szCs w:val="28"/>
        </w:rPr>
        <w:t xml:space="preserve"> </w:t>
      </w:r>
      <w:r w:rsidR="00B872E8" w:rsidRPr="00B77182">
        <w:rPr>
          <w:rFonts w:ascii="Times New Roman" w:hAnsi="Times New Roman"/>
          <w:sz w:val="28"/>
          <w:szCs w:val="28"/>
        </w:rPr>
        <w:t>и</w:t>
      </w:r>
      <w:r w:rsidR="001A04A7" w:rsidRPr="00B77182">
        <w:rPr>
          <w:rFonts w:ascii="Times New Roman" w:hAnsi="Times New Roman"/>
          <w:sz w:val="28"/>
          <w:szCs w:val="28"/>
        </w:rPr>
        <w:t xml:space="preserve"> </w:t>
      </w:r>
      <w:r w:rsidR="00B872E8" w:rsidRPr="00B77182">
        <w:rPr>
          <w:rFonts w:ascii="Times New Roman" w:hAnsi="Times New Roman"/>
          <w:sz w:val="28"/>
          <w:szCs w:val="28"/>
        </w:rPr>
        <w:t>учета</w:t>
      </w:r>
      <w:r w:rsidR="001A04A7" w:rsidRPr="00B77182">
        <w:rPr>
          <w:rFonts w:ascii="Times New Roman" w:hAnsi="Times New Roman"/>
          <w:sz w:val="28"/>
          <w:szCs w:val="28"/>
        </w:rPr>
        <w:t xml:space="preserve"> </w:t>
      </w:r>
      <w:r w:rsidR="00B872E8" w:rsidRPr="00B77182">
        <w:rPr>
          <w:rFonts w:ascii="Times New Roman" w:hAnsi="Times New Roman"/>
          <w:sz w:val="28"/>
          <w:szCs w:val="28"/>
        </w:rPr>
        <w:t>в</w:t>
      </w:r>
      <w:r w:rsidR="001A04A7" w:rsidRPr="00B77182">
        <w:rPr>
          <w:rFonts w:ascii="Times New Roman" w:hAnsi="Times New Roman"/>
          <w:sz w:val="28"/>
          <w:szCs w:val="28"/>
        </w:rPr>
        <w:t xml:space="preserve"> </w:t>
      </w:r>
      <w:r w:rsidR="00B872E8" w:rsidRPr="00B77182">
        <w:rPr>
          <w:rFonts w:ascii="Times New Roman" w:hAnsi="Times New Roman"/>
          <w:sz w:val="28"/>
          <w:szCs w:val="28"/>
        </w:rPr>
        <w:t>соответствии</w:t>
      </w:r>
      <w:r w:rsidR="001A04A7" w:rsidRPr="00B77182">
        <w:rPr>
          <w:rFonts w:ascii="Times New Roman" w:hAnsi="Times New Roman"/>
          <w:sz w:val="28"/>
          <w:szCs w:val="28"/>
        </w:rPr>
        <w:t xml:space="preserve"> </w:t>
      </w:r>
      <w:r w:rsidR="00B872E8" w:rsidRPr="00B77182">
        <w:rPr>
          <w:rFonts w:ascii="Times New Roman" w:hAnsi="Times New Roman"/>
          <w:sz w:val="28"/>
          <w:szCs w:val="28"/>
        </w:rPr>
        <w:t>с</w:t>
      </w:r>
      <w:r w:rsidR="001A04A7" w:rsidRPr="00B77182">
        <w:rPr>
          <w:rFonts w:ascii="Times New Roman" w:hAnsi="Times New Roman"/>
          <w:sz w:val="28"/>
          <w:szCs w:val="28"/>
        </w:rPr>
        <w:t xml:space="preserve"> </w:t>
      </w:r>
      <w:r w:rsidR="00B872E8" w:rsidRPr="00B77182">
        <w:rPr>
          <w:rFonts w:ascii="Times New Roman" w:hAnsi="Times New Roman"/>
          <w:sz w:val="28"/>
          <w:szCs w:val="28"/>
        </w:rPr>
        <w:t>федеральными</w:t>
      </w:r>
      <w:r w:rsidR="001A04A7" w:rsidRPr="00B77182">
        <w:rPr>
          <w:rFonts w:ascii="Times New Roman" w:hAnsi="Times New Roman"/>
          <w:sz w:val="28"/>
          <w:szCs w:val="28"/>
        </w:rPr>
        <w:t xml:space="preserve"> </w:t>
      </w:r>
      <w:r w:rsidR="00B872E8" w:rsidRPr="00B77182">
        <w:rPr>
          <w:rFonts w:ascii="Times New Roman" w:hAnsi="Times New Roman"/>
          <w:sz w:val="28"/>
          <w:szCs w:val="28"/>
        </w:rPr>
        <w:t>законами,</w:t>
      </w:r>
      <w:r w:rsidR="001A04A7" w:rsidRPr="00B77182">
        <w:rPr>
          <w:rFonts w:ascii="Times New Roman" w:hAnsi="Times New Roman"/>
          <w:sz w:val="28"/>
          <w:szCs w:val="28"/>
        </w:rPr>
        <w:t xml:space="preserve"> </w:t>
      </w:r>
      <w:r w:rsidR="00B872E8" w:rsidRPr="00B77182">
        <w:rPr>
          <w:rFonts w:ascii="Times New Roman" w:hAnsi="Times New Roman"/>
          <w:sz w:val="28"/>
          <w:szCs w:val="28"/>
        </w:rPr>
        <w:t>законами</w:t>
      </w:r>
      <w:r w:rsidR="001A04A7" w:rsidRPr="00B77182">
        <w:rPr>
          <w:rFonts w:ascii="Times New Roman" w:hAnsi="Times New Roman"/>
          <w:sz w:val="28"/>
          <w:szCs w:val="28"/>
        </w:rPr>
        <w:t xml:space="preserve"> </w:t>
      </w:r>
      <w:r w:rsidR="00B872E8" w:rsidRPr="00B77182">
        <w:rPr>
          <w:rFonts w:ascii="Times New Roman" w:hAnsi="Times New Roman"/>
          <w:sz w:val="28"/>
          <w:szCs w:val="28"/>
        </w:rPr>
        <w:t>Ханты-Мансийского</w:t>
      </w:r>
      <w:r w:rsidR="001A04A7" w:rsidRPr="00B77182">
        <w:rPr>
          <w:rFonts w:ascii="Times New Roman" w:hAnsi="Times New Roman"/>
          <w:sz w:val="28"/>
          <w:szCs w:val="28"/>
        </w:rPr>
        <w:t xml:space="preserve"> </w:t>
      </w:r>
      <w:r w:rsidR="00B872E8" w:rsidRPr="00B77182">
        <w:rPr>
          <w:rFonts w:ascii="Times New Roman" w:hAnsi="Times New Roman"/>
          <w:sz w:val="28"/>
          <w:szCs w:val="28"/>
        </w:rPr>
        <w:t>автономного</w:t>
      </w:r>
      <w:r w:rsidR="001A04A7" w:rsidRPr="00B77182">
        <w:rPr>
          <w:rFonts w:ascii="Times New Roman" w:hAnsi="Times New Roman"/>
          <w:sz w:val="28"/>
          <w:szCs w:val="28"/>
        </w:rPr>
        <w:t xml:space="preserve"> </w:t>
      </w:r>
      <w:r w:rsidR="00B872E8" w:rsidRPr="00B77182">
        <w:rPr>
          <w:rFonts w:ascii="Times New Roman" w:hAnsi="Times New Roman"/>
          <w:sz w:val="28"/>
          <w:szCs w:val="28"/>
        </w:rPr>
        <w:t>округа</w:t>
      </w:r>
      <w:r w:rsidR="001A04A7" w:rsidRPr="00B77182">
        <w:rPr>
          <w:rFonts w:ascii="Times New Roman" w:hAnsi="Times New Roman"/>
          <w:sz w:val="28"/>
          <w:szCs w:val="28"/>
        </w:rPr>
        <w:t xml:space="preserve"> </w:t>
      </w:r>
      <w:r w:rsidR="00B872E8" w:rsidRPr="00B77182">
        <w:rPr>
          <w:rFonts w:ascii="Times New Roman" w:eastAsia="Times New Roman" w:hAnsi="Times New Roman"/>
          <w:sz w:val="28"/>
          <w:szCs w:val="28"/>
        </w:rPr>
        <w:t>–</w:t>
      </w:r>
      <w:r w:rsidR="001A04A7" w:rsidRPr="00B77182">
        <w:rPr>
          <w:rFonts w:ascii="Times New Roman" w:eastAsia="Times New Roman" w:hAnsi="Times New Roman"/>
          <w:sz w:val="28"/>
          <w:szCs w:val="28"/>
        </w:rPr>
        <w:t xml:space="preserve"> </w:t>
      </w:r>
      <w:r w:rsidR="00B872E8" w:rsidRPr="00B77182">
        <w:rPr>
          <w:rFonts w:ascii="Times New Roman" w:hAnsi="Times New Roman"/>
          <w:sz w:val="28"/>
          <w:szCs w:val="28"/>
        </w:rPr>
        <w:t>Югры,</w:t>
      </w:r>
      <w:r w:rsidR="001A04A7" w:rsidRPr="00B77182">
        <w:rPr>
          <w:rFonts w:ascii="Times New Roman" w:hAnsi="Times New Roman"/>
          <w:sz w:val="28"/>
          <w:szCs w:val="28"/>
        </w:rPr>
        <w:t xml:space="preserve"> </w:t>
      </w:r>
      <w:r w:rsidR="00B872E8" w:rsidRPr="00B77182">
        <w:rPr>
          <w:rFonts w:ascii="Times New Roman" w:hAnsi="Times New Roman"/>
          <w:sz w:val="28"/>
          <w:szCs w:val="28"/>
        </w:rPr>
        <w:t>Уставом</w:t>
      </w:r>
      <w:r w:rsidR="001A04A7" w:rsidRPr="00B77182">
        <w:rPr>
          <w:rFonts w:ascii="Times New Roman" w:hAnsi="Times New Roman"/>
          <w:sz w:val="28"/>
          <w:szCs w:val="28"/>
        </w:rPr>
        <w:t xml:space="preserve"> </w:t>
      </w:r>
      <w:r w:rsidR="00B872E8" w:rsidRPr="00B77182">
        <w:rPr>
          <w:rFonts w:ascii="Times New Roman" w:hAnsi="Times New Roman"/>
          <w:sz w:val="28"/>
          <w:szCs w:val="28"/>
        </w:rPr>
        <w:t>Ханты-Мансийского</w:t>
      </w:r>
      <w:r w:rsidR="001A04A7" w:rsidRPr="00B77182">
        <w:rPr>
          <w:rFonts w:ascii="Times New Roman" w:hAnsi="Times New Roman"/>
          <w:sz w:val="28"/>
          <w:szCs w:val="28"/>
        </w:rPr>
        <w:t xml:space="preserve"> </w:t>
      </w:r>
      <w:r w:rsidR="00B872E8" w:rsidRPr="00B77182">
        <w:rPr>
          <w:rFonts w:ascii="Times New Roman" w:hAnsi="Times New Roman"/>
          <w:sz w:val="28"/>
          <w:szCs w:val="28"/>
        </w:rPr>
        <w:t>района.</w:t>
      </w:r>
    </w:p>
    <w:p w14:paraId="2746E5E9" w14:textId="1DEB1840" w:rsidR="001C0629" w:rsidRPr="00B77182" w:rsidRDefault="001C0629" w:rsidP="00680603">
      <w:pPr>
        <w:spacing w:after="0" w:line="240" w:lineRule="auto"/>
        <w:ind w:firstLine="708"/>
        <w:jc w:val="both"/>
        <w:rPr>
          <w:rFonts w:ascii="Times New Roman" w:eastAsia="Times New Roman" w:hAnsi="Times New Roman"/>
          <w:sz w:val="28"/>
          <w:szCs w:val="28"/>
        </w:rPr>
      </w:pPr>
      <w:r w:rsidRPr="00B77182">
        <w:rPr>
          <w:rFonts w:ascii="Times New Roman" w:eastAsia="Times New Roman" w:hAnsi="Times New Roman"/>
          <w:sz w:val="28"/>
          <w:szCs w:val="28"/>
        </w:rPr>
        <w:t>План контрольных мероприятий на 2024 год, утвержденный распоряжением Администрации Ханты-Мансийского района от 29.12.2023 № 842-р (с изменениями, внесенны</w:t>
      </w:r>
      <w:r w:rsidR="00235530">
        <w:rPr>
          <w:rFonts w:ascii="Times New Roman" w:eastAsia="Times New Roman" w:hAnsi="Times New Roman"/>
          <w:sz w:val="28"/>
          <w:szCs w:val="28"/>
        </w:rPr>
        <w:t>ми распоряжением Администрации Х</w:t>
      </w:r>
      <w:r w:rsidRPr="00B77182">
        <w:rPr>
          <w:rFonts w:ascii="Times New Roman" w:eastAsia="Times New Roman" w:hAnsi="Times New Roman"/>
          <w:sz w:val="28"/>
          <w:szCs w:val="28"/>
        </w:rPr>
        <w:t>анты-Мансийс</w:t>
      </w:r>
      <w:r w:rsidR="00045269" w:rsidRPr="00B77182">
        <w:rPr>
          <w:rFonts w:ascii="Times New Roman" w:eastAsia="Times New Roman" w:hAnsi="Times New Roman"/>
          <w:sz w:val="28"/>
          <w:szCs w:val="28"/>
        </w:rPr>
        <w:t>кого района от 24.09.2024 № 326</w:t>
      </w:r>
      <w:r w:rsidRPr="00B77182">
        <w:rPr>
          <w:rFonts w:ascii="Times New Roman" w:eastAsia="Times New Roman" w:hAnsi="Times New Roman"/>
          <w:sz w:val="28"/>
          <w:szCs w:val="28"/>
        </w:rPr>
        <w:t>-р), выполнен на 83,3</w:t>
      </w:r>
      <w:r w:rsidR="0067035A">
        <w:rPr>
          <w:rFonts w:ascii="Times New Roman" w:eastAsia="Times New Roman" w:hAnsi="Times New Roman"/>
          <w:sz w:val="28"/>
          <w:szCs w:val="28"/>
        </w:rPr>
        <w:t xml:space="preserve"> </w:t>
      </w:r>
      <w:r w:rsidRPr="00B77182">
        <w:rPr>
          <w:rFonts w:ascii="Times New Roman" w:eastAsia="Times New Roman" w:hAnsi="Times New Roman"/>
          <w:sz w:val="28"/>
          <w:szCs w:val="28"/>
        </w:rPr>
        <w:t>% (по</w:t>
      </w:r>
      <w:r w:rsidR="0067035A">
        <w:rPr>
          <w:rFonts w:ascii="Times New Roman" w:eastAsia="Times New Roman" w:hAnsi="Times New Roman"/>
          <w:sz w:val="28"/>
          <w:szCs w:val="28"/>
        </w:rPr>
        <w:t>следнее контрольное мероприятие,</w:t>
      </w:r>
      <w:r w:rsidRPr="00B77182">
        <w:rPr>
          <w:rFonts w:ascii="Times New Roman" w:eastAsia="Times New Roman" w:hAnsi="Times New Roman"/>
          <w:sz w:val="28"/>
          <w:szCs w:val="28"/>
        </w:rPr>
        <w:t xml:space="preserve"> переходящее на 2025 год).</w:t>
      </w:r>
    </w:p>
    <w:p w14:paraId="65EEDBA2" w14:textId="1AF21A30" w:rsidR="001C0629" w:rsidRPr="00B77182" w:rsidRDefault="001C0629" w:rsidP="00680603">
      <w:pPr>
        <w:spacing w:after="0" w:line="240" w:lineRule="auto"/>
        <w:ind w:firstLine="708"/>
        <w:jc w:val="both"/>
        <w:rPr>
          <w:rFonts w:ascii="Times New Roman" w:eastAsia="Times New Roman" w:hAnsi="Times New Roman"/>
          <w:sz w:val="28"/>
          <w:szCs w:val="28"/>
        </w:rPr>
      </w:pPr>
      <w:r w:rsidRPr="00B77182">
        <w:rPr>
          <w:rFonts w:ascii="Times New Roman" w:eastAsia="Times New Roman" w:hAnsi="Times New Roman"/>
          <w:sz w:val="28"/>
          <w:szCs w:val="28"/>
        </w:rPr>
        <w:t>Всего проведено пять плановых контрольных мер</w:t>
      </w:r>
      <w:r w:rsidR="00045269" w:rsidRPr="00B77182">
        <w:rPr>
          <w:rFonts w:ascii="Times New Roman" w:eastAsia="Times New Roman" w:hAnsi="Times New Roman"/>
          <w:sz w:val="28"/>
          <w:szCs w:val="28"/>
        </w:rPr>
        <w:t xml:space="preserve">оприятия </w:t>
      </w:r>
      <w:r w:rsidRPr="00B77182">
        <w:rPr>
          <w:rFonts w:ascii="Times New Roman" w:eastAsia="Times New Roman" w:hAnsi="Times New Roman"/>
          <w:sz w:val="28"/>
          <w:szCs w:val="28"/>
        </w:rPr>
        <w:t>и два внеплановых контрольных мероприятия в отношении</w:t>
      </w:r>
      <w:r w:rsidR="00045269" w:rsidRPr="00B77182">
        <w:rPr>
          <w:rFonts w:ascii="Times New Roman" w:eastAsia="Times New Roman" w:hAnsi="Times New Roman"/>
          <w:sz w:val="28"/>
          <w:szCs w:val="28"/>
        </w:rPr>
        <w:t xml:space="preserve"> учреждений</w:t>
      </w:r>
      <w:r w:rsidRPr="00B77182">
        <w:rPr>
          <w:rFonts w:ascii="Times New Roman" w:eastAsia="Times New Roman" w:hAnsi="Times New Roman"/>
          <w:sz w:val="28"/>
          <w:szCs w:val="28"/>
        </w:rPr>
        <w:t xml:space="preserve"> и организаций, финансируемых из бюджета Ханты-Мансийского района.</w:t>
      </w:r>
    </w:p>
    <w:p w14:paraId="176CB457" w14:textId="77777777" w:rsidR="001C0629" w:rsidRPr="00B77182" w:rsidRDefault="001C0629" w:rsidP="00680603">
      <w:pPr>
        <w:spacing w:after="0" w:line="240" w:lineRule="auto"/>
        <w:ind w:firstLine="708"/>
        <w:jc w:val="both"/>
        <w:rPr>
          <w:rFonts w:ascii="Times New Roman" w:eastAsia="Times New Roman" w:hAnsi="Times New Roman"/>
          <w:sz w:val="28"/>
          <w:szCs w:val="28"/>
        </w:rPr>
      </w:pPr>
      <w:r w:rsidRPr="00B77182">
        <w:rPr>
          <w:rFonts w:ascii="Times New Roman" w:eastAsia="Times New Roman" w:hAnsi="Times New Roman"/>
          <w:sz w:val="28"/>
          <w:szCs w:val="28"/>
        </w:rPr>
        <w:t>В рамках годового плана проведены контрольные мероприятия:</w:t>
      </w:r>
    </w:p>
    <w:p w14:paraId="404F22F4" w14:textId="344A980F" w:rsidR="001C0629" w:rsidRPr="00B77182" w:rsidRDefault="001C0629" w:rsidP="00680603">
      <w:pPr>
        <w:spacing w:after="0" w:line="240" w:lineRule="auto"/>
        <w:ind w:firstLine="708"/>
        <w:jc w:val="both"/>
        <w:rPr>
          <w:rFonts w:ascii="Times New Roman" w:eastAsia="Times New Roman" w:hAnsi="Times New Roman"/>
          <w:sz w:val="28"/>
          <w:szCs w:val="28"/>
        </w:rPr>
      </w:pPr>
      <w:r w:rsidRPr="00B77182">
        <w:rPr>
          <w:rFonts w:ascii="Times New Roman" w:eastAsia="Times New Roman" w:hAnsi="Times New Roman"/>
          <w:sz w:val="28"/>
          <w:szCs w:val="28"/>
        </w:rPr>
        <w:t>проверка исполнения бюджетных полномочий по администрированию доходов или источников финансирования дефицита местного бюджета в отношении департамента имущественных и земельных отношений Администрации Ханты-Мансийског</w:t>
      </w:r>
      <w:r w:rsidR="0067035A">
        <w:rPr>
          <w:rFonts w:ascii="Times New Roman" w:eastAsia="Times New Roman" w:hAnsi="Times New Roman"/>
          <w:sz w:val="28"/>
          <w:szCs w:val="28"/>
        </w:rPr>
        <w:t xml:space="preserve">о района (проверяемый период с </w:t>
      </w:r>
      <w:r w:rsidRPr="00B77182">
        <w:rPr>
          <w:rFonts w:ascii="Times New Roman" w:eastAsia="Times New Roman" w:hAnsi="Times New Roman"/>
          <w:sz w:val="28"/>
          <w:szCs w:val="28"/>
        </w:rPr>
        <w:t>1 января 2022 года по 31 декабря 2023 года);</w:t>
      </w:r>
    </w:p>
    <w:p w14:paraId="36FCD112" w14:textId="2CB842FA" w:rsidR="001C0629" w:rsidRPr="00B77182" w:rsidRDefault="001C0629" w:rsidP="00680603">
      <w:pPr>
        <w:spacing w:after="0" w:line="240" w:lineRule="auto"/>
        <w:ind w:firstLine="708"/>
        <w:jc w:val="both"/>
        <w:rPr>
          <w:rFonts w:ascii="Times New Roman" w:eastAsia="Times New Roman" w:hAnsi="Times New Roman"/>
          <w:sz w:val="28"/>
          <w:szCs w:val="28"/>
        </w:rPr>
      </w:pPr>
      <w:r w:rsidRPr="00B77182">
        <w:rPr>
          <w:rFonts w:ascii="Times New Roman" w:eastAsia="Times New Roman" w:hAnsi="Times New Roman"/>
          <w:sz w:val="28"/>
          <w:szCs w:val="28"/>
        </w:rPr>
        <w:t>проверка соблюдения бюджетного законодательства и иных нормативных правовых актов Российской Федерации, Ханты-Мансийского района, регулирующих деятельность муниципальных учреждений Ханты-Мансийского района в отношении муниципального автономного учреждения Ханты-Мансийского района «Редакция газеты «Наш район» (проверяемый период с 1 января 2022 года по 31 декабря 2023 года);</w:t>
      </w:r>
    </w:p>
    <w:p w14:paraId="1BED5EA2" w14:textId="583D00DC" w:rsidR="001C0629" w:rsidRPr="00B77182" w:rsidRDefault="001C0629" w:rsidP="00680603">
      <w:pPr>
        <w:spacing w:after="0" w:line="240" w:lineRule="auto"/>
        <w:ind w:firstLine="708"/>
        <w:jc w:val="both"/>
        <w:rPr>
          <w:rFonts w:ascii="Times New Roman" w:eastAsia="Times New Roman" w:hAnsi="Times New Roman"/>
          <w:sz w:val="28"/>
          <w:szCs w:val="28"/>
        </w:rPr>
      </w:pPr>
      <w:r w:rsidRPr="00B77182">
        <w:rPr>
          <w:rFonts w:ascii="Times New Roman" w:eastAsia="Times New Roman" w:hAnsi="Times New Roman"/>
          <w:sz w:val="28"/>
          <w:szCs w:val="28"/>
        </w:rPr>
        <w:t>проверка соблюдения бюджетного законодательства и иных нормативных правовых актов Российской Федерации, Ханты-Мансийского района при организации и предоставлении питания обучающимся общеобразовательных учреждений Ханты-Мансийского района в отношении комитета по образованию Администрации Ханты-Мансийског</w:t>
      </w:r>
      <w:r w:rsidR="0067035A">
        <w:rPr>
          <w:rFonts w:ascii="Times New Roman" w:eastAsia="Times New Roman" w:hAnsi="Times New Roman"/>
          <w:sz w:val="28"/>
          <w:szCs w:val="28"/>
        </w:rPr>
        <w:t xml:space="preserve">о района (проверяемый период с </w:t>
      </w:r>
      <w:r w:rsidRPr="00B77182">
        <w:rPr>
          <w:rFonts w:ascii="Times New Roman" w:eastAsia="Times New Roman" w:hAnsi="Times New Roman"/>
          <w:sz w:val="28"/>
          <w:szCs w:val="28"/>
        </w:rPr>
        <w:t>1 января 2023 года по 24 апреля 2024 года);</w:t>
      </w:r>
    </w:p>
    <w:p w14:paraId="7C541E13" w14:textId="17C2C2A3" w:rsidR="001C0629" w:rsidRPr="00B77182" w:rsidRDefault="001C0629" w:rsidP="00680603">
      <w:pPr>
        <w:spacing w:after="0" w:line="240" w:lineRule="auto"/>
        <w:ind w:firstLine="708"/>
        <w:jc w:val="both"/>
        <w:rPr>
          <w:rFonts w:ascii="Times New Roman" w:eastAsia="Times New Roman" w:hAnsi="Times New Roman"/>
          <w:sz w:val="28"/>
          <w:szCs w:val="28"/>
        </w:rPr>
      </w:pPr>
      <w:r w:rsidRPr="00B77182">
        <w:rPr>
          <w:rFonts w:ascii="Times New Roman" w:eastAsia="Times New Roman" w:hAnsi="Times New Roman"/>
          <w:sz w:val="28"/>
          <w:szCs w:val="28"/>
        </w:rPr>
        <w:t>проверка финансово-хозяйственной деятельности учреждения муниципального казенного учреждения культуры «Сельский дом культуры п.</w:t>
      </w:r>
      <w:r w:rsidR="00045269" w:rsidRPr="00B77182">
        <w:rPr>
          <w:rFonts w:ascii="Times New Roman" w:eastAsia="Times New Roman" w:hAnsi="Times New Roman"/>
          <w:sz w:val="28"/>
          <w:szCs w:val="28"/>
        </w:rPr>
        <w:t xml:space="preserve"> </w:t>
      </w:r>
      <w:r w:rsidRPr="00B77182">
        <w:rPr>
          <w:rFonts w:ascii="Times New Roman" w:eastAsia="Times New Roman" w:hAnsi="Times New Roman"/>
          <w:sz w:val="28"/>
          <w:szCs w:val="28"/>
        </w:rPr>
        <w:t>Красноленинский» (проверяемый период с 1 января 2022 г</w:t>
      </w:r>
      <w:r w:rsidR="00045269" w:rsidRPr="00B77182">
        <w:rPr>
          <w:rFonts w:ascii="Times New Roman" w:eastAsia="Times New Roman" w:hAnsi="Times New Roman"/>
          <w:sz w:val="28"/>
          <w:szCs w:val="28"/>
        </w:rPr>
        <w:t xml:space="preserve">ода </w:t>
      </w:r>
      <w:r w:rsidRPr="00B77182">
        <w:rPr>
          <w:rFonts w:ascii="Times New Roman" w:eastAsia="Times New Roman" w:hAnsi="Times New Roman"/>
          <w:sz w:val="28"/>
          <w:szCs w:val="28"/>
        </w:rPr>
        <w:t>по 31 декабря 2022 года);</w:t>
      </w:r>
    </w:p>
    <w:p w14:paraId="4212CC11" w14:textId="25B1A362" w:rsidR="001C0629" w:rsidRPr="00B77182" w:rsidRDefault="001C0629" w:rsidP="00680603">
      <w:pPr>
        <w:spacing w:after="0" w:line="240" w:lineRule="auto"/>
        <w:ind w:firstLine="708"/>
        <w:jc w:val="both"/>
        <w:rPr>
          <w:rFonts w:ascii="Times New Roman" w:eastAsiaTheme="minorHAnsi" w:hAnsi="Times New Roman"/>
          <w:sz w:val="28"/>
          <w:szCs w:val="28"/>
        </w:rPr>
      </w:pPr>
      <w:r w:rsidRPr="00B77182">
        <w:rPr>
          <w:rFonts w:ascii="Times New Roman" w:eastAsiaTheme="minorHAnsi" w:hAnsi="Times New Roman"/>
          <w:sz w:val="28"/>
          <w:szCs w:val="28"/>
        </w:rPr>
        <w:t xml:space="preserve">проверку осуществления расходов на обеспечение выполнения функций казенного учреждения и их отражения в бюджетном учете и отчетности в отношении </w:t>
      </w:r>
      <w:r w:rsidR="0067035A">
        <w:rPr>
          <w:rFonts w:ascii="Times New Roman" w:eastAsiaTheme="minorHAnsi" w:hAnsi="Times New Roman"/>
          <w:sz w:val="28"/>
          <w:szCs w:val="28"/>
        </w:rPr>
        <w:t>к</w:t>
      </w:r>
      <w:r w:rsidRPr="00B77182">
        <w:rPr>
          <w:rFonts w:ascii="Times New Roman" w:eastAsiaTheme="minorHAnsi" w:hAnsi="Times New Roman"/>
          <w:sz w:val="28"/>
          <w:szCs w:val="28"/>
        </w:rPr>
        <w:t>омитета по финансам Администрации Ханты-Мансийского района (</w:t>
      </w:r>
      <w:r w:rsidR="0067035A">
        <w:rPr>
          <w:rFonts w:ascii="Times New Roman" w:eastAsiaTheme="minorHAnsi" w:hAnsi="Times New Roman" w:cstheme="minorBidi"/>
          <w:sz w:val="28"/>
          <w:szCs w:val="28"/>
        </w:rPr>
        <w:t xml:space="preserve">проверяемый период с </w:t>
      </w:r>
      <w:r w:rsidRPr="00B77182">
        <w:rPr>
          <w:rFonts w:ascii="Times New Roman" w:eastAsiaTheme="minorHAnsi" w:hAnsi="Times New Roman" w:cstheme="minorBidi"/>
          <w:sz w:val="28"/>
          <w:szCs w:val="28"/>
        </w:rPr>
        <w:t>1 января 2023 года по 31 августа 2024 года)</w:t>
      </w:r>
      <w:r w:rsidRPr="00B77182">
        <w:rPr>
          <w:rFonts w:ascii="Times New Roman" w:eastAsiaTheme="minorHAnsi" w:hAnsi="Times New Roman"/>
          <w:sz w:val="28"/>
          <w:szCs w:val="28"/>
        </w:rPr>
        <w:t>.</w:t>
      </w:r>
    </w:p>
    <w:p w14:paraId="662B8A1B" w14:textId="5E10A706" w:rsidR="001C0629" w:rsidRPr="00B77182" w:rsidRDefault="001C0629" w:rsidP="00680603">
      <w:pPr>
        <w:spacing w:after="0" w:line="240" w:lineRule="auto"/>
        <w:ind w:firstLine="708"/>
        <w:jc w:val="both"/>
        <w:rPr>
          <w:rFonts w:ascii="Times New Roman" w:eastAsia="Times New Roman" w:hAnsi="Times New Roman"/>
          <w:sz w:val="28"/>
          <w:szCs w:val="28"/>
        </w:rPr>
      </w:pPr>
      <w:r w:rsidRPr="00B77182">
        <w:rPr>
          <w:rFonts w:ascii="Times New Roman" w:eastAsia="Times New Roman" w:hAnsi="Times New Roman"/>
          <w:sz w:val="28"/>
          <w:szCs w:val="28"/>
        </w:rPr>
        <w:t>Начата проверка соблюдения нормативных правовых актов Российской Федерации, Ханты-Мансийского района по вопросам оплаты труда работников муниципальных образовательных организаций, осуществляющих образовательную деятельность в Ханты-Мансийском районе в отношении муниципального казенного общеобразовательного учреждения Ханты-Мансийского района «Средняя общеобразовательная школа имени А.С.</w:t>
      </w:r>
      <w:r w:rsidR="0032616A">
        <w:rPr>
          <w:rFonts w:ascii="Times New Roman" w:eastAsia="Times New Roman" w:hAnsi="Times New Roman"/>
          <w:sz w:val="28"/>
          <w:szCs w:val="28"/>
        </w:rPr>
        <w:t xml:space="preserve"> </w:t>
      </w:r>
      <w:r w:rsidRPr="00B77182">
        <w:rPr>
          <w:rFonts w:ascii="Times New Roman" w:eastAsia="Times New Roman" w:hAnsi="Times New Roman"/>
          <w:sz w:val="28"/>
          <w:szCs w:val="28"/>
        </w:rPr>
        <w:t>Макшанцева п. Кедровый» и комитета по образованию Администрации Ханты-Мансийского района (провер</w:t>
      </w:r>
      <w:r w:rsidR="007A04D0" w:rsidRPr="00B77182">
        <w:rPr>
          <w:rFonts w:ascii="Times New Roman" w:eastAsia="Times New Roman" w:hAnsi="Times New Roman"/>
          <w:sz w:val="28"/>
          <w:szCs w:val="28"/>
        </w:rPr>
        <w:t>яемый период</w:t>
      </w:r>
      <w:r w:rsidR="0067035A">
        <w:rPr>
          <w:rFonts w:ascii="Times New Roman" w:eastAsia="Times New Roman" w:hAnsi="Times New Roman"/>
          <w:sz w:val="28"/>
          <w:szCs w:val="28"/>
        </w:rPr>
        <w:t xml:space="preserve"> с </w:t>
      </w:r>
      <w:r w:rsidRPr="00B77182">
        <w:rPr>
          <w:rFonts w:ascii="Times New Roman" w:eastAsia="Times New Roman" w:hAnsi="Times New Roman"/>
          <w:sz w:val="28"/>
          <w:szCs w:val="28"/>
        </w:rPr>
        <w:t>1 января 2023 года по 30</w:t>
      </w:r>
      <w:r w:rsidR="00133A78" w:rsidRPr="00B77182">
        <w:rPr>
          <w:rFonts w:ascii="Times New Roman" w:eastAsia="Times New Roman" w:hAnsi="Times New Roman"/>
          <w:sz w:val="28"/>
          <w:szCs w:val="28"/>
        </w:rPr>
        <w:t> </w:t>
      </w:r>
      <w:r w:rsidRPr="00B77182">
        <w:rPr>
          <w:rFonts w:ascii="Times New Roman" w:eastAsia="Times New Roman" w:hAnsi="Times New Roman"/>
          <w:sz w:val="28"/>
          <w:szCs w:val="28"/>
        </w:rPr>
        <w:t>ноября 2024 года).</w:t>
      </w:r>
    </w:p>
    <w:p w14:paraId="2F5E1729" w14:textId="77777777" w:rsidR="001C0629" w:rsidRPr="00B77182" w:rsidRDefault="001C0629" w:rsidP="00680603">
      <w:pPr>
        <w:spacing w:after="0" w:line="240" w:lineRule="auto"/>
        <w:ind w:firstLine="708"/>
        <w:jc w:val="both"/>
        <w:rPr>
          <w:rFonts w:ascii="Times New Roman" w:eastAsia="Times New Roman" w:hAnsi="Times New Roman"/>
          <w:sz w:val="28"/>
          <w:szCs w:val="28"/>
        </w:rPr>
      </w:pPr>
      <w:r w:rsidRPr="00B77182">
        <w:rPr>
          <w:rFonts w:ascii="Times New Roman" w:eastAsia="Times New Roman" w:hAnsi="Times New Roman"/>
          <w:sz w:val="28"/>
          <w:szCs w:val="28"/>
        </w:rPr>
        <w:t xml:space="preserve">Кроме того, в отчетном году проведены внеплановые контрольные мероприятия: </w:t>
      </w:r>
    </w:p>
    <w:p w14:paraId="47AB4235" w14:textId="23126702" w:rsidR="001C0629" w:rsidRPr="00B77182" w:rsidRDefault="001C0629" w:rsidP="00680603">
      <w:pPr>
        <w:spacing w:after="0" w:line="240" w:lineRule="auto"/>
        <w:ind w:firstLine="708"/>
        <w:jc w:val="both"/>
        <w:rPr>
          <w:rFonts w:ascii="Times New Roman" w:eastAsia="Times New Roman" w:hAnsi="Times New Roman"/>
          <w:sz w:val="28"/>
          <w:szCs w:val="28"/>
        </w:rPr>
      </w:pPr>
      <w:r w:rsidRPr="00B77182">
        <w:rPr>
          <w:rFonts w:ascii="Times New Roman" w:eastAsia="Times New Roman" w:hAnsi="Times New Roman"/>
          <w:sz w:val="28"/>
          <w:szCs w:val="28"/>
        </w:rPr>
        <w:t>проверка расходования средств, выделенных из бюджета Ханты-Мансийского района согласно распоряжению Администрации Ханты-Мансийского района от 14.06.2024 № 196-р «О выделении денежных средств» на проведение мероприятий по предотвращению разрушения дамбы обвалования в деревне Бело</w:t>
      </w:r>
      <w:r w:rsidR="0021139D">
        <w:rPr>
          <w:rFonts w:ascii="Times New Roman" w:eastAsia="Times New Roman" w:hAnsi="Times New Roman"/>
          <w:sz w:val="28"/>
          <w:szCs w:val="28"/>
        </w:rPr>
        <w:t xml:space="preserve">горье Ханты-Мансийского района» </w:t>
      </w:r>
      <w:r w:rsidRPr="00B77182">
        <w:rPr>
          <w:rFonts w:ascii="Times New Roman" w:eastAsia="Times New Roman" w:hAnsi="Times New Roman"/>
          <w:sz w:val="28"/>
          <w:szCs w:val="28"/>
        </w:rPr>
        <w:t>(проверяемый период с 14 июня 2024 года по 25 июля 2024 года);</w:t>
      </w:r>
    </w:p>
    <w:p w14:paraId="1017BB95" w14:textId="74D8D801" w:rsidR="001C0629" w:rsidRPr="00293A97" w:rsidRDefault="001C0629" w:rsidP="00680603">
      <w:pPr>
        <w:spacing w:after="0" w:line="240" w:lineRule="auto"/>
        <w:ind w:firstLine="708"/>
        <w:jc w:val="both"/>
        <w:rPr>
          <w:rFonts w:ascii="Times New Roman" w:eastAsiaTheme="minorHAnsi" w:hAnsi="Times New Roman"/>
          <w:sz w:val="28"/>
          <w:szCs w:val="28"/>
        </w:rPr>
      </w:pPr>
      <w:r w:rsidRPr="00B77182">
        <w:rPr>
          <w:rFonts w:ascii="Times New Roman" w:eastAsia="Times New Roman" w:hAnsi="Times New Roman"/>
          <w:sz w:val="28"/>
          <w:szCs w:val="28"/>
        </w:rPr>
        <w:t>проверка по вопросу согласования возможности заключения контракта с единственным поставщиком (подрядчиком, исполнителем)</w:t>
      </w:r>
      <w:r w:rsidRPr="00B77182">
        <w:rPr>
          <w:rFonts w:ascii="Times New Roman" w:eastAsiaTheme="minorHAnsi" w:hAnsi="Times New Roman"/>
          <w:sz w:val="28"/>
          <w:szCs w:val="28"/>
        </w:rPr>
        <w:t xml:space="preserve"> в связи с поступившим обращением муниципального казенного учреждения Ханты-Ман</w:t>
      </w:r>
      <w:r w:rsidRPr="00293A97">
        <w:rPr>
          <w:rFonts w:ascii="Times New Roman" w:eastAsiaTheme="minorHAnsi" w:hAnsi="Times New Roman"/>
          <w:sz w:val="28"/>
          <w:szCs w:val="28"/>
        </w:rPr>
        <w:t>сийского района «Управление капитального строительства и ремонта».</w:t>
      </w:r>
    </w:p>
    <w:p w14:paraId="1BC832FC" w14:textId="191D0B6E" w:rsidR="00293A97" w:rsidRPr="00293A97" w:rsidRDefault="00293A97" w:rsidP="00293A97">
      <w:pPr>
        <w:autoSpaceDE w:val="0"/>
        <w:autoSpaceDN w:val="0"/>
        <w:adjustRightInd w:val="0"/>
        <w:spacing w:after="0" w:line="240" w:lineRule="auto"/>
        <w:ind w:firstLine="709"/>
        <w:contextualSpacing/>
        <w:jc w:val="both"/>
        <w:rPr>
          <w:rFonts w:ascii="Times New Roman" w:hAnsi="Times New Roman"/>
          <w:sz w:val="28"/>
          <w:szCs w:val="28"/>
        </w:rPr>
      </w:pPr>
      <w:r w:rsidRPr="00293A97">
        <w:rPr>
          <w:rFonts w:ascii="Times New Roman" w:hAnsi="Times New Roman"/>
          <w:sz w:val="28"/>
          <w:szCs w:val="28"/>
        </w:rPr>
        <w:t>В 2024 году объем проверенных средств при осуществлении внутреннего муниципального финансового контроля составил 1 289,57 млн</w:t>
      </w:r>
      <w:r w:rsidR="009A35F5">
        <w:rPr>
          <w:rFonts w:ascii="Times New Roman" w:hAnsi="Times New Roman"/>
          <w:sz w:val="28"/>
          <w:szCs w:val="28"/>
        </w:rPr>
        <w:t xml:space="preserve"> </w:t>
      </w:r>
      <w:r w:rsidRPr="00293A97">
        <w:rPr>
          <w:rFonts w:ascii="Times New Roman" w:hAnsi="Times New Roman"/>
          <w:sz w:val="28"/>
          <w:szCs w:val="28"/>
        </w:rPr>
        <w:t>рублей. Общая сумма бюджетных средств Ханты-Мансийского района, в отношении которых проведены предупредительные мероприятия, направленные на снижение финансовых бюджетных рисков, составила 177,02 млн</w:t>
      </w:r>
      <w:r w:rsidR="009A35F5">
        <w:rPr>
          <w:rFonts w:ascii="Times New Roman" w:hAnsi="Times New Roman"/>
          <w:sz w:val="28"/>
          <w:szCs w:val="28"/>
        </w:rPr>
        <w:t xml:space="preserve"> </w:t>
      </w:r>
      <w:r w:rsidRPr="00293A97">
        <w:rPr>
          <w:rFonts w:ascii="Times New Roman" w:hAnsi="Times New Roman"/>
          <w:sz w:val="28"/>
          <w:szCs w:val="28"/>
        </w:rPr>
        <w:t>рублей, в том числе по видам нарушений:</w:t>
      </w:r>
    </w:p>
    <w:p w14:paraId="6A58BC85" w14:textId="77777777" w:rsidR="00293A97" w:rsidRPr="00293A97" w:rsidRDefault="00293A97" w:rsidP="00293A97">
      <w:pPr>
        <w:autoSpaceDE w:val="0"/>
        <w:autoSpaceDN w:val="0"/>
        <w:adjustRightInd w:val="0"/>
        <w:spacing w:after="0" w:line="240" w:lineRule="auto"/>
        <w:ind w:firstLine="708"/>
        <w:contextualSpacing/>
        <w:jc w:val="both"/>
        <w:rPr>
          <w:rFonts w:ascii="Times New Roman" w:hAnsi="Times New Roman"/>
          <w:sz w:val="28"/>
          <w:szCs w:val="28"/>
        </w:rPr>
      </w:pPr>
      <w:r w:rsidRPr="00293A97">
        <w:rPr>
          <w:rFonts w:ascii="Times New Roman" w:hAnsi="Times New Roman"/>
          <w:sz w:val="28"/>
          <w:szCs w:val="28"/>
        </w:rPr>
        <w:t>нарушения, связанные с начислением и выплатой заработной платы работникам – 3,22%;</w:t>
      </w:r>
    </w:p>
    <w:p w14:paraId="69452563" w14:textId="77777777" w:rsidR="00293A97" w:rsidRPr="00293A97" w:rsidRDefault="00293A97" w:rsidP="00293A97">
      <w:pPr>
        <w:autoSpaceDE w:val="0"/>
        <w:autoSpaceDN w:val="0"/>
        <w:adjustRightInd w:val="0"/>
        <w:spacing w:after="0" w:line="240" w:lineRule="auto"/>
        <w:ind w:firstLine="708"/>
        <w:contextualSpacing/>
        <w:jc w:val="both"/>
        <w:rPr>
          <w:rFonts w:ascii="Times New Roman" w:hAnsi="Times New Roman"/>
          <w:sz w:val="28"/>
          <w:szCs w:val="28"/>
        </w:rPr>
      </w:pPr>
      <w:r w:rsidRPr="00293A97">
        <w:rPr>
          <w:rFonts w:ascii="Times New Roman" w:hAnsi="Times New Roman"/>
          <w:sz w:val="28"/>
          <w:szCs w:val="28"/>
        </w:rPr>
        <w:t>несоблюдение законодательства Российской Федерации и иных правовых актов о контрактной системе в сфере закупок товаров, работ, услуг для обеспечения муниципальных нужд – 2,83%;</w:t>
      </w:r>
    </w:p>
    <w:p w14:paraId="1CB83676" w14:textId="77777777" w:rsidR="00293A97" w:rsidRPr="00293A97" w:rsidRDefault="00293A97" w:rsidP="00293A97">
      <w:pPr>
        <w:autoSpaceDE w:val="0"/>
        <w:autoSpaceDN w:val="0"/>
        <w:adjustRightInd w:val="0"/>
        <w:spacing w:after="0" w:line="240" w:lineRule="auto"/>
        <w:ind w:firstLine="708"/>
        <w:contextualSpacing/>
        <w:jc w:val="both"/>
        <w:rPr>
          <w:rFonts w:ascii="Times New Roman" w:hAnsi="Times New Roman"/>
          <w:sz w:val="28"/>
          <w:szCs w:val="28"/>
        </w:rPr>
      </w:pPr>
      <w:r w:rsidRPr="00293A97">
        <w:rPr>
          <w:rFonts w:ascii="Times New Roman" w:hAnsi="Times New Roman"/>
          <w:sz w:val="28"/>
          <w:szCs w:val="28"/>
        </w:rPr>
        <w:t>несоблюдение требований бухгалтерского учета – 0,22%;</w:t>
      </w:r>
    </w:p>
    <w:p w14:paraId="620E0B21" w14:textId="77777777" w:rsidR="00293A97" w:rsidRPr="00293A97" w:rsidRDefault="00293A97" w:rsidP="00293A97">
      <w:pPr>
        <w:autoSpaceDE w:val="0"/>
        <w:autoSpaceDN w:val="0"/>
        <w:adjustRightInd w:val="0"/>
        <w:spacing w:after="0" w:line="240" w:lineRule="auto"/>
        <w:ind w:firstLine="708"/>
        <w:contextualSpacing/>
        <w:jc w:val="both"/>
        <w:rPr>
          <w:rFonts w:ascii="Times New Roman" w:eastAsiaTheme="minorHAnsi" w:hAnsi="Times New Roman"/>
          <w:sz w:val="28"/>
          <w:szCs w:val="28"/>
        </w:rPr>
      </w:pPr>
      <w:r w:rsidRPr="00293A97">
        <w:rPr>
          <w:rFonts w:ascii="Times New Roman" w:eastAsiaTheme="minorHAnsi" w:hAnsi="Times New Roman"/>
          <w:sz w:val="28"/>
          <w:szCs w:val="28"/>
        </w:rPr>
        <w:t>несоблюдение бюджетного законодательства и иных нормативных правовых актов в части организации и предоставления питания в общеобразовательных организациях – 84,38%;</w:t>
      </w:r>
    </w:p>
    <w:p w14:paraId="4FCDEF04" w14:textId="77777777" w:rsidR="00293A97" w:rsidRPr="00293A97" w:rsidRDefault="00293A97" w:rsidP="00293A97">
      <w:pPr>
        <w:autoSpaceDE w:val="0"/>
        <w:autoSpaceDN w:val="0"/>
        <w:adjustRightInd w:val="0"/>
        <w:spacing w:after="0" w:line="240" w:lineRule="auto"/>
        <w:ind w:firstLine="708"/>
        <w:contextualSpacing/>
        <w:jc w:val="both"/>
        <w:rPr>
          <w:rFonts w:ascii="Times New Roman" w:eastAsiaTheme="minorHAnsi" w:hAnsi="Times New Roman"/>
          <w:sz w:val="28"/>
          <w:szCs w:val="28"/>
        </w:rPr>
      </w:pPr>
      <w:r w:rsidRPr="00293A97">
        <w:rPr>
          <w:rFonts w:ascii="Times New Roman" w:eastAsiaTheme="minorHAnsi" w:hAnsi="Times New Roman"/>
          <w:sz w:val="28"/>
          <w:szCs w:val="28"/>
        </w:rPr>
        <w:t>по вопросу эффективности работы с дебиторской задолженностью объектов контроля – 9,35%.</w:t>
      </w:r>
    </w:p>
    <w:p w14:paraId="2A575A3A" w14:textId="77777777" w:rsidR="00293A97" w:rsidRPr="00293A97" w:rsidRDefault="00293A97" w:rsidP="00293A97">
      <w:pPr>
        <w:spacing w:after="0" w:line="240" w:lineRule="auto"/>
        <w:ind w:firstLine="708"/>
        <w:jc w:val="both"/>
        <w:rPr>
          <w:rFonts w:ascii="Times New Roman" w:eastAsiaTheme="minorHAnsi" w:hAnsi="Times New Roman"/>
          <w:sz w:val="28"/>
          <w:szCs w:val="28"/>
        </w:rPr>
      </w:pPr>
      <w:r w:rsidRPr="00293A97">
        <w:rPr>
          <w:rFonts w:ascii="Times New Roman" w:eastAsiaTheme="minorHAnsi" w:hAnsi="Times New Roman"/>
          <w:sz w:val="28"/>
          <w:szCs w:val="28"/>
        </w:rPr>
        <w:t xml:space="preserve">В рамках </w:t>
      </w:r>
      <w:r w:rsidRPr="00293A97">
        <w:rPr>
          <w:rFonts w:ascii="Times New Roman" w:hAnsi="Times New Roman"/>
          <w:sz w:val="28"/>
          <w:szCs w:val="28"/>
        </w:rPr>
        <w:t>осуществления внутреннего муниципального финансового контроля</w:t>
      </w:r>
      <w:r w:rsidRPr="00293A97">
        <w:rPr>
          <w:rFonts w:ascii="Times New Roman" w:eastAsiaTheme="minorHAnsi" w:hAnsi="Times New Roman"/>
          <w:sz w:val="28"/>
          <w:szCs w:val="28"/>
        </w:rPr>
        <w:t xml:space="preserve"> в течение 2024 года:</w:t>
      </w:r>
    </w:p>
    <w:p w14:paraId="742D1A84" w14:textId="041EAF32" w:rsidR="00293A97" w:rsidRPr="00293A97" w:rsidRDefault="00293A97" w:rsidP="00293A97">
      <w:pPr>
        <w:spacing w:after="0" w:line="240" w:lineRule="auto"/>
        <w:ind w:firstLine="708"/>
        <w:jc w:val="both"/>
        <w:rPr>
          <w:rFonts w:ascii="Times New Roman" w:eastAsiaTheme="minorHAnsi" w:hAnsi="Times New Roman"/>
          <w:sz w:val="28"/>
          <w:szCs w:val="28"/>
        </w:rPr>
      </w:pPr>
      <w:r w:rsidRPr="00293A97">
        <w:rPr>
          <w:rFonts w:ascii="Times New Roman" w:eastAsiaTheme="minorHAnsi" w:hAnsi="Times New Roman"/>
          <w:sz w:val="28"/>
          <w:szCs w:val="28"/>
        </w:rPr>
        <w:t>информация в правоохранительные органы, органам прокуратуры и иным государственным (муниципальным) органам не направлялась;</w:t>
      </w:r>
    </w:p>
    <w:p w14:paraId="015F23AE" w14:textId="77777777" w:rsidR="00293A97" w:rsidRPr="00293A97" w:rsidRDefault="00293A97" w:rsidP="00293A97">
      <w:pPr>
        <w:spacing w:after="0" w:line="240" w:lineRule="auto"/>
        <w:ind w:firstLine="708"/>
        <w:jc w:val="both"/>
        <w:rPr>
          <w:rFonts w:ascii="Times New Roman" w:eastAsiaTheme="minorHAnsi" w:hAnsi="Times New Roman"/>
          <w:sz w:val="28"/>
          <w:szCs w:val="28"/>
        </w:rPr>
      </w:pPr>
      <w:r w:rsidRPr="00293A97">
        <w:rPr>
          <w:rFonts w:ascii="Times New Roman" w:eastAsiaTheme="minorHAnsi" w:hAnsi="Times New Roman"/>
          <w:sz w:val="28"/>
          <w:szCs w:val="28"/>
        </w:rPr>
        <w:t>по основаниям, предусмотренным бюджетным кодексом Российской Федерации исковые заявления в суды о возмещении объектом контроля ущерба, причиненного соответственно Российской Федерации, субъекту Российской Федерации, муниципальному образованию, о признании осуществленных закупок товаров, работ, услуг для обеспечения государственных (муниципальных) нужд недействительными не подавались;</w:t>
      </w:r>
    </w:p>
    <w:p w14:paraId="39E88914" w14:textId="7209720E" w:rsidR="00293A97" w:rsidRPr="00293A97" w:rsidRDefault="00293A97" w:rsidP="00293A97">
      <w:pPr>
        <w:spacing w:after="0" w:line="240" w:lineRule="auto"/>
        <w:ind w:firstLine="708"/>
        <w:jc w:val="both"/>
        <w:rPr>
          <w:rFonts w:ascii="Times New Roman" w:eastAsiaTheme="minorHAnsi" w:hAnsi="Times New Roman"/>
          <w:sz w:val="28"/>
          <w:szCs w:val="28"/>
        </w:rPr>
      </w:pPr>
      <w:r w:rsidRPr="00293A97">
        <w:rPr>
          <w:rFonts w:ascii="Times New Roman" w:eastAsiaTheme="minorHAnsi" w:hAnsi="Times New Roman"/>
          <w:sz w:val="28"/>
          <w:szCs w:val="28"/>
        </w:rPr>
        <w:t>производства по делам об административных правонарушениях, направленных на реализацию результатов контрольных мероприятий не осуществлялись;</w:t>
      </w:r>
    </w:p>
    <w:p w14:paraId="28DF86F4" w14:textId="5466694F" w:rsidR="00293A97" w:rsidRPr="00293A97" w:rsidRDefault="00293A97" w:rsidP="00293A97">
      <w:pPr>
        <w:spacing w:after="0" w:line="240" w:lineRule="auto"/>
        <w:ind w:firstLine="705"/>
        <w:jc w:val="both"/>
        <w:rPr>
          <w:rFonts w:ascii="Times New Roman" w:eastAsiaTheme="minorHAnsi" w:hAnsi="Times New Roman"/>
          <w:sz w:val="28"/>
          <w:szCs w:val="28"/>
        </w:rPr>
      </w:pPr>
      <w:r w:rsidRPr="00293A97">
        <w:rPr>
          <w:rFonts w:ascii="Times New Roman" w:eastAsiaTheme="minorHAnsi" w:hAnsi="Times New Roman"/>
          <w:sz w:val="28"/>
          <w:szCs w:val="28"/>
        </w:rPr>
        <w:t>уведомления о применении бюджетных мер принуждения в финансовые органы (органы управления государственными внебюджетными фондами) не направлялись.</w:t>
      </w:r>
    </w:p>
    <w:p w14:paraId="224916E9" w14:textId="77777777" w:rsidR="00293A97" w:rsidRPr="00293A97" w:rsidRDefault="00293A97" w:rsidP="00293A97">
      <w:pPr>
        <w:spacing w:after="0" w:line="240" w:lineRule="auto"/>
        <w:ind w:firstLine="708"/>
        <w:jc w:val="both"/>
        <w:rPr>
          <w:rFonts w:ascii="Times New Roman" w:eastAsiaTheme="minorHAnsi" w:hAnsi="Times New Roman"/>
          <w:sz w:val="28"/>
          <w:szCs w:val="28"/>
        </w:rPr>
      </w:pPr>
      <w:r w:rsidRPr="00293A97">
        <w:rPr>
          <w:rFonts w:ascii="Times New Roman" w:eastAsiaTheme="minorHAnsi" w:hAnsi="Times New Roman"/>
          <w:sz w:val="28"/>
          <w:szCs w:val="28"/>
        </w:rPr>
        <w:t>Какие-либо жалобы и исковые заявления на решения контрольно-ревизионного органа Администрации Ханты-Мансийского района, а также жалобы на действия (бездействие) должностных лиц при осуществлении ими полномочий по внутреннему муниципальному финансовому контролю не поступали.</w:t>
      </w:r>
    </w:p>
    <w:p w14:paraId="6CB564B9" w14:textId="77777777" w:rsidR="008D5903" w:rsidRDefault="008D5903" w:rsidP="00293A97">
      <w:pPr>
        <w:autoSpaceDE w:val="0"/>
        <w:autoSpaceDN w:val="0"/>
        <w:adjustRightInd w:val="0"/>
        <w:spacing w:after="0" w:line="240" w:lineRule="auto"/>
        <w:contextualSpacing/>
        <w:jc w:val="both"/>
        <w:rPr>
          <w:rFonts w:ascii="Times New Roman" w:hAnsi="Times New Roman"/>
          <w:sz w:val="28"/>
          <w:szCs w:val="28"/>
        </w:rPr>
      </w:pPr>
    </w:p>
    <w:p w14:paraId="6487F156" w14:textId="060AF067" w:rsidR="006D5FC5" w:rsidRPr="00B77182" w:rsidRDefault="002307A3" w:rsidP="008D5903">
      <w:pPr>
        <w:autoSpaceDE w:val="0"/>
        <w:autoSpaceDN w:val="0"/>
        <w:adjustRightInd w:val="0"/>
        <w:spacing w:after="0" w:line="240" w:lineRule="auto"/>
        <w:ind w:firstLine="708"/>
        <w:contextualSpacing/>
        <w:jc w:val="center"/>
        <w:rPr>
          <w:rFonts w:ascii="Times New Roman" w:hAnsi="Times New Roman"/>
          <w:sz w:val="28"/>
          <w:szCs w:val="28"/>
        </w:rPr>
      </w:pPr>
      <w:r w:rsidRPr="00B77182">
        <w:rPr>
          <w:rFonts w:ascii="Times New Roman" w:hAnsi="Times New Roman"/>
          <w:sz w:val="28"/>
          <w:szCs w:val="28"/>
        </w:rPr>
        <w:t>Имущество</w:t>
      </w:r>
    </w:p>
    <w:p w14:paraId="67393A6D" w14:textId="77777777" w:rsidR="00B57A58" w:rsidRPr="00B77182" w:rsidRDefault="00B57A58" w:rsidP="00680603">
      <w:pPr>
        <w:autoSpaceDE w:val="0"/>
        <w:autoSpaceDN w:val="0"/>
        <w:adjustRightInd w:val="0"/>
        <w:spacing w:after="0" w:line="240" w:lineRule="auto"/>
        <w:jc w:val="center"/>
        <w:rPr>
          <w:rFonts w:ascii="Times New Roman" w:hAnsi="Times New Roman"/>
          <w:sz w:val="28"/>
          <w:szCs w:val="28"/>
        </w:rPr>
      </w:pPr>
    </w:p>
    <w:p w14:paraId="2F971B6E" w14:textId="0BB0F505" w:rsidR="00B52E87" w:rsidRPr="00B77182" w:rsidRDefault="00B52E87"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6.6.</w:t>
      </w:r>
      <w:r w:rsidR="001A04A7" w:rsidRPr="00B77182">
        <w:rPr>
          <w:rFonts w:ascii="Times New Roman" w:hAnsi="Times New Roman"/>
          <w:sz w:val="28"/>
          <w:szCs w:val="28"/>
        </w:rPr>
        <w:t xml:space="preserve"> </w:t>
      </w:r>
      <w:r w:rsidRPr="00B77182">
        <w:rPr>
          <w:rFonts w:ascii="Times New Roman" w:hAnsi="Times New Roman"/>
          <w:sz w:val="28"/>
          <w:szCs w:val="28"/>
        </w:rPr>
        <w:t>Владение,</w:t>
      </w:r>
      <w:r w:rsidR="001A04A7" w:rsidRPr="00B77182">
        <w:rPr>
          <w:rFonts w:ascii="Times New Roman" w:hAnsi="Times New Roman"/>
          <w:sz w:val="28"/>
          <w:szCs w:val="28"/>
        </w:rPr>
        <w:t xml:space="preserve"> </w:t>
      </w:r>
      <w:r w:rsidRPr="00B77182">
        <w:rPr>
          <w:rFonts w:ascii="Times New Roman" w:hAnsi="Times New Roman"/>
          <w:sz w:val="28"/>
          <w:szCs w:val="28"/>
        </w:rPr>
        <w:t>пользование</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распоряжение</w:t>
      </w:r>
      <w:r w:rsidR="001A04A7" w:rsidRPr="00B77182">
        <w:rPr>
          <w:rFonts w:ascii="Times New Roman" w:hAnsi="Times New Roman"/>
          <w:sz w:val="28"/>
          <w:szCs w:val="28"/>
        </w:rPr>
        <w:t xml:space="preserve"> </w:t>
      </w:r>
      <w:r w:rsidRPr="00B77182">
        <w:rPr>
          <w:rFonts w:ascii="Times New Roman" w:hAnsi="Times New Roman"/>
          <w:sz w:val="28"/>
          <w:szCs w:val="28"/>
        </w:rPr>
        <w:t>имуществом,</w:t>
      </w:r>
      <w:r w:rsidR="001A04A7" w:rsidRPr="00B77182">
        <w:rPr>
          <w:rFonts w:ascii="Times New Roman" w:hAnsi="Times New Roman"/>
          <w:sz w:val="28"/>
          <w:szCs w:val="28"/>
        </w:rPr>
        <w:t xml:space="preserve"> </w:t>
      </w:r>
      <w:r w:rsidRPr="00B77182">
        <w:rPr>
          <w:rFonts w:ascii="Times New Roman" w:hAnsi="Times New Roman"/>
          <w:sz w:val="28"/>
          <w:szCs w:val="28"/>
        </w:rPr>
        <w:t>находящимся</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муниципальной</w:t>
      </w:r>
      <w:r w:rsidR="001A04A7" w:rsidRPr="00B77182">
        <w:rPr>
          <w:rFonts w:ascii="Times New Roman" w:hAnsi="Times New Roman"/>
          <w:sz w:val="28"/>
          <w:szCs w:val="28"/>
        </w:rPr>
        <w:t xml:space="preserve"> </w:t>
      </w:r>
      <w:r w:rsidRPr="00B77182">
        <w:rPr>
          <w:rFonts w:ascii="Times New Roman" w:hAnsi="Times New Roman"/>
          <w:sz w:val="28"/>
          <w:szCs w:val="28"/>
        </w:rPr>
        <w:t>собственности</w:t>
      </w:r>
      <w:r w:rsidR="001A04A7" w:rsidRPr="00B77182">
        <w:rPr>
          <w:rFonts w:ascii="Times New Roman" w:hAnsi="Times New Roman"/>
          <w:sz w:val="28"/>
          <w:szCs w:val="28"/>
        </w:rPr>
        <w:t xml:space="preserve"> </w:t>
      </w:r>
      <w:r w:rsidRPr="00B77182">
        <w:rPr>
          <w:rFonts w:ascii="Times New Roman" w:hAnsi="Times New Roman"/>
          <w:sz w:val="28"/>
          <w:szCs w:val="28"/>
        </w:rPr>
        <w:t>Ханты-Мансийского</w:t>
      </w:r>
      <w:r w:rsidR="001A04A7" w:rsidRPr="00B77182">
        <w:rPr>
          <w:rFonts w:ascii="Times New Roman" w:hAnsi="Times New Roman"/>
          <w:sz w:val="28"/>
          <w:szCs w:val="28"/>
        </w:rPr>
        <w:t xml:space="preserve"> </w:t>
      </w:r>
      <w:r w:rsidRPr="00B77182">
        <w:rPr>
          <w:rFonts w:ascii="Times New Roman" w:hAnsi="Times New Roman"/>
          <w:sz w:val="28"/>
          <w:szCs w:val="28"/>
        </w:rPr>
        <w:t>района.</w:t>
      </w:r>
    </w:p>
    <w:p w14:paraId="5304112B" w14:textId="3D42AC4B" w:rsidR="00B52E87" w:rsidRPr="00B77182" w:rsidRDefault="00B52E87" w:rsidP="00680603">
      <w:pPr>
        <w:widowControl w:val="0"/>
        <w:autoSpaceDE w:val="0"/>
        <w:spacing w:after="0" w:line="240" w:lineRule="auto"/>
        <w:ind w:firstLine="709"/>
        <w:contextualSpacing/>
        <w:jc w:val="both"/>
        <w:rPr>
          <w:rFonts w:ascii="Times New Roman" w:hAnsi="Times New Roman"/>
          <w:sz w:val="28"/>
          <w:szCs w:val="28"/>
        </w:rPr>
      </w:pPr>
      <w:r w:rsidRPr="00B77182">
        <w:rPr>
          <w:rFonts w:ascii="Times New Roman" w:hAnsi="Times New Roman"/>
          <w:sz w:val="28"/>
          <w:szCs w:val="28"/>
        </w:rPr>
        <w:t>Владение,</w:t>
      </w:r>
      <w:r w:rsidR="001A04A7" w:rsidRPr="00B77182">
        <w:rPr>
          <w:rFonts w:ascii="Times New Roman" w:hAnsi="Times New Roman"/>
          <w:sz w:val="28"/>
          <w:szCs w:val="28"/>
        </w:rPr>
        <w:t xml:space="preserve"> </w:t>
      </w:r>
      <w:r w:rsidRPr="00B77182">
        <w:rPr>
          <w:rFonts w:ascii="Times New Roman" w:hAnsi="Times New Roman"/>
          <w:sz w:val="28"/>
          <w:szCs w:val="28"/>
        </w:rPr>
        <w:t>пользование</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распоряжение</w:t>
      </w:r>
      <w:r w:rsidR="001A04A7" w:rsidRPr="00B77182">
        <w:rPr>
          <w:rFonts w:ascii="Times New Roman" w:hAnsi="Times New Roman"/>
          <w:sz w:val="28"/>
          <w:szCs w:val="28"/>
        </w:rPr>
        <w:t xml:space="preserve"> </w:t>
      </w:r>
      <w:r w:rsidRPr="00B77182">
        <w:rPr>
          <w:rFonts w:ascii="Times New Roman" w:hAnsi="Times New Roman"/>
          <w:sz w:val="28"/>
          <w:szCs w:val="28"/>
        </w:rPr>
        <w:t>муниципальной</w:t>
      </w:r>
      <w:r w:rsidR="001A04A7" w:rsidRPr="00B77182">
        <w:rPr>
          <w:rFonts w:ascii="Times New Roman" w:hAnsi="Times New Roman"/>
          <w:sz w:val="28"/>
          <w:szCs w:val="28"/>
        </w:rPr>
        <w:t xml:space="preserve"> </w:t>
      </w:r>
      <w:r w:rsidRPr="00B77182">
        <w:rPr>
          <w:rFonts w:ascii="Times New Roman" w:hAnsi="Times New Roman"/>
          <w:sz w:val="28"/>
          <w:szCs w:val="28"/>
        </w:rPr>
        <w:t>собственностью</w:t>
      </w:r>
      <w:r w:rsidR="001A04A7" w:rsidRPr="00B77182">
        <w:rPr>
          <w:rFonts w:ascii="Times New Roman" w:hAnsi="Times New Roman"/>
          <w:sz w:val="28"/>
          <w:szCs w:val="28"/>
        </w:rPr>
        <w:t xml:space="preserve"> </w:t>
      </w:r>
      <w:r w:rsidRPr="00B77182">
        <w:rPr>
          <w:rFonts w:ascii="Times New Roman" w:hAnsi="Times New Roman"/>
          <w:sz w:val="28"/>
          <w:szCs w:val="28"/>
        </w:rPr>
        <w:t>Ханты-Мансийского</w:t>
      </w:r>
      <w:r w:rsidR="001A04A7" w:rsidRPr="00B77182">
        <w:rPr>
          <w:rFonts w:ascii="Times New Roman" w:hAnsi="Times New Roman"/>
          <w:sz w:val="28"/>
          <w:szCs w:val="28"/>
        </w:rPr>
        <w:t xml:space="preserve"> </w:t>
      </w:r>
      <w:r w:rsidRPr="00B77182">
        <w:rPr>
          <w:rFonts w:ascii="Times New Roman" w:hAnsi="Times New Roman"/>
          <w:sz w:val="28"/>
          <w:szCs w:val="28"/>
        </w:rPr>
        <w:t>района</w:t>
      </w:r>
      <w:r w:rsidR="001A04A7" w:rsidRPr="00B77182">
        <w:rPr>
          <w:rFonts w:ascii="Times New Roman" w:hAnsi="Times New Roman"/>
          <w:sz w:val="28"/>
          <w:szCs w:val="28"/>
        </w:rPr>
        <w:t xml:space="preserve"> </w:t>
      </w:r>
      <w:r w:rsidRPr="00B77182">
        <w:rPr>
          <w:rFonts w:ascii="Times New Roman" w:hAnsi="Times New Roman"/>
          <w:sz w:val="28"/>
          <w:szCs w:val="28"/>
        </w:rPr>
        <w:t>осуществляется</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пределах</w:t>
      </w:r>
      <w:r w:rsidR="001A04A7" w:rsidRPr="00B77182">
        <w:rPr>
          <w:rFonts w:ascii="Times New Roman" w:hAnsi="Times New Roman"/>
          <w:sz w:val="28"/>
          <w:szCs w:val="28"/>
        </w:rPr>
        <w:t xml:space="preserve"> </w:t>
      </w:r>
      <w:r w:rsidRPr="00B77182">
        <w:rPr>
          <w:rFonts w:ascii="Times New Roman" w:hAnsi="Times New Roman"/>
          <w:sz w:val="28"/>
          <w:szCs w:val="28"/>
        </w:rPr>
        <w:t>полномочий</w:t>
      </w:r>
      <w:r w:rsidR="001A04A7" w:rsidRPr="00B77182">
        <w:rPr>
          <w:rFonts w:ascii="Times New Roman" w:hAnsi="Times New Roman"/>
          <w:sz w:val="28"/>
          <w:szCs w:val="28"/>
        </w:rPr>
        <w:t xml:space="preserve"> </w:t>
      </w:r>
      <w:r w:rsidRPr="00B77182">
        <w:rPr>
          <w:rFonts w:ascii="Times New Roman" w:hAnsi="Times New Roman"/>
          <w:sz w:val="28"/>
          <w:szCs w:val="28"/>
        </w:rPr>
        <w:t>муниципального</w:t>
      </w:r>
      <w:r w:rsidR="001A04A7" w:rsidRPr="00B77182">
        <w:rPr>
          <w:rFonts w:ascii="Times New Roman" w:hAnsi="Times New Roman"/>
          <w:sz w:val="28"/>
          <w:szCs w:val="28"/>
        </w:rPr>
        <w:t xml:space="preserve"> </w:t>
      </w:r>
      <w:r w:rsidRPr="00B77182">
        <w:rPr>
          <w:rFonts w:ascii="Times New Roman" w:hAnsi="Times New Roman"/>
          <w:sz w:val="28"/>
          <w:szCs w:val="28"/>
        </w:rPr>
        <w:t>района,</w:t>
      </w:r>
      <w:r w:rsidR="001A04A7" w:rsidRPr="00B77182">
        <w:rPr>
          <w:rFonts w:ascii="Times New Roman" w:hAnsi="Times New Roman"/>
          <w:sz w:val="28"/>
          <w:szCs w:val="28"/>
        </w:rPr>
        <w:t xml:space="preserve"> </w:t>
      </w:r>
      <w:r w:rsidRPr="00B77182">
        <w:rPr>
          <w:rFonts w:ascii="Times New Roman" w:hAnsi="Times New Roman"/>
          <w:sz w:val="28"/>
          <w:szCs w:val="28"/>
        </w:rPr>
        <w:t>установленных</w:t>
      </w:r>
      <w:r w:rsidR="001A04A7" w:rsidRPr="00B77182">
        <w:rPr>
          <w:rFonts w:ascii="Times New Roman" w:hAnsi="Times New Roman"/>
          <w:sz w:val="28"/>
          <w:szCs w:val="28"/>
        </w:rPr>
        <w:t xml:space="preserve"> </w:t>
      </w:r>
      <w:r w:rsidRPr="00B77182">
        <w:rPr>
          <w:rFonts w:ascii="Times New Roman" w:hAnsi="Times New Roman"/>
          <w:sz w:val="28"/>
          <w:szCs w:val="28"/>
        </w:rPr>
        <w:t>действующим</w:t>
      </w:r>
      <w:r w:rsidR="001A04A7" w:rsidRPr="00B77182">
        <w:rPr>
          <w:rFonts w:ascii="Times New Roman" w:hAnsi="Times New Roman"/>
          <w:sz w:val="28"/>
          <w:szCs w:val="28"/>
        </w:rPr>
        <w:t xml:space="preserve"> </w:t>
      </w:r>
      <w:r w:rsidRPr="00B77182">
        <w:rPr>
          <w:rFonts w:ascii="Times New Roman" w:hAnsi="Times New Roman"/>
          <w:sz w:val="28"/>
          <w:szCs w:val="28"/>
        </w:rPr>
        <w:t>законодательством</w:t>
      </w:r>
      <w:r w:rsidR="001A04A7" w:rsidRPr="00B77182">
        <w:rPr>
          <w:rFonts w:ascii="Times New Roman" w:hAnsi="Times New Roman"/>
          <w:sz w:val="28"/>
          <w:szCs w:val="28"/>
        </w:rPr>
        <w:t xml:space="preserve"> </w:t>
      </w:r>
      <w:r w:rsidRPr="00B77182">
        <w:rPr>
          <w:rFonts w:ascii="Times New Roman" w:hAnsi="Times New Roman"/>
          <w:sz w:val="28"/>
          <w:szCs w:val="28"/>
        </w:rPr>
        <w:t>Российской</w:t>
      </w:r>
      <w:r w:rsidR="001A04A7" w:rsidRPr="00B77182">
        <w:rPr>
          <w:rFonts w:ascii="Times New Roman" w:hAnsi="Times New Roman"/>
          <w:sz w:val="28"/>
          <w:szCs w:val="28"/>
        </w:rPr>
        <w:t xml:space="preserve"> </w:t>
      </w:r>
      <w:r w:rsidRPr="00B77182">
        <w:rPr>
          <w:rFonts w:ascii="Times New Roman" w:hAnsi="Times New Roman"/>
          <w:sz w:val="28"/>
          <w:szCs w:val="28"/>
        </w:rPr>
        <w:t>Федерации,</w:t>
      </w:r>
      <w:r w:rsidR="001A04A7" w:rsidRPr="00B77182">
        <w:rPr>
          <w:rFonts w:ascii="Times New Roman" w:hAnsi="Times New Roman"/>
          <w:sz w:val="28"/>
          <w:szCs w:val="28"/>
        </w:rPr>
        <w:t xml:space="preserve"> </w:t>
      </w:r>
      <w:r w:rsidRPr="00B77182">
        <w:rPr>
          <w:rFonts w:ascii="Times New Roman" w:hAnsi="Times New Roman"/>
          <w:sz w:val="28"/>
          <w:szCs w:val="28"/>
        </w:rPr>
        <w:t>Уставом</w:t>
      </w:r>
      <w:r w:rsidR="001A04A7" w:rsidRPr="00B77182">
        <w:rPr>
          <w:rFonts w:ascii="Times New Roman" w:hAnsi="Times New Roman"/>
          <w:sz w:val="28"/>
          <w:szCs w:val="28"/>
        </w:rPr>
        <w:t xml:space="preserve"> </w:t>
      </w:r>
      <w:r w:rsidRPr="00B77182">
        <w:rPr>
          <w:rFonts w:ascii="Times New Roman" w:hAnsi="Times New Roman"/>
          <w:sz w:val="28"/>
          <w:szCs w:val="28"/>
        </w:rPr>
        <w:t>района,</w:t>
      </w:r>
      <w:r w:rsidR="001A04A7" w:rsidRPr="00B77182">
        <w:rPr>
          <w:rFonts w:ascii="Times New Roman" w:hAnsi="Times New Roman"/>
          <w:sz w:val="28"/>
          <w:szCs w:val="28"/>
        </w:rPr>
        <w:t xml:space="preserve"> </w:t>
      </w:r>
      <w:r w:rsidRPr="00B77182">
        <w:rPr>
          <w:rFonts w:ascii="Times New Roman" w:hAnsi="Times New Roman"/>
          <w:sz w:val="28"/>
          <w:szCs w:val="28"/>
        </w:rPr>
        <w:t>муниципальными</w:t>
      </w:r>
      <w:r w:rsidR="001A04A7" w:rsidRPr="00B77182">
        <w:rPr>
          <w:rFonts w:ascii="Times New Roman" w:hAnsi="Times New Roman"/>
          <w:sz w:val="28"/>
          <w:szCs w:val="28"/>
        </w:rPr>
        <w:t xml:space="preserve"> </w:t>
      </w:r>
      <w:r w:rsidRPr="00B77182">
        <w:rPr>
          <w:rFonts w:ascii="Times New Roman" w:hAnsi="Times New Roman"/>
          <w:sz w:val="28"/>
          <w:szCs w:val="28"/>
        </w:rPr>
        <w:t>правовыми</w:t>
      </w:r>
      <w:r w:rsidR="001A04A7" w:rsidRPr="00B77182">
        <w:rPr>
          <w:rFonts w:ascii="Times New Roman" w:hAnsi="Times New Roman"/>
          <w:sz w:val="28"/>
          <w:szCs w:val="28"/>
        </w:rPr>
        <w:t xml:space="preserve"> </w:t>
      </w:r>
      <w:r w:rsidRPr="00B77182">
        <w:rPr>
          <w:rFonts w:ascii="Times New Roman" w:hAnsi="Times New Roman"/>
          <w:sz w:val="28"/>
          <w:szCs w:val="28"/>
        </w:rPr>
        <w:t>актами</w:t>
      </w:r>
      <w:r w:rsidR="001A04A7" w:rsidRPr="00B77182">
        <w:rPr>
          <w:rFonts w:ascii="Times New Roman" w:hAnsi="Times New Roman"/>
          <w:sz w:val="28"/>
          <w:szCs w:val="28"/>
        </w:rPr>
        <w:t xml:space="preserve"> </w:t>
      </w:r>
      <w:r w:rsidRPr="00B77182">
        <w:rPr>
          <w:rFonts w:ascii="Times New Roman" w:hAnsi="Times New Roman"/>
          <w:sz w:val="28"/>
          <w:szCs w:val="28"/>
        </w:rPr>
        <w:t>Ханты-Мансийского</w:t>
      </w:r>
      <w:r w:rsidR="001A04A7" w:rsidRPr="00B77182">
        <w:rPr>
          <w:rFonts w:ascii="Times New Roman" w:hAnsi="Times New Roman"/>
          <w:sz w:val="28"/>
          <w:szCs w:val="28"/>
        </w:rPr>
        <w:t xml:space="preserve"> </w:t>
      </w:r>
      <w:r w:rsidRPr="00B77182">
        <w:rPr>
          <w:rFonts w:ascii="Times New Roman" w:hAnsi="Times New Roman"/>
          <w:sz w:val="28"/>
          <w:szCs w:val="28"/>
        </w:rPr>
        <w:t>района.</w:t>
      </w:r>
    </w:p>
    <w:p w14:paraId="620CF096" w14:textId="77777777" w:rsidR="00490A13" w:rsidRPr="00B77182" w:rsidRDefault="00490A13" w:rsidP="00680603">
      <w:pPr>
        <w:widowControl w:val="0"/>
        <w:autoSpaceDE w:val="0"/>
        <w:spacing w:after="0" w:line="240" w:lineRule="auto"/>
        <w:ind w:firstLine="709"/>
        <w:contextualSpacing/>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Основополагающей целью органов местного самоуправления в сфере имущественных отношений является формирование системы управления муниципальным имуществом Ханты-Мансийского района, позволяющей обеспечить оптимальный состав имущества для исполнения полномочий органами местного самоуправления Ханты-Мансийского района для обеспечения потребностей населения района, оперативность принятия решений по вопросам управления муниципальной собственностью, увеличение доходной базы бюджета Ханты-Мансийского района от использования муниципального имущества, достоверный учет и контроль за использованием имущества, надлежащее содержание, эксплуатацию и сохранность муниципального имущества, используемого для социально-экономического развития Ханты-Мансийского района и укрепления экономической основы местного самоуправления.</w:t>
      </w:r>
    </w:p>
    <w:p w14:paraId="78D8EAFC" w14:textId="77777777" w:rsidR="00490A13" w:rsidRPr="00B77182" w:rsidRDefault="00490A13" w:rsidP="00680603">
      <w:pPr>
        <w:spacing w:after="0" w:line="240" w:lineRule="auto"/>
        <w:ind w:firstLine="709"/>
        <w:contextualSpacing/>
        <w:jc w:val="both"/>
        <w:rPr>
          <w:rFonts w:ascii="Times New Roman" w:hAnsi="Times New Roman"/>
          <w:sz w:val="28"/>
          <w:szCs w:val="28"/>
        </w:rPr>
      </w:pPr>
      <w:r w:rsidRPr="00B77182">
        <w:rPr>
          <w:rFonts w:ascii="Times New Roman" w:hAnsi="Times New Roman"/>
          <w:sz w:val="28"/>
          <w:szCs w:val="28"/>
        </w:rPr>
        <w:t>Достижение поставленной цели ежегодно осуществляется посредством планомерной работы по решению комплекса задач по управлению и распоряжению муниципальной собственностью Ханты-Мансийского района.</w:t>
      </w:r>
    </w:p>
    <w:p w14:paraId="029587F0" w14:textId="0A4C42BF" w:rsidR="009F5510" w:rsidRPr="00B77182" w:rsidRDefault="009F5510" w:rsidP="00680603">
      <w:pPr>
        <w:spacing w:after="0" w:line="240" w:lineRule="auto"/>
        <w:ind w:firstLine="709"/>
        <w:contextualSpacing/>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Предварительно</w:t>
      </w:r>
      <w:r w:rsidR="001A04A7" w:rsidRPr="00B77182">
        <w:rPr>
          <w:rFonts w:ascii="Times New Roman" w:eastAsia="Times New Roman" w:hAnsi="Times New Roman"/>
          <w:sz w:val="28"/>
          <w:szCs w:val="28"/>
          <w:lang w:eastAsia="ru-RU"/>
        </w:rPr>
        <w:t xml:space="preserve"> </w:t>
      </w:r>
      <w:r w:rsidR="00944BCE" w:rsidRPr="00B77182">
        <w:rPr>
          <w:rFonts w:ascii="Times New Roman" w:eastAsia="Times New Roman" w:hAnsi="Times New Roman"/>
          <w:sz w:val="28"/>
          <w:szCs w:val="28"/>
          <w:lang w:eastAsia="ru-RU"/>
        </w:rPr>
        <w:t>за</w:t>
      </w:r>
      <w:r w:rsidR="001A04A7" w:rsidRPr="00B77182">
        <w:rPr>
          <w:rFonts w:ascii="Times New Roman" w:eastAsia="Times New Roman" w:hAnsi="Times New Roman"/>
          <w:sz w:val="28"/>
          <w:szCs w:val="28"/>
          <w:lang w:eastAsia="ru-RU"/>
        </w:rPr>
        <w:t xml:space="preserve"> </w:t>
      </w:r>
      <w:r w:rsidR="00EC590F" w:rsidRPr="00B77182">
        <w:rPr>
          <w:rFonts w:ascii="Times New Roman" w:eastAsia="Times New Roman" w:hAnsi="Times New Roman"/>
          <w:sz w:val="28"/>
          <w:szCs w:val="28"/>
          <w:lang w:eastAsia="ru-RU"/>
        </w:rPr>
        <w:t>2024</w:t>
      </w:r>
      <w:r w:rsidR="001A04A7" w:rsidRPr="00B77182">
        <w:rPr>
          <w:rFonts w:ascii="Times New Roman" w:eastAsia="Times New Roman" w:hAnsi="Times New Roman"/>
          <w:sz w:val="28"/>
          <w:szCs w:val="28"/>
          <w:lang w:eastAsia="ru-RU"/>
        </w:rPr>
        <w:t xml:space="preserve"> </w:t>
      </w:r>
      <w:r w:rsidR="00944BCE" w:rsidRPr="00B77182">
        <w:rPr>
          <w:rFonts w:ascii="Times New Roman" w:eastAsia="Times New Roman" w:hAnsi="Times New Roman"/>
          <w:sz w:val="28"/>
          <w:szCs w:val="28"/>
          <w:lang w:eastAsia="ru-RU"/>
        </w:rPr>
        <w:t>год</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общая</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балансовая</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стоимость</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муниципального</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имущества</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Ханты-Мансийского</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района</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составила</w:t>
      </w:r>
      <w:r w:rsidR="001A04A7" w:rsidRPr="00B77182">
        <w:rPr>
          <w:rFonts w:ascii="Times New Roman" w:eastAsia="Times New Roman" w:hAnsi="Times New Roman"/>
          <w:sz w:val="28"/>
          <w:szCs w:val="28"/>
          <w:lang w:eastAsia="ru-RU"/>
        </w:rPr>
        <w:t xml:space="preserve"> </w:t>
      </w:r>
      <w:r w:rsidR="00AA2426" w:rsidRPr="00B77182">
        <w:rPr>
          <w:rFonts w:ascii="Times New Roman" w:eastAsia="Times New Roman" w:hAnsi="Times New Roman"/>
          <w:sz w:val="28"/>
          <w:szCs w:val="28"/>
          <w:lang w:eastAsia="ru-RU"/>
        </w:rPr>
        <w:t>11 705</w:t>
      </w:r>
      <w:r w:rsidRPr="00B77182">
        <w:rPr>
          <w:rFonts w:ascii="Times New Roman" w:eastAsia="Times New Roman" w:hAnsi="Times New Roman"/>
          <w:sz w:val="28"/>
          <w:szCs w:val="28"/>
          <w:lang w:eastAsia="ru-RU"/>
        </w:rPr>
        <w:t>,8</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млн</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рублей</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в</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количестве</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28</w:t>
      </w:r>
      <w:r w:rsidR="00AA2426" w:rsidRPr="00B77182">
        <w:rPr>
          <w:rFonts w:ascii="Times New Roman" w:eastAsia="Times New Roman" w:hAnsi="Times New Roman"/>
          <w:sz w:val="28"/>
          <w:szCs w:val="28"/>
          <w:lang w:eastAsia="ru-RU"/>
        </w:rPr>
        <w:t>6,5</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тыс.</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единиц.</w:t>
      </w:r>
    </w:p>
    <w:p w14:paraId="205B8CFA" w14:textId="77777777" w:rsidR="002A534C" w:rsidRDefault="002A534C" w:rsidP="00293A97">
      <w:pPr>
        <w:autoSpaceDE w:val="0"/>
        <w:autoSpaceDN w:val="0"/>
        <w:spacing w:after="0" w:line="240" w:lineRule="auto"/>
        <w:rPr>
          <w:rFonts w:ascii="Times New Roman" w:hAnsi="Times New Roman"/>
          <w:sz w:val="28"/>
          <w:szCs w:val="28"/>
        </w:rPr>
      </w:pPr>
    </w:p>
    <w:p w14:paraId="7F06A2AB" w14:textId="455F587A" w:rsidR="00E96F77" w:rsidRPr="00B77182" w:rsidRDefault="00E96F77" w:rsidP="008D5903">
      <w:pPr>
        <w:autoSpaceDE w:val="0"/>
        <w:autoSpaceDN w:val="0"/>
        <w:spacing w:after="0" w:line="240" w:lineRule="auto"/>
        <w:jc w:val="center"/>
        <w:rPr>
          <w:rFonts w:ascii="Times New Roman" w:hAnsi="Times New Roman"/>
          <w:sz w:val="28"/>
          <w:szCs w:val="28"/>
        </w:rPr>
      </w:pPr>
      <w:r w:rsidRPr="00B77182">
        <w:rPr>
          <w:rFonts w:ascii="Times New Roman" w:hAnsi="Times New Roman"/>
          <w:sz w:val="28"/>
          <w:szCs w:val="28"/>
        </w:rPr>
        <w:t>Динамика</w:t>
      </w:r>
      <w:r w:rsidR="001A04A7" w:rsidRPr="00B77182">
        <w:rPr>
          <w:rFonts w:ascii="Times New Roman" w:hAnsi="Times New Roman"/>
          <w:sz w:val="28"/>
          <w:szCs w:val="28"/>
        </w:rPr>
        <w:t xml:space="preserve"> </w:t>
      </w:r>
      <w:r w:rsidRPr="00B77182">
        <w:rPr>
          <w:rFonts w:ascii="Times New Roman" w:hAnsi="Times New Roman"/>
          <w:sz w:val="28"/>
          <w:szCs w:val="28"/>
        </w:rPr>
        <w:t>стоимости</w:t>
      </w:r>
      <w:r w:rsidR="001A04A7" w:rsidRPr="00B77182">
        <w:rPr>
          <w:rFonts w:ascii="Times New Roman" w:hAnsi="Times New Roman"/>
          <w:sz w:val="28"/>
          <w:szCs w:val="28"/>
        </w:rPr>
        <w:t xml:space="preserve"> </w:t>
      </w:r>
      <w:r w:rsidRPr="00B77182">
        <w:rPr>
          <w:rFonts w:ascii="Times New Roman" w:hAnsi="Times New Roman"/>
          <w:sz w:val="28"/>
          <w:szCs w:val="28"/>
        </w:rPr>
        <w:t>муниципального</w:t>
      </w:r>
      <w:r w:rsidR="001A04A7" w:rsidRPr="00B77182">
        <w:rPr>
          <w:rFonts w:ascii="Times New Roman" w:hAnsi="Times New Roman"/>
          <w:sz w:val="28"/>
          <w:szCs w:val="28"/>
        </w:rPr>
        <w:t xml:space="preserve"> </w:t>
      </w:r>
      <w:r w:rsidRPr="00B77182">
        <w:rPr>
          <w:rFonts w:ascii="Times New Roman" w:hAnsi="Times New Roman"/>
          <w:sz w:val="28"/>
          <w:szCs w:val="28"/>
        </w:rPr>
        <w:t>имущества</w:t>
      </w:r>
    </w:p>
    <w:p w14:paraId="3C9B833E" w14:textId="19E953BF" w:rsidR="00E96F77" w:rsidRPr="00B77182" w:rsidRDefault="00E96F77" w:rsidP="008D5903">
      <w:pPr>
        <w:autoSpaceDE w:val="0"/>
        <w:autoSpaceDN w:val="0"/>
        <w:spacing w:after="0" w:line="240" w:lineRule="auto"/>
        <w:jc w:val="center"/>
        <w:rPr>
          <w:rFonts w:ascii="Times New Roman" w:hAnsi="Times New Roman"/>
          <w:sz w:val="28"/>
          <w:szCs w:val="28"/>
        </w:rPr>
      </w:pPr>
      <w:r w:rsidRPr="00B77182">
        <w:rPr>
          <w:rFonts w:ascii="Times New Roman" w:hAnsi="Times New Roman"/>
          <w:sz w:val="28"/>
          <w:szCs w:val="28"/>
        </w:rPr>
        <w:t>Ханты-Мансийского</w:t>
      </w:r>
      <w:r w:rsidR="001A04A7" w:rsidRPr="00B77182">
        <w:rPr>
          <w:rFonts w:ascii="Times New Roman" w:hAnsi="Times New Roman"/>
          <w:sz w:val="28"/>
          <w:szCs w:val="28"/>
        </w:rPr>
        <w:t xml:space="preserve"> </w:t>
      </w:r>
      <w:r w:rsidRPr="00B77182">
        <w:rPr>
          <w:rFonts w:ascii="Times New Roman" w:hAnsi="Times New Roman"/>
          <w:sz w:val="28"/>
          <w:szCs w:val="28"/>
        </w:rPr>
        <w:t>района</w:t>
      </w:r>
    </w:p>
    <w:tbl>
      <w:tblPr>
        <w:tblpPr w:leftFromText="180" w:rightFromText="180" w:vertAnchor="text" w:horzAnchor="margin" w:tblpXSpec="center" w:tblpY="190"/>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750"/>
        <w:gridCol w:w="1242"/>
        <w:gridCol w:w="1167"/>
        <w:gridCol w:w="1134"/>
        <w:gridCol w:w="1212"/>
        <w:gridCol w:w="1134"/>
      </w:tblGrid>
      <w:tr w:rsidR="00AA2426" w:rsidRPr="00B77182" w14:paraId="29F2CBF4" w14:textId="77777777" w:rsidTr="00AA2426">
        <w:trPr>
          <w:cantSplit/>
          <w:trHeight w:val="300"/>
        </w:trPr>
        <w:tc>
          <w:tcPr>
            <w:tcW w:w="3750" w:type="dxa"/>
            <w:vMerge w:val="restart"/>
            <w:tcMar>
              <w:top w:w="0" w:type="dxa"/>
              <w:left w:w="108" w:type="dxa"/>
              <w:bottom w:w="0" w:type="dxa"/>
              <w:right w:w="108" w:type="dxa"/>
            </w:tcMar>
            <w:vAlign w:val="center"/>
            <w:hideMark/>
          </w:tcPr>
          <w:p w14:paraId="5AC1A6A7" w14:textId="77777777" w:rsidR="00AA2426" w:rsidRPr="00B77182" w:rsidRDefault="00AA2426" w:rsidP="00680603">
            <w:pPr>
              <w:spacing w:after="0" w:line="240" w:lineRule="auto"/>
              <w:jc w:val="center"/>
              <w:rPr>
                <w:rFonts w:ascii="Times New Roman" w:hAnsi="Times New Roman"/>
                <w:color w:val="000000"/>
                <w:sz w:val="24"/>
                <w:szCs w:val="24"/>
              </w:rPr>
            </w:pPr>
            <w:r w:rsidRPr="00B77182">
              <w:rPr>
                <w:rFonts w:ascii="Times New Roman" w:hAnsi="Times New Roman"/>
                <w:color w:val="000000"/>
                <w:sz w:val="24"/>
                <w:szCs w:val="24"/>
              </w:rPr>
              <w:t>Показатели</w:t>
            </w:r>
          </w:p>
        </w:tc>
        <w:tc>
          <w:tcPr>
            <w:tcW w:w="5889" w:type="dxa"/>
            <w:gridSpan w:val="5"/>
            <w:tcMar>
              <w:top w:w="0" w:type="dxa"/>
              <w:left w:w="108" w:type="dxa"/>
              <w:bottom w:w="0" w:type="dxa"/>
              <w:right w:w="108" w:type="dxa"/>
            </w:tcMar>
            <w:vAlign w:val="bottom"/>
            <w:hideMark/>
          </w:tcPr>
          <w:p w14:paraId="52232943" w14:textId="77777777" w:rsidR="00AA2426" w:rsidRPr="00B77182" w:rsidRDefault="00AA2426" w:rsidP="00680603">
            <w:pPr>
              <w:spacing w:after="0" w:line="240" w:lineRule="auto"/>
              <w:jc w:val="center"/>
              <w:rPr>
                <w:rFonts w:ascii="Times New Roman" w:hAnsi="Times New Roman"/>
                <w:color w:val="000000"/>
                <w:sz w:val="24"/>
                <w:szCs w:val="24"/>
              </w:rPr>
            </w:pPr>
            <w:r w:rsidRPr="00B77182">
              <w:rPr>
                <w:rFonts w:ascii="Times New Roman" w:hAnsi="Times New Roman"/>
                <w:color w:val="000000"/>
                <w:sz w:val="24"/>
                <w:szCs w:val="24"/>
              </w:rPr>
              <w:t>Ханты-Мансийский район</w:t>
            </w:r>
          </w:p>
        </w:tc>
      </w:tr>
      <w:tr w:rsidR="00AA2426" w:rsidRPr="00B77182" w14:paraId="38862865" w14:textId="77777777" w:rsidTr="00AA2426">
        <w:trPr>
          <w:trHeight w:val="315"/>
        </w:trPr>
        <w:tc>
          <w:tcPr>
            <w:tcW w:w="3750" w:type="dxa"/>
            <w:vMerge/>
            <w:vAlign w:val="center"/>
            <w:hideMark/>
          </w:tcPr>
          <w:p w14:paraId="62871699" w14:textId="77777777" w:rsidR="00AA2426" w:rsidRPr="00B77182" w:rsidRDefault="00AA2426" w:rsidP="00680603">
            <w:pPr>
              <w:spacing w:after="0" w:line="240" w:lineRule="auto"/>
              <w:rPr>
                <w:rFonts w:ascii="Times New Roman" w:hAnsi="Times New Roman"/>
                <w:color w:val="000000"/>
                <w:sz w:val="24"/>
                <w:szCs w:val="24"/>
              </w:rPr>
            </w:pPr>
          </w:p>
        </w:tc>
        <w:tc>
          <w:tcPr>
            <w:tcW w:w="1242" w:type="dxa"/>
            <w:tcMar>
              <w:top w:w="0" w:type="dxa"/>
              <w:left w:w="108" w:type="dxa"/>
              <w:bottom w:w="0" w:type="dxa"/>
              <w:right w:w="108" w:type="dxa"/>
            </w:tcMar>
          </w:tcPr>
          <w:p w14:paraId="737AC5F1" w14:textId="77777777" w:rsidR="00AA2426" w:rsidRPr="00B77182" w:rsidRDefault="00AA2426" w:rsidP="00680603">
            <w:pPr>
              <w:spacing w:after="0" w:line="240" w:lineRule="auto"/>
              <w:jc w:val="center"/>
              <w:rPr>
                <w:rFonts w:ascii="Times New Roman" w:hAnsi="Times New Roman"/>
                <w:color w:val="000000"/>
                <w:sz w:val="24"/>
                <w:szCs w:val="24"/>
              </w:rPr>
            </w:pPr>
            <w:r w:rsidRPr="00B77182">
              <w:rPr>
                <w:rFonts w:ascii="Times New Roman" w:hAnsi="Times New Roman"/>
                <w:color w:val="000000"/>
                <w:sz w:val="24"/>
                <w:szCs w:val="24"/>
              </w:rPr>
              <w:t>2020 год</w:t>
            </w:r>
          </w:p>
        </w:tc>
        <w:tc>
          <w:tcPr>
            <w:tcW w:w="1167" w:type="dxa"/>
            <w:tcMar>
              <w:top w:w="0" w:type="dxa"/>
              <w:left w:w="108" w:type="dxa"/>
              <w:bottom w:w="0" w:type="dxa"/>
              <w:right w:w="108" w:type="dxa"/>
            </w:tcMar>
          </w:tcPr>
          <w:p w14:paraId="4808B100" w14:textId="77777777" w:rsidR="00AA2426" w:rsidRPr="00B77182" w:rsidRDefault="00AA2426" w:rsidP="00680603">
            <w:pPr>
              <w:spacing w:after="0" w:line="240" w:lineRule="auto"/>
              <w:jc w:val="center"/>
              <w:rPr>
                <w:rFonts w:ascii="Times New Roman" w:hAnsi="Times New Roman"/>
                <w:color w:val="000000"/>
                <w:sz w:val="24"/>
                <w:szCs w:val="24"/>
              </w:rPr>
            </w:pPr>
            <w:r w:rsidRPr="00B77182">
              <w:rPr>
                <w:rFonts w:ascii="Times New Roman" w:hAnsi="Times New Roman"/>
                <w:color w:val="000000"/>
                <w:sz w:val="24"/>
                <w:szCs w:val="24"/>
              </w:rPr>
              <w:t>2021 год</w:t>
            </w:r>
          </w:p>
        </w:tc>
        <w:tc>
          <w:tcPr>
            <w:tcW w:w="1134" w:type="dxa"/>
            <w:tcMar>
              <w:top w:w="0" w:type="dxa"/>
              <w:left w:w="108" w:type="dxa"/>
              <w:bottom w:w="0" w:type="dxa"/>
              <w:right w:w="108" w:type="dxa"/>
            </w:tcMar>
          </w:tcPr>
          <w:p w14:paraId="107B2FFC" w14:textId="77777777" w:rsidR="00AA2426" w:rsidRPr="00B77182" w:rsidRDefault="00AA2426" w:rsidP="00680603">
            <w:pPr>
              <w:spacing w:after="0" w:line="240" w:lineRule="auto"/>
              <w:jc w:val="center"/>
              <w:rPr>
                <w:rFonts w:ascii="Times New Roman" w:hAnsi="Times New Roman"/>
                <w:color w:val="000000"/>
                <w:sz w:val="24"/>
                <w:szCs w:val="24"/>
              </w:rPr>
            </w:pPr>
            <w:r w:rsidRPr="00B77182">
              <w:rPr>
                <w:rFonts w:ascii="Times New Roman" w:hAnsi="Times New Roman"/>
                <w:color w:val="000000"/>
                <w:sz w:val="24"/>
                <w:szCs w:val="24"/>
              </w:rPr>
              <w:t>2022 год</w:t>
            </w:r>
          </w:p>
        </w:tc>
        <w:tc>
          <w:tcPr>
            <w:tcW w:w="1212" w:type="dxa"/>
            <w:tcMar>
              <w:top w:w="0" w:type="dxa"/>
              <w:left w:w="108" w:type="dxa"/>
              <w:bottom w:w="0" w:type="dxa"/>
              <w:right w:w="108" w:type="dxa"/>
            </w:tcMar>
          </w:tcPr>
          <w:p w14:paraId="60EC87FF" w14:textId="77777777" w:rsidR="00AA2426" w:rsidRPr="00B77182" w:rsidRDefault="00AA2426" w:rsidP="00680603">
            <w:pPr>
              <w:spacing w:after="0" w:line="240" w:lineRule="auto"/>
              <w:jc w:val="center"/>
              <w:rPr>
                <w:rFonts w:ascii="Times New Roman" w:hAnsi="Times New Roman"/>
                <w:color w:val="000000"/>
                <w:sz w:val="24"/>
                <w:szCs w:val="24"/>
              </w:rPr>
            </w:pPr>
            <w:r w:rsidRPr="00B77182">
              <w:rPr>
                <w:rFonts w:ascii="Times New Roman" w:hAnsi="Times New Roman"/>
                <w:color w:val="000000"/>
                <w:sz w:val="24"/>
                <w:szCs w:val="24"/>
              </w:rPr>
              <w:t>2023 год</w:t>
            </w:r>
          </w:p>
          <w:p w14:paraId="6D2A3D57" w14:textId="77777777" w:rsidR="00AA2426" w:rsidRPr="00B77182" w:rsidRDefault="00AA2426" w:rsidP="00680603">
            <w:pPr>
              <w:spacing w:after="0" w:line="240" w:lineRule="auto"/>
              <w:jc w:val="center"/>
              <w:rPr>
                <w:rFonts w:ascii="Times New Roman" w:hAnsi="Times New Roman"/>
                <w:color w:val="000000"/>
                <w:sz w:val="24"/>
                <w:szCs w:val="24"/>
              </w:rPr>
            </w:pPr>
          </w:p>
        </w:tc>
        <w:tc>
          <w:tcPr>
            <w:tcW w:w="1134" w:type="dxa"/>
          </w:tcPr>
          <w:p w14:paraId="08802E8A" w14:textId="2A5CE32B" w:rsidR="00AA2426" w:rsidRPr="00B77182" w:rsidRDefault="0021139D" w:rsidP="0068060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2024 год, </w:t>
            </w:r>
            <w:r w:rsidR="00AA2426" w:rsidRPr="00B77182">
              <w:rPr>
                <w:rFonts w:ascii="Times New Roman" w:hAnsi="Times New Roman"/>
                <w:color w:val="000000"/>
                <w:sz w:val="24"/>
                <w:szCs w:val="24"/>
              </w:rPr>
              <w:t>оценка</w:t>
            </w:r>
          </w:p>
        </w:tc>
      </w:tr>
      <w:tr w:rsidR="00AA2426" w:rsidRPr="00B77182" w14:paraId="55F08FFA" w14:textId="77777777" w:rsidTr="00AA2426">
        <w:trPr>
          <w:trHeight w:val="246"/>
        </w:trPr>
        <w:tc>
          <w:tcPr>
            <w:tcW w:w="3750" w:type="dxa"/>
            <w:vAlign w:val="center"/>
          </w:tcPr>
          <w:p w14:paraId="0DC87061" w14:textId="77777777" w:rsidR="00AA2426" w:rsidRPr="00B77182" w:rsidRDefault="00AA2426" w:rsidP="00680603">
            <w:pPr>
              <w:spacing w:after="0" w:line="240" w:lineRule="auto"/>
              <w:jc w:val="center"/>
              <w:rPr>
                <w:rFonts w:ascii="Times New Roman" w:hAnsi="Times New Roman"/>
                <w:color w:val="000000"/>
                <w:sz w:val="20"/>
                <w:szCs w:val="20"/>
              </w:rPr>
            </w:pPr>
            <w:r w:rsidRPr="00B77182">
              <w:rPr>
                <w:rFonts w:ascii="Times New Roman" w:hAnsi="Times New Roman"/>
                <w:color w:val="000000"/>
                <w:sz w:val="20"/>
                <w:szCs w:val="20"/>
              </w:rPr>
              <w:t>1</w:t>
            </w:r>
          </w:p>
        </w:tc>
        <w:tc>
          <w:tcPr>
            <w:tcW w:w="1242" w:type="dxa"/>
            <w:tcMar>
              <w:top w:w="0" w:type="dxa"/>
              <w:left w:w="108" w:type="dxa"/>
              <w:bottom w:w="0" w:type="dxa"/>
              <w:right w:w="108" w:type="dxa"/>
            </w:tcMar>
          </w:tcPr>
          <w:p w14:paraId="5D8BE9DE" w14:textId="77777777" w:rsidR="00AA2426" w:rsidRPr="00B77182" w:rsidRDefault="00AA2426" w:rsidP="00680603">
            <w:pPr>
              <w:spacing w:after="0" w:line="240" w:lineRule="auto"/>
              <w:jc w:val="center"/>
              <w:rPr>
                <w:rFonts w:ascii="Times New Roman" w:hAnsi="Times New Roman"/>
                <w:color w:val="000000"/>
                <w:sz w:val="20"/>
                <w:szCs w:val="20"/>
              </w:rPr>
            </w:pPr>
            <w:r w:rsidRPr="00B77182">
              <w:rPr>
                <w:rFonts w:ascii="Times New Roman" w:hAnsi="Times New Roman"/>
                <w:color w:val="000000"/>
                <w:sz w:val="20"/>
                <w:szCs w:val="20"/>
              </w:rPr>
              <w:t>2</w:t>
            </w:r>
          </w:p>
        </w:tc>
        <w:tc>
          <w:tcPr>
            <w:tcW w:w="1167" w:type="dxa"/>
            <w:tcMar>
              <w:top w:w="0" w:type="dxa"/>
              <w:left w:w="108" w:type="dxa"/>
              <w:bottom w:w="0" w:type="dxa"/>
              <w:right w:w="108" w:type="dxa"/>
            </w:tcMar>
          </w:tcPr>
          <w:p w14:paraId="5B97BF11" w14:textId="77777777" w:rsidR="00AA2426" w:rsidRPr="00B77182" w:rsidRDefault="00AA2426" w:rsidP="00680603">
            <w:pPr>
              <w:spacing w:after="0" w:line="240" w:lineRule="auto"/>
              <w:jc w:val="center"/>
              <w:rPr>
                <w:rFonts w:ascii="Times New Roman" w:hAnsi="Times New Roman"/>
                <w:color w:val="000000"/>
                <w:sz w:val="20"/>
                <w:szCs w:val="20"/>
              </w:rPr>
            </w:pPr>
            <w:r w:rsidRPr="00B77182">
              <w:rPr>
                <w:rFonts w:ascii="Times New Roman" w:hAnsi="Times New Roman"/>
                <w:color w:val="000000"/>
                <w:sz w:val="20"/>
                <w:szCs w:val="20"/>
              </w:rPr>
              <w:t>3</w:t>
            </w:r>
          </w:p>
        </w:tc>
        <w:tc>
          <w:tcPr>
            <w:tcW w:w="1134" w:type="dxa"/>
            <w:tcMar>
              <w:top w:w="0" w:type="dxa"/>
              <w:left w:w="108" w:type="dxa"/>
              <w:bottom w:w="0" w:type="dxa"/>
              <w:right w:w="108" w:type="dxa"/>
            </w:tcMar>
          </w:tcPr>
          <w:p w14:paraId="6789CBB6" w14:textId="77777777" w:rsidR="00AA2426" w:rsidRPr="00B77182" w:rsidRDefault="00AA2426" w:rsidP="00680603">
            <w:pPr>
              <w:spacing w:after="0" w:line="240" w:lineRule="auto"/>
              <w:jc w:val="center"/>
              <w:rPr>
                <w:rFonts w:ascii="Times New Roman" w:hAnsi="Times New Roman"/>
                <w:color w:val="000000"/>
                <w:sz w:val="20"/>
                <w:szCs w:val="20"/>
              </w:rPr>
            </w:pPr>
            <w:r w:rsidRPr="00B77182">
              <w:rPr>
                <w:rFonts w:ascii="Times New Roman" w:hAnsi="Times New Roman"/>
                <w:color w:val="000000"/>
                <w:sz w:val="20"/>
                <w:szCs w:val="20"/>
              </w:rPr>
              <w:t>4</w:t>
            </w:r>
          </w:p>
        </w:tc>
        <w:tc>
          <w:tcPr>
            <w:tcW w:w="1212" w:type="dxa"/>
            <w:tcMar>
              <w:top w:w="0" w:type="dxa"/>
              <w:left w:w="108" w:type="dxa"/>
              <w:bottom w:w="0" w:type="dxa"/>
              <w:right w:w="108" w:type="dxa"/>
            </w:tcMar>
          </w:tcPr>
          <w:p w14:paraId="2C58EB79" w14:textId="77777777" w:rsidR="00AA2426" w:rsidRPr="00B77182" w:rsidRDefault="00AA2426" w:rsidP="00680603">
            <w:pPr>
              <w:spacing w:after="0" w:line="240" w:lineRule="auto"/>
              <w:jc w:val="center"/>
              <w:rPr>
                <w:rFonts w:ascii="Times New Roman" w:hAnsi="Times New Roman"/>
                <w:color w:val="000000"/>
                <w:sz w:val="20"/>
                <w:szCs w:val="20"/>
              </w:rPr>
            </w:pPr>
            <w:r w:rsidRPr="00B77182">
              <w:rPr>
                <w:rFonts w:ascii="Times New Roman" w:hAnsi="Times New Roman"/>
                <w:color w:val="000000"/>
                <w:sz w:val="20"/>
                <w:szCs w:val="20"/>
              </w:rPr>
              <w:t>5</w:t>
            </w:r>
          </w:p>
        </w:tc>
        <w:tc>
          <w:tcPr>
            <w:tcW w:w="1134" w:type="dxa"/>
          </w:tcPr>
          <w:p w14:paraId="6A4E3913" w14:textId="77777777" w:rsidR="00AA2426" w:rsidRPr="00B77182" w:rsidRDefault="00AA2426" w:rsidP="00680603">
            <w:pPr>
              <w:spacing w:after="0" w:line="240" w:lineRule="auto"/>
              <w:jc w:val="center"/>
              <w:rPr>
                <w:rFonts w:ascii="Times New Roman" w:hAnsi="Times New Roman"/>
                <w:color w:val="000000"/>
                <w:sz w:val="20"/>
                <w:szCs w:val="20"/>
              </w:rPr>
            </w:pPr>
            <w:r w:rsidRPr="00B77182">
              <w:rPr>
                <w:rFonts w:ascii="Times New Roman" w:hAnsi="Times New Roman"/>
                <w:color w:val="000000"/>
                <w:sz w:val="20"/>
                <w:szCs w:val="20"/>
              </w:rPr>
              <w:t>6</w:t>
            </w:r>
          </w:p>
        </w:tc>
      </w:tr>
      <w:tr w:rsidR="00AA2426" w:rsidRPr="00B77182" w14:paraId="578E0DB2" w14:textId="77777777" w:rsidTr="00AA2426">
        <w:trPr>
          <w:cantSplit/>
          <w:trHeight w:val="315"/>
        </w:trPr>
        <w:tc>
          <w:tcPr>
            <w:tcW w:w="3750" w:type="dxa"/>
            <w:shd w:val="clear" w:color="auto" w:fill="FFFFFF"/>
            <w:tcMar>
              <w:top w:w="0" w:type="dxa"/>
              <w:left w:w="108" w:type="dxa"/>
              <w:bottom w:w="0" w:type="dxa"/>
              <w:right w:w="108" w:type="dxa"/>
            </w:tcMar>
            <w:vAlign w:val="center"/>
            <w:hideMark/>
          </w:tcPr>
          <w:p w14:paraId="08D05040" w14:textId="77777777" w:rsidR="00AA2426" w:rsidRPr="00B77182" w:rsidRDefault="00AA2426" w:rsidP="00680603">
            <w:pPr>
              <w:autoSpaceDE w:val="0"/>
              <w:autoSpaceDN w:val="0"/>
              <w:spacing w:after="0" w:line="240" w:lineRule="auto"/>
              <w:rPr>
                <w:rFonts w:ascii="Times New Roman" w:hAnsi="Times New Roman"/>
                <w:color w:val="000000"/>
                <w:sz w:val="24"/>
                <w:szCs w:val="24"/>
              </w:rPr>
            </w:pPr>
            <w:r w:rsidRPr="00B77182">
              <w:rPr>
                <w:rFonts w:ascii="Times New Roman" w:hAnsi="Times New Roman"/>
                <w:color w:val="000000"/>
                <w:sz w:val="24"/>
                <w:szCs w:val="24"/>
              </w:rPr>
              <w:t xml:space="preserve">Стоимость имущества всего, </w:t>
            </w:r>
            <w:r w:rsidRPr="00B77182">
              <w:rPr>
                <w:rFonts w:ascii="Times New Roman" w:hAnsi="Times New Roman"/>
                <w:color w:val="000000"/>
                <w:sz w:val="24"/>
                <w:szCs w:val="24"/>
              </w:rPr>
              <w:br/>
              <w:t>в том числе, млн руб.:</w:t>
            </w:r>
          </w:p>
        </w:tc>
        <w:tc>
          <w:tcPr>
            <w:tcW w:w="1242" w:type="dxa"/>
            <w:shd w:val="clear" w:color="auto" w:fill="FFFFFF"/>
            <w:tcMar>
              <w:top w:w="0" w:type="dxa"/>
              <w:left w:w="108" w:type="dxa"/>
              <w:bottom w:w="0" w:type="dxa"/>
              <w:right w:w="108" w:type="dxa"/>
            </w:tcMar>
          </w:tcPr>
          <w:p w14:paraId="3AA36657" w14:textId="77777777" w:rsidR="00AA2426" w:rsidRPr="00B77182" w:rsidRDefault="00AA2426" w:rsidP="00680603">
            <w:pPr>
              <w:autoSpaceDE w:val="0"/>
              <w:autoSpaceDN w:val="0"/>
              <w:spacing w:after="0" w:line="240" w:lineRule="auto"/>
              <w:jc w:val="center"/>
              <w:rPr>
                <w:rFonts w:ascii="Times New Roman" w:hAnsi="Times New Roman"/>
                <w:color w:val="000000"/>
                <w:sz w:val="24"/>
                <w:szCs w:val="24"/>
              </w:rPr>
            </w:pPr>
            <w:r w:rsidRPr="00B77182">
              <w:rPr>
                <w:rFonts w:ascii="Times New Roman" w:hAnsi="Times New Roman"/>
                <w:color w:val="000000"/>
                <w:sz w:val="24"/>
                <w:szCs w:val="24"/>
              </w:rPr>
              <w:t>9 902,5</w:t>
            </w:r>
          </w:p>
        </w:tc>
        <w:tc>
          <w:tcPr>
            <w:tcW w:w="1167" w:type="dxa"/>
            <w:shd w:val="clear" w:color="auto" w:fill="FFFFFF"/>
            <w:tcMar>
              <w:top w:w="0" w:type="dxa"/>
              <w:left w:w="108" w:type="dxa"/>
              <w:bottom w:w="0" w:type="dxa"/>
              <w:right w:w="108" w:type="dxa"/>
            </w:tcMar>
          </w:tcPr>
          <w:p w14:paraId="2999EF33" w14:textId="77777777" w:rsidR="00AA2426" w:rsidRPr="00B77182" w:rsidRDefault="00AA2426" w:rsidP="00680603">
            <w:pPr>
              <w:autoSpaceDE w:val="0"/>
              <w:autoSpaceDN w:val="0"/>
              <w:spacing w:after="0" w:line="240" w:lineRule="auto"/>
              <w:jc w:val="center"/>
              <w:rPr>
                <w:rFonts w:ascii="Times New Roman" w:hAnsi="Times New Roman"/>
                <w:color w:val="000000"/>
                <w:sz w:val="24"/>
                <w:szCs w:val="24"/>
              </w:rPr>
            </w:pPr>
            <w:r w:rsidRPr="00B77182">
              <w:rPr>
                <w:rFonts w:ascii="Times New Roman" w:hAnsi="Times New Roman"/>
                <w:color w:val="000000"/>
                <w:sz w:val="24"/>
                <w:szCs w:val="24"/>
              </w:rPr>
              <w:t>9 946,5</w:t>
            </w:r>
          </w:p>
        </w:tc>
        <w:tc>
          <w:tcPr>
            <w:tcW w:w="1134" w:type="dxa"/>
            <w:shd w:val="clear" w:color="auto" w:fill="FFFFFF"/>
            <w:tcMar>
              <w:top w:w="0" w:type="dxa"/>
              <w:left w:w="108" w:type="dxa"/>
              <w:bottom w:w="0" w:type="dxa"/>
              <w:right w:w="108" w:type="dxa"/>
            </w:tcMar>
          </w:tcPr>
          <w:p w14:paraId="117A37F8" w14:textId="77777777" w:rsidR="00AA2426" w:rsidRPr="00B77182" w:rsidRDefault="00AA2426" w:rsidP="00680603">
            <w:pPr>
              <w:autoSpaceDE w:val="0"/>
              <w:autoSpaceDN w:val="0"/>
              <w:spacing w:after="0" w:line="240" w:lineRule="auto"/>
              <w:jc w:val="center"/>
              <w:rPr>
                <w:rFonts w:ascii="Times New Roman" w:hAnsi="Times New Roman"/>
                <w:color w:val="000000"/>
                <w:sz w:val="24"/>
                <w:szCs w:val="24"/>
              </w:rPr>
            </w:pPr>
            <w:r w:rsidRPr="00B77182">
              <w:rPr>
                <w:rFonts w:ascii="Times New Roman" w:hAnsi="Times New Roman"/>
                <w:color w:val="000000"/>
                <w:sz w:val="24"/>
                <w:szCs w:val="24"/>
              </w:rPr>
              <w:t>10 150,2</w:t>
            </w:r>
          </w:p>
        </w:tc>
        <w:tc>
          <w:tcPr>
            <w:tcW w:w="1212" w:type="dxa"/>
            <w:shd w:val="clear" w:color="auto" w:fill="FFFFFF"/>
            <w:tcMar>
              <w:top w:w="0" w:type="dxa"/>
              <w:left w:w="108" w:type="dxa"/>
              <w:bottom w:w="0" w:type="dxa"/>
              <w:right w:w="108" w:type="dxa"/>
            </w:tcMar>
          </w:tcPr>
          <w:p w14:paraId="18C1E0AA" w14:textId="77777777" w:rsidR="00AA2426" w:rsidRPr="00B77182" w:rsidRDefault="00AA2426" w:rsidP="00680603">
            <w:pPr>
              <w:autoSpaceDE w:val="0"/>
              <w:autoSpaceDN w:val="0"/>
              <w:spacing w:after="0" w:line="240" w:lineRule="auto"/>
              <w:jc w:val="center"/>
              <w:rPr>
                <w:rFonts w:ascii="Times New Roman" w:hAnsi="Times New Roman"/>
                <w:color w:val="000000"/>
                <w:sz w:val="24"/>
                <w:szCs w:val="24"/>
              </w:rPr>
            </w:pPr>
            <w:r w:rsidRPr="00B77182">
              <w:rPr>
                <w:rFonts w:ascii="Times New Roman" w:hAnsi="Times New Roman"/>
                <w:color w:val="000000"/>
                <w:sz w:val="24"/>
                <w:szCs w:val="24"/>
              </w:rPr>
              <w:t>10 654,7</w:t>
            </w:r>
          </w:p>
        </w:tc>
        <w:tc>
          <w:tcPr>
            <w:tcW w:w="1134" w:type="dxa"/>
            <w:shd w:val="clear" w:color="auto" w:fill="FFFFFF"/>
          </w:tcPr>
          <w:p w14:paraId="60D49CBE" w14:textId="77777777" w:rsidR="00AA2426" w:rsidRPr="00B77182" w:rsidRDefault="00AA2426" w:rsidP="00680603">
            <w:pPr>
              <w:autoSpaceDE w:val="0"/>
              <w:autoSpaceDN w:val="0"/>
              <w:spacing w:after="0" w:line="240" w:lineRule="auto"/>
              <w:jc w:val="center"/>
              <w:rPr>
                <w:rFonts w:ascii="Times New Roman" w:hAnsi="Times New Roman"/>
                <w:color w:val="000000"/>
                <w:sz w:val="24"/>
                <w:szCs w:val="24"/>
              </w:rPr>
            </w:pPr>
            <w:r w:rsidRPr="00B77182">
              <w:rPr>
                <w:rFonts w:ascii="Times New Roman" w:hAnsi="Times New Roman"/>
                <w:color w:val="000000"/>
                <w:sz w:val="24"/>
                <w:szCs w:val="24"/>
              </w:rPr>
              <w:t>11 705,8</w:t>
            </w:r>
          </w:p>
        </w:tc>
      </w:tr>
      <w:tr w:rsidR="00AA2426" w:rsidRPr="00B77182" w14:paraId="5215E46F" w14:textId="77777777" w:rsidTr="00AA2426">
        <w:trPr>
          <w:cantSplit/>
          <w:trHeight w:val="541"/>
        </w:trPr>
        <w:tc>
          <w:tcPr>
            <w:tcW w:w="3750" w:type="dxa"/>
            <w:shd w:val="clear" w:color="auto" w:fill="FFFFFF"/>
            <w:tcMar>
              <w:top w:w="0" w:type="dxa"/>
              <w:left w:w="108" w:type="dxa"/>
              <w:bottom w:w="0" w:type="dxa"/>
              <w:right w:w="108" w:type="dxa"/>
            </w:tcMar>
            <w:vAlign w:val="center"/>
            <w:hideMark/>
          </w:tcPr>
          <w:p w14:paraId="7FB05C59" w14:textId="77777777" w:rsidR="00AA2426" w:rsidRPr="00B77182" w:rsidRDefault="00AA2426" w:rsidP="00680603">
            <w:pPr>
              <w:autoSpaceDE w:val="0"/>
              <w:autoSpaceDN w:val="0"/>
              <w:spacing w:after="0" w:line="240" w:lineRule="auto"/>
              <w:rPr>
                <w:rFonts w:ascii="Times New Roman" w:hAnsi="Times New Roman"/>
                <w:color w:val="000000"/>
                <w:sz w:val="24"/>
                <w:szCs w:val="24"/>
              </w:rPr>
            </w:pPr>
            <w:r w:rsidRPr="00B77182">
              <w:rPr>
                <w:rFonts w:ascii="Times New Roman" w:hAnsi="Times New Roman"/>
                <w:color w:val="000000"/>
                <w:sz w:val="24"/>
                <w:szCs w:val="24"/>
              </w:rPr>
              <w:t>Имущество в оперативном управлении, млн руб.</w:t>
            </w:r>
          </w:p>
        </w:tc>
        <w:tc>
          <w:tcPr>
            <w:tcW w:w="1242" w:type="dxa"/>
            <w:shd w:val="clear" w:color="auto" w:fill="FFFFFF"/>
            <w:tcMar>
              <w:top w:w="0" w:type="dxa"/>
              <w:left w:w="108" w:type="dxa"/>
              <w:bottom w:w="0" w:type="dxa"/>
              <w:right w:w="108" w:type="dxa"/>
            </w:tcMar>
          </w:tcPr>
          <w:p w14:paraId="2BD3B7BF" w14:textId="77777777" w:rsidR="00AA2426" w:rsidRPr="00B77182" w:rsidRDefault="00AA2426" w:rsidP="00680603">
            <w:pPr>
              <w:autoSpaceDE w:val="0"/>
              <w:autoSpaceDN w:val="0"/>
              <w:spacing w:after="0" w:line="240" w:lineRule="auto"/>
              <w:jc w:val="center"/>
              <w:rPr>
                <w:rFonts w:ascii="Times New Roman" w:hAnsi="Times New Roman"/>
                <w:color w:val="000000"/>
                <w:sz w:val="24"/>
                <w:szCs w:val="24"/>
              </w:rPr>
            </w:pPr>
            <w:r w:rsidRPr="00B77182">
              <w:rPr>
                <w:rFonts w:ascii="Times New Roman" w:hAnsi="Times New Roman"/>
                <w:color w:val="000000"/>
                <w:sz w:val="24"/>
                <w:szCs w:val="24"/>
              </w:rPr>
              <w:t>3 819,4</w:t>
            </w:r>
          </w:p>
          <w:p w14:paraId="743CE623" w14:textId="77777777" w:rsidR="00AA2426" w:rsidRPr="00B77182" w:rsidRDefault="00AA2426" w:rsidP="00680603">
            <w:pPr>
              <w:autoSpaceDE w:val="0"/>
              <w:autoSpaceDN w:val="0"/>
              <w:spacing w:after="0" w:line="240" w:lineRule="auto"/>
              <w:jc w:val="center"/>
              <w:rPr>
                <w:rFonts w:ascii="Times New Roman" w:hAnsi="Times New Roman"/>
                <w:color w:val="000000"/>
                <w:sz w:val="24"/>
                <w:szCs w:val="24"/>
              </w:rPr>
            </w:pPr>
          </w:p>
        </w:tc>
        <w:tc>
          <w:tcPr>
            <w:tcW w:w="1167" w:type="dxa"/>
            <w:shd w:val="clear" w:color="auto" w:fill="FFFFFF"/>
            <w:tcMar>
              <w:top w:w="0" w:type="dxa"/>
              <w:left w:w="108" w:type="dxa"/>
              <w:bottom w:w="0" w:type="dxa"/>
              <w:right w:w="108" w:type="dxa"/>
            </w:tcMar>
          </w:tcPr>
          <w:p w14:paraId="5F55BF0E" w14:textId="77777777" w:rsidR="00AA2426" w:rsidRPr="00B77182" w:rsidRDefault="00AA2426" w:rsidP="00680603">
            <w:pPr>
              <w:autoSpaceDE w:val="0"/>
              <w:autoSpaceDN w:val="0"/>
              <w:spacing w:after="0" w:line="240" w:lineRule="auto"/>
              <w:jc w:val="center"/>
              <w:rPr>
                <w:rFonts w:ascii="Times New Roman" w:hAnsi="Times New Roman"/>
                <w:color w:val="000000"/>
                <w:sz w:val="24"/>
                <w:szCs w:val="24"/>
              </w:rPr>
            </w:pPr>
            <w:r w:rsidRPr="00B77182">
              <w:rPr>
                <w:rFonts w:ascii="Times New Roman" w:hAnsi="Times New Roman"/>
                <w:color w:val="000000"/>
                <w:sz w:val="24"/>
                <w:szCs w:val="24"/>
              </w:rPr>
              <w:t>3 879,0</w:t>
            </w:r>
          </w:p>
        </w:tc>
        <w:tc>
          <w:tcPr>
            <w:tcW w:w="1134" w:type="dxa"/>
            <w:shd w:val="clear" w:color="auto" w:fill="FFFFFF"/>
            <w:tcMar>
              <w:top w:w="0" w:type="dxa"/>
              <w:left w:w="108" w:type="dxa"/>
              <w:bottom w:w="0" w:type="dxa"/>
              <w:right w:w="108" w:type="dxa"/>
            </w:tcMar>
          </w:tcPr>
          <w:p w14:paraId="778F5D1D" w14:textId="77777777" w:rsidR="00AA2426" w:rsidRPr="00B77182" w:rsidRDefault="00AA2426" w:rsidP="00680603">
            <w:pPr>
              <w:autoSpaceDE w:val="0"/>
              <w:autoSpaceDN w:val="0"/>
              <w:spacing w:after="0" w:line="240" w:lineRule="auto"/>
              <w:jc w:val="center"/>
              <w:rPr>
                <w:rFonts w:ascii="Times New Roman" w:hAnsi="Times New Roman"/>
                <w:color w:val="000000"/>
                <w:sz w:val="24"/>
                <w:szCs w:val="24"/>
              </w:rPr>
            </w:pPr>
            <w:r w:rsidRPr="00B77182">
              <w:rPr>
                <w:rFonts w:ascii="Times New Roman" w:hAnsi="Times New Roman"/>
                <w:color w:val="000000"/>
                <w:sz w:val="24"/>
                <w:szCs w:val="24"/>
              </w:rPr>
              <w:t>3 924,6</w:t>
            </w:r>
          </w:p>
        </w:tc>
        <w:tc>
          <w:tcPr>
            <w:tcW w:w="1212" w:type="dxa"/>
            <w:shd w:val="clear" w:color="auto" w:fill="FFFFFF"/>
            <w:tcMar>
              <w:top w:w="0" w:type="dxa"/>
              <w:left w:w="108" w:type="dxa"/>
              <w:bottom w:w="0" w:type="dxa"/>
              <w:right w:w="108" w:type="dxa"/>
            </w:tcMar>
          </w:tcPr>
          <w:p w14:paraId="51F42A5A" w14:textId="77777777" w:rsidR="00AA2426" w:rsidRPr="00B77182" w:rsidRDefault="00AA2426" w:rsidP="00680603">
            <w:pPr>
              <w:autoSpaceDE w:val="0"/>
              <w:autoSpaceDN w:val="0"/>
              <w:spacing w:after="0" w:line="240" w:lineRule="auto"/>
              <w:jc w:val="center"/>
              <w:rPr>
                <w:rFonts w:ascii="Times New Roman" w:hAnsi="Times New Roman"/>
                <w:color w:val="000000"/>
                <w:sz w:val="24"/>
                <w:szCs w:val="24"/>
              </w:rPr>
            </w:pPr>
            <w:r w:rsidRPr="00B77182">
              <w:rPr>
                <w:rFonts w:ascii="Times New Roman" w:hAnsi="Times New Roman"/>
                <w:color w:val="000000"/>
                <w:sz w:val="24"/>
                <w:szCs w:val="24"/>
              </w:rPr>
              <w:t>3 969,9</w:t>
            </w:r>
          </w:p>
        </w:tc>
        <w:tc>
          <w:tcPr>
            <w:tcW w:w="1134" w:type="dxa"/>
            <w:shd w:val="clear" w:color="auto" w:fill="FFFFFF"/>
          </w:tcPr>
          <w:p w14:paraId="1F09B29D" w14:textId="77777777" w:rsidR="00AA2426" w:rsidRPr="00B77182" w:rsidRDefault="00AA2426" w:rsidP="00680603">
            <w:pPr>
              <w:autoSpaceDE w:val="0"/>
              <w:autoSpaceDN w:val="0"/>
              <w:spacing w:after="0" w:line="240" w:lineRule="auto"/>
              <w:jc w:val="center"/>
              <w:rPr>
                <w:rFonts w:ascii="Times New Roman" w:hAnsi="Times New Roman"/>
                <w:color w:val="000000"/>
                <w:sz w:val="24"/>
                <w:szCs w:val="24"/>
              </w:rPr>
            </w:pPr>
            <w:r w:rsidRPr="00B77182">
              <w:rPr>
                <w:rFonts w:ascii="Times New Roman" w:hAnsi="Times New Roman"/>
                <w:color w:val="000000"/>
                <w:sz w:val="24"/>
                <w:szCs w:val="24"/>
              </w:rPr>
              <w:t>4 052,8</w:t>
            </w:r>
          </w:p>
        </w:tc>
      </w:tr>
      <w:tr w:rsidR="00AA2426" w:rsidRPr="00B77182" w14:paraId="48B0AC3B" w14:textId="77777777" w:rsidTr="00AA2426">
        <w:trPr>
          <w:cantSplit/>
          <w:trHeight w:val="309"/>
        </w:trPr>
        <w:tc>
          <w:tcPr>
            <w:tcW w:w="3750" w:type="dxa"/>
            <w:shd w:val="clear" w:color="auto" w:fill="FFFFFF"/>
            <w:tcMar>
              <w:top w:w="0" w:type="dxa"/>
              <w:left w:w="108" w:type="dxa"/>
              <w:bottom w:w="0" w:type="dxa"/>
              <w:right w:w="108" w:type="dxa"/>
            </w:tcMar>
            <w:vAlign w:val="center"/>
            <w:hideMark/>
          </w:tcPr>
          <w:p w14:paraId="2CE96764" w14:textId="77777777" w:rsidR="00AA2426" w:rsidRPr="00B77182" w:rsidRDefault="00AA2426" w:rsidP="00680603">
            <w:pPr>
              <w:autoSpaceDE w:val="0"/>
              <w:autoSpaceDN w:val="0"/>
              <w:spacing w:after="0" w:line="240" w:lineRule="auto"/>
              <w:rPr>
                <w:rFonts w:ascii="Times New Roman" w:hAnsi="Times New Roman"/>
                <w:bCs/>
                <w:iCs/>
                <w:color w:val="000000"/>
                <w:sz w:val="24"/>
                <w:szCs w:val="24"/>
              </w:rPr>
            </w:pPr>
            <w:r w:rsidRPr="00B77182">
              <w:rPr>
                <w:rFonts w:ascii="Times New Roman" w:hAnsi="Times New Roman"/>
                <w:bCs/>
                <w:iCs/>
                <w:color w:val="000000"/>
                <w:sz w:val="24"/>
                <w:szCs w:val="24"/>
              </w:rPr>
              <w:t>Доля в общем имуществе, %</w:t>
            </w:r>
          </w:p>
        </w:tc>
        <w:tc>
          <w:tcPr>
            <w:tcW w:w="1242" w:type="dxa"/>
            <w:shd w:val="clear" w:color="auto" w:fill="FFFFFF"/>
            <w:tcMar>
              <w:top w:w="0" w:type="dxa"/>
              <w:left w:w="108" w:type="dxa"/>
              <w:bottom w:w="0" w:type="dxa"/>
              <w:right w:w="108" w:type="dxa"/>
            </w:tcMar>
          </w:tcPr>
          <w:p w14:paraId="113044D8" w14:textId="77777777" w:rsidR="00AA2426" w:rsidRPr="00B77182" w:rsidRDefault="00AA2426" w:rsidP="00680603">
            <w:pPr>
              <w:autoSpaceDE w:val="0"/>
              <w:autoSpaceDN w:val="0"/>
              <w:spacing w:after="0" w:line="240" w:lineRule="auto"/>
              <w:jc w:val="center"/>
              <w:rPr>
                <w:rFonts w:ascii="Times New Roman" w:hAnsi="Times New Roman"/>
                <w:bCs/>
                <w:iCs/>
                <w:color w:val="000000"/>
                <w:sz w:val="24"/>
                <w:szCs w:val="24"/>
              </w:rPr>
            </w:pPr>
            <w:r w:rsidRPr="00B77182">
              <w:rPr>
                <w:rFonts w:ascii="Times New Roman" w:hAnsi="Times New Roman"/>
                <w:bCs/>
                <w:iCs/>
                <w:color w:val="000000"/>
                <w:sz w:val="24"/>
                <w:szCs w:val="24"/>
              </w:rPr>
              <w:t>38,6</w:t>
            </w:r>
          </w:p>
        </w:tc>
        <w:tc>
          <w:tcPr>
            <w:tcW w:w="1167" w:type="dxa"/>
            <w:shd w:val="clear" w:color="auto" w:fill="FFFFFF"/>
            <w:tcMar>
              <w:top w:w="0" w:type="dxa"/>
              <w:left w:w="108" w:type="dxa"/>
              <w:bottom w:w="0" w:type="dxa"/>
              <w:right w:w="108" w:type="dxa"/>
            </w:tcMar>
          </w:tcPr>
          <w:p w14:paraId="03CDB9F6" w14:textId="77777777" w:rsidR="00AA2426" w:rsidRPr="00B77182" w:rsidRDefault="00AA2426" w:rsidP="00680603">
            <w:pPr>
              <w:autoSpaceDE w:val="0"/>
              <w:autoSpaceDN w:val="0"/>
              <w:spacing w:after="0" w:line="240" w:lineRule="auto"/>
              <w:jc w:val="center"/>
              <w:rPr>
                <w:rFonts w:ascii="Times New Roman" w:hAnsi="Times New Roman"/>
                <w:bCs/>
                <w:iCs/>
                <w:color w:val="000000"/>
                <w:sz w:val="24"/>
                <w:szCs w:val="24"/>
              </w:rPr>
            </w:pPr>
            <w:r w:rsidRPr="00B77182">
              <w:rPr>
                <w:rFonts w:ascii="Times New Roman" w:hAnsi="Times New Roman"/>
                <w:bCs/>
                <w:iCs/>
                <w:color w:val="000000"/>
                <w:sz w:val="24"/>
                <w:szCs w:val="24"/>
              </w:rPr>
              <w:t>39,0</w:t>
            </w:r>
          </w:p>
        </w:tc>
        <w:tc>
          <w:tcPr>
            <w:tcW w:w="1134" w:type="dxa"/>
            <w:shd w:val="clear" w:color="auto" w:fill="FFFFFF"/>
            <w:tcMar>
              <w:top w:w="0" w:type="dxa"/>
              <w:left w:w="108" w:type="dxa"/>
              <w:bottom w:w="0" w:type="dxa"/>
              <w:right w:w="108" w:type="dxa"/>
            </w:tcMar>
          </w:tcPr>
          <w:p w14:paraId="0663BB48" w14:textId="77777777" w:rsidR="00AA2426" w:rsidRPr="00B77182" w:rsidRDefault="00AA2426" w:rsidP="00680603">
            <w:pPr>
              <w:autoSpaceDE w:val="0"/>
              <w:autoSpaceDN w:val="0"/>
              <w:spacing w:after="0" w:line="240" w:lineRule="auto"/>
              <w:jc w:val="center"/>
              <w:rPr>
                <w:rFonts w:ascii="Times New Roman" w:hAnsi="Times New Roman"/>
                <w:bCs/>
                <w:iCs/>
                <w:color w:val="000000"/>
                <w:sz w:val="24"/>
                <w:szCs w:val="24"/>
              </w:rPr>
            </w:pPr>
            <w:r w:rsidRPr="00B77182">
              <w:rPr>
                <w:rFonts w:ascii="Times New Roman" w:hAnsi="Times New Roman"/>
                <w:bCs/>
                <w:iCs/>
                <w:color w:val="000000"/>
                <w:sz w:val="24"/>
                <w:szCs w:val="24"/>
              </w:rPr>
              <w:t>38,7</w:t>
            </w:r>
          </w:p>
        </w:tc>
        <w:tc>
          <w:tcPr>
            <w:tcW w:w="1212" w:type="dxa"/>
            <w:shd w:val="clear" w:color="auto" w:fill="FFFFFF"/>
            <w:tcMar>
              <w:top w:w="0" w:type="dxa"/>
              <w:left w:w="108" w:type="dxa"/>
              <w:bottom w:w="0" w:type="dxa"/>
              <w:right w:w="108" w:type="dxa"/>
            </w:tcMar>
          </w:tcPr>
          <w:p w14:paraId="3B147360" w14:textId="77777777" w:rsidR="00AA2426" w:rsidRPr="00B77182" w:rsidRDefault="00AA2426" w:rsidP="00680603">
            <w:pPr>
              <w:autoSpaceDE w:val="0"/>
              <w:autoSpaceDN w:val="0"/>
              <w:spacing w:after="0" w:line="240" w:lineRule="auto"/>
              <w:jc w:val="center"/>
              <w:rPr>
                <w:rFonts w:ascii="Times New Roman" w:hAnsi="Times New Roman"/>
                <w:bCs/>
                <w:iCs/>
                <w:color w:val="000000"/>
                <w:sz w:val="24"/>
                <w:szCs w:val="24"/>
              </w:rPr>
            </w:pPr>
            <w:r w:rsidRPr="00B77182">
              <w:rPr>
                <w:rFonts w:ascii="Times New Roman" w:hAnsi="Times New Roman"/>
                <w:bCs/>
                <w:iCs/>
                <w:color w:val="000000"/>
                <w:sz w:val="24"/>
                <w:szCs w:val="24"/>
              </w:rPr>
              <w:t>37,2</w:t>
            </w:r>
          </w:p>
        </w:tc>
        <w:tc>
          <w:tcPr>
            <w:tcW w:w="1134" w:type="dxa"/>
            <w:shd w:val="clear" w:color="auto" w:fill="FFFFFF"/>
          </w:tcPr>
          <w:p w14:paraId="1A9B08E3" w14:textId="77777777" w:rsidR="00AA2426" w:rsidRPr="00B77182" w:rsidRDefault="00AA2426" w:rsidP="00680603">
            <w:pPr>
              <w:autoSpaceDE w:val="0"/>
              <w:autoSpaceDN w:val="0"/>
              <w:spacing w:after="0" w:line="240" w:lineRule="auto"/>
              <w:jc w:val="center"/>
              <w:rPr>
                <w:rFonts w:ascii="Times New Roman" w:hAnsi="Times New Roman"/>
                <w:bCs/>
                <w:iCs/>
                <w:color w:val="000000"/>
                <w:sz w:val="24"/>
                <w:szCs w:val="24"/>
              </w:rPr>
            </w:pPr>
            <w:r w:rsidRPr="00B77182">
              <w:rPr>
                <w:rFonts w:ascii="Times New Roman" w:hAnsi="Times New Roman"/>
                <w:bCs/>
                <w:iCs/>
                <w:color w:val="000000"/>
                <w:sz w:val="24"/>
                <w:szCs w:val="24"/>
              </w:rPr>
              <w:t>34,6</w:t>
            </w:r>
          </w:p>
        </w:tc>
      </w:tr>
      <w:tr w:rsidR="00AA2426" w:rsidRPr="00B77182" w14:paraId="07DE5AB1" w14:textId="77777777" w:rsidTr="00AA2426">
        <w:trPr>
          <w:cantSplit/>
          <w:trHeight w:val="390"/>
        </w:trPr>
        <w:tc>
          <w:tcPr>
            <w:tcW w:w="3750" w:type="dxa"/>
            <w:shd w:val="clear" w:color="auto" w:fill="FFFFFF"/>
            <w:tcMar>
              <w:top w:w="0" w:type="dxa"/>
              <w:left w:w="108" w:type="dxa"/>
              <w:bottom w:w="0" w:type="dxa"/>
              <w:right w:w="108" w:type="dxa"/>
            </w:tcMar>
            <w:vAlign w:val="center"/>
            <w:hideMark/>
          </w:tcPr>
          <w:p w14:paraId="3CCC1D04" w14:textId="77777777" w:rsidR="00AA2426" w:rsidRPr="00B77182" w:rsidRDefault="00AA2426" w:rsidP="00680603">
            <w:pPr>
              <w:autoSpaceDE w:val="0"/>
              <w:autoSpaceDN w:val="0"/>
              <w:spacing w:after="0" w:line="240" w:lineRule="auto"/>
              <w:rPr>
                <w:rFonts w:ascii="Times New Roman" w:hAnsi="Times New Roman"/>
                <w:color w:val="000000"/>
                <w:sz w:val="24"/>
                <w:szCs w:val="24"/>
              </w:rPr>
            </w:pPr>
            <w:r w:rsidRPr="00B77182">
              <w:rPr>
                <w:rFonts w:ascii="Times New Roman" w:hAnsi="Times New Roman"/>
                <w:color w:val="000000"/>
                <w:sz w:val="24"/>
                <w:szCs w:val="24"/>
              </w:rPr>
              <w:t>Имущество муниципальной казны, млн руб.</w:t>
            </w:r>
          </w:p>
        </w:tc>
        <w:tc>
          <w:tcPr>
            <w:tcW w:w="1242" w:type="dxa"/>
            <w:shd w:val="clear" w:color="auto" w:fill="auto"/>
            <w:tcMar>
              <w:top w:w="0" w:type="dxa"/>
              <w:left w:w="108" w:type="dxa"/>
              <w:bottom w:w="0" w:type="dxa"/>
              <w:right w:w="108" w:type="dxa"/>
            </w:tcMar>
          </w:tcPr>
          <w:p w14:paraId="7D81E429" w14:textId="77777777" w:rsidR="00AA2426" w:rsidRPr="00B77182" w:rsidRDefault="00AA2426" w:rsidP="00680603">
            <w:pPr>
              <w:autoSpaceDE w:val="0"/>
              <w:autoSpaceDN w:val="0"/>
              <w:spacing w:after="0" w:line="240" w:lineRule="auto"/>
              <w:jc w:val="center"/>
              <w:rPr>
                <w:rFonts w:ascii="Times New Roman" w:hAnsi="Times New Roman"/>
                <w:color w:val="000000"/>
                <w:sz w:val="24"/>
                <w:szCs w:val="24"/>
              </w:rPr>
            </w:pPr>
            <w:r w:rsidRPr="00B77182">
              <w:rPr>
                <w:rFonts w:ascii="Times New Roman" w:hAnsi="Times New Roman"/>
                <w:color w:val="000000"/>
                <w:sz w:val="24"/>
                <w:szCs w:val="24"/>
              </w:rPr>
              <w:t>3 702,8</w:t>
            </w:r>
          </w:p>
          <w:p w14:paraId="7B1B048F" w14:textId="77777777" w:rsidR="00AA2426" w:rsidRPr="00B77182" w:rsidRDefault="00AA2426" w:rsidP="00680603">
            <w:pPr>
              <w:autoSpaceDE w:val="0"/>
              <w:autoSpaceDN w:val="0"/>
              <w:spacing w:after="0" w:line="240" w:lineRule="auto"/>
              <w:jc w:val="center"/>
              <w:rPr>
                <w:rFonts w:ascii="Times New Roman" w:hAnsi="Times New Roman"/>
                <w:color w:val="000000"/>
                <w:sz w:val="24"/>
                <w:szCs w:val="24"/>
              </w:rPr>
            </w:pPr>
          </w:p>
        </w:tc>
        <w:tc>
          <w:tcPr>
            <w:tcW w:w="1167" w:type="dxa"/>
            <w:tcMar>
              <w:top w:w="0" w:type="dxa"/>
              <w:left w:w="108" w:type="dxa"/>
              <w:bottom w:w="0" w:type="dxa"/>
              <w:right w:w="108" w:type="dxa"/>
            </w:tcMar>
          </w:tcPr>
          <w:p w14:paraId="568AD1F7" w14:textId="77777777" w:rsidR="00AA2426" w:rsidRPr="00B77182" w:rsidRDefault="00AA2426" w:rsidP="00680603">
            <w:pPr>
              <w:autoSpaceDE w:val="0"/>
              <w:autoSpaceDN w:val="0"/>
              <w:spacing w:after="0" w:line="240" w:lineRule="auto"/>
              <w:jc w:val="center"/>
              <w:rPr>
                <w:rFonts w:ascii="Times New Roman" w:hAnsi="Times New Roman"/>
                <w:color w:val="000000"/>
                <w:sz w:val="24"/>
                <w:szCs w:val="24"/>
              </w:rPr>
            </w:pPr>
            <w:r w:rsidRPr="00B77182">
              <w:rPr>
                <w:rFonts w:ascii="Times New Roman" w:hAnsi="Times New Roman"/>
                <w:color w:val="000000"/>
                <w:sz w:val="24"/>
                <w:szCs w:val="24"/>
              </w:rPr>
              <w:t>3 674,2</w:t>
            </w:r>
          </w:p>
        </w:tc>
        <w:tc>
          <w:tcPr>
            <w:tcW w:w="1134" w:type="dxa"/>
            <w:tcMar>
              <w:top w:w="0" w:type="dxa"/>
              <w:left w:w="108" w:type="dxa"/>
              <w:bottom w:w="0" w:type="dxa"/>
              <w:right w:w="108" w:type="dxa"/>
            </w:tcMar>
          </w:tcPr>
          <w:p w14:paraId="26A5DFDA" w14:textId="77777777" w:rsidR="00AA2426" w:rsidRPr="00B77182" w:rsidRDefault="00AA2426" w:rsidP="00680603">
            <w:pPr>
              <w:autoSpaceDE w:val="0"/>
              <w:autoSpaceDN w:val="0"/>
              <w:spacing w:after="0" w:line="240" w:lineRule="auto"/>
              <w:jc w:val="center"/>
              <w:rPr>
                <w:rFonts w:ascii="Times New Roman" w:hAnsi="Times New Roman"/>
                <w:color w:val="000000"/>
                <w:sz w:val="24"/>
                <w:szCs w:val="24"/>
              </w:rPr>
            </w:pPr>
            <w:r w:rsidRPr="00B77182">
              <w:rPr>
                <w:rFonts w:ascii="Times New Roman" w:hAnsi="Times New Roman"/>
                <w:color w:val="000000"/>
                <w:sz w:val="24"/>
                <w:szCs w:val="24"/>
              </w:rPr>
              <w:t>3 846,7</w:t>
            </w:r>
          </w:p>
        </w:tc>
        <w:tc>
          <w:tcPr>
            <w:tcW w:w="1212" w:type="dxa"/>
            <w:tcMar>
              <w:top w:w="0" w:type="dxa"/>
              <w:left w:w="108" w:type="dxa"/>
              <w:bottom w:w="0" w:type="dxa"/>
              <w:right w:w="108" w:type="dxa"/>
            </w:tcMar>
          </w:tcPr>
          <w:p w14:paraId="44896FFB" w14:textId="77777777" w:rsidR="00AA2426" w:rsidRPr="00B77182" w:rsidRDefault="00AA2426" w:rsidP="00680603">
            <w:pPr>
              <w:autoSpaceDE w:val="0"/>
              <w:autoSpaceDN w:val="0"/>
              <w:spacing w:after="0" w:line="240" w:lineRule="auto"/>
              <w:jc w:val="center"/>
              <w:rPr>
                <w:rFonts w:ascii="Times New Roman" w:hAnsi="Times New Roman"/>
                <w:color w:val="000000"/>
                <w:sz w:val="24"/>
                <w:szCs w:val="24"/>
              </w:rPr>
            </w:pPr>
            <w:r w:rsidRPr="00B77182">
              <w:rPr>
                <w:rFonts w:ascii="Times New Roman" w:hAnsi="Times New Roman"/>
                <w:color w:val="000000"/>
                <w:sz w:val="24"/>
                <w:szCs w:val="24"/>
              </w:rPr>
              <w:t>4 023,5</w:t>
            </w:r>
          </w:p>
          <w:p w14:paraId="6799DC74" w14:textId="77777777" w:rsidR="00AA2426" w:rsidRPr="00B77182" w:rsidRDefault="00AA2426" w:rsidP="00680603">
            <w:pPr>
              <w:autoSpaceDE w:val="0"/>
              <w:autoSpaceDN w:val="0"/>
              <w:spacing w:after="0" w:line="240" w:lineRule="auto"/>
              <w:jc w:val="center"/>
              <w:rPr>
                <w:rFonts w:ascii="Times New Roman" w:hAnsi="Times New Roman"/>
                <w:color w:val="000000"/>
                <w:sz w:val="24"/>
                <w:szCs w:val="24"/>
              </w:rPr>
            </w:pPr>
          </w:p>
        </w:tc>
        <w:tc>
          <w:tcPr>
            <w:tcW w:w="1134" w:type="dxa"/>
          </w:tcPr>
          <w:p w14:paraId="14AB3A0A" w14:textId="77777777" w:rsidR="00AA2426" w:rsidRPr="00B77182" w:rsidRDefault="00AA2426" w:rsidP="00680603">
            <w:pPr>
              <w:autoSpaceDE w:val="0"/>
              <w:autoSpaceDN w:val="0"/>
              <w:spacing w:after="0" w:line="240" w:lineRule="auto"/>
              <w:jc w:val="center"/>
              <w:rPr>
                <w:rFonts w:ascii="Times New Roman" w:hAnsi="Times New Roman"/>
                <w:color w:val="000000"/>
                <w:sz w:val="24"/>
                <w:szCs w:val="24"/>
              </w:rPr>
            </w:pPr>
            <w:r w:rsidRPr="00B77182">
              <w:rPr>
                <w:rFonts w:ascii="Times New Roman" w:hAnsi="Times New Roman"/>
                <w:color w:val="000000"/>
                <w:sz w:val="24"/>
                <w:szCs w:val="24"/>
              </w:rPr>
              <w:t>4 663,8</w:t>
            </w:r>
          </w:p>
        </w:tc>
      </w:tr>
      <w:tr w:rsidR="00AA2426" w:rsidRPr="00B77182" w14:paraId="18C2DDEE" w14:textId="77777777" w:rsidTr="00AA2426">
        <w:trPr>
          <w:cantSplit/>
          <w:trHeight w:val="382"/>
        </w:trPr>
        <w:tc>
          <w:tcPr>
            <w:tcW w:w="3750" w:type="dxa"/>
            <w:shd w:val="clear" w:color="auto" w:fill="FFFFFF"/>
            <w:tcMar>
              <w:top w:w="0" w:type="dxa"/>
              <w:left w:w="108" w:type="dxa"/>
              <w:bottom w:w="0" w:type="dxa"/>
              <w:right w:w="108" w:type="dxa"/>
            </w:tcMar>
            <w:vAlign w:val="center"/>
            <w:hideMark/>
          </w:tcPr>
          <w:p w14:paraId="7849EF98" w14:textId="77777777" w:rsidR="00AA2426" w:rsidRPr="00B77182" w:rsidRDefault="00AA2426" w:rsidP="00680603">
            <w:pPr>
              <w:autoSpaceDE w:val="0"/>
              <w:autoSpaceDN w:val="0"/>
              <w:spacing w:after="0" w:line="240" w:lineRule="auto"/>
              <w:rPr>
                <w:rFonts w:ascii="Times New Roman" w:hAnsi="Times New Roman"/>
                <w:bCs/>
                <w:color w:val="000000"/>
                <w:sz w:val="24"/>
                <w:szCs w:val="24"/>
              </w:rPr>
            </w:pPr>
            <w:r w:rsidRPr="00B77182">
              <w:rPr>
                <w:rFonts w:ascii="Times New Roman" w:hAnsi="Times New Roman"/>
                <w:bCs/>
                <w:iCs/>
                <w:color w:val="000000"/>
                <w:sz w:val="24"/>
                <w:szCs w:val="24"/>
              </w:rPr>
              <w:t>Доля в общем имуществе, %</w:t>
            </w:r>
          </w:p>
        </w:tc>
        <w:tc>
          <w:tcPr>
            <w:tcW w:w="1242" w:type="dxa"/>
            <w:shd w:val="clear" w:color="auto" w:fill="FFFFFF"/>
            <w:tcMar>
              <w:top w:w="0" w:type="dxa"/>
              <w:left w:w="108" w:type="dxa"/>
              <w:bottom w:w="0" w:type="dxa"/>
              <w:right w:w="108" w:type="dxa"/>
            </w:tcMar>
          </w:tcPr>
          <w:p w14:paraId="47799C5E" w14:textId="77777777" w:rsidR="00AA2426" w:rsidRPr="00B77182" w:rsidRDefault="00AA2426" w:rsidP="00680603">
            <w:pPr>
              <w:autoSpaceDE w:val="0"/>
              <w:autoSpaceDN w:val="0"/>
              <w:spacing w:after="0" w:line="240" w:lineRule="auto"/>
              <w:jc w:val="center"/>
              <w:rPr>
                <w:rFonts w:ascii="Times New Roman" w:hAnsi="Times New Roman"/>
                <w:bCs/>
                <w:iCs/>
                <w:color w:val="000000"/>
                <w:sz w:val="24"/>
                <w:szCs w:val="24"/>
              </w:rPr>
            </w:pPr>
            <w:r w:rsidRPr="00B77182">
              <w:rPr>
                <w:rFonts w:ascii="Times New Roman" w:hAnsi="Times New Roman"/>
                <w:color w:val="000000"/>
                <w:sz w:val="24"/>
                <w:szCs w:val="24"/>
              </w:rPr>
              <w:t>37,4</w:t>
            </w:r>
          </w:p>
        </w:tc>
        <w:tc>
          <w:tcPr>
            <w:tcW w:w="1167" w:type="dxa"/>
            <w:shd w:val="clear" w:color="auto" w:fill="FFFFFF"/>
            <w:tcMar>
              <w:top w:w="0" w:type="dxa"/>
              <w:left w:w="108" w:type="dxa"/>
              <w:bottom w:w="0" w:type="dxa"/>
              <w:right w:w="108" w:type="dxa"/>
            </w:tcMar>
          </w:tcPr>
          <w:p w14:paraId="1F70AF9F" w14:textId="77777777" w:rsidR="00AA2426" w:rsidRPr="00B77182" w:rsidRDefault="00AA2426" w:rsidP="00680603">
            <w:pPr>
              <w:autoSpaceDE w:val="0"/>
              <w:autoSpaceDN w:val="0"/>
              <w:spacing w:after="0" w:line="240" w:lineRule="auto"/>
              <w:jc w:val="center"/>
              <w:rPr>
                <w:rFonts w:ascii="Times New Roman" w:hAnsi="Times New Roman"/>
                <w:bCs/>
                <w:iCs/>
                <w:color w:val="000000"/>
                <w:sz w:val="24"/>
                <w:szCs w:val="24"/>
              </w:rPr>
            </w:pPr>
            <w:r w:rsidRPr="00B77182">
              <w:rPr>
                <w:rFonts w:ascii="Times New Roman" w:hAnsi="Times New Roman"/>
                <w:bCs/>
                <w:iCs/>
                <w:color w:val="000000"/>
                <w:sz w:val="24"/>
                <w:szCs w:val="24"/>
              </w:rPr>
              <w:t>36,9</w:t>
            </w:r>
          </w:p>
        </w:tc>
        <w:tc>
          <w:tcPr>
            <w:tcW w:w="1134" w:type="dxa"/>
            <w:shd w:val="clear" w:color="auto" w:fill="FFFFFF"/>
            <w:tcMar>
              <w:top w:w="0" w:type="dxa"/>
              <w:left w:w="108" w:type="dxa"/>
              <w:bottom w:w="0" w:type="dxa"/>
              <w:right w:w="108" w:type="dxa"/>
            </w:tcMar>
          </w:tcPr>
          <w:p w14:paraId="410E28B3" w14:textId="77777777" w:rsidR="00AA2426" w:rsidRPr="00B77182" w:rsidRDefault="00AA2426" w:rsidP="00680603">
            <w:pPr>
              <w:autoSpaceDE w:val="0"/>
              <w:autoSpaceDN w:val="0"/>
              <w:spacing w:after="0" w:line="240" w:lineRule="auto"/>
              <w:jc w:val="center"/>
              <w:rPr>
                <w:rFonts w:ascii="Times New Roman" w:hAnsi="Times New Roman"/>
                <w:bCs/>
                <w:iCs/>
                <w:color w:val="000000"/>
                <w:sz w:val="24"/>
                <w:szCs w:val="24"/>
              </w:rPr>
            </w:pPr>
            <w:r w:rsidRPr="00B77182">
              <w:rPr>
                <w:rFonts w:ascii="Times New Roman" w:hAnsi="Times New Roman"/>
                <w:bCs/>
                <w:iCs/>
                <w:color w:val="000000"/>
                <w:sz w:val="24"/>
                <w:szCs w:val="24"/>
              </w:rPr>
              <w:t>37,9</w:t>
            </w:r>
          </w:p>
        </w:tc>
        <w:tc>
          <w:tcPr>
            <w:tcW w:w="1212" w:type="dxa"/>
            <w:shd w:val="clear" w:color="auto" w:fill="FFFFFF"/>
            <w:tcMar>
              <w:top w:w="0" w:type="dxa"/>
              <w:left w:w="108" w:type="dxa"/>
              <w:bottom w:w="0" w:type="dxa"/>
              <w:right w:w="108" w:type="dxa"/>
            </w:tcMar>
          </w:tcPr>
          <w:p w14:paraId="573C2EDF" w14:textId="77777777" w:rsidR="00AA2426" w:rsidRPr="00B77182" w:rsidRDefault="00AA2426" w:rsidP="00680603">
            <w:pPr>
              <w:autoSpaceDE w:val="0"/>
              <w:autoSpaceDN w:val="0"/>
              <w:spacing w:after="0" w:line="240" w:lineRule="auto"/>
              <w:jc w:val="center"/>
              <w:rPr>
                <w:rFonts w:ascii="Times New Roman" w:hAnsi="Times New Roman"/>
                <w:bCs/>
                <w:iCs/>
                <w:color w:val="000000"/>
                <w:sz w:val="24"/>
                <w:szCs w:val="24"/>
              </w:rPr>
            </w:pPr>
            <w:r w:rsidRPr="00B77182">
              <w:rPr>
                <w:rFonts w:ascii="Times New Roman" w:hAnsi="Times New Roman"/>
                <w:bCs/>
                <w:iCs/>
                <w:color w:val="000000"/>
                <w:sz w:val="24"/>
                <w:szCs w:val="24"/>
              </w:rPr>
              <w:t>37,8</w:t>
            </w:r>
          </w:p>
        </w:tc>
        <w:tc>
          <w:tcPr>
            <w:tcW w:w="1134" w:type="dxa"/>
            <w:shd w:val="clear" w:color="auto" w:fill="FFFFFF"/>
          </w:tcPr>
          <w:p w14:paraId="3ADF04AB" w14:textId="77777777" w:rsidR="00AA2426" w:rsidRPr="00B77182" w:rsidRDefault="00AA2426" w:rsidP="00680603">
            <w:pPr>
              <w:autoSpaceDE w:val="0"/>
              <w:autoSpaceDN w:val="0"/>
              <w:spacing w:after="0" w:line="240" w:lineRule="auto"/>
              <w:jc w:val="center"/>
              <w:rPr>
                <w:rFonts w:ascii="Times New Roman" w:hAnsi="Times New Roman"/>
                <w:bCs/>
                <w:iCs/>
                <w:color w:val="000000"/>
                <w:sz w:val="24"/>
                <w:szCs w:val="24"/>
              </w:rPr>
            </w:pPr>
            <w:r w:rsidRPr="00B77182">
              <w:rPr>
                <w:rFonts w:ascii="Times New Roman" w:hAnsi="Times New Roman"/>
                <w:bCs/>
                <w:iCs/>
                <w:color w:val="000000"/>
                <w:sz w:val="24"/>
                <w:szCs w:val="24"/>
              </w:rPr>
              <w:t>39,9</w:t>
            </w:r>
          </w:p>
        </w:tc>
      </w:tr>
      <w:tr w:rsidR="00AA2426" w:rsidRPr="00B77182" w14:paraId="2047E367" w14:textId="77777777" w:rsidTr="00AA2426">
        <w:trPr>
          <w:cantSplit/>
          <w:trHeight w:val="489"/>
        </w:trPr>
        <w:tc>
          <w:tcPr>
            <w:tcW w:w="3750" w:type="dxa"/>
            <w:shd w:val="clear" w:color="auto" w:fill="FFFFFF"/>
            <w:tcMar>
              <w:top w:w="0" w:type="dxa"/>
              <w:left w:w="108" w:type="dxa"/>
              <w:bottom w:w="0" w:type="dxa"/>
              <w:right w:w="108" w:type="dxa"/>
            </w:tcMar>
            <w:vAlign w:val="center"/>
            <w:hideMark/>
          </w:tcPr>
          <w:p w14:paraId="06C8A3B8" w14:textId="77777777" w:rsidR="00AA2426" w:rsidRPr="00B77182" w:rsidRDefault="00AA2426" w:rsidP="00680603">
            <w:pPr>
              <w:autoSpaceDE w:val="0"/>
              <w:autoSpaceDN w:val="0"/>
              <w:spacing w:after="0" w:line="240" w:lineRule="auto"/>
              <w:rPr>
                <w:rFonts w:ascii="Times New Roman" w:hAnsi="Times New Roman"/>
                <w:color w:val="000000"/>
                <w:sz w:val="24"/>
                <w:szCs w:val="24"/>
              </w:rPr>
            </w:pPr>
            <w:r w:rsidRPr="00B77182">
              <w:rPr>
                <w:rFonts w:ascii="Times New Roman" w:hAnsi="Times New Roman"/>
                <w:color w:val="000000"/>
                <w:sz w:val="24"/>
                <w:szCs w:val="24"/>
              </w:rPr>
              <w:t>Имущество в хозяйственном ведении, млн руб.</w:t>
            </w:r>
          </w:p>
        </w:tc>
        <w:tc>
          <w:tcPr>
            <w:tcW w:w="1242" w:type="dxa"/>
            <w:shd w:val="clear" w:color="auto" w:fill="FFFFFF"/>
            <w:tcMar>
              <w:top w:w="0" w:type="dxa"/>
              <w:left w:w="108" w:type="dxa"/>
              <w:bottom w:w="0" w:type="dxa"/>
              <w:right w:w="108" w:type="dxa"/>
            </w:tcMar>
          </w:tcPr>
          <w:p w14:paraId="5A3D7C6B" w14:textId="77777777" w:rsidR="00AA2426" w:rsidRPr="00B77182" w:rsidRDefault="00AA2426" w:rsidP="00680603">
            <w:pPr>
              <w:autoSpaceDE w:val="0"/>
              <w:autoSpaceDN w:val="0"/>
              <w:spacing w:after="0" w:line="240" w:lineRule="auto"/>
              <w:jc w:val="center"/>
              <w:rPr>
                <w:rFonts w:ascii="Times New Roman" w:hAnsi="Times New Roman"/>
                <w:color w:val="000000"/>
                <w:sz w:val="24"/>
                <w:szCs w:val="24"/>
              </w:rPr>
            </w:pPr>
            <w:r w:rsidRPr="00B77182">
              <w:rPr>
                <w:rFonts w:ascii="Times New Roman" w:hAnsi="Times New Roman"/>
                <w:color w:val="000000"/>
                <w:sz w:val="24"/>
                <w:szCs w:val="24"/>
              </w:rPr>
              <w:t>2 380,3</w:t>
            </w:r>
          </w:p>
          <w:p w14:paraId="03DB0604" w14:textId="77777777" w:rsidR="00AA2426" w:rsidRPr="00B77182" w:rsidRDefault="00AA2426" w:rsidP="00680603">
            <w:pPr>
              <w:autoSpaceDE w:val="0"/>
              <w:autoSpaceDN w:val="0"/>
              <w:spacing w:after="0" w:line="240" w:lineRule="auto"/>
              <w:jc w:val="center"/>
              <w:rPr>
                <w:rFonts w:ascii="Times New Roman" w:hAnsi="Times New Roman"/>
                <w:color w:val="000000"/>
                <w:sz w:val="24"/>
                <w:szCs w:val="24"/>
              </w:rPr>
            </w:pPr>
          </w:p>
        </w:tc>
        <w:tc>
          <w:tcPr>
            <w:tcW w:w="1167" w:type="dxa"/>
            <w:shd w:val="clear" w:color="auto" w:fill="FFFFFF"/>
            <w:tcMar>
              <w:top w:w="0" w:type="dxa"/>
              <w:left w:w="108" w:type="dxa"/>
              <w:bottom w:w="0" w:type="dxa"/>
              <w:right w:w="108" w:type="dxa"/>
            </w:tcMar>
          </w:tcPr>
          <w:p w14:paraId="04828593" w14:textId="77777777" w:rsidR="00AA2426" w:rsidRPr="00B77182" w:rsidRDefault="00AA2426" w:rsidP="00680603">
            <w:pPr>
              <w:autoSpaceDE w:val="0"/>
              <w:autoSpaceDN w:val="0"/>
              <w:spacing w:after="0" w:line="240" w:lineRule="auto"/>
              <w:jc w:val="center"/>
              <w:rPr>
                <w:rFonts w:ascii="Times New Roman" w:hAnsi="Times New Roman"/>
                <w:color w:val="000000"/>
                <w:sz w:val="24"/>
                <w:szCs w:val="24"/>
              </w:rPr>
            </w:pPr>
            <w:r w:rsidRPr="00B77182">
              <w:rPr>
                <w:rFonts w:ascii="Times New Roman" w:hAnsi="Times New Roman"/>
                <w:color w:val="000000"/>
                <w:sz w:val="24"/>
                <w:szCs w:val="24"/>
              </w:rPr>
              <w:t>2 393,3</w:t>
            </w:r>
          </w:p>
        </w:tc>
        <w:tc>
          <w:tcPr>
            <w:tcW w:w="1134" w:type="dxa"/>
            <w:shd w:val="clear" w:color="auto" w:fill="FFFFFF"/>
            <w:tcMar>
              <w:top w:w="0" w:type="dxa"/>
              <w:left w:w="108" w:type="dxa"/>
              <w:bottom w:w="0" w:type="dxa"/>
              <w:right w:w="108" w:type="dxa"/>
            </w:tcMar>
          </w:tcPr>
          <w:p w14:paraId="1E4AFBC5" w14:textId="77777777" w:rsidR="00AA2426" w:rsidRPr="00B77182" w:rsidRDefault="00AA2426" w:rsidP="00680603">
            <w:pPr>
              <w:autoSpaceDE w:val="0"/>
              <w:autoSpaceDN w:val="0"/>
              <w:spacing w:after="0" w:line="240" w:lineRule="auto"/>
              <w:jc w:val="center"/>
              <w:rPr>
                <w:rFonts w:ascii="Times New Roman" w:hAnsi="Times New Roman"/>
                <w:color w:val="000000"/>
                <w:sz w:val="24"/>
                <w:szCs w:val="24"/>
              </w:rPr>
            </w:pPr>
            <w:r w:rsidRPr="00B77182">
              <w:rPr>
                <w:rFonts w:ascii="Times New Roman" w:hAnsi="Times New Roman"/>
                <w:color w:val="000000"/>
                <w:sz w:val="24"/>
                <w:szCs w:val="24"/>
              </w:rPr>
              <w:t>2 378,9</w:t>
            </w:r>
          </w:p>
        </w:tc>
        <w:tc>
          <w:tcPr>
            <w:tcW w:w="1212" w:type="dxa"/>
            <w:shd w:val="clear" w:color="auto" w:fill="FFFFFF"/>
            <w:tcMar>
              <w:top w:w="0" w:type="dxa"/>
              <w:left w:w="108" w:type="dxa"/>
              <w:bottom w:w="0" w:type="dxa"/>
              <w:right w:w="108" w:type="dxa"/>
            </w:tcMar>
          </w:tcPr>
          <w:p w14:paraId="3DA98437" w14:textId="77777777" w:rsidR="00AA2426" w:rsidRPr="00B77182" w:rsidRDefault="00AA2426" w:rsidP="00680603">
            <w:pPr>
              <w:autoSpaceDE w:val="0"/>
              <w:autoSpaceDN w:val="0"/>
              <w:spacing w:after="0" w:line="240" w:lineRule="auto"/>
              <w:jc w:val="center"/>
              <w:rPr>
                <w:rFonts w:ascii="Times New Roman" w:hAnsi="Times New Roman"/>
                <w:color w:val="000000"/>
                <w:sz w:val="24"/>
                <w:szCs w:val="24"/>
              </w:rPr>
            </w:pPr>
            <w:r w:rsidRPr="00B77182">
              <w:rPr>
                <w:rFonts w:ascii="Times New Roman" w:hAnsi="Times New Roman"/>
                <w:color w:val="000000"/>
                <w:sz w:val="24"/>
                <w:szCs w:val="24"/>
              </w:rPr>
              <w:t>2 661,3</w:t>
            </w:r>
          </w:p>
        </w:tc>
        <w:tc>
          <w:tcPr>
            <w:tcW w:w="1134" w:type="dxa"/>
            <w:shd w:val="clear" w:color="auto" w:fill="FFFFFF"/>
          </w:tcPr>
          <w:p w14:paraId="2B420F0B" w14:textId="77777777" w:rsidR="00AA2426" w:rsidRPr="00B77182" w:rsidRDefault="00AA2426" w:rsidP="00680603">
            <w:pPr>
              <w:autoSpaceDE w:val="0"/>
              <w:autoSpaceDN w:val="0"/>
              <w:spacing w:after="0" w:line="240" w:lineRule="auto"/>
              <w:jc w:val="center"/>
              <w:rPr>
                <w:rFonts w:ascii="Times New Roman" w:hAnsi="Times New Roman"/>
                <w:color w:val="000000"/>
                <w:sz w:val="24"/>
                <w:szCs w:val="24"/>
              </w:rPr>
            </w:pPr>
            <w:r w:rsidRPr="00B77182">
              <w:rPr>
                <w:rFonts w:ascii="Times New Roman" w:hAnsi="Times New Roman"/>
                <w:color w:val="000000"/>
                <w:sz w:val="24"/>
                <w:szCs w:val="24"/>
              </w:rPr>
              <w:t>2 989,6</w:t>
            </w:r>
          </w:p>
        </w:tc>
      </w:tr>
      <w:tr w:rsidR="00AA2426" w:rsidRPr="00B77182" w14:paraId="7A17FBC4" w14:textId="77777777" w:rsidTr="00AA2426">
        <w:trPr>
          <w:cantSplit/>
          <w:trHeight w:val="411"/>
        </w:trPr>
        <w:tc>
          <w:tcPr>
            <w:tcW w:w="3750" w:type="dxa"/>
            <w:shd w:val="clear" w:color="auto" w:fill="FFFFFF"/>
            <w:tcMar>
              <w:top w:w="0" w:type="dxa"/>
              <w:left w:w="108" w:type="dxa"/>
              <w:bottom w:w="0" w:type="dxa"/>
              <w:right w:w="108" w:type="dxa"/>
            </w:tcMar>
            <w:vAlign w:val="center"/>
            <w:hideMark/>
          </w:tcPr>
          <w:p w14:paraId="00EBA80F" w14:textId="77777777" w:rsidR="00AA2426" w:rsidRPr="00B77182" w:rsidRDefault="00AA2426" w:rsidP="00680603">
            <w:pPr>
              <w:autoSpaceDE w:val="0"/>
              <w:autoSpaceDN w:val="0"/>
              <w:spacing w:after="0" w:line="240" w:lineRule="auto"/>
              <w:rPr>
                <w:rFonts w:ascii="Times New Roman" w:hAnsi="Times New Roman"/>
                <w:bCs/>
                <w:color w:val="000000"/>
                <w:sz w:val="24"/>
                <w:szCs w:val="24"/>
              </w:rPr>
            </w:pPr>
            <w:r w:rsidRPr="00B77182">
              <w:rPr>
                <w:rFonts w:ascii="Times New Roman" w:hAnsi="Times New Roman"/>
                <w:bCs/>
                <w:iCs/>
                <w:color w:val="000000"/>
                <w:sz w:val="24"/>
                <w:szCs w:val="24"/>
              </w:rPr>
              <w:t>Доля в общем имуществе, %</w:t>
            </w:r>
          </w:p>
        </w:tc>
        <w:tc>
          <w:tcPr>
            <w:tcW w:w="1242" w:type="dxa"/>
            <w:shd w:val="clear" w:color="auto" w:fill="FFFFFF"/>
            <w:tcMar>
              <w:top w:w="0" w:type="dxa"/>
              <w:left w:w="108" w:type="dxa"/>
              <w:bottom w:w="0" w:type="dxa"/>
              <w:right w:w="108" w:type="dxa"/>
            </w:tcMar>
          </w:tcPr>
          <w:p w14:paraId="6B9AFF6B" w14:textId="77777777" w:rsidR="00AA2426" w:rsidRPr="00B77182" w:rsidRDefault="00AA2426" w:rsidP="00680603">
            <w:pPr>
              <w:autoSpaceDE w:val="0"/>
              <w:autoSpaceDN w:val="0"/>
              <w:spacing w:after="0" w:line="240" w:lineRule="auto"/>
              <w:jc w:val="center"/>
              <w:rPr>
                <w:rFonts w:ascii="Times New Roman" w:hAnsi="Times New Roman"/>
                <w:bCs/>
                <w:iCs/>
                <w:color w:val="000000"/>
                <w:sz w:val="24"/>
                <w:szCs w:val="24"/>
              </w:rPr>
            </w:pPr>
            <w:r w:rsidRPr="00B77182">
              <w:rPr>
                <w:rFonts w:ascii="Times New Roman" w:hAnsi="Times New Roman"/>
                <w:bCs/>
                <w:iCs/>
                <w:color w:val="000000"/>
                <w:sz w:val="24"/>
                <w:szCs w:val="24"/>
              </w:rPr>
              <w:t>24,0</w:t>
            </w:r>
          </w:p>
        </w:tc>
        <w:tc>
          <w:tcPr>
            <w:tcW w:w="1167" w:type="dxa"/>
            <w:shd w:val="clear" w:color="auto" w:fill="FFFFFF"/>
            <w:tcMar>
              <w:top w:w="0" w:type="dxa"/>
              <w:left w:w="108" w:type="dxa"/>
              <w:bottom w:w="0" w:type="dxa"/>
              <w:right w:w="108" w:type="dxa"/>
            </w:tcMar>
          </w:tcPr>
          <w:p w14:paraId="3445A003" w14:textId="77777777" w:rsidR="00AA2426" w:rsidRPr="00B77182" w:rsidRDefault="00AA2426" w:rsidP="00680603">
            <w:pPr>
              <w:autoSpaceDE w:val="0"/>
              <w:autoSpaceDN w:val="0"/>
              <w:spacing w:after="0" w:line="240" w:lineRule="auto"/>
              <w:jc w:val="center"/>
              <w:rPr>
                <w:rFonts w:ascii="Times New Roman" w:hAnsi="Times New Roman"/>
                <w:bCs/>
                <w:iCs/>
                <w:color w:val="000000"/>
                <w:sz w:val="24"/>
                <w:szCs w:val="24"/>
              </w:rPr>
            </w:pPr>
            <w:r w:rsidRPr="00B77182">
              <w:rPr>
                <w:rFonts w:ascii="Times New Roman" w:hAnsi="Times New Roman"/>
                <w:bCs/>
                <w:iCs/>
                <w:color w:val="000000"/>
                <w:sz w:val="24"/>
                <w:szCs w:val="24"/>
              </w:rPr>
              <w:t>24,1</w:t>
            </w:r>
          </w:p>
        </w:tc>
        <w:tc>
          <w:tcPr>
            <w:tcW w:w="1134" w:type="dxa"/>
            <w:shd w:val="clear" w:color="auto" w:fill="FFFFFF"/>
            <w:tcMar>
              <w:top w:w="0" w:type="dxa"/>
              <w:left w:w="108" w:type="dxa"/>
              <w:bottom w:w="0" w:type="dxa"/>
              <w:right w:w="108" w:type="dxa"/>
            </w:tcMar>
          </w:tcPr>
          <w:p w14:paraId="6E1866EF" w14:textId="77777777" w:rsidR="00AA2426" w:rsidRPr="00B77182" w:rsidRDefault="00AA2426" w:rsidP="00680603">
            <w:pPr>
              <w:autoSpaceDE w:val="0"/>
              <w:autoSpaceDN w:val="0"/>
              <w:spacing w:after="0" w:line="240" w:lineRule="auto"/>
              <w:jc w:val="center"/>
              <w:rPr>
                <w:rFonts w:ascii="Times New Roman" w:hAnsi="Times New Roman"/>
                <w:bCs/>
                <w:iCs/>
                <w:color w:val="000000"/>
                <w:sz w:val="24"/>
                <w:szCs w:val="24"/>
              </w:rPr>
            </w:pPr>
            <w:r w:rsidRPr="00B77182">
              <w:rPr>
                <w:rFonts w:ascii="Times New Roman" w:hAnsi="Times New Roman"/>
                <w:bCs/>
                <w:iCs/>
                <w:color w:val="000000"/>
                <w:sz w:val="24"/>
                <w:szCs w:val="24"/>
              </w:rPr>
              <w:t>23,4</w:t>
            </w:r>
          </w:p>
        </w:tc>
        <w:tc>
          <w:tcPr>
            <w:tcW w:w="1212" w:type="dxa"/>
            <w:shd w:val="clear" w:color="auto" w:fill="FFFFFF"/>
            <w:tcMar>
              <w:top w:w="0" w:type="dxa"/>
              <w:left w:w="108" w:type="dxa"/>
              <w:bottom w:w="0" w:type="dxa"/>
              <w:right w:w="108" w:type="dxa"/>
            </w:tcMar>
          </w:tcPr>
          <w:p w14:paraId="3931C27B" w14:textId="77777777" w:rsidR="00AA2426" w:rsidRPr="00B77182" w:rsidRDefault="00AA2426" w:rsidP="00680603">
            <w:pPr>
              <w:autoSpaceDE w:val="0"/>
              <w:autoSpaceDN w:val="0"/>
              <w:spacing w:after="0" w:line="240" w:lineRule="auto"/>
              <w:jc w:val="center"/>
              <w:rPr>
                <w:rFonts w:ascii="Times New Roman" w:hAnsi="Times New Roman"/>
                <w:bCs/>
                <w:iCs/>
                <w:color w:val="000000"/>
                <w:sz w:val="24"/>
                <w:szCs w:val="24"/>
              </w:rPr>
            </w:pPr>
            <w:r w:rsidRPr="00B77182">
              <w:rPr>
                <w:rFonts w:ascii="Times New Roman" w:hAnsi="Times New Roman"/>
                <w:bCs/>
                <w:iCs/>
                <w:color w:val="000000"/>
                <w:sz w:val="24"/>
                <w:szCs w:val="24"/>
              </w:rPr>
              <w:t>25,0</w:t>
            </w:r>
          </w:p>
        </w:tc>
        <w:tc>
          <w:tcPr>
            <w:tcW w:w="1134" w:type="dxa"/>
            <w:shd w:val="clear" w:color="auto" w:fill="FFFFFF"/>
          </w:tcPr>
          <w:p w14:paraId="44FEB2A3" w14:textId="77777777" w:rsidR="00AA2426" w:rsidRPr="00B77182" w:rsidRDefault="00AA2426" w:rsidP="00680603">
            <w:pPr>
              <w:autoSpaceDE w:val="0"/>
              <w:autoSpaceDN w:val="0"/>
              <w:spacing w:after="0" w:line="240" w:lineRule="auto"/>
              <w:jc w:val="center"/>
              <w:rPr>
                <w:rFonts w:ascii="Times New Roman" w:hAnsi="Times New Roman"/>
                <w:bCs/>
                <w:iCs/>
                <w:color w:val="000000"/>
                <w:sz w:val="24"/>
                <w:szCs w:val="24"/>
              </w:rPr>
            </w:pPr>
            <w:r w:rsidRPr="00B77182">
              <w:rPr>
                <w:rFonts w:ascii="Times New Roman" w:hAnsi="Times New Roman"/>
                <w:bCs/>
                <w:iCs/>
                <w:color w:val="000000"/>
                <w:sz w:val="24"/>
                <w:szCs w:val="24"/>
              </w:rPr>
              <w:t>25,5</w:t>
            </w:r>
          </w:p>
        </w:tc>
      </w:tr>
    </w:tbl>
    <w:p w14:paraId="7E1996D1" w14:textId="77777777" w:rsidR="00680603" w:rsidRDefault="00680603" w:rsidP="00680603">
      <w:pPr>
        <w:spacing w:after="0" w:line="240" w:lineRule="auto"/>
        <w:ind w:firstLine="709"/>
        <w:contextualSpacing/>
        <w:jc w:val="center"/>
        <w:rPr>
          <w:rFonts w:ascii="Times New Roman" w:hAnsi="Times New Roman"/>
          <w:bCs/>
          <w:sz w:val="28"/>
          <w:szCs w:val="28"/>
        </w:rPr>
      </w:pPr>
    </w:p>
    <w:p w14:paraId="309FCD3F" w14:textId="77777777" w:rsidR="00C80530" w:rsidRDefault="00E96F77" w:rsidP="008D5903">
      <w:pPr>
        <w:spacing w:after="0" w:line="240" w:lineRule="auto"/>
        <w:contextualSpacing/>
        <w:jc w:val="center"/>
        <w:rPr>
          <w:rFonts w:ascii="Times New Roman" w:hAnsi="Times New Roman"/>
          <w:bCs/>
          <w:sz w:val="28"/>
          <w:szCs w:val="28"/>
        </w:rPr>
      </w:pPr>
      <w:r w:rsidRPr="00B77182">
        <w:rPr>
          <w:rFonts w:ascii="Times New Roman" w:hAnsi="Times New Roman"/>
          <w:bCs/>
          <w:sz w:val="28"/>
          <w:szCs w:val="28"/>
        </w:rPr>
        <w:t>Динамика</w:t>
      </w:r>
      <w:r w:rsidR="001A04A7" w:rsidRPr="00B77182">
        <w:rPr>
          <w:rFonts w:ascii="Times New Roman" w:hAnsi="Times New Roman"/>
          <w:bCs/>
          <w:sz w:val="28"/>
          <w:szCs w:val="28"/>
        </w:rPr>
        <w:t xml:space="preserve"> </w:t>
      </w:r>
      <w:r w:rsidRPr="00B77182">
        <w:rPr>
          <w:rFonts w:ascii="Times New Roman" w:hAnsi="Times New Roman"/>
          <w:bCs/>
          <w:sz w:val="28"/>
          <w:szCs w:val="28"/>
        </w:rPr>
        <w:t>количества</w:t>
      </w:r>
      <w:r w:rsidR="001A04A7" w:rsidRPr="00B77182">
        <w:rPr>
          <w:rFonts w:ascii="Times New Roman" w:hAnsi="Times New Roman"/>
          <w:bCs/>
          <w:sz w:val="28"/>
          <w:szCs w:val="28"/>
        </w:rPr>
        <w:t xml:space="preserve"> </w:t>
      </w:r>
      <w:r w:rsidRPr="00B77182">
        <w:rPr>
          <w:rFonts w:ascii="Times New Roman" w:hAnsi="Times New Roman"/>
          <w:bCs/>
          <w:sz w:val="28"/>
          <w:szCs w:val="28"/>
        </w:rPr>
        <w:t>объектов,</w:t>
      </w:r>
      <w:r w:rsidR="001A04A7" w:rsidRPr="00B77182">
        <w:rPr>
          <w:rFonts w:ascii="Times New Roman" w:hAnsi="Times New Roman"/>
          <w:bCs/>
          <w:sz w:val="28"/>
          <w:szCs w:val="28"/>
        </w:rPr>
        <w:t xml:space="preserve"> </w:t>
      </w:r>
      <w:r w:rsidRPr="00B77182">
        <w:rPr>
          <w:rFonts w:ascii="Times New Roman" w:hAnsi="Times New Roman"/>
          <w:bCs/>
          <w:sz w:val="28"/>
          <w:szCs w:val="28"/>
        </w:rPr>
        <w:t>учтенных</w:t>
      </w:r>
      <w:r w:rsidR="001A04A7" w:rsidRPr="00B77182">
        <w:rPr>
          <w:rFonts w:ascii="Times New Roman" w:hAnsi="Times New Roman"/>
          <w:bCs/>
          <w:sz w:val="28"/>
          <w:szCs w:val="28"/>
        </w:rPr>
        <w:t xml:space="preserve"> </w:t>
      </w:r>
      <w:r w:rsidRPr="00B77182">
        <w:rPr>
          <w:rFonts w:ascii="Times New Roman" w:hAnsi="Times New Roman"/>
          <w:bCs/>
          <w:sz w:val="28"/>
          <w:szCs w:val="28"/>
        </w:rPr>
        <w:t>в</w:t>
      </w:r>
      <w:r w:rsidR="001A04A7" w:rsidRPr="00B77182">
        <w:rPr>
          <w:rFonts w:ascii="Times New Roman" w:hAnsi="Times New Roman"/>
          <w:bCs/>
          <w:sz w:val="28"/>
          <w:szCs w:val="28"/>
        </w:rPr>
        <w:t xml:space="preserve"> </w:t>
      </w:r>
      <w:r w:rsidRPr="00B77182">
        <w:rPr>
          <w:rFonts w:ascii="Times New Roman" w:hAnsi="Times New Roman"/>
          <w:bCs/>
          <w:sz w:val="28"/>
          <w:szCs w:val="28"/>
        </w:rPr>
        <w:t>реестре</w:t>
      </w:r>
      <w:r w:rsidR="001A04A7" w:rsidRPr="00B77182">
        <w:rPr>
          <w:rFonts w:ascii="Times New Roman" w:hAnsi="Times New Roman"/>
          <w:bCs/>
          <w:sz w:val="28"/>
          <w:szCs w:val="28"/>
        </w:rPr>
        <w:t xml:space="preserve"> </w:t>
      </w:r>
    </w:p>
    <w:p w14:paraId="3C3D90C9" w14:textId="7D91ADD8" w:rsidR="00E96F77" w:rsidRPr="00B77182" w:rsidRDefault="00E96F77" w:rsidP="008D5903">
      <w:pPr>
        <w:spacing w:after="0" w:line="240" w:lineRule="auto"/>
        <w:contextualSpacing/>
        <w:jc w:val="center"/>
        <w:rPr>
          <w:bCs/>
          <w:sz w:val="28"/>
          <w:szCs w:val="28"/>
        </w:rPr>
      </w:pPr>
      <w:r w:rsidRPr="00B77182">
        <w:rPr>
          <w:rFonts w:ascii="Times New Roman" w:hAnsi="Times New Roman"/>
          <w:bCs/>
          <w:sz w:val="28"/>
          <w:szCs w:val="28"/>
        </w:rPr>
        <w:t>муниципального</w:t>
      </w:r>
      <w:r w:rsidR="001A04A7" w:rsidRPr="00B77182">
        <w:rPr>
          <w:rFonts w:ascii="Times New Roman" w:hAnsi="Times New Roman"/>
          <w:bCs/>
          <w:sz w:val="28"/>
          <w:szCs w:val="28"/>
        </w:rPr>
        <w:t xml:space="preserve"> </w:t>
      </w:r>
      <w:r w:rsidRPr="00B77182">
        <w:rPr>
          <w:rFonts w:ascii="Times New Roman" w:hAnsi="Times New Roman"/>
          <w:bCs/>
          <w:sz w:val="28"/>
          <w:szCs w:val="28"/>
        </w:rPr>
        <w:t>имущества</w:t>
      </w:r>
      <w:r w:rsidR="001A04A7" w:rsidRPr="00B77182">
        <w:rPr>
          <w:rFonts w:ascii="Times New Roman" w:hAnsi="Times New Roman"/>
          <w:bCs/>
          <w:sz w:val="28"/>
          <w:szCs w:val="28"/>
        </w:rPr>
        <w:t xml:space="preserve"> </w:t>
      </w:r>
      <w:r w:rsidRPr="00B77182">
        <w:rPr>
          <w:rFonts w:ascii="Times New Roman" w:hAnsi="Times New Roman"/>
          <w:sz w:val="28"/>
          <w:szCs w:val="28"/>
        </w:rPr>
        <w:t>Ханты-Мансийского</w:t>
      </w:r>
      <w:r w:rsidR="001A04A7" w:rsidRPr="00B77182">
        <w:rPr>
          <w:rFonts w:ascii="Times New Roman" w:hAnsi="Times New Roman"/>
          <w:sz w:val="28"/>
          <w:szCs w:val="28"/>
        </w:rPr>
        <w:t xml:space="preserve"> </w:t>
      </w:r>
      <w:r w:rsidRPr="00B77182">
        <w:rPr>
          <w:rFonts w:ascii="Times New Roman" w:hAnsi="Times New Roman"/>
          <w:bCs/>
          <w:sz w:val="28"/>
          <w:szCs w:val="28"/>
        </w:rPr>
        <w:t>района</w:t>
      </w:r>
    </w:p>
    <w:tbl>
      <w:tblPr>
        <w:tblpPr w:leftFromText="180" w:rightFromText="180" w:vertAnchor="text" w:horzAnchor="margin" w:tblpX="231" w:tblpY="182"/>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2761"/>
        <w:gridCol w:w="1276"/>
        <w:gridCol w:w="1276"/>
        <w:gridCol w:w="1207"/>
        <w:gridCol w:w="1276"/>
        <w:gridCol w:w="1214"/>
      </w:tblGrid>
      <w:tr w:rsidR="00AA2426" w:rsidRPr="00B77182" w14:paraId="29840EA8" w14:textId="77777777" w:rsidTr="00725C58">
        <w:trPr>
          <w:trHeight w:val="470"/>
        </w:trPr>
        <w:tc>
          <w:tcPr>
            <w:tcW w:w="596" w:type="dxa"/>
            <w:tcBorders>
              <w:top w:val="single" w:sz="4" w:space="0" w:color="auto"/>
              <w:left w:val="single" w:sz="4" w:space="0" w:color="auto"/>
              <w:right w:val="single" w:sz="4" w:space="0" w:color="auto"/>
            </w:tcBorders>
          </w:tcPr>
          <w:p w14:paraId="5DA79B2E" w14:textId="77777777" w:rsidR="00AA2426" w:rsidRPr="00B77182" w:rsidRDefault="00AA2426" w:rsidP="009A35F5">
            <w:pPr>
              <w:spacing w:after="0" w:line="240" w:lineRule="auto"/>
              <w:jc w:val="center"/>
              <w:rPr>
                <w:rFonts w:ascii="Times New Roman" w:hAnsi="Times New Roman"/>
                <w:bCs/>
                <w:color w:val="000000"/>
                <w:sz w:val="24"/>
                <w:szCs w:val="24"/>
              </w:rPr>
            </w:pPr>
            <w:r w:rsidRPr="00B77182">
              <w:rPr>
                <w:rFonts w:ascii="Times New Roman" w:hAnsi="Times New Roman"/>
                <w:bCs/>
                <w:color w:val="000000"/>
                <w:sz w:val="24"/>
                <w:szCs w:val="24"/>
              </w:rPr>
              <w:t>№ п/п</w:t>
            </w:r>
          </w:p>
        </w:tc>
        <w:tc>
          <w:tcPr>
            <w:tcW w:w="2761" w:type="dxa"/>
            <w:tcBorders>
              <w:top w:val="single" w:sz="4" w:space="0" w:color="auto"/>
              <w:left w:val="single" w:sz="4" w:space="0" w:color="auto"/>
              <w:right w:val="single" w:sz="4" w:space="0" w:color="auto"/>
            </w:tcBorders>
            <w:hideMark/>
          </w:tcPr>
          <w:p w14:paraId="01F9102D" w14:textId="77777777" w:rsidR="00AA2426" w:rsidRPr="00B77182" w:rsidRDefault="00AA2426" w:rsidP="009A35F5">
            <w:pPr>
              <w:spacing w:after="0" w:line="240" w:lineRule="auto"/>
              <w:contextualSpacing/>
              <w:jc w:val="center"/>
              <w:rPr>
                <w:rFonts w:ascii="Times New Roman" w:hAnsi="Times New Roman"/>
                <w:bCs/>
                <w:color w:val="000000"/>
                <w:sz w:val="24"/>
                <w:szCs w:val="24"/>
              </w:rPr>
            </w:pPr>
            <w:r w:rsidRPr="00B77182">
              <w:rPr>
                <w:rFonts w:ascii="Times New Roman" w:hAnsi="Times New Roman"/>
                <w:bCs/>
                <w:color w:val="000000"/>
                <w:sz w:val="24"/>
                <w:szCs w:val="24"/>
              </w:rPr>
              <w:t>Наименование</w:t>
            </w:r>
          </w:p>
          <w:p w14:paraId="4AEE475E" w14:textId="77777777" w:rsidR="00AA2426" w:rsidRPr="00B77182" w:rsidRDefault="00AA2426" w:rsidP="009A35F5">
            <w:pPr>
              <w:spacing w:after="0" w:line="240" w:lineRule="auto"/>
              <w:contextualSpacing/>
              <w:jc w:val="center"/>
              <w:rPr>
                <w:rFonts w:ascii="Times New Roman" w:hAnsi="Times New Roman"/>
                <w:bCs/>
                <w:color w:val="000000"/>
                <w:sz w:val="24"/>
                <w:szCs w:val="24"/>
              </w:rPr>
            </w:pPr>
            <w:r w:rsidRPr="00B77182">
              <w:rPr>
                <w:rFonts w:ascii="Times New Roman" w:hAnsi="Times New Roman"/>
                <w:bCs/>
                <w:color w:val="000000"/>
                <w:sz w:val="24"/>
                <w:szCs w:val="24"/>
              </w:rPr>
              <w:t>показателя</w:t>
            </w:r>
          </w:p>
        </w:tc>
        <w:tc>
          <w:tcPr>
            <w:tcW w:w="1276" w:type="dxa"/>
            <w:tcBorders>
              <w:top w:val="single" w:sz="4" w:space="0" w:color="auto"/>
              <w:left w:val="single" w:sz="4" w:space="0" w:color="auto"/>
              <w:bottom w:val="single" w:sz="4" w:space="0" w:color="auto"/>
              <w:right w:val="single" w:sz="4" w:space="0" w:color="auto"/>
            </w:tcBorders>
            <w:vAlign w:val="center"/>
          </w:tcPr>
          <w:p w14:paraId="3234C3C2" w14:textId="77777777" w:rsidR="00AA2426" w:rsidRPr="00B77182" w:rsidRDefault="00AA2426" w:rsidP="009A35F5">
            <w:pPr>
              <w:spacing w:after="0" w:line="240" w:lineRule="auto"/>
              <w:jc w:val="center"/>
              <w:rPr>
                <w:rFonts w:ascii="Times New Roman" w:hAnsi="Times New Roman"/>
                <w:color w:val="000000"/>
                <w:sz w:val="24"/>
                <w:szCs w:val="24"/>
              </w:rPr>
            </w:pPr>
            <w:r w:rsidRPr="00B77182">
              <w:rPr>
                <w:rFonts w:ascii="Times New Roman" w:hAnsi="Times New Roman"/>
                <w:color w:val="000000"/>
                <w:sz w:val="24"/>
                <w:szCs w:val="24"/>
              </w:rPr>
              <w:t>2020 год</w:t>
            </w:r>
          </w:p>
        </w:tc>
        <w:tc>
          <w:tcPr>
            <w:tcW w:w="1276" w:type="dxa"/>
            <w:tcBorders>
              <w:top w:val="single" w:sz="4" w:space="0" w:color="auto"/>
              <w:left w:val="single" w:sz="4" w:space="0" w:color="auto"/>
              <w:right w:val="single" w:sz="4" w:space="0" w:color="auto"/>
            </w:tcBorders>
            <w:vAlign w:val="center"/>
          </w:tcPr>
          <w:p w14:paraId="2D46B575" w14:textId="77777777" w:rsidR="00AA2426" w:rsidRPr="00B77182" w:rsidRDefault="00AA2426" w:rsidP="009A35F5">
            <w:pPr>
              <w:spacing w:after="0" w:line="240" w:lineRule="auto"/>
              <w:jc w:val="center"/>
              <w:rPr>
                <w:rFonts w:ascii="Times New Roman" w:hAnsi="Times New Roman"/>
                <w:color w:val="000000"/>
                <w:sz w:val="24"/>
                <w:szCs w:val="24"/>
              </w:rPr>
            </w:pPr>
            <w:r w:rsidRPr="00B77182">
              <w:rPr>
                <w:rFonts w:ascii="Times New Roman" w:hAnsi="Times New Roman"/>
                <w:bCs/>
                <w:color w:val="000000"/>
                <w:sz w:val="24"/>
                <w:szCs w:val="24"/>
              </w:rPr>
              <w:t>2021 год</w:t>
            </w:r>
          </w:p>
        </w:tc>
        <w:tc>
          <w:tcPr>
            <w:tcW w:w="1207" w:type="dxa"/>
            <w:tcBorders>
              <w:top w:val="single" w:sz="4" w:space="0" w:color="auto"/>
              <w:left w:val="single" w:sz="4" w:space="0" w:color="auto"/>
              <w:right w:val="single" w:sz="4" w:space="0" w:color="auto"/>
            </w:tcBorders>
            <w:vAlign w:val="center"/>
          </w:tcPr>
          <w:p w14:paraId="0CAC0407" w14:textId="77777777" w:rsidR="00AA2426" w:rsidRPr="00B77182" w:rsidRDefault="00AA2426" w:rsidP="009A35F5">
            <w:pPr>
              <w:spacing w:after="0" w:line="240" w:lineRule="auto"/>
              <w:jc w:val="center"/>
              <w:rPr>
                <w:rFonts w:ascii="Times New Roman" w:hAnsi="Times New Roman"/>
                <w:bCs/>
                <w:color w:val="000000"/>
                <w:sz w:val="24"/>
                <w:szCs w:val="24"/>
              </w:rPr>
            </w:pPr>
            <w:r w:rsidRPr="00B77182">
              <w:rPr>
                <w:rFonts w:ascii="Times New Roman" w:hAnsi="Times New Roman"/>
                <w:bCs/>
                <w:color w:val="000000"/>
                <w:sz w:val="24"/>
                <w:szCs w:val="24"/>
              </w:rPr>
              <w:t>2022 год</w:t>
            </w:r>
          </w:p>
        </w:tc>
        <w:tc>
          <w:tcPr>
            <w:tcW w:w="1276" w:type="dxa"/>
            <w:tcBorders>
              <w:top w:val="single" w:sz="4" w:space="0" w:color="auto"/>
              <w:left w:val="single" w:sz="4" w:space="0" w:color="auto"/>
              <w:right w:val="single" w:sz="4" w:space="0" w:color="auto"/>
            </w:tcBorders>
            <w:vAlign w:val="center"/>
          </w:tcPr>
          <w:p w14:paraId="3E232EB3" w14:textId="77777777" w:rsidR="00AA2426" w:rsidRPr="00B77182" w:rsidRDefault="00AA2426" w:rsidP="009A35F5">
            <w:pPr>
              <w:spacing w:after="0" w:line="240" w:lineRule="auto"/>
              <w:jc w:val="center"/>
              <w:rPr>
                <w:rFonts w:ascii="Times New Roman" w:hAnsi="Times New Roman"/>
                <w:bCs/>
                <w:color w:val="000000"/>
                <w:sz w:val="24"/>
                <w:szCs w:val="24"/>
              </w:rPr>
            </w:pPr>
          </w:p>
          <w:p w14:paraId="66C35EAB" w14:textId="77777777" w:rsidR="00AA2426" w:rsidRPr="00B77182" w:rsidRDefault="00AA2426" w:rsidP="009A35F5">
            <w:pPr>
              <w:spacing w:after="0" w:line="240" w:lineRule="auto"/>
              <w:jc w:val="center"/>
              <w:rPr>
                <w:rFonts w:ascii="Times New Roman" w:hAnsi="Times New Roman"/>
                <w:bCs/>
                <w:color w:val="000000"/>
                <w:sz w:val="24"/>
                <w:szCs w:val="24"/>
              </w:rPr>
            </w:pPr>
            <w:r w:rsidRPr="00B77182">
              <w:rPr>
                <w:rFonts w:ascii="Times New Roman" w:hAnsi="Times New Roman"/>
                <w:bCs/>
                <w:color w:val="000000"/>
                <w:sz w:val="24"/>
                <w:szCs w:val="24"/>
              </w:rPr>
              <w:t>2023 год</w:t>
            </w:r>
          </w:p>
          <w:p w14:paraId="7013B78F" w14:textId="77777777" w:rsidR="00AA2426" w:rsidRPr="00B77182" w:rsidRDefault="00AA2426" w:rsidP="009A35F5">
            <w:pPr>
              <w:spacing w:after="0" w:line="240" w:lineRule="auto"/>
              <w:jc w:val="center"/>
              <w:rPr>
                <w:rFonts w:ascii="Times New Roman" w:hAnsi="Times New Roman"/>
                <w:bCs/>
                <w:color w:val="000000"/>
                <w:sz w:val="24"/>
                <w:szCs w:val="24"/>
              </w:rPr>
            </w:pPr>
          </w:p>
        </w:tc>
        <w:tc>
          <w:tcPr>
            <w:tcW w:w="1214" w:type="dxa"/>
            <w:tcBorders>
              <w:top w:val="single" w:sz="4" w:space="0" w:color="auto"/>
              <w:left w:val="single" w:sz="4" w:space="0" w:color="auto"/>
              <w:right w:val="single" w:sz="4" w:space="0" w:color="auto"/>
            </w:tcBorders>
            <w:vAlign w:val="center"/>
          </w:tcPr>
          <w:p w14:paraId="3F75E94D" w14:textId="7F5276DC" w:rsidR="00AA2426" w:rsidRPr="00B77182" w:rsidRDefault="00AA2426" w:rsidP="009A35F5">
            <w:pPr>
              <w:spacing w:after="0" w:line="240" w:lineRule="auto"/>
              <w:jc w:val="center"/>
              <w:rPr>
                <w:rFonts w:ascii="Times New Roman" w:hAnsi="Times New Roman"/>
                <w:bCs/>
                <w:color w:val="000000"/>
                <w:sz w:val="24"/>
                <w:szCs w:val="24"/>
              </w:rPr>
            </w:pPr>
            <w:r w:rsidRPr="00B77182">
              <w:rPr>
                <w:rFonts w:ascii="Times New Roman" w:hAnsi="Times New Roman"/>
                <w:bCs/>
                <w:color w:val="000000"/>
                <w:sz w:val="24"/>
                <w:szCs w:val="24"/>
              </w:rPr>
              <w:t>2024 год</w:t>
            </w:r>
            <w:r w:rsidR="0021139D">
              <w:rPr>
                <w:rFonts w:ascii="Times New Roman" w:hAnsi="Times New Roman"/>
                <w:bCs/>
                <w:color w:val="000000"/>
                <w:sz w:val="24"/>
                <w:szCs w:val="24"/>
              </w:rPr>
              <w:t>,</w:t>
            </w:r>
            <w:r w:rsidRPr="00B77182">
              <w:rPr>
                <w:rFonts w:ascii="Times New Roman" w:hAnsi="Times New Roman"/>
                <w:bCs/>
                <w:color w:val="000000"/>
                <w:sz w:val="24"/>
                <w:szCs w:val="24"/>
              </w:rPr>
              <w:t xml:space="preserve"> оценка</w:t>
            </w:r>
          </w:p>
        </w:tc>
      </w:tr>
      <w:tr w:rsidR="00AA2426" w:rsidRPr="00B77182" w14:paraId="1E21D378" w14:textId="77777777" w:rsidTr="00725C58">
        <w:trPr>
          <w:trHeight w:val="147"/>
        </w:trPr>
        <w:tc>
          <w:tcPr>
            <w:tcW w:w="596" w:type="dxa"/>
            <w:tcBorders>
              <w:top w:val="single" w:sz="4" w:space="0" w:color="auto"/>
              <w:left w:val="single" w:sz="4" w:space="0" w:color="auto"/>
              <w:right w:val="single" w:sz="4" w:space="0" w:color="auto"/>
            </w:tcBorders>
          </w:tcPr>
          <w:p w14:paraId="4A331B26" w14:textId="77777777" w:rsidR="00AA2426" w:rsidRPr="00B77182" w:rsidRDefault="00AA2426" w:rsidP="009A35F5">
            <w:pPr>
              <w:spacing w:after="0" w:line="240" w:lineRule="auto"/>
              <w:jc w:val="center"/>
              <w:rPr>
                <w:rFonts w:ascii="Times New Roman" w:hAnsi="Times New Roman"/>
                <w:bCs/>
                <w:color w:val="000000"/>
                <w:sz w:val="20"/>
                <w:szCs w:val="20"/>
              </w:rPr>
            </w:pPr>
            <w:r w:rsidRPr="00B77182">
              <w:rPr>
                <w:rFonts w:ascii="Times New Roman" w:hAnsi="Times New Roman"/>
                <w:bCs/>
                <w:color w:val="000000"/>
                <w:sz w:val="20"/>
                <w:szCs w:val="20"/>
              </w:rPr>
              <w:t>1</w:t>
            </w:r>
          </w:p>
        </w:tc>
        <w:tc>
          <w:tcPr>
            <w:tcW w:w="2761" w:type="dxa"/>
            <w:tcBorders>
              <w:top w:val="single" w:sz="4" w:space="0" w:color="auto"/>
              <w:left w:val="single" w:sz="4" w:space="0" w:color="auto"/>
              <w:right w:val="single" w:sz="4" w:space="0" w:color="auto"/>
            </w:tcBorders>
          </w:tcPr>
          <w:p w14:paraId="25A54BA9" w14:textId="77777777" w:rsidR="00AA2426" w:rsidRPr="00B77182" w:rsidRDefault="00AA2426" w:rsidP="009A35F5">
            <w:pPr>
              <w:spacing w:after="0" w:line="240" w:lineRule="auto"/>
              <w:contextualSpacing/>
              <w:jc w:val="center"/>
              <w:rPr>
                <w:rFonts w:ascii="Times New Roman" w:hAnsi="Times New Roman"/>
                <w:bCs/>
                <w:color w:val="000000"/>
                <w:sz w:val="20"/>
                <w:szCs w:val="20"/>
              </w:rPr>
            </w:pPr>
            <w:r w:rsidRPr="00B77182">
              <w:rPr>
                <w:rFonts w:ascii="Times New Roman" w:hAnsi="Times New Roman"/>
                <w:bCs/>
                <w:color w:val="000000"/>
                <w:sz w:val="20"/>
                <w:szCs w:val="20"/>
              </w:rPr>
              <w:t>2</w:t>
            </w:r>
          </w:p>
        </w:tc>
        <w:tc>
          <w:tcPr>
            <w:tcW w:w="1276" w:type="dxa"/>
            <w:tcBorders>
              <w:top w:val="single" w:sz="4" w:space="0" w:color="auto"/>
              <w:left w:val="single" w:sz="4" w:space="0" w:color="auto"/>
              <w:bottom w:val="single" w:sz="4" w:space="0" w:color="auto"/>
              <w:right w:val="single" w:sz="4" w:space="0" w:color="auto"/>
            </w:tcBorders>
            <w:vAlign w:val="center"/>
          </w:tcPr>
          <w:p w14:paraId="5154577A" w14:textId="77777777" w:rsidR="00AA2426" w:rsidRPr="00B77182" w:rsidRDefault="00AA2426" w:rsidP="009A35F5">
            <w:pPr>
              <w:spacing w:after="0" w:line="240" w:lineRule="auto"/>
              <w:jc w:val="center"/>
              <w:rPr>
                <w:rFonts w:ascii="Times New Roman" w:hAnsi="Times New Roman"/>
                <w:color w:val="000000"/>
                <w:sz w:val="20"/>
                <w:szCs w:val="20"/>
              </w:rPr>
            </w:pPr>
            <w:r w:rsidRPr="00B77182">
              <w:rPr>
                <w:rFonts w:ascii="Times New Roman" w:hAnsi="Times New Roman"/>
                <w:color w:val="000000"/>
                <w:sz w:val="20"/>
                <w:szCs w:val="20"/>
              </w:rPr>
              <w:t>3</w:t>
            </w:r>
          </w:p>
        </w:tc>
        <w:tc>
          <w:tcPr>
            <w:tcW w:w="1276" w:type="dxa"/>
            <w:tcBorders>
              <w:top w:val="single" w:sz="4" w:space="0" w:color="auto"/>
              <w:left w:val="single" w:sz="4" w:space="0" w:color="auto"/>
              <w:bottom w:val="single" w:sz="4" w:space="0" w:color="auto"/>
              <w:right w:val="single" w:sz="4" w:space="0" w:color="auto"/>
            </w:tcBorders>
            <w:vAlign w:val="center"/>
          </w:tcPr>
          <w:p w14:paraId="2BACCF4B" w14:textId="77777777" w:rsidR="00AA2426" w:rsidRPr="00B77182" w:rsidRDefault="00AA2426" w:rsidP="009A35F5">
            <w:pPr>
              <w:spacing w:after="0" w:line="240" w:lineRule="auto"/>
              <w:jc w:val="center"/>
              <w:rPr>
                <w:rFonts w:ascii="Times New Roman" w:hAnsi="Times New Roman"/>
                <w:color w:val="000000"/>
                <w:sz w:val="20"/>
                <w:szCs w:val="20"/>
              </w:rPr>
            </w:pPr>
            <w:r w:rsidRPr="00B77182">
              <w:rPr>
                <w:rFonts w:ascii="Times New Roman" w:hAnsi="Times New Roman"/>
                <w:color w:val="000000"/>
                <w:sz w:val="20"/>
                <w:szCs w:val="20"/>
              </w:rPr>
              <w:t>4</w:t>
            </w:r>
          </w:p>
        </w:tc>
        <w:tc>
          <w:tcPr>
            <w:tcW w:w="1207" w:type="dxa"/>
            <w:tcBorders>
              <w:top w:val="single" w:sz="4" w:space="0" w:color="auto"/>
              <w:left w:val="single" w:sz="4" w:space="0" w:color="auto"/>
              <w:right w:val="single" w:sz="4" w:space="0" w:color="auto"/>
            </w:tcBorders>
            <w:vAlign w:val="center"/>
          </w:tcPr>
          <w:p w14:paraId="1F994046" w14:textId="77777777" w:rsidR="00AA2426" w:rsidRPr="00B77182" w:rsidRDefault="00AA2426" w:rsidP="009A35F5">
            <w:pPr>
              <w:spacing w:after="0" w:line="240" w:lineRule="auto"/>
              <w:jc w:val="center"/>
              <w:rPr>
                <w:rFonts w:ascii="Times New Roman" w:hAnsi="Times New Roman"/>
                <w:bCs/>
                <w:color w:val="000000"/>
                <w:sz w:val="20"/>
                <w:szCs w:val="20"/>
              </w:rPr>
            </w:pPr>
            <w:r w:rsidRPr="00B77182">
              <w:rPr>
                <w:rFonts w:ascii="Times New Roman" w:hAnsi="Times New Roman"/>
                <w:bCs/>
                <w:color w:val="000000"/>
                <w:sz w:val="20"/>
                <w:szCs w:val="20"/>
              </w:rPr>
              <w:t>5</w:t>
            </w:r>
          </w:p>
        </w:tc>
        <w:tc>
          <w:tcPr>
            <w:tcW w:w="1276" w:type="dxa"/>
            <w:tcBorders>
              <w:top w:val="single" w:sz="4" w:space="0" w:color="auto"/>
              <w:left w:val="single" w:sz="4" w:space="0" w:color="auto"/>
              <w:right w:val="single" w:sz="4" w:space="0" w:color="auto"/>
            </w:tcBorders>
            <w:vAlign w:val="center"/>
          </w:tcPr>
          <w:p w14:paraId="5543709B" w14:textId="77777777" w:rsidR="00AA2426" w:rsidRPr="00B77182" w:rsidRDefault="00AA2426" w:rsidP="009A35F5">
            <w:pPr>
              <w:spacing w:after="0" w:line="240" w:lineRule="auto"/>
              <w:jc w:val="center"/>
              <w:rPr>
                <w:rFonts w:ascii="Times New Roman" w:hAnsi="Times New Roman"/>
                <w:bCs/>
                <w:color w:val="000000"/>
                <w:sz w:val="20"/>
                <w:szCs w:val="20"/>
              </w:rPr>
            </w:pPr>
            <w:r w:rsidRPr="00B77182">
              <w:rPr>
                <w:rFonts w:ascii="Times New Roman" w:hAnsi="Times New Roman"/>
                <w:bCs/>
                <w:color w:val="000000"/>
                <w:sz w:val="20"/>
                <w:szCs w:val="20"/>
              </w:rPr>
              <w:t>6</w:t>
            </w:r>
          </w:p>
        </w:tc>
        <w:tc>
          <w:tcPr>
            <w:tcW w:w="1214" w:type="dxa"/>
            <w:tcBorders>
              <w:top w:val="single" w:sz="4" w:space="0" w:color="auto"/>
              <w:left w:val="single" w:sz="4" w:space="0" w:color="auto"/>
              <w:right w:val="single" w:sz="4" w:space="0" w:color="auto"/>
            </w:tcBorders>
            <w:vAlign w:val="center"/>
          </w:tcPr>
          <w:p w14:paraId="1743C679" w14:textId="77777777" w:rsidR="00AA2426" w:rsidRPr="00B77182" w:rsidRDefault="00AA2426" w:rsidP="009A35F5">
            <w:pPr>
              <w:spacing w:after="0" w:line="240" w:lineRule="auto"/>
              <w:jc w:val="center"/>
              <w:rPr>
                <w:rFonts w:ascii="Times New Roman" w:hAnsi="Times New Roman"/>
                <w:bCs/>
                <w:color w:val="000000"/>
                <w:sz w:val="20"/>
                <w:szCs w:val="20"/>
              </w:rPr>
            </w:pPr>
            <w:r w:rsidRPr="00B77182">
              <w:rPr>
                <w:rFonts w:ascii="Times New Roman" w:hAnsi="Times New Roman"/>
                <w:bCs/>
                <w:color w:val="000000"/>
                <w:sz w:val="20"/>
                <w:szCs w:val="20"/>
              </w:rPr>
              <w:t>7</w:t>
            </w:r>
          </w:p>
        </w:tc>
      </w:tr>
      <w:tr w:rsidR="00AA2426" w:rsidRPr="00B77182" w14:paraId="1A6C576F" w14:textId="77777777" w:rsidTr="00725C58">
        <w:trPr>
          <w:trHeight w:val="557"/>
        </w:trPr>
        <w:tc>
          <w:tcPr>
            <w:tcW w:w="596" w:type="dxa"/>
            <w:tcBorders>
              <w:top w:val="single" w:sz="4" w:space="0" w:color="auto"/>
              <w:left w:val="single" w:sz="4" w:space="0" w:color="auto"/>
              <w:bottom w:val="single" w:sz="4" w:space="0" w:color="auto"/>
              <w:right w:val="single" w:sz="4" w:space="0" w:color="auto"/>
            </w:tcBorders>
          </w:tcPr>
          <w:p w14:paraId="12BA6F53" w14:textId="77777777" w:rsidR="00AA2426" w:rsidRPr="00B77182" w:rsidRDefault="00AA2426" w:rsidP="009A35F5">
            <w:pPr>
              <w:spacing w:after="0" w:line="240" w:lineRule="auto"/>
              <w:jc w:val="center"/>
              <w:rPr>
                <w:rFonts w:ascii="Times New Roman" w:hAnsi="Times New Roman"/>
                <w:color w:val="000000"/>
                <w:sz w:val="24"/>
                <w:szCs w:val="24"/>
              </w:rPr>
            </w:pPr>
            <w:r w:rsidRPr="00B77182">
              <w:rPr>
                <w:rFonts w:ascii="Times New Roman" w:hAnsi="Times New Roman"/>
                <w:color w:val="000000"/>
                <w:sz w:val="24"/>
                <w:szCs w:val="24"/>
              </w:rPr>
              <w:t>1.</w:t>
            </w:r>
          </w:p>
        </w:tc>
        <w:tc>
          <w:tcPr>
            <w:tcW w:w="2761" w:type="dxa"/>
            <w:tcBorders>
              <w:top w:val="single" w:sz="4" w:space="0" w:color="auto"/>
              <w:left w:val="single" w:sz="4" w:space="0" w:color="auto"/>
              <w:bottom w:val="single" w:sz="4" w:space="0" w:color="auto"/>
              <w:right w:val="single" w:sz="4" w:space="0" w:color="auto"/>
            </w:tcBorders>
            <w:hideMark/>
          </w:tcPr>
          <w:p w14:paraId="154D76A2" w14:textId="4883B20D" w:rsidR="00AA2426" w:rsidRPr="00B77182" w:rsidRDefault="00AA2426" w:rsidP="009A35F5">
            <w:pPr>
              <w:spacing w:after="0" w:line="240" w:lineRule="auto"/>
              <w:contextualSpacing/>
              <w:rPr>
                <w:rFonts w:ascii="Times New Roman" w:hAnsi="Times New Roman"/>
                <w:color w:val="000000"/>
                <w:sz w:val="24"/>
                <w:szCs w:val="24"/>
              </w:rPr>
            </w:pPr>
            <w:r w:rsidRPr="00B77182">
              <w:rPr>
                <w:rFonts w:ascii="Times New Roman" w:hAnsi="Times New Roman"/>
                <w:color w:val="000000"/>
                <w:sz w:val="24"/>
                <w:szCs w:val="24"/>
              </w:rPr>
              <w:t>Количество объектов учета в реестре муниципального имущества Ханты-Мансийского района всего, ед</w:t>
            </w:r>
            <w:r w:rsidR="0021139D">
              <w:rPr>
                <w:rFonts w:ascii="Times New Roman" w:hAnsi="Times New Roman"/>
                <w:color w:val="000000"/>
                <w:sz w:val="24"/>
                <w:szCs w:val="24"/>
              </w:rPr>
              <w:t>иниц</w:t>
            </w:r>
            <w:r w:rsidRPr="00B77182">
              <w:rPr>
                <w:rFonts w:ascii="Times New Roman" w:hAnsi="Times New Roman"/>
                <w:color w:val="000000"/>
                <w:sz w:val="24"/>
                <w:szCs w:val="24"/>
              </w:rPr>
              <w:t xml:space="preserve">, </w:t>
            </w:r>
          </w:p>
          <w:p w14:paraId="57CCD029" w14:textId="77777777" w:rsidR="00AA2426" w:rsidRPr="00B77182" w:rsidRDefault="00AA2426" w:rsidP="009A35F5">
            <w:pPr>
              <w:spacing w:after="0" w:line="240" w:lineRule="auto"/>
              <w:contextualSpacing/>
              <w:rPr>
                <w:rFonts w:ascii="Times New Roman" w:hAnsi="Times New Roman"/>
                <w:color w:val="000000"/>
                <w:sz w:val="24"/>
                <w:szCs w:val="24"/>
              </w:rPr>
            </w:pPr>
            <w:r w:rsidRPr="00B77182">
              <w:rPr>
                <w:rFonts w:ascii="Times New Roman" w:hAnsi="Times New Roman"/>
                <w:color w:val="000000"/>
                <w:sz w:val="24"/>
                <w:szCs w:val="24"/>
              </w:rPr>
              <w:t>из них:</w:t>
            </w:r>
          </w:p>
        </w:tc>
        <w:tc>
          <w:tcPr>
            <w:tcW w:w="1276" w:type="dxa"/>
            <w:tcBorders>
              <w:top w:val="single" w:sz="4" w:space="0" w:color="auto"/>
              <w:left w:val="single" w:sz="4" w:space="0" w:color="auto"/>
              <w:bottom w:val="single" w:sz="4" w:space="0" w:color="auto"/>
              <w:right w:val="single" w:sz="4" w:space="0" w:color="auto"/>
            </w:tcBorders>
          </w:tcPr>
          <w:p w14:paraId="675A8E48" w14:textId="77777777" w:rsidR="00AA2426" w:rsidRPr="00B77182" w:rsidRDefault="00AA2426" w:rsidP="009A35F5">
            <w:pPr>
              <w:autoSpaceDE w:val="0"/>
              <w:autoSpaceDN w:val="0"/>
              <w:spacing w:after="0" w:line="240" w:lineRule="auto"/>
              <w:jc w:val="center"/>
              <w:rPr>
                <w:rFonts w:ascii="Times New Roman" w:hAnsi="Times New Roman"/>
                <w:sz w:val="24"/>
                <w:szCs w:val="24"/>
              </w:rPr>
            </w:pPr>
            <w:r w:rsidRPr="00B77182">
              <w:rPr>
                <w:rFonts w:ascii="Times New Roman" w:hAnsi="Times New Roman"/>
                <w:sz w:val="24"/>
                <w:szCs w:val="24"/>
              </w:rPr>
              <w:t>2 914 041</w:t>
            </w:r>
          </w:p>
        </w:tc>
        <w:tc>
          <w:tcPr>
            <w:tcW w:w="1276" w:type="dxa"/>
            <w:tcBorders>
              <w:top w:val="single" w:sz="4" w:space="0" w:color="auto"/>
              <w:left w:val="single" w:sz="4" w:space="0" w:color="auto"/>
              <w:bottom w:val="single" w:sz="4" w:space="0" w:color="auto"/>
              <w:right w:val="single" w:sz="4" w:space="0" w:color="auto"/>
            </w:tcBorders>
          </w:tcPr>
          <w:p w14:paraId="181154BF" w14:textId="77777777" w:rsidR="00AA2426" w:rsidRPr="00B77182" w:rsidRDefault="00AA2426" w:rsidP="009A35F5">
            <w:pPr>
              <w:autoSpaceDE w:val="0"/>
              <w:autoSpaceDN w:val="0"/>
              <w:spacing w:after="0" w:line="240" w:lineRule="auto"/>
              <w:jc w:val="center"/>
              <w:rPr>
                <w:rFonts w:ascii="Times New Roman" w:hAnsi="Times New Roman"/>
                <w:sz w:val="24"/>
                <w:szCs w:val="24"/>
              </w:rPr>
            </w:pPr>
            <w:r w:rsidRPr="00B77182">
              <w:rPr>
                <w:rFonts w:ascii="Times New Roman" w:hAnsi="Times New Roman"/>
                <w:sz w:val="24"/>
                <w:szCs w:val="24"/>
              </w:rPr>
              <w:t>2 926 185</w:t>
            </w:r>
          </w:p>
        </w:tc>
        <w:tc>
          <w:tcPr>
            <w:tcW w:w="1207" w:type="dxa"/>
            <w:tcBorders>
              <w:top w:val="single" w:sz="4" w:space="0" w:color="auto"/>
              <w:left w:val="single" w:sz="4" w:space="0" w:color="auto"/>
              <w:bottom w:val="single" w:sz="4" w:space="0" w:color="auto"/>
              <w:right w:val="single" w:sz="4" w:space="0" w:color="auto"/>
            </w:tcBorders>
          </w:tcPr>
          <w:p w14:paraId="6BECEF23" w14:textId="77777777" w:rsidR="00AA2426" w:rsidRPr="00B77182" w:rsidRDefault="00AA2426" w:rsidP="009A35F5">
            <w:pPr>
              <w:autoSpaceDE w:val="0"/>
              <w:autoSpaceDN w:val="0"/>
              <w:spacing w:after="0" w:line="240" w:lineRule="auto"/>
              <w:jc w:val="center"/>
              <w:rPr>
                <w:rFonts w:ascii="Times New Roman" w:hAnsi="Times New Roman"/>
                <w:sz w:val="24"/>
                <w:szCs w:val="24"/>
              </w:rPr>
            </w:pPr>
            <w:r w:rsidRPr="00B77182">
              <w:rPr>
                <w:rFonts w:ascii="Times New Roman" w:hAnsi="Times New Roman"/>
                <w:color w:val="000000"/>
                <w:sz w:val="24"/>
                <w:szCs w:val="24"/>
              </w:rPr>
              <w:t>2 925 366</w:t>
            </w:r>
          </w:p>
        </w:tc>
        <w:tc>
          <w:tcPr>
            <w:tcW w:w="1276" w:type="dxa"/>
            <w:tcBorders>
              <w:top w:val="single" w:sz="4" w:space="0" w:color="auto"/>
              <w:left w:val="single" w:sz="4" w:space="0" w:color="auto"/>
              <w:bottom w:val="single" w:sz="4" w:space="0" w:color="auto"/>
              <w:right w:val="single" w:sz="4" w:space="0" w:color="auto"/>
            </w:tcBorders>
          </w:tcPr>
          <w:p w14:paraId="7B9F040D" w14:textId="77777777" w:rsidR="00AA2426" w:rsidRPr="00B77182" w:rsidRDefault="00AA2426" w:rsidP="009A35F5">
            <w:pPr>
              <w:autoSpaceDE w:val="0"/>
              <w:autoSpaceDN w:val="0"/>
              <w:spacing w:after="0" w:line="240" w:lineRule="auto"/>
              <w:jc w:val="center"/>
              <w:rPr>
                <w:rFonts w:ascii="Times New Roman" w:hAnsi="Times New Roman"/>
                <w:sz w:val="24"/>
                <w:szCs w:val="24"/>
              </w:rPr>
            </w:pPr>
            <w:r w:rsidRPr="00B77182">
              <w:rPr>
                <w:rFonts w:ascii="Times New Roman" w:hAnsi="Times New Roman"/>
                <w:color w:val="000000"/>
                <w:sz w:val="24"/>
                <w:szCs w:val="24"/>
              </w:rPr>
              <w:t>278 687</w:t>
            </w:r>
          </w:p>
        </w:tc>
        <w:tc>
          <w:tcPr>
            <w:tcW w:w="1214" w:type="dxa"/>
            <w:tcBorders>
              <w:top w:val="single" w:sz="4" w:space="0" w:color="auto"/>
              <w:left w:val="single" w:sz="4" w:space="0" w:color="auto"/>
              <w:bottom w:val="single" w:sz="4" w:space="0" w:color="auto"/>
              <w:right w:val="single" w:sz="4" w:space="0" w:color="auto"/>
            </w:tcBorders>
          </w:tcPr>
          <w:p w14:paraId="1E6B6E1F" w14:textId="77777777" w:rsidR="00AA2426" w:rsidRPr="00B77182" w:rsidRDefault="00AA2426" w:rsidP="009A35F5">
            <w:pPr>
              <w:autoSpaceDE w:val="0"/>
              <w:autoSpaceDN w:val="0"/>
              <w:spacing w:after="0" w:line="240" w:lineRule="auto"/>
              <w:jc w:val="center"/>
              <w:rPr>
                <w:rFonts w:ascii="Times New Roman" w:hAnsi="Times New Roman"/>
                <w:color w:val="000000"/>
                <w:sz w:val="24"/>
                <w:szCs w:val="24"/>
              </w:rPr>
            </w:pPr>
            <w:r w:rsidRPr="00B77182">
              <w:rPr>
                <w:rFonts w:ascii="Times New Roman" w:hAnsi="Times New Roman"/>
                <w:color w:val="000000"/>
                <w:sz w:val="24"/>
                <w:szCs w:val="24"/>
              </w:rPr>
              <w:t>286 509</w:t>
            </w:r>
          </w:p>
        </w:tc>
      </w:tr>
      <w:tr w:rsidR="00AA2426" w:rsidRPr="00B77182" w14:paraId="3B64E1D6" w14:textId="77777777" w:rsidTr="00725C58">
        <w:trPr>
          <w:trHeight w:val="300"/>
        </w:trPr>
        <w:tc>
          <w:tcPr>
            <w:tcW w:w="596" w:type="dxa"/>
            <w:tcBorders>
              <w:top w:val="single" w:sz="4" w:space="0" w:color="auto"/>
              <w:left w:val="single" w:sz="4" w:space="0" w:color="auto"/>
              <w:bottom w:val="single" w:sz="4" w:space="0" w:color="auto"/>
              <w:right w:val="single" w:sz="4" w:space="0" w:color="auto"/>
            </w:tcBorders>
          </w:tcPr>
          <w:p w14:paraId="4962EB54" w14:textId="77777777" w:rsidR="00AA2426" w:rsidRPr="00B77182" w:rsidRDefault="00AA2426" w:rsidP="009A35F5">
            <w:pPr>
              <w:spacing w:after="0" w:line="240" w:lineRule="auto"/>
              <w:jc w:val="center"/>
              <w:rPr>
                <w:rFonts w:ascii="Times New Roman" w:hAnsi="Times New Roman"/>
                <w:color w:val="000000"/>
                <w:sz w:val="24"/>
                <w:szCs w:val="24"/>
              </w:rPr>
            </w:pPr>
            <w:r w:rsidRPr="00B77182">
              <w:rPr>
                <w:rFonts w:ascii="Times New Roman" w:hAnsi="Times New Roman"/>
                <w:color w:val="000000"/>
                <w:sz w:val="24"/>
                <w:szCs w:val="24"/>
              </w:rPr>
              <w:t>1.1.</w:t>
            </w:r>
          </w:p>
        </w:tc>
        <w:tc>
          <w:tcPr>
            <w:tcW w:w="2761" w:type="dxa"/>
            <w:tcBorders>
              <w:top w:val="single" w:sz="4" w:space="0" w:color="auto"/>
              <w:left w:val="single" w:sz="4" w:space="0" w:color="auto"/>
              <w:bottom w:val="single" w:sz="4" w:space="0" w:color="auto"/>
              <w:right w:val="single" w:sz="4" w:space="0" w:color="auto"/>
            </w:tcBorders>
            <w:hideMark/>
          </w:tcPr>
          <w:p w14:paraId="72EAE395" w14:textId="77777777" w:rsidR="00AA2426" w:rsidRPr="00B77182" w:rsidRDefault="00AA2426" w:rsidP="009A35F5">
            <w:pPr>
              <w:spacing w:after="0" w:line="240" w:lineRule="auto"/>
              <w:contextualSpacing/>
              <w:rPr>
                <w:rFonts w:ascii="Times New Roman" w:hAnsi="Times New Roman"/>
                <w:color w:val="000000"/>
                <w:sz w:val="24"/>
                <w:szCs w:val="24"/>
              </w:rPr>
            </w:pPr>
            <w:r w:rsidRPr="00B77182">
              <w:rPr>
                <w:rFonts w:ascii="Times New Roman" w:hAnsi="Times New Roman"/>
                <w:color w:val="000000"/>
                <w:sz w:val="24"/>
                <w:szCs w:val="24"/>
              </w:rPr>
              <w:t>Недвижимое имущество, в том числе земельные участки</w:t>
            </w:r>
          </w:p>
        </w:tc>
        <w:tc>
          <w:tcPr>
            <w:tcW w:w="1276" w:type="dxa"/>
            <w:tcBorders>
              <w:top w:val="single" w:sz="4" w:space="0" w:color="auto"/>
              <w:left w:val="single" w:sz="4" w:space="0" w:color="auto"/>
              <w:bottom w:val="single" w:sz="4" w:space="0" w:color="auto"/>
              <w:right w:val="single" w:sz="4" w:space="0" w:color="auto"/>
            </w:tcBorders>
          </w:tcPr>
          <w:p w14:paraId="3829C4D0" w14:textId="19A6C378" w:rsidR="00AA2426" w:rsidRPr="00B77182" w:rsidRDefault="00AA2426" w:rsidP="009A35F5">
            <w:pPr>
              <w:autoSpaceDE w:val="0"/>
              <w:autoSpaceDN w:val="0"/>
              <w:spacing w:after="0" w:line="240" w:lineRule="auto"/>
              <w:jc w:val="center"/>
              <w:rPr>
                <w:rFonts w:ascii="Times New Roman" w:hAnsi="Times New Roman"/>
                <w:sz w:val="24"/>
                <w:szCs w:val="24"/>
              </w:rPr>
            </w:pPr>
            <w:r w:rsidRPr="00B77182">
              <w:rPr>
                <w:rFonts w:ascii="Times New Roman" w:hAnsi="Times New Roman"/>
                <w:sz w:val="24"/>
                <w:szCs w:val="24"/>
              </w:rPr>
              <w:t>1</w:t>
            </w:r>
            <w:r w:rsidR="0021139D">
              <w:rPr>
                <w:rFonts w:ascii="Times New Roman" w:hAnsi="Times New Roman"/>
                <w:sz w:val="24"/>
                <w:szCs w:val="24"/>
              </w:rPr>
              <w:t xml:space="preserve"> </w:t>
            </w:r>
            <w:r w:rsidRPr="00B77182">
              <w:rPr>
                <w:rFonts w:ascii="Times New Roman" w:hAnsi="Times New Roman"/>
                <w:sz w:val="24"/>
                <w:szCs w:val="24"/>
              </w:rPr>
              <w:t>268</w:t>
            </w:r>
          </w:p>
        </w:tc>
        <w:tc>
          <w:tcPr>
            <w:tcW w:w="1276" w:type="dxa"/>
            <w:tcBorders>
              <w:top w:val="single" w:sz="4" w:space="0" w:color="auto"/>
              <w:left w:val="single" w:sz="4" w:space="0" w:color="auto"/>
              <w:bottom w:val="single" w:sz="4" w:space="0" w:color="auto"/>
              <w:right w:val="single" w:sz="4" w:space="0" w:color="auto"/>
            </w:tcBorders>
          </w:tcPr>
          <w:p w14:paraId="357038CE" w14:textId="2DA59BA6" w:rsidR="00AA2426" w:rsidRPr="00B77182" w:rsidRDefault="00AA2426" w:rsidP="009A35F5">
            <w:pPr>
              <w:autoSpaceDE w:val="0"/>
              <w:autoSpaceDN w:val="0"/>
              <w:spacing w:after="0" w:line="240" w:lineRule="auto"/>
              <w:jc w:val="center"/>
              <w:rPr>
                <w:rFonts w:ascii="Times New Roman" w:hAnsi="Times New Roman"/>
                <w:sz w:val="24"/>
                <w:szCs w:val="24"/>
              </w:rPr>
            </w:pPr>
            <w:r w:rsidRPr="00B77182">
              <w:rPr>
                <w:rFonts w:ascii="Times New Roman" w:hAnsi="Times New Roman"/>
                <w:sz w:val="24"/>
                <w:szCs w:val="24"/>
              </w:rPr>
              <w:t>1</w:t>
            </w:r>
            <w:r w:rsidR="0021139D">
              <w:rPr>
                <w:rFonts w:ascii="Times New Roman" w:hAnsi="Times New Roman"/>
                <w:sz w:val="24"/>
                <w:szCs w:val="24"/>
              </w:rPr>
              <w:t xml:space="preserve"> </w:t>
            </w:r>
            <w:r w:rsidRPr="00B77182">
              <w:rPr>
                <w:rFonts w:ascii="Times New Roman" w:hAnsi="Times New Roman"/>
                <w:sz w:val="24"/>
                <w:szCs w:val="24"/>
              </w:rPr>
              <w:t>363</w:t>
            </w:r>
          </w:p>
        </w:tc>
        <w:tc>
          <w:tcPr>
            <w:tcW w:w="1207" w:type="dxa"/>
            <w:tcBorders>
              <w:top w:val="single" w:sz="4" w:space="0" w:color="auto"/>
              <w:left w:val="single" w:sz="4" w:space="0" w:color="auto"/>
              <w:bottom w:val="single" w:sz="4" w:space="0" w:color="auto"/>
              <w:right w:val="single" w:sz="4" w:space="0" w:color="auto"/>
            </w:tcBorders>
          </w:tcPr>
          <w:p w14:paraId="2D3FF720" w14:textId="45510CF7" w:rsidR="00AA2426" w:rsidRPr="00B77182" w:rsidRDefault="00AA2426" w:rsidP="009A35F5">
            <w:pPr>
              <w:autoSpaceDE w:val="0"/>
              <w:autoSpaceDN w:val="0"/>
              <w:spacing w:after="0" w:line="240" w:lineRule="auto"/>
              <w:jc w:val="center"/>
              <w:rPr>
                <w:rFonts w:ascii="Times New Roman" w:hAnsi="Times New Roman"/>
                <w:sz w:val="24"/>
                <w:szCs w:val="24"/>
              </w:rPr>
            </w:pPr>
            <w:r w:rsidRPr="00B77182">
              <w:rPr>
                <w:rFonts w:ascii="Times New Roman" w:hAnsi="Times New Roman"/>
                <w:color w:val="000000"/>
                <w:sz w:val="24"/>
                <w:szCs w:val="24"/>
              </w:rPr>
              <w:t>1</w:t>
            </w:r>
            <w:r w:rsidR="0021139D">
              <w:rPr>
                <w:rFonts w:ascii="Times New Roman" w:hAnsi="Times New Roman"/>
                <w:color w:val="000000"/>
                <w:sz w:val="24"/>
                <w:szCs w:val="24"/>
              </w:rPr>
              <w:t xml:space="preserve"> </w:t>
            </w:r>
            <w:r w:rsidRPr="00B77182">
              <w:rPr>
                <w:rFonts w:ascii="Times New Roman" w:hAnsi="Times New Roman"/>
                <w:color w:val="000000"/>
                <w:sz w:val="24"/>
                <w:szCs w:val="24"/>
              </w:rPr>
              <w:t>433</w:t>
            </w:r>
          </w:p>
        </w:tc>
        <w:tc>
          <w:tcPr>
            <w:tcW w:w="1276" w:type="dxa"/>
            <w:tcBorders>
              <w:top w:val="single" w:sz="4" w:space="0" w:color="auto"/>
              <w:left w:val="single" w:sz="4" w:space="0" w:color="auto"/>
              <w:bottom w:val="single" w:sz="4" w:space="0" w:color="auto"/>
              <w:right w:val="single" w:sz="4" w:space="0" w:color="auto"/>
            </w:tcBorders>
          </w:tcPr>
          <w:p w14:paraId="09F85AA0" w14:textId="516B3B84" w:rsidR="00AA2426" w:rsidRPr="00B77182" w:rsidRDefault="00AA2426" w:rsidP="009A35F5">
            <w:pPr>
              <w:autoSpaceDE w:val="0"/>
              <w:autoSpaceDN w:val="0"/>
              <w:spacing w:after="0" w:line="240" w:lineRule="auto"/>
              <w:jc w:val="center"/>
              <w:rPr>
                <w:rFonts w:ascii="Times New Roman" w:hAnsi="Times New Roman"/>
                <w:sz w:val="24"/>
                <w:szCs w:val="24"/>
              </w:rPr>
            </w:pPr>
            <w:r w:rsidRPr="00B77182">
              <w:rPr>
                <w:rFonts w:ascii="Times New Roman" w:hAnsi="Times New Roman"/>
                <w:color w:val="000000"/>
                <w:sz w:val="24"/>
                <w:szCs w:val="24"/>
              </w:rPr>
              <w:t>1</w:t>
            </w:r>
            <w:r w:rsidR="0021139D">
              <w:rPr>
                <w:rFonts w:ascii="Times New Roman" w:hAnsi="Times New Roman"/>
                <w:color w:val="000000"/>
                <w:sz w:val="24"/>
                <w:szCs w:val="24"/>
              </w:rPr>
              <w:t xml:space="preserve"> </w:t>
            </w:r>
            <w:r w:rsidRPr="00B77182">
              <w:rPr>
                <w:rFonts w:ascii="Times New Roman" w:hAnsi="Times New Roman"/>
                <w:color w:val="000000"/>
                <w:sz w:val="24"/>
                <w:szCs w:val="24"/>
              </w:rPr>
              <w:t>475</w:t>
            </w:r>
          </w:p>
        </w:tc>
        <w:tc>
          <w:tcPr>
            <w:tcW w:w="1214" w:type="dxa"/>
            <w:tcBorders>
              <w:top w:val="single" w:sz="4" w:space="0" w:color="auto"/>
              <w:left w:val="single" w:sz="4" w:space="0" w:color="auto"/>
              <w:bottom w:val="single" w:sz="4" w:space="0" w:color="auto"/>
              <w:right w:val="single" w:sz="4" w:space="0" w:color="auto"/>
            </w:tcBorders>
          </w:tcPr>
          <w:p w14:paraId="17B950FE" w14:textId="19D7245A" w:rsidR="00AA2426" w:rsidRPr="00B77182" w:rsidRDefault="00AA2426" w:rsidP="009A35F5">
            <w:pPr>
              <w:autoSpaceDE w:val="0"/>
              <w:autoSpaceDN w:val="0"/>
              <w:spacing w:after="0" w:line="240" w:lineRule="auto"/>
              <w:jc w:val="center"/>
              <w:rPr>
                <w:rFonts w:ascii="Times New Roman" w:hAnsi="Times New Roman"/>
                <w:color w:val="000000"/>
                <w:sz w:val="24"/>
                <w:szCs w:val="24"/>
              </w:rPr>
            </w:pPr>
            <w:r w:rsidRPr="00B77182">
              <w:rPr>
                <w:rFonts w:ascii="Times New Roman" w:hAnsi="Times New Roman"/>
                <w:color w:val="000000"/>
                <w:sz w:val="24"/>
                <w:szCs w:val="24"/>
              </w:rPr>
              <w:t>1</w:t>
            </w:r>
            <w:r w:rsidR="0021139D">
              <w:rPr>
                <w:rFonts w:ascii="Times New Roman" w:hAnsi="Times New Roman"/>
                <w:color w:val="000000"/>
                <w:sz w:val="24"/>
                <w:szCs w:val="24"/>
              </w:rPr>
              <w:t xml:space="preserve"> </w:t>
            </w:r>
            <w:r w:rsidRPr="00B77182">
              <w:rPr>
                <w:rFonts w:ascii="Times New Roman" w:hAnsi="Times New Roman"/>
                <w:color w:val="000000"/>
                <w:sz w:val="24"/>
                <w:szCs w:val="24"/>
              </w:rPr>
              <w:t>494</w:t>
            </w:r>
          </w:p>
        </w:tc>
      </w:tr>
      <w:tr w:rsidR="00AA2426" w:rsidRPr="00B77182" w14:paraId="1D16B22B" w14:textId="77777777" w:rsidTr="00725C58">
        <w:trPr>
          <w:trHeight w:val="300"/>
        </w:trPr>
        <w:tc>
          <w:tcPr>
            <w:tcW w:w="596" w:type="dxa"/>
            <w:tcBorders>
              <w:top w:val="single" w:sz="4" w:space="0" w:color="auto"/>
              <w:left w:val="single" w:sz="4" w:space="0" w:color="auto"/>
              <w:bottom w:val="single" w:sz="4" w:space="0" w:color="auto"/>
              <w:right w:val="single" w:sz="4" w:space="0" w:color="auto"/>
            </w:tcBorders>
          </w:tcPr>
          <w:p w14:paraId="2838A61C" w14:textId="77777777" w:rsidR="00AA2426" w:rsidRPr="00B77182" w:rsidRDefault="00AA2426" w:rsidP="009A35F5">
            <w:pPr>
              <w:spacing w:after="0" w:line="240" w:lineRule="auto"/>
              <w:jc w:val="center"/>
              <w:rPr>
                <w:rFonts w:ascii="Times New Roman" w:hAnsi="Times New Roman"/>
                <w:color w:val="000000"/>
                <w:sz w:val="24"/>
                <w:szCs w:val="24"/>
              </w:rPr>
            </w:pPr>
            <w:r w:rsidRPr="00B77182">
              <w:rPr>
                <w:rFonts w:ascii="Times New Roman" w:hAnsi="Times New Roman"/>
                <w:color w:val="000000"/>
                <w:sz w:val="24"/>
                <w:szCs w:val="24"/>
              </w:rPr>
              <w:t>1.2.</w:t>
            </w:r>
          </w:p>
        </w:tc>
        <w:tc>
          <w:tcPr>
            <w:tcW w:w="2761" w:type="dxa"/>
            <w:tcBorders>
              <w:top w:val="single" w:sz="4" w:space="0" w:color="auto"/>
              <w:left w:val="single" w:sz="4" w:space="0" w:color="auto"/>
              <w:bottom w:val="single" w:sz="4" w:space="0" w:color="auto"/>
              <w:right w:val="single" w:sz="4" w:space="0" w:color="auto"/>
            </w:tcBorders>
            <w:hideMark/>
          </w:tcPr>
          <w:p w14:paraId="20495212" w14:textId="77777777" w:rsidR="00AA2426" w:rsidRPr="00B77182" w:rsidRDefault="00AA2426" w:rsidP="009A35F5">
            <w:pPr>
              <w:spacing w:after="0" w:line="240" w:lineRule="auto"/>
              <w:contextualSpacing/>
              <w:rPr>
                <w:rFonts w:ascii="Times New Roman" w:hAnsi="Times New Roman"/>
                <w:color w:val="000000"/>
                <w:sz w:val="24"/>
                <w:szCs w:val="24"/>
              </w:rPr>
            </w:pPr>
            <w:r w:rsidRPr="00B77182">
              <w:rPr>
                <w:rFonts w:ascii="Times New Roman" w:hAnsi="Times New Roman"/>
                <w:color w:val="000000"/>
                <w:sz w:val="24"/>
                <w:szCs w:val="24"/>
              </w:rPr>
              <w:t>Движимое имущество</w:t>
            </w:r>
          </w:p>
        </w:tc>
        <w:tc>
          <w:tcPr>
            <w:tcW w:w="1276" w:type="dxa"/>
            <w:tcBorders>
              <w:top w:val="single" w:sz="4" w:space="0" w:color="auto"/>
              <w:left w:val="single" w:sz="4" w:space="0" w:color="auto"/>
              <w:bottom w:val="single" w:sz="4" w:space="0" w:color="auto"/>
              <w:right w:val="single" w:sz="4" w:space="0" w:color="auto"/>
            </w:tcBorders>
          </w:tcPr>
          <w:p w14:paraId="37DE4479" w14:textId="77777777" w:rsidR="00AA2426" w:rsidRPr="00B77182" w:rsidRDefault="00AA2426" w:rsidP="009A35F5">
            <w:pPr>
              <w:autoSpaceDE w:val="0"/>
              <w:autoSpaceDN w:val="0"/>
              <w:spacing w:after="0" w:line="240" w:lineRule="auto"/>
              <w:jc w:val="center"/>
              <w:rPr>
                <w:rFonts w:ascii="Times New Roman" w:hAnsi="Times New Roman"/>
                <w:sz w:val="24"/>
                <w:szCs w:val="24"/>
              </w:rPr>
            </w:pPr>
            <w:r w:rsidRPr="00B77182">
              <w:rPr>
                <w:rFonts w:ascii="Times New Roman" w:hAnsi="Times New Roman"/>
                <w:sz w:val="24"/>
                <w:szCs w:val="24"/>
              </w:rPr>
              <w:t>2 912 716</w:t>
            </w:r>
          </w:p>
        </w:tc>
        <w:tc>
          <w:tcPr>
            <w:tcW w:w="1276" w:type="dxa"/>
            <w:tcBorders>
              <w:top w:val="single" w:sz="4" w:space="0" w:color="auto"/>
              <w:left w:val="single" w:sz="4" w:space="0" w:color="auto"/>
              <w:bottom w:val="single" w:sz="4" w:space="0" w:color="auto"/>
              <w:right w:val="single" w:sz="4" w:space="0" w:color="auto"/>
            </w:tcBorders>
          </w:tcPr>
          <w:p w14:paraId="64F597D1" w14:textId="77777777" w:rsidR="00AA2426" w:rsidRPr="00B77182" w:rsidRDefault="00AA2426" w:rsidP="009A35F5">
            <w:pPr>
              <w:autoSpaceDE w:val="0"/>
              <w:autoSpaceDN w:val="0"/>
              <w:spacing w:after="0" w:line="240" w:lineRule="auto"/>
              <w:jc w:val="center"/>
              <w:rPr>
                <w:rFonts w:ascii="Times New Roman" w:hAnsi="Times New Roman"/>
                <w:sz w:val="24"/>
                <w:szCs w:val="24"/>
              </w:rPr>
            </w:pPr>
            <w:r w:rsidRPr="00B77182">
              <w:rPr>
                <w:rFonts w:ascii="Times New Roman" w:hAnsi="Times New Roman"/>
                <w:sz w:val="24"/>
                <w:szCs w:val="24"/>
              </w:rPr>
              <w:t>2 924 768</w:t>
            </w:r>
          </w:p>
        </w:tc>
        <w:tc>
          <w:tcPr>
            <w:tcW w:w="1207" w:type="dxa"/>
            <w:tcBorders>
              <w:top w:val="single" w:sz="4" w:space="0" w:color="auto"/>
              <w:left w:val="single" w:sz="4" w:space="0" w:color="auto"/>
              <w:bottom w:val="single" w:sz="4" w:space="0" w:color="auto"/>
              <w:right w:val="single" w:sz="4" w:space="0" w:color="auto"/>
            </w:tcBorders>
          </w:tcPr>
          <w:p w14:paraId="3CCE202A" w14:textId="77777777" w:rsidR="00AA2426" w:rsidRPr="00B77182" w:rsidRDefault="00AA2426" w:rsidP="009A35F5">
            <w:pPr>
              <w:autoSpaceDE w:val="0"/>
              <w:autoSpaceDN w:val="0"/>
              <w:spacing w:after="0" w:line="240" w:lineRule="auto"/>
              <w:jc w:val="center"/>
              <w:rPr>
                <w:rFonts w:ascii="Times New Roman" w:hAnsi="Times New Roman"/>
                <w:sz w:val="24"/>
                <w:szCs w:val="24"/>
              </w:rPr>
            </w:pPr>
            <w:r w:rsidRPr="00B77182">
              <w:rPr>
                <w:rFonts w:ascii="Times New Roman" w:hAnsi="Times New Roman"/>
                <w:color w:val="000000"/>
                <w:sz w:val="24"/>
                <w:szCs w:val="24"/>
              </w:rPr>
              <w:t>2 923 878</w:t>
            </w:r>
          </w:p>
        </w:tc>
        <w:tc>
          <w:tcPr>
            <w:tcW w:w="1276" w:type="dxa"/>
            <w:tcBorders>
              <w:top w:val="single" w:sz="4" w:space="0" w:color="auto"/>
              <w:left w:val="single" w:sz="4" w:space="0" w:color="auto"/>
              <w:bottom w:val="single" w:sz="4" w:space="0" w:color="auto"/>
              <w:right w:val="single" w:sz="4" w:space="0" w:color="auto"/>
            </w:tcBorders>
          </w:tcPr>
          <w:p w14:paraId="4AB4D308" w14:textId="77777777" w:rsidR="00AA2426" w:rsidRPr="00B77182" w:rsidRDefault="00AA2426" w:rsidP="009A35F5">
            <w:pPr>
              <w:autoSpaceDE w:val="0"/>
              <w:autoSpaceDN w:val="0"/>
              <w:spacing w:after="0" w:line="240" w:lineRule="auto"/>
              <w:jc w:val="center"/>
              <w:rPr>
                <w:rFonts w:ascii="Times New Roman" w:hAnsi="Times New Roman"/>
                <w:sz w:val="24"/>
                <w:szCs w:val="24"/>
              </w:rPr>
            </w:pPr>
            <w:r w:rsidRPr="00B77182">
              <w:rPr>
                <w:rFonts w:ascii="Times New Roman" w:hAnsi="Times New Roman"/>
                <w:color w:val="000000"/>
                <w:sz w:val="24"/>
                <w:szCs w:val="24"/>
              </w:rPr>
              <w:t>277 158</w:t>
            </w:r>
          </w:p>
        </w:tc>
        <w:tc>
          <w:tcPr>
            <w:tcW w:w="1214" w:type="dxa"/>
            <w:tcBorders>
              <w:top w:val="single" w:sz="4" w:space="0" w:color="auto"/>
              <w:left w:val="single" w:sz="4" w:space="0" w:color="auto"/>
              <w:bottom w:val="single" w:sz="4" w:space="0" w:color="auto"/>
              <w:right w:val="single" w:sz="4" w:space="0" w:color="auto"/>
            </w:tcBorders>
          </w:tcPr>
          <w:p w14:paraId="1610C9B4" w14:textId="77777777" w:rsidR="00AA2426" w:rsidRPr="00B77182" w:rsidRDefault="00AA2426" w:rsidP="009A35F5">
            <w:pPr>
              <w:autoSpaceDE w:val="0"/>
              <w:autoSpaceDN w:val="0"/>
              <w:spacing w:after="0" w:line="240" w:lineRule="auto"/>
              <w:jc w:val="center"/>
              <w:rPr>
                <w:rFonts w:ascii="Times New Roman" w:hAnsi="Times New Roman"/>
                <w:color w:val="000000"/>
                <w:sz w:val="24"/>
                <w:szCs w:val="24"/>
              </w:rPr>
            </w:pPr>
            <w:r w:rsidRPr="00B77182">
              <w:rPr>
                <w:rFonts w:ascii="Times New Roman" w:hAnsi="Times New Roman"/>
                <w:color w:val="000000"/>
                <w:sz w:val="24"/>
                <w:szCs w:val="24"/>
              </w:rPr>
              <w:t>284 960</w:t>
            </w:r>
          </w:p>
        </w:tc>
      </w:tr>
      <w:tr w:rsidR="00AA2426" w:rsidRPr="00B77182" w14:paraId="7905883B" w14:textId="77777777" w:rsidTr="00725C58">
        <w:trPr>
          <w:trHeight w:val="558"/>
        </w:trPr>
        <w:tc>
          <w:tcPr>
            <w:tcW w:w="596" w:type="dxa"/>
            <w:tcBorders>
              <w:top w:val="single" w:sz="4" w:space="0" w:color="auto"/>
              <w:left w:val="single" w:sz="4" w:space="0" w:color="auto"/>
              <w:bottom w:val="single" w:sz="4" w:space="0" w:color="auto"/>
              <w:right w:val="single" w:sz="4" w:space="0" w:color="auto"/>
            </w:tcBorders>
          </w:tcPr>
          <w:p w14:paraId="0ABDE2CE" w14:textId="77777777" w:rsidR="00AA2426" w:rsidRPr="00B77182" w:rsidRDefault="00AA2426" w:rsidP="009A35F5">
            <w:pPr>
              <w:spacing w:after="0" w:line="240" w:lineRule="auto"/>
              <w:jc w:val="center"/>
              <w:rPr>
                <w:rFonts w:ascii="Times New Roman" w:hAnsi="Times New Roman"/>
                <w:color w:val="000000"/>
                <w:sz w:val="24"/>
                <w:szCs w:val="24"/>
              </w:rPr>
            </w:pPr>
            <w:r w:rsidRPr="00B77182">
              <w:rPr>
                <w:rFonts w:ascii="Times New Roman" w:hAnsi="Times New Roman"/>
                <w:color w:val="000000"/>
                <w:sz w:val="24"/>
                <w:szCs w:val="24"/>
              </w:rPr>
              <w:t>1.3.</w:t>
            </w:r>
          </w:p>
        </w:tc>
        <w:tc>
          <w:tcPr>
            <w:tcW w:w="2761" w:type="dxa"/>
            <w:tcBorders>
              <w:top w:val="single" w:sz="4" w:space="0" w:color="auto"/>
              <w:left w:val="single" w:sz="4" w:space="0" w:color="auto"/>
              <w:bottom w:val="single" w:sz="4" w:space="0" w:color="auto"/>
              <w:right w:val="single" w:sz="4" w:space="0" w:color="auto"/>
            </w:tcBorders>
          </w:tcPr>
          <w:p w14:paraId="31B2C1BE" w14:textId="77777777" w:rsidR="00AA2426" w:rsidRPr="00B77182" w:rsidRDefault="00AA2426" w:rsidP="009A35F5">
            <w:pPr>
              <w:autoSpaceDE w:val="0"/>
              <w:autoSpaceDN w:val="0"/>
              <w:adjustRightInd w:val="0"/>
              <w:spacing w:after="0" w:line="240" w:lineRule="auto"/>
              <w:contextualSpacing/>
              <w:jc w:val="both"/>
              <w:rPr>
                <w:rFonts w:ascii="Times New Roman" w:hAnsi="Times New Roman"/>
                <w:color w:val="000000"/>
                <w:sz w:val="24"/>
                <w:szCs w:val="24"/>
              </w:rPr>
            </w:pPr>
            <w:r w:rsidRPr="00B77182">
              <w:rPr>
                <w:rFonts w:ascii="Times New Roman" w:hAnsi="Times New Roman"/>
                <w:sz w:val="24"/>
                <w:szCs w:val="24"/>
              </w:rPr>
              <w:t>Муниципальные унитарные предприятия, муниципальные учреждения, ОМС, хозяйственные общества, акции, доли (вклады) в уставном капитале которых принадлежат муниципальному образованию, иные юридические лица, учредителем (участником) которых является муниципальное образование</w:t>
            </w:r>
          </w:p>
        </w:tc>
        <w:tc>
          <w:tcPr>
            <w:tcW w:w="1276" w:type="dxa"/>
            <w:tcBorders>
              <w:top w:val="single" w:sz="4" w:space="0" w:color="auto"/>
              <w:left w:val="single" w:sz="4" w:space="0" w:color="auto"/>
              <w:bottom w:val="single" w:sz="4" w:space="0" w:color="auto"/>
              <w:right w:val="single" w:sz="4" w:space="0" w:color="auto"/>
            </w:tcBorders>
          </w:tcPr>
          <w:p w14:paraId="31BF65C0" w14:textId="77777777" w:rsidR="00AA2426" w:rsidRPr="00B77182" w:rsidRDefault="00AA2426" w:rsidP="009A35F5">
            <w:pPr>
              <w:autoSpaceDE w:val="0"/>
              <w:autoSpaceDN w:val="0"/>
              <w:spacing w:after="0" w:line="240" w:lineRule="auto"/>
              <w:jc w:val="center"/>
              <w:rPr>
                <w:rFonts w:ascii="Times New Roman" w:hAnsi="Times New Roman"/>
                <w:sz w:val="24"/>
                <w:szCs w:val="24"/>
              </w:rPr>
            </w:pPr>
            <w:r w:rsidRPr="00B77182">
              <w:rPr>
                <w:rFonts w:ascii="Times New Roman" w:hAnsi="Times New Roman"/>
                <w:sz w:val="24"/>
                <w:szCs w:val="24"/>
              </w:rPr>
              <w:t>57</w:t>
            </w:r>
          </w:p>
        </w:tc>
        <w:tc>
          <w:tcPr>
            <w:tcW w:w="1276" w:type="dxa"/>
            <w:tcBorders>
              <w:top w:val="single" w:sz="4" w:space="0" w:color="auto"/>
              <w:left w:val="single" w:sz="4" w:space="0" w:color="auto"/>
              <w:bottom w:val="single" w:sz="4" w:space="0" w:color="auto"/>
              <w:right w:val="single" w:sz="4" w:space="0" w:color="auto"/>
            </w:tcBorders>
          </w:tcPr>
          <w:p w14:paraId="16AF346B" w14:textId="77777777" w:rsidR="00AA2426" w:rsidRPr="00B77182" w:rsidRDefault="00AA2426" w:rsidP="009A35F5">
            <w:pPr>
              <w:autoSpaceDE w:val="0"/>
              <w:autoSpaceDN w:val="0"/>
              <w:spacing w:after="0" w:line="240" w:lineRule="auto"/>
              <w:jc w:val="center"/>
              <w:rPr>
                <w:rFonts w:ascii="Times New Roman" w:hAnsi="Times New Roman"/>
                <w:sz w:val="24"/>
                <w:szCs w:val="24"/>
              </w:rPr>
            </w:pPr>
            <w:r w:rsidRPr="00B77182">
              <w:rPr>
                <w:rFonts w:ascii="Times New Roman" w:hAnsi="Times New Roman"/>
                <w:sz w:val="24"/>
                <w:szCs w:val="24"/>
              </w:rPr>
              <w:t>54</w:t>
            </w:r>
          </w:p>
        </w:tc>
        <w:tc>
          <w:tcPr>
            <w:tcW w:w="1207" w:type="dxa"/>
            <w:tcBorders>
              <w:top w:val="single" w:sz="4" w:space="0" w:color="auto"/>
              <w:left w:val="single" w:sz="4" w:space="0" w:color="auto"/>
              <w:bottom w:val="single" w:sz="4" w:space="0" w:color="auto"/>
              <w:right w:val="single" w:sz="4" w:space="0" w:color="auto"/>
            </w:tcBorders>
          </w:tcPr>
          <w:p w14:paraId="5A7AB327" w14:textId="77777777" w:rsidR="00AA2426" w:rsidRPr="00B77182" w:rsidRDefault="00AA2426" w:rsidP="009A35F5">
            <w:pPr>
              <w:autoSpaceDE w:val="0"/>
              <w:autoSpaceDN w:val="0"/>
              <w:spacing w:after="0" w:line="240" w:lineRule="auto"/>
              <w:jc w:val="center"/>
              <w:rPr>
                <w:rFonts w:ascii="Times New Roman" w:hAnsi="Times New Roman"/>
                <w:sz w:val="24"/>
                <w:szCs w:val="24"/>
              </w:rPr>
            </w:pPr>
            <w:r w:rsidRPr="00B77182">
              <w:rPr>
                <w:rFonts w:ascii="Times New Roman" w:hAnsi="Times New Roman"/>
                <w:color w:val="000000"/>
                <w:sz w:val="24"/>
                <w:szCs w:val="24"/>
              </w:rPr>
              <w:t>55</w:t>
            </w:r>
          </w:p>
        </w:tc>
        <w:tc>
          <w:tcPr>
            <w:tcW w:w="1276" w:type="dxa"/>
            <w:tcBorders>
              <w:top w:val="single" w:sz="4" w:space="0" w:color="auto"/>
              <w:left w:val="single" w:sz="4" w:space="0" w:color="auto"/>
              <w:bottom w:val="single" w:sz="4" w:space="0" w:color="auto"/>
              <w:right w:val="single" w:sz="4" w:space="0" w:color="auto"/>
            </w:tcBorders>
          </w:tcPr>
          <w:p w14:paraId="3037C78B" w14:textId="77777777" w:rsidR="00AA2426" w:rsidRPr="00B77182" w:rsidRDefault="00AA2426" w:rsidP="009A35F5">
            <w:pPr>
              <w:autoSpaceDE w:val="0"/>
              <w:autoSpaceDN w:val="0"/>
              <w:spacing w:after="0" w:line="240" w:lineRule="auto"/>
              <w:jc w:val="center"/>
              <w:rPr>
                <w:rFonts w:ascii="Times New Roman" w:hAnsi="Times New Roman"/>
                <w:sz w:val="24"/>
                <w:szCs w:val="24"/>
              </w:rPr>
            </w:pPr>
            <w:r w:rsidRPr="00B77182">
              <w:rPr>
                <w:rFonts w:ascii="Times New Roman" w:hAnsi="Times New Roman"/>
                <w:color w:val="000000"/>
                <w:sz w:val="24"/>
                <w:szCs w:val="24"/>
              </w:rPr>
              <w:t>54</w:t>
            </w:r>
          </w:p>
        </w:tc>
        <w:tc>
          <w:tcPr>
            <w:tcW w:w="1214" w:type="dxa"/>
            <w:tcBorders>
              <w:top w:val="single" w:sz="4" w:space="0" w:color="auto"/>
              <w:left w:val="single" w:sz="4" w:space="0" w:color="auto"/>
              <w:bottom w:val="single" w:sz="4" w:space="0" w:color="auto"/>
              <w:right w:val="single" w:sz="4" w:space="0" w:color="auto"/>
            </w:tcBorders>
          </w:tcPr>
          <w:p w14:paraId="66EEFA4F" w14:textId="77777777" w:rsidR="00AA2426" w:rsidRPr="00B77182" w:rsidRDefault="00AA2426" w:rsidP="009A35F5">
            <w:pPr>
              <w:autoSpaceDE w:val="0"/>
              <w:autoSpaceDN w:val="0"/>
              <w:spacing w:after="0" w:line="240" w:lineRule="auto"/>
              <w:jc w:val="center"/>
              <w:rPr>
                <w:rFonts w:ascii="Times New Roman" w:hAnsi="Times New Roman"/>
                <w:color w:val="000000"/>
                <w:sz w:val="24"/>
                <w:szCs w:val="24"/>
              </w:rPr>
            </w:pPr>
            <w:r w:rsidRPr="00B77182">
              <w:rPr>
                <w:rFonts w:ascii="Times New Roman" w:hAnsi="Times New Roman"/>
                <w:color w:val="000000"/>
                <w:sz w:val="24"/>
                <w:szCs w:val="24"/>
              </w:rPr>
              <w:t>55</w:t>
            </w:r>
          </w:p>
        </w:tc>
      </w:tr>
    </w:tbl>
    <w:p w14:paraId="33B966DA" w14:textId="40FF4F43" w:rsidR="00E96F77" w:rsidRPr="00B77182" w:rsidRDefault="00E96F77" w:rsidP="00680603">
      <w:pPr>
        <w:spacing w:after="0" w:line="240" w:lineRule="auto"/>
        <w:contextualSpacing/>
        <w:rPr>
          <w:rFonts w:ascii="Times New Roman" w:hAnsi="Times New Roman"/>
          <w:i/>
          <w:iCs/>
          <w:color w:val="FF0000"/>
          <w:sz w:val="20"/>
          <w:szCs w:val="20"/>
        </w:rPr>
      </w:pPr>
      <w:bookmarkStart w:id="4" w:name="_Hlk124416656"/>
    </w:p>
    <w:bookmarkEnd w:id="4"/>
    <w:p w14:paraId="6AAB8AF1" w14:textId="1EB484A1" w:rsidR="00E96F77" w:rsidRPr="00B77182" w:rsidRDefault="00E96F77"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В</w:t>
      </w:r>
      <w:r w:rsidR="001A04A7" w:rsidRPr="00B77182">
        <w:rPr>
          <w:rFonts w:ascii="Times New Roman" w:hAnsi="Times New Roman"/>
          <w:sz w:val="28"/>
          <w:szCs w:val="28"/>
        </w:rPr>
        <w:t xml:space="preserve"> </w:t>
      </w:r>
      <w:r w:rsidR="00AC1A81" w:rsidRPr="00B77182">
        <w:rPr>
          <w:rFonts w:ascii="Times New Roman" w:hAnsi="Times New Roman"/>
          <w:sz w:val="28"/>
          <w:szCs w:val="28"/>
        </w:rPr>
        <w:t>2024</w:t>
      </w:r>
      <w:r w:rsidR="001A04A7" w:rsidRPr="00B77182">
        <w:rPr>
          <w:rFonts w:ascii="Times New Roman" w:hAnsi="Times New Roman"/>
          <w:sz w:val="28"/>
          <w:szCs w:val="28"/>
        </w:rPr>
        <w:t xml:space="preserve"> </w:t>
      </w:r>
      <w:r w:rsidRPr="00B77182">
        <w:rPr>
          <w:rFonts w:ascii="Times New Roman" w:hAnsi="Times New Roman"/>
          <w:sz w:val="28"/>
          <w:szCs w:val="28"/>
        </w:rPr>
        <w:t>году</w:t>
      </w:r>
      <w:r w:rsidR="001A04A7" w:rsidRPr="00B77182">
        <w:rPr>
          <w:rFonts w:ascii="Times New Roman" w:hAnsi="Times New Roman"/>
          <w:sz w:val="28"/>
          <w:szCs w:val="28"/>
        </w:rPr>
        <w:t xml:space="preserve"> </w:t>
      </w:r>
      <w:r w:rsidRPr="00B77182">
        <w:rPr>
          <w:rFonts w:ascii="Times New Roman" w:hAnsi="Times New Roman"/>
          <w:sz w:val="28"/>
          <w:szCs w:val="28"/>
        </w:rPr>
        <w:t>продолжена</w:t>
      </w:r>
      <w:r w:rsidR="001A04A7" w:rsidRPr="00B77182">
        <w:rPr>
          <w:rFonts w:ascii="Times New Roman" w:hAnsi="Times New Roman"/>
          <w:sz w:val="28"/>
          <w:szCs w:val="28"/>
        </w:rPr>
        <w:t xml:space="preserve"> </w:t>
      </w:r>
      <w:r w:rsidRPr="00B77182">
        <w:rPr>
          <w:rFonts w:ascii="Times New Roman" w:hAnsi="Times New Roman"/>
          <w:sz w:val="28"/>
          <w:szCs w:val="28"/>
        </w:rPr>
        <w:t>работа</w:t>
      </w:r>
      <w:r w:rsidR="001A04A7" w:rsidRPr="00B77182">
        <w:rPr>
          <w:rFonts w:ascii="Times New Roman" w:hAnsi="Times New Roman"/>
          <w:sz w:val="28"/>
          <w:szCs w:val="28"/>
        </w:rPr>
        <w:t xml:space="preserve"> </w:t>
      </w:r>
      <w:r w:rsidRPr="00B77182">
        <w:rPr>
          <w:rFonts w:ascii="Times New Roman" w:hAnsi="Times New Roman"/>
          <w:sz w:val="28"/>
          <w:szCs w:val="28"/>
        </w:rPr>
        <w:t>по</w:t>
      </w:r>
      <w:r w:rsidR="001A04A7" w:rsidRPr="00B77182">
        <w:rPr>
          <w:rFonts w:ascii="Times New Roman" w:hAnsi="Times New Roman"/>
          <w:sz w:val="28"/>
          <w:szCs w:val="28"/>
        </w:rPr>
        <w:t xml:space="preserve"> </w:t>
      </w:r>
      <w:r w:rsidRPr="00B77182">
        <w:rPr>
          <w:rFonts w:ascii="Times New Roman" w:hAnsi="Times New Roman"/>
          <w:sz w:val="28"/>
          <w:szCs w:val="28"/>
        </w:rPr>
        <w:t>приему</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передаче</w:t>
      </w:r>
      <w:r w:rsidR="001A04A7" w:rsidRPr="00B77182">
        <w:rPr>
          <w:rFonts w:ascii="Times New Roman" w:hAnsi="Times New Roman"/>
          <w:sz w:val="28"/>
          <w:szCs w:val="28"/>
        </w:rPr>
        <w:t xml:space="preserve"> </w:t>
      </w:r>
      <w:r w:rsidRPr="00B77182">
        <w:rPr>
          <w:rFonts w:ascii="Times New Roman" w:hAnsi="Times New Roman"/>
          <w:sz w:val="28"/>
          <w:szCs w:val="28"/>
        </w:rPr>
        <w:t>имущества</w:t>
      </w:r>
      <w:r w:rsidR="001A04A7" w:rsidRPr="00B77182">
        <w:rPr>
          <w:rFonts w:ascii="Times New Roman" w:hAnsi="Times New Roman"/>
          <w:sz w:val="28"/>
          <w:szCs w:val="28"/>
        </w:rPr>
        <w:t xml:space="preserve"> </w:t>
      </w:r>
      <w:r w:rsidRPr="00B77182">
        <w:rPr>
          <w:rFonts w:ascii="Times New Roman" w:hAnsi="Times New Roman"/>
          <w:sz w:val="28"/>
          <w:szCs w:val="28"/>
        </w:rPr>
        <w:t>из</w:t>
      </w:r>
      <w:r w:rsidR="001A04A7" w:rsidRPr="00B77182">
        <w:rPr>
          <w:rFonts w:ascii="Times New Roman" w:hAnsi="Times New Roman"/>
          <w:sz w:val="28"/>
          <w:szCs w:val="28"/>
        </w:rPr>
        <w:t xml:space="preserve"> </w:t>
      </w:r>
      <w:r w:rsidRPr="00B77182">
        <w:rPr>
          <w:rFonts w:ascii="Times New Roman" w:hAnsi="Times New Roman"/>
          <w:sz w:val="28"/>
          <w:szCs w:val="28"/>
        </w:rPr>
        <w:t>федеральной,</w:t>
      </w:r>
      <w:r w:rsidR="001A04A7" w:rsidRPr="00B77182">
        <w:rPr>
          <w:rFonts w:ascii="Times New Roman" w:hAnsi="Times New Roman"/>
          <w:sz w:val="28"/>
          <w:szCs w:val="28"/>
        </w:rPr>
        <w:t xml:space="preserve"> </w:t>
      </w:r>
      <w:r w:rsidRPr="00B77182">
        <w:rPr>
          <w:rFonts w:ascii="Times New Roman" w:hAnsi="Times New Roman"/>
          <w:sz w:val="28"/>
          <w:szCs w:val="28"/>
        </w:rPr>
        <w:t>государственной</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муниципальной</w:t>
      </w:r>
      <w:r w:rsidR="001A04A7" w:rsidRPr="00B77182">
        <w:rPr>
          <w:rFonts w:ascii="Times New Roman" w:hAnsi="Times New Roman"/>
          <w:sz w:val="28"/>
          <w:szCs w:val="28"/>
        </w:rPr>
        <w:t xml:space="preserve"> </w:t>
      </w:r>
      <w:r w:rsidRPr="00B77182">
        <w:rPr>
          <w:rFonts w:ascii="Times New Roman" w:hAnsi="Times New Roman"/>
          <w:sz w:val="28"/>
          <w:szCs w:val="28"/>
        </w:rPr>
        <w:t>собственности</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соответствии</w:t>
      </w:r>
      <w:r w:rsidR="001A04A7" w:rsidRPr="00B77182">
        <w:rPr>
          <w:rFonts w:ascii="Times New Roman" w:hAnsi="Times New Roman"/>
          <w:sz w:val="28"/>
          <w:szCs w:val="28"/>
        </w:rPr>
        <w:t xml:space="preserve"> </w:t>
      </w:r>
      <w:r w:rsidRPr="00B77182">
        <w:rPr>
          <w:rFonts w:ascii="Times New Roman" w:hAnsi="Times New Roman"/>
          <w:sz w:val="28"/>
          <w:szCs w:val="28"/>
        </w:rPr>
        <w:t>с</w:t>
      </w:r>
      <w:r w:rsidR="001A04A7" w:rsidRPr="00B77182">
        <w:rPr>
          <w:rFonts w:ascii="Times New Roman" w:hAnsi="Times New Roman"/>
          <w:sz w:val="28"/>
          <w:szCs w:val="28"/>
        </w:rPr>
        <w:t xml:space="preserve"> </w:t>
      </w:r>
      <w:r w:rsidRPr="00B77182">
        <w:rPr>
          <w:rFonts w:ascii="Times New Roman" w:hAnsi="Times New Roman"/>
          <w:sz w:val="28"/>
          <w:szCs w:val="28"/>
        </w:rPr>
        <w:t>действующим</w:t>
      </w:r>
      <w:r w:rsidR="001A04A7" w:rsidRPr="00B77182">
        <w:rPr>
          <w:rFonts w:ascii="Times New Roman" w:hAnsi="Times New Roman"/>
          <w:sz w:val="28"/>
          <w:szCs w:val="28"/>
        </w:rPr>
        <w:t xml:space="preserve"> </w:t>
      </w:r>
      <w:r w:rsidRPr="00B77182">
        <w:rPr>
          <w:rFonts w:ascii="Times New Roman" w:hAnsi="Times New Roman"/>
          <w:sz w:val="28"/>
          <w:szCs w:val="28"/>
        </w:rPr>
        <w:t>законодательством.</w:t>
      </w:r>
    </w:p>
    <w:p w14:paraId="1D72480D" w14:textId="3C07CB2E" w:rsidR="00AC1A81" w:rsidRPr="00B77182" w:rsidRDefault="00AC1A81" w:rsidP="00680603">
      <w:pPr>
        <w:spacing w:after="0" w:line="240" w:lineRule="auto"/>
        <w:ind w:firstLine="709"/>
        <w:contextualSpacing/>
        <w:jc w:val="both"/>
        <w:rPr>
          <w:rFonts w:ascii="Times New Roman" w:hAnsi="Times New Roman"/>
          <w:color w:val="FF0000"/>
          <w:sz w:val="28"/>
          <w:szCs w:val="28"/>
        </w:rPr>
      </w:pPr>
      <w:r w:rsidRPr="00B77182">
        <w:rPr>
          <w:rFonts w:ascii="Times New Roman" w:hAnsi="Times New Roman"/>
          <w:color w:val="000000"/>
          <w:sz w:val="28"/>
          <w:szCs w:val="28"/>
        </w:rPr>
        <w:t>За 2024 год из государственной собственности Ханты-Мансийского автономного округа – Югры в муниципальную собственность Ханты-Мансийского района на безвозмездной основе для решения вопросов местного значения муниципального района принято имущество балансовой стоимостью</w:t>
      </w:r>
      <w:r w:rsidRPr="00B77182">
        <w:rPr>
          <w:rFonts w:ascii="Times New Roman" w:hAnsi="Times New Roman"/>
          <w:color w:val="FF0000"/>
          <w:sz w:val="28"/>
          <w:szCs w:val="28"/>
        </w:rPr>
        <w:t xml:space="preserve"> </w:t>
      </w:r>
      <w:r w:rsidRPr="00B77182">
        <w:rPr>
          <w:rFonts w:ascii="Times New Roman" w:hAnsi="Times New Roman"/>
          <w:color w:val="000000" w:themeColor="text1"/>
          <w:sz w:val="28"/>
          <w:szCs w:val="28"/>
        </w:rPr>
        <w:t>79,8</w:t>
      </w:r>
      <w:r w:rsidRPr="00B77182">
        <w:rPr>
          <w:rFonts w:ascii="Times New Roman" w:hAnsi="Times New Roman"/>
          <w:color w:val="000000"/>
          <w:sz w:val="28"/>
          <w:szCs w:val="28"/>
        </w:rPr>
        <w:t xml:space="preserve"> млн рублей</w:t>
      </w:r>
      <w:r w:rsidRPr="00B77182">
        <w:rPr>
          <w:rFonts w:ascii="Times New Roman" w:hAnsi="Times New Roman"/>
          <w:color w:val="FF0000"/>
          <w:sz w:val="28"/>
          <w:szCs w:val="28"/>
        </w:rPr>
        <w:t xml:space="preserve"> </w:t>
      </w:r>
      <w:r w:rsidRPr="00B77182">
        <w:rPr>
          <w:rFonts w:ascii="Times New Roman" w:hAnsi="Times New Roman"/>
          <w:color w:val="000000"/>
          <w:sz w:val="28"/>
          <w:szCs w:val="28"/>
        </w:rPr>
        <w:t xml:space="preserve">(2023 год – </w:t>
      </w:r>
      <w:r w:rsidRPr="00B77182">
        <w:rPr>
          <w:rFonts w:ascii="Times New Roman" w:hAnsi="Times New Roman"/>
          <w:sz w:val="28"/>
          <w:szCs w:val="28"/>
        </w:rPr>
        <w:t>446,9 млн</w:t>
      </w:r>
      <w:r w:rsidRPr="00B77182">
        <w:rPr>
          <w:rFonts w:ascii="Times New Roman" w:hAnsi="Times New Roman"/>
          <w:color w:val="000000"/>
          <w:sz w:val="28"/>
          <w:szCs w:val="28"/>
        </w:rPr>
        <w:t xml:space="preserve"> рублей)</w:t>
      </w:r>
      <w:r w:rsidRPr="00B77182">
        <w:rPr>
          <w:rFonts w:ascii="Times New Roman" w:hAnsi="Times New Roman"/>
          <w:b/>
          <w:color w:val="000000"/>
          <w:sz w:val="28"/>
          <w:szCs w:val="28"/>
        </w:rPr>
        <w:t xml:space="preserve"> </w:t>
      </w:r>
      <w:r w:rsidRPr="00B77182">
        <w:rPr>
          <w:rFonts w:ascii="Times New Roman" w:hAnsi="Times New Roman"/>
          <w:color w:val="000000"/>
          <w:sz w:val="28"/>
          <w:szCs w:val="28"/>
        </w:rPr>
        <w:t>в следующем составе:</w:t>
      </w:r>
      <w:r w:rsidRPr="00B77182">
        <w:rPr>
          <w:rFonts w:ascii="Times New Roman" w:hAnsi="Times New Roman"/>
          <w:color w:val="FF0000"/>
          <w:sz w:val="28"/>
          <w:szCs w:val="28"/>
        </w:rPr>
        <w:t xml:space="preserve"> </w:t>
      </w:r>
      <w:r w:rsidRPr="00B77182">
        <w:rPr>
          <w:rFonts w:ascii="Times New Roman" w:hAnsi="Times New Roman"/>
          <w:color w:val="000000"/>
          <w:sz w:val="28"/>
          <w:szCs w:val="28"/>
        </w:rPr>
        <w:t>имущество, предназначенное для муниципальных образовательных учреждений Ханты-Мансийского района</w:t>
      </w:r>
      <w:r w:rsidRPr="00B77182">
        <w:rPr>
          <w:rFonts w:ascii="Times New Roman" w:hAnsi="Times New Roman"/>
          <w:b/>
          <w:sz w:val="28"/>
          <w:szCs w:val="28"/>
        </w:rPr>
        <w:t xml:space="preserve"> </w:t>
      </w:r>
      <w:r w:rsidRPr="00B77182">
        <w:rPr>
          <w:rFonts w:ascii="Times New Roman" w:hAnsi="Times New Roman"/>
          <w:sz w:val="28"/>
          <w:szCs w:val="28"/>
        </w:rPr>
        <w:t>(учебная литература, наглядные и методические пособия, интерактивное, компьютерное оборудование и инвентарь); 2 автобуса для перевозки обучающихся муниципального казенного общеобразовательного учреждения Ханты-Мансийского района «Средняя общеобразовательная школа п. Красноленинский», муниципального автономного общеобразовательного учреждения Ханты-Мансийского района «Средняя общеобразовательная школа д. Ярки»; 6 единиц транспортных средств для обеспечения деятельности муниципального предприятия «ЖЭК-3»</w:t>
      </w:r>
      <w:r w:rsidR="005F70B2">
        <w:rPr>
          <w:rFonts w:ascii="Times New Roman" w:hAnsi="Times New Roman"/>
          <w:sz w:val="28"/>
          <w:szCs w:val="28"/>
        </w:rPr>
        <w:t xml:space="preserve"> Ханты-Мансийского района</w:t>
      </w:r>
      <w:r w:rsidRPr="00B77182">
        <w:rPr>
          <w:rFonts w:ascii="Times New Roman" w:hAnsi="Times New Roman"/>
          <w:sz w:val="28"/>
          <w:szCs w:val="28"/>
        </w:rPr>
        <w:t xml:space="preserve">; мебель для обеспечения деятельности органов местного самоуправления района. </w:t>
      </w:r>
    </w:p>
    <w:p w14:paraId="3DC2DEAC" w14:textId="41D5DF85" w:rsidR="00AC1A81" w:rsidRPr="00B77182" w:rsidRDefault="00AC1A81" w:rsidP="00680603">
      <w:pPr>
        <w:spacing w:after="0" w:line="240" w:lineRule="auto"/>
        <w:ind w:firstLine="709"/>
        <w:contextualSpacing/>
        <w:jc w:val="both"/>
        <w:rPr>
          <w:rFonts w:ascii="Times New Roman" w:hAnsi="Times New Roman"/>
          <w:color w:val="FF0000"/>
          <w:sz w:val="28"/>
          <w:szCs w:val="28"/>
        </w:rPr>
      </w:pPr>
      <w:r w:rsidRPr="00B77182">
        <w:rPr>
          <w:rFonts w:ascii="Times New Roman" w:hAnsi="Times New Roman"/>
          <w:sz w:val="28"/>
          <w:szCs w:val="28"/>
        </w:rPr>
        <w:t xml:space="preserve">За 2024 год из муниципальной собственности Ханты-Мансийского района в государственную собственность Ханты-Мансийского автономного округа – Югры </w:t>
      </w:r>
      <w:r w:rsidRPr="00B77182">
        <w:rPr>
          <w:rFonts w:ascii="Times New Roman" w:hAnsi="Times New Roman"/>
          <w:color w:val="000000"/>
          <w:sz w:val="28"/>
          <w:szCs w:val="28"/>
        </w:rPr>
        <w:t xml:space="preserve">на безвозмездной основе </w:t>
      </w:r>
      <w:r w:rsidRPr="00B77182">
        <w:rPr>
          <w:rFonts w:ascii="Times New Roman" w:hAnsi="Times New Roman"/>
          <w:sz w:val="28"/>
          <w:szCs w:val="28"/>
        </w:rPr>
        <w:t xml:space="preserve">передано имущество балансовой стоимостью </w:t>
      </w:r>
      <w:r w:rsidRPr="00B77182">
        <w:rPr>
          <w:rFonts w:ascii="Times New Roman" w:hAnsi="Times New Roman"/>
          <w:color w:val="000000" w:themeColor="text1"/>
          <w:sz w:val="28"/>
          <w:szCs w:val="28"/>
        </w:rPr>
        <w:t>2,8</w:t>
      </w:r>
      <w:r w:rsidRPr="00B77182">
        <w:rPr>
          <w:rFonts w:ascii="Times New Roman" w:hAnsi="Times New Roman"/>
          <w:sz w:val="28"/>
          <w:szCs w:val="28"/>
        </w:rPr>
        <w:t xml:space="preserve"> млн рублей (2023 год – 2,7 млн рублей) – подводящие инженерные сети для обеспечения деятельности модульных фельдшерско-акушерских пунктов в д. Ярки, с. Тюли, с. Селиярово, с. Батово, находящихся в государственной собственности Ханты-Мансийского автономного округа – Югры</w:t>
      </w:r>
      <w:r w:rsidRPr="00B77182">
        <w:rPr>
          <w:rFonts w:ascii="Times New Roman" w:eastAsiaTheme="minorHAnsi" w:hAnsi="Times New Roman"/>
          <w:sz w:val="28"/>
          <w:szCs w:val="28"/>
        </w:rPr>
        <w:t>.</w:t>
      </w:r>
    </w:p>
    <w:p w14:paraId="751F7A8D" w14:textId="39794522" w:rsidR="00AC1A81" w:rsidRPr="00B77182" w:rsidRDefault="00AC1A81" w:rsidP="00680603">
      <w:pPr>
        <w:spacing w:after="0" w:line="240" w:lineRule="auto"/>
        <w:ind w:firstLine="709"/>
        <w:contextualSpacing/>
        <w:jc w:val="both"/>
        <w:rPr>
          <w:rFonts w:ascii="Times New Roman" w:hAnsi="Times New Roman"/>
          <w:sz w:val="28"/>
          <w:szCs w:val="28"/>
        </w:rPr>
      </w:pPr>
      <w:r w:rsidRPr="00B77182">
        <w:rPr>
          <w:rFonts w:ascii="Times New Roman" w:hAnsi="Times New Roman"/>
          <w:sz w:val="28"/>
          <w:szCs w:val="28"/>
        </w:rPr>
        <w:t>За 2024 год из муниципальной собственности Ханты-Мансийского района в муниципальную собственность сельских поселений Ханты-Мансийского района на безвозмездной основе передано имущество балансовой стоимостью 353,9 млн рублей (2023 год – 200,3 млн рублей).</w:t>
      </w:r>
    </w:p>
    <w:p w14:paraId="30551C32" w14:textId="4A5462EF" w:rsidR="00E96F77" w:rsidRPr="00B77182" w:rsidRDefault="00E96F77" w:rsidP="00680603">
      <w:pPr>
        <w:spacing w:after="0" w:line="240" w:lineRule="auto"/>
        <w:ind w:firstLine="709"/>
        <w:contextualSpacing/>
        <w:jc w:val="both"/>
        <w:rPr>
          <w:rFonts w:ascii="Times New Roman" w:hAnsi="Times New Roman"/>
          <w:sz w:val="28"/>
          <w:szCs w:val="28"/>
        </w:rPr>
      </w:pPr>
      <w:r w:rsidRPr="00B77182">
        <w:rPr>
          <w:rFonts w:ascii="Times New Roman" w:hAnsi="Times New Roman"/>
          <w:sz w:val="28"/>
          <w:szCs w:val="28"/>
        </w:rPr>
        <w:t>Имущество</w:t>
      </w:r>
      <w:r w:rsidR="001A04A7" w:rsidRPr="00B77182">
        <w:rPr>
          <w:rFonts w:ascii="Times New Roman" w:hAnsi="Times New Roman"/>
          <w:sz w:val="28"/>
          <w:szCs w:val="28"/>
        </w:rPr>
        <w:t xml:space="preserve"> </w:t>
      </w:r>
      <w:r w:rsidRPr="00B77182">
        <w:rPr>
          <w:rFonts w:ascii="Times New Roman" w:hAnsi="Times New Roman"/>
          <w:sz w:val="28"/>
          <w:szCs w:val="28"/>
        </w:rPr>
        <w:t>передано</w:t>
      </w:r>
      <w:r w:rsidR="001A04A7" w:rsidRPr="00B77182">
        <w:rPr>
          <w:rFonts w:ascii="Times New Roman" w:hAnsi="Times New Roman"/>
          <w:sz w:val="28"/>
          <w:szCs w:val="28"/>
        </w:rPr>
        <w:t xml:space="preserve"> </w:t>
      </w:r>
      <w:r w:rsidRPr="00B77182">
        <w:rPr>
          <w:rFonts w:ascii="Times New Roman" w:hAnsi="Times New Roman"/>
          <w:sz w:val="28"/>
          <w:szCs w:val="28"/>
        </w:rPr>
        <w:t>для</w:t>
      </w:r>
      <w:r w:rsidR="001A04A7" w:rsidRPr="00B77182">
        <w:rPr>
          <w:rFonts w:ascii="Times New Roman" w:hAnsi="Times New Roman"/>
          <w:sz w:val="28"/>
          <w:szCs w:val="28"/>
        </w:rPr>
        <w:t xml:space="preserve"> </w:t>
      </w:r>
      <w:r w:rsidRPr="00B77182">
        <w:rPr>
          <w:rFonts w:ascii="Times New Roman" w:hAnsi="Times New Roman"/>
          <w:sz w:val="28"/>
          <w:szCs w:val="28"/>
        </w:rPr>
        <w:t>решения</w:t>
      </w:r>
      <w:r w:rsidR="00EC590F" w:rsidRPr="00B77182">
        <w:rPr>
          <w:rFonts w:ascii="Times New Roman" w:hAnsi="Times New Roman"/>
          <w:sz w:val="28"/>
          <w:szCs w:val="28"/>
        </w:rPr>
        <w:t xml:space="preserve"> следующих</w:t>
      </w:r>
      <w:r w:rsidR="001A04A7" w:rsidRPr="00B77182">
        <w:rPr>
          <w:rFonts w:ascii="Times New Roman" w:hAnsi="Times New Roman"/>
          <w:sz w:val="28"/>
          <w:szCs w:val="28"/>
        </w:rPr>
        <w:t xml:space="preserve"> </w:t>
      </w:r>
      <w:r w:rsidRPr="00B77182">
        <w:rPr>
          <w:rFonts w:ascii="Times New Roman" w:hAnsi="Times New Roman"/>
          <w:sz w:val="28"/>
          <w:szCs w:val="28"/>
        </w:rPr>
        <w:t>вопросов</w:t>
      </w:r>
      <w:r w:rsidR="001A04A7" w:rsidRPr="00B77182">
        <w:rPr>
          <w:rFonts w:ascii="Times New Roman" w:hAnsi="Times New Roman"/>
          <w:sz w:val="28"/>
          <w:szCs w:val="28"/>
        </w:rPr>
        <w:t xml:space="preserve"> </w:t>
      </w:r>
      <w:r w:rsidRPr="00B77182">
        <w:rPr>
          <w:rFonts w:ascii="Times New Roman" w:hAnsi="Times New Roman"/>
          <w:sz w:val="28"/>
          <w:szCs w:val="28"/>
        </w:rPr>
        <w:t>местного</w:t>
      </w:r>
      <w:r w:rsidR="001A04A7" w:rsidRPr="00B77182">
        <w:rPr>
          <w:rFonts w:ascii="Times New Roman" w:hAnsi="Times New Roman"/>
          <w:sz w:val="28"/>
          <w:szCs w:val="28"/>
        </w:rPr>
        <w:t xml:space="preserve"> </w:t>
      </w:r>
      <w:r w:rsidRPr="00B77182">
        <w:rPr>
          <w:rFonts w:ascii="Times New Roman" w:hAnsi="Times New Roman"/>
          <w:sz w:val="28"/>
          <w:szCs w:val="28"/>
        </w:rPr>
        <w:t>значения</w:t>
      </w:r>
      <w:r w:rsidR="001A04A7" w:rsidRPr="00B77182">
        <w:rPr>
          <w:rFonts w:ascii="Times New Roman" w:hAnsi="Times New Roman"/>
          <w:sz w:val="28"/>
          <w:szCs w:val="28"/>
        </w:rPr>
        <w:t xml:space="preserve"> </w:t>
      </w:r>
      <w:r w:rsidRPr="00B77182">
        <w:rPr>
          <w:rFonts w:ascii="Times New Roman" w:hAnsi="Times New Roman"/>
          <w:sz w:val="28"/>
          <w:szCs w:val="28"/>
        </w:rPr>
        <w:t>сельских</w:t>
      </w:r>
      <w:r w:rsidR="001A04A7" w:rsidRPr="00B77182">
        <w:rPr>
          <w:rFonts w:ascii="Times New Roman" w:hAnsi="Times New Roman"/>
          <w:sz w:val="28"/>
          <w:szCs w:val="28"/>
        </w:rPr>
        <w:t xml:space="preserve"> </w:t>
      </w:r>
      <w:r w:rsidRPr="00B77182">
        <w:rPr>
          <w:rFonts w:ascii="Times New Roman" w:hAnsi="Times New Roman"/>
          <w:sz w:val="28"/>
          <w:szCs w:val="28"/>
        </w:rPr>
        <w:t>поселений:</w:t>
      </w:r>
    </w:p>
    <w:p w14:paraId="4C277671" w14:textId="3C215D29" w:rsidR="00E96F77" w:rsidRPr="00B77182" w:rsidRDefault="00E96F77" w:rsidP="00680603">
      <w:pPr>
        <w:spacing w:after="0" w:line="240" w:lineRule="auto"/>
        <w:ind w:firstLine="709"/>
        <w:contextualSpacing/>
        <w:jc w:val="both"/>
        <w:rPr>
          <w:rFonts w:ascii="Times New Roman" w:hAnsi="Times New Roman"/>
          <w:sz w:val="28"/>
          <w:szCs w:val="28"/>
        </w:rPr>
      </w:pPr>
      <w:r w:rsidRPr="00B77182">
        <w:rPr>
          <w:rFonts w:ascii="Times New Roman" w:hAnsi="Times New Roman"/>
          <w:sz w:val="28"/>
          <w:szCs w:val="28"/>
        </w:rPr>
        <w:t>обеспечение</w:t>
      </w:r>
      <w:r w:rsidR="001A04A7" w:rsidRPr="00B77182">
        <w:rPr>
          <w:rFonts w:ascii="Times New Roman" w:hAnsi="Times New Roman"/>
          <w:sz w:val="28"/>
          <w:szCs w:val="28"/>
        </w:rPr>
        <w:t xml:space="preserve"> </w:t>
      </w:r>
      <w:r w:rsidRPr="00B77182">
        <w:rPr>
          <w:rFonts w:ascii="Times New Roman" w:hAnsi="Times New Roman"/>
          <w:sz w:val="28"/>
          <w:szCs w:val="28"/>
        </w:rPr>
        <w:t>проживающих</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поселении</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нуждающихся</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жилых</w:t>
      </w:r>
      <w:r w:rsidR="001A04A7" w:rsidRPr="00B77182">
        <w:rPr>
          <w:rFonts w:ascii="Times New Roman" w:hAnsi="Times New Roman"/>
          <w:sz w:val="28"/>
          <w:szCs w:val="28"/>
        </w:rPr>
        <w:t xml:space="preserve"> </w:t>
      </w:r>
      <w:r w:rsidRPr="00B77182">
        <w:rPr>
          <w:rFonts w:ascii="Times New Roman" w:hAnsi="Times New Roman"/>
          <w:sz w:val="28"/>
          <w:szCs w:val="28"/>
        </w:rPr>
        <w:t>помещениях</w:t>
      </w:r>
      <w:r w:rsidR="001A04A7" w:rsidRPr="00B77182">
        <w:rPr>
          <w:rFonts w:ascii="Times New Roman" w:hAnsi="Times New Roman"/>
          <w:sz w:val="28"/>
          <w:szCs w:val="28"/>
        </w:rPr>
        <w:t xml:space="preserve"> </w:t>
      </w:r>
      <w:r w:rsidRPr="00B77182">
        <w:rPr>
          <w:rFonts w:ascii="Times New Roman" w:hAnsi="Times New Roman"/>
          <w:sz w:val="28"/>
          <w:szCs w:val="28"/>
        </w:rPr>
        <w:t>граждан</w:t>
      </w:r>
      <w:r w:rsidR="001A04A7" w:rsidRPr="00B77182">
        <w:rPr>
          <w:rFonts w:ascii="Times New Roman" w:hAnsi="Times New Roman"/>
          <w:sz w:val="28"/>
          <w:szCs w:val="28"/>
        </w:rPr>
        <w:t xml:space="preserve"> </w:t>
      </w:r>
      <w:r w:rsidRPr="00B77182">
        <w:rPr>
          <w:rFonts w:ascii="Times New Roman" w:hAnsi="Times New Roman"/>
          <w:sz w:val="28"/>
          <w:szCs w:val="28"/>
        </w:rPr>
        <w:t>жилыми</w:t>
      </w:r>
      <w:r w:rsidR="001A04A7" w:rsidRPr="00B77182">
        <w:rPr>
          <w:rFonts w:ascii="Times New Roman" w:hAnsi="Times New Roman"/>
          <w:sz w:val="28"/>
          <w:szCs w:val="28"/>
        </w:rPr>
        <w:t xml:space="preserve"> </w:t>
      </w:r>
      <w:r w:rsidRPr="00B77182">
        <w:rPr>
          <w:rFonts w:ascii="Times New Roman" w:hAnsi="Times New Roman"/>
          <w:sz w:val="28"/>
          <w:szCs w:val="28"/>
        </w:rPr>
        <w:t>помещениями</w:t>
      </w:r>
      <w:r w:rsidR="001A04A7" w:rsidRPr="00B77182">
        <w:rPr>
          <w:rFonts w:ascii="Times New Roman" w:hAnsi="Times New Roman"/>
          <w:sz w:val="28"/>
          <w:szCs w:val="28"/>
        </w:rPr>
        <w:t xml:space="preserve"> </w:t>
      </w:r>
      <w:r w:rsidRPr="00B77182">
        <w:rPr>
          <w:rFonts w:ascii="Times New Roman" w:hAnsi="Times New Roman"/>
          <w:sz w:val="28"/>
          <w:szCs w:val="28"/>
        </w:rPr>
        <w:t>(сельские</w:t>
      </w:r>
      <w:r w:rsidR="001A04A7" w:rsidRPr="00B77182">
        <w:rPr>
          <w:rFonts w:ascii="Times New Roman" w:hAnsi="Times New Roman"/>
          <w:sz w:val="28"/>
          <w:szCs w:val="28"/>
        </w:rPr>
        <w:t xml:space="preserve"> </w:t>
      </w:r>
      <w:r w:rsidRPr="00B77182">
        <w:rPr>
          <w:rFonts w:ascii="Times New Roman" w:hAnsi="Times New Roman"/>
          <w:sz w:val="28"/>
          <w:szCs w:val="28"/>
        </w:rPr>
        <w:t>поселения</w:t>
      </w:r>
      <w:r w:rsidR="001A04A7" w:rsidRPr="00B77182">
        <w:rPr>
          <w:rFonts w:ascii="Times New Roman" w:hAnsi="Times New Roman"/>
          <w:sz w:val="28"/>
          <w:szCs w:val="28"/>
        </w:rPr>
        <w:t xml:space="preserve"> </w:t>
      </w:r>
      <w:r w:rsidRPr="00B77182">
        <w:rPr>
          <w:rFonts w:ascii="Times New Roman" w:hAnsi="Times New Roman"/>
          <w:sz w:val="28"/>
          <w:szCs w:val="28"/>
        </w:rPr>
        <w:t>Выкатной,</w:t>
      </w:r>
      <w:r w:rsidR="001A04A7" w:rsidRPr="00B77182">
        <w:rPr>
          <w:rFonts w:ascii="Times New Roman" w:hAnsi="Times New Roman"/>
          <w:sz w:val="28"/>
          <w:szCs w:val="28"/>
        </w:rPr>
        <w:t xml:space="preserve"> </w:t>
      </w:r>
      <w:r w:rsidRPr="00B77182">
        <w:rPr>
          <w:rFonts w:ascii="Times New Roman" w:hAnsi="Times New Roman"/>
          <w:sz w:val="28"/>
          <w:szCs w:val="28"/>
        </w:rPr>
        <w:t>Кедровый,</w:t>
      </w:r>
      <w:r w:rsidR="001A04A7" w:rsidRPr="00B77182">
        <w:rPr>
          <w:rFonts w:ascii="Times New Roman" w:hAnsi="Times New Roman"/>
          <w:sz w:val="28"/>
          <w:szCs w:val="28"/>
        </w:rPr>
        <w:t xml:space="preserve"> </w:t>
      </w:r>
      <w:r w:rsidRPr="00B77182">
        <w:rPr>
          <w:rFonts w:ascii="Times New Roman" w:hAnsi="Times New Roman"/>
          <w:sz w:val="28"/>
          <w:szCs w:val="28"/>
        </w:rPr>
        <w:t>Луговской,</w:t>
      </w:r>
      <w:r w:rsidR="001A04A7" w:rsidRPr="00B77182">
        <w:rPr>
          <w:rFonts w:ascii="Times New Roman" w:hAnsi="Times New Roman"/>
          <w:sz w:val="28"/>
          <w:szCs w:val="28"/>
        </w:rPr>
        <w:t xml:space="preserve"> </w:t>
      </w:r>
      <w:r w:rsidRPr="00B77182">
        <w:rPr>
          <w:rFonts w:ascii="Times New Roman" w:hAnsi="Times New Roman"/>
          <w:sz w:val="28"/>
          <w:szCs w:val="28"/>
        </w:rPr>
        <w:t>Нялинское,</w:t>
      </w:r>
      <w:r w:rsidR="001A04A7" w:rsidRPr="00B77182">
        <w:rPr>
          <w:rFonts w:ascii="Times New Roman" w:hAnsi="Times New Roman"/>
          <w:sz w:val="28"/>
          <w:szCs w:val="28"/>
        </w:rPr>
        <w:t xml:space="preserve"> </w:t>
      </w:r>
      <w:r w:rsidRPr="00B77182">
        <w:rPr>
          <w:rFonts w:ascii="Times New Roman" w:hAnsi="Times New Roman"/>
          <w:sz w:val="28"/>
          <w:szCs w:val="28"/>
        </w:rPr>
        <w:t>Шапша</w:t>
      </w:r>
      <w:r w:rsidR="009F5510" w:rsidRPr="00B77182">
        <w:rPr>
          <w:rFonts w:ascii="Times New Roman" w:hAnsi="Times New Roman"/>
          <w:sz w:val="28"/>
          <w:szCs w:val="28"/>
        </w:rPr>
        <w:t>,</w:t>
      </w:r>
      <w:r w:rsidR="001A04A7" w:rsidRPr="00B77182">
        <w:rPr>
          <w:rFonts w:ascii="Times New Roman" w:hAnsi="Times New Roman"/>
          <w:sz w:val="28"/>
          <w:szCs w:val="28"/>
        </w:rPr>
        <w:t xml:space="preserve"> </w:t>
      </w:r>
      <w:r w:rsidR="009F5510" w:rsidRPr="00B77182">
        <w:rPr>
          <w:rFonts w:ascii="Times New Roman" w:hAnsi="Times New Roman"/>
          <w:sz w:val="28"/>
          <w:szCs w:val="28"/>
        </w:rPr>
        <w:t>Горнопра</w:t>
      </w:r>
      <w:r w:rsidR="00944BCE" w:rsidRPr="00B77182">
        <w:rPr>
          <w:rFonts w:ascii="Times New Roman" w:hAnsi="Times New Roman"/>
          <w:sz w:val="28"/>
          <w:szCs w:val="28"/>
        </w:rPr>
        <w:t>в</w:t>
      </w:r>
      <w:r w:rsidR="009F5510" w:rsidRPr="00B77182">
        <w:rPr>
          <w:rFonts w:ascii="Times New Roman" w:hAnsi="Times New Roman"/>
          <w:sz w:val="28"/>
          <w:szCs w:val="28"/>
        </w:rPr>
        <w:t>динск</w:t>
      </w:r>
      <w:r w:rsidRPr="00B77182">
        <w:rPr>
          <w:rFonts w:ascii="Times New Roman" w:hAnsi="Times New Roman"/>
          <w:sz w:val="28"/>
          <w:szCs w:val="28"/>
        </w:rPr>
        <w:t>);</w:t>
      </w:r>
    </w:p>
    <w:p w14:paraId="79809FC8" w14:textId="77777777" w:rsidR="00AC1A81" w:rsidRPr="00B77182" w:rsidRDefault="00E96F77" w:rsidP="00680603">
      <w:pPr>
        <w:spacing w:after="0" w:line="240" w:lineRule="auto"/>
        <w:ind w:firstLine="709"/>
        <w:contextualSpacing/>
        <w:jc w:val="both"/>
        <w:outlineLvl w:val="1"/>
        <w:rPr>
          <w:rFonts w:ascii="Times New Roman" w:hAnsi="Times New Roman"/>
          <w:sz w:val="28"/>
          <w:szCs w:val="28"/>
        </w:rPr>
      </w:pPr>
      <w:r w:rsidRPr="00B77182">
        <w:rPr>
          <w:rFonts w:ascii="Times New Roman" w:hAnsi="Times New Roman"/>
          <w:sz w:val="28"/>
          <w:szCs w:val="28"/>
        </w:rPr>
        <w:t>участие</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предупреждении</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ликвидации</w:t>
      </w:r>
      <w:r w:rsidR="001A04A7" w:rsidRPr="00B77182">
        <w:rPr>
          <w:rFonts w:ascii="Times New Roman" w:hAnsi="Times New Roman"/>
          <w:sz w:val="28"/>
          <w:szCs w:val="28"/>
        </w:rPr>
        <w:t xml:space="preserve"> </w:t>
      </w:r>
      <w:r w:rsidRPr="00B77182">
        <w:rPr>
          <w:rFonts w:ascii="Times New Roman" w:hAnsi="Times New Roman"/>
          <w:sz w:val="28"/>
          <w:szCs w:val="28"/>
        </w:rPr>
        <w:t>последствий</w:t>
      </w:r>
      <w:r w:rsidR="001A04A7" w:rsidRPr="00B77182">
        <w:rPr>
          <w:rFonts w:ascii="Times New Roman" w:hAnsi="Times New Roman"/>
          <w:sz w:val="28"/>
          <w:szCs w:val="28"/>
        </w:rPr>
        <w:t xml:space="preserve"> </w:t>
      </w:r>
      <w:r w:rsidRPr="00B77182">
        <w:rPr>
          <w:rFonts w:ascii="Times New Roman" w:hAnsi="Times New Roman"/>
          <w:sz w:val="28"/>
          <w:szCs w:val="28"/>
        </w:rPr>
        <w:t>чрезвычайных</w:t>
      </w:r>
      <w:r w:rsidR="001A04A7" w:rsidRPr="00B77182">
        <w:rPr>
          <w:rFonts w:ascii="Times New Roman" w:hAnsi="Times New Roman"/>
          <w:sz w:val="28"/>
          <w:szCs w:val="28"/>
        </w:rPr>
        <w:t xml:space="preserve"> </w:t>
      </w:r>
      <w:r w:rsidRPr="00B77182">
        <w:rPr>
          <w:rFonts w:ascii="Times New Roman" w:hAnsi="Times New Roman"/>
          <w:sz w:val="28"/>
          <w:szCs w:val="28"/>
        </w:rPr>
        <w:t>ситуаций</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границах</w:t>
      </w:r>
      <w:r w:rsidR="001A04A7" w:rsidRPr="00B77182">
        <w:rPr>
          <w:rFonts w:ascii="Times New Roman" w:hAnsi="Times New Roman"/>
          <w:sz w:val="28"/>
          <w:szCs w:val="28"/>
        </w:rPr>
        <w:t xml:space="preserve"> </w:t>
      </w:r>
      <w:r w:rsidRPr="00B77182">
        <w:rPr>
          <w:rFonts w:ascii="Times New Roman" w:hAnsi="Times New Roman"/>
          <w:sz w:val="28"/>
          <w:szCs w:val="28"/>
        </w:rPr>
        <w:t>поселений,</w:t>
      </w:r>
      <w:r w:rsidR="001A04A7" w:rsidRPr="00B77182">
        <w:rPr>
          <w:rFonts w:ascii="Times New Roman" w:hAnsi="Times New Roman"/>
          <w:sz w:val="28"/>
          <w:szCs w:val="28"/>
        </w:rPr>
        <w:t xml:space="preserve"> </w:t>
      </w:r>
      <w:r w:rsidRPr="00B77182">
        <w:rPr>
          <w:rFonts w:ascii="Times New Roman" w:hAnsi="Times New Roman"/>
          <w:sz w:val="28"/>
          <w:szCs w:val="28"/>
        </w:rPr>
        <w:t>обеспечение</w:t>
      </w:r>
      <w:r w:rsidR="001A04A7" w:rsidRPr="00B77182">
        <w:rPr>
          <w:rFonts w:ascii="Times New Roman" w:hAnsi="Times New Roman"/>
          <w:sz w:val="28"/>
          <w:szCs w:val="28"/>
        </w:rPr>
        <w:t xml:space="preserve"> </w:t>
      </w:r>
      <w:r w:rsidRPr="00B77182">
        <w:rPr>
          <w:rFonts w:ascii="Times New Roman" w:hAnsi="Times New Roman"/>
          <w:sz w:val="28"/>
          <w:szCs w:val="28"/>
        </w:rPr>
        <w:t>первичных</w:t>
      </w:r>
      <w:r w:rsidR="001A04A7" w:rsidRPr="00B77182">
        <w:rPr>
          <w:rFonts w:ascii="Times New Roman" w:hAnsi="Times New Roman"/>
          <w:sz w:val="28"/>
          <w:szCs w:val="28"/>
        </w:rPr>
        <w:t xml:space="preserve"> </w:t>
      </w:r>
      <w:r w:rsidRPr="00B77182">
        <w:rPr>
          <w:rFonts w:ascii="Times New Roman" w:hAnsi="Times New Roman"/>
          <w:sz w:val="28"/>
          <w:szCs w:val="28"/>
        </w:rPr>
        <w:t>мер</w:t>
      </w:r>
      <w:r w:rsidR="001A04A7" w:rsidRPr="00B77182">
        <w:rPr>
          <w:rFonts w:ascii="Times New Roman" w:hAnsi="Times New Roman"/>
          <w:sz w:val="28"/>
          <w:szCs w:val="28"/>
        </w:rPr>
        <w:t xml:space="preserve"> </w:t>
      </w:r>
      <w:r w:rsidRPr="00B77182">
        <w:rPr>
          <w:rFonts w:ascii="Times New Roman" w:hAnsi="Times New Roman"/>
          <w:sz w:val="28"/>
          <w:szCs w:val="28"/>
        </w:rPr>
        <w:t>пожарной</w:t>
      </w:r>
      <w:r w:rsidR="001A04A7" w:rsidRPr="00B77182">
        <w:rPr>
          <w:rFonts w:ascii="Times New Roman" w:hAnsi="Times New Roman"/>
          <w:sz w:val="28"/>
          <w:szCs w:val="28"/>
        </w:rPr>
        <w:t xml:space="preserve"> </w:t>
      </w:r>
      <w:r w:rsidRPr="00B77182">
        <w:rPr>
          <w:rFonts w:ascii="Times New Roman" w:hAnsi="Times New Roman"/>
          <w:sz w:val="28"/>
          <w:szCs w:val="28"/>
        </w:rPr>
        <w:t>безопасности</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границах</w:t>
      </w:r>
      <w:r w:rsidR="001A04A7" w:rsidRPr="00B77182">
        <w:rPr>
          <w:rFonts w:ascii="Times New Roman" w:hAnsi="Times New Roman"/>
          <w:sz w:val="28"/>
          <w:szCs w:val="28"/>
        </w:rPr>
        <w:t xml:space="preserve"> </w:t>
      </w:r>
      <w:r w:rsidRPr="00B77182">
        <w:rPr>
          <w:rFonts w:ascii="Times New Roman" w:hAnsi="Times New Roman"/>
          <w:sz w:val="28"/>
          <w:szCs w:val="28"/>
        </w:rPr>
        <w:t>населенных</w:t>
      </w:r>
      <w:r w:rsidR="001A04A7" w:rsidRPr="00B77182">
        <w:rPr>
          <w:rFonts w:ascii="Times New Roman" w:hAnsi="Times New Roman"/>
          <w:sz w:val="28"/>
          <w:szCs w:val="28"/>
        </w:rPr>
        <w:t xml:space="preserve"> </w:t>
      </w:r>
      <w:r w:rsidRPr="00B77182">
        <w:rPr>
          <w:rFonts w:ascii="Times New Roman" w:hAnsi="Times New Roman"/>
          <w:sz w:val="28"/>
          <w:szCs w:val="28"/>
        </w:rPr>
        <w:t>пунктов</w:t>
      </w:r>
      <w:r w:rsidR="001A04A7" w:rsidRPr="00B77182">
        <w:rPr>
          <w:rFonts w:ascii="Times New Roman" w:hAnsi="Times New Roman"/>
          <w:sz w:val="28"/>
          <w:szCs w:val="28"/>
        </w:rPr>
        <w:t xml:space="preserve"> </w:t>
      </w:r>
      <w:r w:rsidRPr="00B77182">
        <w:rPr>
          <w:rFonts w:ascii="Times New Roman" w:hAnsi="Times New Roman"/>
          <w:sz w:val="28"/>
          <w:szCs w:val="28"/>
        </w:rPr>
        <w:t>поселений</w:t>
      </w:r>
      <w:r w:rsidR="001A04A7" w:rsidRPr="00B77182">
        <w:rPr>
          <w:rFonts w:ascii="Times New Roman" w:hAnsi="Times New Roman"/>
          <w:sz w:val="28"/>
          <w:szCs w:val="28"/>
        </w:rPr>
        <w:t xml:space="preserve"> </w:t>
      </w:r>
      <w:bookmarkStart w:id="5" w:name="_Hlk124239792"/>
      <w:r w:rsidR="00AC1A81" w:rsidRPr="00B77182">
        <w:rPr>
          <w:rFonts w:ascii="Times New Roman" w:hAnsi="Times New Roman"/>
          <w:sz w:val="28"/>
          <w:szCs w:val="28"/>
        </w:rPr>
        <w:t>(материально-технические средства для проведения противопаводковых и противопожарных мероприятий, пожарные водоемы в д. Согом);</w:t>
      </w:r>
    </w:p>
    <w:p w14:paraId="228AB540" w14:textId="29F9A95A" w:rsidR="00AC1A81" w:rsidRPr="00B77182" w:rsidRDefault="00AC1A81"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обеспечение условий для развития на территории поселений физической культуры</w:t>
      </w:r>
      <w:r w:rsidR="00D93AD0">
        <w:rPr>
          <w:rFonts w:ascii="Times New Roman" w:hAnsi="Times New Roman"/>
          <w:sz w:val="28"/>
          <w:szCs w:val="28"/>
        </w:rPr>
        <w:t>,</w:t>
      </w:r>
      <w:r w:rsidRPr="00B77182">
        <w:rPr>
          <w:rFonts w:ascii="Times New Roman" w:hAnsi="Times New Roman"/>
          <w:sz w:val="28"/>
          <w:szCs w:val="28"/>
        </w:rPr>
        <w:t xml:space="preserve"> массового спорта, организация проведения официальных физкультурно-оздоровительных и спортивных мероприятий, создание условий для массового отдыха </w:t>
      </w:r>
      <w:r w:rsidR="00D93AD0" w:rsidRPr="00B77182">
        <w:rPr>
          <w:rFonts w:ascii="Times New Roman" w:hAnsi="Times New Roman"/>
          <w:sz w:val="28"/>
          <w:szCs w:val="28"/>
        </w:rPr>
        <w:t>жителей</w:t>
      </w:r>
      <w:r w:rsidR="00D93AD0">
        <w:rPr>
          <w:rFonts w:ascii="Times New Roman" w:hAnsi="Times New Roman"/>
          <w:sz w:val="28"/>
          <w:szCs w:val="28"/>
        </w:rPr>
        <w:t xml:space="preserve"> </w:t>
      </w:r>
      <w:r w:rsidR="00D93AD0" w:rsidRPr="00B77182">
        <w:rPr>
          <w:rFonts w:ascii="Times New Roman" w:hAnsi="Times New Roman"/>
          <w:sz w:val="28"/>
          <w:szCs w:val="28"/>
        </w:rPr>
        <w:t>поселения,</w:t>
      </w:r>
      <w:r w:rsidRPr="00B77182">
        <w:rPr>
          <w:rFonts w:ascii="Times New Roman" w:hAnsi="Times New Roman"/>
          <w:sz w:val="28"/>
          <w:szCs w:val="28"/>
        </w:rPr>
        <w:t xml:space="preserve"> и организация обустройства мест массового отдыха населения (наружное освещение плоскостных спортивных сооружений в п. Сибирский, сквер с. Елизарово);</w:t>
      </w:r>
    </w:p>
    <w:p w14:paraId="397E4FEE" w14:textId="7C3DC644" w:rsidR="00AC1A81" w:rsidRPr="00B77182" w:rsidRDefault="00AC1A81" w:rsidP="00680603">
      <w:pPr>
        <w:autoSpaceDE w:val="0"/>
        <w:autoSpaceDN w:val="0"/>
        <w:adjustRightInd w:val="0"/>
        <w:spacing w:after="0" w:line="240" w:lineRule="auto"/>
        <w:ind w:firstLine="709"/>
        <w:contextualSpacing/>
        <w:jc w:val="both"/>
        <w:rPr>
          <w:rFonts w:ascii="Times New Roman" w:hAnsi="Times New Roman"/>
          <w:sz w:val="28"/>
          <w:szCs w:val="28"/>
        </w:rPr>
      </w:pPr>
      <w:r w:rsidRPr="00B77182">
        <w:rPr>
          <w:rFonts w:ascii="Times New Roman" w:hAnsi="Times New Roman"/>
          <w:sz w:val="28"/>
          <w:szCs w:val="28"/>
        </w:rPr>
        <w:t>участие в организации деятельности по накоплению и транспортированию твердых коммунальных отходов (арочный склад с оборудованием для организации площадки временного накопления ТКО с. Селиярово).</w:t>
      </w:r>
    </w:p>
    <w:bookmarkEnd w:id="5"/>
    <w:p w14:paraId="11AF80C0" w14:textId="7C5E0656" w:rsidR="00D77AD8" w:rsidRPr="00B77182" w:rsidRDefault="00D77AD8" w:rsidP="00680603">
      <w:pPr>
        <w:spacing w:after="0" w:line="240" w:lineRule="auto"/>
        <w:ind w:firstLine="709"/>
        <w:contextualSpacing/>
        <w:jc w:val="both"/>
        <w:outlineLvl w:val="1"/>
        <w:rPr>
          <w:rFonts w:ascii="Times New Roman" w:hAnsi="Times New Roman"/>
          <w:bCs/>
          <w:sz w:val="28"/>
          <w:szCs w:val="28"/>
        </w:rPr>
      </w:pPr>
      <w:r w:rsidRPr="00B77182">
        <w:rPr>
          <w:rFonts w:ascii="Times New Roman" w:hAnsi="Times New Roman"/>
          <w:bCs/>
          <w:sz w:val="28"/>
          <w:szCs w:val="28"/>
        </w:rPr>
        <w:t>Из муниципальной собственности сельских поселений района в муниципальную собственность Ханты-Мансийского района в 2024 году принято имущество балансовой стоимостью 37,6 млн рублей (2023 год – 9,3 млн рублей): вертолетные площадки (с. Кышик, п. Кирпичный, д. Белогорье, с. Троица, п. Луговской, д. Согом, п. Кедровый, п. Сибирский, с. Батово, с. Реполово, п. Выкатной, с. Тюли, п. Урманный, с. Зенково), жилое помещение в п. Горноправдинск, ул. Победы, д. 8 кв. 11 в целях предоставления работникам учреждений образования, приемно-обменный пункт в с. Кышик, линия ВЛ 0,4-10 кВ в п. Луговской.</w:t>
      </w:r>
    </w:p>
    <w:p w14:paraId="4C5F2E86" w14:textId="3D34FC10" w:rsidR="00D77AD8" w:rsidRPr="00B77182" w:rsidRDefault="00D77AD8" w:rsidP="00680603">
      <w:pPr>
        <w:spacing w:after="0" w:line="240" w:lineRule="auto"/>
        <w:ind w:firstLine="709"/>
        <w:contextualSpacing/>
        <w:jc w:val="both"/>
        <w:rPr>
          <w:rFonts w:ascii="Times New Roman" w:hAnsi="Times New Roman"/>
          <w:sz w:val="28"/>
          <w:szCs w:val="28"/>
        </w:rPr>
      </w:pPr>
      <w:r w:rsidRPr="00B77182">
        <w:rPr>
          <w:rFonts w:ascii="Times New Roman" w:hAnsi="Times New Roman"/>
          <w:sz w:val="28"/>
          <w:szCs w:val="28"/>
        </w:rPr>
        <w:t>За 2024 год в собственность Российской Федерации, собственность иных муниципальных образований из муниципальной собственности Ханты-Мансийского района и в муниципальную собственность Ханты-Мансийского района из собственности Российской Федерации, иных муниципальных образований имущество не передавалось и не принималось.</w:t>
      </w:r>
    </w:p>
    <w:p w14:paraId="11C8E064" w14:textId="3FE48A57" w:rsidR="00E96F77" w:rsidRPr="00B77182" w:rsidRDefault="00E96F77" w:rsidP="00680603">
      <w:pPr>
        <w:spacing w:after="0" w:line="240" w:lineRule="auto"/>
        <w:ind w:firstLine="709"/>
        <w:contextualSpacing/>
        <w:jc w:val="both"/>
        <w:rPr>
          <w:rFonts w:ascii="Times New Roman" w:hAnsi="Times New Roman"/>
          <w:sz w:val="28"/>
          <w:szCs w:val="28"/>
        </w:rPr>
      </w:pP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202</w:t>
      </w:r>
      <w:r w:rsidR="00D77AD8" w:rsidRPr="00B77182">
        <w:rPr>
          <w:rFonts w:ascii="Times New Roman" w:hAnsi="Times New Roman"/>
          <w:sz w:val="28"/>
          <w:szCs w:val="28"/>
        </w:rPr>
        <w:t>4</w:t>
      </w:r>
      <w:r w:rsidR="001A04A7" w:rsidRPr="00B77182">
        <w:rPr>
          <w:rFonts w:ascii="Times New Roman" w:hAnsi="Times New Roman"/>
          <w:sz w:val="28"/>
          <w:szCs w:val="28"/>
        </w:rPr>
        <w:t xml:space="preserve"> </w:t>
      </w:r>
      <w:r w:rsidRPr="00B77182">
        <w:rPr>
          <w:rFonts w:ascii="Times New Roman" w:hAnsi="Times New Roman"/>
          <w:sz w:val="28"/>
          <w:szCs w:val="28"/>
        </w:rPr>
        <w:t>году</w:t>
      </w:r>
      <w:r w:rsidR="001A04A7" w:rsidRPr="00B77182">
        <w:rPr>
          <w:rFonts w:ascii="Times New Roman" w:hAnsi="Times New Roman"/>
          <w:sz w:val="28"/>
          <w:szCs w:val="28"/>
        </w:rPr>
        <w:t xml:space="preserve"> </w:t>
      </w:r>
      <w:r w:rsidRPr="00B77182">
        <w:rPr>
          <w:rFonts w:ascii="Times New Roman" w:hAnsi="Times New Roman"/>
          <w:sz w:val="28"/>
          <w:szCs w:val="28"/>
        </w:rPr>
        <w:t>принято:</w:t>
      </w:r>
      <w:r w:rsidR="001A04A7" w:rsidRPr="00B77182">
        <w:rPr>
          <w:rFonts w:ascii="Times New Roman" w:hAnsi="Times New Roman"/>
          <w:sz w:val="28"/>
          <w:szCs w:val="28"/>
        </w:rPr>
        <w:t xml:space="preserve"> </w:t>
      </w:r>
      <w:r w:rsidR="00D77AD8" w:rsidRPr="00B77182">
        <w:rPr>
          <w:rFonts w:ascii="Times New Roman" w:hAnsi="Times New Roman"/>
          <w:sz w:val="28"/>
          <w:szCs w:val="28"/>
        </w:rPr>
        <w:t>84</w:t>
      </w:r>
      <w:r w:rsidR="001A04A7" w:rsidRPr="00B77182">
        <w:rPr>
          <w:rFonts w:ascii="Times New Roman" w:hAnsi="Times New Roman"/>
          <w:sz w:val="28"/>
          <w:szCs w:val="28"/>
        </w:rPr>
        <w:t xml:space="preserve"> </w:t>
      </w:r>
      <w:r w:rsidR="00D77AD8" w:rsidRPr="00B77182">
        <w:rPr>
          <w:rFonts w:ascii="Times New Roman" w:hAnsi="Times New Roman"/>
          <w:sz w:val="28"/>
          <w:szCs w:val="28"/>
        </w:rPr>
        <w:t>решения</w:t>
      </w:r>
      <w:r w:rsidR="001A04A7" w:rsidRPr="00B77182">
        <w:rPr>
          <w:rFonts w:ascii="Times New Roman" w:hAnsi="Times New Roman"/>
          <w:sz w:val="28"/>
          <w:szCs w:val="28"/>
        </w:rPr>
        <w:t xml:space="preserve"> </w:t>
      </w:r>
      <w:r w:rsidR="009F5510" w:rsidRPr="00B77182">
        <w:rPr>
          <w:rFonts w:ascii="Times New Roman" w:hAnsi="Times New Roman"/>
          <w:sz w:val="28"/>
          <w:szCs w:val="28"/>
        </w:rPr>
        <w:t>о</w:t>
      </w:r>
      <w:r w:rsidR="001A04A7" w:rsidRPr="00B77182">
        <w:rPr>
          <w:rFonts w:ascii="Times New Roman" w:hAnsi="Times New Roman"/>
          <w:sz w:val="28"/>
          <w:szCs w:val="28"/>
        </w:rPr>
        <w:t xml:space="preserve"> </w:t>
      </w:r>
      <w:r w:rsidR="009F5510" w:rsidRPr="00B77182">
        <w:rPr>
          <w:rFonts w:ascii="Times New Roman" w:hAnsi="Times New Roman"/>
          <w:sz w:val="28"/>
          <w:szCs w:val="28"/>
        </w:rPr>
        <w:t>закреплении</w:t>
      </w:r>
      <w:r w:rsidR="001A04A7" w:rsidRPr="00B77182">
        <w:rPr>
          <w:rFonts w:ascii="Times New Roman" w:hAnsi="Times New Roman"/>
          <w:sz w:val="28"/>
          <w:szCs w:val="28"/>
        </w:rPr>
        <w:t xml:space="preserve"> </w:t>
      </w:r>
      <w:r w:rsidR="009F5510" w:rsidRPr="00B77182">
        <w:rPr>
          <w:rFonts w:ascii="Times New Roman" w:hAnsi="Times New Roman"/>
          <w:sz w:val="28"/>
          <w:szCs w:val="28"/>
        </w:rPr>
        <w:t>муниципального</w:t>
      </w:r>
      <w:r w:rsidR="001A04A7" w:rsidRPr="00B77182">
        <w:rPr>
          <w:rFonts w:ascii="Times New Roman" w:hAnsi="Times New Roman"/>
          <w:sz w:val="28"/>
          <w:szCs w:val="28"/>
        </w:rPr>
        <w:t xml:space="preserve"> </w:t>
      </w:r>
      <w:r w:rsidR="009F5510" w:rsidRPr="00B77182">
        <w:rPr>
          <w:rFonts w:ascii="Times New Roman" w:hAnsi="Times New Roman"/>
          <w:sz w:val="28"/>
          <w:szCs w:val="28"/>
        </w:rPr>
        <w:t>имущества</w:t>
      </w:r>
      <w:r w:rsidR="001A04A7" w:rsidRPr="00B77182">
        <w:rPr>
          <w:rFonts w:ascii="Times New Roman" w:hAnsi="Times New Roman"/>
          <w:sz w:val="28"/>
          <w:szCs w:val="28"/>
        </w:rPr>
        <w:t xml:space="preserve"> </w:t>
      </w:r>
      <w:r w:rsidR="009F5510" w:rsidRPr="00B77182">
        <w:rPr>
          <w:rFonts w:ascii="Times New Roman" w:hAnsi="Times New Roman"/>
          <w:sz w:val="28"/>
          <w:szCs w:val="28"/>
        </w:rPr>
        <w:t>на</w:t>
      </w:r>
      <w:r w:rsidR="001A04A7" w:rsidRPr="00B77182">
        <w:rPr>
          <w:rFonts w:ascii="Times New Roman" w:hAnsi="Times New Roman"/>
          <w:sz w:val="28"/>
          <w:szCs w:val="28"/>
        </w:rPr>
        <w:t xml:space="preserve"> </w:t>
      </w:r>
      <w:r w:rsidR="009F5510" w:rsidRPr="00B77182">
        <w:rPr>
          <w:rFonts w:ascii="Times New Roman" w:hAnsi="Times New Roman"/>
          <w:sz w:val="28"/>
          <w:szCs w:val="28"/>
        </w:rPr>
        <w:t>праве</w:t>
      </w:r>
      <w:r w:rsidR="001A04A7" w:rsidRPr="00B77182">
        <w:rPr>
          <w:rFonts w:ascii="Times New Roman" w:hAnsi="Times New Roman"/>
          <w:sz w:val="28"/>
          <w:szCs w:val="28"/>
        </w:rPr>
        <w:t xml:space="preserve"> </w:t>
      </w:r>
      <w:r w:rsidR="009F5510" w:rsidRPr="00B77182">
        <w:rPr>
          <w:rFonts w:ascii="Times New Roman" w:hAnsi="Times New Roman"/>
          <w:sz w:val="28"/>
          <w:szCs w:val="28"/>
        </w:rPr>
        <w:t>оперативного</w:t>
      </w:r>
      <w:r w:rsidR="001A04A7" w:rsidRPr="00B77182">
        <w:rPr>
          <w:rFonts w:ascii="Times New Roman" w:hAnsi="Times New Roman"/>
          <w:sz w:val="28"/>
          <w:szCs w:val="28"/>
        </w:rPr>
        <w:t xml:space="preserve"> </w:t>
      </w:r>
      <w:r w:rsidR="009F5510" w:rsidRPr="00B77182">
        <w:rPr>
          <w:rFonts w:ascii="Times New Roman" w:hAnsi="Times New Roman"/>
          <w:sz w:val="28"/>
          <w:szCs w:val="28"/>
        </w:rPr>
        <w:t>управления</w:t>
      </w:r>
      <w:r w:rsidR="001A04A7" w:rsidRPr="00B77182">
        <w:rPr>
          <w:rFonts w:ascii="Times New Roman" w:hAnsi="Times New Roman"/>
          <w:sz w:val="28"/>
          <w:szCs w:val="28"/>
        </w:rPr>
        <w:t xml:space="preserve"> </w:t>
      </w:r>
      <w:r w:rsidR="009F5510" w:rsidRPr="00B77182">
        <w:rPr>
          <w:rFonts w:ascii="Times New Roman" w:hAnsi="Times New Roman"/>
          <w:sz w:val="28"/>
          <w:szCs w:val="28"/>
        </w:rPr>
        <w:t>за</w:t>
      </w:r>
      <w:r w:rsidR="001A04A7" w:rsidRPr="00B77182">
        <w:rPr>
          <w:rFonts w:ascii="Times New Roman" w:hAnsi="Times New Roman"/>
          <w:sz w:val="28"/>
          <w:szCs w:val="28"/>
        </w:rPr>
        <w:t xml:space="preserve"> </w:t>
      </w:r>
      <w:r w:rsidR="009F5510" w:rsidRPr="00B77182">
        <w:rPr>
          <w:rFonts w:ascii="Times New Roman" w:hAnsi="Times New Roman"/>
          <w:sz w:val="28"/>
          <w:szCs w:val="28"/>
        </w:rPr>
        <w:t>муниципальными</w:t>
      </w:r>
      <w:r w:rsidR="001A04A7" w:rsidRPr="00B77182">
        <w:rPr>
          <w:rFonts w:ascii="Times New Roman" w:hAnsi="Times New Roman"/>
          <w:sz w:val="28"/>
          <w:szCs w:val="28"/>
        </w:rPr>
        <w:t xml:space="preserve"> </w:t>
      </w:r>
      <w:r w:rsidR="009F5510" w:rsidRPr="00B77182">
        <w:rPr>
          <w:rFonts w:ascii="Times New Roman" w:hAnsi="Times New Roman"/>
          <w:sz w:val="28"/>
          <w:szCs w:val="28"/>
        </w:rPr>
        <w:t>учреждениями</w:t>
      </w:r>
      <w:r w:rsidR="001A04A7" w:rsidRPr="00B77182">
        <w:rPr>
          <w:rFonts w:ascii="Times New Roman" w:hAnsi="Times New Roman"/>
          <w:sz w:val="28"/>
          <w:szCs w:val="28"/>
        </w:rPr>
        <w:t xml:space="preserve"> </w:t>
      </w:r>
      <w:r w:rsidR="009F5510" w:rsidRPr="00B77182">
        <w:rPr>
          <w:rFonts w:ascii="Times New Roman" w:hAnsi="Times New Roman"/>
          <w:sz w:val="28"/>
          <w:szCs w:val="28"/>
        </w:rPr>
        <w:t>и</w:t>
      </w:r>
      <w:r w:rsidR="001A04A7" w:rsidRPr="00B77182">
        <w:rPr>
          <w:rFonts w:ascii="Times New Roman" w:hAnsi="Times New Roman"/>
          <w:sz w:val="28"/>
          <w:szCs w:val="28"/>
        </w:rPr>
        <w:t xml:space="preserve"> </w:t>
      </w:r>
      <w:r w:rsidR="009F5510" w:rsidRPr="00B77182">
        <w:rPr>
          <w:rFonts w:ascii="Times New Roman" w:hAnsi="Times New Roman"/>
          <w:sz w:val="28"/>
          <w:szCs w:val="28"/>
        </w:rPr>
        <w:t>праве</w:t>
      </w:r>
      <w:r w:rsidR="001A04A7" w:rsidRPr="00B77182">
        <w:rPr>
          <w:rFonts w:ascii="Times New Roman" w:hAnsi="Times New Roman"/>
          <w:sz w:val="28"/>
          <w:szCs w:val="28"/>
        </w:rPr>
        <w:t xml:space="preserve"> </w:t>
      </w:r>
      <w:r w:rsidR="009F5510" w:rsidRPr="00B77182">
        <w:rPr>
          <w:rFonts w:ascii="Times New Roman" w:hAnsi="Times New Roman"/>
          <w:sz w:val="28"/>
          <w:szCs w:val="28"/>
        </w:rPr>
        <w:t>хозяйственного</w:t>
      </w:r>
      <w:r w:rsidR="001A04A7" w:rsidRPr="00B77182">
        <w:rPr>
          <w:rFonts w:ascii="Times New Roman" w:hAnsi="Times New Roman"/>
          <w:sz w:val="28"/>
          <w:szCs w:val="28"/>
        </w:rPr>
        <w:t xml:space="preserve"> </w:t>
      </w:r>
      <w:r w:rsidR="009F5510" w:rsidRPr="00B77182">
        <w:rPr>
          <w:rFonts w:ascii="Times New Roman" w:hAnsi="Times New Roman"/>
          <w:sz w:val="28"/>
          <w:szCs w:val="28"/>
        </w:rPr>
        <w:t>ведения</w:t>
      </w:r>
      <w:r w:rsidR="001A04A7" w:rsidRPr="00B77182">
        <w:rPr>
          <w:rFonts w:ascii="Times New Roman" w:hAnsi="Times New Roman"/>
          <w:sz w:val="28"/>
          <w:szCs w:val="28"/>
        </w:rPr>
        <w:t xml:space="preserve"> </w:t>
      </w:r>
      <w:r w:rsidR="009F5510" w:rsidRPr="00B77182">
        <w:rPr>
          <w:rFonts w:ascii="Times New Roman" w:hAnsi="Times New Roman"/>
          <w:sz w:val="28"/>
          <w:szCs w:val="28"/>
        </w:rPr>
        <w:t>за</w:t>
      </w:r>
      <w:r w:rsidR="001A04A7" w:rsidRPr="00B77182">
        <w:rPr>
          <w:rFonts w:ascii="Times New Roman" w:hAnsi="Times New Roman"/>
          <w:sz w:val="28"/>
          <w:szCs w:val="28"/>
        </w:rPr>
        <w:t xml:space="preserve"> </w:t>
      </w:r>
      <w:r w:rsidR="009F5510" w:rsidRPr="00B77182">
        <w:rPr>
          <w:rFonts w:ascii="Times New Roman" w:hAnsi="Times New Roman"/>
          <w:sz w:val="28"/>
          <w:szCs w:val="28"/>
        </w:rPr>
        <w:t>муниципальным</w:t>
      </w:r>
      <w:r w:rsidR="001A04A7" w:rsidRPr="00B77182">
        <w:rPr>
          <w:rFonts w:ascii="Times New Roman" w:hAnsi="Times New Roman"/>
          <w:sz w:val="28"/>
          <w:szCs w:val="28"/>
        </w:rPr>
        <w:t xml:space="preserve"> </w:t>
      </w:r>
      <w:r w:rsidR="009F5510" w:rsidRPr="00B77182">
        <w:rPr>
          <w:rFonts w:ascii="Times New Roman" w:hAnsi="Times New Roman"/>
          <w:sz w:val="28"/>
          <w:szCs w:val="28"/>
        </w:rPr>
        <w:t>предприятием</w:t>
      </w:r>
      <w:r w:rsidR="001A04A7" w:rsidRPr="00B77182">
        <w:rPr>
          <w:rFonts w:ascii="Times New Roman" w:hAnsi="Times New Roman"/>
          <w:sz w:val="28"/>
          <w:szCs w:val="28"/>
        </w:rPr>
        <w:t xml:space="preserve"> </w:t>
      </w:r>
      <w:r w:rsidR="009F5510" w:rsidRPr="00B77182">
        <w:rPr>
          <w:rFonts w:ascii="Times New Roman" w:hAnsi="Times New Roman"/>
          <w:sz w:val="28"/>
          <w:szCs w:val="28"/>
        </w:rPr>
        <w:t>(202</w:t>
      </w:r>
      <w:r w:rsidR="00341AD3" w:rsidRPr="00B77182">
        <w:rPr>
          <w:rFonts w:ascii="Times New Roman" w:hAnsi="Times New Roman"/>
          <w:sz w:val="28"/>
          <w:szCs w:val="28"/>
        </w:rPr>
        <w:t>3</w:t>
      </w:r>
      <w:r w:rsidR="001A04A7" w:rsidRPr="00B77182">
        <w:rPr>
          <w:rFonts w:ascii="Times New Roman" w:hAnsi="Times New Roman"/>
          <w:sz w:val="28"/>
          <w:szCs w:val="28"/>
        </w:rPr>
        <w:t xml:space="preserve"> </w:t>
      </w:r>
      <w:r w:rsidR="009F5510" w:rsidRPr="00B77182">
        <w:rPr>
          <w:rFonts w:ascii="Times New Roman" w:hAnsi="Times New Roman"/>
          <w:sz w:val="28"/>
          <w:szCs w:val="28"/>
        </w:rPr>
        <w:t>год</w:t>
      </w:r>
      <w:r w:rsidR="001A04A7" w:rsidRPr="00B77182">
        <w:rPr>
          <w:rFonts w:ascii="Times New Roman" w:hAnsi="Times New Roman"/>
          <w:sz w:val="28"/>
          <w:szCs w:val="28"/>
        </w:rPr>
        <w:t xml:space="preserve"> </w:t>
      </w:r>
      <w:r w:rsidR="009F5510" w:rsidRPr="00B77182">
        <w:rPr>
          <w:rFonts w:ascii="Times New Roman" w:hAnsi="Times New Roman"/>
          <w:sz w:val="28"/>
          <w:szCs w:val="28"/>
        </w:rPr>
        <w:t>–</w:t>
      </w:r>
      <w:r w:rsidR="001A04A7" w:rsidRPr="00B77182">
        <w:rPr>
          <w:rFonts w:ascii="Times New Roman" w:hAnsi="Times New Roman"/>
          <w:sz w:val="28"/>
          <w:szCs w:val="28"/>
        </w:rPr>
        <w:t xml:space="preserve"> </w:t>
      </w:r>
      <w:r w:rsidR="00341AD3" w:rsidRPr="00B77182">
        <w:rPr>
          <w:rFonts w:ascii="Times New Roman" w:hAnsi="Times New Roman"/>
          <w:sz w:val="28"/>
          <w:szCs w:val="28"/>
        </w:rPr>
        <w:t>112</w:t>
      </w:r>
      <w:r w:rsidR="009F5510" w:rsidRPr="00B77182">
        <w:rPr>
          <w:rFonts w:ascii="Times New Roman" w:hAnsi="Times New Roman"/>
          <w:sz w:val="28"/>
          <w:szCs w:val="28"/>
        </w:rPr>
        <w:t>);</w:t>
      </w:r>
      <w:r w:rsidR="001A04A7" w:rsidRPr="00B77182">
        <w:rPr>
          <w:rFonts w:ascii="Times New Roman" w:hAnsi="Times New Roman"/>
          <w:sz w:val="28"/>
          <w:szCs w:val="28"/>
        </w:rPr>
        <w:t xml:space="preserve"> </w:t>
      </w:r>
      <w:r w:rsidR="00341AD3" w:rsidRPr="00B77182">
        <w:rPr>
          <w:rFonts w:ascii="Times New Roman" w:hAnsi="Times New Roman"/>
          <w:sz w:val="28"/>
          <w:szCs w:val="28"/>
        </w:rPr>
        <w:t>11</w:t>
      </w:r>
      <w:r w:rsidR="001A04A7" w:rsidRPr="00B77182">
        <w:rPr>
          <w:rFonts w:ascii="Times New Roman" w:hAnsi="Times New Roman"/>
          <w:sz w:val="28"/>
          <w:szCs w:val="28"/>
        </w:rPr>
        <w:t xml:space="preserve"> </w:t>
      </w:r>
      <w:r w:rsidR="00341AD3" w:rsidRPr="00B77182">
        <w:rPr>
          <w:rFonts w:ascii="Times New Roman" w:hAnsi="Times New Roman"/>
          <w:sz w:val="28"/>
          <w:szCs w:val="28"/>
        </w:rPr>
        <w:t>решений</w:t>
      </w:r>
      <w:r w:rsidR="001A04A7" w:rsidRPr="00B77182">
        <w:rPr>
          <w:rFonts w:ascii="Times New Roman" w:hAnsi="Times New Roman"/>
          <w:sz w:val="28"/>
          <w:szCs w:val="28"/>
        </w:rPr>
        <w:t xml:space="preserve"> </w:t>
      </w:r>
      <w:r w:rsidRPr="00B77182">
        <w:rPr>
          <w:rFonts w:ascii="Times New Roman" w:hAnsi="Times New Roman"/>
          <w:sz w:val="28"/>
          <w:szCs w:val="28"/>
        </w:rPr>
        <w:t>об</w:t>
      </w:r>
      <w:r w:rsidR="001A04A7" w:rsidRPr="00B77182">
        <w:rPr>
          <w:rFonts w:ascii="Times New Roman" w:hAnsi="Times New Roman"/>
          <w:sz w:val="28"/>
          <w:szCs w:val="28"/>
        </w:rPr>
        <w:t xml:space="preserve"> </w:t>
      </w:r>
      <w:r w:rsidRPr="00B77182">
        <w:rPr>
          <w:rFonts w:ascii="Times New Roman" w:hAnsi="Times New Roman"/>
          <w:sz w:val="28"/>
          <w:szCs w:val="28"/>
        </w:rPr>
        <w:t>изъятии</w:t>
      </w:r>
      <w:r w:rsidR="001A04A7" w:rsidRPr="00B77182">
        <w:rPr>
          <w:rFonts w:ascii="Times New Roman" w:hAnsi="Times New Roman"/>
          <w:sz w:val="28"/>
          <w:szCs w:val="28"/>
        </w:rPr>
        <w:t xml:space="preserve"> </w:t>
      </w:r>
      <w:r w:rsidRPr="00B77182">
        <w:rPr>
          <w:rFonts w:ascii="Times New Roman" w:hAnsi="Times New Roman"/>
          <w:sz w:val="28"/>
          <w:szCs w:val="28"/>
        </w:rPr>
        <w:t>излишнего,</w:t>
      </w:r>
      <w:r w:rsidR="001A04A7" w:rsidRPr="00B77182">
        <w:rPr>
          <w:rFonts w:ascii="Times New Roman" w:hAnsi="Times New Roman"/>
          <w:sz w:val="28"/>
          <w:szCs w:val="28"/>
        </w:rPr>
        <w:t xml:space="preserve"> </w:t>
      </w:r>
      <w:r w:rsidRPr="00B77182">
        <w:rPr>
          <w:rFonts w:ascii="Times New Roman" w:hAnsi="Times New Roman"/>
          <w:sz w:val="28"/>
          <w:szCs w:val="28"/>
        </w:rPr>
        <w:t>неиспользуемого</w:t>
      </w:r>
      <w:r w:rsidR="001A04A7" w:rsidRPr="00B77182">
        <w:rPr>
          <w:rFonts w:ascii="Times New Roman" w:hAnsi="Times New Roman"/>
          <w:sz w:val="28"/>
          <w:szCs w:val="28"/>
        </w:rPr>
        <w:t xml:space="preserve"> </w:t>
      </w:r>
      <w:r w:rsidRPr="00B77182">
        <w:rPr>
          <w:rFonts w:ascii="Times New Roman" w:hAnsi="Times New Roman"/>
          <w:sz w:val="28"/>
          <w:szCs w:val="28"/>
        </w:rPr>
        <w:t>или</w:t>
      </w:r>
      <w:r w:rsidR="001A04A7" w:rsidRPr="00B77182">
        <w:rPr>
          <w:rFonts w:ascii="Times New Roman" w:hAnsi="Times New Roman"/>
          <w:sz w:val="28"/>
          <w:szCs w:val="28"/>
        </w:rPr>
        <w:t xml:space="preserve"> </w:t>
      </w:r>
      <w:r w:rsidRPr="00B77182">
        <w:rPr>
          <w:rFonts w:ascii="Times New Roman" w:hAnsi="Times New Roman"/>
          <w:sz w:val="28"/>
          <w:szCs w:val="28"/>
        </w:rPr>
        <w:t>используемого</w:t>
      </w:r>
      <w:r w:rsidR="001A04A7" w:rsidRPr="00B77182">
        <w:rPr>
          <w:rFonts w:ascii="Times New Roman" w:hAnsi="Times New Roman"/>
          <w:sz w:val="28"/>
          <w:szCs w:val="28"/>
        </w:rPr>
        <w:t xml:space="preserve"> </w:t>
      </w:r>
      <w:r w:rsidRPr="00B77182">
        <w:rPr>
          <w:rFonts w:ascii="Times New Roman" w:hAnsi="Times New Roman"/>
          <w:sz w:val="28"/>
          <w:szCs w:val="28"/>
        </w:rPr>
        <w:t>не</w:t>
      </w:r>
      <w:r w:rsidR="001A04A7" w:rsidRPr="00B77182">
        <w:rPr>
          <w:rFonts w:ascii="Times New Roman" w:hAnsi="Times New Roman"/>
          <w:sz w:val="28"/>
          <w:szCs w:val="28"/>
        </w:rPr>
        <w:t xml:space="preserve"> </w:t>
      </w:r>
      <w:r w:rsidRPr="00B77182">
        <w:rPr>
          <w:rFonts w:ascii="Times New Roman" w:hAnsi="Times New Roman"/>
          <w:sz w:val="28"/>
          <w:szCs w:val="28"/>
        </w:rPr>
        <w:t>по</w:t>
      </w:r>
      <w:r w:rsidR="001A04A7" w:rsidRPr="00B77182">
        <w:rPr>
          <w:rFonts w:ascii="Times New Roman" w:hAnsi="Times New Roman"/>
          <w:sz w:val="28"/>
          <w:szCs w:val="28"/>
        </w:rPr>
        <w:t xml:space="preserve"> </w:t>
      </w:r>
      <w:r w:rsidRPr="00B77182">
        <w:rPr>
          <w:rFonts w:ascii="Times New Roman" w:hAnsi="Times New Roman"/>
          <w:sz w:val="28"/>
          <w:szCs w:val="28"/>
        </w:rPr>
        <w:t>назначению</w:t>
      </w:r>
      <w:r w:rsidR="001A04A7" w:rsidRPr="00B77182">
        <w:rPr>
          <w:rFonts w:ascii="Times New Roman" w:hAnsi="Times New Roman"/>
          <w:sz w:val="28"/>
          <w:szCs w:val="28"/>
        </w:rPr>
        <w:t xml:space="preserve"> </w:t>
      </w:r>
      <w:r w:rsidRPr="00B77182">
        <w:rPr>
          <w:rFonts w:ascii="Times New Roman" w:hAnsi="Times New Roman"/>
          <w:sz w:val="28"/>
          <w:szCs w:val="28"/>
        </w:rPr>
        <w:t>имущества,</w:t>
      </w:r>
      <w:r w:rsidR="001A04A7" w:rsidRPr="00B77182">
        <w:rPr>
          <w:rFonts w:ascii="Times New Roman" w:hAnsi="Times New Roman"/>
          <w:sz w:val="28"/>
          <w:szCs w:val="28"/>
        </w:rPr>
        <w:t xml:space="preserve"> </w:t>
      </w:r>
      <w:r w:rsidRPr="00B77182">
        <w:rPr>
          <w:rFonts w:ascii="Times New Roman" w:hAnsi="Times New Roman"/>
          <w:sz w:val="28"/>
          <w:szCs w:val="28"/>
        </w:rPr>
        <w:t>закрепленного</w:t>
      </w:r>
      <w:r w:rsidR="001A04A7" w:rsidRPr="00B77182">
        <w:rPr>
          <w:rFonts w:ascii="Times New Roman" w:hAnsi="Times New Roman"/>
          <w:sz w:val="28"/>
          <w:szCs w:val="28"/>
        </w:rPr>
        <w:t xml:space="preserve"> </w:t>
      </w:r>
      <w:r w:rsidRPr="00B77182">
        <w:rPr>
          <w:rFonts w:ascii="Times New Roman" w:hAnsi="Times New Roman"/>
          <w:sz w:val="28"/>
          <w:szCs w:val="28"/>
        </w:rPr>
        <w:t>за</w:t>
      </w:r>
      <w:r w:rsidR="001A04A7" w:rsidRPr="00B77182">
        <w:rPr>
          <w:rFonts w:ascii="Times New Roman" w:hAnsi="Times New Roman"/>
          <w:sz w:val="28"/>
          <w:szCs w:val="28"/>
        </w:rPr>
        <w:t xml:space="preserve"> </w:t>
      </w:r>
      <w:r w:rsidRPr="00B77182">
        <w:rPr>
          <w:rFonts w:ascii="Times New Roman" w:hAnsi="Times New Roman"/>
          <w:sz w:val="28"/>
          <w:szCs w:val="28"/>
        </w:rPr>
        <w:t>муниципальными</w:t>
      </w:r>
      <w:r w:rsidR="001A04A7" w:rsidRPr="00B77182">
        <w:rPr>
          <w:rFonts w:ascii="Times New Roman" w:hAnsi="Times New Roman"/>
          <w:sz w:val="28"/>
          <w:szCs w:val="28"/>
        </w:rPr>
        <w:t xml:space="preserve"> </w:t>
      </w:r>
      <w:r w:rsidRPr="00B77182">
        <w:rPr>
          <w:rFonts w:ascii="Times New Roman" w:hAnsi="Times New Roman"/>
          <w:sz w:val="28"/>
          <w:szCs w:val="28"/>
        </w:rPr>
        <w:t>учреждениями</w:t>
      </w:r>
      <w:r w:rsidR="001A04A7" w:rsidRPr="00B77182">
        <w:rPr>
          <w:rFonts w:ascii="Times New Roman" w:hAnsi="Times New Roman"/>
          <w:sz w:val="28"/>
          <w:szCs w:val="28"/>
        </w:rPr>
        <w:t xml:space="preserve"> </w:t>
      </w:r>
      <w:r w:rsidRPr="00B77182">
        <w:rPr>
          <w:rFonts w:ascii="Times New Roman" w:hAnsi="Times New Roman"/>
          <w:sz w:val="28"/>
          <w:szCs w:val="28"/>
        </w:rPr>
        <w:t>на</w:t>
      </w:r>
      <w:r w:rsidR="001A04A7" w:rsidRPr="00B77182">
        <w:rPr>
          <w:rFonts w:ascii="Times New Roman" w:hAnsi="Times New Roman"/>
          <w:sz w:val="28"/>
          <w:szCs w:val="28"/>
        </w:rPr>
        <w:t xml:space="preserve"> </w:t>
      </w:r>
      <w:r w:rsidRPr="00B77182">
        <w:rPr>
          <w:rFonts w:ascii="Times New Roman" w:hAnsi="Times New Roman"/>
          <w:sz w:val="28"/>
          <w:szCs w:val="28"/>
        </w:rPr>
        <w:t>праве</w:t>
      </w:r>
      <w:r w:rsidR="001A04A7" w:rsidRPr="00B77182">
        <w:rPr>
          <w:rFonts w:ascii="Times New Roman" w:hAnsi="Times New Roman"/>
          <w:sz w:val="28"/>
          <w:szCs w:val="28"/>
        </w:rPr>
        <w:t xml:space="preserve"> </w:t>
      </w:r>
      <w:r w:rsidRPr="00B77182">
        <w:rPr>
          <w:rFonts w:ascii="Times New Roman" w:hAnsi="Times New Roman"/>
          <w:sz w:val="28"/>
          <w:szCs w:val="28"/>
        </w:rPr>
        <w:t>оперативного</w:t>
      </w:r>
      <w:r w:rsidR="001A04A7" w:rsidRPr="00B77182">
        <w:rPr>
          <w:rFonts w:ascii="Times New Roman" w:hAnsi="Times New Roman"/>
          <w:sz w:val="28"/>
          <w:szCs w:val="28"/>
        </w:rPr>
        <w:t xml:space="preserve"> </w:t>
      </w:r>
      <w:r w:rsidRPr="00B77182">
        <w:rPr>
          <w:rFonts w:ascii="Times New Roman" w:hAnsi="Times New Roman"/>
          <w:sz w:val="28"/>
          <w:szCs w:val="28"/>
        </w:rPr>
        <w:t>управления</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муниципальными</w:t>
      </w:r>
      <w:r w:rsidR="001A04A7" w:rsidRPr="00B77182">
        <w:rPr>
          <w:rFonts w:ascii="Times New Roman" w:hAnsi="Times New Roman"/>
          <w:sz w:val="28"/>
          <w:szCs w:val="28"/>
        </w:rPr>
        <w:t xml:space="preserve"> </w:t>
      </w:r>
      <w:r w:rsidRPr="00B77182">
        <w:rPr>
          <w:rFonts w:ascii="Times New Roman" w:hAnsi="Times New Roman"/>
          <w:sz w:val="28"/>
          <w:szCs w:val="28"/>
        </w:rPr>
        <w:t>предприятиями</w:t>
      </w:r>
      <w:r w:rsidR="001A04A7" w:rsidRPr="00B77182">
        <w:rPr>
          <w:rFonts w:ascii="Times New Roman" w:hAnsi="Times New Roman"/>
          <w:sz w:val="28"/>
          <w:szCs w:val="28"/>
        </w:rPr>
        <w:t xml:space="preserve"> </w:t>
      </w:r>
      <w:r w:rsidRPr="00B77182">
        <w:rPr>
          <w:rFonts w:ascii="Times New Roman" w:hAnsi="Times New Roman"/>
          <w:sz w:val="28"/>
          <w:szCs w:val="28"/>
        </w:rPr>
        <w:t>на</w:t>
      </w:r>
      <w:r w:rsidR="001A04A7" w:rsidRPr="00B77182">
        <w:rPr>
          <w:rFonts w:ascii="Times New Roman" w:hAnsi="Times New Roman"/>
          <w:sz w:val="28"/>
          <w:szCs w:val="28"/>
        </w:rPr>
        <w:t xml:space="preserve"> </w:t>
      </w:r>
      <w:r w:rsidRPr="00B77182">
        <w:rPr>
          <w:rFonts w:ascii="Times New Roman" w:hAnsi="Times New Roman"/>
          <w:sz w:val="28"/>
          <w:szCs w:val="28"/>
        </w:rPr>
        <w:t>праве</w:t>
      </w:r>
      <w:r w:rsidR="001A04A7" w:rsidRPr="00B77182">
        <w:rPr>
          <w:rFonts w:ascii="Times New Roman" w:hAnsi="Times New Roman"/>
          <w:sz w:val="28"/>
          <w:szCs w:val="28"/>
        </w:rPr>
        <w:t xml:space="preserve"> </w:t>
      </w:r>
      <w:r w:rsidRPr="00B77182">
        <w:rPr>
          <w:rFonts w:ascii="Times New Roman" w:hAnsi="Times New Roman"/>
          <w:sz w:val="28"/>
          <w:szCs w:val="28"/>
        </w:rPr>
        <w:t>хозяйственного</w:t>
      </w:r>
      <w:r w:rsidR="001A04A7" w:rsidRPr="00B77182">
        <w:rPr>
          <w:rFonts w:ascii="Times New Roman" w:hAnsi="Times New Roman"/>
          <w:sz w:val="28"/>
          <w:szCs w:val="28"/>
        </w:rPr>
        <w:t xml:space="preserve"> </w:t>
      </w:r>
      <w:r w:rsidRPr="00B77182">
        <w:rPr>
          <w:rFonts w:ascii="Times New Roman" w:hAnsi="Times New Roman"/>
          <w:sz w:val="28"/>
          <w:szCs w:val="28"/>
        </w:rPr>
        <w:t>ведения</w:t>
      </w:r>
      <w:r w:rsidR="001A04A7" w:rsidRPr="00B77182">
        <w:rPr>
          <w:rFonts w:ascii="Times New Roman" w:hAnsi="Times New Roman"/>
          <w:sz w:val="28"/>
          <w:szCs w:val="28"/>
        </w:rPr>
        <w:t xml:space="preserve"> </w:t>
      </w:r>
      <w:r w:rsidRPr="00B77182">
        <w:rPr>
          <w:rFonts w:ascii="Times New Roman" w:hAnsi="Times New Roman"/>
          <w:sz w:val="28"/>
          <w:szCs w:val="28"/>
        </w:rPr>
        <w:t>либо</w:t>
      </w:r>
      <w:r w:rsidR="001A04A7" w:rsidRPr="00B77182">
        <w:rPr>
          <w:rFonts w:ascii="Times New Roman" w:hAnsi="Times New Roman"/>
          <w:sz w:val="28"/>
          <w:szCs w:val="28"/>
        </w:rPr>
        <w:t xml:space="preserve"> </w:t>
      </w:r>
      <w:r w:rsidRPr="00B77182">
        <w:rPr>
          <w:rFonts w:ascii="Times New Roman" w:hAnsi="Times New Roman"/>
          <w:sz w:val="28"/>
          <w:szCs w:val="28"/>
        </w:rPr>
        <w:t>приобретенного</w:t>
      </w:r>
      <w:r w:rsidR="001A04A7" w:rsidRPr="00B77182">
        <w:rPr>
          <w:rFonts w:ascii="Times New Roman" w:hAnsi="Times New Roman"/>
          <w:sz w:val="28"/>
          <w:szCs w:val="28"/>
        </w:rPr>
        <w:t xml:space="preserve"> </w:t>
      </w:r>
      <w:r w:rsidRPr="00B77182">
        <w:rPr>
          <w:rFonts w:ascii="Times New Roman" w:hAnsi="Times New Roman"/>
          <w:sz w:val="28"/>
          <w:szCs w:val="28"/>
        </w:rPr>
        <w:t>ими</w:t>
      </w:r>
      <w:r w:rsidR="001A04A7" w:rsidRPr="00B77182">
        <w:rPr>
          <w:rFonts w:ascii="Times New Roman" w:hAnsi="Times New Roman"/>
          <w:sz w:val="28"/>
          <w:szCs w:val="28"/>
        </w:rPr>
        <w:t xml:space="preserve"> </w:t>
      </w:r>
      <w:r w:rsidRPr="00B77182">
        <w:rPr>
          <w:rFonts w:ascii="Times New Roman" w:hAnsi="Times New Roman"/>
          <w:sz w:val="28"/>
          <w:szCs w:val="28"/>
        </w:rPr>
        <w:t>за</w:t>
      </w:r>
      <w:r w:rsidR="001A04A7" w:rsidRPr="00B77182">
        <w:rPr>
          <w:rFonts w:ascii="Times New Roman" w:hAnsi="Times New Roman"/>
          <w:sz w:val="28"/>
          <w:szCs w:val="28"/>
        </w:rPr>
        <w:t xml:space="preserve"> </w:t>
      </w:r>
      <w:r w:rsidRPr="00B77182">
        <w:rPr>
          <w:rFonts w:ascii="Times New Roman" w:hAnsi="Times New Roman"/>
          <w:sz w:val="28"/>
          <w:szCs w:val="28"/>
        </w:rPr>
        <w:t>счет</w:t>
      </w:r>
      <w:r w:rsidR="001A04A7" w:rsidRPr="00B77182">
        <w:rPr>
          <w:rFonts w:ascii="Times New Roman" w:hAnsi="Times New Roman"/>
          <w:sz w:val="28"/>
          <w:szCs w:val="28"/>
        </w:rPr>
        <w:t xml:space="preserve"> </w:t>
      </w:r>
      <w:r w:rsidRPr="00B77182">
        <w:rPr>
          <w:rFonts w:ascii="Times New Roman" w:hAnsi="Times New Roman"/>
          <w:sz w:val="28"/>
          <w:szCs w:val="28"/>
        </w:rPr>
        <w:t>средств,</w:t>
      </w:r>
      <w:r w:rsidR="001A04A7" w:rsidRPr="00B77182">
        <w:rPr>
          <w:rFonts w:ascii="Times New Roman" w:hAnsi="Times New Roman"/>
          <w:sz w:val="28"/>
          <w:szCs w:val="28"/>
        </w:rPr>
        <w:t xml:space="preserve"> </w:t>
      </w:r>
      <w:r w:rsidRPr="00B77182">
        <w:rPr>
          <w:rFonts w:ascii="Times New Roman" w:hAnsi="Times New Roman"/>
          <w:sz w:val="28"/>
          <w:szCs w:val="28"/>
        </w:rPr>
        <w:t>выделенных</w:t>
      </w:r>
      <w:r w:rsidR="001A04A7" w:rsidRPr="00B77182">
        <w:rPr>
          <w:rFonts w:ascii="Times New Roman" w:hAnsi="Times New Roman"/>
          <w:sz w:val="28"/>
          <w:szCs w:val="28"/>
        </w:rPr>
        <w:t xml:space="preserve"> </w:t>
      </w:r>
      <w:r w:rsidRPr="00B77182">
        <w:rPr>
          <w:rFonts w:ascii="Times New Roman" w:hAnsi="Times New Roman"/>
          <w:sz w:val="28"/>
          <w:szCs w:val="28"/>
        </w:rPr>
        <w:t>собственником</w:t>
      </w:r>
      <w:r w:rsidR="001A04A7" w:rsidRPr="00B77182">
        <w:rPr>
          <w:rFonts w:ascii="Times New Roman" w:hAnsi="Times New Roman"/>
          <w:sz w:val="28"/>
          <w:szCs w:val="28"/>
        </w:rPr>
        <w:t xml:space="preserve"> </w:t>
      </w:r>
      <w:r w:rsidRPr="00B77182">
        <w:rPr>
          <w:rFonts w:ascii="Times New Roman" w:hAnsi="Times New Roman"/>
          <w:sz w:val="28"/>
          <w:szCs w:val="28"/>
        </w:rPr>
        <w:t>на</w:t>
      </w:r>
      <w:r w:rsidR="001A04A7" w:rsidRPr="00B77182">
        <w:rPr>
          <w:rFonts w:ascii="Times New Roman" w:hAnsi="Times New Roman"/>
          <w:sz w:val="28"/>
          <w:szCs w:val="28"/>
        </w:rPr>
        <w:t xml:space="preserve"> </w:t>
      </w:r>
      <w:r w:rsidRPr="00B77182">
        <w:rPr>
          <w:rFonts w:ascii="Times New Roman" w:hAnsi="Times New Roman"/>
          <w:sz w:val="28"/>
          <w:szCs w:val="28"/>
        </w:rPr>
        <w:t>приобретение</w:t>
      </w:r>
      <w:r w:rsidR="001A04A7" w:rsidRPr="00B77182">
        <w:rPr>
          <w:rFonts w:ascii="Times New Roman" w:hAnsi="Times New Roman"/>
          <w:sz w:val="28"/>
          <w:szCs w:val="28"/>
        </w:rPr>
        <w:t xml:space="preserve"> </w:t>
      </w:r>
      <w:r w:rsidRPr="00B77182">
        <w:rPr>
          <w:rFonts w:ascii="Times New Roman" w:hAnsi="Times New Roman"/>
          <w:sz w:val="28"/>
          <w:szCs w:val="28"/>
        </w:rPr>
        <w:t>такого</w:t>
      </w:r>
      <w:r w:rsidR="001A04A7" w:rsidRPr="00B77182">
        <w:rPr>
          <w:rFonts w:ascii="Times New Roman" w:hAnsi="Times New Roman"/>
          <w:sz w:val="28"/>
          <w:szCs w:val="28"/>
        </w:rPr>
        <w:t xml:space="preserve"> </w:t>
      </w:r>
      <w:r w:rsidRPr="00B77182">
        <w:rPr>
          <w:rFonts w:ascii="Times New Roman" w:hAnsi="Times New Roman"/>
          <w:sz w:val="28"/>
          <w:szCs w:val="28"/>
        </w:rPr>
        <w:t>имущества</w:t>
      </w:r>
      <w:r w:rsidR="001A04A7" w:rsidRPr="00B77182">
        <w:rPr>
          <w:rFonts w:ascii="Times New Roman" w:hAnsi="Times New Roman"/>
          <w:sz w:val="28"/>
          <w:szCs w:val="28"/>
        </w:rPr>
        <w:t xml:space="preserve"> </w:t>
      </w:r>
      <w:r w:rsidRPr="00B77182">
        <w:rPr>
          <w:rFonts w:ascii="Times New Roman" w:hAnsi="Times New Roman"/>
          <w:sz w:val="28"/>
          <w:szCs w:val="28"/>
        </w:rPr>
        <w:t>(202</w:t>
      </w:r>
      <w:r w:rsidR="00341AD3" w:rsidRPr="00B77182">
        <w:rPr>
          <w:rFonts w:ascii="Times New Roman" w:hAnsi="Times New Roman"/>
          <w:sz w:val="28"/>
          <w:szCs w:val="28"/>
        </w:rPr>
        <w:t>3</w:t>
      </w:r>
      <w:r w:rsidR="001A04A7" w:rsidRPr="00B77182">
        <w:rPr>
          <w:rFonts w:ascii="Times New Roman" w:hAnsi="Times New Roman"/>
          <w:sz w:val="28"/>
          <w:szCs w:val="28"/>
        </w:rPr>
        <w:t xml:space="preserve"> </w:t>
      </w:r>
      <w:r w:rsidRPr="00B77182">
        <w:rPr>
          <w:rFonts w:ascii="Times New Roman" w:hAnsi="Times New Roman"/>
          <w:sz w:val="28"/>
          <w:szCs w:val="28"/>
        </w:rPr>
        <w:t>год</w:t>
      </w:r>
      <w:r w:rsidR="001A04A7" w:rsidRPr="00B77182">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00341AD3" w:rsidRPr="00B77182">
        <w:rPr>
          <w:rFonts w:ascii="Times New Roman" w:hAnsi="Times New Roman"/>
          <w:sz w:val="28"/>
          <w:szCs w:val="28"/>
        </w:rPr>
        <w:t>24</w:t>
      </w:r>
      <w:r w:rsidRPr="00B77182">
        <w:rPr>
          <w:rFonts w:ascii="Times New Roman" w:hAnsi="Times New Roman"/>
          <w:sz w:val="28"/>
          <w:szCs w:val="28"/>
        </w:rPr>
        <w:t>);</w:t>
      </w:r>
      <w:r w:rsidR="001A04A7" w:rsidRPr="00B77182">
        <w:rPr>
          <w:rFonts w:ascii="Times New Roman" w:hAnsi="Times New Roman"/>
          <w:sz w:val="28"/>
          <w:szCs w:val="28"/>
        </w:rPr>
        <w:t xml:space="preserve"> </w:t>
      </w:r>
      <w:r w:rsidR="00341AD3" w:rsidRPr="00B77182">
        <w:rPr>
          <w:rFonts w:ascii="Times New Roman" w:hAnsi="Times New Roman"/>
          <w:sz w:val="28"/>
          <w:szCs w:val="28"/>
        </w:rPr>
        <w:t>238</w:t>
      </w:r>
      <w:r w:rsidR="001A04A7" w:rsidRPr="00B77182">
        <w:rPr>
          <w:rFonts w:ascii="Times New Roman" w:hAnsi="Times New Roman"/>
          <w:sz w:val="28"/>
          <w:szCs w:val="28"/>
        </w:rPr>
        <w:t xml:space="preserve"> </w:t>
      </w:r>
      <w:r w:rsidR="009F5510" w:rsidRPr="00B77182">
        <w:rPr>
          <w:rFonts w:ascii="Times New Roman" w:hAnsi="Times New Roman"/>
          <w:sz w:val="28"/>
          <w:szCs w:val="28"/>
        </w:rPr>
        <w:t>решений</w:t>
      </w:r>
      <w:r w:rsidR="001A04A7" w:rsidRPr="00B77182">
        <w:rPr>
          <w:rFonts w:ascii="Times New Roman" w:hAnsi="Times New Roman"/>
          <w:sz w:val="28"/>
          <w:szCs w:val="28"/>
        </w:rPr>
        <w:t xml:space="preserve"> </w:t>
      </w:r>
      <w:r w:rsidRPr="00B77182">
        <w:rPr>
          <w:rFonts w:ascii="Times New Roman" w:hAnsi="Times New Roman"/>
          <w:sz w:val="28"/>
          <w:szCs w:val="28"/>
        </w:rPr>
        <w:t>о</w:t>
      </w:r>
      <w:r w:rsidR="001A04A7" w:rsidRPr="00B77182">
        <w:rPr>
          <w:rFonts w:ascii="Times New Roman" w:hAnsi="Times New Roman"/>
          <w:sz w:val="28"/>
          <w:szCs w:val="28"/>
        </w:rPr>
        <w:t xml:space="preserve"> </w:t>
      </w:r>
      <w:r w:rsidRPr="00B77182">
        <w:rPr>
          <w:rFonts w:ascii="Times New Roman" w:hAnsi="Times New Roman"/>
          <w:sz w:val="28"/>
          <w:szCs w:val="28"/>
        </w:rPr>
        <w:t>включении</w:t>
      </w:r>
      <w:r w:rsidR="001A04A7" w:rsidRPr="00B77182">
        <w:rPr>
          <w:rFonts w:ascii="Times New Roman" w:hAnsi="Times New Roman"/>
          <w:sz w:val="28"/>
          <w:szCs w:val="28"/>
        </w:rPr>
        <w:t xml:space="preserve"> </w:t>
      </w:r>
      <w:r w:rsidRPr="00B77182">
        <w:rPr>
          <w:rFonts w:ascii="Times New Roman" w:hAnsi="Times New Roman"/>
          <w:sz w:val="28"/>
          <w:szCs w:val="28"/>
        </w:rPr>
        <w:t>имущества</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реестр</w:t>
      </w:r>
      <w:r w:rsidR="001A04A7" w:rsidRPr="00B77182">
        <w:rPr>
          <w:rFonts w:ascii="Times New Roman" w:hAnsi="Times New Roman"/>
          <w:sz w:val="28"/>
          <w:szCs w:val="28"/>
        </w:rPr>
        <w:t xml:space="preserve"> </w:t>
      </w:r>
      <w:r w:rsidRPr="00B77182">
        <w:rPr>
          <w:rFonts w:ascii="Times New Roman" w:hAnsi="Times New Roman"/>
          <w:sz w:val="28"/>
          <w:szCs w:val="28"/>
        </w:rPr>
        <w:t>муниципального</w:t>
      </w:r>
      <w:r w:rsidR="001A04A7" w:rsidRPr="00B77182">
        <w:rPr>
          <w:rFonts w:ascii="Times New Roman" w:hAnsi="Times New Roman"/>
          <w:sz w:val="28"/>
          <w:szCs w:val="28"/>
        </w:rPr>
        <w:t xml:space="preserve"> </w:t>
      </w:r>
      <w:r w:rsidRPr="00B77182">
        <w:rPr>
          <w:rFonts w:ascii="Times New Roman" w:hAnsi="Times New Roman"/>
          <w:sz w:val="28"/>
          <w:szCs w:val="28"/>
        </w:rPr>
        <w:t>имущества</w:t>
      </w:r>
      <w:r w:rsidR="001A04A7" w:rsidRPr="00B77182">
        <w:rPr>
          <w:rFonts w:ascii="Times New Roman" w:hAnsi="Times New Roman"/>
          <w:sz w:val="28"/>
          <w:szCs w:val="28"/>
        </w:rPr>
        <w:t xml:space="preserve"> </w:t>
      </w:r>
      <w:r w:rsidRPr="00B77182">
        <w:rPr>
          <w:rFonts w:ascii="Times New Roman" w:hAnsi="Times New Roman"/>
          <w:sz w:val="28"/>
          <w:szCs w:val="28"/>
        </w:rPr>
        <w:t>Ханты-Мансийского</w:t>
      </w:r>
      <w:r w:rsidR="001A04A7" w:rsidRPr="00B77182">
        <w:rPr>
          <w:rFonts w:ascii="Times New Roman" w:hAnsi="Times New Roman"/>
          <w:sz w:val="28"/>
          <w:szCs w:val="28"/>
        </w:rPr>
        <w:t xml:space="preserve"> </w:t>
      </w:r>
      <w:r w:rsidRPr="00B77182">
        <w:rPr>
          <w:rFonts w:ascii="Times New Roman" w:hAnsi="Times New Roman"/>
          <w:sz w:val="28"/>
          <w:szCs w:val="28"/>
        </w:rPr>
        <w:t>района</w:t>
      </w:r>
      <w:r w:rsidR="001A04A7" w:rsidRPr="00B77182">
        <w:rPr>
          <w:rFonts w:ascii="Times New Roman" w:hAnsi="Times New Roman"/>
          <w:sz w:val="28"/>
          <w:szCs w:val="28"/>
        </w:rPr>
        <w:t xml:space="preserve"> </w:t>
      </w:r>
      <w:r w:rsidR="00341AD3" w:rsidRPr="00B77182">
        <w:rPr>
          <w:rFonts w:ascii="Times New Roman" w:hAnsi="Times New Roman"/>
          <w:sz w:val="28"/>
          <w:szCs w:val="28"/>
        </w:rPr>
        <w:t>(2023</w:t>
      </w:r>
      <w:r w:rsidR="001A04A7" w:rsidRPr="00B77182">
        <w:rPr>
          <w:rFonts w:ascii="Times New Roman" w:hAnsi="Times New Roman"/>
          <w:sz w:val="28"/>
          <w:szCs w:val="28"/>
        </w:rPr>
        <w:t xml:space="preserve"> </w:t>
      </w:r>
      <w:r w:rsidRPr="00B77182">
        <w:rPr>
          <w:rFonts w:ascii="Times New Roman" w:hAnsi="Times New Roman"/>
          <w:sz w:val="28"/>
          <w:szCs w:val="28"/>
        </w:rPr>
        <w:t>год</w:t>
      </w:r>
      <w:r w:rsidR="001A04A7" w:rsidRPr="00B77182">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00341AD3" w:rsidRPr="00B77182">
        <w:rPr>
          <w:rFonts w:ascii="Times New Roman" w:hAnsi="Times New Roman"/>
          <w:sz w:val="28"/>
          <w:szCs w:val="28"/>
        </w:rPr>
        <w:t>317</w:t>
      </w:r>
      <w:r w:rsidRPr="00B77182">
        <w:rPr>
          <w:rFonts w:ascii="Times New Roman" w:hAnsi="Times New Roman"/>
          <w:sz w:val="28"/>
          <w:szCs w:val="28"/>
        </w:rPr>
        <w:t>);</w:t>
      </w:r>
      <w:r w:rsidR="001A04A7" w:rsidRPr="00B77182">
        <w:rPr>
          <w:rFonts w:ascii="Times New Roman" w:hAnsi="Times New Roman"/>
          <w:sz w:val="28"/>
          <w:szCs w:val="28"/>
        </w:rPr>
        <w:t xml:space="preserve"> </w:t>
      </w:r>
      <w:r w:rsidR="00341AD3" w:rsidRPr="00B77182">
        <w:rPr>
          <w:rFonts w:ascii="Times New Roman" w:hAnsi="Times New Roman"/>
          <w:sz w:val="28"/>
          <w:szCs w:val="28"/>
        </w:rPr>
        <w:t>69</w:t>
      </w:r>
      <w:r w:rsidR="001A04A7" w:rsidRPr="00B77182">
        <w:rPr>
          <w:rFonts w:ascii="Times New Roman" w:hAnsi="Times New Roman"/>
          <w:sz w:val="28"/>
          <w:szCs w:val="28"/>
        </w:rPr>
        <w:t xml:space="preserve"> </w:t>
      </w:r>
      <w:r w:rsidRPr="00B77182">
        <w:rPr>
          <w:rFonts w:ascii="Times New Roman" w:hAnsi="Times New Roman"/>
          <w:sz w:val="28"/>
          <w:szCs w:val="28"/>
        </w:rPr>
        <w:t>решени</w:t>
      </w:r>
      <w:r w:rsidR="009F5510" w:rsidRPr="00B77182">
        <w:rPr>
          <w:rFonts w:ascii="Times New Roman" w:hAnsi="Times New Roman"/>
          <w:sz w:val="28"/>
          <w:szCs w:val="28"/>
        </w:rPr>
        <w:t>й</w:t>
      </w:r>
      <w:r w:rsidR="001A04A7" w:rsidRPr="00B77182">
        <w:rPr>
          <w:rFonts w:ascii="Times New Roman" w:hAnsi="Times New Roman"/>
          <w:sz w:val="28"/>
          <w:szCs w:val="28"/>
        </w:rPr>
        <w:t xml:space="preserve"> </w:t>
      </w:r>
      <w:r w:rsidRPr="00B77182">
        <w:rPr>
          <w:rFonts w:ascii="Times New Roman" w:hAnsi="Times New Roman"/>
          <w:sz w:val="28"/>
          <w:szCs w:val="28"/>
        </w:rPr>
        <w:t>о</w:t>
      </w:r>
      <w:r w:rsidR="001A04A7" w:rsidRPr="00B77182">
        <w:rPr>
          <w:rFonts w:ascii="Times New Roman" w:hAnsi="Times New Roman"/>
          <w:sz w:val="28"/>
          <w:szCs w:val="28"/>
        </w:rPr>
        <w:t xml:space="preserve"> </w:t>
      </w:r>
      <w:r w:rsidRPr="00B77182">
        <w:rPr>
          <w:rFonts w:ascii="Times New Roman" w:hAnsi="Times New Roman"/>
          <w:sz w:val="28"/>
          <w:szCs w:val="28"/>
        </w:rPr>
        <w:t>согласовании</w:t>
      </w:r>
      <w:r w:rsidR="001A04A7" w:rsidRPr="00B77182">
        <w:rPr>
          <w:rFonts w:ascii="Times New Roman" w:hAnsi="Times New Roman"/>
          <w:sz w:val="28"/>
          <w:szCs w:val="28"/>
        </w:rPr>
        <w:t xml:space="preserve"> </w:t>
      </w:r>
      <w:r w:rsidRPr="00B77182">
        <w:rPr>
          <w:rFonts w:ascii="Times New Roman" w:hAnsi="Times New Roman"/>
          <w:sz w:val="28"/>
          <w:szCs w:val="28"/>
        </w:rPr>
        <w:t>списания</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об</w:t>
      </w:r>
      <w:r w:rsidR="001A04A7" w:rsidRPr="00B77182">
        <w:rPr>
          <w:rFonts w:ascii="Times New Roman" w:hAnsi="Times New Roman"/>
          <w:sz w:val="28"/>
          <w:szCs w:val="28"/>
        </w:rPr>
        <w:t xml:space="preserve"> </w:t>
      </w:r>
      <w:r w:rsidRPr="00B77182">
        <w:rPr>
          <w:rFonts w:ascii="Times New Roman" w:hAnsi="Times New Roman"/>
          <w:sz w:val="28"/>
          <w:szCs w:val="28"/>
        </w:rPr>
        <w:t>исключении</w:t>
      </w:r>
      <w:r w:rsidR="001A04A7" w:rsidRPr="00B77182">
        <w:rPr>
          <w:rFonts w:ascii="Times New Roman" w:hAnsi="Times New Roman"/>
          <w:sz w:val="28"/>
          <w:szCs w:val="28"/>
        </w:rPr>
        <w:t xml:space="preserve"> </w:t>
      </w:r>
      <w:r w:rsidRPr="00B77182">
        <w:rPr>
          <w:rFonts w:ascii="Times New Roman" w:hAnsi="Times New Roman"/>
          <w:sz w:val="28"/>
          <w:szCs w:val="28"/>
        </w:rPr>
        <w:t>имущества</w:t>
      </w:r>
      <w:r w:rsidR="001A04A7" w:rsidRPr="00B77182">
        <w:rPr>
          <w:rFonts w:ascii="Times New Roman" w:hAnsi="Times New Roman"/>
          <w:sz w:val="28"/>
          <w:szCs w:val="28"/>
        </w:rPr>
        <w:t xml:space="preserve"> </w:t>
      </w:r>
      <w:r w:rsidRPr="00B77182">
        <w:rPr>
          <w:rFonts w:ascii="Times New Roman" w:hAnsi="Times New Roman"/>
          <w:sz w:val="28"/>
          <w:szCs w:val="28"/>
        </w:rPr>
        <w:t>из</w:t>
      </w:r>
      <w:r w:rsidR="001A04A7" w:rsidRPr="00B77182">
        <w:rPr>
          <w:rFonts w:ascii="Times New Roman" w:hAnsi="Times New Roman"/>
          <w:sz w:val="28"/>
          <w:szCs w:val="28"/>
        </w:rPr>
        <w:t xml:space="preserve"> </w:t>
      </w:r>
      <w:r w:rsidRPr="00B77182">
        <w:rPr>
          <w:rFonts w:ascii="Times New Roman" w:hAnsi="Times New Roman"/>
          <w:sz w:val="28"/>
          <w:szCs w:val="28"/>
        </w:rPr>
        <w:t>реестра</w:t>
      </w:r>
      <w:r w:rsidR="001A04A7" w:rsidRPr="00B77182">
        <w:rPr>
          <w:rFonts w:ascii="Times New Roman" w:hAnsi="Times New Roman"/>
          <w:sz w:val="28"/>
          <w:szCs w:val="28"/>
        </w:rPr>
        <w:t xml:space="preserve"> </w:t>
      </w:r>
      <w:r w:rsidRPr="00B77182">
        <w:rPr>
          <w:rFonts w:ascii="Times New Roman" w:hAnsi="Times New Roman"/>
          <w:sz w:val="28"/>
          <w:szCs w:val="28"/>
        </w:rPr>
        <w:t>муниципального</w:t>
      </w:r>
      <w:r w:rsidR="001A04A7" w:rsidRPr="00B77182">
        <w:rPr>
          <w:rFonts w:ascii="Times New Roman" w:hAnsi="Times New Roman"/>
          <w:sz w:val="28"/>
          <w:szCs w:val="28"/>
        </w:rPr>
        <w:t xml:space="preserve"> </w:t>
      </w:r>
      <w:r w:rsidRPr="00B77182">
        <w:rPr>
          <w:rFonts w:ascii="Times New Roman" w:hAnsi="Times New Roman"/>
          <w:sz w:val="28"/>
          <w:szCs w:val="28"/>
        </w:rPr>
        <w:t>имущества</w:t>
      </w:r>
      <w:r w:rsidR="001A04A7" w:rsidRPr="00B77182">
        <w:rPr>
          <w:rFonts w:ascii="Times New Roman" w:hAnsi="Times New Roman"/>
          <w:sz w:val="28"/>
          <w:szCs w:val="28"/>
        </w:rPr>
        <w:t xml:space="preserve"> </w:t>
      </w:r>
      <w:r w:rsidRPr="00B77182">
        <w:rPr>
          <w:rFonts w:ascii="Times New Roman" w:hAnsi="Times New Roman"/>
          <w:sz w:val="28"/>
          <w:szCs w:val="28"/>
        </w:rPr>
        <w:t>района</w:t>
      </w:r>
      <w:r w:rsidR="001A04A7" w:rsidRPr="00B77182">
        <w:rPr>
          <w:rFonts w:ascii="Times New Roman" w:hAnsi="Times New Roman"/>
          <w:sz w:val="28"/>
          <w:szCs w:val="28"/>
        </w:rPr>
        <w:t xml:space="preserve"> </w:t>
      </w:r>
      <w:r w:rsidR="00341AD3" w:rsidRPr="00B77182">
        <w:rPr>
          <w:rFonts w:ascii="Times New Roman" w:hAnsi="Times New Roman"/>
          <w:sz w:val="28"/>
          <w:szCs w:val="28"/>
        </w:rPr>
        <w:t>(2023</w:t>
      </w:r>
      <w:r w:rsidR="001A04A7" w:rsidRPr="00B77182">
        <w:rPr>
          <w:rFonts w:ascii="Times New Roman" w:hAnsi="Times New Roman"/>
          <w:sz w:val="28"/>
          <w:szCs w:val="28"/>
        </w:rPr>
        <w:t xml:space="preserve"> </w:t>
      </w:r>
      <w:r w:rsidRPr="00B77182">
        <w:rPr>
          <w:rFonts w:ascii="Times New Roman" w:hAnsi="Times New Roman"/>
          <w:sz w:val="28"/>
          <w:szCs w:val="28"/>
        </w:rPr>
        <w:t>год</w:t>
      </w:r>
      <w:r w:rsidR="001A04A7" w:rsidRPr="00B77182">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00341AD3" w:rsidRPr="00B77182">
        <w:rPr>
          <w:rFonts w:ascii="Times New Roman" w:hAnsi="Times New Roman"/>
          <w:sz w:val="28"/>
          <w:szCs w:val="28"/>
        </w:rPr>
        <w:t>80</w:t>
      </w:r>
      <w:r w:rsidRPr="00B77182">
        <w:rPr>
          <w:rFonts w:ascii="Times New Roman" w:hAnsi="Times New Roman"/>
          <w:sz w:val="28"/>
          <w:szCs w:val="28"/>
        </w:rPr>
        <w:t>);</w:t>
      </w:r>
      <w:r w:rsidR="001A04A7" w:rsidRPr="00B77182">
        <w:rPr>
          <w:rFonts w:ascii="Times New Roman" w:hAnsi="Times New Roman"/>
          <w:sz w:val="28"/>
          <w:szCs w:val="28"/>
        </w:rPr>
        <w:t xml:space="preserve"> </w:t>
      </w:r>
      <w:r w:rsidR="009F5510" w:rsidRPr="00B77182">
        <w:rPr>
          <w:rFonts w:ascii="Times New Roman" w:hAnsi="Times New Roman"/>
          <w:sz w:val="28"/>
          <w:szCs w:val="28"/>
        </w:rPr>
        <w:t>3</w:t>
      </w:r>
      <w:r w:rsidR="00341AD3" w:rsidRPr="00B77182">
        <w:rPr>
          <w:rFonts w:ascii="Times New Roman" w:hAnsi="Times New Roman"/>
          <w:sz w:val="28"/>
          <w:szCs w:val="28"/>
        </w:rPr>
        <w:t>7</w:t>
      </w:r>
      <w:r w:rsidR="001A04A7" w:rsidRPr="00B77182">
        <w:rPr>
          <w:rFonts w:ascii="Times New Roman" w:hAnsi="Times New Roman"/>
          <w:sz w:val="28"/>
          <w:szCs w:val="28"/>
        </w:rPr>
        <w:t xml:space="preserve"> </w:t>
      </w:r>
      <w:r w:rsidRPr="00B77182">
        <w:rPr>
          <w:rFonts w:ascii="Times New Roman" w:hAnsi="Times New Roman"/>
          <w:sz w:val="28"/>
          <w:szCs w:val="28"/>
        </w:rPr>
        <w:t>решени</w:t>
      </w:r>
      <w:r w:rsidR="00D93AD0">
        <w:rPr>
          <w:rFonts w:ascii="Times New Roman" w:hAnsi="Times New Roman"/>
          <w:sz w:val="28"/>
          <w:szCs w:val="28"/>
        </w:rPr>
        <w:t>й</w:t>
      </w:r>
      <w:r w:rsidR="001A04A7" w:rsidRPr="00B77182">
        <w:rPr>
          <w:rFonts w:ascii="Times New Roman" w:hAnsi="Times New Roman"/>
          <w:sz w:val="28"/>
          <w:szCs w:val="28"/>
        </w:rPr>
        <w:t xml:space="preserve"> </w:t>
      </w:r>
      <w:r w:rsidRPr="00B77182">
        <w:rPr>
          <w:rFonts w:ascii="Times New Roman" w:hAnsi="Times New Roman"/>
          <w:sz w:val="28"/>
          <w:szCs w:val="28"/>
        </w:rPr>
        <w:t>о</w:t>
      </w:r>
      <w:r w:rsidR="001A04A7" w:rsidRPr="00B77182">
        <w:rPr>
          <w:rFonts w:ascii="Times New Roman" w:hAnsi="Times New Roman"/>
          <w:sz w:val="28"/>
          <w:szCs w:val="28"/>
        </w:rPr>
        <w:t xml:space="preserve"> </w:t>
      </w:r>
      <w:r w:rsidRPr="00B77182">
        <w:rPr>
          <w:rFonts w:ascii="Times New Roman" w:hAnsi="Times New Roman"/>
          <w:sz w:val="28"/>
          <w:szCs w:val="28"/>
        </w:rPr>
        <w:t>согласовании</w:t>
      </w:r>
      <w:r w:rsidR="001A04A7" w:rsidRPr="00B77182">
        <w:rPr>
          <w:rFonts w:ascii="Times New Roman" w:hAnsi="Times New Roman"/>
          <w:sz w:val="28"/>
          <w:szCs w:val="28"/>
        </w:rPr>
        <w:t xml:space="preserve"> </w:t>
      </w:r>
      <w:r w:rsidRPr="00B77182">
        <w:rPr>
          <w:rFonts w:ascii="Times New Roman" w:hAnsi="Times New Roman"/>
          <w:sz w:val="28"/>
          <w:szCs w:val="28"/>
        </w:rPr>
        <w:t>сделок</w:t>
      </w:r>
      <w:r w:rsidR="001A04A7" w:rsidRPr="00B77182">
        <w:rPr>
          <w:rFonts w:ascii="Times New Roman" w:hAnsi="Times New Roman"/>
          <w:sz w:val="28"/>
          <w:szCs w:val="28"/>
        </w:rPr>
        <w:t xml:space="preserve"> </w:t>
      </w:r>
      <w:r w:rsidRPr="00B77182">
        <w:rPr>
          <w:rFonts w:ascii="Times New Roman" w:hAnsi="Times New Roman"/>
          <w:sz w:val="28"/>
          <w:szCs w:val="28"/>
        </w:rPr>
        <w:t>по</w:t>
      </w:r>
      <w:r w:rsidR="001A04A7" w:rsidRPr="00B77182">
        <w:rPr>
          <w:rFonts w:ascii="Times New Roman" w:hAnsi="Times New Roman"/>
          <w:sz w:val="28"/>
          <w:szCs w:val="28"/>
        </w:rPr>
        <w:t xml:space="preserve"> </w:t>
      </w:r>
      <w:r w:rsidRPr="00B77182">
        <w:rPr>
          <w:rFonts w:ascii="Times New Roman" w:hAnsi="Times New Roman"/>
          <w:sz w:val="28"/>
          <w:szCs w:val="28"/>
        </w:rPr>
        <w:t>распоряжению</w:t>
      </w:r>
      <w:r w:rsidR="001A04A7" w:rsidRPr="00B77182">
        <w:rPr>
          <w:rFonts w:ascii="Times New Roman" w:hAnsi="Times New Roman"/>
          <w:sz w:val="28"/>
          <w:szCs w:val="28"/>
        </w:rPr>
        <w:t xml:space="preserve"> </w:t>
      </w:r>
      <w:r w:rsidRPr="00B77182">
        <w:rPr>
          <w:rFonts w:ascii="Times New Roman" w:hAnsi="Times New Roman"/>
          <w:sz w:val="28"/>
          <w:szCs w:val="28"/>
        </w:rPr>
        <w:t>муниципальным</w:t>
      </w:r>
      <w:r w:rsidR="001A04A7" w:rsidRPr="00B77182">
        <w:rPr>
          <w:rFonts w:ascii="Times New Roman" w:hAnsi="Times New Roman"/>
          <w:sz w:val="28"/>
          <w:szCs w:val="28"/>
        </w:rPr>
        <w:t xml:space="preserve"> </w:t>
      </w:r>
      <w:r w:rsidRPr="00B77182">
        <w:rPr>
          <w:rFonts w:ascii="Times New Roman" w:hAnsi="Times New Roman"/>
          <w:sz w:val="28"/>
          <w:szCs w:val="28"/>
        </w:rPr>
        <w:t>имуществом,</w:t>
      </w:r>
      <w:r w:rsidR="001A04A7" w:rsidRPr="00B77182">
        <w:rPr>
          <w:rFonts w:ascii="Times New Roman" w:hAnsi="Times New Roman"/>
          <w:sz w:val="28"/>
          <w:szCs w:val="28"/>
        </w:rPr>
        <w:t xml:space="preserve"> </w:t>
      </w:r>
      <w:r w:rsidRPr="00B77182">
        <w:rPr>
          <w:rFonts w:ascii="Times New Roman" w:hAnsi="Times New Roman"/>
          <w:sz w:val="28"/>
          <w:szCs w:val="28"/>
        </w:rPr>
        <w:t>закрепленным</w:t>
      </w:r>
      <w:r w:rsidR="001A04A7" w:rsidRPr="00B77182">
        <w:rPr>
          <w:rFonts w:ascii="Times New Roman" w:hAnsi="Times New Roman"/>
          <w:sz w:val="28"/>
          <w:szCs w:val="28"/>
        </w:rPr>
        <w:t xml:space="preserve"> </w:t>
      </w:r>
      <w:r w:rsidRPr="00B77182">
        <w:rPr>
          <w:rFonts w:ascii="Times New Roman" w:hAnsi="Times New Roman"/>
          <w:sz w:val="28"/>
          <w:szCs w:val="28"/>
        </w:rPr>
        <w:t>за</w:t>
      </w:r>
      <w:r w:rsidR="001A04A7" w:rsidRPr="00B77182">
        <w:rPr>
          <w:rFonts w:ascii="Times New Roman" w:hAnsi="Times New Roman"/>
          <w:sz w:val="28"/>
          <w:szCs w:val="28"/>
        </w:rPr>
        <w:t xml:space="preserve"> </w:t>
      </w:r>
      <w:r w:rsidRPr="00B77182">
        <w:rPr>
          <w:rFonts w:ascii="Times New Roman" w:hAnsi="Times New Roman"/>
          <w:sz w:val="28"/>
          <w:szCs w:val="28"/>
        </w:rPr>
        <w:t>муниципальными</w:t>
      </w:r>
      <w:r w:rsidR="001A04A7" w:rsidRPr="00B77182">
        <w:rPr>
          <w:rFonts w:ascii="Times New Roman" w:hAnsi="Times New Roman"/>
          <w:sz w:val="28"/>
          <w:szCs w:val="28"/>
        </w:rPr>
        <w:t xml:space="preserve"> </w:t>
      </w:r>
      <w:r w:rsidRPr="00B77182">
        <w:rPr>
          <w:rFonts w:ascii="Times New Roman" w:hAnsi="Times New Roman"/>
          <w:sz w:val="28"/>
          <w:szCs w:val="28"/>
        </w:rPr>
        <w:t>учреждениями</w:t>
      </w:r>
      <w:r w:rsidR="001A04A7" w:rsidRPr="00B77182">
        <w:rPr>
          <w:rFonts w:ascii="Times New Roman" w:hAnsi="Times New Roman"/>
          <w:sz w:val="28"/>
          <w:szCs w:val="28"/>
        </w:rPr>
        <w:t xml:space="preserve"> </w:t>
      </w:r>
      <w:r w:rsidRPr="00B77182">
        <w:rPr>
          <w:rFonts w:ascii="Times New Roman" w:hAnsi="Times New Roman"/>
          <w:sz w:val="28"/>
          <w:szCs w:val="28"/>
        </w:rPr>
        <w:t>на</w:t>
      </w:r>
      <w:r w:rsidR="001A04A7" w:rsidRPr="00B77182">
        <w:rPr>
          <w:rFonts w:ascii="Times New Roman" w:hAnsi="Times New Roman"/>
          <w:sz w:val="28"/>
          <w:szCs w:val="28"/>
        </w:rPr>
        <w:t xml:space="preserve"> </w:t>
      </w:r>
      <w:r w:rsidRPr="00B77182">
        <w:rPr>
          <w:rFonts w:ascii="Times New Roman" w:hAnsi="Times New Roman"/>
          <w:sz w:val="28"/>
          <w:szCs w:val="28"/>
        </w:rPr>
        <w:t>праве</w:t>
      </w:r>
      <w:r w:rsidR="001A04A7" w:rsidRPr="00B77182">
        <w:rPr>
          <w:rFonts w:ascii="Times New Roman" w:hAnsi="Times New Roman"/>
          <w:sz w:val="28"/>
          <w:szCs w:val="28"/>
        </w:rPr>
        <w:t xml:space="preserve"> </w:t>
      </w:r>
      <w:r w:rsidRPr="00B77182">
        <w:rPr>
          <w:rFonts w:ascii="Times New Roman" w:hAnsi="Times New Roman"/>
          <w:sz w:val="28"/>
          <w:szCs w:val="28"/>
        </w:rPr>
        <w:t>оперативного</w:t>
      </w:r>
      <w:r w:rsidR="001A04A7" w:rsidRPr="00B77182">
        <w:rPr>
          <w:rFonts w:ascii="Times New Roman" w:hAnsi="Times New Roman"/>
          <w:sz w:val="28"/>
          <w:szCs w:val="28"/>
        </w:rPr>
        <w:t xml:space="preserve"> </w:t>
      </w:r>
      <w:r w:rsidRPr="00B77182">
        <w:rPr>
          <w:rFonts w:ascii="Times New Roman" w:hAnsi="Times New Roman"/>
          <w:sz w:val="28"/>
          <w:szCs w:val="28"/>
        </w:rPr>
        <w:t>управления,</w:t>
      </w:r>
      <w:r w:rsidR="001A04A7" w:rsidRPr="00B77182">
        <w:rPr>
          <w:rFonts w:ascii="Times New Roman" w:hAnsi="Times New Roman"/>
          <w:sz w:val="28"/>
          <w:szCs w:val="28"/>
        </w:rPr>
        <w:t xml:space="preserve"> </w:t>
      </w:r>
      <w:r w:rsidRPr="00B77182">
        <w:rPr>
          <w:rFonts w:ascii="Times New Roman" w:hAnsi="Times New Roman"/>
          <w:sz w:val="28"/>
          <w:szCs w:val="28"/>
        </w:rPr>
        <w:t>муниципальными</w:t>
      </w:r>
      <w:r w:rsidR="001A04A7" w:rsidRPr="00B77182">
        <w:rPr>
          <w:rFonts w:ascii="Times New Roman" w:hAnsi="Times New Roman"/>
          <w:sz w:val="28"/>
          <w:szCs w:val="28"/>
        </w:rPr>
        <w:t xml:space="preserve"> </w:t>
      </w:r>
      <w:r w:rsidRPr="00B77182">
        <w:rPr>
          <w:rFonts w:ascii="Times New Roman" w:hAnsi="Times New Roman"/>
          <w:sz w:val="28"/>
          <w:szCs w:val="28"/>
        </w:rPr>
        <w:t>предприятиями</w:t>
      </w:r>
      <w:r w:rsidR="001A04A7" w:rsidRPr="00B77182">
        <w:rPr>
          <w:rFonts w:ascii="Times New Roman" w:hAnsi="Times New Roman"/>
          <w:sz w:val="28"/>
          <w:szCs w:val="28"/>
        </w:rPr>
        <w:t xml:space="preserve"> </w:t>
      </w:r>
      <w:r w:rsidRPr="00B77182">
        <w:rPr>
          <w:rFonts w:ascii="Times New Roman" w:hAnsi="Times New Roman"/>
          <w:sz w:val="28"/>
          <w:szCs w:val="28"/>
        </w:rPr>
        <w:t>на</w:t>
      </w:r>
      <w:r w:rsidR="001A04A7" w:rsidRPr="00B77182">
        <w:rPr>
          <w:rFonts w:ascii="Times New Roman" w:hAnsi="Times New Roman"/>
          <w:sz w:val="28"/>
          <w:szCs w:val="28"/>
        </w:rPr>
        <w:t xml:space="preserve"> </w:t>
      </w:r>
      <w:r w:rsidRPr="00B77182">
        <w:rPr>
          <w:rFonts w:ascii="Times New Roman" w:hAnsi="Times New Roman"/>
          <w:sz w:val="28"/>
          <w:szCs w:val="28"/>
        </w:rPr>
        <w:t>праве</w:t>
      </w:r>
      <w:r w:rsidR="001A04A7" w:rsidRPr="00B77182">
        <w:rPr>
          <w:rFonts w:ascii="Times New Roman" w:hAnsi="Times New Roman"/>
          <w:sz w:val="28"/>
          <w:szCs w:val="28"/>
        </w:rPr>
        <w:t xml:space="preserve"> </w:t>
      </w:r>
      <w:r w:rsidRPr="00B77182">
        <w:rPr>
          <w:rFonts w:ascii="Times New Roman" w:hAnsi="Times New Roman"/>
          <w:sz w:val="28"/>
          <w:szCs w:val="28"/>
        </w:rPr>
        <w:t>хозяйственного</w:t>
      </w:r>
      <w:r w:rsidR="001A04A7" w:rsidRPr="00B77182">
        <w:rPr>
          <w:rFonts w:ascii="Times New Roman" w:hAnsi="Times New Roman"/>
          <w:sz w:val="28"/>
          <w:szCs w:val="28"/>
        </w:rPr>
        <w:t xml:space="preserve"> </w:t>
      </w:r>
      <w:r w:rsidRPr="00B77182">
        <w:rPr>
          <w:rFonts w:ascii="Times New Roman" w:hAnsi="Times New Roman"/>
          <w:sz w:val="28"/>
          <w:szCs w:val="28"/>
        </w:rPr>
        <w:t>ведения,</w:t>
      </w:r>
      <w:r w:rsidR="001A04A7" w:rsidRPr="00B77182">
        <w:rPr>
          <w:rFonts w:ascii="Times New Roman" w:hAnsi="Times New Roman"/>
          <w:sz w:val="28"/>
          <w:szCs w:val="28"/>
        </w:rPr>
        <w:t xml:space="preserve"> </w:t>
      </w:r>
      <w:r w:rsidRPr="00B77182">
        <w:rPr>
          <w:rFonts w:ascii="Times New Roman" w:hAnsi="Times New Roman"/>
          <w:sz w:val="28"/>
          <w:szCs w:val="28"/>
        </w:rPr>
        <w:t>а</w:t>
      </w:r>
      <w:r w:rsidR="001A04A7" w:rsidRPr="00B77182">
        <w:rPr>
          <w:rFonts w:ascii="Times New Roman" w:hAnsi="Times New Roman"/>
          <w:sz w:val="28"/>
          <w:szCs w:val="28"/>
        </w:rPr>
        <w:t xml:space="preserve"> </w:t>
      </w:r>
      <w:r w:rsidRPr="00B77182">
        <w:rPr>
          <w:rFonts w:ascii="Times New Roman" w:hAnsi="Times New Roman"/>
          <w:sz w:val="28"/>
          <w:szCs w:val="28"/>
        </w:rPr>
        <w:t>также</w:t>
      </w:r>
      <w:r w:rsidR="001A04A7" w:rsidRPr="00B77182">
        <w:rPr>
          <w:rFonts w:ascii="Times New Roman" w:hAnsi="Times New Roman"/>
          <w:sz w:val="28"/>
          <w:szCs w:val="28"/>
        </w:rPr>
        <w:t xml:space="preserve"> </w:t>
      </w:r>
      <w:r w:rsidRPr="00B77182">
        <w:rPr>
          <w:rFonts w:ascii="Times New Roman" w:hAnsi="Times New Roman"/>
          <w:sz w:val="28"/>
          <w:szCs w:val="28"/>
        </w:rPr>
        <w:t>иных</w:t>
      </w:r>
      <w:r w:rsidR="001A04A7" w:rsidRPr="00B77182">
        <w:rPr>
          <w:rFonts w:ascii="Times New Roman" w:hAnsi="Times New Roman"/>
          <w:sz w:val="28"/>
          <w:szCs w:val="28"/>
        </w:rPr>
        <w:t xml:space="preserve"> </w:t>
      </w:r>
      <w:r w:rsidRPr="00B77182">
        <w:rPr>
          <w:rFonts w:ascii="Times New Roman" w:hAnsi="Times New Roman"/>
          <w:sz w:val="28"/>
          <w:szCs w:val="28"/>
        </w:rPr>
        <w:t>сделок,</w:t>
      </w:r>
      <w:r w:rsidR="001A04A7" w:rsidRPr="00B77182">
        <w:rPr>
          <w:rFonts w:ascii="Times New Roman" w:hAnsi="Times New Roman"/>
          <w:sz w:val="28"/>
          <w:szCs w:val="28"/>
        </w:rPr>
        <w:t xml:space="preserve"> </w:t>
      </w:r>
      <w:r w:rsidRPr="00B77182">
        <w:rPr>
          <w:rFonts w:ascii="Times New Roman" w:hAnsi="Times New Roman"/>
          <w:sz w:val="28"/>
          <w:szCs w:val="28"/>
        </w:rPr>
        <w:t>требующих</w:t>
      </w:r>
      <w:r w:rsidR="001A04A7" w:rsidRPr="00B77182">
        <w:rPr>
          <w:rFonts w:ascii="Times New Roman" w:hAnsi="Times New Roman"/>
          <w:sz w:val="28"/>
          <w:szCs w:val="28"/>
        </w:rPr>
        <w:t xml:space="preserve"> </w:t>
      </w:r>
      <w:r w:rsidRPr="00B77182">
        <w:rPr>
          <w:rFonts w:ascii="Times New Roman" w:hAnsi="Times New Roman"/>
          <w:sz w:val="28"/>
          <w:szCs w:val="28"/>
        </w:rPr>
        <w:t>согласия</w:t>
      </w:r>
      <w:r w:rsidR="001A04A7" w:rsidRPr="00B77182">
        <w:rPr>
          <w:rFonts w:ascii="Times New Roman" w:hAnsi="Times New Roman"/>
          <w:sz w:val="28"/>
          <w:szCs w:val="28"/>
        </w:rPr>
        <w:t xml:space="preserve"> </w:t>
      </w:r>
      <w:r w:rsidRPr="00B77182">
        <w:rPr>
          <w:rFonts w:ascii="Times New Roman" w:hAnsi="Times New Roman"/>
          <w:sz w:val="28"/>
          <w:szCs w:val="28"/>
        </w:rPr>
        <w:t>собственника</w:t>
      </w:r>
      <w:r w:rsidR="001A04A7" w:rsidRPr="00B77182">
        <w:rPr>
          <w:rFonts w:ascii="Times New Roman" w:hAnsi="Times New Roman"/>
          <w:sz w:val="28"/>
          <w:szCs w:val="28"/>
        </w:rPr>
        <w:t xml:space="preserve"> </w:t>
      </w:r>
      <w:r w:rsidR="00341AD3" w:rsidRPr="00B77182">
        <w:rPr>
          <w:rFonts w:ascii="Times New Roman" w:hAnsi="Times New Roman"/>
          <w:sz w:val="28"/>
          <w:szCs w:val="28"/>
        </w:rPr>
        <w:t>(2023</w:t>
      </w:r>
      <w:r w:rsidR="001A04A7" w:rsidRPr="00B77182">
        <w:rPr>
          <w:rFonts w:ascii="Times New Roman" w:hAnsi="Times New Roman"/>
          <w:sz w:val="28"/>
          <w:szCs w:val="28"/>
        </w:rPr>
        <w:t xml:space="preserve"> </w:t>
      </w:r>
      <w:r w:rsidRPr="00B77182">
        <w:rPr>
          <w:rFonts w:ascii="Times New Roman" w:hAnsi="Times New Roman"/>
          <w:sz w:val="28"/>
          <w:szCs w:val="28"/>
        </w:rPr>
        <w:t>год</w:t>
      </w:r>
      <w:r w:rsidR="001A04A7" w:rsidRPr="00B77182">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00341AD3" w:rsidRPr="00B77182">
        <w:rPr>
          <w:rFonts w:ascii="Times New Roman" w:hAnsi="Times New Roman"/>
          <w:sz w:val="28"/>
          <w:szCs w:val="28"/>
        </w:rPr>
        <w:t>31</w:t>
      </w:r>
      <w:r w:rsidRPr="00B77182">
        <w:rPr>
          <w:rFonts w:ascii="Times New Roman" w:hAnsi="Times New Roman"/>
          <w:sz w:val="28"/>
          <w:szCs w:val="28"/>
        </w:rPr>
        <w:t>).</w:t>
      </w:r>
    </w:p>
    <w:p w14:paraId="62550D68" w14:textId="6FCE4364" w:rsidR="00E96F77" w:rsidRPr="00B77182" w:rsidRDefault="00E96F77" w:rsidP="00680603">
      <w:pPr>
        <w:spacing w:after="0" w:line="240" w:lineRule="auto"/>
        <w:ind w:firstLine="709"/>
        <w:contextualSpacing/>
        <w:jc w:val="both"/>
        <w:rPr>
          <w:rFonts w:ascii="Times New Roman" w:hAnsi="Times New Roman"/>
          <w:sz w:val="28"/>
          <w:szCs w:val="28"/>
        </w:rPr>
      </w:pPr>
      <w:r w:rsidRPr="00B77182">
        <w:rPr>
          <w:rFonts w:ascii="Times New Roman" w:hAnsi="Times New Roman"/>
          <w:bCs/>
          <w:sz w:val="28"/>
          <w:szCs w:val="28"/>
        </w:rPr>
        <w:t>С</w:t>
      </w:r>
      <w:r w:rsidR="001A04A7" w:rsidRPr="00B77182">
        <w:rPr>
          <w:rFonts w:ascii="Times New Roman" w:hAnsi="Times New Roman"/>
          <w:bCs/>
          <w:sz w:val="28"/>
          <w:szCs w:val="28"/>
        </w:rPr>
        <w:t xml:space="preserve"> </w:t>
      </w:r>
      <w:r w:rsidRPr="00B77182">
        <w:rPr>
          <w:rFonts w:ascii="Times New Roman" w:hAnsi="Times New Roman"/>
          <w:bCs/>
          <w:sz w:val="28"/>
          <w:szCs w:val="28"/>
        </w:rPr>
        <w:t>целью</w:t>
      </w:r>
      <w:r w:rsidR="001A04A7" w:rsidRPr="00B77182">
        <w:rPr>
          <w:rFonts w:ascii="Times New Roman" w:hAnsi="Times New Roman"/>
          <w:bCs/>
          <w:sz w:val="28"/>
          <w:szCs w:val="28"/>
        </w:rPr>
        <w:t xml:space="preserve"> </w:t>
      </w:r>
      <w:r w:rsidRPr="00B77182">
        <w:rPr>
          <w:rFonts w:ascii="Times New Roman" w:hAnsi="Times New Roman"/>
          <w:bCs/>
          <w:sz w:val="28"/>
          <w:szCs w:val="28"/>
        </w:rPr>
        <w:t>осуществления</w:t>
      </w:r>
      <w:r w:rsidR="001A04A7" w:rsidRPr="00B77182">
        <w:rPr>
          <w:rFonts w:ascii="Times New Roman" w:hAnsi="Times New Roman"/>
          <w:bCs/>
          <w:sz w:val="28"/>
          <w:szCs w:val="28"/>
        </w:rPr>
        <w:t xml:space="preserve"> </w:t>
      </w:r>
      <w:r w:rsidRPr="00B77182">
        <w:rPr>
          <w:rFonts w:ascii="Times New Roman" w:hAnsi="Times New Roman"/>
          <w:bCs/>
          <w:sz w:val="28"/>
          <w:szCs w:val="28"/>
        </w:rPr>
        <w:t>функций</w:t>
      </w:r>
      <w:r w:rsidR="001A04A7" w:rsidRPr="00B77182">
        <w:rPr>
          <w:rFonts w:ascii="Times New Roman" w:hAnsi="Times New Roman"/>
          <w:bCs/>
          <w:sz w:val="28"/>
          <w:szCs w:val="28"/>
        </w:rPr>
        <w:t xml:space="preserve"> </w:t>
      </w:r>
      <w:r w:rsidRPr="00B77182">
        <w:rPr>
          <w:rFonts w:ascii="Times New Roman" w:hAnsi="Times New Roman"/>
          <w:bCs/>
          <w:sz w:val="28"/>
          <w:szCs w:val="28"/>
        </w:rPr>
        <w:t>по</w:t>
      </w:r>
      <w:r w:rsidR="001A04A7" w:rsidRPr="00B77182">
        <w:rPr>
          <w:rFonts w:ascii="Times New Roman" w:hAnsi="Times New Roman"/>
          <w:bCs/>
          <w:sz w:val="28"/>
          <w:szCs w:val="28"/>
        </w:rPr>
        <w:t xml:space="preserve"> </w:t>
      </w:r>
      <w:r w:rsidRPr="00B77182">
        <w:rPr>
          <w:rFonts w:ascii="Times New Roman" w:hAnsi="Times New Roman"/>
          <w:bCs/>
          <w:sz w:val="28"/>
          <w:szCs w:val="28"/>
        </w:rPr>
        <w:t>контролю</w:t>
      </w:r>
      <w:r w:rsidR="001A04A7" w:rsidRPr="00B77182">
        <w:rPr>
          <w:rFonts w:ascii="Times New Roman" w:hAnsi="Times New Roman"/>
          <w:bCs/>
          <w:sz w:val="28"/>
          <w:szCs w:val="28"/>
        </w:rPr>
        <w:t xml:space="preserve"> </w:t>
      </w:r>
      <w:r w:rsidRPr="00B77182">
        <w:rPr>
          <w:rFonts w:ascii="Times New Roman" w:hAnsi="Times New Roman"/>
          <w:bCs/>
          <w:sz w:val="28"/>
          <w:szCs w:val="28"/>
        </w:rPr>
        <w:t>за</w:t>
      </w:r>
      <w:r w:rsidR="001A04A7" w:rsidRPr="00B77182">
        <w:rPr>
          <w:rFonts w:ascii="Times New Roman" w:hAnsi="Times New Roman"/>
          <w:bCs/>
          <w:sz w:val="28"/>
          <w:szCs w:val="28"/>
        </w:rPr>
        <w:t xml:space="preserve"> </w:t>
      </w:r>
      <w:r w:rsidRPr="00B77182">
        <w:rPr>
          <w:rFonts w:ascii="Times New Roman" w:hAnsi="Times New Roman"/>
          <w:bCs/>
          <w:sz w:val="28"/>
          <w:szCs w:val="28"/>
        </w:rPr>
        <w:t>наличием</w:t>
      </w:r>
      <w:r w:rsidR="001A04A7" w:rsidRPr="00B77182">
        <w:rPr>
          <w:rFonts w:ascii="Times New Roman" w:hAnsi="Times New Roman"/>
          <w:bCs/>
          <w:sz w:val="28"/>
          <w:szCs w:val="28"/>
        </w:rPr>
        <w:t xml:space="preserve"> </w:t>
      </w:r>
      <w:r w:rsidRPr="00B77182">
        <w:rPr>
          <w:rFonts w:ascii="Times New Roman" w:hAnsi="Times New Roman"/>
          <w:bCs/>
          <w:sz w:val="28"/>
          <w:szCs w:val="28"/>
        </w:rPr>
        <w:t>и</w:t>
      </w:r>
      <w:r w:rsidR="001A04A7" w:rsidRPr="00B77182">
        <w:rPr>
          <w:rFonts w:ascii="Times New Roman" w:hAnsi="Times New Roman"/>
          <w:bCs/>
          <w:sz w:val="28"/>
          <w:szCs w:val="28"/>
        </w:rPr>
        <w:t xml:space="preserve"> </w:t>
      </w:r>
      <w:r w:rsidRPr="00B77182">
        <w:rPr>
          <w:rFonts w:ascii="Times New Roman" w:hAnsi="Times New Roman"/>
          <w:bCs/>
          <w:sz w:val="28"/>
          <w:szCs w:val="28"/>
        </w:rPr>
        <w:t>целевым</w:t>
      </w:r>
      <w:r w:rsidR="001A04A7" w:rsidRPr="00B77182">
        <w:rPr>
          <w:rFonts w:ascii="Times New Roman" w:hAnsi="Times New Roman"/>
          <w:bCs/>
          <w:sz w:val="28"/>
          <w:szCs w:val="28"/>
        </w:rPr>
        <w:t xml:space="preserve"> </w:t>
      </w:r>
      <w:r w:rsidRPr="00B77182">
        <w:rPr>
          <w:rFonts w:ascii="Times New Roman" w:hAnsi="Times New Roman"/>
          <w:bCs/>
          <w:sz w:val="28"/>
          <w:szCs w:val="28"/>
        </w:rPr>
        <w:t>использованием</w:t>
      </w:r>
      <w:r w:rsidR="001A04A7" w:rsidRPr="00B77182">
        <w:rPr>
          <w:rFonts w:ascii="Times New Roman" w:hAnsi="Times New Roman"/>
          <w:bCs/>
          <w:sz w:val="28"/>
          <w:szCs w:val="28"/>
        </w:rPr>
        <w:t xml:space="preserve"> </w:t>
      </w:r>
      <w:r w:rsidRPr="00B77182">
        <w:rPr>
          <w:rFonts w:ascii="Times New Roman" w:hAnsi="Times New Roman"/>
          <w:bCs/>
          <w:sz w:val="28"/>
          <w:szCs w:val="28"/>
        </w:rPr>
        <w:t>муниципального</w:t>
      </w:r>
      <w:r w:rsidR="001A04A7" w:rsidRPr="00B77182">
        <w:rPr>
          <w:rFonts w:ascii="Times New Roman" w:hAnsi="Times New Roman"/>
          <w:bCs/>
          <w:sz w:val="28"/>
          <w:szCs w:val="28"/>
        </w:rPr>
        <w:t xml:space="preserve"> </w:t>
      </w:r>
      <w:r w:rsidRPr="00B77182">
        <w:rPr>
          <w:rFonts w:ascii="Times New Roman" w:hAnsi="Times New Roman"/>
          <w:bCs/>
          <w:sz w:val="28"/>
          <w:szCs w:val="28"/>
        </w:rPr>
        <w:t>имущества</w:t>
      </w:r>
      <w:r w:rsidR="001A04A7" w:rsidRPr="00B77182">
        <w:rPr>
          <w:rFonts w:ascii="Times New Roman" w:hAnsi="Times New Roman"/>
          <w:bCs/>
          <w:sz w:val="28"/>
          <w:szCs w:val="28"/>
        </w:rPr>
        <w:t xml:space="preserve"> </w:t>
      </w:r>
      <w:r w:rsidRPr="00B77182">
        <w:rPr>
          <w:rFonts w:ascii="Times New Roman" w:hAnsi="Times New Roman"/>
          <w:bCs/>
          <w:sz w:val="28"/>
          <w:szCs w:val="28"/>
        </w:rPr>
        <w:t>района</w:t>
      </w:r>
      <w:r w:rsidR="001A04A7" w:rsidRPr="00B77182">
        <w:rPr>
          <w:rFonts w:ascii="Times New Roman" w:hAnsi="Times New Roman"/>
          <w:bCs/>
          <w:sz w:val="28"/>
          <w:szCs w:val="28"/>
        </w:rPr>
        <w:t xml:space="preserve"> </w:t>
      </w:r>
      <w:r w:rsidRPr="00B77182">
        <w:rPr>
          <w:rFonts w:ascii="Times New Roman" w:hAnsi="Times New Roman"/>
          <w:bCs/>
          <w:sz w:val="28"/>
          <w:szCs w:val="28"/>
        </w:rPr>
        <w:t>в</w:t>
      </w:r>
      <w:r w:rsidR="001A04A7" w:rsidRPr="00B77182">
        <w:rPr>
          <w:rFonts w:ascii="Times New Roman" w:hAnsi="Times New Roman"/>
          <w:bCs/>
          <w:sz w:val="28"/>
          <w:szCs w:val="28"/>
        </w:rPr>
        <w:t xml:space="preserve"> </w:t>
      </w:r>
      <w:r w:rsidRPr="00B77182">
        <w:rPr>
          <w:rFonts w:ascii="Times New Roman" w:hAnsi="Times New Roman"/>
          <w:bCs/>
          <w:sz w:val="28"/>
          <w:szCs w:val="28"/>
        </w:rPr>
        <w:t>202</w:t>
      </w:r>
      <w:r w:rsidR="00341AD3" w:rsidRPr="00B77182">
        <w:rPr>
          <w:rFonts w:ascii="Times New Roman" w:hAnsi="Times New Roman"/>
          <w:bCs/>
          <w:sz w:val="28"/>
          <w:szCs w:val="28"/>
        </w:rPr>
        <w:t>4</w:t>
      </w:r>
      <w:r w:rsidR="001A04A7" w:rsidRPr="00B77182">
        <w:rPr>
          <w:rFonts w:ascii="Times New Roman" w:hAnsi="Times New Roman"/>
          <w:bCs/>
          <w:sz w:val="28"/>
          <w:szCs w:val="28"/>
        </w:rPr>
        <w:t xml:space="preserve"> </w:t>
      </w:r>
      <w:r w:rsidRPr="00B77182">
        <w:rPr>
          <w:rFonts w:ascii="Times New Roman" w:hAnsi="Times New Roman"/>
          <w:bCs/>
          <w:sz w:val="28"/>
          <w:szCs w:val="28"/>
        </w:rPr>
        <w:t>году</w:t>
      </w:r>
      <w:r w:rsidR="001A04A7" w:rsidRPr="00B77182">
        <w:rPr>
          <w:rFonts w:ascii="Times New Roman" w:hAnsi="Times New Roman"/>
          <w:bCs/>
          <w:sz w:val="28"/>
          <w:szCs w:val="28"/>
        </w:rPr>
        <w:t xml:space="preserve"> </w:t>
      </w:r>
      <w:r w:rsidRPr="00B77182">
        <w:rPr>
          <w:rFonts w:ascii="Times New Roman" w:hAnsi="Times New Roman"/>
          <w:sz w:val="28"/>
          <w:szCs w:val="28"/>
        </w:rPr>
        <w:t>проведено</w:t>
      </w:r>
      <w:r w:rsidR="001A04A7" w:rsidRPr="00B77182">
        <w:rPr>
          <w:rFonts w:ascii="Times New Roman" w:hAnsi="Times New Roman"/>
          <w:sz w:val="28"/>
          <w:szCs w:val="28"/>
        </w:rPr>
        <w:t xml:space="preserve"> </w:t>
      </w:r>
      <w:r w:rsidR="00341AD3" w:rsidRPr="00B77182">
        <w:rPr>
          <w:rFonts w:ascii="Times New Roman" w:hAnsi="Times New Roman"/>
          <w:sz w:val="28"/>
          <w:szCs w:val="28"/>
        </w:rPr>
        <w:t>30</w:t>
      </w:r>
      <w:r w:rsidR="001A04A7" w:rsidRPr="00B77182">
        <w:rPr>
          <w:rFonts w:ascii="Times New Roman" w:hAnsi="Times New Roman"/>
          <w:sz w:val="28"/>
          <w:szCs w:val="28"/>
        </w:rPr>
        <w:t xml:space="preserve"> </w:t>
      </w:r>
      <w:r w:rsidRPr="00B77182">
        <w:rPr>
          <w:rFonts w:ascii="Times New Roman" w:hAnsi="Times New Roman"/>
          <w:sz w:val="28"/>
          <w:szCs w:val="28"/>
        </w:rPr>
        <w:t>проверок</w:t>
      </w:r>
      <w:r w:rsidR="001A04A7" w:rsidRPr="00B77182">
        <w:rPr>
          <w:rFonts w:ascii="Times New Roman" w:hAnsi="Times New Roman"/>
          <w:sz w:val="28"/>
          <w:szCs w:val="28"/>
        </w:rPr>
        <w:t xml:space="preserve"> </w:t>
      </w:r>
      <w:r w:rsidRPr="00B77182">
        <w:rPr>
          <w:rFonts w:ascii="Times New Roman" w:hAnsi="Times New Roman"/>
          <w:sz w:val="28"/>
          <w:szCs w:val="28"/>
        </w:rPr>
        <w:t>наличия</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целевого</w:t>
      </w:r>
      <w:r w:rsidR="001A04A7" w:rsidRPr="00B77182">
        <w:rPr>
          <w:rFonts w:ascii="Times New Roman" w:hAnsi="Times New Roman"/>
          <w:sz w:val="28"/>
          <w:szCs w:val="28"/>
        </w:rPr>
        <w:t xml:space="preserve"> </w:t>
      </w:r>
      <w:r w:rsidRPr="00B77182">
        <w:rPr>
          <w:rFonts w:ascii="Times New Roman" w:hAnsi="Times New Roman"/>
          <w:sz w:val="28"/>
          <w:szCs w:val="28"/>
        </w:rPr>
        <w:t>использования</w:t>
      </w:r>
      <w:r w:rsidR="001A04A7" w:rsidRPr="00B77182">
        <w:rPr>
          <w:rFonts w:ascii="Times New Roman" w:hAnsi="Times New Roman"/>
          <w:sz w:val="28"/>
          <w:szCs w:val="28"/>
        </w:rPr>
        <w:t xml:space="preserve"> </w:t>
      </w:r>
      <w:r w:rsidRPr="00B77182">
        <w:rPr>
          <w:rFonts w:ascii="Times New Roman" w:hAnsi="Times New Roman"/>
          <w:sz w:val="28"/>
          <w:szCs w:val="28"/>
        </w:rPr>
        <w:t>муниципального</w:t>
      </w:r>
      <w:r w:rsidR="001A04A7" w:rsidRPr="00B77182">
        <w:rPr>
          <w:rFonts w:ascii="Times New Roman" w:hAnsi="Times New Roman"/>
          <w:sz w:val="28"/>
          <w:szCs w:val="28"/>
        </w:rPr>
        <w:t xml:space="preserve"> </w:t>
      </w:r>
      <w:r w:rsidRPr="00B77182">
        <w:rPr>
          <w:rFonts w:ascii="Times New Roman" w:hAnsi="Times New Roman"/>
          <w:sz w:val="28"/>
          <w:szCs w:val="28"/>
        </w:rPr>
        <w:t>имущества</w:t>
      </w:r>
      <w:r w:rsidR="001A04A7" w:rsidRPr="00B77182">
        <w:rPr>
          <w:rFonts w:ascii="Times New Roman" w:hAnsi="Times New Roman"/>
          <w:sz w:val="28"/>
          <w:szCs w:val="28"/>
        </w:rPr>
        <w:t xml:space="preserve"> </w:t>
      </w:r>
      <w:r w:rsidR="000B1693" w:rsidRPr="00B77182">
        <w:rPr>
          <w:rFonts w:ascii="Times New Roman" w:hAnsi="Times New Roman"/>
          <w:sz w:val="28"/>
          <w:szCs w:val="28"/>
        </w:rPr>
        <w:t>(202</w:t>
      </w:r>
      <w:r w:rsidR="00341AD3" w:rsidRPr="00B77182">
        <w:rPr>
          <w:rFonts w:ascii="Times New Roman" w:hAnsi="Times New Roman"/>
          <w:sz w:val="28"/>
          <w:szCs w:val="28"/>
        </w:rPr>
        <w:t>3</w:t>
      </w:r>
      <w:r w:rsidR="001A04A7" w:rsidRPr="00B77182">
        <w:rPr>
          <w:rFonts w:ascii="Times New Roman" w:hAnsi="Times New Roman"/>
          <w:sz w:val="28"/>
          <w:szCs w:val="28"/>
        </w:rPr>
        <w:t xml:space="preserve"> </w:t>
      </w:r>
      <w:r w:rsidR="000B1693" w:rsidRPr="00B77182">
        <w:rPr>
          <w:rFonts w:ascii="Times New Roman" w:hAnsi="Times New Roman"/>
          <w:sz w:val="28"/>
          <w:szCs w:val="28"/>
        </w:rPr>
        <w:t>год</w:t>
      </w:r>
      <w:r w:rsidR="001A04A7" w:rsidRPr="00B77182">
        <w:rPr>
          <w:rFonts w:ascii="Times New Roman" w:hAnsi="Times New Roman"/>
          <w:sz w:val="28"/>
          <w:szCs w:val="28"/>
        </w:rPr>
        <w:t xml:space="preserve"> </w:t>
      </w:r>
      <w:r w:rsidR="000B1693" w:rsidRPr="00B77182">
        <w:rPr>
          <w:rFonts w:ascii="Times New Roman" w:hAnsi="Times New Roman"/>
          <w:sz w:val="28"/>
          <w:szCs w:val="28"/>
        </w:rPr>
        <w:t>–</w:t>
      </w:r>
      <w:r w:rsidR="001A04A7" w:rsidRPr="00B77182">
        <w:rPr>
          <w:rFonts w:ascii="Times New Roman" w:hAnsi="Times New Roman"/>
          <w:sz w:val="28"/>
          <w:szCs w:val="28"/>
        </w:rPr>
        <w:t xml:space="preserve"> </w:t>
      </w:r>
      <w:r w:rsidR="00341AD3" w:rsidRPr="00B77182">
        <w:rPr>
          <w:rFonts w:ascii="Times New Roman" w:hAnsi="Times New Roman"/>
          <w:sz w:val="28"/>
          <w:szCs w:val="28"/>
        </w:rPr>
        <w:t>29</w:t>
      </w:r>
      <w:r w:rsidR="009E7755" w:rsidRPr="00B77182">
        <w:rPr>
          <w:rFonts w:ascii="Times New Roman" w:hAnsi="Times New Roman"/>
          <w:sz w:val="28"/>
          <w:szCs w:val="28"/>
        </w:rPr>
        <w:t>)</w:t>
      </w:r>
      <w:r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закрепленного</w:t>
      </w:r>
      <w:r w:rsidR="001A04A7" w:rsidRPr="00B77182">
        <w:rPr>
          <w:rFonts w:ascii="Times New Roman" w:hAnsi="Times New Roman"/>
          <w:sz w:val="28"/>
          <w:szCs w:val="28"/>
        </w:rPr>
        <w:t xml:space="preserve"> </w:t>
      </w:r>
      <w:r w:rsidRPr="00B77182">
        <w:rPr>
          <w:rFonts w:ascii="Times New Roman" w:hAnsi="Times New Roman"/>
          <w:sz w:val="28"/>
          <w:szCs w:val="28"/>
        </w:rPr>
        <w:t>за</w:t>
      </w:r>
      <w:r w:rsidR="001A04A7" w:rsidRPr="00B77182">
        <w:rPr>
          <w:rFonts w:ascii="Times New Roman" w:hAnsi="Times New Roman"/>
          <w:sz w:val="28"/>
          <w:szCs w:val="28"/>
        </w:rPr>
        <w:t xml:space="preserve"> </w:t>
      </w:r>
      <w:r w:rsidRPr="00B77182">
        <w:rPr>
          <w:rFonts w:ascii="Times New Roman" w:hAnsi="Times New Roman"/>
          <w:sz w:val="28"/>
          <w:szCs w:val="28"/>
        </w:rPr>
        <w:t>муниципальными</w:t>
      </w:r>
      <w:r w:rsidR="001A04A7" w:rsidRPr="00B77182">
        <w:rPr>
          <w:rFonts w:ascii="Times New Roman" w:hAnsi="Times New Roman"/>
          <w:sz w:val="28"/>
          <w:szCs w:val="28"/>
        </w:rPr>
        <w:t xml:space="preserve"> </w:t>
      </w:r>
      <w:r w:rsidRPr="00B77182">
        <w:rPr>
          <w:rFonts w:ascii="Times New Roman" w:hAnsi="Times New Roman"/>
          <w:sz w:val="28"/>
          <w:szCs w:val="28"/>
        </w:rPr>
        <w:t>учреждениями</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предприятиями,</w:t>
      </w:r>
      <w:r w:rsidR="001A04A7" w:rsidRPr="00B77182">
        <w:rPr>
          <w:rFonts w:ascii="Times New Roman" w:hAnsi="Times New Roman"/>
          <w:sz w:val="28"/>
          <w:szCs w:val="28"/>
        </w:rPr>
        <w:t xml:space="preserve"> </w:t>
      </w:r>
      <w:r w:rsidRPr="00B77182">
        <w:rPr>
          <w:rFonts w:ascii="Times New Roman" w:hAnsi="Times New Roman"/>
          <w:sz w:val="28"/>
          <w:szCs w:val="28"/>
        </w:rPr>
        <w:t>а</w:t>
      </w:r>
      <w:r w:rsidR="001A04A7" w:rsidRPr="00B77182">
        <w:rPr>
          <w:rFonts w:ascii="Times New Roman" w:hAnsi="Times New Roman"/>
          <w:sz w:val="28"/>
          <w:szCs w:val="28"/>
        </w:rPr>
        <w:t xml:space="preserve"> </w:t>
      </w:r>
      <w:r w:rsidRPr="00B77182">
        <w:rPr>
          <w:rFonts w:ascii="Times New Roman" w:hAnsi="Times New Roman"/>
          <w:sz w:val="28"/>
          <w:szCs w:val="28"/>
        </w:rPr>
        <w:t>также</w:t>
      </w:r>
      <w:r w:rsidR="001A04A7" w:rsidRPr="00B77182">
        <w:rPr>
          <w:rFonts w:ascii="Times New Roman" w:hAnsi="Times New Roman"/>
          <w:sz w:val="28"/>
          <w:szCs w:val="28"/>
        </w:rPr>
        <w:t xml:space="preserve"> </w:t>
      </w:r>
      <w:r w:rsidRPr="00B77182">
        <w:rPr>
          <w:rFonts w:ascii="Times New Roman" w:hAnsi="Times New Roman"/>
          <w:sz w:val="28"/>
          <w:szCs w:val="28"/>
        </w:rPr>
        <w:t>предоставленного</w:t>
      </w:r>
      <w:r w:rsidR="001A04A7" w:rsidRPr="00B77182">
        <w:rPr>
          <w:rFonts w:ascii="Times New Roman" w:hAnsi="Times New Roman"/>
          <w:sz w:val="28"/>
          <w:szCs w:val="28"/>
        </w:rPr>
        <w:t xml:space="preserve"> </w:t>
      </w:r>
      <w:r w:rsidRPr="00B77182">
        <w:rPr>
          <w:rFonts w:ascii="Times New Roman" w:hAnsi="Times New Roman"/>
          <w:sz w:val="28"/>
          <w:szCs w:val="28"/>
        </w:rPr>
        <w:t>во</w:t>
      </w:r>
      <w:r w:rsidR="001A04A7" w:rsidRPr="00B77182">
        <w:rPr>
          <w:rFonts w:ascii="Times New Roman" w:hAnsi="Times New Roman"/>
          <w:sz w:val="28"/>
          <w:szCs w:val="28"/>
        </w:rPr>
        <w:t xml:space="preserve"> </w:t>
      </w:r>
      <w:r w:rsidRPr="00B77182">
        <w:rPr>
          <w:rFonts w:ascii="Times New Roman" w:hAnsi="Times New Roman"/>
          <w:sz w:val="28"/>
          <w:szCs w:val="28"/>
        </w:rPr>
        <w:t>владение</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(или)</w:t>
      </w:r>
      <w:r w:rsidR="001A04A7" w:rsidRPr="00B77182">
        <w:rPr>
          <w:rFonts w:ascii="Times New Roman" w:hAnsi="Times New Roman"/>
          <w:sz w:val="28"/>
          <w:szCs w:val="28"/>
        </w:rPr>
        <w:t xml:space="preserve"> </w:t>
      </w:r>
      <w:r w:rsidRPr="00B77182">
        <w:rPr>
          <w:rFonts w:ascii="Times New Roman" w:hAnsi="Times New Roman"/>
          <w:sz w:val="28"/>
          <w:szCs w:val="28"/>
        </w:rPr>
        <w:t>пользование</w:t>
      </w:r>
      <w:r w:rsidR="001A04A7" w:rsidRPr="00B77182">
        <w:rPr>
          <w:rFonts w:ascii="Times New Roman" w:hAnsi="Times New Roman"/>
          <w:sz w:val="28"/>
          <w:szCs w:val="28"/>
        </w:rPr>
        <w:t xml:space="preserve"> </w:t>
      </w:r>
      <w:r w:rsidRPr="00B77182">
        <w:rPr>
          <w:rFonts w:ascii="Times New Roman" w:hAnsi="Times New Roman"/>
          <w:sz w:val="28"/>
          <w:szCs w:val="28"/>
        </w:rPr>
        <w:t>из</w:t>
      </w:r>
      <w:r w:rsidR="001A04A7" w:rsidRPr="00B77182">
        <w:rPr>
          <w:rFonts w:ascii="Times New Roman" w:hAnsi="Times New Roman"/>
          <w:sz w:val="28"/>
          <w:szCs w:val="28"/>
        </w:rPr>
        <w:t xml:space="preserve"> </w:t>
      </w:r>
      <w:r w:rsidRPr="00B77182">
        <w:rPr>
          <w:rFonts w:ascii="Times New Roman" w:hAnsi="Times New Roman"/>
          <w:sz w:val="28"/>
          <w:szCs w:val="28"/>
        </w:rPr>
        <w:t>состава</w:t>
      </w:r>
      <w:r w:rsidR="001A04A7" w:rsidRPr="00B77182">
        <w:rPr>
          <w:rFonts w:ascii="Times New Roman" w:hAnsi="Times New Roman"/>
          <w:sz w:val="28"/>
          <w:szCs w:val="28"/>
        </w:rPr>
        <w:t xml:space="preserve"> </w:t>
      </w:r>
      <w:r w:rsidRPr="00B77182">
        <w:rPr>
          <w:rFonts w:ascii="Times New Roman" w:hAnsi="Times New Roman"/>
          <w:sz w:val="28"/>
          <w:szCs w:val="28"/>
        </w:rPr>
        <w:t>имущества</w:t>
      </w:r>
      <w:r w:rsidR="001A04A7" w:rsidRPr="00B77182">
        <w:rPr>
          <w:rFonts w:ascii="Times New Roman" w:hAnsi="Times New Roman"/>
          <w:sz w:val="28"/>
          <w:szCs w:val="28"/>
        </w:rPr>
        <w:t xml:space="preserve"> </w:t>
      </w:r>
      <w:r w:rsidRPr="00B77182">
        <w:rPr>
          <w:rFonts w:ascii="Times New Roman" w:hAnsi="Times New Roman"/>
          <w:sz w:val="28"/>
          <w:szCs w:val="28"/>
        </w:rPr>
        <w:t>муниципальной</w:t>
      </w:r>
      <w:r w:rsidR="001A04A7" w:rsidRPr="00B77182">
        <w:rPr>
          <w:rFonts w:ascii="Times New Roman" w:hAnsi="Times New Roman"/>
          <w:sz w:val="28"/>
          <w:szCs w:val="28"/>
        </w:rPr>
        <w:t xml:space="preserve"> </w:t>
      </w:r>
      <w:r w:rsidRPr="00B77182">
        <w:rPr>
          <w:rFonts w:ascii="Times New Roman" w:hAnsi="Times New Roman"/>
          <w:sz w:val="28"/>
          <w:szCs w:val="28"/>
        </w:rPr>
        <w:t>казны,</w:t>
      </w:r>
      <w:r w:rsidR="001A04A7" w:rsidRPr="00B77182">
        <w:rPr>
          <w:rFonts w:ascii="Times New Roman" w:hAnsi="Times New Roman"/>
          <w:sz w:val="28"/>
          <w:szCs w:val="28"/>
        </w:rPr>
        <w:t xml:space="preserve"> </w:t>
      </w:r>
      <w:r w:rsidRPr="00B77182">
        <w:rPr>
          <w:rFonts w:ascii="Times New Roman" w:hAnsi="Times New Roman"/>
          <w:sz w:val="28"/>
          <w:szCs w:val="28"/>
        </w:rPr>
        <w:t>по</w:t>
      </w:r>
      <w:r w:rsidR="001A04A7" w:rsidRPr="00B77182">
        <w:rPr>
          <w:rFonts w:ascii="Times New Roman" w:hAnsi="Times New Roman"/>
          <w:sz w:val="28"/>
          <w:szCs w:val="28"/>
        </w:rPr>
        <w:t xml:space="preserve"> </w:t>
      </w:r>
      <w:r w:rsidRPr="00B77182">
        <w:rPr>
          <w:rFonts w:ascii="Times New Roman" w:hAnsi="Times New Roman"/>
          <w:sz w:val="28"/>
          <w:szCs w:val="28"/>
        </w:rPr>
        <w:t>результатам</w:t>
      </w:r>
      <w:r w:rsidR="001A04A7" w:rsidRPr="00B77182">
        <w:rPr>
          <w:rFonts w:ascii="Times New Roman" w:hAnsi="Times New Roman"/>
          <w:sz w:val="28"/>
          <w:szCs w:val="28"/>
        </w:rPr>
        <w:t xml:space="preserve"> </w:t>
      </w:r>
      <w:r w:rsidRPr="00B77182">
        <w:rPr>
          <w:rFonts w:ascii="Times New Roman" w:hAnsi="Times New Roman"/>
          <w:sz w:val="28"/>
          <w:szCs w:val="28"/>
        </w:rPr>
        <w:t>которых</w:t>
      </w:r>
      <w:r w:rsidR="001A04A7" w:rsidRPr="00B77182">
        <w:rPr>
          <w:rFonts w:ascii="Times New Roman" w:hAnsi="Times New Roman"/>
          <w:sz w:val="28"/>
          <w:szCs w:val="28"/>
        </w:rPr>
        <w:t xml:space="preserve"> </w:t>
      </w:r>
      <w:r w:rsidRPr="00B77182">
        <w:rPr>
          <w:rFonts w:ascii="Times New Roman" w:hAnsi="Times New Roman"/>
          <w:sz w:val="28"/>
          <w:szCs w:val="28"/>
        </w:rPr>
        <w:t>факты</w:t>
      </w:r>
      <w:r w:rsidR="001A04A7" w:rsidRPr="00B77182">
        <w:rPr>
          <w:rFonts w:ascii="Times New Roman" w:hAnsi="Times New Roman"/>
          <w:sz w:val="28"/>
          <w:szCs w:val="28"/>
        </w:rPr>
        <w:t xml:space="preserve"> </w:t>
      </w:r>
      <w:r w:rsidRPr="00B77182">
        <w:rPr>
          <w:rFonts w:ascii="Times New Roman" w:hAnsi="Times New Roman"/>
          <w:sz w:val="28"/>
          <w:szCs w:val="28"/>
        </w:rPr>
        <w:t>нецелевого</w:t>
      </w:r>
      <w:r w:rsidR="001A04A7" w:rsidRPr="00B77182">
        <w:rPr>
          <w:rFonts w:ascii="Times New Roman" w:hAnsi="Times New Roman"/>
          <w:sz w:val="28"/>
          <w:szCs w:val="28"/>
        </w:rPr>
        <w:t xml:space="preserve"> </w:t>
      </w:r>
      <w:r w:rsidRPr="00B77182">
        <w:rPr>
          <w:rFonts w:ascii="Times New Roman" w:hAnsi="Times New Roman"/>
          <w:sz w:val="28"/>
          <w:szCs w:val="28"/>
        </w:rPr>
        <w:t>использования</w:t>
      </w:r>
      <w:r w:rsidR="001A04A7" w:rsidRPr="00B77182">
        <w:rPr>
          <w:rFonts w:ascii="Times New Roman" w:hAnsi="Times New Roman"/>
          <w:sz w:val="28"/>
          <w:szCs w:val="28"/>
        </w:rPr>
        <w:t xml:space="preserve"> </w:t>
      </w:r>
      <w:r w:rsidRPr="00B77182">
        <w:rPr>
          <w:rFonts w:ascii="Times New Roman" w:hAnsi="Times New Roman"/>
          <w:sz w:val="28"/>
          <w:szCs w:val="28"/>
        </w:rPr>
        <w:t>муниципального</w:t>
      </w:r>
      <w:r w:rsidR="001A04A7" w:rsidRPr="00B77182">
        <w:rPr>
          <w:rFonts w:ascii="Times New Roman" w:hAnsi="Times New Roman"/>
          <w:sz w:val="28"/>
          <w:szCs w:val="28"/>
        </w:rPr>
        <w:t xml:space="preserve"> </w:t>
      </w:r>
      <w:r w:rsidRPr="00B77182">
        <w:rPr>
          <w:rFonts w:ascii="Times New Roman" w:hAnsi="Times New Roman"/>
          <w:sz w:val="28"/>
          <w:szCs w:val="28"/>
        </w:rPr>
        <w:t>имущества</w:t>
      </w:r>
      <w:r w:rsidR="001A04A7" w:rsidRPr="00B77182">
        <w:rPr>
          <w:rFonts w:ascii="Times New Roman" w:hAnsi="Times New Roman"/>
          <w:sz w:val="28"/>
          <w:szCs w:val="28"/>
        </w:rPr>
        <w:t xml:space="preserve"> </w:t>
      </w:r>
      <w:r w:rsidRPr="00B77182">
        <w:rPr>
          <w:rFonts w:ascii="Times New Roman" w:hAnsi="Times New Roman"/>
          <w:sz w:val="28"/>
          <w:szCs w:val="28"/>
        </w:rPr>
        <w:t>не</w:t>
      </w:r>
      <w:r w:rsidR="001A04A7" w:rsidRPr="00B77182">
        <w:rPr>
          <w:rFonts w:ascii="Times New Roman" w:hAnsi="Times New Roman"/>
          <w:sz w:val="28"/>
          <w:szCs w:val="28"/>
        </w:rPr>
        <w:t xml:space="preserve"> </w:t>
      </w:r>
      <w:r w:rsidRPr="00B77182">
        <w:rPr>
          <w:rFonts w:ascii="Times New Roman" w:hAnsi="Times New Roman"/>
          <w:sz w:val="28"/>
          <w:szCs w:val="28"/>
        </w:rPr>
        <w:t>установлены,</w:t>
      </w:r>
      <w:r w:rsidR="001A04A7" w:rsidRPr="00B77182">
        <w:rPr>
          <w:rFonts w:ascii="Times New Roman" w:hAnsi="Times New Roman"/>
          <w:sz w:val="28"/>
          <w:szCs w:val="28"/>
        </w:rPr>
        <w:t xml:space="preserve"> </w:t>
      </w:r>
      <w:r w:rsidRPr="00B77182">
        <w:rPr>
          <w:rFonts w:ascii="Times New Roman" w:hAnsi="Times New Roman"/>
          <w:sz w:val="28"/>
          <w:szCs w:val="28"/>
        </w:rPr>
        <w:t>выявлено</w:t>
      </w:r>
      <w:r w:rsidR="001A04A7" w:rsidRPr="00B77182">
        <w:rPr>
          <w:rFonts w:ascii="Times New Roman" w:hAnsi="Times New Roman"/>
          <w:sz w:val="28"/>
          <w:szCs w:val="28"/>
        </w:rPr>
        <w:t xml:space="preserve"> </w:t>
      </w:r>
      <w:r w:rsidRPr="00B77182">
        <w:rPr>
          <w:rFonts w:ascii="Times New Roman" w:hAnsi="Times New Roman"/>
          <w:sz w:val="28"/>
          <w:szCs w:val="28"/>
        </w:rPr>
        <w:t>неиспользуемое</w:t>
      </w:r>
      <w:r w:rsidR="001A04A7" w:rsidRPr="00B77182">
        <w:rPr>
          <w:rFonts w:ascii="Times New Roman" w:hAnsi="Times New Roman"/>
          <w:sz w:val="28"/>
          <w:szCs w:val="28"/>
        </w:rPr>
        <w:t xml:space="preserve"> </w:t>
      </w:r>
      <w:r w:rsidRPr="00B77182">
        <w:rPr>
          <w:rFonts w:ascii="Times New Roman" w:hAnsi="Times New Roman"/>
          <w:sz w:val="28"/>
          <w:szCs w:val="28"/>
        </w:rPr>
        <w:t>имущество,</w:t>
      </w:r>
      <w:r w:rsidR="001A04A7" w:rsidRPr="00B77182">
        <w:rPr>
          <w:rFonts w:ascii="Times New Roman" w:hAnsi="Times New Roman"/>
          <w:sz w:val="28"/>
          <w:szCs w:val="28"/>
        </w:rPr>
        <w:t xml:space="preserve"> </w:t>
      </w:r>
      <w:r w:rsidRPr="00B77182">
        <w:rPr>
          <w:rFonts w:ascii="Times New Roman" w:hAnsi="Times New Roman"/>
          <w:sz w:val="28"/>
          <w:szCs w:val="28"/>
        </w:rPr>
        <w:t>которое</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течение</w:t>
      </w:r>
      <w:r w:rsidR="001A04A7" w:rsidRPr="00B77182">
        <w:rPr>
          <w:rFonts w:ascii="Times New Roman" w:hAnsi="Times New Roman"/>
          <w:sz w:val="28"/>
          <w:szCs w:val="28"/>
        </w:rPr>
        <w:t xml:space="preserve"> </w:t>
      </w:r>
      <w:r w:rsidRPr="00B77182">
        <w:rPr>
          <w:rFonts w:ascii="Times New Roman" w:hAnsi="Times New Roman"/>
          <w:sz w:val="28"/>
          <w:szCs w:val="28"/>
        </w:rPr>
        <w:t>года</w:t>
      </w:r>
      <w:r w:rsidR="001A04A7" w:rsidRPr="00B77182">
        <w:rPr>
          <w:rFonts w:ascii="Times New Roman" w:hAnsi="Times New Roman"/>
          <w:sz w:val="28"/>
          <w:szCs w:val="28"/>
        </w:rPr>
        <w:t xml:space="preserve"> </w:t>
      </w:r>
      <w:r w:rsidRPr="00B77182">
        <w:rPr>
          <w:rFonts w:ascii="Times New Roman" w:hAnsi="Times New Roman"/>
          <w:sz w:val="28"/>
          <w:szCs w:val="28"/>
        </w:rPr>
        <w:t>включено</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перечень</w:t>
      </w:r>
      <w:r w:rsidR="001A04A7" w:rsidRPr="00B77182">
        <w:rPr>
          <w:rFonts w:ascii="Times New Roman" w:hAnsi="Times New Roman"/>
          <w:sz w:val="28"/>
          <w:szCs w:val="28"/>
        </w:rPr>
        <w:t xml:space="preserve"> </w:t>
      </w:r>
      <w:r w:rsidRPr="00B77182">
        <w:rPr>
          <w:rFonts w:ascii="Times New Roman" w:hAnsi="Times New Roman"/>
          <w:sz w:val="28"/>
          <w:szCs w:val="28"/>
        </w:rPr>
        <w:t>имущества</w:t>
      </w:r>
      <w:r w:rsidR="001A04A7" w:rsidRPr="00B77182">
        <w:rPr>
          <w:rFonts w:ascii="Times New Roman" w:hAnsi="Times New Roman"/>
          <w:sz w:val="28"/>
          <w:szCs w:val="28"/>
        </w:rPr>
        <w:t xml:space="preserve"> </w:t>
      </w:r>
      <w:r w:rsidRPr="00B77182">
        <w:rPr>
          <w:rFonts w:ascii="Times New Roman" w:hAnsi="Times New Roman"/>
          <w:sz w:val="28"/>
          <w:szCs w:val="28"/>
        </w:rPr>
        <w:t>для</w:t>
      </w:r>
      <w:r w:rsidR="001A04A7" w:rsidRPr="00B77182">
        <w:rPr>
          <w:rFonts w:ascii="Times New Roman" w:hAnsi="Times New Roman"/>
          <w:sz w:val="28"/>
          <w:szCs w:val="28"/>
        </w:rPr>
        <w:t xml:space="preserve"> </w:t>
      </w:r>
      <w:r w:rsidRPr="00B77182">
        <w:rPr>
          <w:rFonts w:ascii="Times New Roman" w:hAnsi="Times New Roman"/>
          <w:sz w:val="28"/>
          <w:szCs w:val="28"/>
        </w:rPr>
        <w:t>оказания</w:t>
      </w:r>
      <w:r w:rsidR="001A04A7" w:rsidRPr="00B77182">
        <w:rPr>
          <w:rFonts w:ascii="Times New Roman" w:hAnsi="Times New Roman"/>
          <w:sz w:val="28"/>
          <w:szCs w:val="28"/>
        </w:rPr>
        <w:t xml:space="preserve"> </w:t>
      </w:r>
      <w:r w:rsidRPr="00B77182">
        <w:rPr>
          <w:rFonts w:ascii="Times New Roman" w:hAnsi="Times New Roman"/>
          <w:sz w:val="28"/>
          <w:szCs w:val="28"/>
        </w:rPr>
        <w:t>имущественной</w:t>
      </w:r>
      <w:r w:rsidR="001A04A7" w:rsidRPr="00B77182">
        <w:rPr>
          <w:rFonts w:ascii="Times New Roman" w:hAnsi="Times New Roman"/>
          <w:sz w:val="28"/>
          <w:szCs w:val="28"/>
        </w:rPr>
        <w:t xml:space="preserve"> </w:t>
      </w:r>
      <w:r w:rsidRPr="00B77182">
        <w:rPr>
          <w:rFonts w:ascii="Times New Roman" w:hAnsi="Times New Roman"/>
          <w:sz w:val="28"/>
          <w:szCs w:val="28"/>
        </w:rPr>
        <w:t>поддержки</w:t>
      </w:r>
      <w:r w:rsidR="001A04A7" w:rsidRPr="00B77182">
        <w:rPr>
          <w:rFonts w:ascii="Times New Roman" w:hAnsi="Times New Roman"/>
          <w:sz w:val="28"/>
          <w:szCs w:val="28"/>
        </w:rPr>
        <w:t xml:space="preserve"> </w:t>
      </w:r>
      <w:r w:rsidRPr="00B77182">
        <w:rPr>
          <w:rFonts w:ascii="Times New Roman" w:hAnsi="Times New Roman"/>
          <w:sz w:val="28"/>
          <w:szCs w:val="28"/>
        </w:rPr>
        <w:t>субъектам</w:t>
      </w:r>
      <w:r w:rsidR="001A04A7" w:rsidRPr="00B77182">
        <w:rPr>
          <w:rFonts w:ascii="Times New Roman" w:hAnsi="Times New Roman"/>
          <w:sz w:val="28"/>
          <w:szCs w:val="28"/>
        </w:rPr>
        <w:t xml:space="preserve"> </w:t>
      </w:r>
      <w:r w:rsidRPr="00B77182">
        <w:rPr>
          <w:rFonts w:ascii="Times New Roman" w:hAnsi="Times New Roman"/>
          <w:sz w:val="28"/>
          <w:szCs w:val="28"/>
        </w:rPr>
        <w:t>малого</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среднего</w:t>
      </w:r>
      <w:r w:rsidR="001A04A7" w:rsidRPr="00B77182">
        <w:rPr>
          <w:rFonts w:ascii="Times New Roman" w:hAnsi="Times New Roman"/>
          <w:sz w:val="28"/>
          <w:szCs w:val="28"/>
        </w:rPr>
        <w:t xml:space="preserve"> </w:t>
      </w:r>
      <w:r w:rsidRPr="00B77182">
        <w:rPr>
          <w:rFonts w:ascii="Times New Roman" w:hAnsi="Times New Roman"/>
          <w:sz w:val="28"/>
          <w:szCs w:val="28"/>
        </w:rPr>
        <w:t>предпринимательства,</w:t>
      </w:r>
      <w:r w:rsidR="001A04A7" w:rsidRPr="00B77182">
        <w:rPr>
          <w:rFonts w:ascii="Times New Roman" w:hAnsi="Times New Roman"/>
          <w:sz w:val="28"/>
          <w:szCs w:val="28"/>
        </w:rPr>
        <w:t xml:space="preserve"> </w:t>
      </w:r>
      <w:r w:rsidRPr="00B77182">
        <w:rPr>
          <w:rFonts w:ascii="Times New Roman" w:hAnsi="Times New Roman"/>
          <w:sz w:val="28"/>
          <w:szCs w:val="28"/>
        </w:rPr>
        <w:t>перераспределено</w:t>
      </w:r>
      <w:r w:rsidR="001A04A7" w:rsidRPr="00B77182">
        <w:rPr>
          <w:rFonts w:ascii="Times New Roman" w:hAnsi="Times New Roman"/>
          <w:sz w:val="28"/>
          <w:szCs w:val="28"/>
        </w:rPr>
        <w:t xml:space="preserve"> </w:t>
      </w:r>
      <w:r w:rsidRPr="00B77182">
        <w:rPr>
          <w:rFonts w:ascii="Times New Roman" w:hAnsi="Times New Roman"/>
          <w:sz w:val="28"/>
          <w:szCs w:val="28"/>
        </w:rPr>
        <w:t>между</w:t>
      </w:r>
      <w:r w:rsidR="001A04A7" w:rsidRPr="00B77182">
        <w:rPr>
          <w:rFonts w:ascii="Times New Roman" w:hAnsi="Times New Roman"/>
          <w:sz w:val="28"/>
          <w:szCs w:val="28"/>
        </w:rPr>
        <w:t xml:space="preserve"> </w:t>
      </w:r>
      <w:r w:rsidRPr="00B77182">
        <w:rPr>
          <w:rFonts w:ascii="Times New Roman" w:hAnsi="Times New Roman"/>
          <w:sz w:val="28"/>
          <w:szCs w:val="28"/>
        </w:rPr>
        <w:t>муниципальными</w:t>
      </w:r>
      <w:r w:rsidR="001A04A7" w:rsidRPr="00B77182">
        <w:rPr>
          <w:rFonts w:ascii="Times New Roman" w:hAnsi="Times New Roman"/>
          <w:sz w:val="28"/>
          <w:szCs w:val="28"/>
        </w:rPr>
        <w:t xml:space="preserve"> </w:t>
      </w:r>
      <w:r w:rsidRPr="00B77182">
        <w:rPr>
          <w:rFonts w:ascii="Times New Roman" w:hAnsi="Times New Roman"/>
          <w:sz w:val="28"/>
          <w:szCs w:val="28"/>
        </w:rPr>
        <w:t>учреждениями</w:t>
      </w:r>
      <w:r w:rsidR="001A04A7" w:rsidRPr="00B77182">
        <w:rPr>
          <w:rFonts w:ascii="Times New Roman" w:hAnsi="Times New Roman"/>
          <w:sz w:val="28"/>
          <w:szCs w:val="28"/>
        </w:rPr>
        <w:t xml:space="preserve"> </w:t>
      </w:r>
      <w:r w:rsidRPr="00B77182">
        <w:rPr>
          <w:rFonts w:ascii="Times New Roman" w:hAnsi="Times New Roman"/>
          <w:sz w:val="28"/>
          <w:szCs w:val="28"/>
        </w:rPr>
        <w:t>исходя</w:t>
      </w:r>
      <w:r w:rsidR="001A04A7" w:rsidRPr="00B77182">
        <w:rPr>
          <w:rFonts w:ascii="Times New Roman" w:hAnsi="Times New Roman"/>
          <w:sz w:val="28"/>
          <w:szCs w:val="28"/>
        </w:rPr>
        <w:t xml:space="preserve"> </w:t>
      </w:r>
      <w:r w:rsidRPr="00B77182">
        <w:rPr>
          <w:rFonts w:ascii="Times New Roman" w:hAnsi="Times New Roman"/>
          <w:sz w:val="28"/>
          <w:szCs w:val="28"/>
        </w:rPr>
        <w:t>из</w:t>
      </w:r>
      <w:r w:rsidR="001A04A7" w:rsidRPr="00B77182">
        <w:rPr>
          <w:rFonts w:ascii="Times New Roman" w:hAnsi="Times New Roman"/>
          <w:sz w:val="28"/>
          <w:szCs w:val="28"/>
        </w:rPr>
        <w:t xml:space="preserve"> </w:t>
      </w:r>
      <w:r w:rsidRPr="00B77182">
        <w:rPr>
          <w:rFonts w:ascii="Times New Roman" w:hAnsi="Times New Roman"/>
          <w:sz w:val="28"/>
          <w:szCs w:val="28"/>
        </w:rPr>
        <w:t>фактической</w:t>
      </w:r>
      <w:r w:rsidR="001A04A7" w:rsidRPr="00B77182">
        <w:rPr>
          <w:rFonts w:ascii="Times New Roman" w:hAnsi="Times New Roman"/>
          <w:sz w:val="28"/>
          <w:szCs w:val="28"/>
        </w:rPr>
        <w:t xml:space="preserve"> </w:t>
      </w:r>
      <w:r w:rsidRPr="00B77182">
        <w:rPr>
          <w:rFonts w:ascii="Times New Roman" w:hAnsi="Times New Roman"/>
          <w:sz w:val="28"/>
          <w:szCs w:val="28"/>
        </w:rPr>
        <w:t>потребности</w:t>
      </w:r>
      <w:r w:rsidR="001A04A7" w:rsidRPr="00B77182">
        <w:rPr>
          <w:rFonts w:ascii="Times New Roman" w:hAnsi="Times New Roman"/>
          <w:sz w:val="28"/>
          <w:szCs w:val="28"/>
        </w:rPr>
        <w:t xml:space="preserve"> </w:t>
      </w:r>
      <w:r w:rsidRPr="00B77182">
        <w:rPr>
          <w:rFonts w:ascii="Times New Roman" w:hAnsi="Times New Roman"/>
          <w:sz w:val="28"/>
          <w:szCs w:val="28"/>
        </w:rPr>
        <w:t>для</w:t>
      </w:r>
      <w:r w:rsidR="001A04A7" w:rsidRPr="00B77182">
        <w:rPr>
          <w:rFonts w:ascii="Times New Roman" w:hAnsi="Times New Roman"/>
          <w:sz w:val="28"/>
          <w:szCs w:val="28"/>
        </w:rPr>
        <w:t xml:space="preserve"> </w:t>
      </w:r>
      <w:r w:rsidRPr="00B77182">
        <w:rPr>
          <w:rFonts w:ascii="Times New Roman" w:hAnsi="Times New Roman"/>
          <w:sz w:val="28"/>
          <w:szCs w:val="28"/>
        </w:rPr>
        <w:t>осуществления</w:t>
      </w:r>
      <w:r w:rsidR="001A04A7" w:rsidRPr="00B77182">
        <w:rPr>
          <w:rFonts w:ascii="Times New Roman" w:hAnsi="Times New Roman"/>
          <w:sz w:val="28"/>
          <w:szCs w:val="28"/>
        </w:rPr>
        <w:t xml:space="preserve"> </w:t>
      </w:r>
      <w:r w:rsidRPr="00B77182">
        <w:rPr>
          <w:rFonts w:ascii="Times New Roman" w:hAnsi="Times New Roman"/>
          <w:sz w:val="28"/>
          <w:szCs w:val="28"/>
        </w:rPr>
        <w:t>уставной</w:t>
      </w:r>
      <w:r w:rsidR="001A04A7" w:rsidRPr="00B77182">
        <w:rPr>
          <w:rFonts w:ascii="Times New Roman" w:hAnsi="Times New Roman"/>
          <w:sz w:val="28"/>
          <w:szCs w:val="28"/>
        </w:rPr>
        <w:t xml:space="preserve"> </w:t>
      </w:r>
      <w:r w:rsidRPr="00B77182">
        <w:rPr>
          <w:rFonts w:ascii="Times New Roman" w:hAnsi="Times New Roman"/>
          <w:sz w:val="28"/>
          <w:szCs w:val="28"/>
        </w:rPr>
        <w:t>деятельности</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исполняемых</w:t>
      </w:r>
      <w:r w:rsidR="001A04A7" w:rsidRPr="00B77182">
        <w:rPr>
          <w:rFonts w:ascii="Times New Roman" w:hAnsi="Times New Roman"/>
          <w:sz w:val="28"/>
          <w:szCs w:val="28"/>
        </w:rPr>
        <w:t xml:space="preserve"> </w:t>
      </w:r>
      <w:r w:rsidRPr="00B77182">
        <w:rPr>
          <w:rFonts w:ascii="Times New Roman" w:hAnsi="Times New Roman"/>
          <w:sz w:val="28"/>
          <w:szCs w:val="28"/>
        </w:rPr>
        <w:t>полномочий,</w:t>
      </w:r>
      <w:r w:rsidR="001A04A7" w:rsidRPr="00B77182">
        <w:rPr>
          <w:rFonts w:ascii="Times New Roman" w:hAnsi="Times New Roman"/>
          <w:sz w:val="28"/>
          <w:szCs w:val="28"/>
        </w:rPr>
        <w:t xml:space="preserve"> </w:t>
      </w:r>
      <w:r w:rsidRPr="00B77182">
        <w:rPr>
          <w:rFonts w:ascii="Times New Roman" w:hAnsi="Times New Roman"/>
          <w:sz w:val="28"/>
          <w:szCs w:val="28"/>
        </w:rPr>
        <w:t>предложено</w:t>
      </w:r>
      <w:r w:rsidR="001A04A7" w:rsidRPr="00B77182">
        <w:rPr>
          <w:rFonts w:ascii="Times New Roman" w:hAnsi="Times New Roman"/>
          <w:sz w:val="28"/>
          <w:szCs w:val="28"/>
        </w:rPr>
        <w:t xml:space="preserve"> </w:t>
      </w:r>
      <w:r w:rsidRPr="00B77182">
        <w:rPr>
          <w:rFonts w:ascii="Times New Roman" w:hAnsi="Times New Roman"/>
          <w:sz w:val="28"/>
          <w:szCs w:val="28"/>
        </w:rPr>
        <w:t>к</w:t>
      </w:r>
      <w:r w:rsidR="001A04A7" w:rsidRPr="00B77182">
        <w:rPr>
          <w:rFonts w:ascii="Times New Roman" w:hAnsi="Times New Roman"/>
          <w:sz w:val="28"/>
          <w:szCs w:val="28"/>
        </w:rPr>
        <w:t xml:space="preserve"> </w:t>
      </w:r>
      <w:r w:rsidRPr="00B77182">
        <w:rPr>
          <w:rFonts w:ascii="Times New Roman" w:hAnsi="Times New Roman"/>
          <w:sz w:val="28"/>
          <w:szCs w:val="28"/>
        </w:rPr>
        <w:t>включению</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прогнозный</w:t>
      </w:r>
      <w:r w:rsidR="001A04A7" w:rsidRPr="00B77182">
        <w:rPr>
          <w:rFonts w:ascii="Times New Roman" w:hAnsi="Times New Roman"/>
          <w:sz w:val="28"/>
          <w:szCs w:val="28"/>
        </w:rPr>
        <w:t xml:space="preserve"> </w:t>
      </w:r>
      <w:r w:rsidRPr="00B77182">
        <w:rPr>
          <w:rFonts w:ascii="Times New Roman" w:hAnsi="Times New Roman"/>
          <w:sz w:val="28"/>
          <w:szCs w:val="28"/>
        </w:rPr>
        <w:t>план</w:t>
      </w:r>
      <w:r w:rsidR="001A04A7" w:rsidRPr="00B77182">
        <w:rPr>
          <w:rFonts w:ascii="Times New Roman" w:hAnsi="Times New Roman"/>
          <w:sz w:val="28"/>
          <w:szCs w:val="28"/>
        </w:rPr>
        <w:t xml:space="preserve"> </w:t>
      </w:r>
      <w:r w:rsidRPr="00B77182">
        <w:rPr>
          <w:rFonts w:ascii="Times New Roman" w:hAnsi="Times New Roman"/>
          <w:sz w:val="28"/>
          <w:szCs w:val="28"/>
        </w:rPr>
        <w:t>приватизации</w:t>
      </w:r>
      <w:r w:rsidR="001A04A7" w:rsidRPr="00B77182">
        <w:rPr>
          <w:rFonts w:ascii="Times New Roman" w:hAnsi="Times New Roman"/>
          <w:sz w:val="28"/>
          <w:szCs w:val="28"/>
        </w:rPr>
        <w:t xml:space="preserve"> </w:t>
      </w:r>
      <w:r w:rsidRPr="00B77182">
        <w:rPr>
          <w:rFonts w:ascii="Times New Roman" w:hAnsi="Times New Roman"/>
          <w:sz w:val="28"/>
          <w:szCs w:val="28"/>
        </w:rPr>
        <w:t>муниципального</w:t>
      </w:r>
      <w:r w:rsidR="001A04A7" w:rsidRPr="00B77182">
        <w:rPr>
          <w:rFonts w:ascii="Times New Roman" w:hAnsi="Times New Roman"/>
          <w:sz w:val="28"/>
          <w:szCs w:val="28"/>
        </w:rPr>
        <w:t xml:space="preserve"> </w:t>
      </w:r>
      <w:r w:rsidRPr="00B77182">
        <w:rPr>
          <w:rFonts w:ascii="Times New Roman" w:hAnsi="Times New Roman"/>
          <w:sz w:val="28"/>
          <w:szCs w:val="28"/>
        </w:rPr>
        <w:t>имущества</w:t>
      </w:r>
      <w:r w:rsidR="001A04A7" w:rsidRPr="00B77182">
        <w:rPr>
          <w:rFonts w:ascii="Times New Roman" w:hAnsi="Times New Roman"/>
          <w:sz w:val="28"/>
          <w:szCs w:val="28"/>
        </w:rPr>
        <w:t xml:space="preserve"> </w:t>
      </w:r>
      <w:r w:rsidRPr="00B77182">
        <w:rPr>
          <w:rFonts w:ascii="Times New Roman" w:hAnsi="Times New Roman"/>
          <w:sz w:val="28"/>
          <w:szCs w:val="28"/>
        </w:rPr>
        <w:t>района</w:t>
      </w:r>
      <w:r w:rsidR="001A04A7" w:rsidRPr="00B77182">
        <w:rPr>
          <w:rFonts w:ascii="Times New Roman" w:hAnsi="Times New Roman"/>
          <w:sz w:val="28"/>
          <w:szCs w:val="28"/>
        </w:rPr>
        <w:t xml:space="preserve"> </w:t>
      </w:r>
      <w:r w:rsidRPr="00B77182">
        <w:rPr>
          <w:rFonts w:ascii="Times New Roman" w:hAnsi="Times New Roman"/>
          <w:sz w:val="28"/>
          <w:szCs w:val="28"/>
        </w:rPr>
        <w:t>на</w:t>
      </w:r>
      <w:r w:rsidR="001A04A7" w:rsidRPr="00B77182">
        <w:rPr>
          <w:rFonts w:ascii="Times New Roman" w:hAnsi="Times New Roman"/>
          <w:sz w:val="28"/>
          <w:szCs w:val="28"/>
        </w:rPr>
        <w:t xml:space="preserve"> </w:t>
      </w:r>
      <w:r w:rsidR="00341AD3" w:rsidRPr="00B77182">
        <w:rPr>
          <w:rFonts w:ascii="Times New Roman" w:hAnsi="Times New Roman"/>
          <w:sz w:val="28"/>
          <w:szCs w:val="28"/>
        </w:rPr>
        <w:t>2025</w:t>
      </w:r>
      <w:r w:rsidR="001A04A7" w:rsidRPr="00B77182">
        <w:rPr>
          <w:rFonts w:ascii="Times New Roman" w:hAnsi="Times New Roman"/>
          <w:sz w:val="28"/>
          <w:szCs w:val="28"/>
        </w:rPr>
        <w:t xml:space="preserve"> </w:t>
      </w:r>
      <w:r w:rsidRPr="00B77182">
        <w:rPr>
          <w:rFonts w:ascii="Times New Roman" w:hAnsi="Times New Roman"/>
          <w:sz w:val="28"/>
          <w:szCs w:val="28"/>
        </w:rPr>
        <w:t>год.</w:t>
      </w:r>
    </w:p>
    <w:p w14:paraId="217C1D9D" w14:textId="10D213B4" w:rsidR="00341AD3" w:rsidRPr="00B77182" w:rsidRDefault="00E96F77" w:rsidP="00680603">
      <w:pPr>
        <w:autoSpaceDE w:val="0"/>
        <w:autoSpaceDN w:val="0"/>
        <w:adjustRightInd w:val="0"/>
        <w:spacing w:after="0" w:line="240" w:lineRule="auto"/>
        <w:ind w:firstLine="709"/>
        <w:contextualSpacing/>
        <w:jc w:val="both"/>
        <w:rPr>
          <w:rFonts w:ascii="Times New Roman" w:hAnsi="Times New Roman"/>
          <w:bCs/>
          <w:sz w:val="28"/>
          <w:szCs w:val="28"/>
          <w:lang w:eastAsia="ru-RU"/>
        </w:rPr>
      </w:pP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целях</w:t>
      </w:r>
      <w:r w:rsidR="001A04A7" w:rsidRPr="00B77182">
        <w:rPr>
          <w:rFonts w:ascii="Times New Roman" w:hAnsi="Times New Roman"/>
          <w:sz w:val="28"/>
          <w:szCs w:val="28"/>
        </w:rPr>
        <w:t xml:space="preserve"> </w:t>
      </w:r>
      <w:r w:rsidRPr="00B77182">
        <w:rPr>
          <w:rFonts w:ascii="Times New Roman" w:hAnsi="Times New Roman"/>
          <w:sz w:val="28"/>
          <w:szCs w:val="28"/>
        </w:rPr>
        <w:t>улучшения</w:t>
      </w:r>
      <w:r w:rsidR="001A04A7" w:rsidRPr="00B77182">
        <w:rPr>
          <w:rFonts w:ascii="Times New Roman" w:hAnsi="Times New Roman"/>
          <w:sz w:val="28"/>
          <w:szCs w:val="28"/>
        </w:rPr>
        <w:t xml:space="preserve"> </w:t>
      </w:r>
      <w:r w:rsidRPr="00B77182">
        <w:rPr>
          <w:rFonts w:ascii="Times New Roman" w:hAnsi="Times New Roman"/>
          <w:sz w:val="28"/>
          <w:szCs w:val="28"/>
        </w:rPr>
        <w:t>конкурентной</w:t>
      </w:r>
      <w:r w:rsidR="001A04A7" w:rsidRPr="00B77182">
        <w:rPr>
          <w:rFonts w:ascii="Times New Roman" w:hAnsi="Times New Roman"/>
          <w:sz w:val="28"/>
          <w:szCs w:val="28"/>
        </w:rPr>
        <w:t xml:space="preserve"> </w:t>
      </w:r>
      <w:r w:rsidRPr="00B77182">
        <w:rPr>
          <w:rFonts w:ascii="Times New Roman" w:hAnsi="Times New Roman"/>
          <w:sz w:val="28"/>
          <w:szCs w:val="28"/>
        </w:rPr>
        <w:t>среды</w:t>
      </w:r>
      <w:r w:rsidR="001A04A7" w:rsidRPr="00B77182">
        <w:rPr>
          <w:rFonts w:ascii="Times New Roman" w:hAnsi="Times New Roman"/>
          <w:sz w:val="28"/>
          <w:szCs w:val="28"/>
        </w:rPr>
        <w:t xml:space="preserve"> </w:t>
      </w:r>
      <w:r w:rsidRPr="00B77182">
        <w:rPr>
          <w:rFonts w:ascii="Times New Roman" w:hAnsi="Times New Roman"/>
          <w:sz w:val="28"/>
          <w:szCs w:val="28"/>
        </w:rPr>
        <w:t>за</w:t>
      </w:r>
      <w:r w:rsidR="001A04A7" w:rsidRPr="00B77182">
        <w:rPr>
          <w:rFonts w:ascii="Times New Roman" w:hAnsi="Times New Roman"/>
          <w:sz w:val="28"/>
          <w:szCs w:val="28"/>
        </w:rPr>
        <w:t xml:space="preserve"> </w:t>
      </w:r>
      <w:r w:rsidRPr="00B77182">
        <w:rPr>
          <w:rFonts w:ascii="Times New Roman" w:hAnsi="Times New Roman"/>
          <w:sz w:val="28"/>
          <w:szCs w:val="28"/>
        </w:rPr>
        <w:t>счет</w:t>
      </w:r>
      <w:r w:rsidR="001A04A7" w:rsidRPr="00B77182">
        <w:rPr>
          <w:rFonts w:ascii="Times New Roman" w:hAnsi="Times New Roman"/>
          <w:sz w:val="28"/>
          <w:szCs w:val="28"/>
        </w:rPr>
        <w:t xml:space="preserve"> </w:t>
      </w:r>
      <w:r w:rsidRPr="00B77182">
        <w:rPr>
          <w:rFonts w:ascii="Times New Roman" w:hAnsi="Times New Roman"/>
          <w:sz w:val="28"/>
          <w:szCs w:val="28"/>
        </w:rPr>
        <w:t>комплекса</w:t>
      </w:r>
      <w:r w:rsidR="001A04A7" w:rsidRPr="00B77182">
        <w:rPr>
          <w:rFonts w:ascii="Times New Roman" w:hAnsi="Times New Roman"/>
          <w:sz w:val="28"/>
          <w:szCs w:val="28"/>
        </w:rPr>
        <w:t xml:space="preserve"> </w:t>
      </w:r>
      <w:r w:rsidRPr="00B77182">
        <w:rPr>
          <w:rFonts w:ascii="Times New Roman" w:hAnsi="Times New Roman"/>
          <w:sz w:val="28"/>
          <w:szCs w:val="28"/>
        </w:rPr>
        <w:t>мероприятий,</w:t>
      </w:r>
      <w:r w:rsidR="001A04A7" w:rsidRPr="00B77182">
        <w:rPr>
          <w:rFonts w:ascii="Times New Roman" w:hAnsi="Times New Roman"/>
          <w:sz w:val="28"/>
          <w:szCs w:val="28"/>
        </w:rPr>
        <w:t xml:space="preserve"> </w:t>
      </w:r>
      <w:r w:rsidRPr="00B77182">
        <w:rPr>
          <w:rFonts w:ascii="Times New Roman" w:hAnsi="Times New Roman"/>
          <w:sz w:val="28"/>
          <w:szCs w:val="28"/>
        </w:rPr>
        <w:t>направленных</w:t>
      </w:r>
      <w:r w:rsidR="001A04A7" w:rsidRPr="00B77182">
        <w:rPr>
          <w:rFonts w:ascii="Times New Roman" w:hAnsi="Times New Roman"/>
          <w:sz w:val="28"/>
          <w:szCs w:val="28"/>
        </w:rPr>
        <w:t xml:space="preserve"> </w:t>
      </w:r>
      <w:r w:rsidRPr="00B77182">
        <w:rPr>
          <w:rFonts w:ascii="Times New Roman" w:hAnsi="Times New Roman"/>
          <w:sz w:val="28"/>
          <w:szCs w:val="28"/>
        </w:rPr>
        <w:t>на</w:t>
      </w:r>
      <w:r w:rsidR="001A04A7" w:rsidRPr="00B77182">
        <w:rPr>
          <w:rFonts w:ascii="Times New Roman" w:hAnsi="Times New Roman"/>
          <w:sz w:val="28"/>
          <w:szCs w:val="28"/>
        </w:rPr>
        <w:t xml:space="preserve"> </w:t>
      </w:r>
      <w:r w:rsidRPr="00B77182">
        <w:rPr>
          <w:rFonts w:ascii="Times New Roman" w:hAnsi="Times New Roman"/>
          <w:sz w:val="28"/>
          <w:szCs w:val="28"/>
        </w:rPr>
        <w:t>передачу</w:t>
      </w:r>
      <w:r w:rsidR="001A04A7" w:rsidRPr="00B77182">
        <w:rPr>
          <w:rFonts w:ascii="Times New Roman" w:hAnsi="Times New Roman"/>
          <w:sz w:val="28"/>
          <w:szCs w:val="28"/>
        </w:rPr>
        <w:t xml:space="preserve"> </w:t>
      </w:r>
      <w:r w:rsidRPr="00B77182">
        <w:rPr>
          <w:rFonts w:ascii="Times New Roman" w:hAnsi="Times New Roman"/>
          <w:sz w:val="28"/>
          <w:szCs w:val="28"/>
        </w:rPr>
        <w:t>прав</w:t>
      </w:r>
      <w:r w:rsidR="001A04A7" w:rsidRPr="00B77182">
        <w:rPr>
          <w:rFonts w:ascii="Times New Roman" w:hAnsi="Times New Roman"/>
          <w:sz w:val="28"/>
          <w:szCs w:val="28"/>
        </w:rPr>
        <w:t xml:space="preserve"> </w:t>
      </w:r>
      <w:r w:rsidRPr="00B77182">
        <w:rPr>
          <w:rFonts w:ascii="Times New Roman" w:hAnsi="Times New Roman"/>
          <w:sz w:val="28"/>
          <w:szCs w:val="28"/>
        </w:rPr>
        <w:t>владения</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(или)</w:t>
      </w:r>
      <w:r w:rsidR="001A04A7" w:rsidRPr="00B77182">
        <w:rPr>
          <w:rFonts w:ascii="Times New Roman" w:hAnsi="Times New Roman"/>
          <w:sz w:val="28"/>
          <w:szCs w:val="28"/>
        </w:rPr>
        <w:t xml:space="preserve"> </w:t>
      </w:r>
      <w:r w:rsidRPr="00B77182">
        <w:rPr>
          <w:rFonts w:ascii="Times New Roman" w:hAnsi="Times New Roman"/>
          <w:sz w:val="28"/>
          <w:szCs w:val="28"/>
        </w:rPr>
        <w:t>пользования</w:t>
      </w:r>
      <w:r w:rsidR="001A04A7" w:rsidRPr="00B77182">
        <w:rPr>
          <w:rFonts w:ascii="Times New Roman" w:hAnsi="Times New Roman"/>
          <w:sz w:val="28"/>
          <w:szCs w:val="28"/>
        </w:rPr>
        <w:t xml:space="preserve"> </w:t>
      </w:r>
      <w:r w:rsidRPr="00B77182">
        <w:rPr>
          <w:rFonts w:ascii="Times New Roman" w:hAnsi="Times New Roman"/>
          <w:sz w:val="28"/>
          <w:szCs w:val="28"/>
        </w:rPr>
        <w:t>муниципальным</w:t>
      </w:r>
      <w:r w:rsidR="001A04A7" w:rsidRPr="00B77182">
        <w:rPr>
          <w:rFonts w:ascii="Times New Roman" w:hAnsi="Times New Roman"/>
          <w:sz w:val="28"/>
          <w:szCs w:val="28"/>
        </w:rPr>
        <w:t xml:space="preserve"> </w:t>
      </w:r>
      <w:r w:rsidRPr="00B77182">
        <w:rPr>
          <w:rFonts w:ascii="Times New Roman" w:hAnsi="Times New Roman"/>
          <w:sz w:val="28"/>
          <w:szCs w:val="28"/>
        </w:rPr>
        <w:t>имуществом</w:t>
      </w:r>
      <w:r w:rsidR="001A04A7" w:rsidRPr="00B77182">
        <w:rPr>
          <w:rFonts w:ascii="Times New Roman" w:hAnsi="Times New Roman"/>
          <w:sz w:val="28"/>
          <w:szCs w:val="28"/>
        </w:rPr>
        <w:t xml:space="preserve"> </w:t>
      </w:r>
      <w:r w:rsidRPr="00B77182">
        <w:rPr>
          <w:rFonts w:ascii="Times New Roman" w:hAnsi="Times New Roman"/>
          <w:sz w:val="28"/>
          <w:szCs w:val="28"/>
        </w:rPr>
        <w:t>района,</w:t>
      </w:r>
      <w:r w:rsidR="001A04A7" w:rsidRPr="00B77182">
        <w:rPr>
          <w:rFonts w:ascii="Times New Roman" w:hAnsi="Times New Roman"/>
          <w:sz w:val="28"/>
          <w:szCs w:val="28"/>
        </w:rPr>
        <w:t xml:space="preserve"> </w:t>
      </w:r>
      <w:r w:rsidRPr="00B77182">
        <w:rPr>
          <w:rFonts w:ascii="Times New Roman" w:hAnsi="Times New Roman"/>
          <w:sz w:val="28"/>
          <w:szCs w:val="28"/>
        </w:rPr>
        <w:t>увеличения</w:t>
      </w:r>
      <w:r w:rsidR="001A04A7" w:rsidRPr="00B77182">
        <w:rPr>
          <w:rFonts w:ascii="Times New Roman" w:hAnsi="Times New Roman"/>
          <w:sz w:val="28"/>
          <w:szCs w:val="28"/>
        </w:rPr>
        <w:t xml:space="preserve"> </w:t>
      </w:r>
      <w:r w:rsidRPr="00B77182">
        <w:rPr>
          <w:rFonts w:ascii="Times New Roman" w:hAnsi="Times New Roman"/>
          <w:sz w:val="28"/>
          <w:szCs w:val="28"/>
        </w:rPr>
        <w:t>доходной</w:t>
      </w:r>
      <w:r w:rsidR="001A04A7" w:rsidRPr="00B77182">
        <w:rPr>
          <w:rFonts w:ascii="Times New Roman" w:hAnsi="Times New Roman"/>
          <w:sz w:val="28"/>
          <w:szCs w:val="28"/>
        </w:rPr>
        <w:t xml:space="preserve"> </w:t>
      </w:r>
      <w:r w:rsidRPr="00B77182">
        <w:rPr>
          <w:rFonts w:ascii="Times New Roman" w:hAnsi="Times New Roman"/>
          <w:sz w:val="28"/>
          <w:szCs w:val="28"/>
        </w:rPr>
        <w:t>базы</w:t>
      </w:r>
      <w:r w:rsidR="001A04A7" w:rsidRPr="00B77182">
        <w:rPr>
          <w:rFonts w:ascii="Times New Roman" w:hAnsi="Times New Roman"/>
          <w:sz w:val="28"/>
          <w:szCs w:val="28"/>
        </w:rPr>
        <w:t xml:space="preserve"> </w:t>
      </w:r>
      <w:r w:rsidRPr="00B77182">
        <w:rPr>
          <w:rFonts w:ascii="Times New Roman" w:hAnsi="Times New Roman"/>
          <w:sz w:val="28"/>
          <w:szCs w:val="28"/>
        </w:rPr>
        <w:t>бюджета</w:t>
      </w:r>
      <w:r w:rsidR="001A04A7" w:rsidRPr="00B77182">
        <w:rPr>
          <w:rFonts w:ascii="Times New Roman" w:hAnsi="Times New Roman"/>
          <w:sz w:val="28"/>
          <w:szCs w:val="28"/>
        </w:rPr>
        <w:t xml:space="preserve"> </w:t>
      </w:r>
      <w:r w:rsidRPr="00B77182">
        <w:rPr>
          <w:rFonts w:ascii="Times New Roman" w:hAnsi="Times New Roman"/>
          <w:sz w:val="28"/>
          <w:szCs w:val="28"/>
        </w:rPr>
        <w:t>района</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bCs/>
          <w:sz w:val="28"/>
          <w:szCs w:val="28"/>
          <w:lang w:eastAsia="ru-RU"/>
        </w:rPr>
        <w:t xml:space="preserve"> </w:t>
      </w:r>
      <w:r w:rsidRPr="00B77182">
        <w:rPr>
          <w:rFonts w:ascii="Times New Roman" w:hAnsi="Times New Roman"/>
          <w:bCs/>
          <w:sz w:val="28"/>
          <w:szCs w:val="28"/>
          <w:lang w:eastAsia="ru-RU"/>
        </w:rPr>
        <w:t>202</w:t>
      </w:r>
      <w:r w:rsidR="00341AD3" w:rsidRPr="00B77182">
        <w:rPr>
          <w:rFonts w:ascii="Times New Roman" w:hAnsi="Times New Roman"/>
          <w:bCs/>
          <w:sz w:val="28"/>
          <w:szCs w:val="28"/>
          <w:lang w:eastAsia="ru-RU"/>
        </w:rPr>
        <w:t>4</w:t>
      </w:r>
      <w:r w:rsidR="001A04A7" w:rsidRPr="00B77182">
        <w:rPr>
          <w:rFonts w:ascii="Times New Roman" w:hAnsi="Times New Roman"/>
          <w:bCs/>
          <w:sz w:val="28"/>
          <w:szCs w:val="28"/>
          <w:lang w:eastAsia="ru-RU"/>
        </w:rPr>
        <w:t xml:space="preserve"> </w:t>
      </w:r>
      <w:r w:rsidRPr="00B77182">
        <w:rPr>
          <w:rFonts w:ascii="Times New Roman" w:hAnsi="Times New Roman"/>
          <w:bCs/>
          <w:sz w:val="28"/>
          <w:szCs w:val="28"/>
          <w:lang w:eastAsia="ru-RU"/>
        </w:rPr>
        <w:t>году</w:t>
      </w:r>
      <w:r w:rsidR="001A04A7" w:rsidRPr="00B77182">
        <w:rPr>
          <w:rFonts w:ascii="Times New Roman" w:hAnsi="Times New Roman"/>
          <w:bCs/>
          <w:sz w:val="28"/>
          <w:szCs w:val="28"/>
          <w:lang w:eastAsia="ru-RU"/>
        </w:rPr>
        <w:t xml:space="preserve"> </w:t>
      </w:r>
      <w:r w:rsidRPr="00B77182">
        <w:rPr>
          <w:rFonts w:ascii="Times New Roman" w:hAnsi="Times New Roman"/>
          <w:bCs/>
          <w:sz w:val="28"/>
          <w:szCs w:val="28"/>
          <w:lang w:eastAsia="ru-RU"/>
        </w:rPr>
        <w:t>заключено</w:t>
      </w:r>
      <w:r w:rsidR="001A04A7" w:rsidRPr="00B77182">
        <w:rPr>
          <w:rFonts w:ascii="Times New Roman" w:hAnsi="Times New Roman"/>
          <w:bCs/>
          <w:sz w:val="28"/>
          <w:szCs w:val="28"/>
          <w:lang w:eastAsia="ru-RU"/>
        </w:rPr>
        <w:t xml:space="preserve"> </w:t>
      </w:r>
      <w:r w:rsidR="00341AD3" w:rsidRPr="00B77182">
        <w:rPr>
          <w:rFonts w:ascii="Times New Roman" w:hAnsi="Times New Roman"/>
          <w:bCs/>
          <w:sz w:val="28"/>
          <w:szCs w:val="28"/>
          <w:lang w:eastAsia="ru-RU"/>
        </w:rPr>
        <w:t>9</w:t>
      </w:r>
      <w:r w:rsidR="001A04A7" w:rsidRPr="00B77182">
        <w:rPr>
          <w:rFonts w:ascii="Times New Roman" w:hAnsi="Times New Roman"/>
          <w:bCs/>
          <w:sz w:val="28"/>
          <w:szCs w:val="28"/>
          <w:lang w:eastAsia="ru-RU"/>
        </w:rPr>
        <w:t xml:space="preserve"> </w:t>
      </w:r>
      <w:r w:rsidRPr="00B77182">
        <w:rPr>
          <w:rFonts w:ascii="Times New Roman" w:hAnsi="Times New Roman"/>
          <w:bCs/>
          <w:sz w:val="28"/>
          <w:szCs w:val="28"/>
          <w:lang w:eastAsia="ru-RU"/>
        </w:rPr>
        <w:t>договоров</w:t>
      </w:r>
      <w:r w:rsidR="001A04A7" w:rsidRPr="00B77182">
        <w:rPr>
          <w:rFonts w:ascii="Times New Roman" w:hAnsi="Times New Roman"/>
          <w:bCs/>
          <w:sz w:val="28"/>
          <w:szCs w:val="28"/>
          <w:lang w:eastAsia="ru-RU"/>
        </w:rPr>
        <w:t xml:space="preserve"> </w:t>
      </w:r>
      <w:r w:rsidRPr="00B77182">
        <w:rPr>
          <w:rFonts w:ascii="Times New Roman" w:hAnsi="Times New Roman"/>
          <w:bCs/>
          <w:sz w:val="28"/>
          <w:szCs w:val="28"/>
          <w:lang w:eastAsia="ru-RU"/>
        </w:rPr>
        <w:t>аренды</w:t>
      </w:r>
      <w:r w:rsidR="001A04A7" w:rsidRPr="00B77182">
        <w:rPr>
          <w:rFonts w:ascii="Times New Roman" w:hAnsi="Times New Roman"/>
          <w:bCs/>
          <w:sz w:val="28"/>
          <w:szCs w:val="28"/>
          <w:lang w:eastAsia="ru-RU"/>
        </w:rPr>
        <w:t xml:space="preserve"> </w:t>
      </w:r>
      <w:r w:rsidR="00341AD3" w:rsidRPr="00B77182">
        <w:rPr>
          <w:rFonts w:ascii="Times New Roman" w:hAnsi="Times New Roman"/>
          <w:bCs/>
          <w:sz w:val="28"/>
          <w:szCs w:val="28"/>
          <w:lang w:eastAsia="ru-RU"/>
        </w:rPr>
        <w:t>(2023</w:t>
      </w:r>
      <w:r w:rsidR="001A04A7" w:rsidRPr="00B77182">
        <w:rPr>
          <w:rFonts w:ascii="Times New Roman" w:hAnsi="Times New Roman"/>
          <w:bCs/>
          <w:sz w:val="28"/>
          <w:szCs w:val="28"/>
          <w:lang w:eastAsia="ru-RU"/>
        </w:rPr>
        <w:t xml:space="preserve"> </w:t>
      </w:r>
      <w:r w:rsidRPr="00B77182">
        <w:rPr>
          <w:rFonts w:ascii="Times New Roman" w:hAnsi="Times New Roman"/>
          <w:bCs/>
          <w:sz w:val="28"/>
          <w:szCs w:val="28"/>
          <w:lang w:eastAsia="ru-RU"/>
        </w:rPr>
        <w:t>год</w:t>
      </w:r>
      <w:r w:rsidR="001A04A7" w:rsidRPr="00B77182">
        <w:rPr>
          <w:rFonts w:ascii="Times New Roman" w:hAnsi="Times New Roman"/>
          <w:bCs/>
          <w:sz w:val="28"/>
          <w:szCs w:val="28"/>
          <w:lang w:eastAsia="ru-RU"/>
        </w:rPr>
        <w:t xml:space="preserve"> </w:t>
      </w:r>
      <w:r w:rsidRPr="00B77182">
        <w:rPr>
          <w:rFonts w:ascii="Times New Roman" w:hAnsi="Times New Roman"/>
          <w:bCs/>
          <w:sz w:val="28"/>
          <w:szCs w:val="28"/>
          <w:lang w:eastAsia="ru-RU"/>
        </w:rPr>
        <w:t>–</w:t>
      </w:r>
      <w:r w:rsidR="001A04A7" w:rsidRPr="00B77182">
        <w:rPr>
          <w:rFonts w:ascii="Times New Roman" w:hAnsi="Times New Roman"/>
          <w:bCs/>
          <w:sz w:val="28"/>
          <w:szCs w:val="28"/>
          <w:lang w:eastAsia="ru-RU"/>
        </w:rPr>
        <w:t xml:space="preserve"> </w:t>
      </w:r>
      <w:r w:rsidRPr="00B77182">
        <w:rPr>
          <w:rFonts w:ascii="Times New Roman" w:hAnsi="Times New Roman"/>
          <w:bCs/>
          <w:sz w:val="28"/>
          <w:szCs w:val="28"/>
          <w:lang w:eastAsia="ru-RU"/>
        </w:rPr>
        <w:t>1</w:t>
      </w:r>
      <w:r w:rsidR="00341AD3" w:rsidRPr="00B77182">
        <w:rPr>
          <w:rFonts w:ascii="Times New Roman" w:hAnsi="Times New Roman"/>
          <w:bCs/>
          <w:sz w:val="28"/>
          <w:szCs w:val="28"/>
          <w:lang w:eastAsia="ru-RU"/>
        </w:rPr>
        <w:t>2</w:t>
      </w:r>
      <w:r w:rsidRPr="00B77182">
        <w:rPr>
          <w:rFonts w:ascii="Times New Roman" w:hAnsi="Times New Roman"/>
          <w:bCs/>
          <w:sz w:val="28"/>
          <w:szCs w:val="28"/>
          <w:lang w:eastAsia="ru-RU"/>
        </w:rPr>
        <w:t>),</w:t>
      </w:r>
      <w:r w:rsidR="001A04A7" w:rsidRPr="00B77182">
        <w:rPr>
          <w:rFonts w:ascii="Times New Roman" w:hAnsi="Times New Roman"/>
          <w:bCs/>
          <w:sz w:val="28"/>
          <w:szCs w:val="28"/>
          <w:lang w:eastAsia="ru-RU"/>
        </w:rPr>
        <w:t xml:space="preserve"> </w:t>
      </w:r>
      <w:r w:rsidR="00341AD3" w:rsidRPr="00B77182">
        <w:rPr>
          <w:rFonts w:ascii="Times New Roman" w:hAnsi="Times New Roman"/>
          <w:bCs/>
          <w:sz w:val="28"/>
          <w:szCs w:val="28"/>
          <w:lang w:eastAsia="ru-RU"/>
        </w:rPr>
        <w:t>25</w:t>
      </w:r>
      <w:r w:rsidR="001A04A7" w:rsidRPr="00B77182">
        <w:rPr>
          <w:rFonts w:ascii="Times New Roman" w:hAnsi="Times New Roman"/>
          <w:bCs/>
          <w:sz w:val="28"/>
          <w:szCs w:val="28"/>
          <w:lang w:eastAsia="ru-RU"/>
        </w:rPr>
        <w:t xml:space="preserve"> </w:t>
      </w:r>
      <w:r w:rsidRPr="00B77182">
        <w:rPr>
          <w:rFonts w:ascii="Times New Roman" w:hAnsi="Times New Roman"/>
          <w:bCs/>
          <w:sz w:val="28"/>
          <w:szCs w:val="28"/>
          <w:lang w:eastAsia="ru-RU"/>
        </w:rPr>
        <w:t>договоров</w:t>
      </w:r>
      <w:r w:rsidR="001A04A7" w:rsidRPr="00B77182">
        <w:rPr>
          <w:rFonts w:ascii="Times New Roman" w:hAnsi="Times New Roman"/>
          <w:bCs/>
          <w:sz w:val="28"/>
          <w:szCs w:val="28"/>
          <w:lang w:eastAsia="ru-RU"/>
        </w:rPr>
        <w:t xml:space="preserve"> </w:t>
      </w:r>
      <w:r w:rsidRPr="00B77182">
        <w:rPr>
          <w:rFonts w:ascii="Times New Roman" w:hAnsi="Times New Roman"/>
          <w:bCs/>
          <w:sz w:val="28"/>
          <w:szCs w:val="28"/>
          <w:lang w:eastAsia="ru-RU"/>
        </w:rPr>
        <w:t>безвозмездного</w:t>
      </w:r>
      <w:r w:rsidR="001A04A7" w:rsidRPr="00B77182">
        <w:rPr>
          <w:rFonts w:ascii="Times New Roman" w:hAnsi="Times New Roman"/>
          <w:bCs/>
          <w:sz w:val="28"/>
          <w:szCs w:val="28"/>
          <w:lang w:eastAsia="ru-RU"/>
        </w:rPr>
        <w:t xml:space="preserve"> </w:t>
      </w:r>
      <w:r w:rsidRPr="00B77182">
        <w:rPr>
          <w:rFonts w:ascii="Times New Roman" w:hAnsi="Times New Roman"/>
          <w:bCs/>
          <w:sz w:val="28"/>
          <w:szCs w:val="28"/>
          <w:lang w:eastAsia="ru-RU"/>
        </w:rPr>
        <w:t>пользования</w:t>
      </w:r>
      <w:r w:rsidR="001A04A7" w:rsidRPr="00B77182">
        <w:rPr>
          <w:rFonts w:ascii="Times New Roman" w:hAnsi="Times New Roman"/>
          <w:bCs/>
          <w:sz w:val="28"/>
          <w:szCs w:val="28"/>
          <w:lang w:eastAsia="ru-RU"/>
        </w:rPr>
        <w:t xml:space="preserve"> </w:t>
      </w:r>
      <w:r w:rsidR="00341AD3" w:rsidRPr="00B77182">
        <w:rPr>
          <w:rFonts w:ascii="Times New Roman" w:hAnsi="Times New Roman"/>
          <w:bCs/>
          <w:sz w:val="28"/>
          <w:szCs w:val="28"/>
          <w:lang w:eastAsia="ru-RU"/>
        </w:rPr>
        <w:t>(2023</w:t>
      </w:r>
      <w:r w:rsidR="001A04A7" w:rsidRPr="00B77182">
        <w:rPr>
          <w:rFonts w:ascii="Times New Roman" w:hAnsi="Times New Roman"/>
          <w:bCs/>
          <w:sz w:val="28"/>
          <w:szCs w:val="28"/>
          <w:lang w:eastAsia="ru-RU"/>
        </w:rPr>
        <w:t xml:space="preserve"> </w:t>
      </w:r>
      <w:r w:rsidRPr="00B77182">
        <w:rPr>
          <w:rFonts w:ascii="Times New Roman" w:hAnsi="Times New Roman"/>
          <w:bCs/>
          <w:sz w:val="28"/>
          <w:szCs w:val="28"/>
          <w:lang w:eastAsia="ru-RU"/>
        </w:rPr>
        <w:t>год</w:t>
      </w:r>
      <w:r w:rsidR="001A04A7" w:rsidRPr="00B77182">
        <w:rPr>
          <w:rFonts w:ascii="Times New Roman" w:hAnsi="Times New Roman"/>
          <w:bCs/>
          <w:sz w:val="28"/>
          <w:szCs w:val="28"/>
          <w:lang w:eastAsia="ru-RU"/>
        </w:rPr>
        <w:t xml:space="preserve"> </w:t>
      </w:r>
      <w:r w:rsidRPr="00B77182">
        <w:rPr>
          <w:rFonts w:ascii="Times New Roman" w:hAnsi="Times New Roman"/>
          <w:bCs/>
          <w:sz w:val="28"/>
          <w:szCs w:val="28"/>
          <w:lang w:eastAsia="ru-RU"/>
        </w:rPr>
        <w:t>–</w:t>
      </w:r>
      <w:r w:rsidR="001A04A7" w:rsidRPr="00B77182">
        <w:rPr>
          <w:rFonts w:ascii="Times New Roman" w:hAnsi="Times New Roman"/>
          <w:bCs/>
          <w:sz w:val="28"/>
          <w:szCs w:val="28"/>
          <w:lang w:eastAsia="ru-RU"/>
        </w:rPr>
        <w:t xml:space="preserve"> </w:t>
      </w:r>
      <w:r w:rsidR="00341AD3" w:rsidRPr="00B77182">
        <w:rPr>
          <w:rFonts w:ascii="Times New Roman" w:hAnsi="Times New Roman"/>
          <w:bCs/>
          <w:sz w:val="28"/>
          <w:szCs w:val="28"/>
          <w:lang w:eastAsia="ru-RU"/>
        </w:rPr>
        <w:t>9</w:t>
      </w:r>
      <w:r w:rsidRPr="00B77182">
        <w:rPr>
          <w:rFonts w:ascii="Times New Roman" w:hAnsi="Times New Roman"/>
          <w:bCs/>
          <w:sz w:val="28"/>
          <w:szCs w:val="28"/>
          <w:lang w:eastAsia="ru-RU"/>
        </w:rPr>
        <w:t>)</w:t>
      </w:r>
      <w:r w:rsidR="00341AD3" w:rsidRPr="00B77182">
        <w:rPr>
          <w:rFonts w:ascii="Times New Roman" w:hAnsi="Times New Roman"/>
          <w:bCs/>
          <w:sz w:val="28"/>
          <w:szCs w:val="28"/>
          <w:lang w:eastAsia="ru-RU"/>
        </w:rPr>
        <w:t xml:space="preserve"> в порядке и на условиях, установленных законодательством о защите конкуренции, муници</w:t>
      </w:r>
      <w:r w:rsidR="002307A3" w:rsidRPr="00B77182">
        <w:rPr>
          <w:rFonts w:ascii="Times New Roman" w:hAnsi="Times New Roman"/>
          <w:bCs/>
          <w:sz w:val="28"/>
          <w:szCs w:val="28"/>
          <w:lang w:eastAsia="ru-RU"/>
        </w:rPr>
        <w:t>пальными правовыми акта района.</w:t>
      </w:r>
    </w:p>
    <w:p w14:paraId="5F2DCF1D" w14:textId="6C65B0E7" w:rsidR="00E96F77" w:rsidRPr="00B77182" w:rsidRDefault="00E96F77" w:rsidP="00680603">
      <w:pPr>
        <w:autoSpaceDE w:val="0"/>
        <w:autoSpaceDN w:val="0"/>
        <w:adjustRightInd w:val="0"/>
        <w:spacing w:after="0" w:line="240" w:lineRule="auto"/>
        <w:ind w:firstLine="709"/>
        <w:contextualSpacing/>
        <w:jc w:val="both"/>
        <w:rPr>
          <w:rFonts w:ascii="Times New Roman" w:hAnsi="Times New Roman"/>
          <w:sz w:val="28"/>
          <w:szCs w:val="28"/>
        </w:rPr>
      </w:pPr>
      <w:r w:rsidRPr="00B77182">
        <w:rPr>
          <w:rFonts w:ascii="Times New Roman" w:hAnsi="Times New Roman"/>
          <w:sz w:val="28"/>
          <w:szCs w:val="28"/>
        </w:rPr>
        <w:t>По</w:t>
      </w:r>
      <w:r w:rsidR="001A04A7" w:rsidRPr="00B77182">
        <w:rPr>
          <w:rFonts w:ascii="Times New Roman" w:hAnsi="Times New Roman"/>
          <w:sz w:val="28"/>
          <w:szCs w:val="28"/>
        </w:rPr>
        <w:t xml:space="preserve"> </w:t>
      </w:r>
      <w:r w:rsidRPr="00B77182">
        <w:rPr>
          <w:rFonts w:ascii="Times New Roman" w:hAnsi="Times New Roman"/>
          <w:sz w:val="28"/>
          <w:szCs w:val="28"/>
        </w:rPr>
        <w:t>состоянию</w:t>
      </w:r>
      <w:r w:rsidR="001A04A7" w:rsidRPr="00B77182">
        <w:rPr>
          <w:rFonts w:ascii="Times New Roman" w:hAnsi="Times New Roman"/>
          <w:sz w:val="28"/>
          <w:szCs w:val="28"/>
        </w:rPr>
        <w:t xml:space="preserve"> </w:t>
      </w:r>
      <w:r w:rsidRPr="00B77182">
        <w:rPr>
          <w:rFonts w:ascii="Times New Roman" w:hAnsi="Times New Roman"/>
          <w:sz w:val="28"/>
          <w:szCs w:val="28"/>
        </w:rPr>
        <w:t>на</w:t>
      </w:r>
      <w:r w:rsidR="001A04A7" w:rsidRPr="00B77182">
        <w:rPr>
          <w:rFonts w:ascii="Times New Roman" w:hAnsi="Times New Roman"/>
          <w:sz w:val="28"/>
          <w:szCs w:val="28"/>
        </w:rPr>
        <w:t xml:space="preserve"> </w:t>
      </w:r>
      <w:r w:rsidR="00B42FA9" w:rsidRPr="00B77182">
        <w:rPr>
          <w:rFonts w:ascii="Times New Roman" w:hAnsi="Times New Roman"/>
          <w:sz w:val="28"/>
          <w:szCs w:val="28"/>
        </w:rPr>
        <w:t>01.01.202</w:t>
      </w:r>
      <w:r w:rsidR="00341AD3" w:rsidRPr="00B77182">
        <w:rPr>
          <w:rFonts w:ascii="Times New Roman" w:hAnsi="Times New Roman"/>
          <w:sz w:val="28"/>
          <w:szCs w:val="28"/>
        </w:rPr>
        <w:t>5</w:t>
      </w:r>
      <w:r w:rsidR="001A04A7" w:rsidRPr="00B77182">
        <w:rPr>
          <w:rFonts w:ascii="Times New Roman" w:hAnsi="Times New Roman"/>
          <w:sz w:val="28"/>
          <w:szCs w:val="28"/>
        </w:rPr>
        <w:t xml:space="preserve"> </w:t>
      </w:r>
      <w:r w:rsidRPr="00B77182">
        <w:rPr>
          <w:rFonts w:ascii="Times New Roman" w:hAnsi="Times New Roman"/>
          <w:sz w:val="28"/>
          <w:szCs w:val="28"/>
        </w:rPr>
        <w:t>действуют:</w:t>
      </w:r>
    </w:p>
    <w:p w14:paraId="7B6F7435" w14:textId="3E25FB0B" w:rsidR="00E96F77" w:rsidRPr="00B77182" w:rsidRDefault="00341AD3" w:rsidP="00680603">
      <w:pPr>
        <w:spacing w:after="0" w:line="240" w:lineRule="auto"/>
        <w:ind w:firstLine="709"/>
        <w:contextualSpacing/>
        <w:jc w:val="both"/>
        <w:rPr>
          <w:rFonts w:ascii="Times New Roman" w:hAnsi="Times New Roman"/>
          <w:sz w:val="28"/>
          <w:szCs w:val="28"/>
        </w:rPr>
      </w:pPr>
      <w:r w:rsidRPr="00B77182">
        <w:rPr>
          <w:rFonts w:ascii="Times New Roman" w:hAnsi="Times New Roman"/>
          <w:sz w:val="28"/>
          <w:szCs w:val="28"/>
        </w:rPr>
        <w:t>52</w:t>
      </w:r>
      <w:r w:rsidR="001A04A7" w:rsidRPr="00B77182">
        <w:rPr>
          <w:rFonts w:ascii="Times New Roman" w:hAnsi="Times New Roman"/>
          <w:sz w:val="28"/>
          <w:szCs w:val="28"/>
        </w:rPr>
        <w:t xml:space="preserve"> </w:t>
      </w:r>
      <w:r w:rsidR="00E96F77" w:rsidRPr="00B77182">
        <w:rPr>
          <w:rFonts w:ascii="Times New Roman" w:hAnsi="Times New Roman"/>
          <w:sz w:val="28"/>
          <w:szCs w:val="28"/>
        </w:rPr>
        <w:t>договора</w:t>
      </w:r>
      <w:r w:rsidR="001A04A7" w:rsidRPr="00B77182">
        <w:rPr>
          <w:rFonts w:ascii="Times New Roman" w:hAnsi="Times New Roman"/>
          <w:sz w:val="28"/>
          <w:szCs w:val="28"/>
        </w:rPr>
        <w:t xml:space="preserve"> </w:t>
      </w:r>
      <w:r w:rsidR="00E96F77" w:rsidRPr="00B77182">
        <w:rPr>
          <w:rFonts w:ascii="Times New Roman" w:hAnsi="Times New Roman"/>
          <w:sz w:val="28"/>
          <w:szCs w:val="28"/>
        </w:rPr>
        <w:t>аренды</w:t>
      </w:r>
      <w:r w:rsidR="001A04A7" w:rsidRPr="00B77182">
        <w:rPr>
          <w:rFonts w:ascii="Times New Roman" w:hAnsi="Times New Roman"/>
          <w:sz w:val="28"/>
          <w:szCs w:val="28"/>
        </w:rPr>
        <w:t xml:space="preserve"> </w:t>
      </w:r>
      <w:r w:rsidR="00E96F77" w:rsidRPr="00B77182">
        <w:rPr>
          <w:rFonts w:ascii="Times New Roman" w:hAnsi="Times New Roman"/>
          <w:sz w:val="28"/>
          <w:szCs w:val="28"/>
        </w:rPr>
        <w:t>муниципального</w:t>
      </w:r>
      <w:r w:rsidR="001A04A7" w:rsidRPr="00B77182">
        <w:rPr>
          <w:rFonts w:ascii="Times New Roman" w:hAnsi="Times New Roman"/>
          <w:sz w:val="28"/>
          <w:szCs w:val="28"/>
        </w:rPr>
        <w:t xml:space="preserve"> </w:t>
      </w:r>
      <w:r w:rsidR="00E96F77" w:rsidRPr="00B77182">
        <w:rPr>
          <w:rFonts w:ascii="Times New Roman" w:hAnsi="Times New Roman"/>
          <w:sz w:val="28"/>
          <w:szCs w:val="28"/>
        </w:rPr>
        <w:t>имущества,</w:t>
      </w:r>
      <w:r w:rsidR="001A04A7" w:rsidRPr="00B77182">
        <w:rPr>
          <w:rFonts w:ascii="Times New Roman" w:hAnsi="Times New Roman"/>
          <w:sz w:val="28"/>
          <w:szCs w:val="28"/>
        </w:rPr>
        <w:t xml:space="preserve"> </w:t>
      </w:r>
      <w:r w:rsidR="00E96F77" w:rsidRPr="00B77182">
        <w:rPr>
          <w:rFonts w:ascii="Times New Roman" w:hAnsi="Times New Roman"/>
          <w:sz w:val="28"/>
          <w:szCs w:val="28"/>
        </w:rPr>
        <w:t>в</w:t>
      </w:r>
      <w:r w:rsidR="001A04A7" w:rsidRPr="00B77182">
        <w:rPr>
          <w:rFonts w:ascii="Times New Roman" w:hAnsi="Times New Roman"/>
          <w:sz w:val="28"/>
          <w:szCs w:val="28"/>
        </w:rPr>
        <w:t xml:space="preserve"> </w:t>
      </w:r>
      <w:r w:rsidR="00E96F77" w:rsidRPr="00B77182">
        <w:rPr>
          <w:rFonts w:ascii="Times New Roman" w:hAnsi="Times New Roman"/>
          <w:sz w:val="28"/>
          <w:szCs w:val="28"/>
        </w:rPr>
        <w:t>том</w:t>
      </w:r>
      <w:r w:rsidR="001A04A7" w:rsidRPr="00B77182">
        <w:rPr>
          <w:rFonts w:ascii="Times New Roman" w:hAnsi="Times New Roman"/>
          <w:sz w:val="28"/>
          <w:szCs w:val="28"/>
        </w:rPr>
        <w:t xml:space="preserve"> </w:t>
      </w:r>
      <w:r w:rsidR="00E96F77" w:rsidRPr="00B77182">
        <w:rPr>
          <w:rFonts w:ascii="Times New Roman" w:hAnsi="Times New Roman"/>
          <w:sz w:val="28"/>
          <w:szCs w:val="28"/>
        </w:rPr>
        <w:t>числе:</w:t>
      </w:r>
      <w:r w:rsidR="001A04A7" w:rsidRPr="00B77182">
        <w:rPr>
          <w:rFonts w:ascii="Times New Roman" w:hAnsi="Times New Roman"/>
          <w:sz w:val="28"/>
          <w:szCs w:val="28"/>
        </w:rPr>
        <w:t xml:space="preserve"> </w:t>
      </w:r>
      <w:r w:rsidR="00E96F77" w:rsidRPr="00B77182">
        <w:rPr>
          <w:rFonts w:ascii="Times New Roman" w:hAnsi="Times New Roman"/>
          <w:sz w:val="28"/>
          <w:szCs w:val="28"/>
        </w:rPr>
        <w:t>33</w:t>
      </w:r>
      <w:r w:rsidR="001A04A7" w:rsidRPr="00B77182">
        <w:rPr>
          <w:rFonts w:ascii="Times New Roman" w:hAnsi="Times New Roman"/>
          <w:sz w:val="28"/>
          <w:szCs w:val="28"/>
        </w:rPr>
        <w:t xml:space="preserve"> </w:t>
      </w:r>
      <w:r w:rsidR="00E96F77" w:rsidRPr="00B77182">
        <w:rPr>
          <w:rFonts w:ascii="Times New Roman ,serif" w:eastAsia="Times New Roman" w:hAnsi="Times New Roman ,serif"/>
          <w:sz w:val="28"/>
          <w:szCs w:val="28"/>
        </w:rPr>
        <w:t>–</w:t>
      </w:r>
      <w:r w:rsidR="001A04A7" w:rsidRPr="00B77182">
        <w:rPr>
          <w:rFonts w:ascii="Times New Roman" w:hAnsi="Times New Roman"/>
          <w:sz w:val="28"/>
          <w:szCs w:val="28"/>
        </w:rPr>
        <w:t xml:space="preserve"> </w:t>
      </w:r>
      <w:r w:rsidR="00E96F77" w:rsidRPr="00B77182">
        <w:rPr>
          <w:rFonts w:ascii="Times New Roman" w:hAnsi="Times New Roman"/>
          <w:sz w:val="28"/>
          <w:szCs w:val="28"/>
        </w:rPr>
        <w:t>в</w:t>
      </w:r>
      <w:r w:rsidR="001A04A7" w:rsidRPr="00B77182">
        <w:rPr>
          <w:rFonts w:ascii="Times New Roman" w:hAnsi="Times New Roman"/>
          <w:sz w:val="28"/>
          <w:szCs w:val="28"/>
        </w:rPr>
        <w:t xml:space="preserve"> </w:t>
      </w:r>
      <w:r w:rsidR="00E96F77" w:rsidRPr="00B77182">
        <w:rPr>
          <w:rFonts w:ascii="Times New Roman" w:hAnsi="Times New Roman"/>
          <w:sz w:val="28"/>
          <w:szCs w:val="28"/>
        </w:rPr>
        <w:t>отношении</w:t>
      </w:r>
      <w:r w:rsidR="001A04A7" w:rsidRPr="00B77182">
        <w:rPr>
          <w:rFonts w:ascii="Times New Roman" w:hAnsi="Times New Roman"/>
          <w:sz w:val="28"/>
          <w:szCs w:val="28"/>
        </w:rPr>
        <w:t xml:space="preserve"> </w:t>
      </w:r>
      <w:r w:rsidR="00E96F77" w:rsidRPr="00B77182">
        <w:rPr>
          <w:rFonts w:ascii="Times New Roman" w:hAnsi="Times New Roman"/>
          <w:sz w:val="28"/>
          <w:szCs w:val="28"/>
        </w:rPr>
        <w:t>недвижимого</w:t>
      </w:r>
      <w:r w:rsidR="001A04A7" w:rsidRPr="00B77182">
        <w:rPr>
          <w:rFonts w:ascii="Times New Roman" w:hAnsi="Times New Roman"/>
          <w:sz w:val="28"/>
          <w:szCs w:val="28"/>
        </w:rPr>
        <w:t xml:space="preserve"> </w:t>
      </w:r>
      <w:r w:rsidR="00E96F77" w:rsidRPr="00B77182">
        <w:rPr>
          <w:rFonts w:ascii="Times New Roman" w:hAnsi="Times New Roman"/>
          <w:sz w:val="28"/>
          <w:szCs w:val="28"/>
        </w:rPr>
        <w:t>имущества,</w:t>
      </w:r>
      <w:r w:rsidR="001A04A7" w:rsidRPr="00B77182">
        <w:rPr>
          <w:rFonts w:ascii="Times New Roman" w:hAnsi="Times New Roman"/>
          <w:sz w:val="28"/>
          <w:szCs w:val="28"/>
        </w:rPr>
        <w:t xml:space="preserve"> </w:t>
      </w:r>
      <w:r w:rsidRPr="00B77182">
        <w:rPr>
          <w:rFonts w:ascii="Times New Roman" w:hAnsi="Times New Roman"/>
          <w:sz w:val="28"/>
          <w:szCs w:val="28"/>
        </w:rPr>
        <w:t>19</w:t>
      </w:r>
      <w:r w:rsidR="001A04A7" w:rsidRPr="00B77182">
        <w:rPr>
          <w:rFonts w:ascii="Times New Roman" w:hAnsi="Times New Roman"/>
          <w:sz w:val="28"/>
          <w:szCs w:val="28"/>
        </w:rPr>
        <w:t xml:space="preserve"> </w:t>
      </w:r>
      <w:r w:rsidR="00E96F77" w:rsidRPr="00B77182">
        <w:rPr>
          <w:rFonts w:ascii="Times New Roman" w:hAnsi="Times New Roman"/>
          <w:sz w:val="28"/>
          <w:szCs w:val="28"/>
        </w:rPr>
        <w:t>–</w:t>
      </w:r>
      <w:r w:rsidR="001A04A7" w:rsidRPr="00B77182">
        <w:rPr>
          <w:rFonts w:ascii="Times New Roman" w:hAnsi="Times New Roman"/>
          <w:sz w:val="28"/>
          <w:szCs w:val="28"/>
        </w:rPr>
        <w:t xml:space="preserve"> </w:t>
      </w:r>
      <w:r w:rsidR="00E96F77" w:rsidRPr="00B77182">
        <w:rPr>
          <w:rFonts w:ascii="Times New Roman" w:hAnsi="Times New Roman"/>
          <w:sz w:val="28"/>
          <w:szCs w:val="28"/>
        </w:rPr>
        <w:t>в</w:t>
      </w:r>
      <w:r w:rsidR="001A04A7" w:rsidRPr="00B77182">
        <w:rPr>
          <w:rFonts w:ascii="Times New Roman" w:hAnsi="Times New Roman"/>
          <w:sz w:val="28"/>
          <w:szCs w:val="28"/>
        </w:rPr>
        <w:t xml:space="preserve"> </w:t>
      </w:r>
      <w:r w:rsidR="00E96F77" w:rsidRPr="00B77182">
        <w:rPr>
          <w:rFonts w:ascii="Times New Roman" w:hAnsi="Times New Roman"/>
          <w:sz w:val="28"/>
          <w:szCs w:val="28"/>
        </w:rPr>
        <w:t>отношении</w:t>
      </w:r>
      <w:r w:rsidR="001A04A7" w:rsidRPr="00B77182">
        <w:rPr>
          <w:rFonts w:ascii="Times New Roman" w:hAnsi="Times New Roman"/>
          <w:sz w:val="28"/>
          <w:szCs w:val="28"/>
        </w:rPr>
        <w:t xml:space="preserve"> </w:t>
      </w:r>
      <w:r w:rsidR="00E96F77" w:rsidRPr="00B77182">
        <w:rPr>
          <w:rFonts w:ascii="Times New Roman" w:hAnsi="Times New Roman"/>
          <w:sz w:val="28"/>
          <w:szCs w:val="28"/>
        </w:rPr>
        <w:t>движимого</w:t>
      </w:r>
      <w:r w:rsidR="001A04A7" w:rsidRPr="00B77182">
        <w:rPr>
          <w:rFonts w:ascii="Times New Roman" w:hAnsi="Times New Roman"/>
          <w:sz w:val="28"/>
          <w:szCs w:val="28"/>
        </w:rPr>
        <w:t xml:space="preserve"> </w:t>
      </w:r>
      <w:r w:rsidR="00E96F77" w:rsidRPr="00B77182">
        <w:rPr>
          <w:rFonts w:ascii="Times New Roman" w:hAnsi="Times New Roman"/>
          <w:sz w:val="28"/>
          <w:szCs w:val="28"/>
        </w:rPr>
        <w:t>имущества,</w:t>
      </w:r>
      <w:r w:rsidR="001A04A7" w:rsidRPr="00B77182">
        <w:rPr>
          <w:rFonts w:ascii="Times New Roman" w:hAnsi="Times New Roman"/>
          <w:sz w:val="28"/>
          <w:szCs w:val="28"/>
        </w:rPr>
        <w:t xml:space="preserve"> </w:t>
      </w:r>
      <w:r w:rsidR="00E96F77" w:rsidRPr="00B77182">
        <w:rPr>
          <w:rFonts w:ascii="Times New Roman" w:hAnsi="Times New Roman"/>
          <w:sz w:val="28"/>
          <w:szCs w:val="28"/>
        </w:rPr>
        <w:t>с</w:t>
      </w:r>
      <w:r w:rsidR="001A04A7" w:rsidRPr="00B77182">
        <w:rPr>
          <w:rFonts w:ascii="Times New Roman" w:hAnsi="Times New Roman"/>
          <w:sz w:val="28"/>
          <w:szCs w:val="28"/>
        </w:rPr>
        <w:t xml:space="preserve"> </w:t>
      </w:r>
      <w:r w:rsidR="00E96F77" w:rsidRPr="00B77182">
        <w:rPr>
          <w:rFonts w:ascii="Times New Roman" w:hAnsi="Times New Roman"/>
          <w:sz w:val="28"/>
          <w:szCs w:val="28"/>
        </w:rPr>
        <w:t>плановым</w:t>
      </w:r>
      <w:r w:rsidR="001A04A7" w:rsidRPr="00B77182">
        <w:rPr>
          <w:rFonts w:ascii="Times New Roman" w:hAnsi="Times New Roman"/>
          <w:sz w:val="28"/>
          <w:szCs w:val="28"/>
        </w:rPr>
        <w:t xml:space="preserve"> </w:t>
      </w:r>
      <w:r w:rsidR="00E96F77" w:rsidRPr="00B77182">
        <w:rPr>
          <w:rFonts w:ascii="Times New Roman" w:hAnsi="Times New Roman"/>
          <w:sz w:val="28"/>
          <w:szCs w:val="28"/>
        </w:rPr>
        <w:t>ежегодным</w:t>
      </w:r>
      <w:r w:rsidR="001A04A7" w:rsidRPr="00B77182">
        <w:rPr>
          <w:rFonts w:ascii="Times New Roman" w:hAnsi="Times New Roman"/>
          <w:sz w:val="28"/>
          <w:szCs w:val="28"/>
        </w:rPr>
        <w:t xml:space="preserve"> </w:t>
      </w:r>
      <w:r w:rsidR="00E96F77" w:rsidRPr="00B77182">
        <w:rPr>
          <w:rFonts w:ascii="Times New Roman" w:hAnsi="Times New Roman"/>
          <w:sz w:val="28"/>
          <w:szCs w:val="28"/>
        </w:rPr>
        <w:t>размером</w:t>
      </w:r>
      <w:r w:rsidR="001A04A7" w:rsidRPr="00B77182">
        <w:rPr>
          <w:rFonts w:ascii="Times New Roman" w:hAnsi="Times New Roman"/>
          <w:sz w:val="28"/>
          <w:szCs w:val="28"/>
        </w:rPr>
        <w:t xml:space="preserve"> </w:t>
      </w:r>
      <w:r w:rsidR="00E96F77" w:rsidRPr="00B77182">
        <w:rPr>
          <w:rFonts w:ascii="Times New Roman" w:hAnsi="Times New Roman"/>
          <w:sz w:val="28"/>
          <w:szCs w:val="28"/>
        </w:rPr>
        <w:t>арендной</w:t>
      </w:r>
      <w:r w:rsidR="001A04A7" w:rsidRPr="00B77182">
        <w:rPr>
          <w:rFonts w:ascii="Times New Roman" w:hAnsi="Times New Roman"/>
          <w:sz w:val="28"/>
          <w:szCs w:val="28"/>
        </w:rPr>
        <w:t xml:space="preserve"> </w:t>
      </w:r>
      <w:r w:rsidR="00E96F77" w:rsidRPr="00B77182">
        <w:rPr>
          <w:rFonts w:ascii="Times New Roman" w:hAnsi="Times New Roman"/>
          <w:sz w:val="28"/>
          <w:szCs w:val="28"/>
        </w:rPr>
        <w:t>платы</w:t>
      </w:r>
      <w:r w:rsidR="001A04A7" w:rsidRPr="00B77182">
        <w:rPr>
          <w:rFonts w:ascii="Times New Roman" w:hAnsi="Times New Roman"/>
          <w:sz w:val="28"/>
          <w:szCs w:val="28"/>
        </w:rPr>
        <w:t xml:space="preserve"> </w:t>
      </w:r>
      <w:r w:rsidRPr="00B77182">
        <w:rPr>
          <w:rFonts w:ascii="Times New Roman" w:hAnsi="Times New Roman"/>
          <w:sz w:val="28"/>
          <w:szCs w:val="28"/>
        </w:rPr>
        <w:t>4,5</w:t>
      </w:r>
      <w:r w:rsidR="001A04A7" w:rsidRPr="00B77182">
        <w:rPr>
          <w:rFonts w:ascii="Times New Roman" w:hAnsi="Times New Roman"/>
          <w:sz w:val="28"/>
          <w:szCs w:val="28"/>
        </w:rPr>
        <w:t xml:space="preserve"> </w:t>
      </w:r>
      <w:r w:rsidR="00E96F77" w:rsidRPr="00B77182">
        <w:rPr>
          <w:rFonts w:ascii="Times New Roman" w:hAnsi="Times New Roman"/>
          <w:sz w:val="28"/>
          <w:szCs w:val="28"/>
        </w:rPr>
        <w:t>млн</w:t>
      </w:r>
      <w:r w:rsidR="001A04A7" w:rsidRPr="00B77182">
        <w:rPr>
          <w:rFonts w:ascii="Times New Roman" w:hAnsi="Times New Roman"/>
          <w:sz w:val="28"/>
          <w:szCs w:val="28"/>
        </w:rPr>
        <w:t xml:space="preserve"> </w:t>
      </w:r>
      <w:r w:rsidR="00E96F77" w:rsidRPr="00B77182">
        <w:rPr>
          <w:rFonts w:ascii="Times New Roman" w:hAnsi="Times New Roman"/>
          <w:sz w:val="28"/>
          <w:szCs w:val="28"/>
        </w:rPr>
        <w:t>рублей;</w:t>
      </w:r>
    </w:p>
    <w:p w14:paraId="7DCA0BF0" w14:textId="57A2312C" w:rsidR="00E96F77" w:rsidRPr="00B77182" w:rsidRDefault="00341AD3" w:rsidP="00680603">
      <w:pPr>
        <w:spacing w:after="0" w:line="240" w:lineRule="auto"/>
        <w:ind w:firstLine="709"/>
        <w:contextualSpacing/>
        <w:jc w:val="both"/>
        <w:rPr>
          <w:rFonts w:ascii="Times New Roman" w:hAnsi="Times New Roman"/>
          <w:sz w:val="28"/>
          <w:szCs w:val="28"/>
        </w:rPr>
      </w:pPr>
      <w:r w:rsidRPr="00B77182">
        <w:rPr>
          <w:rFonts w:ascii="Times New Roman" w:hAnsi="Times New Roman"/>
          <w:sz w:val="28"/>
          <w:szCs w:val="28"/>
        </w:rPr>
        <w:t>6</w:t>
      </w:r>
      <w:r w:rsidR="009F5510" w:rsidRPr="00B77182">
        <w:rPr>
          <w:rFonts w:ascii="Times New Roman" w:hAnsi="Times New Roman"/>
          <w:sz w:val="28"/>
          <w:szCs w:val="28"/>
        </w:rPr>
        <w:t>6</w:t>
      </w:r>
      <w:r w:rsidR="001A04A7" w:rsidRPr="00B77182">
        <w:rPr>
          <w:rFonts w:ascii="Times New Roman" w:hAnsi="Times New Roman"/>
          <w:sz w:val="28"/>
          <w:szCs w:val="28"/>
        </w:rPr>
        <w:t xml:space="preserve"> </w:t>
      </w:r>
      <w:r w:rsidR="00E96F77" w:rsidRPr="00B77182">
        <w:rPr>
          <w:rFonts w:ascii="Times New Roman" w:hAnsi="Times New Roman"/>
          <w:sz w:val="28"/>
          <w:szCs w:val="28"/>
        </w:rPr>
        <w:t>договоров</w:t>
      </w:r>
      <w:r w:rsidR="001A04A7" w:rsidRPr="00B77182">
        <w:rPr>
          <w:rFonts w:ascii="Times New Roman" w:hAnsi="Times New Roman"/>
          <w:sz w:val="28"/>
          <w:szCs w:val="28"/>
        </w:rPr>
        <w:t xml:space="preserve"> </w:t>
      </w:r>
      <w:r w:rsidR="00E96F77" w:rsidRPr="00B77182">
        <w:rPr>
          <w:rFonts w:ascii="Times New Roman" w:hAnsi="Times New Roman"/>
          <w:sz w:val="28"/>
          <w:szCs w:val="28"/>
        </w:rPr>
        <w:t>безвозмездного</w:t>
      </w:r>
      <w:r w:rsidR="001A04A7" w:rsidRPr="00B77182">
        <w:rPr>
          <w:rFonts w:ascii="Times New Roman" w:hAnsi="Times New Roman"/>
          <w:sz w:val="28"/>
          <w:szCs w:val="28"/>
        </w:rPr>
        <w:t xml:space="preserve"> </w:t>
      </w:r>
      <w:r w:rsidR="00E96F77" w:rsidRPr="00B77182">
        <w:rPr>
          <w:rFonts w:ascii="Times New Roman" w:hAnsi="Times New Roman"/>
          <w:sz w:val="28"/>
          <w:szCs w:val="28"/>
        </w:rPr>
        <w:t>пользования,</w:t>
      </w:r>
      <w:r w:rsidR="001A04A7" w:rsidRPr="00B77182">
        <w:rPr>
          <w:rFonts w:ascii="Times New Roman" w:hAnsi="Times New Roman"/>
          <w:sz w:val="28"/>
          <w:szCs w:val="28"/>
        </w:rPr>
        <w:t xml:space="preserve"> </w:t>
      </w:r>
      <w:r w:rsidR="00E96F77" w:rsidRPr="00B77182">
        <w:rPr>
          <w:rFonts w:ascii="Times New Roman" w:hAnsi="Times New Roman"/>
          <w:sz w:val="28"/>
          <w:szCs w:val="28"/>
        </w:rPr>
        <w:t>заключенных</w:t>
      </w:r>
      <w:r w:rsidR="001A04A7" w:rsidRPr="00B77182">
        <w:rPr>
          <w:rFonts w:ascii="Times New Roman" w:hAnsi="Times New Roman"/>
          <w:sz w:val="28"/>
          <w:szCs w:val="28"/>
        </w:rPr>
        <w:t xml:space="preserve"> </w:t>
      </w:r>
      <w:r w:rsidR="00E96F77" w:rsidRPr="00B77182">
        <w:rPr>
          <w:rFonts w:ascii="Times New Roman" w:hAnsi="Times New Roman"/>
          <w:sz w:val="28"/>
          <w:szCs w:val="28"/>
        </w:rPr>
        <w:t>в</w:t>
      </w:r>
      <w:r w:rsidR="001A04A7" w:rsidRPr="00B77182">
        <w:rPr>
          <w:rFonts w:ascii="Times New Roman" w:hAnsi="Times New Roman"/>
          <w:sz w:val="28"/>
          <w:szCs w:val="28"/>
        </w:rPr>
        <w:t xml:space="preserve"> </w:t>
      </w:r>
      <w:r w:rsidR="00E96F77" w:rsidRPr="00B77182">
        <w:rPr>
          <w:rFonts w:ascii="Times New Roman" w:hAnsi="Times New Roman"/>
          <w:sz w:val="28"/>
          <w:szCs w:val="28"/>
        </w:rPr>
        <w:t>отношении</w:t>
      </w:r>
      <w:r w:rsidR="001A04A7" w:rsidRPr="00B77182">
        <w:rPr>
          <w:rFonts w:ascii="Times New Roman" w:hAnsi="Times New Roman"/>
          <w:sz w:val="28"/>
          <w:szCs w:val="28"/>
        </w:rPr>
        <w:t xml:space="preserve"> </w:t>
      </w:r>
      <w:r w:rsidR="00E96F77" w:rsidRPr="00B77182">
        <w:rPr>
          <w:rFonts w:ascii="Times New Roman" w:hAnsi="Times New Roman"/>
          <w:sz w:val="28"/>
          <w:szCs w:val="28"/>
        </w:rPr>
        <w:t>движимого</w:t>
      </w:r>
      <w:r w:rsidR="001A04A7" w:rsidRPr="00B77182">
        <w:rPr>
          <w:rFonts w:ascii="Times New Roman" w:hAnsi="Times New Roman"/>
          <w:sz w:val="28"/>
          <w:szCs w:val="28"/>
        </w:rPr>
        <w:t xml:space="preserve"> </w:t>
      </w:r>
      <w:r w:rsidR="00E96F77" w:rsidRPr="00B77182">
        <w:rPr>
          <w:rFonts w:ascii="Times New Roman" w:hAnsi="Times New Roman"/>
          <w:sz w:val="28"/>
          <w:szCs w:val="28"/>
        </w:rPr>
        <w:t>и</w:t>
      </w:r>
      <w:r w:rsidR="001A04A7" w:rsidRPr="00B77182">
        <w:rPr>
          <w:rFonts w:ascii="Times New Roman" w:hAnsi="Times New Roman"/>
          <w:sz w:val="28"/>
          <w:szCs w:val="28"/>
        </w:rPr>
        <w:t xml:space="preserve"> </w:t>
      </w:r>
      <w:r w:rsidR="00E96F77" w:rsidRPr="00B77182">
        <w:rPr>
          <w:rFonts w:ascii="Times New Roman" w:hAnsi="Times New Roman"/>
          <w:sz w:val="28"/>
          <w:szCs w:val="28"/>
        </w:rPr>
        <w:t>недвижимого</w:t>
      </w:r>
      <w:r w:rsidR="001A04A7" w:rsidRPr="00B77182">
        <w:rPr>
          <w:rFonts w:ascii="Times New Roman" w:hAnsi="Times New Roman"/>
          <w:sz w:val="28"/>
          <w:szCs w:val="28"/>
        </w:rPr>
        <w:t xml:space="preserve"> </w:t>
      </w:r>
      <w:r w:rsidR="00E96F77" w:rsidRPr="00B77182">
        <w:rPr>
          <w:rFonts w:ascii="Times New Roman" w:hAnsi="Times New Roman"/>
          <w:sz w:val="28"/>
          <w:szCs w:val="28"/>
        </w:rPr>
        <w:t>имущества.</w:t>
      </w:r>
    </w:p>
    <w:p w14:paraId="783CC698" w14:textId="521C9AC1" w:rsidR="008E0ED1" w:rsidRDefault="00E96F77" w:rsidP="00680603">
      <w:pPr>
        <w:spacing w:after="0" w:line="240" w:lineRule="auto"/>
        <w:ind w:firstLine="709"/>
        <w:contextualSpacing/>
        <w:jc w:val="both"/>
        <w:rPr>
          <w:rFonts w:ascii="Times New Roman" w:hAnsi="Times New Roman"/>
          <w:sz w:val="28"/>
          <w:szCs w:val="28"/>
        </w:rPr>
      </w:pPr>
      <w:bookmarkStart w:id="6" w:name="_Hlk124414249"/>
      <w:r w:rsidRPr="00B77182">
        <w:rPr>
          <w:rFonts w:ascii="Times New Roman" w:hAnsi="Times New Roman"/>
          <w:sz w:val="28"/>
          <w:szCs w:val="28"/>
        </w:rPr>
        <w:t>Общая</w:t>
      </w:r>
      <w:r w:rsidR="001A04A7" w:rsidRPr="00B77182">
        <w:rPr>
          <w:rFonts w:ascii="Times New Roman" w:hAnsi="Times New Roman"/>
          <w:sz w:val="28"/>
          <w:szCs w:val="28"/>
        </w:rPr>
        <w:t xml:space="preserve"> </w:t>
      </w:r>
      <w:r w:rsidRPr="00B77182">
        <w:rPr>
          <w:rFonts w:ascii="Times New Roman" w:hAnsi="Times New Roman"/>
          <w:sz w:val="28"/>
          <w:szCs w:val="28"/>
        </w:rPr>
        <w:t>сумма</w:t>
      </w:r>
      <w:r w:rsidR="001A04A7" w:rsidRPr="00B77182">
        <w:rPr>
          <w:rFonts w:ascii="Times New Roman" w:hAnsi="Times New Roman"/>
          <w:sz w:val="28"/>
          <w:szCs w:val="28"/>
        </w:rPr>
        <w:t xml:space="preserve"> </w:t>
      </w:r>
      <w:r w:rsidRPr="00B77182">
        <w:rPr>
          <w:rFonts w:ascii="Times New Roman" w:hAnsi="Times New Roman"/>
          <w:sz w:val="28"/>
          <w:szCs w:val="28"/>
        </w:rPr>
        <w:t>доходов,</w:t>
      </w:r>
      <w:r w:rsidR="001A04A7" w:rsidRPr="00B77182">
        <w:rPr>
          <w:rFonts w:ascii="Times New Roman" w:hAnsi="Times New Roman"/>
          <w:sz w:val="28"/>
          <w:szCs w:val="28"/>
        </w:rPr>
        <w:t xml:space="preserve"> </w:t>
      </w:r>
      <w:r w:rsidRPr="00B77182">
        <w:rPr>
          <w:rFonts w:ascii="Times New Roman" w:hAnsi="Times New Roman"/>
          <w:sz w:val="28"/>
          <w:szCs w:val="28"/>
        </w:rPr>
        <w:t>поступивших</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00341AD3" w:rsidRPr="00B77182">
        <w:rPr>
          <w:rFonts w:ascii="Times New Roman" w:hAnsi="Times New Roman"/>
          <w:sz w:val="28"/>
          <w:szCs w:val="28"/>
        </w:rPr>
        <w:t>2024</w:t>
      </w:r>
      <w:r w:rsidR="001A04A7" w:rsidRPr="00B77182">
        <w:rPr>
          <w:rFonts w:ascii="Times New Roman" w:hAnsi="Times New Roman"/>
          <w:sz w:val="28"/>
          <w:szCs w:val="28"/>
        </w:rPr>
        <w:t xml:space="preserve"> </w:t>
      </w:r>
      <w:r w:rsidRPr="00B77182">
        <w:rPr>
          <w:rFonts w:ascii="Times New Roman" w:hAnsi="Times New Roman"/>
          <w:sz w:val="28"/>
          <w:szCs w:val="28"/>
        </w:rPr>
        <w:t>году</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бюджет</w:t>
      </w:r>
      <w:r w:rsidR="001A04A7" w:rsidRPr="00B77182">
        <w:rPr>
          <w:rFonts w:ascii="Times New Roman" w:hAnsi="Times New Roman"/>
          <w:sz w:val="28"/>
          <w:szCs w:val="28"/>
        </w:rPr>
        <w:t xml:space="preserve"> </w:t>
      </w:r>
      <w:r w:rsidRPr="00B77182">
        <w:rPr>
          <w:rFonts w:ascii="Times New Roman" w:hAnsi="Times New Roman"/>
          <w:sz w:val="28"/>
          <w:szCs w:val="28"/>
        </w:rPr>
        <w:t>Ханты-Мансийского</w:t>
      </w:r>
      <w:r w:rsidR="001A04A7" w:rsidRPr="00B77182">
        <w:rPr>
          <w:rFonts w:ascii="Times New Roman" w:hAnsi="Times New Roman"/>
          <w:sz w:val="28"/>
          <w:szCs w:val="28"/>
        </w:rPr>
        <w:t xml:space="preserve"> </w:t>
      </w:r>
      <w:r w:rsidRPr="00B77182">
        <w:rPr>
          <w:rFonts w:ascii="Times New Roman" w:hAnsi="Times New Roman"/>
          <w:sz w:val="28"/>
          <w:szCs w:val="28"/>
        </w:rPr>
        <w:t>района</w:t>
      </w:r>
      <w:r w:rsidR="001A04A7" w:rsidRPr="00B77182">
        <w:rPr>
          <w:rFonts w:ascii="Times New Roman" w:hAnsi="Times New Roman"/>
          <w:sz w:val="28"/>
          <w:szCs w:val="28"/>
        </w:rPr>
        <w:t xml:space="preserve"> </w:t>
      </w:r>
      <w:r w:rsidRPr="00B77182">
        <w:rPr>
          <w:rFonts w:ascii="Times New Roman" w:hAnsi="Times New Roman"/>
          <w:sz w:val="28"/>
          <w:szCs w:val="28"/>
        </w:rPr>
        <w:t>от</w:t>
      </w:r>
      <w:r w:rsidR="001A04A7" w:rsidRPr="00B77182">
        <w:rPr>
          <w:rFonts w:ascii="Times New Roman" w:hAnsi="Times New Roman"/>
          <w:sz w:val="28"/>
          <w:szCs w:val="28"/>
        </w:rPr>
        <w:t xml:space="preserve"> </w:t>
      </w:r>
      <w:r w:rsidRPr="00B77182">
        <w:rPr>
          <w:rFonts w:ascii="Times New Roman" w:hAnsi="Times New Roman"/>
          <w:sz w:val="28"/>
          <w:szCs w:val="28"/>
        </w:rPr>
        <w:t>аренды</w:t>
      </w:r>
      <w:r w:rsidR="001A04A7" w:rsidRPr="00B77182">
        <w:rPr>
          <w:rFonts w:ascii="Times New Roman" w:hAnsi="Times New Roman"/>
          <w:sz w:val="28"/>
          <w:szCs w:val="28"/>
        </w:rPr>
        <w:t xml:space="preserve"> </w:t>
      </w:r>
      <w:r w:rsidRPr="00B77182">
        <w:rPr>
          <w:rFonts w:ascii="Times New Roman" w:hAnsi="Times New Roman"/>
          <w:sz w:val="28"/>
          <w:szCs w:val="28"/>
        </w:rPr>
        <w:t>муниципального</w:t>
      </w:r>
      <w:r w:rsidR="001A04A7" w:rsidRPr="00B77182">
        <w:rPr>
          <w:rFonts w:ascii="Times New Roman" w:hAnsi="Times New Roman"/>
          <w:sz w:val="28"/>
          <w:szCs w:val="28"/>
        </w:rPr>
        <w:t xml:space="preserve"> </w:t>
      </w:r>
      <w:r w:rsidRPr="00B77182">
        <w:rPr>
          <w:rFonts w:ascii="Times New Roman" w:hAnsi="Times New Roman"/>
          <w:sz w:val="28"/>
          <w:szCs w:val="28"/>
        </w:rPr>
        <w:t>имущества,</w:t>
      </w:r>
      <w:r w:rsidR="001A04A7" w:rsidRPr="00B77182">
        <w:rPr>
          <w:rFonts w:ascii="Times New Roman" w:hAnsi="Times New Roman"/>
          <w:sz w:val="28"/>
          <w:szCs w:val="28"/>
        </w:rPr>
        <w:t xml:space="preserve"> </w:t>
      </w:r>
      <w:r w:rsidRPr="00B77182">
        <w:rPr>
          <w:rFonts w:ascii="Times New Roman" w:hAnsi="Times New Roman"/>
          <w:sz w:val="28"/>
          <w:szCs w:val="28"/>
        </w:rPr>
        <w:t>составила</w:t>
      </w:r>
      <w:r w:rsidR="001A04A7" w:rsidRPr="00B77182">
        <w:rPr>
          <w:rFonts w:ascii="Times New Roman" w:hAnsi="Times New Roman"/>
          <w:sz w:val="28"/>
          <w:szCs w:val="28"/>
        </w:rPr>
        <w:t xml:space="preserve"> </w:t>
      </w:r>
      <w:r w:rsidR="00010C5E" w:rsidRPr="00B77182">
        <w:rPr>
          <w:rFonts w:ascii="Times New Roman" w:hAnsi="Times New Roman"/>
          <w:sz w:val="28"/>
          <w:szCs w:val="28"/>
        </w:rPr>
        <w:t>5</w:t>
      </w:r>
      <w:r w:rsidR="00341AD3" w:rsidRPr="00B77182">
        <w:rPr>
          <w:rFonts w:ascii="Times New Roman" w:hAnsi="Times New Roman"/>
          <w:sz w:val="28"/>
          <w:szCs w:val="28"/>
        </w:rPr>
        <w:t>,5</w:t>
      </w:r>
      <w:r w:rsidR="001A04A7" w:rsidRPr="00B77182">
        <w:rPr>
          <w:rFonts w:ascii="Times New Roman" w:hAnsi="Times New Roman"/>
          <w:sz w:val="28"/>
          <w:szCs w:val="28"/>
        </w:rPr>
        <w:t xml:space="preserve"> </w:t>
      </w:r>
      <w:r w:rsidRPr="00B77182">
        <w:rPr>
          <w:rFonts w:ascii="Times New Roman" w:hAnsi="Times New Roman"/>
          <w:sz w:val="28"/>
          <w:szCs w:val="28"/>
        </w:rPr>
        <w:t>млн</w:t>
      </w:r>
      <w:r w:rsidR="001A04A7" w:rsidRPr="00B77182">
        <w:rPr>
          <w:rFonts w:ascii="Times New Roman" w:hAnsi="Times New Roman"/>
          <w:sz w:val="28"/>
          <w:szCs w:val="28"/>
        </w:rPr>
        <w:t xml:space="preserve"> </w:t>
      </w:r>
      <w:r w:rsidR="002307A3" w:rsidRPr="00B77182">
        <w:rPr>
          <w:rFonts w:ascii="Times New Roman" w:hAnsi="Times New Roman"/>
          <w:sz w:val="28"/>
          <w:szCs w:val="28"/>
        </w:rPr>
        <w:t>рублей.</w:t>
      </w:r>
    </w:p>
    <w:p w14:paraId="5E1E5894" w14:textId="77777777" w:rsidR="00B57A58" w:rsidRPr="00B77182" w:rsidRDefault="00B57A58" w:rsidP="00B6710A">
      <w:pPr>
        <w:spacing w:after="0" w:line="240" w:lineRule="auto"/>
        <w:contextualSpacing/>
        <w:jc w:val="both"/>
        <w:rPr>
          <w:rFonts w:ascii="Times New Roman" w:hAnsi="Times New Roman"/>
          <w:sz w:val="28"/>
          <w:szCs w:val="28"/>
        </w:rPr>
      </w:pP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418"/>
        <w:gridCol w:w="1276"/>
        <w:gridCol w:w="1304"/>
        <w:gridCol w:w="1276"/>
        <w:gridCol w:w="1134"/>
        <w:gridCol w:w="1210"/>
      </w:tblGrid>
      <w:tr w:rsidR="0054032D" w:rsidRPr="00B77182" w14:paraId="285A4318" w14:textId="77777777" w:rsidTr="0021139D">
        <w:trPr>
          <w:trHeight w:val="619"/>
          <w:jc w:val="center"/>
        </w:trPr>
        <w:tc>
          <w:tcPr>
            <w:tcW w:w="2263" w:type="dxa"/>
            <w:tcBorders>
              <w:top w:val="single" w:sz="4" w:space="0" w:color="auto"/>
              <w:left w:val="single" w:sz="4" w:space="0" w:color="auto"/>
              <w:right w:val="single" w:sz="4" w:space="0" w:color="auto"/>
            </w:tcBorders>
            <w:hideMark/>
          </w:tcPr>
          <w:p w14:paraId="61B33EB2" w14:textId="77777777" w:rsidR="00E96F77" w:rsidRPr="00B77182" w:rsidRDefault="00E96F77" w:rsidP="00680603">
            <w:pPr>
              <w:spacing w:after="0" w:line="240" w:lineRule="auto"/>
              <w:contextualSpacing/>
              <w:jc w:val="center"/>
              <w:rPr>
                <w:rFonts w:ascii="Times New Roman" w:hAnsi="Times New Roman"/>
                <w:bCs/>
                <w:sz w:val="24"/>
                <w:szCs w:val="24"/>
              </w:rPr>
            </w:pPr>
            <w:r w:rsidRPr="00B77182">
              <w:rPr>
                <w:rFonts w:ascii="Times New Roman" w:hAnsi="Times New Roman"/>
                <w:bCs/>
                <w:sz w:val="24"/>
                <w:szCs w:val="24"/>
              </w:rPr>
              <w:t>Показатель</w:t>
            </w:r>
          </w:p>
        </w:tc>
        <w:tc>
          <w:tcPr>
            <w:tcW w:w="1418" w:type="dxa"/>
            <w:tcBorders>
              <w:top w:val="single" w:sz="4" w:space="0" w:color="auto"/>
              <w:left w:val="single" w:sz="4" w:space="0" w:color="auto"/>
              <w:right w:val="single" w:sz="4" w:space="0" w:color="auto"/>
            </w:tcBorders>
          </w:tcPr>
          <w:p w14:paraId="34792501" w14:textId="149DECA4" w:rsidR="00E96F77" w:rsidRPr="00B77182" w:rsidRDefault="0021139D" w:rsidP="00680603">
            <w:pPr>
              <w:spacing w:after="0" w:line="240" w:lineRule="auto"/>
              <w:contextualSpacing/>
              <w:jc w:val="center"/>
              <w:rPr>
                <w:rFonts w:ascii="Times New Roman" w:hAnsi="Times New Roman"/>
                <w:bCs/>
                <w:sz w:val="24"/>
                <w:szCs w:val="24"/>
              </w:rPr>
            </w:pPr>
            <w:r>
              <w:rPr>
                <w:rFonts w:ascii="Times New Roman" w:hAnsi="Times New Roman"/>
                <w:bCs/>
                <w:sz w:val="24"/>
                <w:szCs w:val="24"/>
              </w:rPr>
              <w:t>Единицы</w:t>
            </w:r>
            <w:r w:rsidR="001A04A7" w:rsidRPr="00B77182">
              <w:rPr>
                <w:rFonts w:ascii="Times New Roman" w:hAnsi="Times New Roman"/>
                <w:bCs/>
                <w:sz w:val="24"/>
                <w:szCs w:val="24"/>
              </w:rPr>
              <w:t xml:space="preserve"> </w:t>
            </w:r>
            <w:r w:rsidR="00E96F77" w:rsidRPr="00B77182">
              <w:rPr>
                <w:rFonts w:ascii="Times New Roman" w:hAnsi="Times New Roman"/>
                <w:bCs/>
                <w:sz w:val="24"/>
                <w:szCs w:val="24"/>
              </w:rPr>
              <w:t>измерения</w:t>
            </w:r>
          </w:p>
        </w:tc>
        <w:tc>
          <w:tcPr>
            <w:tcW w:w="1276" w:type="dxa"/>
            <w:tcBorders>
              <w:top w:val="single" w:sz="4" w:space="0" w:color="auto"/>
              <w:left w:val="single" w:sz="4" w:space="0" w:color="auto"/>
              <w:right w:val="single" w:sz="4" w:space="0" w:color="auto"/>
            </w:tcBorders>
          </w:tcPr>
          <w:p w14:paraId="268D783F" w14:textId="73902C1E" w:rsidR="00E96F77" w:rsidRPr="00B77182" w:rsidRDefault="00341AD3" w:rsidP="00680603">
            <w:pPr>
              <w:spacing w:after="0" w:line="240" w:lineRule="auto"/>
              <w:contextualSpacing/>
              <w:jc w:val="center"/>
              <w:rPr>
                <w:rFonts w:ascii="Times New Roman" w:hAnsi="Times New Roman"/>
                <w:bCs/>
                <w:sz w:val="24"/>
                <w:szCs w:val="24"/>
              </w:rPr>
            </w:pPr>
            <w:r w:rsidRPr="00B77182">
              <w:rPr>
                <w:rFonts w:ascii="Times New Roman" w:hAnsi="Times New Roman"/>
                <w:bCs/>
                <w:sz w:val="24"/>
                <w:szCs w:val="24"/>
              </w:rPr>
              <w:t>2020</w:t>
            </w:r>
            <w:r w:rsidR="001A04A7" w:rsidRPr="00B77182">
              <w:rPr>
                <w:rFonts w:ascii="Times New Roman" w:hAnsi="Times New Roman"/>
                <w:bCs/>
                <w:sz w:val="24"/>
                <w:szCs w:val="24"/>
              </w:rPr>
              <w:t xml:space="preserve"> </w:t>
            </w:r>
            <w:r w:rsidR="00E96F77" w:rsidRPr="00B77182">
              <w:rPr>
                <w:rFonts w:ascii="Times New Roman" w:hAnsi="Times New Roman"/>
                <w:bCs/>
                <w:sz w:val="24"/>
                <w:szCs w:val="24"/>
              </w:rPr>
              <w:t>год</w:t>
            </w:r>
          </w:p>
        </w:tc>
        <w:tc>
          <w:tcPr>
            <w:tcW w:w="1304" w:type="dxa"/>
            <w:tcBorders>
              <w:top w:val="single" w:sz="4" w:space="0" w:color="auto"/>
              <w:left w:val="single" w:sz="4" w:space="0" w:color="auto"/>
              <w:right w:val="single" w:sz="4" w:space="0" w:color="auto"/>
            </w:tcBorders>
          </w:tcPr>
          <w:p w14:paraId="1C4ADD69" w14:textId="0A1CA463" w:rsidR="00E96F77" w:rsidRPr="00B77182" w:rsidRDefault="00E96F77" w:rsidP="00680603">
            <w:pPr>
              <w:spacing w:after="0" w:line="240" w:lineRule="auto"/>
              <w:contextualSpacing/>
              <w:jc w:val="center"/>
              <w:rPr>
                <w:rFonts w:ascii="Times New Roman" w:hAnsi="Times New Roman"/>
                <w:bCs/>
                <w:sz w:val="24"/>
                <w:szCs w:val="24"/>
              </w:rPr>
            </w:pPr>
            <w:r w:rsidRPr="00B77182">
              <w:rPr>
                <w:rFonts w:ascii="Times New Roman" w:hAnsi="Times New Roman"/>
                <w:bCs/>
                <w:sz w:val="24"/>
                <w:szCs w:val="24"/>
              </w:rPr>
              <w:t>202</w:t>
            </w:r>
            <w:r w:rsidR="00341AD3" w:rsidRPr="00B77182">
              <w:rPr>
                <w:rFonts w:ascii="Times New Roman" w:hAnsi="Times New Roman"/>
                <w:bCs/>
                <w:sz w:val="24"/>
                <w:szCs w:val="24"/>
              </w:rPr>
              <w:t>1</w:t>
            </w:r>
            <w:r w:rsidR="001A04A7" w:rsidRPr="00B77182">
              <w:rPr>
                <w:rFonts w:ascii="Times New Roman" w:hAnsi="Times New Roman"/>
                <w:bCs/>
                <w:sz w:val="24"/>
                <w:szCs w:val="24"/>
              </w:rPr>
              <w:t xml:space="preserve"> </w:t>
            </w:r>
            <w:r w:rsidRPr="00B77182">
              <w:rPr>
                <w:rFonts w:ascii="Times New Roman" w:hAnsi="Times New Roman"/>
                <w:bCs/>
                <w:sz w:val="24"/>
                <w:szCs w:val="24"/>
              </w:rPr>
              <w:t>год</w:t>
            </w:r>
          </w:p>
        </w:tc>
        <w:tc>
          <w:tcPr>
            <w:tcW w:w="1276" w:type="dxa"/>
            <w:tcBorders>
              <w:top w:val="single" w:sz="4" w:space="0" w:color="auto"/>
              <w:left w:val="single" w:sz="4" w:space="0" w:color="auto"/>
              <w:right w:val="single" w:sz="4" w:space="0" w:color="auto"/>
            </w:tcBorders>
          </w:tcPr>
          <w:p w14:paraId="7F1CB46C" w14:textId="7A1C9FB4" w:rsidR="00E96F77" w:rsidRPr="00B77182" w:rsidRDefault="00E96F77" w:rsidP="00680603">
            <w:pPr>
              <w:spacing w:after="0" w:line="240" w:lineRule="auto"/>
              <w:contextualSpacing/>
              <w:jc w:val="center"/>
              <w:rPr>
                <w:rFonts w:ascii="Times New Roman" w:hAnsi="Times New Roman"/>
                <w:bCs/>
                <w:sz w:val="24"/>
                <w:szCs w:val="24"/>
              </w:rPr>
            </w:pPr>
            <w:r w:rsidRPr="00B77182">
              <w:rPr>
                <w:rFonts w:ascii="Times New Roman" w:hAnsi="Times New Roman"/>
                <w:bCs/>
                <w:sz w:val="24"/>
                <w:szCs w:val="24"/>
              </w:rPr>
              <w:t>2</w:t>
            </w:r>
            <w:r w:rsidR="00341AD3" w:rsidRPr="00B77182">
              <w:rPr>
                <w:rFonts w:ascii="Times New Roman" w:hAnsi="Times New Roman"/>
                <w:bCs/>
                <w:sz w:val="24"/>
                <w:szCs w:val="24"/>
              </w:rPr>
              <w:t>022</w:t>
            </w:r>
            <w:r w:rsidR="001A04A7" w:rsidRPr="00B77182">
              <w:rPr>
                <w:rFonts w:ascii="Times New Roman" w:hAnsi="Times New Roman"/>
                <w:bCs/>
                <w:sz w:val="24"/>
                <w:szCs w:val="24"/>
              </w:rPr>
              <w:t xml:space="preserve"> </w:t>
            </w:r>
            <w:r w:rsidRPr="00B77182">
              <w:rPr>
                <w:rFonts w:ascii="Times New Roman" w:hAnsi="Times New Roman"/>
                <w:bCs/>
                <w:sz w:val="24"/>
                <w:szCs w:val="24"/>
              </w:rPr>
              <w:t>год</w:t>
            </w:r>
            <w:r w:rsidR="001A04A7" w:rsidRPr="00B77182">
              <w:rPr>
                <w:rFonts w:ascii="Times New Roman" w:hAnsi="Times New Roman"/>
                <w:bCs/>
                <w:sz w:val="24"/>
                <w:szCs w:val="24"/>
              </w:rPr>
              <w:t xml:space="preserve"> </w:t>
            </w:r>
          </w:p>
        </w:tc>
        <w:tc>
          <w:tcPr>
            <w:tcW w:w="1134" w:type="dxa"/>
            <w:tcBorders>
              <w:top w:val="single" w:sz="4" w:space="0" w:color="auto"/>
              <w:left w:val="single" w:sz="4" w:space="0" w:color="auto"/>
              <w:right w:val="single" w:sz="4" w:space="0" w:color="auto"/>
            </w:tcBorders>
          </w:tcPr>
          <w:p w14:paraId="0B4284AE" w14:textId="74A8C7F7" w:rsidR="00E96F77" w:rsidRPr="00B77182" w:rsidRDefault="00E96F77" w:rsidP="00680603">
            <w:pPr>
              <w:spacing w:after="0" w:line="240" w:lineRule="auto"/>
              <w:contextualSpacing/>
              <w:jc w:val="center"/>
              <w:rPr>
                <w:rFonts w:ascii="Times New Roman" w:hAnsi="Times New Roman"/>
                <w:bCs/>
                <w:sz w:val="24"/>
                <w:szCs w:val="24"/>
              </w:rPr>
            </w:pPr>
            <w:r w:rsidRPr="00B77182">
              <w:rPr>
                <w:rFonts w:ascii="Times New Roman" w:hAnsi="Times New Roman"/>
                <w:bCs/>
                <w:sz w:val="24"/>
                <w:szCs w:val="24"/>
              </w:rPr>
              <w:t>202</w:t>
            </w:r>
            <w:r w:rsidR="00EC590F" w:rsidRPr="00B77182">
              <w:rPr>
                <w:rFonts w:ascii="Times New Roman" w:hAnsi="Times New Roman"/>
                <w:bCs/>
                <w:sz w:val="24"/>
                <w:szCs w:val="24"/>
              </w:rPr>
              <w:t>3</w:t>
            </w:r>
            <w:r w:rsidR="001A04A7" w:rsidRPr="00B77182">
              <w:rPr>
                <w:rFonts w:ascii="Times New Roman" w:hAnsi="Times New Roman"/>
                <w:bCs/>
                <w:sz w:val="24"/>
                <w:szCs w:val="24"/>
              </w:rPr>
              <w:t xml:space="preserve"> </w:t>
            </w:r>
            <w:r w:rsidRPr="00B77182">
              <w:rPr>
                <w:rFonts w:ascii="Times New Roman" w:hAnsi="Times New Roman"/>
                <w:bCs/>
                <w:sz w:val="24"/>
                <w:szCs w:val="24"/>
              </w:rPr>
              <w:t>год</w:t>
            </w:r>
          </w:p>
        </w:tc>
        <w:tc>
          <w:tcPr>
            <w:tcW w:w="1210" w:type="dxa"/>
            <w:tcBorders>
              <w:top w:val="single" w:sz="4" w:space="0" w:color="auto"/>
              <w:left w:val="single" w:sz="4" w:space="0" w:color="auto"/>
              <w:right w:val="single" w:sz="4" w:space="0" w:color="auto"/>
            </w:tcBorders>
          </w:tcPr>
          <w:p w14:paraId="78B314CD" w14:textId="1B012E6B" w:rsidR="00E96F77" w:rsidRPr="00B77182" w:rsidRDefault="00E96F77" w:rsidP="00680603">
            <w:pPr>
              <w:spacing w:after="0" w:line="240" w:lineRule="auto"/>
              <w:contextualSpacing/>
              <w:jc w:val="center"/>
              <w:rPr>
                <w:rFonts w:ascii="Times New Roman" w:hAnsi="Times New Roman"/>
                <w:bCs/>
                <w:sz w:val="24"/>
                <w:szCs w:val="24"/>
              </w:rPr>
            </w:pPr>
            <w:r w:rsidRPr="00B77182">
              <w:rPr>
                <w:rFonts w:ascii="Times New Roman" w:hAnsi="Times New Roman"/>
                <w:bCs/>
                <w:sz w:val="24"/>
                <w:szCs w:val="24"/>
              </w:rPr>
              <w:t>202</w:t>
            </w:r>
            <w:r w:rsidR="00341AD3" w:rsidRPr="00B77182">
              <w:rPr>
                <w:rFonts w:ascii="Times New Roman" w:hAnsi="Times New Roman"/>
                <w:bCs/>
                <w:sz w:val="24"/>
                <w:szCs w:val="24"/>
              </w:rPr>
              <w:t>4</w:t>
            </w:r>
            <w:r w:rsidR="001A04A7" w:rsidRPr="00B77182">
              <w:rPr>
                <w:rFonts w:ascii="Times New Roman" w:hAnsi="Times New Roman"/>
                <w:bCs/>
                <w:sz w:val="24"/>
                <w:szCs w:val="24"/>
              </w:rPr>
              <w:t xml:space="preserve"> </w:t>
            </w:r>
            <w:r w:rsidR="006019E4" w:rsidRPr="00B77182">
              <w:rPr>
                <w:rFonts w:ascii="Times New Roman" w:hAnsi="Times New Roman"/>
                <w:bCs/>
                <w:sz w:val="24"/>
                <w:szCs w:val="24"/>
              </w:rPr>
              <w:t>год</w:t>
            </w:r>
          </w:p>
          <w:p w14:paraId="11E8BAFD" w14:textId="0F277490" w:rsidR="006019E4" w:rsidRPr="00B77182" w:rsidRDefault="006019E4" w:rsidP="00680603">
            <w:pPr>
              <w:spacing w:after="0" w:line="240" w:lineRule="auto"/>
              <w:contextualSpacing/>
              <w:jc w:val="center"/>
              <w:rPr>
                <w:rFonts w:ascii="Times New Roman" w:hAnsi="Times New Roman"/>
                <w:bCs/>
                <w:sz w:val="24"/>
                <w:szCs w:val="24"/>
              </w:rPr>
            </w:pPr>
          </w:p>
        </w:tc>
      </w:tr>
      <w:tr w:rsidR="00E96F77" w:rsidRPr="00B77182" w14:paraId="64992E83" w14:textId="77777777" w:rsidTr="0021139D">
        <w:trPr>
          <w:trHeight w:val="1184"/>
          <w:jc w:val="center"/>
        </w:trPr>
        <w:tc>
          <w:tcPr>
            <w:tcW w:w="2263" w:type="dxa"/>
            <w:tcBorders>
              <w:top w:val="single" w:sz="4" w:space="0" w:color="auto"/>
              <w:left w:val="single" w:sz="4" w:space="0" w:color="auto"/>
              <w:bottom w:val="single" w:sz="4" w:space="0" w:color="auto"/>
              <w:right w:val="single" w:sz="4" w:space="0" w:color="auto"/>
            </w:tcBorders>
            <w:hideMark/>
          </w:tcPr>
          <w:p w14:paraId="29CCB8A0" w14:textId="63939727" w:rsidR="00E96F77" w:rsidRPr="00B77182" w:rsidRDefault="00E96F77" w:rsidP="00680603">
            <w:pPr>
              <w:overflowPunct w:val="0"/>
              <w:autoSpaceDE w:val="0"/>
              <w:autoSpaceDN w:val="0"/>
              <w:adjustRightInd w:val="0"/>
              <w:spacing w:after="0" w:line="240" w:lineRule="auto"/>
              <w:textAlignment w:val="baseline"/>
              <w:rPr>
                <w:rFonts w:ascii="Times New Roman" w:hAnsi="Times New Roman"/>
                <w:sz w:val="24"/>
                <w:szCs w:val="24"/>
              </w:rPr>
            </w:pPr>
            <w:r w:rsidRPr="00B77182">
              <w:rPr>
                <w:rFonts w:ascii="Times New Roman" w:hAnsi="Times New Roman"/>
                <w:sz w:val="24"/>
                <w:szCs w:val="24"/>
              </w:rPr>
              <w:t>Доходы</w:t>
            </w:r>
            <w:r w:rsidR="001A04A7" w:rsidRPr="00B77182">
              <w:rPr>
                <w:rFonts w:ascii="Times New Roman" w:hAnsi="Times New Roman"/>
                <w:sz w:val="24"/>
                <w:szCs w:val="24"/>
              </w:rPr>
              <w:t xml:space="preserve"> </w:t>
            </w:r>
            <w:r w:rsidRPr="00B77182">
              <w:rPr>
                <w:rFonts w:ascii="Times New Roman" w:hAnsi="Times New Roman"/>
                <w:sz w:val="24"/>
                <w:szCs w:val="24"/>
              </w:rPr>
              <w:t>от</w:t>
            </w:r>
            <w:r w:rsidR="001A04A7" w:rsidRPr="00B77182">
              <w:rPr>
                <w:rFonts w:ascii="Times New Roman" w:hAnsi="Times New Roman"/>
                <w:sz w:val="24"/>
                <w:szCs w:val="24"/>
              </w:rPr>
              <w:t xml:space="preserve"> </w:t>
            </w:r>
            <w:r w:rsidRPr="00B77182">
              <w:rPr>
                <w:rFonts w:ascii="Times New Roman" w:hAnsi="Times New Roman"/>
                <w:sz w:val="24"/>
                <w:szCs w:val="24"/>
              </w:rPr>
              <w:t>использования</w:t>
            </w:r>
            <w:r w:rsidR="001A04A7" w:rsidRPr="00B77182">
              <w:rPr>
                <w:rFonts w:ascii="Times New Roman" w:hAnsi="Times New Roman"/>
                <w:sz w:val="24"/>
                <w:szCs w:val="24"/>
              </w:rPr>
              <w:t xml:space="preserve"> </w:t>
            </w:r>
            <w:r w:rsidRPr="00B77182">
              <w:rPr>
                <w:rFonts w:ascii="Times New Roman" w:hAnsi="Times New Roman"/>
                <w:sz w:val="24"/>
                <w:szCs w:val="24"/>
              </w:rPr>
              <w:t>муниципального</w:t>
            </w:r>
            <w:r w:rsidR="001A04A7" w:rsidRPr="00B77182">
              <w:rPr>
                <w:rFonts w:ascii="Times New Roman" w:hAnsi="Times New Roman"/>
                <w:sz w:val="24"/>
                <w:szCs w:val="24"/>
              </w:rPr>
              <w:t xml:space="preserve"> </w:t>
            </w:r>
            <w:r w:rsidRPr="00B77182">
              <w:rPr>
                <w:rFonts w:ascii="Times New Roman" w:hAnsi="Times New Roman"/>
                <w:sz w:val="24"/>
                <w:szCs w:val="24"/>
              </w:rPr>
              <w:t>имущества</w:t>
            </w:r>
            <w:r w:rsidR="001A04A7" w:rsidRPr="00B77182">
              <w:rPr>
                <w:rFonts w:ascii="Times New Roman" w:hAnsi="Times New Roman"/>
                <w:sz w:val="24"/>
                <w:szCs w:val="24"/>
              </w:rPr>
              <w:t xml:space="preserve"> </w:t>
            </w:r>
            <w:r w:rsidRPr="00B77182">
              <w:rPr>
                <w:rFonts w:ascii="Times New Roman" w:hAnsi="Times New Roman"/>
                <w:sz w:val="24"/>
                <w:szCs w:val="24"/>
              </w:rPr>
              <w:t>(аренда)</w:t>
            </w:r>
          </w:p>
        </w:tc>
        <w:tc>
          <w:tcPr>
            <w:tcW w:w="1418" w:type="dxa"/>
            <w:tcBorders>
              <w:top w:val="single" w:sz="4" w:space="0" w:color="auto"/>
              <w:left w:val="single" w:sz="4" w:space="0" w:color="auto"/>
              <w:bottom w:val="single" w:sz="4" w:space="0" w:color="auto"/>
              <w:right w:val="single" w:sz="4" w:space="0" w:color="auto"/>
            </w:tcBorders>
          </w:tcPr>
          <w:p w14:paraId="2DD3A1DA" w14:textId="079A40A4" w:rsidR="00E96F77" w:rsidRPr="00B77182" w:rsidRDefault="00E96F77" w:rsidP="00680603">
            <w:pPr>
              <w:spacing w:after="0" w:line="240" w:lineRule="auto"/>
              <w:contextualSpacing/>
              <w:jc w:val="center"/>
              <w:rPr>
                <w:rFonts w:ascii="Times New Roman" w:hAnsi="Times New Roman"/>
                <w:sz w:val="24"/>
                <w:szCs w:val="24"/>
              </w:rPr>
            </w:pPr>
            <w:r w:rsidRPr="00B77182">
              <w:rPr>
                <w:rFonts w:ascii="Times New Roman" w:hAnsi="Times New Roman"/>
                <w:sz w:val="24"/>
                <w:szCs w:val="24"/>
              </w:rPr>
              <w:t>млн</w:t>
            </w:r>
            <w:r w:rsidR="001A04A7" w:rsidRPr="00B77182">
              <w:rPr>
                <w:rFonts w:ascii="Times New Roman" w:hAnsi="Times New Roman"/>
                <w:sz w:val="24"/>
                <w:szCs w:val="24"/>
              </w:rPr>
              <w:t xml:space="preserve"> </w:t>
            </w:r>
            <w:r w:rsidRPr="00B77182">
              <w:rPr>
                <w:rFonts w:ascii="Times New Roman" w:hAnsi="Times New Roman"/>
                <w:sz w:val="24"/>
                <w:szCs w:val="24"/>
              </w:rPr>
              <w:t>руб.</w:t>
            </w:r>
          </w:p>
        </w:tc>
        <w:tc>
          <w:tcPr>
            <w:tcW w:w="1276" w:type="dxa"/>
            <w:tcBorders>
              <w:top w:val="single" w:sz="4" w:space="0" w:color="auto"/>
              <w:left w:val="single" w:sz="4" w:space="0" w:color="auto"/>
              <w:bottom w:val="single" w:sz="4" w:space="0" w:color="auto"/>
              <w:right w:val="single" w:sz="4" w:space="0" w:color="auto"/>
            </w:tcBorders>
          </w:tcPr>
          <w:p w14:paraId="2AF4E5DD" w14:textId="72688B72" w:rsidR="00E96F77" w:rsidRPr="00B77182" w:rsidRDefault="00C8024A" w:rsidP="00680603">
            <w:pPr>
              <w:spacing w:after="0" w:line="240" w:lineRule="auto"/>
              <w:contextualSpacing/>
              <w:jc w:val="center"/>
              <w:rPr>
                <w:rFonts w:ascii="Times New Roman" w:hAnsi="Times New Roman"/>
                <w:sz w:val="24"/>
                <w:szCs w:val="24"/>
              </w:rPr>
            </w:pPr>
            <w:r w:rsidRPr="00B77182">
              <w:rPr>
                <w:rFonts w:ascii="Times New Roman" w:hAnsi="Times New Roman"/>
                <w:sz w:val="24"/>
                <w:szCs w:val="24"/>
              </w:rPr>
              <w:t>6,4</w:t>
            </w:r>
          </w:p>
        </w:tc>
        <w:tc>
          <w:tcPr>
            <w:tcW w:w="1304" w:type="dxa"/>
            <w:tcBorders>
              <w:top w:val="single" w:sz="4" w:space="0" w:color="auto"/>
              <w:left w:val="single" w:sz="4" w:space="0" w:color="auto"/>
              <w:bottom w:val="single" w:sz="4" w:space="0" w:color="auto"/>
              <w:right w:val="single" w:sz="4" w:space="0" w:color="auto"/>
            </w:tcBorders>
          </w:tcPr>
          <w:p w14:paraId="10231592" w14:textId="22A81160" w:rsidR="00E96F77" w:rsidRPr="00B77182" w:rsidRDefault="00C8024A" w:rsidP="00680603">
            <w:pPr>
              <w:spacing w:after="0" w:line="240" w:lineRule="auto"/>
              <w:contextualSpacing/>
              <w:jc w:val="center"/>
              <w:rPr>
                <w:rFonts w:ascii="Times New Roman" w:hAnsi="Times New Roman"/>
                <w:sz w:val="24"/>
                <w:szCs w:val="24"/>
              </w:rPr>
            </w:pPr>
            <w:r w:rsidRPr="00B77182">
              <w:rPr>
                <w:rFonts w:ascii="Times New Roman" w:hAnsi="Times New Roman"/>
                <w:sz w:val="24"/>
                <w:szCs w:val="24"/>
              </w:rPr>
              <w:t>5,6</w:t>
            </w:r>
          </w:p>
        </w:tc>
        <w:tc>
          <w:tcPr>
            <w:tcW w:w="1276" w:type="dxa"/>
            <w:tcBorders>
              <w:top w:val="single" w:sz="4" w:space="0" w:color="auto"/>
              <w:left w:val="single" w:sz="4" w:space="0" w:color="auto"/>
              <w:bottom w:val="single" w:sz="4" w:space="0" w:color="auto"/>
              <w:right w:val="single" w:sz="4" w:space="0" w:color="auto"/>
            </w:tcBorders>
          </w:tcPr>
          <w:p w14:paraId="2CFF440D" w14:textId="72A38645" w:rsidR="00E96F77" w:rsidRPr="00B77182" w:rsidRDefault="00C8024A" w:rsidP="00680603">
            <w:pPr>
              <w:spacing w:after="0" w:line="240" w:lineRule="auto"/>
              <w:contextualSpacing/>
              <w:jc w:val="center"/>
              <w:rPr>
                <w:rFonts w:ascii="Times New Roman" w:hAnsi="Times New Roman"/>
                <w:sz w:val="24"/>
                <w:szCs w:val="24"/>
              </w:rPr>
            </w:pPr>
            <w:r w:rsidRPr="00B77182">
              <w:rPr>
                <w:rFonts w:ascii="Times New Roman" w:hAnsi="Times New Roman"/>
                <w:sz w:val="24"/>
                <w:szCs w:val="24"/>
              </w:rPr>
              <w:t>4,9</w:t>
            </w:r>
          </w:p>
        </w:tc>
        <w:tc>
          <w:tcPr>
            <w:tcW w:w="1134" w:type="dxa"/>
            <w:tcBorders>
              <w:top w:val="single" w:sz="4" w:space="0" w:color="auto"/>
              <w:left w:val="single" w:sz="4" w:space="0" w:color="auto"/>
              <w:bottom w:val="single" w:sz="4" w:space="0" w:color="auto"/>
              <w:right w:val="single" w:sz="4" w:space="0" w:color="auto"/>
            </w:tcBorders>
          </w:tcPr>
          <w:p w14:paraId="57E28189" w14:textId="1E4FAB17" w:rsidR="00E96F77" w:rsidRPr="00B77182" w:rsidRDefault="00C8024A" w:rsidP="00680603">
            <w:pPr>
              <w:spacing w:after="0" w:line="240" w:lineRule="auto"/>
              <w:contextualSpacing/>
              <w:jc w:val="center"/>
              <w:rPr>
                <w:rFonts w:ascii="Times New Roman" w:hAnsi="Times New Roman"/>
                <w:sz w:val="24"/>
                <w:szCs w:val="24"/>
              </w:rPr>
            </w:pPr>
            <w:r w:rsidRPr="00B77182">
              <w:rPr>
                <w:rFonts w:ascii="Times New Roman" w:hAnsi="Times New Roman"/>
                <w:sz w:val="24"/>
                <w:szCs w:val="24"/>
              </w:rPr>
              <w:t>5,3</w:t>
            </w:r>
          </w:p>
        </w:tc>
        <w:tc>
          <w:tcPr>
            <w:tcW w:w="1210" w:type="dxa"/>
            <w:tcBorders>
              <w:top w:val="single" w:sz="4" w:space="0" w:color="auto"/>
              <w:left w:val="single" w:sz="4" w:space="0" w:color="auto"/>
              <w:bottom w:val="single" w:sz="4" w:space="0" w:color="auto"/>
              <w:right w:val="single" w:sz="4" w:space="0" w:color="auto"/>
            </w:tcBorders>
          </w:tcPr>
          <w:p w14:paraId="2790444E" w14:textId="0C0066C4" w:rsidR="00E96F77" w:rsidRPr="00B77182" w:rsidRDefault="00C8024A" w:rsidP="00680603">
            <w:pPr>
              <w:spacing w:after="0" w:line="240" w:lineRule="auto"/>
              <w:contextualSpacing/>
              <w:jc w:val="center"/>
              <w:rPr>
                <w:rFonts w:ascii="Times New Roman" w:hAnsi="Times New Roman"/>
                <w:sz w:val="24"/>
                <w:szCs w:val="24"/>
              </w:rPr>
            </w:pPr>
            <w:r w:rsidRPr="00B77182">
              <w:rPr>
                <w:rFonts w:ascii="Times New Roman" w:hAnsi="Times New Roman"/>
                <w:sz w:val="24"/>
                <w:szCs w:val="24"/>
              </w:rPr>
              <w:t>5,5</w:t>
            </w:r>
          </w:p>
        </w:tc>
      </w:tr>
      <w:bookmarkEnd w:id="6"/>
    </w:tbl>
    <w:p w14:paraId="69FEAEE0" w14:textId="77777777" w:rsidR="006019E4" w:rsidRPr="00B77182" w:rsidRDefault="006019E4" w:rsidP="00680603">
      <w:pPr>
        <w:autoSpaceDE w:val="0"/>
        <w:autoSpaceDN w:val="0"/>
        <w:adjustRightInd w:val="0"/>
        <w:spacing w:after="0" w:line="240" w:lineRule="auto"/>
        <w:ind w:firstLine="709"/>
        <w:contextualSpacing/>
        <w:jc w:val="both"/>
        <w:rPr>
          <w:rFonts w:ascii="Times New Roman" w:hAnsi="Times New Roman"/>
          <w:bCs/>
          <w:color w:val="FF0000"/>
          <w:sz w:val="28"/>
          <w:szCs w:val="28"/>
        </w:rPr>
      </w:pPr>
    </w:p>
    <w:p w14:paraId="3224240F" w14:textId="04288F3A" w:rsidR="00E96F77" w:rsidRPr="00B77182" w:rsidRDefault="00E96F77" w:rsidP="00680603">
      <w:pPr>
        <w:autoSpaceDE w:val="0"/>
        <w:autoSpaceDN w:val="0"/>
        <w:adjustRightInd w:val="0"/>
        <w:spacing w:after="0" w:line="240" w:lineRule="auto"/>
        <w:ind w:firstLine="709"/>
        <w:contextualSpacing/>
        <w:jc w:val="both"/>
        <w:rPr>
          <w:rFonts w:ascii="Times New Roman" w:hAnsi="Times New Roman"/>
          <w:sz w:val="28"/>
          <w:szCs w:val="28"/>
        </w:rPr>
      </w:pPr>
      <w:r w:rsidRPr="00B77182">
        <w:rPr>
          <w:rFonts w:ascii="Times New Roman" w:hAnsi="Times New Roman"/>
          <w:bCs/>
          <w:sz w:val="28"/>
          <w:szCs w:val="28"/>
        </w:rPr>
        <w:t>С</w:t>
      </w:r>
      <w:r w:rsidR="001A04A7" w:rsidRPr="00B77182">
        <w:rPr>
          <w:rFonts w:ascii="Times New Roman" w:hAnsi="Times New Roman"/>
          <w:bCs/>
          <w:sz w:val="28"/>
          <w:szCs w:val="28"/>
        </w:rPr>
        <w:t xml:space="preserve"> </w:t>
      </w:r>
      <w:r w:rsidRPr="00B77182">
        <w:rPr>
          <w:rFonts w:ascii="Times New Roman" w:hAnsi="Times New Roman"/>
          <w:bCs/>
          <w:sz w:val="28"/>
          <w:szCs w:val="28"/>
        </w:rPr>
        <w:t>целью</w:t>
      </w:r>
      <w:r w:rsidR="001A04A7" w:rsidRPr="00B77182">
        <w:rPr>
          <w:rFonts w:ascii="Times New Roman" w:hAnsi="Times New Roman"/>
          <w:bCs/>
          <w:sz w:val="28"/>
          <w:szCs w:val="28"/>
        </w:rPr>
        <w:t xml:space="preserve"> </w:t>
      </w:r>
      <w:r w:rsidRPr="00B77182">
        <w:rPr>
          <w:rFonts w:ascii="Times New Roman" w:hAnsi="Times New Roman"/>
          <w:bCs/>
          <w:sz w:val="28"/>
          <w:szCs w:val="28"/>
        </w:rPr>
        <w:t>исполнения</w:t>
      </w:r>
      <w:r w:rsidR="001A04A7" w:rsidRPr="00B77182">
        <w:rPr>
          <w:rFonts w:ascii="Times New Roman" w:hAnsi="Times New Roman"/>
          <w:bCs/>
          <w:sz w:val="28"/>
          <w:szCs w:val="28"/>
        </w:rPr>
        <w:t xml:space="preserve"> </w:t>
      </w:r>
      <w:r w:rsidRPr="00B77182">
        <w:rPr>
          <w:rFonts w:ascii="Times New Roman" w:hAnsi="Times New Roman"/>
          <w:bCs/>
          <w:sz w:val="28"/>
          <w:szCs w:val="28"/>
        </w:rPr>
        <w:t>в</w:t>
      </w:r>
      <w:r w:rsidR="001A04A7" w:rsidRPr="00B77182">
        <w:rPr>
          <w:rFonts w:ascii="Times New Roman" w:hAnsi="Times New Roman"/>
          <w:bCs/>
          <w:sz w:val="28"/>
          <w:szCs w:val="28"/>
        </w:rPr>
        <w:t xml:space="preserve"> </w:t>
      </w:r>
      <w:r w:rsidR="00C8024A" w:rsidRPr="00B77182">
        <w:rPr>
          <w:rFonts w:ascii="Times New Roman" w:hAnsi="Times New Roman"/>
          <w:bCs/>
          <w:sz w:val="28"/>
          <w:szCs w:val="28"/>
        </w:rPr>
        <w:t>2024</w:t>
      </w:r>
      <w:r w:rsidR="001A04A7" w:rsidRPr="00B77182">
        <w:rPr>
          <w:rFonts w:ascii="Times New Roman" w:hAnsi="Times New Roman"/>
          <w:bCs/>
          <w:sz w:val="28"/>
          <w:szCs w:val="28"/>
        </w:rPr>
        <w:t xml:space="preserve"> </w:t>
      </w:r>
      <w:r w:rsidRPr="00B77182">
        <w:rPr>
          <w:rFonts w:ascii="Times New Roman" w:hAnsi="Times New Roman"/>
          <w:bCs/>
          <w:sz w:val="28"/>
          <w:szCs w:val="28"/>
        </w:rPr>
        <w:t>году</w:t>
      </w:r>
      <w:r w:rsidR="001A04A7" w:rsidRPr="00B77182">
        <w:rPr>
          <w:rFonts w:ascii="Times New Roman" w:hAnsi="Times New Roman"/>
          <w:bCs/>
          <w:sz w:val="28"/>
          <w:szCs w:val="28"/>
        </w:rPr>
        <w:t xml:space="preserve"> </w:t>
      </w:r>
      <w:r w:rsidRPr="00B77182">
        <w:rPr>
          <w:rFonts w:ascii="Times New Roman" w:hAnsi="Times New Roman"/>
          <w:sz w:val="28"/>
          <w:szCs w:val="28"/>
        </w:rPr>
        <w:t>прогнозного</w:t>
      </w:r>
      <w:r w:rsidR="001A04A7" w:rsidRPr="00B77182">
        <w:rPr>
          <w:rFonts w:ascii="Times New Roman" w:hAnsi="Times New Roman"/>
          <w:sz w:val="28"/>
          <w:szCs w:val="28"/>
        </w:rPr>
        <w:t xml:space="preserve"> </w:t>
      </w:r>
      <w:r w:rsidRPr="00B77182">
        <w:rPr>
          <w:rFonts w:ascii="Times New Roman" w:hAnsi="Times New Roman"/>
          <w:sz w:val="28"/>
          <w:szCs w:val="28"/>
        </w:rPr>
        <w:t>плана</w:t>
      </w:r>
      <w:r w:rsidR="001A04A7" w:rsidRPr="00B77182">
        <w:rPr>
          <w:rFonts w:ascii="Times New Roman" w:hAnsi="Times New Roman"/>
          <w:sz w:val="28"/>
          <w:szCs w:val="28"/>
        </w:rPr>
        <w:t xml:space="preserve"> </w:t>
      </w:r>
      <w:r w:rsidRPr="00B77182">
        <w:rPr>
          <w:rFonts w:ascii="Times New Roman" w:hAnsi="Times New Roman"/>
          <w:sz w:val="28"/>
          <w:szCs w:val="28"/>
        </w:rPr>
        <w:t>приватизации</w:t>
      </w:r>
      <w:r w:rsidR="001A04A7" w:rsidRPr="00B77182">
        <w:rPr>
          <w:rFonts w:ascii="Times New Roman" w:hAnsi="Times New Roman"/>
          <w:sz w:val="28"/>
          <w:szCs w:val="28"/>
        </w:rPr>
        <w:t xml:space="preserve"> </w:t>
      </w:r>
      <w:r w:rsidRPr="00B77182">
        <w:rPr>
          <w:rFonts w:ascii="Times New Roman" w:hAnsi="Times New Roman"/>
          <w:sz w:val="28"/>
          <w:szCs w:val="28"/>
        </w:rPr>
        <w:t>муниципального</w:t>
      </w:r>
      <w:r w:rsidR="001A04A7" w:rsidRPr="00B77182">
        <w:rPr>
          <w:rFonts w:ascii="Times New Roman" w:hAnsi="Times New Roman"/>
          <w:sz w:val="28"/>
          <w:szCs w:val="28"/>
        </w:rPr>
        <w:t xml:space="preserve"> </w:t>
      </w:r>
      <w:r w:rsidRPr="00B77182">
        <w:rPr>
          <w:rFonts w:ascii="Times New Roman" w:hAnsi="Times New Roman"/>
          <w:sz w:val="28"/>
          <w:szCs w:val="28"/>
        </w:rPr>
        <w:t>имущества</w:t>
      </w:r>
      <w:r w:rsidR="001A04A7" w:rsidRPr="00B77182">
        <w:rPr>
          <w:rFonts w:ascii="Times New Roman" w:hAnsi="Times New Roman"/>
          <w:sz w:val="28"/>
          <w:szCs w:val="28"/>
        </w:rPr>
        <w:t xml:space="preserve"> </w:t>
      </w:r>
      <w:r w:rsidRPr="00B77182">
        <w:rPr>
          <w:rFonts w:ascii="Times New Roman" w:hAnsi="Times New Roman"/>
          <w:sz w:val="28"/>
          <w:szCs w:val="28"/>
        </w:rPr>
        <w:t>на</w:t>
      </w:r>
      <w:r w:rsidR="001A04A7" w:rsidRPr="00B77182">
        <w:rPr>
          <w:rFonts w:ascii="Times New Roman" w:hAnsi="Times New Roman"/>
          <w:sz w:val="28"/>
          <w:szCs w:val="28"/>
        </w:rPr>
        <w:t xml:space="preserve"> </w:t>
      </w:r>
      <w:r w:rsidR="00C8024A" w:rsidRPr="00B77182">
        <w:rPr>
          <w:rFonts w:ascii="Times New Roman" w:hAnsi="Times New Roman"/>
          <w:sz w:val="28"/>
          <w:szCs w:val="28"/>
        </w:rPr>
        <w:t>2024</w:t>
      </w:r>
      <w:r w:rsidR="001A04A7" w:rsidRPr="00B77182">
        <w:rPr>
          <w:rFonts w:ascii="Times New Roman" w:hAnsi="Times New Roman"/>
          <w:sz w:val="28"/>
          <w:szCs w:val="28"/>
        </w:rPr>
        <w:t xml:space="preserve"> </w:t>
      </w:r>
      <w:r w:rsidRPr="00B77182">
        <w:rPr>
          <w:rFonts w:ascii="Times New Roman" w:hAnsi="Times New Roman"/>
          <w:sz w:val="28"/>
          <w:szCs w:val="28"/>
        </w:rPr>
        <w:t>год</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на</w:t>
      </w:r>
      <w:r w:rsidR="001A04A7" w:rsidRPr="00B77182">
        <w:rPr>
          <w:rFonts w:ascii="Times New Roman" w:hAnsi="Times New Roman"/>
          <w:sz w:val="28"/>
          <w:szCs w:val="28"/>
        </w:rPr>
        <w:t xml:space="preserve"> </w:t>
      </w:r>
      <w:r w:rsidRPr="00B77182">
        <w:rPr>
          <w:rFonts w:ascii="Times New Roman" w:hAnsi="Times New Roman"/>
          <w:sz w:val="28"/>
          <w:szCs w:val="28"/>
        </w:rPr>
        <w:t>плановый</w:t>
      </w:r>
      <w:r w:rsidR="001A04A7" w:rsidRPr="00B77182">
        <w:rPr>
          <w:rFonts w:ascii="Times New Roman" w:hAnsi="Times New Roman"/>
          <w:sz w:val="28"/>
          <w:szCs w:val="28"/>
        </w:rPr>
        <w:t xml:space="preserve"> </w:t>
      </w:r>
      <w:r w:rsidRPr="00B77182">
        <w:rPr>
          <w:rFonts w:ascii="Times New Roman" w:hAnsi="Times New Roman"/>
          <w:sz w:val="28"/>
          <w:szCs w:val="28"/>
        </w:rPr>
        <w:t>период</w:t>
      </w:r>
      <w:r w:rsidR="001A04A7" w:rsidRPr="00B77182">
        <w:rPr>
          <w:rFonts w:ascii="Times New Roman" w:hAnsi="Times New Roman"/>
          <w:sz w:val="28"/>
          <w:szCs w:val="28"/>
        </w:rPr>
        <w:t xml:space="preserve"> </w:t>
      </w:r>
      <w:r w:rsidR="00C8024A" w:rsidRPr="00B77182">
        <w:rPr>
          <w:rFonts w:ascii="Times New Roman" w:hAnsi="Times New Roman"/>
          <w:sz w:val="28"/>
          <w:szCs w:val="28"/>
        </w:rPr>
        <w:t>2025</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00C8024A" w:rsidRPr="00B77182">
        <w:rPr>
          <w:rFonts w:ascii="Times New Roman" w:hAnsi="Times New Roman"/>
          <w:sz w:val="28"/>
          <w:szCs w:val="28"/>
        </w:rPr>
        <w:t>2026</w:t>
      </w:r>
      <w:r w:rsidR="001A04A7" w:rsidRPr="00B77182">
        <w:rPr>
          <w:rFonts w:ascii="Times New Roman" w:hAnsi="Times New Roman"/>
          <w:sz w:val="28"/>
          <w:szCs w:val="28"/>
        </w:rPr>
        <w:t xml:space="preserve"> </w:t>
      </w:r>
      <w:r w:rsidRPr="00B77182">
        <w:rPr>
          <w:rFonts w:ascii="Times New Roman" w:hAnsi="Times New Roman"/>
          <w:sz w:val="28"/>
          <w:szCs w:val="28"/>
        </w:rPr>
        <w:t>годов,</w:t>
      </w:r>
      <w:r w:rsidR="001A04A7" w:rsidRPr="00B77182">
        <w:rPr>
          <w:rFonts w:ascii="Times New Roman" w:hAnsi="Times New Roman"/>
          <w:sz w:val="28"/>
          <w:szCs w:val="28"/>
        </w:rPr>
        <w:t xml:space="preserve"> </w:t>
      </w:r>
      <w:r w:rsidRPr="00B77182">
        <w:rPr>
          <w:rFonts w:ascii="Times New Roman" w:hAnsi="Times New Roman"/>
          <w:sz w:val="28"/>
          <w:szCs w:val="28"/>
        </w:rPr>
        <w:t>утвержденного</w:t>
      </w:r>
      <w:r w:rsidR="001A04A7" w:rsidRPr="00B77182">
        <w:rPr>
          <w:rFonts w:ascii="Times New Roman" w:hAnsi="Times New Roman"/>
          <w:sz w:val="28"/>
          <w:szCs w:val="28"/>
        </w:rPr>
        <w:t xml:space="preserve"> </w:t>
      </w:r>
      <w:r w:rsidRPr="00B77182">
        <w:rPr>
          <w:rFonts w:ascii="Times New Roman" w:hAnsi="Times New Roman"/>
          <w:sz w:val="28"/>
          <w:szCs w:val="28"/>
        </w:rPr>
        <w:t>решением</w:t>
      </w:r>
      <w:r w:rsidR="001A04A7" w:rsidRPr="00B77182">
        <w:rPr>
          <w:rFonts w:ascii="Times New Roman" w:hAnsi="Times New Roman"/>
          <w:sz w:val="28"/>
          <w:szCs w:val="28"/>
        </w:rPr>
        <w:t xml:space="preserve"> </w:t>
      </w:r>
      <w:r w:rsidRPr="00B77182">
        <w:rPr>
          <w:rFonts w:ascii="Times New Roman" w:hAnsi="Times New Roman"/>
          <w:sz w:val="28"/>
          <w:szCs w:val="28"/>
        </w:rPr>
        <w:t>Думы</w:t>
      </w:r>
      <w:r w:rsidR="001A04A7" w:rsidRPr="00B77182">
        <w:rPr>
          <w:rFonts w:ascii="Times New Roman" w:hAnsi="Times New Roman"/>
          <w:sz w:val="28"/>
          <w:szCs w:val="28"/>
        </w:rPr>
        <w:t xml:space="preserve"> </w:t>
      </w:r>
      <w:r w:rsidRPr="00B77182">
        <w:rPr>
          <w:rFonts w:ascii="Times New Roman" w:hAnsi="Times New Roman"/>
          <w:sz w:val="28"/>
          <w:szCs w:val="28"/>
        </w:rPr>
        <w:t>района</w:t>
      </w:r>
      <w:r w:rsidR="001A04A7" w:rsidRPr="00B77182">
        <w:rPr>
          <w:rFonts w:ascii="Times New Roman" w:hAnsi="Times New Roman"/>
          <w:sz w:val="28"/>
          <w:szCs w:val="28"/>
        </w:rPr>
        <w:t xml:space="preserve"> </w:t>
      </w:r>
      <w:r w:rsidRPr="00B77182">
        <w:rPr>
          <w:rFonts w:ascii="Times New Roman" w:hAnsi="Times New Roman"/>
          <w:sz w:val="28"/>
          <w:szCs w:val="28"/>
        </w:rPr>
        <w:t>от</w:t>
      </w:r>
      <w:r w:rsidR="001A04A7" w:rsidRPr="00B77182">
        <w:rPr>
          <w:rFonts w:ascii="Times New Roman" w:hAnsi="Times New Roman"/>
          <w:sz w:val="28"/>
          <w:szCs w:val="28"/>
        </w:rPr>
        <w:t xml:space="preserve"> </w:t>
      </w:r>
      <w:r w:rsidR="00377628" w:rsidRPr="00B77182">
        <w:rPr>
          <w:rFonts w:ascii="Times New Roman" w:hAnsi="Times New Roman"/>
          <w:sz w:val="28"/>
          <w:szCs w:val="28"/>
        </w:rPr>
        <w:t>15</w:t>
      </w:r>
      <w:r w:rsidRPr="00B77182">
        <w:rPr>
          <w:rFonts w:ascii="Times New Roman" w:hAnsi="Times New Roman"/>
          <w:sz w:val="28"/>
          <w:szCs w:val="28"/>
        </w:rPr>
        <w:t>.12.202</w:t>
      </w:r>
      <w:r w:rsidR="00377628" w:rsidRPr="00B77182">
        <w:rPr>
          <w:rFonts w:ascii="Times New Roman" w:hAnsi="Times New Roman"/>
          <w:sz w:val="28"/>
          <w:szCs w:val="28"/>
        </w:rPr>
        <w:t>3</w:t>
      </w:r>
      <w:r w:rsidR="001A04A7" w:rsidRPr="00B77182">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00377628" w:rsidRPr="00B77182">
        <w:rPr>
          <w:rFonts w:ascii="Times New Roman" w:hAnsi="Times New Roman"/>
          <w:sz w:val="28"/>
          <w:szCs w:val="28"/>
        </w:rPr>
        <w:t>395</w:t>
      </w:r>
      <w:r w:rsidRPr="00B77182">
        <w:rPr>
          <w:rFonts w:ascii="Times New Roman" w:hAnsi="Times New Roman"/>
          <w:sz w:val="28"/>
          <w:szCs w:val="28"/>
          <w:shd w:val="clear" w:color="auto" w:fill="FFFFFF"/>
        </w:rPr>
        <w:t>,</w:t>
      </w:r>
      <w:r w:rsidR="001A04A7" w:rsidRPr="00B77182">
        <w:rPr>
          <w:rFonts w:ascii="Times New Roman" w:hAnsi="Times New Roman"/>
          <w:sz w:val="28"/>
          <w:szCs w:val="28"/>
        </w:rPr>
        <w:t xml:space="preserve"> </w:t>
      </w:r>
      <w:r w:rsidRPr="00B77182">
        <w:rPr>
          <w:rFonts w:ascii="Times New Roman" w:hAnsi="Times New Roman"/>
          <w:sz w:val="28"/>
          <w:szCs w:val="28"/>
        </w:rPr>
        <w:t>проведена</w:t>
      </w:r>
      <w:r w:rsidR="001A04A7" w:rsidRPr="00B77182">
        <w:rPr>
          <w:rFonts w:ascii="Times New Roman" w:hAnsi="Times New Roman"/>
          <w:sz w:val="28"/>
          <w:szCs w:val="28"/>
        </w:rPr>
        <w:t xml:space="preserve"> </w:t>
      </w:r>
      <w:r w:rsidRPr="00B77182">
        <w:rPr>
          <w:rFonts w:ascii="Times New Roman" w:hAnsi="Times New Roman"/>
          <w:sz w:val="28"/>
          <w:szCs w:val="28"/>
        </w:rPr>
        <w:t>следующая</w:t>
      </w:r>
      <w:r w:rsidR="001A04A7" w:rsidRPr="00B77182">
        <w:rPr>
          <w:rFonts w:ascii="Times New Roman" w:hAnsi="Times New Roman"/>
          <w:sz w:val="28"/>
          <w:szCs w:val="28"/>
        </w:rPr>
        <w:t xml:space="preserve"> </w:t>
      </w:r>
      <w:r w:rsidR="00377628" w:rsidRPr="00B77182">
        <w:rPr>
          <w:rFonts w:ascii="Times New Roman" w:hAnsi="Times New Roman"/>
          <w:sz w:val="28"/>
          <w:szCs w:val="28"/>
        </w:rPr>
        <w:t>р</w:t>
      </w:r>
      <w:r w:rsidRPr="00B77182">
        <w:rPr>
          <w:rFonts w:ascii="Times New Roman" w:hAnsi="Times New Roman"/>
          <w:sz w:val="28"/>
          <w:szCs w:val="28"/>
        </w:rPr>
        <w:t>абота:</w:t>
      </w:r>
    </w:p>
    <w:p w14:paraId="2F88201A" w14:textId="64A95D9C" w:rsidR="00E96F77" w:rsidRPr="00B77182" w:rsidRDefault="00E96F77" w:rsidP="00680603">
      <w:pPr>
        <w:spacing w:after="0" w:line="240" w:lineRule="auto"/>
        <w:ind w:firstLine="709"/>
        <w:contextualSpacing/>
        <w:jc w:val="both"/>
        <w:rPr>
          <w:rFonts w:ascii="Times New Roman" w:hAnsi="Times New Roman"/>
          <w:sz w:val="28"/>
          <w:szCs w:val="28"/>
        </w:rPr>
      </w:pPr>
      <w:r w:rsidRPr="00B77182">
        <w:rPr>
          <w:rFonts w:ascii="Times New Roman" w:hAnsi="Times New Roman"/>
          <w:sz w:val="28"/>
          <w:szCs w:val="28"/>
        </w:rPr>
        <w:t>принято</w:t>
      </w:r>
      <w:r w:rsidR="001A04A7" w:rsidRPr="00B77182">
        <w:rPr>
          <w:rFonts w:ascii="Times New Roman" w:hAnsi="Times New Roman"/>
          <w:sz w:val="28"/>
          <w:szCs w:val="28"/>
        </w:rPr>
        <w:t xml:space="preserve"> </w:t>
      </w:r>
      <w:r w:rsidRPr="00B77182">
        <w:rPr>
          <w:rFonts w:ascii="Times New Roman" w:hAnsi="Times New Roman"/>
          <w:sz w:val="28"/>
          <w:szCs w:val="28"/>
        </w:rPr>
        <w:t>5</w:t>
      </w:r>
      <w:r w:rsidR="001A04A7" w:rsidRPr="00B77182">
        <w:rPr>
          <w:rFonts w:ascii="Times New Roman" w:hAnsi="Times New Roman"/>
          <w:sz w:val="28"/>
          <w:szCs w:val="28"/>
        </w:rPr>
        <w:t xml:space="preserve"> </w:t>
      </w:r>
      <w:r w:rsidRPr="00B77182">
        <w:rPr>
          <w:rFonts w:ascii="Times New Roman" w:hAnsi="Times New Roman"/>
          <w:sz w:val="28"/>
          <w:szCs w:val="28"/>
        </w:rPr>
        <w:t>решений</w:t>
      </w:r>
      <w:r w:rsidR="001A04A7" w:rsidRPr="00B77182">
        <w:rPr>
          <w:rFonts w:ascii="Times New Roman" w:hAnsi="Times New Roman"/>
          <w:sz w:val="28"/>
          <w:szCs w:val="28"/>
        </w:rPr>
        <w:t xml:space="preserve"> </w:t>
      </w:r>
      <w:r w:rsidRPr="00B77182">
        <w:rPr>
          <w:rFonts w:ascii="Times New Roman" w:hAnsi="Times New Roman"/>
          <w:sz w:val="28"/>
          <w:szCs w:val="28"/>
        </w:rPr>
        <w:t>об</w:t>
      </w:r>
      <w:r w:rsidR="001A04A7" w:rsidRPr="00B77182">
        <w:rPr>
          <w:rFonts w:ascii="Times New Roman" w:hAnsi="Times New Roman"/>
          <w:sz w:val="28"/>
          <w:szCs w:val="28"/>
        </w:rPr>
        <w:t xml:space="preserve"> </w:t>
      </w:r>
      <w:r w:rsidRPr="00B77182">
        <w:rPr>
          <w:rFonts w:ascii="Times New Roman" w:hAnsi="Times New Roman"/>
          <w:sz w:val="28"/>
          <w:szCs w:val="28"/>
        </w:rPr>
        <w:t>условиях</w:t>
      </w:r>
      <w:r w:rsidR="001A04A7" w:rsidRPr="00B77182">
        <w:rPr>
          <w:rFonts w:ascii="Times New Roman" w:hAnsi="Times New Roman"/>
          <w:sz w:val="28"/>
          <w:szCs w:val="28"/>
        </w:rPr>
        <w:t xml:space="preserve"> </w:t>
      </w:r>
      <w:r w:rsidRPr="00B77182">
        <w:rPr>
          <w:rFonts w:ascii="Times New Roman" w:hAnsi="Times New Roman"/>
          <w:sz w:val="28"/>
          <w:szCs w:val="28"/>
        </w:rPr>
        <w:t>приватизации</w:t>
      </w:r>
      <w:r w:rsidR="001A04A7" w:rsidRPr="00B77182">
        <w:rPr>
          <w:rFonts w:ascii="Times New Roman" w:hAnsi="Times New Roman"/>
          <w:sz w:val="28"/>
          <w:szCs w:val="28"/>
        </w:rPr>
        <w:t xml:space="preserve"> </w:t>
      </w:r>
      <w:r w:rsidRPr="00B77182">
        <w:rPr>
          <w:rFonts w:ascii="Times New Roman" w:hAnsi="Times New Roman"/>
          <w:sz w:val="28"/>
          <w:szCs w:val="28"/>
        </w:rPr>
        <w:t>муниципального</w:t>
      </w:r>
      <w:r w:rsidR="001A04A7" w:rsidRPr="00B77182">
        <w:rPr>
          <w:rFonts w:ascii="Times New Roman" w:hAnsi="Times New Roman"/>
          <w:sz w:val="28"/>
          <w:szCs w:val="28"/>
        </w:rPr>
        <w:t xml:space="preserve"> </w:t>
      </w:r>
      <w:r w:rsidRPr="00B77182">
        <w:rPr>
          <w:rFonts w:ascii="Times New Roman" w:hAnsi="Times New Roman"/>
          <w:sz w:val="28"/>
          <w:szCs w:val="28"/>
        </w:rPr>
        <w:t>имущества;</w:t>
      </w:r>
    </w:p>
    <w:p w14:paraId="6969DD34" w14:textId="448EB10E" w:rsidR="00377628" w:rsidRPr="00B77182" w:rsidRDefault="00377628" w:rsidP="00680603">
      <w:pPr>
        <w:spacing w:after="0" w:line="240" w:lineRule="auto"/>
        <w:ind w:firstLine="709"/>
        <w:contextualSpacing/>
        <w:jc w:val="both"/>
        <w:rPr>
          <w:rFonts w:ascii="Times New Roman" w:hAnsi="Times New Roman"/>
          <w:sz w:val="28"/>
          <w:szCs w:val="28"/>
        </w:rPr>
      </w:pPr>
      <w:r w:rsidRPr="00B77182">
        <w:rPr>
          <w:rFonts w:ascii="Times New Roman" w:hAnsi="Times New Roman"/>
          <w:sz w:val="28"/>
          <w:szCs w:val="28"/>
        </w:rPr>
        <w:t>проведены публичные торги по продаже 13 объектов движимого имущества, включенных в прогнозный план приватизации, из которых в отношении 8 объектов торги признаны не состоявшимися в связи с отсутствием заявок на участие в торгах.</w:t>
      </w:r>
    </w:p>
    <w:p w14:paraId="1D57F66C" w14:textId="312B4F5D" w:rsidR="00377628" w:rsidRPr="00B77182" w:rsidRDefault="00377628" w:rsidP="00680603">
      <w:pPr>
        <w:spacing w:after="0" w:line="240" w:lineRule="auto"/>
        <w:ind w:firstLine="709"/>
        <w:contextualSpacing/>
        <w:jc w:val="both"/>
        <w:rPr>
          <w:rFonts w:ascii="Times New Roman" w:hAnsi="Times New Roman"/>
          <w:sz w:val="28"/>
          <w:szCs w:val="28"/>
        </w:rPr>
      </w:pPr>
      <w:r w:rsidRPr="00B77182">
        <w:rPr>
          <w:rFonts w:ascii="Times New Roman" w:hAnsi="Times New Roman"/>
          <w:sz w:val="28"/>
          <w:szCs w:val="28"/>
        </w:rPr>
        <w:t xml:space="preserve">проведено 9 заседаний единой комиссии по проведению торгов, по результатам которых торги признаны состоявшими; </w:t>
      </w:r>
    </w:p>
    <w:p w14:paraId="5295619A" w14:textId="77777777" w:rsidR="00377628" w:rsidRPr="00B77182" w:rsidRDefault="00377628" w:rsidP="00680603">
      <w:pPr>
        <w:spacing w:after="0" w:line="240" w:lineRule="auto"/>
        <w:ind w:firstLine="709"/>
        <w:contextualSpacing/>
        <w:jc w:val="both"/>
        <w:rPr>
          <w:rFonts w:ascii="Times New Roman" w:hAnsi="Times New Roman"/>
          <w:sz w:val="28"/>
          <w:szCs w:val="28"/>
        </w:rPr>
      </w:pPr>
      <w:r w:rsidRPr="00B77182">
        <w:rPr>
          <w:rFonts w:ascii="Times New Roman" w:hAnsi="Times New Roman"/>
          <w:sz w:val="28"/>
          <w:szCs w:val="28"/>
        </w:rPr>
        <w:t>заключены договоры купли-продажи в отношении 5 объектов движимого имущества.</w:t>
      </w:r>
    </w:p>
    <w:p w14:paraId="4E544FC6" w14:textId="2E69BC13" w:rsidR="00377628" w:rsidRPr="00B77182" w:rsidRDefault="00377628" w:rsidP="00680603">
      <w:pPr>
        <w:spacing w:after="0" w:line="240" w:lineRule="auto"/>
        <w:ind w:firstLine="709"/>
        <w:contextualSpacing/>
        <w:jc w:val="both"/>
        <w:rPr>
          <w:rFonts w:ascii="Times New Roman" w:hAnsi="Times New Roman"/>
          <w:sz w:val="28"/>
          <w:szCs w:val="28"/>
        </w:rPr>
      </w:pPr>
      <w:r w:rsidRPr="00B77182">
        <w:rPr>
          <w:rFonts w:ascii="Times New Roman" w:hAnsi="Times New Roman"/>
          <w:sz w:val="28"/>
          <w:szCs w:val="28"/>
        </w:rPr>
        <w:t>Общая сумма доходов, поступивших в 2024 году в бюджет Ханты-Мансийского района от продажи муниципального имущества, составила 0,5 млн рублей.</w:t>
      </w:r>
    </w:p>
    <w:p w14:paraId="19835346" w14:textId="77777777" w:rsidR="00B57A58" w:rsidRPr="00B77182" w:rsidRDefault="00B57A58" w:rsidP="00680603">
      <w:pPr>
        <w:spacing w:after="0" w:line="240" w:lineRule="auto"/>
        <w:ind w:firstLine="709"/>
        <w:contextualSpacing/>
        <w:jc w:val="both"/>
        <w:rPr>
          <w:rFonts w:ascii="Times New Roman" w:hAnsi="Times New Roman"/>
          <w:sz w:val="28"/>
          <w:szCs w:val="28"/>
        </w:rPr>
      </w:pPr>
    </w:p>
    <w:tbl>
      <w:tblPr>
        <w:tblW w:w="10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82"/>
        <w:gridCol w:w="1276"/>
        <w:gridCol w:w="1134"/>
        <w:gridCol w:w="1134"/>
        <w:gridCol w:w="1138"/>
        <w:gridCol w:w="1236"/>
      </w:tblGrid>
      <w:tr w:rsidR="0054032D" w:rsidRPr="00B77182" w14:paraId="17D15549" w14:textId="77777777" w:rsidTr="002307A3">
        <w:trPr>
          <w:trHeight w:val="652"/>
          <w:jc w:val="center"/>
        </w:trPr>
        <w:tc>
          <w:tcPr>
            <w:tcW w:w="4082" w:type="dxa"/>
            <w:tcBorders>
              <w:top w:val="single" w:sz="4" w:space="0" w:color="auto"/>
              <w:left w:val="single" w:sz="4" w:space="0" w:color="auto"/>
              <w:right w:val="single" w:sz="4" w:space="0" w:color="auto"/>
            </w:tcBorders>
            <w:hideMark/>
          </w:tcPr>
          <w:p w14:paraId="2BAE3AFB" w14:textId="77777777" w:rsidR="00E96F77" w:rsidRPr="00B77182" w:rsidRDefault="00E96F77" w:rsidP="00680603">
            <w:pPr>
              <w:spacing w:after="0" w:line="240" w:lineRule="auto"/>
              <w:contextualSpacing/>
              <w:jc w:val="center"/>
              <w:rPr>
                <w:rFonts w:ascii="Times New Roman" w:hAnsi="Times New Roman"/>
                <w:bCs/>
                <w:sz w:val="24"/>
                <w:szCs w:val="24"/>
              </w:rPr>
            </w:pPr>
            <w:r w:rsidRPr="00B77182">
              <w:rPr>
                <w:rFonts w:ascii="Times New Roman" w:hAnsi="Times New Roman"/>
                <w:bCs/>
                <w:sz w:val="24"/>
                <w:szCs w:val="24"/>
              </w:rPr>
              <w:t>Показатель</w:t>
            </w:r>
          </w:p>
        </w:tc>
        <w:tc>
          <w:tcPr>
            <w:tcW w:w="1276" w:type="dxa"/>
            <w:tcBorders>
              <w:top w:val="single" w:sz="4" w:space="0" w:color="auto"/>
              <w:left w:val="single" w:sz="4" w:space="0" w:color="auto"/>
              <w:right w:val="single" w:sz="4" w:space="0" w:color="auto"/>
            </w:tcBorders>
          </w:tcPr>
          <w:p w14:paraId="56197949" w14:textId="461F416D" w:rsidR="00E96F77" w:rsidRPr="00B77182" w:rsidRDefault="00E96F77" w:rsidP="00680603">
            <w:pPr>
              <w:spacing w:after="0" w:line="240" w:lineRule="auto"/>
              <w:contextualSpacing/>
              <w:jc w:val="center"/>
              <w:rPr>
                <w:rFonts w:ascii="Times New Roman" w:hAnsi="Times New Roman"/>
                <w:bCs/>
                <w:sz w:val="24"/>
                <w:szCs w:val="24"/>
              </w:rPr>
            </w:pPr>
            <w:r w:rsidRPr="00B77182">
              <w:rPr>
                <w:rFonts w:ascii="Times New Roman" w:hAnsi="Times New Roman"/>
                <w:bCs/>
                <w:sz w:val="24"/>
                <w:szCs w:val="24"/>
              </w:rPr>
              <w:t>20</w:t>
            </w:r>
            <w:r w:rsidR="00377628" w:rsidRPr="00B77182">
              <w:rPr>
                <w:rFonts w:ascii="Times New Roman" w:hAnsi="Times New Roman"/>
                <w:bCs/>
                <w:sz w:val="24"/>
                <w:szCs w:val="24"/>
              </w:rPr>
              <w:t>20</w:t>
            </w:r>
            <w:r w:rsidR="001A04A7" w:rsidRPr="00B77182">
              <w:rPr>
                <w:rFonts w:ascii="Times New Roman" w:hAnsi="Times New Roman"/>
                <w:bCs/>
                <w:sz w:val="24"/>
                <w:szCs w:val="24"/>
              </w:rPr>
              <w:t xml:space="preserve"> </w:t>
            </w:r>
            <w:r w:rsidRPr="00B77182">
              <w:rPr>
                <w:rFonts w:ascii="Times New Roman" w:hAnsi="Times New Roman"/>
                <w:bCs/>
                <w:sz w:val="24"/>
                <w:szCs w:val="24"/>
              </w:rPr>
              <w:t>год</w:t>
            </w:r>
          </w:p>
        </w:tc>
        <w:tc>
          <w:tcPr>
            <w:tcW w:w="1134" w:type="dxa"/>
            <w:tcBorders>
              <w:top w:val="single" w:sz="4" w:space="0" w:color="auto"/>
              <w:left w:val="single" w:sz="4" w:space="0" w:color="auto"/>
              <w:right w:val="single" w:sz="4" w:space="0" w:color="auto"/>
            </w:tcBorders>
          </w:tcPr>
          <w:p w14:paraId="2A4ED803" w14:textId="680B0F72" w:rsidR="00E96F77" w:rsidRPr="00B77182" w:rsidRDefault="00E96F77" w:rsidP="00680603">
            <w:pPr>
              <w:spacing w:after="0" w:line="240" w:lineRule="auto"/>
              <w:contextualSpacing/>
              <w:jc w:val="center"/>
              <w:rPr>
                <w:rFonts w:ascii="Times New Roman" w:hAnsi="Times New Roman"/>
                <w:bCs/>
                <w:sz w:val="24"/>
                <w:szCs w:val="24"/>
              </w:rPr>
            </w:pPr>
            <w:r w:rsidRPr="00B77182">
              <w:rPr>
                <w:rFonts w:ascii="Times New Roman" w:hAnsi="Times New Roman"/>
                <w:bCs/>
                <w:sz w:val="24"/>
                <w:szCs w:val="24"/>
              </w:rPr>
              <w:t>202</w:t>
            </w:r>
            <w:r w:rsidR="00377628" w:rsidRPr="00B77182">
              <w:rPr>
                <w:rFonts w:ascii="Times New Roman" w:hAnsi="Times New Roman"/>
                <w:bCs/>
                <w:sz w:val="24"/>
                <w:szCs w:val="24"/>
              </w:rPr>
              <w:t>1</w:t>
            </w:r>
            <w:r w:rsidR="001A04A7" w:rsidRPr="00B77182">
              <w:rPr>
                <w:rFonts w:ascii="Times New Roman" w:hAnsi="Times New Roman"/>
                <w:bCs/>
                <w:sz w:val="24"/>
                <w:szCs w:val="24"/>
              </w:rPr>
              <w:t xml:space="preserve"> </w:t>
            </w:r>
            <w:r w:rsidRPr="00B77182">
              <w:rPr>
                <w:rFonts w:ascii="Times New Roman" w:hAnsi="Times New Roman"/>
                <w:bCs/>
                <w:sz w:val="24"/>
                <w:szCs w:val="24"/>
              </w:rPr>
              <w:t>год</w:t>
            </w:r>
          </w:p>
        </w:tc>
        <w:tc>
          <w:tcPr>
            <w:tcW w:w="1134" w:type="dxa"/>
            <w:tcBorders>
              <w:top w:val="single" w:sz="4" w:space="0" w:color="auto"/>
              <w:left w:val="single" w:sz="4" w:space="0" w:color="auto"/>
              <w:right w:val="single" w:sz="4" w:space="0" w:color="auto"/>
            </w:tcBorders>
          </w:tcPr>
          <w:p w14:paraId="2DC1B38C" w14:textId="76F4F273" w:rsidR="00E96F77" w:rsidRPr="00B77182" w:rsidRDefault="00E96F77" w:rsidP="00680603">
            <w:pPr>
              <w:spacing w:after="0" w:line="240" w:lineRule="auto"/>
              <w:contextualSpacing/>
              <w:jc w:val="center"/>
              <w:rPr>
                <w:rFonts w:ascii="Times New Roman" w:hAnsi="Times New Roman"/>
                <w:bCs/>
                <w:sz w:val="24"/>
                <w:szCs w:val="24"/>
              </w:rPr>
            </w:pPr>
            <w:r w:rsidRPr="00B77182">
              <w:rPr>
                <w:rFonts w:ascii="Times New Roman" w:hAnsi="Times New Roman"/>
                <w:bCs/>
                <w:sz w:val="24"/>
                <w:szCs w:val="24"/>
              </w:rPr>
              <w:t>202</w:t>
            </w:r>
            <w:r w:rsidR="00377628" w:rsidRPr="00B77182">
              <w:rPr>
                <w:rFonts w:ascii="Times New Roman" w:hAnsi="Times New Roman"/>
                <w:bCs/>
                <w:sz w:val="24"/>
                <w:szCs w:val="24"/>
              </w:rPr>
              <w:t>2</w:t>
            </w:r>
            <w:r w:rsidR="001A04A7" w:rsidRPr="00B77182">
              <w:rPr>
                <w:rFonts w:ascii="Times New Roman" w:hAnsi="Times New Roman"/>
                <w:bCs/>
                <w:sz w:val="24"/>
                <w:szCs w:val="24"/>
              </w:rPr>
              <w:t xml:space="preserve"> </w:t>
            </w:r>
            <w:r w:rsidRPr="00B77182">
              <w:rPr>
                <w:rFonts w:ascii="Times New Roman" w:hAnsi="Times New Roman"/>
                <w:bCs/>
                <w:sz w:val="24"/>
                <w:szCs w:val="24"/>
              </w:rPr>
              <w:t>год</w:t>
            </w:r>
            <w:r w:rsidR="001A04A7" w:rsidRPr="00B77182">
              <w:rPr>
                <w:rFonts w:ascii="Times New Roman" w:hAnsi="Times New Roman"/>
                <w:bCs/>
                <w:sz w:val="24"/>
                <w:szCs w:val="24"/>
              </w:rPr>
              <w:t xml:space="preserve"> </w:t>
            </w:r>
          </w:p>
        </w:tc>
        <w:tc>
          <w:tcPr>
            <w:tcW w:w="1138" w:type="dxa"/>
            <w:tcBorders>
              <w:top w:val="single" w:sz="4" w:space="0" w:color="auto"/>
              <w:left w:val="single" w:sz="4" w:space="0" w:color="auto"/>
              <w:right w:val="single" w:sz="4" w:space="0" w:color="auto"/>
            </w:tcBorders>
          </w:tcPr>
          <w:p w14:paraId="7B11CE22" w14:textId="39B5C4EB" w:rsidR="00E96F77" w:rsidRPr="00B77182" w:rsidRDefault="00E96F77" w:rsidP="00680603">
            <w:pPr>
              <w:spacing w:after="0" w:line="240" w:lineRule="auto"/>
              <w:contextualSpacing/>
              <w:jc w:val="center"/>
              <w:rPr>
                <w:rFonts w:ascii="Times New Roman" w:hAnsi="Times New Roman"/>
                <w:bCs/>
                <w:sz w:val="24"/>
                <w:szCs w:val="24"/>
              </w:rPr>
            </w:pPr>
            <w:r w:rsidRPr="00B77182">
              <w:rPr>
                <w:rFonts w:ascii="Times New Roman" w:hAnsi="Times New Roman"/>
                <w:bCs/>
                <w:sz w:val="24"/>
                <w:szCs w:val="24"/>
              </w:rPr>
              <w:t>202</w:t>
            </w:r>
            <w:r w:rsidR="00377628" w:rsidRPr="00B77182">
              <w:rPr>
                <w:rFonts w:ascii="Times New Roman" w:hAnsi="Times New Roman"/>
                <w:bCs/>
                <w:sz w:val="24"/>
                <w:szCs w:val="24"/>
              </w:rPr>
              <w:t>3</w:t>
            </w:r>
            <w:r w:rsidR="001A04A7" w:rsidRPr="00B77182">
              <w:rPr>
                <w:rFonts w:ascii="Times New Roman" w:hAnsi="Times New Roman"/>
                <w:bCs/>
                <w:sz w:val="24"/>
                <w:szCs w:val="24"/>
              </w:rPr>
              <w:t xml:space="preserve"> </w:t>
            </w:r>
            <w:r w:rsidRPr="00B77182">
              <w:rPr>
                <w:rFonts w:ascii="Times New Roman" w:hAnsi="Times New Roman"/>
                <w:bCs/>
                <w:sz w:val="24"/>
                <w:szCs w:val="24"/>
              </w:rPr>
              <w:t>год</w:t>
            </w:r>
          </w:p>
        </w:tc>
        <w:tc>
          <w:tcPr>
            <w:tcW w:w="1236" w:type="dxa"/>
            <w:tcBorders>
              <w:top w:val="single" w:sz="4" w:space="0" w:color="auto"/>
              <w:left w:val="single" w:sz="4" w:space="0" w:color="auto"/>
              <w:right w:val="single" w:sz="4" w:space="0" w:color="auto"/>
            </w:tcBorders>
          </w:tcPr>
          <w:p w14:paraId="751DEB1B" w14:textId="5ADDE167" w:rsidR="006019E4" w:rsidRPr="00B77182" w:rsidRDefault="00E96F77" w:rsidP="00680603">
            <w:pPr>
              <w:spacing w:after="0" w:line="240" w:lineRule="auto"/>
              <w:contextualSpacing/>
              <w:jc w:val="center"/>
              <w:rPr>
                <w:rFonts w:ascii="Times New Roman" w:hAnsi="Times New Roman"/>
                <w:bCs/>
                <w:sz w:val="24"/>
                <w:szCs w:val="24"/>
              </w:rPr>
            </w:pPr>
            <w:r w:rsidRPr="00B77182">
              <w:rPr>
                <w:rFonts w:ascii="Times New Roman" w:hAnsi="Times New Roman"/>
                <w:bCs/>
                <w:sz w:val="24"/>
                <w:szCs w:val="24"/>
              </w:rPr>
              <w:t>2</w:t>
            </w:r>
            <w:r w:rsidR="00377628" w:rsidRPr="00B77182">
              <w:rPr>
                <w:rFonts w:ascii="Times New Roman" w:hAnsi="Times New Roman"/>
                <w:bCs/>
                <w:sz w:val="24"/>
                <w:szCs w:val="24"/>
              </w:rPr>
              <w:t>024</w:t>
            </w:r>
            <w:r w:rsidR="001A04A7" w:rsidRPr="00B77182">
              <w:rPr>
                <w:rFonts w:ascii="Times New Roman" w:hAnsi="Times New Roman"/>
                <w:bCs/>
                <w:sz w:val="24"/>
                <w:szCs w:val="24"/>
              </w:rPr>
              <w:t xml:space="preserve"> </w:t>
            </w:r>
            <w:r w:rsidRPr="00B77182">
              <w:rPr>
                <w:rFonts w:ascii="Times New Roman" w:hAnsi="Times New Roman"/>
                <w:bCs/>
                <w:sz w:val="24"/>
                <w:szCs w:val="24"/>
              </w:rPr>
              <w:t>год</w:t>
            </w:r>
          </w:p>
        </w:tc>
      </w:tr>
      <w:tr w:rsidR="005366B5" w:rsidRPr="00B77182" w14:paraId="3A8671C2" w14:textId="77777777" w:rsidTr="002307A3">
        <w:trPr>
          <w:trHeight w:val="653"/>
          <w:jc w:val="center"/>
        </w:trPr>
        <w:tc>
          <w:tcPr>
            <w:tcW w:w="4082" w:type="dxa"/>
            <w:tcBorders>
              <w:top w:val="single" w:sz="4" w:space="0" w:color="auto"/>
              <w:left w:val="single" w:sz="4" w:space="0" w:color="auto"/>
              <w:bottom w:val="single" w:sz="4" w:space="0" w:color="auto"/>
              <w:right w:val="single" w:sz="4" w:space="0" w:color="auto"/>
            </w:tcBorders>
            <w:hideMark/>
          </w:tcPr>
          <w:p w14:paraId="54C18957" w14:textId="04E77B97" w:rsidR="00E96F77" w:rsidRPr="00B77182" w:rsidRDefault="00E96F77" w:rsidP="00680603">
            <w:pPr>
              <w:overflowPunct w:val="0"/>
              <w:autoSpaceDE w:val="0"/>
              <w:autoSpaceDN w:val="0"/>
              <w:adjustRightInd w:val="0"/>
              <w:spacing w:after="0" w:line="240" w:lineRule="auto"/>
              <w:textAlignment w:val="baseline"/>
              <w:rPr>
                <w:rFonts w:ascii="Times New Roman" w:hAnsi="Times New Roman"/>
                <w:sz w:val="24"/>
                <w:szCs w:val="24"/>
              </w:rPr>
            </w:pPr>
            <w:r w:rsidRPr="00B77182">
              <w:rPr>
                <w:rFonts w:ascii="Times New Roman" w:hAnsi="Times New Roman"/>
                <w:sz w:val="24"/>
                <w:szCs w:val="24"/>
              </w:rPr>
              <w:t>Доходы</w:t>
            </w:r>
            <w:r w:rsidR="001A04A7" w:rsidRPr="00B77182">
              <w:rPr>
                <w:rFonts w:ascii="Times New Roman" w:hAnsi="Times New Roman"/>
                <w:sz w:val="24"/>
                <w:szCs w:val="24"/>
              </w:rPr>
              <w:t xml:space="preserve"> </w:t>
            </w:r>
            <w:r w:rsidRPr="00B77182">
              <w:rPr>
                <w:rFonts w:ascii="Times New Roman" w:hAnsi="Times New Roman"/>
                <w:sz w:val="24"/>
                <w:szCs w:val="24"/>
              </w:rPr>
              <w:t>от</w:t>
            </w:r>
            <w:r w:rsidR="001A04A7" w:rsidRPr="00B77182">
              <w:rPr>
                <w:rFonts w:ascii="Times New Roman" w:hAnsi="Times New Roman"/>
                <w:sz w:val="24"/>
                <w:szCs w:val="24"/>
              </w:rPr>
              <w:t xml:space="preserve"> </w:t>
            </w:r>
            <w:r w:rsidRPr="00B77182">
              <w:rPr>
                <w:rFonts w:ascii="Times New Roman" w:hAnsi="Times New Roman"/>
                <w:sz w:val="24"/>
                <w:szCs w:val="24"/>
              </w:rPr>
              <w:t>продажи</w:t>
            </w:r>
            <w:r w:rsidR="001A04A7" w:rsidRPr="00B77182">
              <w:rPr>
                <w:rFonts w:ascii="Times New Roman" w:hAnsi="Times New Roman"/>
                <w:sz w:val="24"/>
                <w:szCs w:val="24"/>
              </w:rPr>
              <w:t xml:space="preserve"> </w:t>
            </w:r>
            <w:r w:rsidRPr="00B77182">
              <w:rPr>
                <w:rFonts w:ascii="Times New Roman" w:hAnsi="Times New Roman"/>
                <w:sz w:val="24"/>
                <w:szCs w:val="24"/>
              </w:rPr>
              <w:t>муниципального</w:t>
            </w:r>
            <w:r w:rsidR="001A04A7" w:rsidRPr="00B77182">
              <w:rPr>
                <w:rFonts w:ascii="Times New Roman" w:hAnsi="Times New Roman"/>
                <w:sz w:val="24"/>
                <w:szCs w:val="24"/>
              </w:rPr>
              <w:t xml:space="preserve"> </w:t>
            </w:r>
            <w:r w:rsidRPr="00B77182">
              <w:rPr>
                <w:rFonts w:ascii="Times New Roman" w:hAnsi="Times New Roman"/>
                <w:sz w:val="24"/>
                <w:szCs w:val="24"/>
              </w:rPr>
              <w:t>имущества,</w:t>
            </w:r>
            <w:r w:rsidR="001A04A7" w:rsidRPr="00B77182">
              <w:rPr>
                <w:rFonts w:ascii="Times New Roman" w:hAnsi="Times New Roman"/>
                <w:sz w:val="24"/>
                <w:szCs w:val="24"/>
              </w:rPr>
              <w:t xml:space="preserve"> </w:t>
            </w:r>
            <w:r w:rsidRPr="00B77182">
              <w:rPr>
                <w:rFonts w:ascii="Times New Roman" w:hAnsi="Times New Roman"/>
                <w:sz w:val="24"/>
                <w:szCs w:val="24"/>
              </w:rPr>
              <w:t>млн</w:t>
            </w:r>
            <w:r w:rsidR="001A04A7" w:rsidRPr="00B77182">
              <w:rPr>
                <w:rFonts w:ascii="Times New Roman" w:hAnsi="Times New Roman"/>
                <w:sz w:val="24"/>
                <w:szCs w:val="24"/>
              </w:rPr>
              <w:t xml:space="preserve"> </w:t>
            </w:r>
            <w:r w:rsidRPr="00B77182">
              <w:rPr>
                <w:rFonts w:ascii="Times New Roman" w:hAnsi="Times New Roman"/>
                <w:sz w:val="24"/>
                <w:szCs w:val="24"/>
              </w:rPr>
              <w:t>рублей</w:t>
            </w:r>
          </w:p>
        </w:tc>
        <w:tc>
          <w:tcPr>
            <w:tcW w:w="1276" w:type="dxa"/>
            <w:tcBorders>
              <w:top w:val="single" w:sz="4" w:space="0" w:color="auto"/>
              <w:left w:val="single" w:sz="4" w:space="0" w:color="auto"/>
              <w:bottom w:val="single" w:sz="4" w:space="0" w:color="auto"/>
              <w:right w:val="single" w:sz="4" w:space="0" w:color="auto"/>
            </w:tcBorders>
          </w:tcPr>
          <w:p w14:paraId="1FBEB4CF" w14:textId="2CED8A81" w:rsidR="00E96F77" w:rsidRPr="00B77182" w:rsidRDefault="00377628" w:rsidP="00680603">
            <w:pPr>
              <w:spacing w:after="0" w:line="240" w:lineRule="auto"/>
              <w:contextualSpacing/>
              <w:jc w:val="center"/>
              <w:rPr>
                <w:rFonts w:ascii="Times New Roman" w:hAnsi="Times New Roman"/>
                <w:sz w:val="24"/>
                <w:szCs w:val="24"/>
              </w:rPr>
            </w:pPr>
            <w:r w:rsidRPr="00B77182">
              <w:rPr>
                <w:rFonts w:ascii="Times New Roman" w:hAnsi="Times New Roman"/>
                <w:sz w:val="24"/>
                <w:szCs w:val="24"/>
              </w:rPr>
              <w:t>0,7</w:t>
            </w:r>
          </w:p>
        </w:tc>
        <w:tc>
          <w:tcPr>
            <w:tcW w:w="1134" w:type="dxa"/>
            <w:tcBorders>
              <w:top w:val="single" w:sz="4" w:space="0" w:color="auto"/>
              <w:left w:val="single" w:sz="4" w:space="0" w:color="auto"/>
              <w:bottom w:val="single" w:sz="4" w:space="0" w:color="auto"/>
              <w:right w:val="single" w:sz="4" w:space="0" w:color="auto"/>
            </w:tcBorders>
          </w:tcPr>
          <w:p w14:paraId="722B39BF" w14:textId="563B5024" w:rsidR="00E96F77" w:rsidRPr="00B77182" w:rsidRDefault="00377628" w:rsidP="00680603">
            <w:pPr>
              <w:spacing w:after="0" w:line="240" w:lineRule="auto"/>
              <w:contextualSpacing/>
              <w:jc w:val="center"/>
              <w:rPr>
                <w:rFonts w:ascii="Times New Roman" w:hAnsi="Times New Roman"/>
                <w:sz w:val="24"/>
                <w:szCs w:val="24"/>
              </w:rPr>
            </w:pPr>
            <w:r w:rsidRPr="00B77182">
              <w:rPr>
                <w:rFonts w:ascii="Times New Roman" w:hAnsi="Times New Roman"/>
                <w:sz w:val="24"/>
                <w:szCs w:val="24"/>
              </w:rPr>
              <w:t>1,6</w:t>
            </w:r>
          </w:p>
        </w:tc>
        <w:tc>
          <w:tcPr>
            <w:tcW w:w="1134" w:type="dxa"/>
            <w:tcBorders>
              <w:top w:val="single" w:sz="4" w:space="0" w:color="auto"/>
              <w:left w:val="single" w:sz="4" w:space="0" w:color="auto"/>
              <w:bottom w:val="single" w:sz="4" w:space="0" w:color="auto"/>
              <w:right w:val="single" w:sz="4" w:space="0" w:color="auto"/>
            </w:tcBorders>
          </w:tcPr>
          <w:p w14:paraId="7F533856" w14:textId="57835E10" w:rsidR="00E96F77" w:rsidRPr="00B77182" w:rsidRDefault="00377628" w:rsidP="00680603">
            <w:pPr>
              <w:spacing w:after="0" w:line="240" w:lineRule="auto"/>
              <w:contextualSpacing/>
              <w:jc w:val="center"/>
              <w:rPr>
                <w:rFonts w:ascii="Times New Roman" w:hAnsi="Times New Roman"/>
                <w:sz w:val="24"/>
                <w:szCs w:val="24"/>
              </w:rPr>
            </w:pPr>
            <w:r w:rsidRPr="00B77182">
              <w:rPr>
                <w:rFonts w:ascii="Times New Roman" w:hAnsi="Times New Roman"/>
                <w:sz w:val="24"/>
                <w:szCs w:val="24"/>
              </w:rPr>
              <w:t>4,7</w:t>
            </w:r>
          </w:p>
        </w:tc>
        <w:tc>
          <w:tcPr>
            <w:tcW w:w="1138" w:type="dxa"/>
            <w:tcBorders>
              <w:top w:val="single" w:sz="4" w:space="0" w:color="auto"/>
              <w:left w:val="single" w:sz="4" w:space="0" w:color="auto"/>
              <w:bottom w:val="single" w:sz="4" w:space="0" w:color="auto"/>
              <w:right w:val="single" w:sz="4" w:space="0" w:color="auto"/>
            </w:tcBorders>
          </w:tcPr>
          <w:p w14:paraId="36A5476F" w14:textId="0B0141E6" w:rsidR="00E96F77" w:rsidRPr="00B77182" w:rsidRDefault="00377628" w:rsidP="00680603">
            <w:pPr>
              <w:spacing w:after="0" w:line="240" w:lineRule="auto"/>
              <w:contextualSpacing/>
              <w:jc w:val="center"/>
              <w:rPr>
                <w:rFonts w:ascii="Times New Roman" w:hAnsi="Times New Roman"/>
                <w:sz w:val="24"/>
                <w:szCs w:val="24"/>
              </w:rPr>
            </w:pPr>
            <w:r w:rsidRPr="00B77182">
              <w:rPr>
                <w:rFonts w:ascii="Times New Roman" w:hAnsi="Times New Roman"/>
                <w:sz w:val="24"/>
                <w:szCs w:val="24"/>
              </w:rPr>
              <w:t>2,1</w:t>
            </w:r>
          </w:p>
        </w:tc>
        <w:tc>
          <w:tcPr>
            <w:tcW w:w="1236" w:type="dxa"/>
            <w:tcBorders>
              <w:top w:val="single" w:sz="4" w:space="0" w:color="auto"/>
              <w:left w:val="single" w:sz="4" w:space="0" w:color="auto"/>
              <w:bottom w:val="single" w:sz="4" w:space="0" w:color="auto"/>
              <w:right w:val="single" w:sz="4" w:space="0" w:color="auto"/>
            </w:tcBorders>
          </w:tcPr>
          <w:p w14:paraId="7DB24177" w14:textId="0CD63DB6" w:rsidR="00E96F77" w:rsidRPr="00B77182" w:rsidRDefault="00377628" w:rsidP="00680603">
            <w:pPr>
              <w:spacing w:after="0" w:line="240" w:lineRule="auto"/>
              <w:contextualSpacing/>
              <w:jc w:val="center"/>
              <w:rPr>
                <w:rFonts w:ascii="Times New Roman" w:hAnsi="Times New Roman"/>
                <w:sz w:val="24"/>
                <w:szCs w:val="24"/>
              </w:rPr>
            </w:pPr>
            <w:r w:rsidRPr="00B77182">
              <w:rPr>
                <w:rFonts w:ascii="Times New Roman" w:hAnsi="Times New Roman"/>
                <w:sz w:val="24"/>
                <w:szCs w:val="24"/>
              </w:rPr>
              <w:t>0,5</w:t>
            </w:r>
          </w:p>
        </w:tc>
      </w:tr>
    </w:tbl>
    <w:p w14:paraId="3473F2EF" w14:textId="77777777" w:rsidR="006019E4" w:rsidRPr="00B77182" w:rsidRDefault="006019E4" w:rsidP="00680603">
      <w:pPr>
        <w:numPr>
          <w:ilvl w:val="0"/>
          <w:numId w:val="4"/>
        </w:numPr>
        <w:spacing w:after="0" w:line="240" w:lineRule="auto"/>
        <w:ind w:firstLine="709"/>
        <w:contextualSpacing/>
        <w:jc w:val="both"/>
        <w:rPr>
          <w:rFonts w:ascii="Times New Roman" w:hAnsi="Times New Roman"/>
          <w:color w:val="FF0000"/>
          <w:sz w:val="28"/>
          <w:szCs w:val="28"/>
          <w:shd w:val="clear" w:color="auto" w:fill="FFFFFF"/>
        </w:rPr>
      </w:pPr>
    </w:p>
    <w:p w14:paraId="0049E7C5" w14:textId="3D9BFA6E" w:rsidR="00377628" w:rsidRPr="00B77182" w:rsidRDefault="00E96F77" w:rsidP="00680603">
      <w:pPr>
        <w:numPr>
          <w:ilvl w:val="0"/>
          <w:numId w:val="4"/>
        </w:numPr>
        <w:spacing w:after="0" w:line="240" w:lineRule="auto"/>
        <w:ind w:firstLine="709"/>
        <w:contextualSpacing/>
        <w:jc w:val="both"/>
        <w:rPr>
          <w:rFonts w:ascii="Times New Roman" w:hAnsi="Times New Roman"/>
          <w:sz w:val="28"/>
          <w:szCs w:val="28"/>
          <w:lang w:eastAsia="ru-RU"/>
        </w:rPr>
      </w:pP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202</w:t>
      </w:r>
      <w:r w:rsidR="00EC590F" w:rsidRPr="00B77182">
        <w:rPr>
          <w:rFonts w:ascii="Times New Roman" w:hAnsi="Times New Roman"/>
          <w:sz w:val="28"/>
          <w:szCs w:val="28"/>
        </w:rPr>
        <w:t>4</w:t>
      </w:r>
      <w:r w:rsidR="001A04A7" w:rsidRPr="00B77182">
        <w:rPr>
          <w:rFonts w:ascii="Times New Roman" w:hAnsi="Times New Roman"/>
          <w:sz w:val="28"/>
          <w:szCs w:val="28"/>
        </w:rPr>
        <w:t xml:space="preserve"> </w:t>
      </w:r>
      <w:r w:rsidRPr="00B77182">
        <w:rPr>
          <w:rFonts w:ascii="Times New Roman" w:hAnsi="Times New Roman"/>
          <w:sz w:val="28"/>
          <w:szCs w:val="28"/>
        </w:rPr>
        <w:t>году</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рамках</w:t>
      </w:r>
      <w:r w:rsidR="001A04A7" w:rsidRPr="00B77182">
        <w:rPr>
          <w:rFonts w:ascii="Times New Roman" w:hAnsi="Times New Roman"/>
          <w:sz w:val="28"/>
          <w:szCs w:val="28"/>
        </w:rPr>
        <w:t xml:space="preserve"> </w:t>
      </w:r>
      <w:r w:rsidRPr="00B77182">
        <w:rPr>
          <w:rFonts w:ascii="Times New Roman" w:hAnsi="Times New Roman"/>
          <w:sz w:val="28"/>
          <w:szCs w:val="28"/>
        </w:rPr>
        <w:t>муниципальной</w:t>
      </w:r>
      <w:r w:rsidR="001A04A7" w:rsidRPr="00B77182">
        <w:rPr>
          <w:rFonts w:ascii="Times New Roman" w:hAnsi="Times New Roman"/>
          <w:sz w:val="28"/>
          <w:szCs w:val="28"/>
        </w:rPr>
        <w:t xml:space="preserve"> </w:t>
      </w:r>
      <w:r w:rsidRPr="00B77182">
        <w:rPr>
          <w:rFonts w:ascii="Times New Roman" w:hAnsi="Times New Roman"/>
          <w:sz w:val="28"/>
          <w:szCs w:val="28"/>
        </w:rPr>
        <w:t>программы</w:t>
      </w:r>
      <w:r w:rsidR="001A04A7" w:rsidRPr="00B77182">
        <w:rPr>
          <w:rFonts w:ascii="Times New Roman" w:hAnsi="Times New Roman"/>
          <w:sz w:val="28"/>
          <w:szCs w:val="28"/>
        </w:rPr>
        <w:t xml:space="preserve"> </w:t>
      </w:r>
      <w:r w:rsidRPr="00B77182">
        <w:rPr>
          <w:rFonts w:ascii="Times New Roman" w:hAnsi="Times New Roman"/>
          <w:sz w:val="28"/>
          <w:szCs w:val="28"/>
        </w:rPr>
        <w:t>«Формирование</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развитие</w:t>
      </w:r>
      <w:r w:rsidR="001A04A7" w:rsidRPr="00B77182">
        <w:rPr>
          <w:rFonts w:ascii="Times New Roman" w:hAnsi="Times New Roman"/>
          <w:sz w:val="28"/>
          <w:szCs w:val="28"/>
        </w:rPr>
        <w:t xml:space="preserve"> </w:t>
      </w:r>
      <w:r w:rsidRPr="00B77182">
        <w:rPr>
          <w:rFonts w:ascii="Times New Roman" w:hAnsi="Times New Roman"/>
          <w:sz w:val="28"/>
          <w:szCs w:val="28"/>
        </w:rPr>
        <w:t>муниципального</w:t>
      </w:r>
      <w:r w:rsidR="001A04A7" w:rsidRPr="00B77182">
        <w:rPr>
          <w:rFonts w:ascii="Times New Roman" w:hAnsi="Times New Roman"/>
          <w:sz w:val="28"/>
          <w:szCs w:val="28"/>
        </w:rPr>
        <w:t xml:space="preserve"> </w:t>
      </w:r>
      <w:r w:rsidRPr="00B77182">
        <w:rPr>
          <w:rFonts w:ascii="Times New Roman" w:hAnsi="Times New Roman"/>
          <w:sz w:val="28"/>
          <w:szCs w:val="28"/>
        </w:rPr>
        <w:t>имущества</w:t>
      </w:r>
      <w:r w:rsidR="001A04A7" w:rsidRPr="00B77182">
        <w:rPr>
          <w:rFonts w:ascii="Times New Roman" w:hAnsi="Times New Roman"/>
          <w:sz w:val="28"/>
          <w:szCs w:val="28"/>
        </w:rPr>
        <w:t xml:space="preserve"> </w:t>
      </w:r>
      <w:r w:rsidRPr="00B77182">
        <w:rPr>
          <w:rFonts w:ascii="Times New Roman" w:hAnsi="Times New Roman"/>
          <w:sz w:val="28"/>
          <w:szCs w:val="28"/>
        </w:rPr>
        <w:t>Ханты-Мансийского</w:t>
      </w:r>
      <w:r w:rsidR="001A04A7" w:rsidRPr="00B77182">
        <w:rPr>
          <w:rFonts w:ascii="Times New Roman" w:hAnsi="Times New Roman"/>
          <w:sz w:val="28"/>
          <w:szCs w:val="28"/>
        </w:rPr>
        <w:t xml:space="preserve"> </w:t>
      </w:r>
      <w:r w:rsidRPr="00B77182">
        <w:rPr>
          <w:rFonts w:ascii="Times New Roman" w:hAnsi="Times New Roman"/>
          <w:sz w:val="28"/>
          <w:szCs w:val="28"/>
        </w:rPr>
        <w:t>района»</w:t>
      </w:r>
      <w:r w:rsidR="001A04A7" w:rsidRPr="00B77182">
        <w:rPr>
          <w:rFonts w:ascii="Times New Roman" w:hAnsi="Times New Roman"/>
          <w:sz w:val="28"/>
          <w:szCs w:val="28"/>
        </w:rPr>
        <w:t xml:space="preserve"> </w:t>
      </w:r>
      <w:r w:rsidRPr="00B77182">
        <w:rPr>
          <w:rFonts w:ascii="Times New Roman" w:hAnsi="Times New Roman"/>
          <w:sz w:val="28"/>
          <w:szCs w:val="28"/>
        </w:rPr>
        <w:t>проведена</w:t>
      </w:r>
      <w:r w:rsidR="001A04A7" w:rsidRPr="00B77182">
        <w:rPr>
          <w:rFonts w:ascii="Times New Roman" w:hAnsi="Times New Roman"/>
          <w:sz w:val="28"/>
          <w:szCs w:val="28"/>
        </w:rPr>
        <w:t xml:space="preserve"> </w:t>
      </w:r>
      <w:r w:rsidRPr="00B77182">
        <w:rPr>
          <w:rFonts w:ascii="Times New Roman" w:hAnsi="Times New Roman"/>
          <w:sz w:val="28"/>
          <w:szCs w:val="28"/>
        </w:rPr>
        <w:t>работа</w:t>
      </w:r>
      <w:r w:rsidR="001A04A7" w:rsidRPr="00B77182">
        <w:rPr>
          <w:rFonts w:ascii="Times New Roman" w:hAnsi="Times New Roman"/>
          <w:sz w:val="28"/>
          <w:szCs w:val="28"/>
        </w:rPr>
        <w:t xml:space="preserve"> </w:t>
      </w:r>
      <w:r w:rsidRPr="00B77182">
        <w:rPr>
          <w:rFonts w:ascii="Times New Roman" w:hAnsi="Times New Roman"/>
          <w:sz w:val="28"/>
          <w:szCs w:val="28"/>
        </w:rPr>
        <w:t>по</w:t>
      </w:r>
      <w:r w:rsidR="001A04A7" w:rsidRPr="00B77182">
        <w:rPr>
          <w:rFonts w:ascii="Times New Roman" w:hAnsi="Times New Roman"/>
          <w:sz w:val="28"/>
          <w:szCs w:val="28"/>
        </w:rPr>
        <w:t xml:space="preserve"> </w:t>
      </w:r>
      <w:r w:rsidRPr="00B77182">
        <w:rPr>
          <w:rFonts w:ascii="Times New Roman" w:hAnsi="Times New Roman"/>
          <w:sz w:val="28"/>
          <w:szCs w:val="28"/>
        </w:rPr>
        <w:t>реализации</w:t>
      </w:r>
      <w:r w:rsidR="001A04A7" w:rsidRPr="00B77182">
        <w:rPr>
          <w:rFonts w:ascii="Times New Roman" w:hAnsi="Times New Roman"/>
          <w:sz w:val="28"/>
          <w:szCs w:val="28"/>
        </w:rPr>
        <w:t xml:space="preserve"> </w:t>
      </w:r>
      <w:r w:rsidRPr="00B77182">
        <w:rPr>
          <w:rFonts w:ascii="Times New Roman" w:hAnsi="Times New Roman"/>
          <w:sz w:val="28"/>
          <w:szCs w:val="28"/>
        </w:rPr>
        <w:t>следующих</w:t>
      </w:r>
      <w:r w:rsidR="001A04A7" w:rsidRPr="00B77182">
        <w:rPr>
          <w:rFonts w:ascii="Times New Roman" w:hAnsi="Times New Roman"/>
          <w:sz w:val="28"/>
          <w:szCs w:val="28"/>
        </w:rPr>
        <w:t xml:space="preserve"> </w:t>
      </w:r>
      <w:r w:rsidRPr="00B77182">
        <w:rPr>
          <w:rFonts w:ascii="Times New Roman" w:hAnsi="Times New Roman"/>
          <w:sz w:val="28"/>
          <w:szCs w:val="28"/>
        </w:rPr>
        <w:t>основных</w:t>
      </w:r>
      <w:r w:rsidR="001A04A7" w:rsidRPr="00B77182">
        <w:rPr>
          <w:rFonts w:ascii="Times New Roman" w:hAnsi="Times New Roman"/>
          <w:sz w:val="28"/>
          <w:szCs w:val="28"/>
        </w:rPr>
        <w:t xml:space="preserve"> </w:t>
      </w:r>
      <w:r w:rsidRPr="00B77182">
        <w:rPr>
          <w:rFonts w:ascii="Times New Roman" w:hAnsi="Times New Roman"/>
          <w:sz w:val="28"/>
          <w:szCs w:val="28"/>
        </w:rPr>
        <w:t>мероприятий,</w:t>
      </w:r>
      <w:r w:rsidR="001A04A7" w:rsidRPr="00B77182">
        <w:rPr>
          <w:rFonts w:ascii="Times New Roman" w:hAnsi="Times New Roman"/>
          <w:sz w:val="28"/>
          <w:szCs w:val="28"/>
        </w:rPr>
        <w:t xml:space="preserve"> </w:t>
      </w:r>
      <w:r w:rsidRPr="00B77182">
        <w:rPr>
          <w:rFonts w:ascii="Times New Roman" w:hAnsi="Times New Roman"/>
          <w:sz w:val="28"/>
          <w:szCs w:val="28"/>
        </w:rPr>
        <w:t>направленных</w:t>
      </w:r>
      <w:r w:rsidR="001A04A7" w:rsidRPr="00B77182">
        <w:rPr>
          <w:rFonts w:ascii="Times New Roman" w:hAnsi="Times New Roman"/>
          <w:sz w:val="28"/>
          <w:szCs w:val="28"/>
        </w:rPr>
        <w:t xml:space="preserve"> </w:t>
      </w:r>
      <w:r w:rsidRPr="00B77182">
        <w:rPr>
          <w:rFonts w:ascii="Times New Roman" w:hAnsi="Times New Roman"/>
          <w:sz w:val="28"/>
          <w:szCs w:val="28"/>
        </w:rPr>
        <w:t>на</w:t>
      </w:r>
      <w:r w:rsidR="001A04A7" w:rsidRPr="00B77182">
        <w:rPr>
          <w:rFonts w:ascii="Times New Roman" w:hAnsi="Times New Roman"/>
          <w:sz w:val="28"/>
          <w:szCs w:val="28"/>
        </w:rPr>
        <w:t xml:space="preserve"> </w:t>
      </w:r>
      <w:r w:rsidRPr="00B77182">
        <w:rPr>
          <w:rFonts w:ascii="Times New Roman" w:hAnsi="Times New Roman"/>
          <w:sz w:val="28"/>
          <w:szCs w:val="28"/>
        </w:rPr>
        <w:t>эффективное</w:t>
      </w:r>
      <w:r w:rsidR="001A04A7" w:rsidRPr="00B77182">
        <w:rPr>
          <w:rFonts w:ascii="Times New Roman" w:hAnsi="Times New Roman"/>
          <w:sz w:val="28"/>
          <w:szCs w:val="28"/>
        </w:rPr>
        <w:t xml:space="preserve"> </w:t>
      </w:r>
      <w:r w:rsidRPr="00B77182">
        <w:rPr>
          <w:rFonts w:ascii="Times New Roman" w:hAnsi="Times New Roman"/>
          <w:sz w:val="28"/>
          <w:szCs w:val="28"/>
        </w:rPr>
        <w:t>управление</w:t>
      </w:r>
      <w:r w:rsidR="001A04A7" w:rsidRPr="00B77182">
        <w:rPr>
          <w:rFonts w:ascii="Times New Roman" w:hAnsi="Times New Roman"/>
          <w:sz w:val="28"/>
          <w:szCs w:val="28"/>
        </w:rPr>
        <w:t xml:space="preserve"> </w:t>
      </w:r>
      <w:r w:rsidRPr="00B77182">
        <w:rPr>
          <w:rFonts w:ascii="Times New Roman" w:hAnsi="Times New Roman"/>
          <w:sz w:val="28"/>
          <w:szCs w:val="28"/>
        </w:rPr>
        <w:t>муниципальной</w:t>
      </w:r>
      <w:r w:rsidR="001A04A7" w:rsidRPr="00B77182">
        <w:rPr>
          <w:rFonts w:ascii="Times New Roman" w:hAnsi="Times New Roman"/>
          <w:sz w:val="28"/>
          <w:szCs w:val="28"/>
        </w:rPr>
        <w:t xml:space="preserve"> </w:t>
      </w:r>
      <w:r w:rsidRPr="00B77182">
        <w:rPr>
          <w:rFonts w:ascii="Times New Roman" w:hAnsi="Times New Roman"/>
          <w:sz w:val="28"/>
          <w:szCs w:val="28"/>
        </w:rPr>
        <w:t>собственностью</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земельными</w:t>
      </w:r>
      <w:r w:rsidR="001A04A7" w:rsidRPr="00B77182">
        <w:rPr>
          <w:rFonts w:ascii="Times New Roman" w:hAnsi="Times New Roman"/>
          <w:sz w:val="28"/>
          <w:szCs w:val="28"/>
        </w:rPr>
        <w:t xml:space="preserve"> </w:t>
      </w:r>
      <w:r w:rsidRPr="00B77182">
        <w:rPr>
          <w:rFonts w:ascii="Times New Roman" w:hAnsi="Times New Roman"/>
          <w:sz w:val="28"/>
          <w:szCs w:val="28"/>
        </w:rPr>
        <w:t>ресурсами:</w:t>
      </w:r>
      <w:r w:rsidR="001A04A7" w:rsidRPr="00B77182">
        <w:rPr>
          <w:rFonts w:ascii="Times New Roman" w:hAnsi="Times New Roman"/>
          <w:sz w:val="28"/>
          <w:szCs w:val="28"/>
        </w:rPr>
        <w:t xml:space="preserve"> </w:t>
      </w:r>
      <w:r w:rsidRPr="00B77182">
        <w:rPr>
          <w:rFonts w:ascii="Times New Roman" w:hAnsi="Times New Roman"/>
          <w:sz w:val="28"/>
          <w:szCs w:val="28"/>
          <w:lang w:eastAsia="ru-RU"/>
        </w:rPr>
        <w:t>паспортизация</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1</w:t>
      </w:r>
      <w:r w:rsidR="00377628" w:rsidRPr="00B77182">
        <w:rPr>
          <w:rFonts w:ascii="Times New Roman" w:hAnsi="Times New Roman"/>
          <w:sz w:val="28"/>
          <w:szCs w:val="28"/>
          <w:lang w:eastAsia="ru-RU"/>
        </w:rPr>
        <w:t>3</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объектов</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нежилого</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фонда</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и</w:t>
      </w:r>
      <w:r w:rsidR="001A04A7" w:rsidRPr="00B77182">
        <w:rPr>
          <w:rFonts w:ascii="Times New Roman" w:hAnsi="Times New Roman"/>
          <w:sz w:val="28"/>
          <w:szCs w:val="28"/>
          <w:lang w:eastAsia="ru-RU"/>
        </w:rPr>
        <w:t xml:space="preserve"> </w:t>
      </w:r>
      <w:r w:rsidR="00377628" w:rsidRPr="00B77182">
        <w:rPr>
          <w:rFonts w:ascii="Times New Roman" w:hAnsi="Times New Roman"/>
          <w:sz w:val="28"/>
          <w:szCs w:val="28"/>
          <w:lang w:eastAsia="ru-RU"/>
        </w:rPr>
        <w:t xml:space="preserve">3000 м инженерных сетей, оценка 47 объектов для совершения сделок, формирование и оформление 40 земельных участков </w:t>
      </w:r>
      <w:r w:rsidR="00377628" w:rsidRPr="00B77182">
        <w:rPr>
          <w:rFonts w:ascii="Times New Roman" w:hAnsi="Times New Roman"/>
          <w:sz w:val="28"/>
          <w:szCs w:val="28"/>
          <w:lang w:eastAsia="ru-RU" w:bidi="ru-RU"/>
        </w:rPr>
        <w:t>под объектами муниципальной собственности, для муниципальных нужд, земельных участков, государственная собственность на которые не разграничена</w:t>
      </w:r>
      <w:r w:rsidR="00377628" w:rsidRPr="00B77182">
        <w:rPr>
          <w:rFonts w:ascii="Times New Roman" w:hAnsi="Times New Roman"/>
          <w:sz w:val="28"/>
          <w:szCs w:val="28"/>
          <w:lang w:eastAsia="ru-RU"/>
        </w:rPr>
        <w:t xml:space="preserve">, содействие в оформлении 10 </w:t>
      </w:r>
      <w:r w:rsidR="00377628" w:rsidRPr="00B77182">
        <w:rPr>
          <w:rFonts w:ascii="Times New Roman" w:hAnsi="Times New Roman"/>
          <w:sz w:val="28"/>
          <w:szCs w:val="28"/>
          <w:lang w:eastAsia="ru-RU" w:bidi="ru-RU"/>
        </w:rPr>
        <w:t>гражданами земельных участков, зарегистрировавшим право собственности на земельные участки в рамках реализации Федерального закона от 30.06.2006 № 93-ФЗ «О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w:t>
      </w:r>
    </w:p>
    <w:p w14:paraId="5985D658" w14:textId="07BDC5E3" w:rsidR="0088400C" w:rsidRPr="00B77182" w:rsidRDefault="00F8673A" w:rsidP="00680603">
      <w:pPr>
        <w:numPr>
          <w:ilvl w:val="0"/>
          <w:numId w:val="4"/>
        </w:numPr>
        <w:spacing w:after="0" w:line="240" w:lineRule="auto"/>
        <w:ind w:firstLine="709"/>
        <w:contextualSpacing/>
        <w:jc w:val="both"/>
        <w:rPr>
          <w:rFonts w:ascii="Times New Roman" w:hAnsi="Times New Roman"/>
          <w:sz w:val="28"/>
          <w:szCs w:val="28"/>
        </w:rPr>
      </w:pPr>
      <w:r w:rsidRPr="00B77182">
        <w:rPr>
          <w:rFonts w:ascii="Times New Roman" w:eastAsia="Times New Roman" w:hAnsi="Times New Roman"/>
          <w:sz w:val="28"/>
          <w:szCs w:val="28"/>
          <w:lang w:eastAsia="ru-RU"/>
        </w:rPr>
        <w:t>6</w:t>
      </w:r>
      <w:r w:rsidR="0088400C" w:rsidRPr="00B77182">
        <w:rPr>
          <w:rFonts w:ascii="Times New Roman" w:eastAsia="Times New Roman" w:hAnsi="Times New Roman"/>
          <w:sz w:val="28"/>
          <w:szCs w:val="28"/>
          <w:lang w:eastAsia="ru-RU"/>
        </w:rPr>
        <w:t>.</w:t>
      </w:r>
      <w:r w:rsidR="004D6850" w:rsidRPr="00B77182">
        <w:rPr>
          <w:rFonts w:ascii="Times New Roman" w:eastAsia="Times New Roman" w:hAnsi="Times New Roman"/>
          <w:sz w:val="28"/>
          <w:szCs w:val="28"/>
          <w:lang w:eastAsia="ru-RU"/>
        </w:rPr>
        <w:t>7</w:t>
      </w:r>
      <w:r w:rsidR="001478F4" w:rsidRPr="00B77182">
        <w:rPr>
          <w:rFonts w:ascii="Times New Roman" w:eastAsia="Times New Roman" w:hAnsi="Times New Roman"/>
          <w:sz w:val="28"/>
          <w:szCs w:val="28"/>
          <w:lang w:eastAsia="ru-RU"/>
        </w:rPr>
        <w:t>.</w:t>
      </w:r>
      <w:r w:rsidR="001A04A7" w:rsidRPr="00B77182">
        <w:rPr>
          <w:rFonts w:ascii="Times New Roman" w:eastAsia="Times New Roman" w:hAnsi="Times New Roman"/>
          <w:sz w:val="28"/>
          <w:szCs w:val="28"/>
          <w:lang w:eastAsia="ru-RU"/>
        </w:rPr>
        <w:t xml:space="preserve"> </w:t>
      </w:r>
      <w:r w:rsidR="0088400C" w:rsidRPr="00B77182">
        <w:rPr>
          <w:rFonts w:ascii="Times New Roman" w:hAnsi="Times New Roman"/>
          <w:sz w:val="28"/>
          <w:szCs w:val="28"/>
        </w:rPr>
        <w:t>Принятие</w:t>
      </w:r>
      <w:r w:rsidR="001A04A7" w:rsidRPr="00B77182">
        <w:rPr>
          <w:rFonts w:ascii="Times New Roman" w:hAnsi="Times New Roman"/>
          <w:sz w:val="28"/>
          <w:szCs w:val="28"/>
        </w:rPr>
        <w:t xml:space="preserve"> </w:t>
      </w:r>
      <w:r w:rsidR="0088400C" w:rsidRPr="00B77182">
        <w:rPr>
          <w:rFonts w:ascii="Times New Roman" w:hAnsi="Times New Roman"/>
          <w:sz w:val="28"/>
          <w:szCs w:val="28"/>
        </w:rPr>
        <w:t>решений</w:t>
      </w:r>
      <w:r w:rsidR="001A04A7" w:rsidRPr="00B77182">
        <w:rPr>
          <w:rFonts w:ascii="Times New Roman" w:hAnsi="Times New Roman"/>
          <w:sz w:val="28"/>
          <w:szCs w:val="28"/>
        </w:rPr>
        <w:t xml:space="preserve"> </w:t>
      </w:r>
      <w:r w:rsidR="0088400C" w:rsidRPr="00B77182">
        <w:rPr>
          <w:rFonts w:ascii="Times New Roman" w:hAnsi="Times New Roman"/>
          <w:sz w:val="28"/>
          <w:szCs w:val="28"/>
        </w:rPr>
        <w:t>об</w:t>
      </w:r>
      <w:r w:rsidR="001A04A7" w:rsidRPr="00B77182">
        <w:rPr>
          <w:rFonts w:ascii="Times New Roman" w:hAnsi="Times New Roman"/>
          <w:sz w:val="28"/>
          <w:szCs w:val="28"/>
        </w:rPr>
        <w:t xml:space="preserve"> </w:t>
      </w:r>
      <w:r w:rsidR="0088400C" w:rsidRPr="00B77182">
        <w:rPr>
          <w:rFonts w:ascii="Times New Roman" w:hAnsi="Times New Roman"/>
          <w:sz w:val="28"/>
          <w:szCs w:val="28"/>
        </w:rPr>
        <w:t>учреждении</w:t>
      </w:r>
      <w:r w:rsidR="001A04A7" w:rsidRPr="00B77182">
        <w:rPr>
          <w:rFonts w:ascii="Times New Roman" w:hAnsi="Times New Roman"/>
          <w:sz w:val="28"/>
          <w:szCs w:val="28"/>
        </w:rPr>
        <w:t xml:space="preserve"> </w:t>
      </w:r>
      <w:r w:rsidR="0088400C" w:rsidRPr="00B77182">
        <w:rPr>
          <w:rFonts w:ascii="Times New Roman" w:hAnsi="Times New Roman"/>
          <w:sz w:val="28"/>
          <w:szCs w:val="28"/>
        </w:rPr>
        <w:t>муниципальных</w:t>
      </w:r>
      <w:r w:rsidR="001A04A7" w:rsidRPr="00B77182">
        <w:rPr>
          <w:rFonts w:ascii="Times New Roman" w:hAnsi="Times New Roman"/>
          <w:sz w:val="28"/>
          <w:szCs w:val="28"/>
        </w:rPr>
        <w:t xml:space="preserve"> </w:t>
      </w:r>
      <w:r w:rsidR="0088400C" w:rsidRPr="00B77182">
        <w:rPr>
          <w:rFonts w:ascii="Times New Roman" w:hAnsi="Times New Roman"/>
          <w:sz w:val="28"/>
          <w:szCs w:val="28"/>
        </w:rPr>
        <w:t>предприятий</w:t>
      </w:r>
      <w:r w:rsidR="001A04A7" w:rsidRPr="00B77182">
        <w:rPr>
          <w:rFonts w:ascii="Times New Roman" w:hAnsi="Times New Roman"/>
          <w:sz w:val="28"/>
          <w:szCs w:val="28"/>
        </w:rPr>
        <w:t xml:space="preserve"> </w:t>
      </w:r>
      <w:r w:rsidR="0088400C" w:rsidRPr="00B77182">
        <w:rPr>
          <w:rFonts w:ascii="Times New Roman" w:hAnsi="Times New Roman"/>
          <w:sz w:val="28"/>
          <w:szCs w:val="28"/>
        </w:rPr>
        <w:t>и</w:t>
      </w:r>
      <w:r w:rsidR="001A04A7" w:rsidRPr="00B77182">
        <w:rPr>
          <w:rFonts w:ascii="Times New Roman" w:hAnsi="Times New Roman"/>
          <w:sz w:val="28"/>
          <w:szCs w:val="28"/>
        </w:rPr>
        <w:t xml:space="preserve"> </w:t>
      </w:r>
      <w:r w:rsidR="0088400C" w:rsidRPr="00B77182">
        <w:rPr>
          <w:rFonts w:ascii="Times New Roman" w:hAnsi="Times New Roman"/>
          <w:sz w:val="28"/>
          <w:szCs w:val="28"/>
        </w:rPr>
        <w:t>учреждений,</w:t>
      </w:r>
      <w:r w:rsidR="001A04A7" w:rsidRPr="00B77182">
        <w:rPr>
          <w:rFonts w:ascii="Times New Roman" w:hAnsi="Times New Roman"/>
          <w:sz w:val="28"/>
          <w:szCs w:val="28"/>
        </w:rPr>
        <w:t xml:space="preserve"> </w:t>
      </w:r>
      <w:r w:rsidR="0088400C" w:rsidRPr="00B77182">
        <w:rPr>
          <w:rFonts w:ascii="Times New Roman" w:hAnsi="Times New Roman"/>
          <w:sz w:val="28"/>
          <w:szCs w:val="28"/>
        </w:rPr>
        <w:t>осуществление</w:t>
      </w:r>
      <w:r w:rsidR="001A04A7" w:rsidRPr="00B77182">
        <w:rPr>
          <w:rFonts w:ascii="Times New Roman" w:hAnsi="Times New Roman"/>
          <w:sz w:val="28"/>
          <w:szCs w:val="28"/>
        </w:rPr>
        <w:t xml:space="preserve"> </w:t>
      </w:r>
      <w:r w:rsidR="0088400C" w:rsidRPr="00B77182">
        <w:rPr>
          <w:rFonts w:ascii="Times New Roman" w:hAnsi="Times New Roman"/>
          <w:sz w:val="28"/>
          <w:szCs w:val="28"/>
        </w:rPr>
        <w:t>финансового</w:t>
      </w:r>
      <w:r w:rsidR="001A04A7" w:rsidRPr="00B77182">
        <w:rPr>
          <w:rFonts w:ascii="Times New Roman" w:hAnsi="Times New Roman"/>
          <w:sz w:val="28"/>
          <w:szCs w:val="28"/>
        </w:rPr>
        <w:t xml:space="preserve"> </w:t>
      </w:r>
      <w:r w:rsidR="0088400C" w:rsidRPr="00B77182">
        <w:rPr>
          <w:rFonts w:ascii="Times New Roman" w:hAnsi="Times New Roman"/>
          <w:sz w:val="28"/>
          <w:szCs w:val="28"/>
        </w:rPr>
        <w:t>обеспечения</w:t>
      </w:r>
      <w:r w:rsidR="001A04A7" w:rsidRPr="00B77182">
        <w:rPr>
          <w:rFonts w:ascii="Times New Roman" w:hAnsi="Times New Roman"/>
          <w:sz w:val="28"/>
          <w:szCs w:val="28"/>
        </w:rPr>
        <w:t xml:space="preserve"> </w:t>
      </w:r>
      <w:r w:rsidR="0088400C" w:rsidRPr="00B77182">
        <w:rPr>
          <w:rFonts w:ascii="Times New Roman" w:hAnsi="Times New Roman"/>
          <w:sz w:val="28"/>
          <w:szCs w:val="28"/>
        </w:rPr>
        <w:t>деятельности</w:t>
      </w:r>
      <w:r w:rsidR="001A04A7" w:rsidRPr="00B77182">
        <w:rPr>
          <w:rFonts w:ascii="Times New Roman" w:hAnsi="Times New Roman"/>
          <w:sz w:val="28"/>
          <w:szCs w:val="28"/>
        </w:rPr>
        <w:t xml:space="preserve"> </w:t>
      </w:r>
      <w:r w:rsidR="0088400C" w:rsidRPr="00B77182">
        <w:rPr>
          <w:rFonts w:ascii="Times New Roman" w:hAnsi="Times New Roman"/>
          <w:sz w:val="28"/>
          <w:szCs w:val="28"/>
        </w:rPr>
        <w:t>муниципальных</w:t>
      </w:r>
      <w:r w:rsidR="001A04A7" w:rsidRPr="00B77182">
        <w:rPr>
          <w:rFonts w:ascii="Times New Roman" w:hAnsi="Times New Roman"/>
          <w:sz w:val="28"/>
          <w:szCs w:val="28"/>
        </w:rPr>
        <w:t xml:space="preserve"> </w:t>
      </w:r>
      <w:r w:rsidR="0088400C" w:rsidRPr="00B77182">
        <w:rPr>
          <w:rFonts w:ascii="Times New Roman" w:hAnsi="Times New Roman"/>
          <w:sz w:val="28"/>
          <w:szCs w:val="28"/>
        </w:rPr>
        <w:t>казенных</w:t>
      </w:r>
      <w:r w:rsidR="001A04A7" w:rsidRPr="00B77182">
        <w:rPr>
          <w:rFonts w:ascii="Times New Roman" w:hAnsi="Times New Roman"/>
          <w:sz w:val="28"/>
          <w:szCs w:val="28"/>
        </w:rPr>
        <w:t xml:space="preserve"> </w:t>
      </w:r>
      <w:r w:rsidR="0088400C" w:rsidRPr="00B77182">
        <w:rPr>
          <w:rFonts w:ascii="Times New Roman" w:hAnsi="Times New Roman"/>
          <w:sz w:val="28"/>
          <w:szCs w:val="28"/>
        </w:rPr>
        <w:t>учреждений</w:t>
      </w:r>
      <w:r w:rsidR="001A04A7" w:rsidRPr="00B77182">
        <w:rPr>
          <w:rFonts w:ascii="Times New Roman" w:hAnsi="Times New Roman"/>
          <w:sz w:val="28"/>
          <w:szCs w:val="28"/>
        </w:rPr>
        <w:t xml:space="preserve"> </w:t>
      </w:r>
      <w:r w:rsidR="0088400C" w:rsidRPr="00B77182">
        <w:rPr>
          <w:rFonts w:ascii="Times New Roman" w:hAnsi="Times New Roman"/>
          <w:sz w:val="28"/>
          <w:szCs w:val="28"/>
        </w:rPr>
        <w:t>и</w:t>
      </w:r>
      <w:r w:rsidR="001A04A7" w:rsidRPr="00B77182">
        <w:rPr>
          <w:rFonts w:ascii="Times New Roman" w:hAnsi="Times New Roman"/>
          <w:sz w:val="28"/>
          <w:szCs w:val="28"/>
        </w:rPr>
        <w:t xml:space="preserve"> </w:t>
      </w:r>
      <w:r w:rsidR="0088400C" w:rsidRPr="00B77182">
        <w:rPr>
          <w:rFonts w:ascii="Times New Roman" w:hAnsi="Times New Roman"/>
          <w:sz w:val="28"/>
          <w:szCs w:val="28"/>
        </w:rPr>
        <w:t>финансового</w:t>
      </w:r>
      <w:r w:rsidR="001A04A7" w:rsidRPr="00B77182">
        <w:rPr>
          <w:rFonts w:ascii="Times New Roman" w:hAnsi="Times New Roman"/>
          <w:sz w:val="28"/>
          <w:szCs w:val="28"/>
        </w:rPr>
        <w:t xml:space="preserve"> </w:t>
      </w:r>
      <w:r w:rsidR="0088400C" w:rsidRPr="00B77182">
        <w:rPr>
          <w:rFonts w:ascii="Times New Roman" w:hAnsi="Times New Roman"/>
          <w:sz w:val="28"/>
          <w:szCs w:val="28"/>
        </w:rPr>
        <w:t>обеспечения</w:t>
      </w:r>
      <w:r w:rsidR="001A04A7" w:rsidRPr="00B77182">
        <w:rPr>
          <w:rFonts w:ascii="Times New Roman" w:hAnsi="Times New Roman"/>
          <w:sz w:val="28"/>
          <w:szCs w:val="28"/>
        </w:rPr>
        <w:t xml:space="preserve"> </w:t>
      </w:r>
      <w:r w:rsidR="0088400C" w:rsidRPr="00B77182">
        <w:rPr>
          <w:rFonts w:ascii="Times New Roman" w:hAnsi="Times New Roman"/>
          <w:sz w:val="28"/>
          <w:szCs w:val="28"/>
        </w:rPr>
        <w:t>выполнения</w:t>
      </w:r>
      <w:r w:rsidR="001A04A7" w:rsidRPr="00B77182">
        <w:rPr>
          <w:rFonts w:ascii="Times New Roman" w:hAnsi="Times New Roman"/>
          <w:sz w:val="28"/>
          <w:szCs w:val="28"/>
        </w:rPr>
        <w:t xml:space="preserve"> </w:t>
      </w:r>
      <w:r w:rsidR="0088400C" w:rsidRPr="00B77182">
        <w:rPr>
          <w:rFonts w:ascii="Times New Roman" w:hAnsi="Times New Roman"/>
          <w:sz w:val="28"/>
          <w:szCs w:val="28"/>
        </w:rPr>
        <w:t>муниципального</w:t>
      </w:r>
      <w:r w:rsidR="001A04A7" w:rsidRPr="00B77182">
        <w:rPr>
          <w:rFonts w:ascii="Times New Roman" w:hAnsi="Times New Roman"/>
          <w:sz w:val="28"/>
          <w:szCs w:val="28"/>
        </w:rPr>
        <w:t xml:space="preserve"> </w:t>
      </w:r>
      <w:r w:rsidR="0088400C" w:rsidRPr="00B77182">
        <w:rPr>
          <w:rFonts w:ascii="Times New Roman" w:hAnsi="Times New Roman"/>
          <w:sz w:val="28"/>
          <w:szCs w:val="28"/>
        </w:rPr>
        <w:t>задания</w:t>
      </w:r>
      <w:r w:rsidR="001A04A7" w:rsidRPr="00B77182">
        <w:rPr>
          <w:rFonts w:ascii="Times New Roman" w:hAnsi="Times New Roman"/>
          <w:sz w:val="28"/>
          <w:szCs w:val="28"/>
        </w:rPr>
        <w:t xml:space="preserve"> </w:t>
      </w:r>
      <w:r w:rsidR="0088400C" w:rsidRPr="00B77182">
        <w:rPr>
          <w:rFonts w:ascii="Times New Roman" w:hAnsi="Times New Roman"/>
          <w:sz w:val="28"/>
          <w:szCs w:val="28"/>
        </w:rPr>
        <w:t>бюджетными</w:t>
      </w:r>
      <w:r w:rsidR="001A04A7" w:rsidRPr="00B77182">
        <w:rPr>
          <w:rFonts w:ascii="Times New Roman" w:hAnsi="Times New Roman"/>
          <w:sz w:val="28"/>
          <w:szCs w:val="28"/>
        </w:rPr>
        <w:t xml:space="preserve"> </w:t>
      </w:r>
      <w:r w:rsidR="0088400C" w:rsidRPr="00B77182">
        <w:rPr>
          <w:rFonts w:ascii="Times New Roman" w:hAnsi="Times New Roman"/>
          <w:sz w:val="28"/>
          <w:szCs w:val="28"/>
        </w:rPr>
        <w:t>и</w:t>
      </w:r>
      <w:r w:rsidR="001A04A7" w:rsidRPr="00B77182">
        <w:rPr>
          <w:rFonts w:ascii="Times New Roman" w:hAnsi="Times New Roman"/>
          <w:sz w:val="28"/>
          <w:szCs w:val="28"/>
        </w:rPr>
        <w:t xml:space="preserve"> </w:t>
      </w:r>
      <w:r w:rsidR="0088400C" w:rsidRPr="00B77182">
        <w:rPr>
          <w:rFonts w:ascii="Times New Roman" w:hAnsi="Times New Roman"/>
          <w:sz w:val="28"/>
          <w:szCs w:val="28"/>
        </w:rPr>
        <w:t>автономными</w:t>
      </w:r>
      <w:r w:rsidR="001A04A7" w:rsidRPr="00B77182">
        <w:rPr>
          <w:rFonts w:ascii="Times New Roman" w:hAnsi="Times New Roman"/>
          <w:sz w:val="28"/>
          <w:szCs w:val="28"/>
        </w:rPr>
        <w:t xml:space="preserve"> </w:t>
      </w:r>
      <w:r w:rsidR="0088400C" w:rsidRPr="00B77182">
        <w:rPr>
          <w:rFonts w:ascii="Times New Roman" w:hAnsi="Times New Roman"/>
          <w:sz w:val="28"/>
          <w:szCs w:val="28"/>
        </w:rPr>
        <w:t>муниципальными</w:t>
      </w:r>
      <w:r w:rsidR="001A04A7" w:rsidRPr="00B77182">
        <w:rPr>
          <w:rFonts w:ascii="Times New Roman" w:hAnsi="Times New Roman"/>
          <w:sz w:val="28"/>
          <w:szCs w:val="28"/>
        </w:rPr>
        <w:t xml:space="preserve"> </w:t>
      </w:r>
      <w:r w:rsidR="0088400C" w:rsidRPr="00B77182">
        <w:rPr>
          <w:rFonts w:ascii="Times New Roman" w:hAnsi="Times New Roman"/>
          <w:sz w:val="28"/>
          <w:szCs w:val="28"/>
        </w:rPr>
        <w:t>учреждениями</w:t>
      </w:r>
      <w:r w:rsidR="00911E4E" w:rsidRPr="00B77182">
        <w:rPr>
          <w:rFonts w:ascii="Times New Roman" w:hAnsi="Times New Roman"/>
          <w:sz w:val="28"/>
          <w:szCs w:val="28"/>
        </w:rPr>
        <w:t>.</w:t>
      </w:r>
    </w:p>
    <w:p w14:paraId="0F23D45A" w14:textId="13EC556A" w:rsidR="00010DE1" w:rsidRPr="00B77182" w:rsidRDefault="00010DE1" w:rsidP="00680603">
      <w:pPr>
        <w:spacing w:after="0" w:line="240" w:lineRule="auto"/>
        <w:ind w:firstLine="709"/>
        <w:contextualSpacing/>
        <w:jc w:val="both"/>
        <w:rPr>
          <w:rFonts w:ascii="Times New Roman" w:hAnsi="Times New Roman"/>
          <w:bCs/>
          <w:sz w:val="28"/>
          <w:szCs w:val="28"/>
        </w:rPr>
      </w:pPr>
      <w:r w:rsidRPr="00B77182">
        <w:rPr>
          <w:rFonts w:ascii="Times New Roman" w:hAnsi="Times New Roman"/>
          <w:bCs/>
          <w:sz w:val="28"/>
          <w:szCs w:val="28"/>
        </w:rPr>
        <w:t>Муниципальное</w:t>
      </w:r>
      <w:r w:rsidR="001A04A7" w:rsidRPr="00B77182">
        <w:rPr>
          <w:rFonts w:ascii="Times New Roman" w:hAnsi="Times New Roman"/>
          <w:bCs/>
          <w:sz w:val="28"/>
          <w:szCs w:val="28"/>
        </w:rPr>
        <w:t xml:space="preserve"> </w:t>
      </w:r>
      <w:r w:rsidRPr="00B77182">
        <w:rPr>
          <w:rFonts w:ascii="Times New Roman" w:hAnsi="Times New Roman"/>
          <w:bCs/>
          <w:sz w:val="28"/>
          <w:szCs w:val="28"/>
        </w:rPr>
        <w:t>образование</w:t>
      </w:r>
      <w:r w:rsidR="001A04A7" w:rsidRPr="00B77182">
        <w:rPr>
          <w:rFonts w:ascii="Times New Roman" w:hAnsi="Times New Roman"/>
          <w:bCs/>
          <w:sz w:val="28"/>
          <w:szCs w:val="28"/>
        </w:rPr>
        <w:t xml:space="preserve"> </w:t>
      </w:r>
      <w:r w:rsidRPr="00B77182">
        <w:rPr>
          <w:rFonts w:ascii="Times New Roman" w:hAnsi="Times New Roman"/>
          <w:bCs/>
          <w:sz w:val="28"/>
          <w:szCs w:val="28"/>
        </w:rPr>
        <w:t>Ханты-Мансийский</w:t>
      </w:r>
      <w:r w:rsidR="001A04A7" w:rsidRPr="00B77182">
        <w:rPr>
          <w:rFonts w:ascii="Times New Roman" w:hAnsi="Times New Roman"/>
          <w:bCs/>
          <w:sz w:val="28"/>
          <w:szCs w:val="28"/>
        </w:rPr>
        <w:t xml:space="preserve"> </w:t>
      </w:r>
      <w:r w:rsidRPr="00B77182">
        <w:rPr>
          <w:rFonts w:ascii="Times New Roman" w:hAnsi="Times New Roman"/>
          <w:bCs/>
          <w:sz w:val="28"/>
          <w:szCs w:val="28"/>
        </w:rPr>
        <w:t>район</w:t>
      </w:r>
      <w:r w:rsidR="001A04A7" w:rsidRPr="00B77182">
        <w:rPr>
          <w:rFonts w:ascii="Times New Roman" w:hAnsi="Times New Roman"/>
          <w:bCs/>
          <w:sz w:val="28"/>
          <w:szCs w:val="28"/>
        </w:rPr>
        <w:t xml:space="preserve"> </w:t>
      </w:r>
      <w:r w:rsidRPr="00B77182">
        <w:rPr>
          <w:rFonts w:ascii="Times New Roman" w:hAnsi="Times New Roman"/>
          <w:bCs/>
          <w:sz w:val="28"/>
          <w:szCs w:val="28"/>
        </w:rPr>
        <w:t>по</w:t>
      </w:r>
      <w:r w:rsidR="001A04A7" w:rsidRPr="00B77182">
        <w:rPr>
          <w:rFonts w:ascii="Times New Roman" w:hAnsi="Times New Roman"/>
          <w:bCs/>
          <w:sz w:val="28"/>
          <w:szCs w:val="28"/>
        </w:rPr>
        <w:t xml:space="preserve"> </w:t>
      </w:r>
      <w:r w:rsidRPr="00B77182">
        <w:rPr>
          <w:rFonts w:ascii="Times New Roman" w:hAnsi="Times New Roman"/>
          <w:bCs/>
          <w:sz w:val="28"/>
          <w:szCs w:val="28"/>
        </w:rPr>
        <w:t>состоянию</w:t>
      </w:r>
      <w:r w:rsidR="001A04A7" w:rsidRPr="00B77182">
        <w:rPr>
          <w:rFonts w:ascii="Times New Roman" w:hAnsi="Times New Roman"/>
          <w:bCs/>
          <w:sz w:val="28"/>
          <w:szCs w:val="28"/>
        </w:rPr>
        <w:t xml:space="preserve"> </w:t>
      </w:r>
      <w:r w:rsidRPr="00B77182">
        <w:rPr>
          <w:rFonts w:ascii="Times New Roman" w:hAnsi="Times New Roman"/>
          <w:bCs/>
          <w:sz w:val="28"/>
          <w:szCs w:val="28"/>
        </w:rPr>
        <w:t>на</w:t>
      </w:r>
      <w:r w:rsidR="001A04A7" w:rsidRPr="00B77182">
        <w:rPr>
          <w:rFonts w:ascii="Times New Roman" w:hAnsi="Times New Roman"/>
          <w:bCs/>
          <w:sz w:val="28"/>
          <w:szCs w:val="28"/>
        </w:rPr>
        <w:t xml:space="preserve"> </w:t>
      </w:r>
      <w:r w:rsidRPr="00B77182">
        <w:rPr>
          <w:rFonts w:ascii="Times New Roman" w:hAnsi="Times New Roman"/>
          <w:bCs/>
          <w:sz w:val="28"/>
          <w:szCs w:val="28"/>
        </w:rPr>
        <w:t>отчетную</w:t>
      </w:r>
      <w:r w:rsidR="001A04A7" w:rsidRPr="00B77182">
        <w:rPr>
          <w:rFonts w:ascii="Times New Roman" w:hAnsi="Times New Roman"/>
          <w:bCs/>
          <w:sz w:val="28"/>
          <w:szCs w:val="28"/>
        </w:rPr>
        <w:t xml:space="preserve"> </w:t>
      </w:r>
      <w:r w:rsidRPr="00B77182">
        <w:rPr>
          <w:rFonts w:ascii="Times New Roman" w:hAnsi="Times New Roman"/>
          <w:bCs/>
          <w:sz w:val="28"/>
          <w:szCs w:val="28"/>
        </w:rPr>
        <w:t>дату</w:t>
      </w:r>
      <w:r w:rsidR="001A04A7" w:rsidRPr="00B77182">
        <w:rPr>
          <w:rFonts w:ascii="Times New Roman" w:hAnsi="Times New Roman"/>
          <w:bCs/>
          <w:sz w:val="28"/>
          <w:szCs w:val="28"/>
        </w:rPr>
        <w:t xml:space="preserve"> </w:t>
      </w:r>
      <w:r w:rsidRPr="00B77182">
        <w:rPr>
          <w:rFonts w:ascii="Times New Roman" w:hAnsi="Times New Roman"/>
          <w:bCs/>
          <w:sz w:val="28"/>
          <w:szCs w:val="28"/>
        </w:rPr>
        <w:t>является</w:t>
      </w:r>
      <w:r w:rsidR="001A04A7" w:rsidRPr="00B77182">
        <w:rPr>
          <w:rFonts w:ascii="Times New Roman" w:hAnsi="Times New Roman"/>
          <w:bCs/>
          <w:sz w:val="28"/>
          <w:szCs w:val="28"/>
        </w:rPr>
        <w:t xml:space="preserve"> </w:t>
      </w:r>
      <w:r w:rsidRPr="00B77182">
        <w:rPr>
          <w:rFonts w:ascii="Times New Roman" w:hAnsi="Times New Roman"/>
          <w:bCs/>
          <w:sz w:val="28"/>
          <w:szCs w:val="28"/>
        </w:rPr>
        <w:t>учредителем</w:t>
      </w:r>
      <w:r w:rsidR="001A04A7" w:rsidRPr="00B77182">
        <w:rPr>
          <w:rFonts w:ascii="Times New Roman" w:hAnsi="Times New Roman"/>
          <w:bCs/>
          <w:sz w:val="28"/>
          <w:szCs w:val="28"/>
        </w:rPr>
        <w:t xml:space="preserve"> </w:t>
      </w:r>
      <w:r w:rsidRPr="00B77182">
        <w:rPr>
          <w:rFonts w:ascii="Times New Roman" w:hAnsi="Times New Roman"/>
          <w:bCs/>
          <w:sz w:val="28"/>
          <w:szCs w:val="28"/>
        </w:rPr>
        <w:t>4</w:t>
      </w:r>
      <w:r w:rsidR="00377628" w:rsidRPr="00B77182">
        <w:rPr>
          <w:rFonts w:ascii="Times New Roman" w:hAnsi="Times New Roman"/>
          <w:bCs/>
          <w:sz w:val="28"/>
          <w:szCs w:val="28"/>
        </w:rPr>
        <w:t>6</w:t>
      </w:r>
      <w:r w:rsidR="001A04A7" w:rsidRPr="00B77182">
        <w:rPr>
          <w:rFonts w:ascii="Times New Roman" w:hAnsi="Times New Roman"/>
          <w:bCs/>
          <w:sz w:val="28"/>
          <w:szCs w:val="28"/>
        </w:rPr>
        <w:t xml:space="preserve"> </w:t>
      </w:r>
      <w:r w:rsidRPr="00B77182">
        <w:rPr>
          <w:rFonts w:ascii="Times New Roman" w:hAnsi="Times New Roman"/>
          <w:bCs/>
          <w:sz w:val="28"/>
          <w:szCs w:val="28"/>
        </w:rPr>
        <w:t>муниципальных</w:t>
      </w:r>
      <w:r w:rsidR="001A04A7" w:rsidRPr="00B77182">
        <w:rPr>
          <w:rFonts w:ascii="Times New Roman" w:hAnsi="Times New Roman"/>
          <w:bCs/>
          <w:sz w:val="28"/>
          <w:szCs w:val="28"/>
        </w:rPr>
        <w:t xml:space="preserve"> </w:t>
      </w:r>
      <w:r w:rsidRPr="00B77182">
        <w:rPr>
          <w:rFonts w:ascii="Times New Roman" w:hAnsi="Times New Roman"/>
          <w:bCs/>
          <w:sz w:val="28"/>
          <w:szCs w:val="28"/>
        </w:rPr>
        <w:t>учреждений</w:t>
      </w:r>
      <w:r w:rsidR="001A04A7" w:rsidRPr="00B77182">
        <w:rPr>
          <w:rFonts w:ascii="Times New Roman" w:hAnsi="Times New Roman"/>
          <w:bCs/>
          <w:sz w:val="28"/>
          <w:szCs w:val="28"/>
        </w:rPr>
        <w:t xml:space="preserve"> </w:t>
      </w:r>
      <w:r w:rsidRPr="00B77182">
        <w:rPr>
          <w:rFonts w:ascii="Times New Roman" w:hAnsi="Times New Roman"/>
          <w:bCs/>
          <w:sz w:val="28"/>
          <w:szCs w:val="28"/>
        </w:rPr>
        <w:t>и</w:t>
      </w:r>
      <w:r w:rsidR="001A04A7" w:rsidRPr="00B77182">
        <w:rPr>
          <w:rFonts w:ascii="Times New Roman" w:hAnsi="Times New Roman"/>
          <w:bCs/>
          <w:sz w:val="28"/>
          <w:szCs w:val="28"/>
        </w:rPr>
        <w:t xml:space="preserve"> </w:t>
      </w:r>
      <w:r w:rsidRPr="00B77182">
        <w:rPr>
          <w:rFonts w:ascii="Times New Roman" w:hAnsi="Times New Roman"/>
          <w:bCs/>
          <w:sz w:val="28"/>
          <w:szCs w:val="28"/>
        </w:rPr>
        <w:t>1</w:t>
      </w:r>
      <w:r w:rsidR="00133A78" w:rsidRPr="00B77182">
        <w:rPr>
          <w:rFonts w:ascii="Times New Roman" w:hAnsi="Times New Roman"/>
          <w:bCs/>
          <w:sz w:val="28"/>
          <w:szCs w:val="28"/>
        </w:rPr>
        <w:t> </w:t>
      </w:r>
      <w:r w:rsidR="002307A3" w:rsidRPr="00B77182">
        <w:rPr>
          <w:rFonts w:ascii="Times New Roman" w:hAnsi="Times New Roman"/>
          <w:bCs/>
          <w:sz w:val="28"/>
          <w:szCs w:val="28"/>
        </w:rPr>
        <w:t>предприятия.</w:t>
      </w:r>
    </w:p>
    <w:p w14:paraId="211F930C" w14:textId="77777777" w:rsidR="00B57A58" w:rsidRPr="00B77182" w:rsidRDefault="00B57A58" w:rsidP="00680603">
      <w:pPr>
        <w:spacing w:after="0" w:line="240" w:lineRule="auto"/>
        <w:ind w:firstLine="709"/>
        <w:contextualSpacing/>
        <w:jc w:val="both"/>
        <w:rPr>
          <w:rFonts w:ascii="Times New Roman" w:hAnsi="Times New Roman"/>
          <w:bCs/>
          <w:sz w:val="28"/>
          <w:szCs w:val="28"/>
        </w:rPr>
      </w:pPr>
    </w:p>
    <w:tbl>
      <w:tblPr>
        <w:tblW w:w="98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27"/>
        <w:gridCol w:w="1139"/>
        <w:gridCol w:w="1139"/>
        <w:gridCol w:w="1139"/>
        <w:gridCol w:w="1139"/>
        <w:gridCol w:w="1167"/>
      </w:tblGrid>
      <w:tr w:rsidR="0054032D" w:rsidRPr="00B77182" w14:paraId="4C5E7DA0" w14:textId="77777777" w:rsidTr="0065772A">
        <w:trPr>
          <w:trHeight w:val="721"/>
        </w:trPr>
        <w:tc>
          <w:tcPr>
            <w:tcW w:w="4127" w:type="dxa"/>
            <w:tcBorders>
              <w:top w:val="single" w:sz="4" w:space="0" w:color="auto"/>
              <w:left w:val="single" w:sz="4" w:space="0" w:color="auto"/>
              <w:right w:val="single" w:sz="4" w:space="0" w:color="auto"/>
            </w:tcBorders>
            <w:hideMark/>
          </w:tcPr>
          <w:p w14:paraId="6C9636F1" w14:textId="77777777" w:rsidR="00010DE1" w:rsidRPr="00B77182" w:rsidRDefault="00010DE1" w:rsidP="00680603">
            <w:pPr>
              <w:spacing w:after="0" w:line="240" w:lineRule="auto"/>
              <w:contextualSpacing/>
              <w:jc w:val="center"/>
              <w:rPr>
                <w:rFonts w:ascii="Times New Roman" w:hAnsi="Times New Roman"/>
                <w:bCs/>
                <w:sz w:val="24"/>
                <w:szCs w:val="24"/>
              </w:rPr>
            </w:pPr>
            <w:r w:rsidRPr="00B77182">
              <w:rPr>
                <w:rFonts w:ascii="Times New Roman" w:hAnsi="Times New Roman"/>
                <w:bCs/>
                <w:sz w:val="24"/>
                <w:szCs w:val="24"/>
              </w:rPr>
              <w:t>Показатели</w:t>
            </w:r>
          </w:p>
        </w:tc>
        <w:tc>
          <w:tcPr>
            <w:tcW w:w="1139" w:type="dxa"/>
            <w:tcBorders>
              <w:top w:val="single" w:sz="4" w:space="0" w:color="auto"/>
              <w:left w:val="single" w:sz="4" w:space="0" w:color="auto"/>
              <w:right w:val="single" w:sz="4" w:space="0" w:color="auto"/>
            </w:tcBorders>
          </w:tcPr>
          <w:p w14:paraId="59C6A8DF" w14:textId="432F6F32" w:rsidR="00010DE1" w:rsidRPr="00B77182" w:rsidRDefault="00377628" w:rsidP="00680603">
            <w:pPr>
              <w:spacing w:after="0" w:line="240" w:lineRule="auto"/>
              <w:contextualSpacing/>
              <w:jc w:val="center"/>
              <w:rPr>
                <w:rFonts w:ascii="Times New Roman" w:hAnsi="Times New Roman"/>
                <w:bCs/>
                <w:sz w:val="24"/>
                <w:szCs w:val="24"/>
              </w:rPr>
            </w:pPr>
            <w:r w:rsidRPr="00B77182">
              <w:rPr>
                <w:rFonts w:ascii="Times New Roman" w:hAnsi="Times New Roman"/>
                <w:bCs/>
                <w:sz w:val="24"/>
                <w:szCs w:val="24"/>
              </w:rPr>
              <w:t>2020</w:t>
            </w:r>
            <w:r w:rsidR="001A04A7" w:rsidRPr="00B77182">
              <w:rPr>
                <w:rFonts w:ascii="Times New Roman" w:hAnsi="Times New Roman"/>
                <w:bCs/>
                <w:sz w:val="24"/>
                <w:szCs w:val="24"/>
              </w:rPr>
              <w:t xml:space="preserve"> </w:t>
            </w:r>
            <w:r w:rsidR="00010DE1" w:rsidRPr="00B77182">
              <w:rPr>
                <w:rFonts w:ascii="Times New Roman" w:hAnsi="Times New Roman"/>
                <w:bCs/>
                <w:sz w:val="24"/>
                <w:szCs w:val="24"/>
              </w:rPr>
              <w:t>год</w:t>
            </w:r>
          </w:p>
        </w:tc>
        <w:tc>
          <w:tcPr>
            <w:tcW w:w="1139" w:type="dxa"/>
            <w:tcBorders>
              <w:top w:val="single" w:sz="4" w:space="0" w:color="auto"/>
              <w:left w:val="single" w:sz="4" w:space="0" w:color="auto"/>
              <w:right w:val="single" w:sz="4" w:space="0" w:color="auto"/>
            </w:tcBorders>
          </w:tcPr>
          <w:p w14:paraId="35494D73" w14:textId="0A146C2D" w:rsidR="00010DE1" w:rsidRPr="00B77182" w:rsidRDefault="00010DE1" w:rsidP="00680603">
            <w:pPr>
              <w:spacing w:after="0" w:line="240" w:lineRule="auto"/>
              <w:contextualSpacing/>
              <w:jc w:val="center"/>
              <w:rPr>
                <w:rFonts w:ascii="Times New Roman" w:hAnsi="Times New Roman"/>
                <w:bCs/>
                <w:sz w:val="24"/>
                <w:szCs w:val="24"/>
              </w:rPr>
            </w:pPr>
            <w:r w:rsidRPr="00B77182">
              <w:rPr>
                <w:rFonts w:ascii="Times New Roman" w:hAnsi="Times New Roman"/>
                <w:bCs/>
                <w:sz w:val="24"/>
                <w:szCs w:val="24"/>
              </w:rPr>
              <w:t>202</w:t>
            </w:r>
            <w:r w:rsidR="00377628" w:rsidRPr="00B77182">
              <w:rPr>
                <w:rFonts w:ascii="Times New Roman" w:hAnsi="Times New Roman"/>
                <w:bCs/>
                <w:sz w:val="24"/>
                <w:szCs w:val="24"/>
              </w:rPr>
              <w:t>1</w:t>
            </w:r>
            <w:r w:rsidR="00C77FF9" w:rsidRPr="00B77182">
              <w:rPr>
                <w:rFonts w:ascii="Times New Roman" w:hAnsi="Times New Roman"/>
                <w:bCs/>
                <w:sz w:val="24"/>
                <w:szCs w:val="24"/>
              </w:rPr>
              <w:t xml:space="preserve"> </w:t>
            </w:r>
            <w:r w:rsidRPr="00B77182">
              <w:rPr>
                <w:rFonts w:ascii="Times New Roman" w:hAnsi="Times New Roman"/>
                <w:bCs/>
                <w:sz w:val="24"/>
                <w:szCs w:val="24"/>
              </w:rPr>
              <w:t>год</w:t>
            </w:r>
            <w:r w:rsidR="001A04A7" w:rsidRPr="00B77182">
              <w:rPr>
                <w:rFonts w:ascii="Times New Roman" w:hAnsi="Times New Roman"/>
                <w:bCs/>
                <w:sz w:val="24"/>
                <w:szCs w:val="24"/>
              </w:rPr>
              <w:t xml:space="preserve"> </w:t>
            </w:r>
          </w:p>
        </w:tc>
        <w:tc>
          <w:tcPr>
            <w:tcW w:w="1139" w:type="dxa"/>
            <w:tcBorders>
              <w:top w:val="single" w:sz="4" w:space="0" w:color="auto"/>
              <w:left w:val="single" w:sz="4" w:space="0" w:color="auto"/>
              <w:right w:val="single" w:sz="4" w:space="0" w:color="auto"/>
            </w:tcBorders>
          </w:tcPr>
          <w:p w14:paraId="582D17D5" w14:textId="648557CF" w:rsidR="00010DE1" w:rsidRPr="00B77182" w:rsidRDefault="00010DE1" w:rsidP="00680603">
            <w:pPr>
              <w:spacing w:after="0" w:line="240" w:lineRule="auto"/>
              <w:contextualSpacing/>
              <w:jc w:val="center"/>
              <w:rPr>
                <w:rFonts w:ascii="Times New Roman" w:hAnsi="Times New Roman"/>
                <w:bCs/>
                <w:sz w:val="24"/>
                <w:szCs w:val="24"/>
              </w:rPr>
            </w:pPr>
            <w:r w:rsidRPr="00B77182">
              <w:rPr>
                <w:rFonts w:ascii="Times New Roman" w:hAnsi="Times New Roman"/>
                <w:bCs/>
                <w:sz w:val="24"/>
                <w:szCs w:val="24"/>
              </w:rPr>
              <w:t>2</w:t>
            </w:r>
            <w:r w:rsidR="00377628" w:rsidRPr="00B77182">
              <w:rPr>
                <w:rFonts w:ascii="Times New Roman" w:hAnsi="Times New Roman"/>
                <w:bCs/>
                <w:sz w:val="24"/>
                <w:szCs w:val="24"/>
              </w:rPr>
              <w:t>022</w:t>
            </w:r>
            <w:r w:rsidR="001A04A7" w:rsidRPr="00B77182">
              <w:rPr>
                <w:rFonts w:ascii="Times New Roman" w:hAnsi="Times New Roman"/>
                <w:bCs/>
                <w:sz w:val="24"/>
                <w:szCs w:val="24"/>
              </w:rPr>
              <w:t xml:space="preserve"> </w:t>
            </w:r>
            <w:r w:rsidRPr="00B77182">
              <w:rPr>
                <w:rFonts w:ascii="Times New Roman" w:hAnsi="Times New Roman"/>
                <w:bCs/>
                <w:sz w:val="24"/>
                <w:szCs w:val="24"/>
              </w:rPr>
              <w:t>год</w:t>
            </w:r>
          </w:p>
        </w:tc>
        <w:tc>
          <w:tcPr>
            <w:tcW w:w="1139" w:type="dxa"/>
            <w:tcBorders>
              <w:top w:val="single" w:sz="4" w:space="0" w:color="auto"/>
              <w:left w:val="single" w:sz="4" w:space="0" w:color="auto"/>
              <w:right w:val="single" w:sz="4" w:space="0" w:color="auto"/>
            </w:tcBorders>
          </w:tcPr>
          <w:p w14:paraId="54F8252A" w14:textId="44216203" w:rsidR="00010DE1" w:rsidRPr="00B77182" w:rsidRDefault="00010DE1" w:rsidP="00680603">
            <w:pPr>
              <w:spacing w:after="0" w:line="240" w:lineRule="auto"/>
              <w:contextualSpacing/>
              <w:jc w:val="center"/>
              <w:rPr>
                <w:rFonts w:ascii="Times New Roman" w:hAnsi="Times New Roman"/>
                <w:bCs/>
                <w:sz w:val="24"/>
                <w:szCs w:val="24"/>
              </w:rPr>
            </w:pPr>
            <w:r w:rsidRPr="00B77182">
              <w:rPr>
                <w:rFonts w:ascii="Times New Roman" w:hAnsi="Times New Roman"/>
                <w:bCs/>
                <w:sz w:val="24"/>
                <w:szCs w:val="24"/>
              </w:rPr>
              <w:t>202</w:t>
            </w:r>
            <w:r w:rsidR="00377628" w:rsidRPr="00B77182">
              <w:rPr>
                <w:rFonts w:ascii="Times New Roman" w:hAnsi="Times New Roman"/>
                <w:bCs/>
                <w:sz w:val="24"/>
                <w:szCs w:val="24"/>
              </w:rPr>
              <w:t>3</w:t>
            </w:r>
            <w:r w:rsidR="001A04A7" w:rsidRPr="00B77182">
              <w:rPr>
                <w:rFonts w:ascii="Times New Roman" w:hAnsi="Times New Roman"/>
                <w:bCs/>
                <w:sz w:val="24"/>
                <w:szCs w:val="24"/>
              </w:rPr>
              <w:t xml:space="preserve"> </w:t>
            </w:r>
            <w:r w:rsidRPr="00B77182">
              <w:rPr>
                <w:rFonts w:ascii="Times New Roman" w:hAnsi="Times New Roman"/>
                <w:bCs/>
                <w:sz w:val="24"/>
                <w:szCs w:val="24"/>
              </w:rPr>
              <w:t>год</w:t>
            </w:r>
          </w:p>
        </w:tc>
        <w:tc>
          <w:tcPr>
            <w:tcW w:w="1167" w:type="dxa"/>
            <w:tcBorders>
              <w:top w:val="single" w:sz="4" w:space="0" w:color="auto"/>
              <w:left w:val="single" w:sz="4" w:space="0" w:color="auto"/>
              <w:right w:val="single" w:sz="4" w:space="0" w:color="auto"/>
            </w:tcBorders>
          </w:tcPr>
          <w:p w14:paraId="4EB68D7B" w14:textId="295E8FD3" w:rsidR="00010DE1" w:rsidRPr="00B77182" w:rsidRDefault="00010DE1" w:rsidP="00680603">
            <w:pPr>
              <w:spacing w:after="0" w:line="240" w:lineRule="auto"/>
              <w:contextualSpacing/>
              <w:jc w:val="center"/>
              <w:rPr>
                <w:rFonts w:ascii="Times New Roman" w:hAnsi="Times New Roman"/>
                <w:bCs/>
                <w:sz w:val="24"/>
                <w:szCs w:val="24"/>
              </w:rPr>
            </w:pPr>
            <w:r w:rsidRPr="00B77182">
              <w:rPr>
                <w:rFonts w:ascii="Times New Roman" w:hAnsi="Times New Roman"/>
                <w:bCs/>
                <w:sz w:val="24"/>
                <w:szCs w:val="24"/>
              </w:rPr>
              <w:t>2</w:t>
            </w:r>
            <w:r w:rsidR="00377628" w:rsidRPr="00B77182">
              <w:rPr>
                <w:rFonts w:ascii="Times New Roman" w:hAnsi="Times New Roman"/>
                <w:bCs/>
                <w:sz w:val="24"/>
                <w:szCs w:val="24"/>
              </w:rPr>
              <w:t>024</w:t>
            </w:r>
            <w:r w:rsidR="00C77FF9" w:rsidRPr="00B77182">
              <w:rPr>
                <w:rFonts w:ascii="Times New Roman" w:hAnsi="Times New Roman"/>
                <w:bCs/>
                <w:sz w:val="24"/>
                <w:szCs w:val="24"/>
              </w:rPr>
              <w:t xml:space="preserve"> </w:t>
            </w:r>
            <w:r w:rsidRPr="00B77182">
              <w:rPr>
                <w:rFonts w:ascii="Times New Roman" w:hAnsi="Times New Roman"/>
                <w:bCs/>
                <w:sz w:val="24"/>
                <w:szCs w:val="24"/>
              </w:rPr>
              <w:t>год</w:t>
            </w:r>
          </w:p>
        </w:tc>
      </w:tr>
      <w:tr w:rsidR="0054032D" w:rsidRPr="00B77182" w14:paraId="57C79A62" w14:textId="77777777" w:rsidTr="0065772A">
        <w:trPr>
          <w:trHeight w:val="891"/>
        </w:trPr>
        <w:tc>
          <w:tcPr>
            <w:tcW w:w="4127" w:type="dxa"/>
            <w:tcBorders>
              <w:top w:val="single" w:sz="4" w:space="0" w:color="auto"/>
              <w:left w:val="single" w:sz="4" w:space="0" w:color="auto"/>
              <w:bottom w:val="single" w:sz="4" w:space="0" w:color="auto"/>
              <w:right w:val="single" w:sz="4" w:space="0" w:color="auto"/>
            </w:tcBorders>
            <w:hideMark/>
          </w:tcPr>
          <w:p w14:paraId="60064A13" w14:textId="08E74672" w:rsidR="00010DE1" w:rsidRPr="00B77182" w:rsidRDefault="00010DE1" w:rsidP="00680603">
            <w:pPr>
              <w:overflowPunct w:val="0"/>
              <w:autoSpaceDE w:val="0"/>
              <w:autoSpaceDN w:val="0"/>
              <w:adjustRightInd w:val="0"/>
              <w:spacing w:after="0" w:line="240" w:lineRule="auto"/>
              <w:contextualSpacing/>
              <w:textAlignment w:val="baseline"/>
              <w:rPr>
                <w:rFonts w:ascii="Times New Roman" w:hAnsi="Times New Roman"/>
                <w:sz w:val="24"/>
                <w:szCs w:val="24"/>
              </w:rPr>
            </w:pPr>
            <w:r w:rsidRPr="00B77182">
              <w:rPr>
                <w:rFonts w:ascii="Times New Roman" w:hAnsi="Times New Roman"/>
                <w:sz w:val="24"/>
                <w:szCs w:val="24"/>
              </w:rPr>
              <w:t>1.</w:t>
            </w:r>
            <w:r w:rsidR="001A04A7" w:rsidRPr="00B77182">
              <w:rPr>
                <w:rFonts w:ascii="Times New Roman" w:hAnsi="Times New Roman"/>
                <w:sz w:val="24"/>
                <w:szCs w:val="24"/>
              </w:rPr>
              <w:t xml:space="preserve"> </w:t>
            </w:r>
            <w:r w:rsidRPr="00B77182">
              <w:rPr>
                <w:rFonts w:ascii="Times New Roman" w:hAnsi="Times New Roman"/>
                <w:sz w:val="24"/>
                <w:szCs w:val="24"/>
              </w:rPr>
              <w:t>Количество</w:t>
            </w:r>
            <w:r w:rsidR="001A04A7" w:rsidRPr="00B77182">
              <w:rPr>
                <w:rFonts w:ascii="Times New Roman" w:hAnsi="Times New Roman"/>
                <w:sz w:val="24"/>
                <w:szCs w:val="24"/>
              </w:rPr>
              <w:t xml:space="preserve"> </w:t>
            </w:r>
            <w:r w:rsidRPr="00B77182">
              <w:rPr>
                <w:rFonts w:ascii="Times New Roman" w:hAnsi="Times New Roman"/>
                <w:sz w:val="24"/>
                <w:szCs w:val="24"/>
              </w:rPr>
              <w:t>муниципальных</w:t>
            </w:r>
            <w:r w:rsidR="001A04A7" w:rsidRPr="00B77182">
              <w:rPr>
                <w:rFonts w:ascii="Times New Roman" w:hAnsi="Times New Roman"/>
                <w:sz w:val="24"/>
                <w:szCs w:val="24"/>
              </w:rPr>
              <w:t xml:space="preserve"> </w:t>
            </w:r>
          </w:p>
          <w:p w14:paraId="6C54AAC5" w14:textId="663BEA2A" w:rsidR="00010DE1" w:rsidRPr="00B77182" w:rsidRDefault="00010DE1" w:rsidP="00680603">
            <w:pPr>
              <w:overflowPunct w:val="0"/>
              <w:autoSpaceDE w:val="0"/>
              <w:autoSpaceDN w:val="0"/>
              <w:adjustRightInd w:val="0"/>
              <w:spacing w:after="0" w:line="240" w:lineRule="auto"/>
              <w:contextualSpacing/>
              <w:textAlignment w:val="baseline"/>
              <w:rPr>
                <w:rFonts w:ascii="Times New Roman" w:hAnsi="Times New Roman"/>
                <w:sz w:val="24"/>
                <w:szCs w:val="24"/>
              </w:rPr>
            </w:pPr>
            <w:r w:rsidRPr="00B77182">
              <w:rPr>
                <w:rFonts w:ascii="Times New Roman" w:hAnsi="Times New Roman"/>
                <w:sz w:val="24"/>
                <w:szCs w:val="24"/>
              </w:rPr>
              <w:t>учреждений</w:t>
            </w:r>
            <w:r w:rsidR="001A04A7" w:rsidRPr="00B77182">
              <w:rPr>
                <w:rFonts w:ascii="Times New Roman" w:hAnsi="Times New Roman"/>
                <w:sz w:val="24"/>
                <w:szCs w:val="24"/>
              </w:rPr>
              <w:t xml:space="preserve"> </w:t>
            </w:r>
            <w:r w:rsidRPr="00B77182">
              <w:rPr>
                <w:rFonts w:ascii="Times New Roman" w:hAnsi="Times New Roman"/>
                <w:sz w:val="24"/>
                <w:szCs w:val="24"/>
              </w:rPr>
              <w:t>всего,</w:t>
            </w:r>
            <w:r w:rsidR="001A04A7" w:rsidRPr="00B77182">
              <w:rPr>
                <w:rFonts w:ascii="Times New Roman" w:hAnsi="Times New Roman"/>
                <w:sz w:val="24"/>
                <w:szCs w:val="24"/>
              </w:rPr>
              <w:t xml:space="preserve"> </w:t>
            </w:r>
            <w:r w:rsidRPr="00B77182">
              <w:rPr>
                <w:rFonts w:ascii="Times New Roman" w:hAnsi="Times New Roman"/>
                <w:sz w:val="24"/>
                <w:szCs w:val="24"/>
              </w:rPr>
              <w:t>единиц,</w:t>
            </w:r>
            <w:r w:rsidR="001A04A7" w:rsidRPr="00B77182">
              <w:rPr>
                <w:rFonts w:ascii="Times New Roman" w:hAnsi="Times New Roman"/>
                <w:sz w:val="24"/>
                <w:szCs w:val="24"/>
              </w:rPr>
              <w:t xml:space="preserve"> </w:t>
            </w:r>
          </w:p>
          <w:p w14:paraId="072828AD" w14:textId="430D2C66" w:rsidR="00010DE1" w:rsidRPr="00B77182" w:rsidRDefault="00010DE1" w:rsidP="00680603">
            <w:pPr>
              <w:spacing w:after="0" w:line="240" w:lineRule="auto"/>
              <w:contextualSpacing/>
              <w:rPr>
                <w:rFonts w:ascii="Times New Roman" w:hAnsi="Times New Roman"/>
                <w:sz w:val="24"/>
                <w:szCs w:val="24"/>
              </w:rPr>
            </w:pPr>
            <w:r w:rsidRPr="00B77182">
              <w:rPr>
                <w:rFonts w:ascii="Times New Roman" w:hAnsi="Times New Roman"/>
                <w:sz w:val="24"/>
                <w:szCs w:val="24"/>
              </w:rPr>
              <w:t>в</w:t>
            </w:r>
            <w:r w:rsidR="001A04A7" w:rsidRPr="00B77182">
              <w:rPr>
                <w:rFonts w:ascii="Times New Roman" w:hAnsi="Times New Roman"/>
                <w:sz w:val="24"/>
                <w:szCs w:val="24"/>
              </w:rPr>
              <w:t xml:space="preserve"> </w:t>
            </w:r>
            <w:r w:rsidRPr="00B77182">
              <w:rPr>
                <w:rFonts w:ascii="Times New Roman" w:hAnsi="Times New Roman"/>
                <w:sz w:val="24"/>
                <w:szCs w:val="24"/>
              </w:rPr>
              <w:t>том</w:t>
            </w:r>
            <w:r w:rsidR="001A04A7" w:rsidRPr="00B77182">
              <w:rPr>
                <w:rFonts w:ascii="Times New Roman" w:hAnsi="Times New Roman"/>
                <w:sz w:val="24"/>
                <w:szCs w:val="24"/>
              </w:rPr>
              <w:t xml:space="preserve"> </w:t>
            </w:r>
            <w:r w:rsidRPr="00B77182">
              <w:rPr>
                <w:rFonts w:ascii="Times New Roman" w:hAnsi="Times New Roman"/>
                <w:sz w:val="24"/>
                <w:szCs w:val="24"/>
              </w:rPr>
              <w:t>числе:</w:t>
            </w:r>
          </w:p>
        </w:tc>
        <w:tc>
          <w:tcPr>
            <w:tcW w:w="1139" w:type="dxa"/>
            <w:tcBorders>
              <w:top w:val="single" w:sz="4" w:space="0" w:color="auto"/>
              <w:left w:val="single" w:sz="4" w:space="0" w:color="auto"/>
              <w:bottom w:val="single" w:sz="4" w:space="0" w:color="auto"/>
              <w:right w:val="single" w:sz="4" w:space="0" w:color="auto"/>
            </w:tcBorders>
          </w:tcPr>
          <w:p w14:paraId="2AAD37E9" w14:textId="0E44E555" w:rsidR="00010DE1" w:rsidRPr="00B77182" w:rsidRDefault="00377628" w:rsidP="00680603">
            <w:pPr>
              <w:spacing w:after="0" w:line="240" w:lineRule="auto"/>
              <w:contextualSpacing/>
              <w:jc w:val="center"/>
              <w:rPr>
                <w:rFonts w:ascii="Times New Roman" w:hAnsi="Times New Roman"/>
                <w:sz w:val="24"/>
                <w:szCs w:val="24"/>
              </w:rPr>
            </w:pPr>
            <w:r w:rsidRPr="00B77182">
              <w:rPr>
                <w:rFonts w:ascii="Times New Roman" w:hAnsi="Times New Roman"/>
                <w:sz w:val="24"/>
                <w:szCs w:val="24"/>
              </w:rPr>
              <w:t>49</w:t>
            </w:r>
          </w:p>
        </w:tc>
        <w:tc>
          <w:tcPr>
            <w:tcW w:w="1139" w:type="dxa"/>
            <w:tcBorders>
              <w:top w:val="single" w:sz="4" w:space="0" w:color="auto"/>
              <w:left w:val="single" w:sz="4" w:space="0" w:color="auto"/>
              <w:bottom w:val="single" w:sz="4" w:space="0" w:color="auto"/>
              <w:right w:val="single" w:sz="4" w:space="0" w:color="auto"/>
            </w:tcBorders>
          </w:tcPr>
          <w:p w14:paraId="5246AEEC" w14:textId="243E0776" w:rsidR="00010DE1" w:rsidRPr="00B77182" w:rsidRDefault="00010DE1" w:rsidP="00680603">
            <w:pPr>
              <w:spacing w:after="0" w:line="240" w:lineRule="auto"/>
              <w:contextualSpacing/>
              <w:jc w:val="center"/>
              <w:rPr>
                <w:rFonts w:ascii="Times New Roman" w:hAnsi="Times New Roman"/>
                <w:sz w:val="24"/>
                <w:szCs w:val="24"/>
              </w:rPr>
            </w:pPr>
            <w:r w:rsidRPr="00B77182">
              <w:rPr>
                <w:rFonts w:ascii="Times New Roman" w:hAnsi="Times New Roman"/>
                <w:sz w:val="24"/>
                <w:szCs w:val="24"/>
              </w:rPr>
              <w:t>4</w:t>
            </w:r>
            <w:r w:rsidR="00377628" w:rsidRPr="00B77182">
              <w:rPr>
                <w:rFonts w:ascii="Times New Roman" w:hAnsi="Times New Roman"/>
                <w:sz w:val="24"/>
                <w:szCs w:val="24"/>
              </w:rPr>
              <w:t>6</w:t>
            </w:r>
          </w:p>
        </w:tc>
        <w:tc>
          <w:tcPr>
            <w:tcW w:w="1139" w:type="dxa"/>
            <w:tcBorders>
              <w:top w:val="single" w:sz="4" w:space="0" w:color="auto"/>
              <w:left w:val="single" w:sz="4" w:space="0" w:color="auto"/>
              <w:bottom w:val="single" w:sz="4" w:space="0" w:color="auto"/>
              <w:right w:val="single" w:sz="4" w:space="0" w:color="auto"/>
            </w:tcBorders>
          </w:tcPr>
          <w:p w14:paraId="7CB1864C" w14:textId="77777777" w:rsidR="00010DE1" w:rsidRPr="00B77182" w:rsidRDefault="00010DE1" w:rsidP="00680603">
            <w:pPr>
              <w:spacing w:after="0" w:line="240" w:lineRule="auto"/>
              <w:contextualSpacing/>
              <w:jc w:val="center"/>
              <w:rPr>
                <w:rFonts w:ascii="Times New Roman" w:hAnsi="Times New Roman"/>
                <w:sz w:val="24"/>
                <w:szCs w:val="24"/>
              </w:rPr>
            </w:pPr>
            <w:r w:rsidRPr="00B77182">
              <w:rPr>
                <w:rFonts w:ascii="Times New Roman" w:hAnsi="Times New Roman"/>
                <w:sz w:val="24"/>
                <w:szCs w:val="24"/>
              </w:rPr>
              <w:t>46</w:t>
            </w:r>
          </w:p>
        </w:tc>
        <w:tc>
          <w:tcPr>
            <w:tcW w:w="1139" w:type="dxa"/>
            <w:tcBorders>
              <w:top w:val="single" w:sz="4" w:space="0" w:color="auto"/>
              <w:left w:val="single" w:sz="4" w:space="0" w:color="auto"/>
              <w:bottom w:val="single" w:sz="4" w:space="0" w:color="auto"/>
              <w:right w:val="single" w:sz="4" w:space="0" w:color="auto"/>
            </w:tcBorders>
          </w:tcPr>
          <w:p w14:paraId="417A0766" w14:textId="70C1D84F" w:rsidR="00010DE1" w:rsidRPr="00B77182" w:rsidRDefault="00377628" w:rsidP="00680603">
            <w:pPr>
              <w:spacing w:after="0" w:line="240" w:lineRule="auto"/>
              <w:contextualSpacing/>
              <w:jc w:val="center"/>
              <w:rPr>
                <w:rFonts w:ascii="Times New Roman" w:hAnsi="Times New Roman"/>
                <w:sz w:val="24"/>
                <w:szCs w:val="24"/>
              </w:rPr>
            </w:pPr>
            <w:r w:rsidRPr="00B77182">
              <w:rPr>
                <w:rFonts w:ascii="Times New Roman" w:hAnsi="Times New Roman"/>
                <w:sz w:val="24"/>
                <w:szCs w:val="24"/>
              </w:rPr>
              <w:t>45</w:t>
            </w:r>
          </w:p>
        </w:tc>
        <w:tc>
          <w:tcPr>
            <w:tcW w:w="1167" w:type="dxa"/>
            <w:tcBorders>
              <w:top w:val="single" w:sz="4" w:space="0" w:color="auto"/>
              <w:left w:val="single" w:sz="4" w:space="0" w:color="auto"/>
              <w:bottom w:val="single" w:sz="4" w:space="0" w:color="auto"/>
              <w:right w:val="single" w:sz="4" w:space="0" w:color="auto"/>
            </w:tcBorders>
          </w:tcPr>
          <w:p w14:paraId="017A9C37" w14:textId="6FF4420A" w:rsidR="00010DE1" w:rsidRPr="00B77182" w:rsidRDefault="00377628" w:rsidP="00680603">
            <w:pPr>
              <w:spacing w:after="0" w:line="240" w:lineRule="auto"/>
              <w:contextualSpacing/>
              <w:jc w:val="center"/>
              <w:rPr>
                <w:rFonts w:ascii="Times New Roman" w:hAnsi="Times New Roman"/>
                <w:sz w:val="24"/>
                <w:szCs w:val="24"/>
              </w:rPr>
            </w:pPr>
            <w:r w:rsidRPr="00B77182">
              <w:rPr>
                <w:rFonts w:ascii="Times New Roman" w:hAnsi="Times New Roman"/>
                <w:sz w:val="24"/>
                <w:szCs w:val="24"/>
              </w:rPr>
              <w:t>46</w:t>
            </w:r>
          </w:p>
        </w:tc>
      </w:tr>
      <w:tr w:rsidR="00377628" w:rsidRPr="00B77182" w14:paraId="5E027DD7" w14:textId="77777777" w:rsidTr="0065772A">
        <w:trPr>
          <w:trHeight w:val="451"/>
        </w:trPr>
        <w:tc>
          <w:tcPr>
            <w:tcW w:w="4127" w:type="dxa"/>
            <w:tcBorders>
              <w:top w:val="single" w:sz="4" w:space="0" w:color="auto"/>
              <w:left w:val="single" w:sz="4" w:space="0" w:color="auto"/>
              <w:bottom w:val="single" w:sz="4" w:space="0" w:color="auto"/>
              <w:right w:val="single" w:sz="4" w:space="0" w:color="auto"/>
            </w:tcBorders>
            <w:hideMark/>
          </w:tcPr>
          <w:p w14:paraId="1F7A887B" w14:textId="52CB99EF" w:rsidR="00377628" w:rsidRPr="00B77182" w:rsidRDefault="00377628" w:rsidP="00680603">
            <w:pPr>
              <w:spacing w:after="0" w:line="240" w:lineRule="auto"/>
              <w:contextualSpacing/>
              <w:rPr>
                <w:rFonts w:ascii="Times New Roman" w:hAnsi="Times New Roman"/>
                <w:sz w:val="24"/>
                <w:szCs w:val="24"/>
              </w:rPr>
            </w:pPr>
            <w:r w:rsidRPr="00B77182">
              <w:rPr>
                <w:rFonts w:ascii="Times New Roman" w:hAnsi="Times New Roman"/>
                <w:sz w:val="24"/>
                <w:szCs w:val="24"/>
              </w:rPr>
              <w:t>автономные учреждения</w:t>
            </w:r>
          </w:p>
        </w:tc>
        <w:tc>
          <w:tcPr>
            <w:tcW w:w="1139" w:type="dxa"/>
            <w:tcBorders>
              <w:top w:val="single" w:sz="4" w:space="0" w:color="auto"/>
              <w:left w:val="single" w:sz="4" w:space="0" w:color="auto"/>
              <w:bottom w:val="single" w:sz="4" w:space="0" w:color="auto"/>
              <w:right w:val="single" w:sz="4" w:space="0" w:color="auto"/>
            </w:tcBorders>
          </w:tcPr>
          <w:p w14:paraId="3AD2A4AF" w14:textId="1E86DA24" w:rsidR="00377628" w:rsidRPr="00B77182" w:rsidRDefault="00377628" w:rsidP="00680603">
            <w:pPr>
              <w:spacing w:after="0" w:line="240" w:lineRule="auto"/>
              <w:contextualSpacing/>
              <w:jc w:val="center"/>
              <w:rPr>
                <w:rFonts w:ascii="Times New Roman" w:hAnsi="Times New Roman"/>
                <w:sz w:val="24"/>
                <w:szCs w:val="24"/>
              </w:rPr>
            </w:pPr>
            <w:r w:rsidRPr="00B77182">
              <w:rPr>
                <w:rFonts w:ascii="Times New Roman" w:hAnsi="Times New Roman"/>
                <w:sz w:val="24"/>
                <w:szCs w:val="24"/>
              </w:rPr>
              <w:t>6</w:t>
            </w:r>
          </w:p>
        </w:tc>
        <w:tc>
          <w:tcPr>
            <w:tcW w:w="1139" w:type="dxa"/>
            <w:tcBorders>
              <w:top w:val="single" w:sz="4" w:space="0" w:color="auto"/>
              <w:left w:val="single" w:sz="4" w:space="0" w:color="auto"/>
              <w:bottom w:val="single" w:sz="4" w:space="0" w:color="auto"/>
              <w:right w:val="single" w:sz="4" w:space="0" w:color="auto"/>
            </w:tcBorders>
          </w:tcPr>
          <w:p w14:paraId="3E04AAC9" w14:textId="51CC6512" w:rsidR="00377628" w:rsidRPr="00B77182" w:rsidRDefault="00377628" w:rsidP="00680603">
            <w:pPr>
              <w:spacing w:after="0" w:line="240" w:lineRule="auto"/>
              <w:contextualSpacing/>
              <w:jc w:val="center"/>
              <w:rPr>
                <w:rFonts w:ascii="Times New Roman" w:hAnsi="Times New Roman"/>
                <w:sz w:val="24"/>
                <w:szCs w:val="24"/>
              </w:rPr>
            </w:pPr>
            <w:r w:rsidRPr="00B77182">
              <w:rPr>
                <w:rFonts w:ascii="Times New Roman" w:hAnsi="Times New Roman"/>
                <w:sz w:val="24"/>
                <w:szCs w:val="24"/>
              </w:rPr>
              <w:t>6</w:t>
            </w:r>
          </w:p>
        </w:tc>
        <w:tc>
          <w:tcPr>
            <w:tcW w:w="1139" w:type="dxa"/>
            <w:tcBorders>
              <w:top w:val="single" w:sz="4" w:space="0" w:color="auto"/>
              <w:left w:val="single" w:sz="4" w:space="0" w:color="auto"/>
              <w:bottom w:val="single" w:sz="4" w:space="0" w:color="auto"/>
              <w:right w:val="single" w:sz="4" w:space="0" w:color="auto"/>
            </w:tcBorders>
          </w:tcPr>
          <w:p w14:paraId="5418B95C" w14:textId="3975E555" w:rsidR="00377628" w:rsidRPr="00B77182" w:rsidRDefault="00377628" w:rsidP="00680603">
            <w:pPr>
              <w:spacing w:after="0" w:line="240" w:lineRule="auto"/>
              <w:contextualSpacing/>
              <w:jc w:val="center"/>
              <w:rPr>
                <w:rFonts w:ascii="Times New Roman" w:hAnsi="Times New Roman"/>
                <w:sz w:val="24"/>
                <w:szCs w:val="24"/>
              </w:rPr>
            </w:pPr>
            <w:r w:rsidRPr="00B77182">
              <w:rPr>
                <w:rFonts w:ascii="Times New Roman" w:hAnsi="Times New Roman"/>
                <w:sz w:val="24"/>
                <w:szCs w:val="24"/>
              </w:rPr>
              <w:t>7</w:t>
            </w:r>
          </w:p>
        </w:tc>
        <w:tc>
          <w:tcPr>
            <w:tcW w:w="1139" w:type="dxa"/>
            <w:tcBorders>
              <w:top w:val="single" w:sz="4" w:space="0" w:color="auto"/>
              <w:left w:val="single" w:sz="4" w:space="0" w:color="auto"/>
              <w:bottom w:val="single" w:sz="4" w:space="0" w:color="auto"/>
              <w:right w:val="single" w:sz="4" w:space="0" w:color="auto"/>
            </w:tcBorders>
          </w:tcPr>
          <w:p w14:paraId="538BDE2E" w14:textId="4353C444" w:rsidR="00377628" w:rsidRPr="00B77182" w:rsidRDefault="00377628" w:rsidP="00680603">
            <w:pPr>
              <w:spacing w:after="0" w:line="240" w:lineRule="auto"/>
              <w:contextualSpacing/>
              <w:jc w:val="center"/>
              <w:rPr>
                <w:rFonts w:ascii="Times New Roman" w:hAnsi="Times New Roman"/>
                <w:sz w:val="24"/>
                <w:szCs w:val="24"/>
              </w:rPr>
            </w:pPr>
            <w:r w:rsidRPr="00B77182">
              <w:rPr>
                <w:rFonts w:ascii="Times New Roman" w:hAnsi="Times New Roman"/>
                <w:sz w:val="24"/>
                <w:szCs w:val="24"/>
              </w:rPr>
              <w:t>7</w:t>
            </w:r>
          </w:p>
        </w:tc>
        <w:tc>
          <w:tcPr>
            <w:tcW w:w="1167" w:type="dxa"/>
            <w:tcBorders>
              <w:top w:val="single" w:sz="4" w:space="0" w:color="auto"/>
              <w:left w:val="single" w:sz="4" w:space="0" w:color="auto"/>
              <w:bottom w:val="single" w:sz="4" w:space="0" w:color="auto"/>
              <w:right w:val="single" w:sz="4" w:space="0" w:color="auto"/>
            </w:tcBorders>
          </w:tcPr>
          <w:p w14:paraId="37D769CC" w14:textId="4C6A03B4" w:rsidR="00377628" w:rsidRPr="00B77182" w:rsidRDefault="00377628" w:rsidP="00680603">
            <w:pPr>
              <w:spacing w:after="0" w:line="240" w:lineRule="auto"/>
              <w:contextualSpacing/>
              <w:jc w:val="center"/>
              <w:rPr>
                <w:rFonts w:ascii="Times New Roman" w:hAnsi="Times New Roman"/>
                <w:sz w:val="24"/>
                <w:szCs w:val="24"/>
              </w:rPr>
            </w:pPr>
            <w:r w:rsidRPr="00B77182">
              <w:rPr>
                <w:rFonts w:ascii="Times New Roman" w:hAnsi="Times New Roman"/>
                <w:sz w:val="24"/>
                <w:szCs w:val="24"/>
              </w:rPr>
              <w:t>8</w:t>
            </w:r>
          </w:p>
        </w:tc>
      </w:tr>
      <w:tr w:rsidR="00377628" w:rsidRPr="00B77182" w14:paraId="7AC3CEF2" w14:textId="77777777" w:rsidTr="0065772A">
        <w:trPr>
          <w:trHeight w:val="320"/>
        </w:trPr>
        <w:tc>
          <w:tcPr>
            <w:tcW w:w="4127" w:type="dxa"/>
            <w:tcBorders>
              <w:top w:val="single" w:sz="4" w:space="0" w:color="auto"/>
              <w:left w:val="single" w:sz="4" w:space="0" w:color="auto"/>
              <w:bottom w:val="single" w:sz="4" w:space="0" w:color="auto"/>
              <w:right w:val="single" w:sz="4" w:space="0" w:color="auto"/>
            </w:tcBorders>
            <w:hideMark/>
          </w:tcPr>
          <w:p w14:paraId="20A28CEE" w14:textId="2EDD230D" w:rsidR="00377628" w:rsidRPr="00B77182" w:rsidRDefault="00377628" w:rsidP="00680603">
            <w:pPr>
              <w:spacing w:after="0" w:line="240" w:lineRule="auto"/>
              <w:contextualSpacing/>
              <w:rPr>
                <w:rFonts w:ascii="Times New Roman" w:hAnsi="Times New Roman"/>
                <w:sz w:val="24"/>
                <w:szCs w:val="24"/>
              </w:rPr>
            </w:pPr>
            <w:r w:rsidRPr="00B77182">
              <w:rPr>
                <w:rFonts w:ascii="Times New Roman" w:hAnsi="Times New Roman"/>
                <w:sz w:val="24"/>
                <w:szCs w:val="24"/>
              </w:rPr>
              <w:t>казенные учреждения</w:t>
            </w:r>
          </w:p>
        </w:tc>
        <w:tc>
          <w:tcPr>
            <w:tcW w:w="1139" w:type="dxa"/>
            <w:tcBorders>
              <w:top w:val="single" w:sz="4" w:space="0" w:color="auto"/>
              <w:left w:val="single" w:sz="4" w:space="0" w:color="auto"/>
              <w:bottom w:val="single" w:sz="4" w:space="0" w:color="auto"/>
              <w:right w:val="single" w:sz="4" w:space="0" w:color="auto"/>
            </w:tcBorders>
          </w:tcPr>
          <w:p w14:paraId="1705488D" w14:textId="656C0769" w:rsidR="00377628" w:rsidRPr="00B77182" w:rsidRDefault="00377628" w:rsidP="00680603">
            <w:pPr>
              <w:spacing w:after="0" w:line="240" w:lineRule="auto"/>
              <w:contextualSpacing/>
              <w:jc w:val="center"/>
              <w:rPr>
                <w:rFonts w:ascii="Times New Roman" w:hAnsi="Times New Roman"/>
                <w:sz w:val="24"/>
                <w:szCs w:val="24"/>
              </w:rPr>
            </w:pPr>
            <w:r w:rsidRPr="00B77182">
              <w:rPr>
                <w:rFonts w:ascii="Times New Roman" w:hAnsi="Times New Roman"/>
                <w:sz w:val="24"/>
                <w:szCs w:val="24"/>
              </w:rPr>
              <w:t>38</w:t>
            </w:r>
          </w:p>
        </w:tc>
        <w:tc>
          <w:tcPr>
            <w:tcW w:w="1139" w:type="dxa"/>
            <w:tcBorders>
              <w:top w:val="single" w:sz="4" w:space="0" w:color="auto"/>
              <w:left w:val="single" w:sz="4" w:space="0" w:color="auto"/>
              <w:bottom w:val="single" w:sz="4" w:space="0" w:color="auto"/>
              <w:right w:val="single" w:sz="4" w:space="0" w:color="auto"/>
            </w:tcBorders>
          </w:tcPr>
          <w:p w14:paraId="40BD04A4" w14:textId="50A35EB7" w:rsidR="00377628" w:rsidRPr="00B77182" w:rsidRDefault="00377628" w:rsidP="00680603">
            <w:pPr>
              <w:spacing w:after="0" w:line="240" w:lineRule="auto"/>
              <w:contextualSpacing/>
              <w:jc w:val="center"/>
              <w:rPr>
                <w:rFonts w:ascii="Times New Roman" w:hAnsi="Times New Roman"/>
                <w:sz w:val="24"/>
                <w:szCs w:val="24"/>
              </w:rPr>
            </w:pPr>
            <w:r w:rsidRPr="00B77182">
              <w:rPr>
                <w:rFonts w:ascii="Times New Roman" w:hAnsi="Times New Roman"/>
                <w:sz w:val="24"/>
                <w:szCs w:val="24"/>
              </w:rPr>
              <w:t>35</w:t>
            </w:r>
          </w:p>
        </w:tc>
        <w:tc>
          <w:tcPr>
            <w:tcW w:w="1139" w:type="dxa"/>
            <w:tcBorders>
              <w:top w:val="single" w:sz="4" w:space="0" w:color="auto"/>
              <w:left w:val="single" w:sz="4" w:space="0" w:color="auto"/>
              <w:bottom w:val="single" w:sz="4" w:space="0" w:color="auto"/>
              <w:right w:val="single" w:sz="4" w:space="0" w:color="auto"/>
            </w:tcBorders>
          </w:tcPr>
          <w:p w14:paraId="2E67E2FE" w14:textId="037E43CF" w:rsidR="00377628" w:rsidRPr="00B77182" w:rsidRDefault="00377628" w:rsidP="00680603">
            <w:pPr>
              <w:spacing w:after="0" w:line="240" w:lineRule="auto"/>
              <w:contextualSpacing/>
              <w:jc w:val="center"/>
              <w:rPr>
                <w:rFonts w:ascii="Times New Roman" w:hAnsi="Times New Roman"/>
                <w:sz w:val="24"/>
                <w:szCs w:val="24"/>
              </w:rPr>
            </w:pPr>
            <w:r w:rsidRPr="00B77182">
              <w:rPr>
                <w:rFonts w:ascii="Times New Roman" w:hAnsi="Times New Roman"/>
                <w:sz w:val="24"/>
                <w:szCs w:val="24"/>
              </w:rPr>
              <w:t>34</w:t>
            </w:r>
          </w:p>
        </w:tc>
        <w:tc>
          <w:tcPr>
            <w:tcW w:w="1139" w:type="dxa"/>
            <w:tcBorders>
              <w:top w:val="single" w:sz="4" w:space="0" w:color="auto"/>
              <w:left w:val="single" w:sz="4" w:space="0" w:color="auto"/>
              <w:bottom w:val="single" w:sz="4" w:space="0" w:color="auto"/>
              <w:right w:val="single" w:sz="4" w:space="0" w:color="auto"/>
            </w:tcBorders>
          </w:tcPr>
          <w:p w14:paraId="627BF4D3" w14:textId="67FE0805" w:rsidR="00377628" w:rsidRPr="00B77182" w:rsidRDefault="00377628" w:rsidP="00680603">
            <w:pPr>
              <w:spacing w:after="0" w:line="240" w:lineRule="auto"/>
              <w:contextualSpacing/>
              <w:jc w:val="center"/>
              <w:rPr>
                <w:rFonts w:ascii="Times New Roman" w:hAnsi="Times New Roman"/>
                <w:sz w:val="24"/>
                <w:szCs w:val="24"/>
              </w:rPr>
            </w:pPr>
            <w:r w:rsidRPr="00B77182">
              <w:rPr>
                <w:rFonts w:ascii="Times New Roman" w:hAnsi="Times New Roman"/>
                <w:sz w:val="24"/>
                <w:szCs w:val="24"/>
              </w:rPr>
              <w:t>33</w:t>
            </w:r>
          </w:p>
        </w:tc>
        <w:tc>
          <w:tcPr>
            <w:tcW w:w="1167" w:type="dxa"/>
            <w:tcBorders>
              <w:top w:val="single" w:sz="4" w:space="0" w:color="auto"/>
              <w:left w:val="single" w:sz="4" w:space="0" w:color="auto"/>
              <w:bottom w:val="single" w:sz="4" w:space="0" w:color="auto"/>
              <w:right w:val="single" w:sz="4" w:space="0" w:color="auto"/>
            </w:tcBorders>
          </w:tcPr>
          <w:p w14:paraId="486C3897" w14:textId="22112EB3" w:rsidR="00377628" w:rsidRPr="00B77182" w:rsidRDefault="00377628" w:rsidP="00680603">
            <w:pPr>
              <w:spacing w:after="0" w:line="240" w:lineRule="auto"/>
              <w:contextualSpacing/>
              <w:jc w:val="center"/>
              <w:rPr>
                <w:rFonts w:ascii="Times New Roman" w:hAnsi="Times New Roman"/>
                <w:sz w:val="24"/>
                <w:szCs w:val="24"/>
              </w:rPr>
            </w:pPr>
            <w:r w:rsidRPr="00B77182">
              <w:rPr>
                <w:rFonts w:ascii="Times New Roman" w:hAnsi="Times New Roman"/>
                <w:sz w:val="24"/>
                <w:szCs w:val="24"/>
              </w:rPr>
              <w:t>33</w:t>
            </w:r>
          </w:p>
        </w:tc>
      </w:tr>
      <w:tr w:rsidR="00377628" w:rsidRPr="00B77182" w14:paraId="128E3E43" w14:textId="77777777" w:rsidTr="0065772A">
        <w:trPr>
          <w:trHeight w:val="486"/>
        </w:trPr>
        <w:tc>
          <w:tcPr>
            <w:tcW w:w="4127" w:type="dxa"/>
            <w:tcBorders>
              <w:top w:val="single" w:sz="4" w:space="0" w:color="auto"/>
              <w:left w:val="single" w:sz="4" w:space="0" w:color="auto"/>
              <w:bottom w:val="single" w:sz="4" w:space="0" w:color="auto"/>
              <w:right w:val="single" w:sz="4" w:space="0" w:color="auto"/>
            </w:tcBorders>
            <w:hideMark/>
          </w:tcPr>
          <w:p w14:paraId="44E70ECD" w14:textId="4A95DBC3" w:rsidR="00377628" w:rsidRPr="00B77182" w:rsidRDefault="00377628" w:rsidP="00680603">
            <w:pPr>
              <w:spacing w:after="0" w:line="240" w:lineRule="auto"/>
              <w:contextualSpacing/>
              <w:rPr>
                <w:rFonts w:ascii="Times New Roman" w:hAnsi="Times New Roman"/>
                <w:sz w:val="24"/>
                <w:szCs w:val="24"/>
              </w:rPr>
            </w:pPr>
            <w:r w:rsidRPr="00B77182">
              <w:rPr>
                <w:rFonts w:ascii="Times New Roman" w:hAnsi="Times New Roman"/>
                <w:sz w:val="24"/>
                <w:szCs w:val="24"/>
              </w:rPr>
              <w:t>бюджетные учреждения</w:t>
            </w:r>
          </w:p>
        </w:tc>
        <w:tc>
          <w:tcPr>
            <w:tcW w:w="1139" w:type="dxa"/>
            <w:tcBorders>
              <w:top w:val="single" w:sz="4" w:space="0" w:color="auto"/>
              <w:left w:val="single" w:sz="4" w:space="0" w:color="auto"/>
              <w:bottom w:val="single" w:sz="4" w:space="0" w:color="auto"/>
              <w:right w:val="single" w:sz="4" w:space="0" w:color="auto"/>
            </w:tcBorders>
          </w:tcPr>
          <w:p w14:paraId="6F2FB619" w14:textId="1A4E0A72" w:rsidR="00377628" w:rsidRPr="00B77182" w:rsidRDefault="00377628" w:rsidP="00680603">
            <w:pPr>
              <w:spacing w:after="0" w:line="240" w:lineRule="auto"/>
              <w:contextualSpacing/>
              <w:jc w:val="center"/>
              <w:rPr>
                <w:rFonts w:ascii="Times New Roman" w:hAnsi="Times New Roman"/>
                <w:sz w:val="24"/>
                <w:szCs w:val="24"/>
              </w:rPr>
            </w:pPr>
            <w:r w:rsidRPr="00B77182">
              <w:rPr>
                <w:rFonts w:ascii="Times New Roman" w:hAnsi="Times New Roman"/>
                <w:sz w:val="24"/>
                <w:szCs w:val="24"/>
              </w:rPr>
              <w:t>5</w:t>
            </w:r>
          </w:p>
        </w:tc>
        <w:tc>
          <w:tcPr>
            <w:tcW w:w="1139" w:type="dxa"/>
            <w:tcBorders>
              <w:top w:val="single" w:sz="4" w:space="0" w:color="auto"/>
              <w:left w:val="single" w:sz="4" w:space="0" w:color="auto"/>
              <w:bottom w:val="single" w:sz="4" w:space="0" w:color="auto"/>
              <w:right w:val="single" w:sz="4" w:space="0" w:color="auto"/>
            </w:tcBorders>
          </w:tcPr>
          <w:p w14:paraId="1469BEF1" w14:textId="1F4C50FB" w:rsidR="00377628" w:rsidRPr="00B77182" w:rsidRDefault="00377628" w:rsidP="00680603">
            <w:pPr>
              <w:spacing w:after="0" w:line="240" w:lineRule="auto"/>
              <w:contextualSpacing/>
              <w:jc w:val="center"/>
              <w:rPr>
                <w:rFonts w:ascii="Times New Roman" w:hAnsi="Times New Roman"/>
                <w:sz w:val="24"/>
                <w:szCs w:val="24"/>
              </w:rPr>
            </w:pPr>
            <w:r w:rsidRPr="00B77182">
              <w:rPr>
                <w:rFonts w:ascii="Times New Roman" w:hAnsi="Times New Roman"/>
                <w:sz w:val="24"/>
                <w:szCs w:val="24"/>
              </w:rPr>
              <w:t>5</w:t>
            </w:r>
          </w:p>
        </w:tc>
        <w:tc>
          <w:tcPr>
            <w:tcW w:w="1139" w:type="dxa"/>
            <w:tcBorders>
              <w:top w:val="single" w:sz="4" w:space="0" w:color="auto"/>
              <w:left w:val="single" w:sz="4" w:space="0" w:color="auto"/>
              <w:bottom w:val="single" w:sz="4" w:space="0" w:color="auto"/>
              <w:right w:val="single" w:sz="4" w:space="0" w:color="auto"/>
            </w:tcBorders>
          </w:tcPr>
          <w:p w14:paraId="37CEDFB8" w14:textId="0F4AB96E" w:rsidR="00377628" w:rsidRPr="00B77182" w:rsidRDefault="00377628" w:rsidP="00680603">
            <w:pPr>
              <w:spacing w:after="0" w:line="240" w:lineRule="auto"/>
              <w:contextualSpacing/>
              <w:jc w:val="center"/>
              <w:rPr>
                <w:rFonts w:ascii="Times New Roman" w:hAnsi="Times New Roman"/>
                <w:sz w:val="24"/>
                <w:szCs w:val="24"/>
              </w:rPr>
            </w:pPr>
            <w:r w:rsidRPr="00B77182">
              <w:rPr>
                <w:rFonts w:ascii="Times New Roman" w:hAnsi="Times New Roman"/>
                <w:sz w:val="24"/>
                <w:szCs w:val="24"/>
              </w:rPr>
              <w:t>5</w:t>
            </w:r>
          </w:p>
        </w:tc>
        <w:tc>
          <w:tcPr>
            <w:tcW w:w="1139" w:type="dxa"/>
            <w:tcBorders>
              <w:top w:val="single" w:sz="4" w:space="0" w:color="auto"/>
              <w:left w:val="single" w:sz="4" w:space="0" w:color="auto"/>
              <w:bottom w:val="single" w:sz="4" w:space="0" w:color="auto"/>
              <w:right w:val="single" w:sz="4" w:space="0" w:color="auto"/>
            </w:tcBorders>
          </w:tcPr>
          <w:p w14:paraId="16696A37" w14:textId="7EC95925" w:rsidR="00377628" w:rsidRPr="00B77182" w:rsidRDefault="00377628" w:rsidP="00680603">
            <w:pPr>
              <w:spacing w:after="0" w:line="240" w:lineRule="auto"/>
              <w:contextualSpacing/>
              <w:jc w:val="center"/>
              <w:rPr>
                <w:rFonts w:ascii="Times New Roman" w:hAnsi="Times New Roman"/>
                <w:sz w:val="24"/>
                <w:szCs w:val="24"/>
              </w:rPr>
            </w:pPr>
            <w:r w:rsidRPr="00B77182">
              <w:rPr>
                <w:rFonts w:ascii="Times New Roman" w:hAnsi="Times New Roman"/>
                <w:sz w:val="24"/>
                <w:szCs w:val="24"/>
              </w:rPr>
              <w:t>5</w:t>
            </w:r>
          </w:p>
        </w:tc>
        <w:tc>
          <w:tcPr>
            <w:tcW w:w="1167" w:type="dxa"/>
            <w:tcBorders>
              <w:top w:val="single" w:sz="4" w:space="0" w:color="auto"/>
              <w:left w:val="single" w:sz="4" w:space="0" w:color="auto"/>
              <w:bottom w:val="single" w:sz="4" w:space="0" w:color="auto"/>
              <w:right w:val="single" w:sz="4" w:space="0" w:color="auto"/>
            </w:tcBorders>
          </w:tcPr>
          <w:p w14:paraId="651C87AF" w14:textId="4D72131E" w:rsidR="00377628" w:rsidRPr="00B77182" w:rsidRDefault="00377628" w:rsidP="00680603">
            <w:pPr>
              <w:spacing w:after="0" w:line="240" w:lineRule="auto"/>
              <w:contextualSpacing/>
              <w:jc w:val="center"/>
              <w:rPr>
                <w:rFonts w:ascii="Times New Roman" w:hAnsi="Times New Roman"/>
                <w:sz w:val="24"/>
                <w:szCs w:val="24"/>
              </w:rPr>
            </w:pPr>
            <w:r w:rsidRPr="00B77182">
              <w:rPr>
                <w:rFonts w:ascii="Times New Roman" w:hAnsi="Times New Roman"/>
                <w:sz w:val="24"/>
                <w:szCs w:val="24"/>
              </w:rPr>
              <w:t>5</w:t>
            </w:r>
          </w:p>
        </w:tc>
      </w:tr>
      <w:tr w:rsidR="00377628" w:rsidRPr="00B77182" w14:paraId="14432529" w14:textId="77777777" w:rsidTr="0065772A">
        <w:trPr>
          <w:trHeight w:val="320"/>
        </w:trPr>
        <w:tc>
          <w:tcPr>
            <w:tcW w:w="4127" w:type="dxa"/>
            <w:tcBorders>
              <w:top w:val="single" w:sz="4" w:space="0" w:color="auto"/>
              <w:left w:val="single" w:sz="4" w:space="0" w:color="auto"/>
              <w:bottom w:val="single" w:sz="4" w:space="0" w:color="auto"/>
              <w:right w:val="single" w:sz="4" w:space="0" w:color="auto"/>
            </w:tcBorders>
            <w:hideMark/>
          </w:tcPr>
          <w:p w14:paraId="75F74337" w14:textId="3C597B90" w:rsidR="00377628" w:rsidRPr="00B77182" w:rsidRDefault="00377628" w:rsidP="00680603">
            <w:pPr>
              <w:overflowPunct w:val="0"/>
              <w:autoSpaceDE w:val="0"/>
              <w:autoSpaceDN w:val="0"/>
              <w:adjustRightInd w:val="0"/>
              <w:spacing w:after="0" w:line="240" w:lineRule="auto"/>
              <w:contextualSpacing/>
              <w:textAlignment w:val="baseline"/>
              <w:rPr>
                <w:rFonts w:ascii="Times New Roman" w:hAnsi="Times New Roman"/>
                <w:sz w:val="24"/>
                <w:szCs w:val="24"/>
              </w:rPr>
            </w:pPr>
            <w:r w:rsidRPr="00B77182">
              <w:rPr>
                <w:rFonts w:ascii="Times New Roman" w:hAnsi="Times New Roman"/>
                <w:sz w:val="24"/>
                <w:szCs w:val="24"/>
              </w:rPr>
              <w:t>2. Количество муниципальных предприятий всего, единиц</w:t>
            </w:r>
          </w:p>
        </w:tc>
        <w:tc>
          <w:tcPr>
            <w:tcW w:w="1139" w:type="dxa"/>
            <w:tcBorders>
              <w:top w:val="single" w:sz="4" w:space="0" w:color="auto"/>
              <w:left w:val="single" w:sz="4" w:space="0" w:color="auto"/>
              <w:bottom w:val="single" w:sz="4" w:space="0" w:color="auto"/>
              <w:right w:val="single" w:sz="4" w:space="0" w:color="auto"/>
            </w:tcBorders>
          </w:tcPr>
          <w:p w14:paraId="29DA7BA2" w14:textId="35BC773D" w:rsidR="00377628" w:rsidRPr="00B77182" w:rsidRDefault="00377628" w:rsidP="00680603">
            <w:pPr>
              <w:spacing w:after="0" w:line="240" w:lineRule="auto"/>
              <w:contextualSpacing/>
              <w:jc w:val="center"/>
              <w:rPr>
                <w:rFonts w:ascii="Times New Roman" w:hAnsi="Times New Roman"/>
                <w:sz w:val="24"/>
                <w:szCs w:val="24"/>
              </w:rPr>
            </w:pPr>
            <w:r w:rsidRPr="00B77182">
              <w:rPr>
                <w:rFonts w:ascii="Times New Roman" w:hAnsi="Times New Roman"/>
                <w:sz w:val="24"/>
                <w:szCs w:val="24"/>
              </w:rPr>
              <w:t>1</w:t>
            </w:r>
          </w:p>
        </w:tc>
        <w:tc>
          <w:tcPr>
            <w:tcW w:w="1139" w:type="dxa"/>
            <w:tcBorders>
              <w:top w:val="single" w:sz="4" w:space="0" w:color="auto"/>
              <w:left w:val="single" w:sz="4" w:space="0" w:color="auto"/>
              <w:bottom w:val="single" w:sz="4" w:space="0" w:color="auto"/>
              <w:right w:val="single" w:sz="4" w:space="0" w:color="auto"/>
            </w:tcBorders>
          </w:tcPr>
          <w:p w14:paraId="3DC5C9FF" w14:textId="54BA995A" w:rsidR="00377628" w:rsidRPr="00B77182" w:rsidRDefault="00377628" w:rsidP="00680603">
            <w:pPr>
              <w:spacing w:after="0" w:line="240" w:lineRule="auto"/>
              <w:contextualSpacing/>
              <w:jc w:val="center"/>
              <w:rPr>
                <w:rFonts w:ascii="Times New Roman" w:hAnsi="Times New Roman"/>
                <w:sz w:val="24"/>
                <w:szCs w:val="24"/>
              </w:rPr>
            </w:pPr>
            <w:r w:rsidRPr="00B77182">
              <w:rPr>
                <w:rFonts w:ascii="Times New Roman" w:hAnsi="Times New Roman"/>
                <w:sz w:val="24"/>
                <w:szCs w:val="24"/>
              </w:rPr>
              <w:t>1</w:t>
            </w:r>
          </w:p>
        </w:tc>
        <w:tc>
          <w:tcPr>
            <w:tcW w:w="1139" w:type="dxa"/>
            <w:tcBorders>
              <w:top w:val="single" w:sz="4" w:space="0" w:color="auto"/>
              <w:left w:val="single" w:sz="4" w:space="0" w:color="auto"/>
              <w:bottom w:val="single" w:sz="4" w:space="0" w:color="auto"/>
              <w:right w:val="single" w:sz="4" w:space="0" w:color="auto"/>
            </w:tcBorders>
          </w:tcPr>
          <w:p w14:paraId="67E314CD" w14:textId="4C7D9D7C" w:rsidR="00377628" w:rsidRPr="00B77182" w:rsidRDefault="00377628" w:rsidP="00680603">
            <w:pPr>
              <w:spacing w:after="0" w:line="240" w:lineRule="auto"/>
              <w:contextualSpacing/>
              <w:jc w:val="center"/>
              <w:rPr>
                <w:rFonts w:ascii="Times New Roman" w:hAnsi="Times New Roman"/>
                <w:sz w:val="24"/>
                <w:szCs w:val="24"/>
              </w:rPr>
            </w:pPr>
            <w:r w:rsidRPr="00B77182">
              <w:rPr>
                <w:rFonts w:ascii="Times New Roman" w:hAnsi="Times New Roman"/>
                <w:sz w:val="24"/>
                <w:szCs w:val="24"/>
              </w:rPr>
              <w:t>1</w:t>
            </w:r>
          </w:p>
        </w:tc>
        <w:tc>
          <w:tcPr>
            <w:tcW w:w="1139" w:type="dxa"/>
            <w:tcBorders>
              <w:top w:val="single" w:sz="4" w:space="0" w:color="auto"/>
              <w:left w:val="single" w:sz="4" w:space="0" w:color="auto"/>
              <w:bottom w:val="single" w:sz="4" w:space="0" w:color="auto"/>
              <w:right w:val="single" w:sz="4" w:space="0" w:color="auto"/>
            </w:tcBorders>
          </w:tcPr>
          <w:p w14:paraId="0DA1DC29" w14:textId="0F7CA55F" w:rsidR="00377628" w:rsidRPr="00B77182" w:rsidRDefault="00377628" w:rsidP="00680603">
            <w:pPr>
              <w:spacing w:after="0" w:line="240" w:lineRule="auto"/>
              <w:contextualSpacing/>
              <w:jc w:val="center"/>
              <w:rPr>
                <w:rFonts w:ascii="Times New Roman" w:hAnsi="Times New Roman"/>
                <w:sz w:val="24"/>
                <w:szCs w:val="24"/>
              </w:rPr>
            </w:pPr>
            <w:r w:rsidRPr="00B77182">
              <w:rPr>
                <w:rFonts w:ascii="Times New Roman" w:hAnsi="Times New Roman"/>
                <w:sz w:val="24"/>
                <w:szCs w:val="24"/>
              </w:rPr>
              <w:t>1</w:t>
            </w:r>
          </w:p>
        </w:tc>
        <w:tc>
          <w:tcPr>
            <w:tcW w:w="1167" w:type="dxa"/>
            <w:tcBorders>
              <w:top w:val="single" w:sz="4" w:space="0" w:color="auto"/>
              <w:left w:val="single" w:sz="4" w:space="0" w:color="auto"/>
              <w:bottom w:val="single" w:sz="4" w:space="0" w:color="auto"/>
              <w:right w:val="single" w:sz="4" w:space="0" w:color="auto"/>
            </w:tcBorders>
          </w:tcPr>
          <w:p w14:paraId="1587C2A6" w14:textId="3E5D6D7C" w:rsidR="00377628" w:rsidRPr="00B77182" w:rsidRDefault="00377628" w:rsidP="00680603">
            <w:pPr>
              <w:spacing w:after="0" w:line="240" w:lineRule="auto"/>
              <w:contextualSpacing/>
              <w:jc w:val="center"/>
              <w:rPr>
                <w:rFonts w:ascii="Times New Roman" w:hAnsi="Times New Roman"/>
                <w:sz w:val="24"/>
                <w:szCs w:val="24"/>
              </w:rPr>
            </w:pPr>
            <w:r w:rsidRPr="00B77182">
              <w:rPr>
                <w:rFonts w:ascii="Times New Roman" w:hAnsi="Times New Roman"/>
                <w:sz w:val="24"/>
                <w:szCs w:val="24"/>
              </w:rPr>
              <w:t>1</w:t>
            </w:r>
          </w:p>
        </w:tc>
      </w:tr>
    </w:tbl>
    <w:p w14:paraId="2AB47497" w14:textId="77777777" w:rsidR="008E0ED1" w:rsidRPr="00B77182" w:rsidRDefault="008E0ED1" w:rsidP="00680603">
      <w:pPr>
        <w:spacing w:after="0" w:line="240" w:lineRule="auto"/>
        <w:ind w:firstLine="709"/>
        <w:contextualSpacing/>
        <w:jc w:val="both"/>
        <w:rPr>
          <w:rFonts w:ascii="Times New Roman" w:hAnsi="Times New Roman"/>
          <w:color w:val="FF0000"/>
          <w:sz w:val="28"/>
          <w:szCs w:val="28"/>
        </w:rPr>
      </w:pPr>
    </w:p>
    <w:p w14:paraId="0234E931" w14:textId="77777777" w:rsidR="00924193" w:rsidRPr="00B77182" w:rsidRDefault="00924193" w:rsidP="00680603">
      <w:pPr>
        <w:suppressAutoHyphens/>
        <w:spacing w:after="0" w:line="240" w:lineRule="auto"/>
        <w:ind w:firstLine="709"/>
        <w:contextualSpacing/>
        <w:jc w:val="both"/>
        <w:rPr>
          <w:rFonts w:ascii="Times New Roman" w:hAnsi="Times New Roman"/>
          <w:sz w:val="28"/>
          <w:szCs w:val="28"/>
        </w:rPr>
      </w:pPr>
      <w:r w:rsidRPr="00B77182">
        <w:rPr>
          <w:rFonts w:ascii="Times New Roman" w:hAnsi="Times New Roman"/>
          <w:sz w:val="28"/>
          <w:szCs w:val="28"/>
        </w:rPr>
        <w:t>В 2024 году Администрацией района приняты решения:</w:t>
      </w:r>
    </w:p>
    <w:p w14:paraId="42E2AB55" w14:textId="4595C933" w:rsidR="00924193" w:rsidRPr="00B77182" w:rsidRDefault="00924193" w:rsidP="00680603">
      <w:pPr>
        <w:suppressAutoHyphens/>
        <w:spacing w:after="0" w:line="240" w:lineRule="auto"/>
        <w:ind w:firstLine="708"/>
        <w:contextualSpacing/>
        <w:jc w:val="both"/>
        <w:rPr>
          <w:rFonts w:ascii="Times New Roman" w:hAnsi="Times New Roman"/>
          <w:sz w:val="28"/>
          <w:szCs w:val="28"/>
        </w:rPr>
      </w:pPr>
      <w:r w:rsidRPr="00B77182">
        <w:rPr>
          <w:rFonts w:ascii="Times New Roman" w:hAnsi="Times New Roman"/>
          <w:sz w:val="28"/>
          <w:szCs w:val="28"/>
        </w:rPr>
        <w:t>о создании муниципального автономного учреждения «Молодежный центр Ханты-Мансийского района» (распоряжение Администрации района от 01.08.2024 № 262-р);</w:t>
      </w:r>
    </w:p>
    <w:p w14:paraId="0CD3AE02" w14:textId="764199C4" w:rsidR="00924193" w:rsidRPr="00B77182" w:rsidRDefault="00924193" w:rsidP="00680603">
      <w:pPr>
        <w:suppressAutoHyphens/>
        <w:spacing w:after="0" w:line="240" w:lineRule="auto"/>
        <w:ind w:firstLine="708"/>
        <w:contextualSpacing/>
        <w:jc w:val="both"/>
        <w:rPr>
          <w:rFonts w:ascii="Times New Roman" w:hAnsi="Times New Roman"/>
          <w:sz w:val="28"/>
          <w:szCs w:val="28"/>
        </w:rPr>
      </w:pPr>
      <w:r w:rsidRPr="00B77182">
        <w:rPr>
          <w:rFonts w:ascii="Times New Roman" w:hAnsi="Times New Roman"/>
          <w:sz w:val="28"/>
          <w:szCs w:val="28"/>
        </w:rPr>
        <w:t>о реорганизации муниципального казенного общеобразовательного учреждения Ханты-Мансийского района «Средняя общеобразовательная школа с. Нялинское имени Героя Советского Союза Вячеслава Федоровича Чухарева» в форме присоединения к нему муниципального казенного общеобразовательного учреждения Ханты-Мансийского района «Основная общеобразовательная школа п. Пырьях» (распоряжение Администрации района от 25.09.2024 № 328-р);</w:t>
      </w:r>
    </w:p>
    <w:p w14:paraId="2FC729D7" w14:textId="23E32B19" w:rsidR="00924193" w:rsidRPr="00B77182" w:rsidRDefault="00924193" w:rsidP="0052367F">
      <w:pPr>
        <w:suppressAutoHyphens/>
        <w:spacing w:after="0" w:line="240" w:lineRule="auto"/>
        <w:ind w:firstLine="708"/>
        <w:contextualSpacing/>
        <w:jc w:val="both"/>
        <w:rPr>
          <w:rFonts w:ascii="Times New Roman" w:hAnsi="Times New Roman"/>
          <w:sz w:val="28"/>
          <w:szCs w:val="28"/>
        </w:rPr>
      </w:pPr>
      <w:r w:rsidRPr="00B77182">
        <w:rPr>
          <w:rFonts w:ascii="Times New Roman" w:hAnsi="Times New Roman"/>
          <w:sz w:val="28"/>
          <w:szCs w:val="28"/>
        </w:rPr>
        <w:t>о реорганизации муниципального казенного общеобразовательного учреждения Ханты-Мансийского района «Средняя общеобразовательная школа п. Красноленинский» в форме присоединения к нему муниципального казенного дошкольного образовательного учреждения Ханты-Мансийского района «Детский сад «Лучик» п. Урманный» (распоряжение Администрации района от 25.09.2024 № 329-р);</w:t>
      </w:r>
    </w:p>
    <w:p w14:paraId="081F61CF" w14:textId="2F174DE0" w:rsidR="00924193" w:rsidRPr="00B77182" w:rsidRDefault="00924193" w:rsidP="0052367F">
      <w:pPr>
        <w:suppressAutoHyphens/>
        <w:spacing w:after="0" w:line="240" w:lineRule="auto"/>
        <w:ind w:firstLine="708"/>
        <w:contextualSpacing/>
        <w:jc w:val="both"/>
        <w:rPr>
          <w:rFonts w:ascii="Times New Roman" w:hAnsi="Times New Roman"/>
          <w:sz w:val="28"/>
          <w:szCs w:val="28"/>
        </w:rPr>
      </w:pPr>
      <w:r w:rsidRPr="00B77182">
        <w:rPr>
          <w:rFonts w:ascii="Times New Roman" w:hAnsi="Times New Roman"/>
          <w:sz w:val="28"/>
          <w:szCs w:val="28"/>
        </w:rPr>
        <w:t>о реорганизации муниципального автономного общеобразовательного учреждения Ханты-Мансийского района «Средняя общеобразовательная школа д. Ярки» в форме присоединения к нему муниципального казенного дошкольного образовательного учреждения Ханты-Мансийского района «Детский сад «Улыбка» д. Ярки» (распоряжение Администрации района от 25.09.2024 № 330-р).</w:t>
      </w:r>
    </w:p>
    <w:p w14:paraId="611C5E23" w14:textId="2C135D3F" w:rsidR="000C1553" w:rsidRPr="00B77182" w:rsidRDefault="000C1553" w:rsidP="0052367F">
      <w:pPr>
        <w:spacing w:after="0" w:line="240" w:lineRule="auto"/>
        <w:ind w:firstLine="709"/>
        <w:contextualSpacing/>
        <w:jc w:val="both"/>
        <w:rPr>
          <w:rFonts w:ascii="Times New Roman" w:hAnsi="Times New Roman"/>
          <w:sz w:val="28"/>
          <w:szCs w:val="28"/>
        </w:rPr>
      </w:pPr>
      <w:r w:rsidRPr="00B77182">
        <w:rPr>
          <w:rFonts w:ascii="Times New Roman" w:hAnsi="Times New Roman"/>
          <w:sz w:val="28"/>
          <w:szCs w:val="28"/>
        </w:rPr>
        <w:t>По результатам работы по решению комплекса задач по управлению и распоряжению муниципальной собственностью района в 2024 году достигнуты следующие ключевые показатели эффективности управления муниципальным имуществом:</w:t>
      </w:r>
    </w:p>
    <w:p w14:paraId="185452DD" w14:textId="7DED0FAD" w:rsidR="000C1553" w:rsidRPr="00B77182" w:rsidRDefault="000C1553" w:rsidP="0052367F">
      <w:pPr>
        <w:suppressAutoHyphens/>
        <w:spacing w:after="0" w:line="240" w:lineRule="auto"/>
        <w:ind w:firstLine="708"/>
        <w:contextualSpacing/>
        <w:jc w:val="both"/>
        <w:rPr>
          <w:rFonts w:ascii="Times New Roman" w:hAnsi="Times New Roman"/>
          <w:sz w:val="28"/>
          <w:szCs w:val="28"/>
        </w:rPr>
      </w:pPr>
      <w:r w:rsidRPr="00B77182">
        <w:rPr>
          <w:rFonts w:ascii="Times New Roman" w:hAnsi="Times New Roman"/>
          <w:sz w:val="28"/>
          <w:szCs w:val="28"/>
        </w:rPr>
        <w:t>исполнение плана по поступлению неналоговых доходов в бюджет район</w:t>
      </w:r>
      <w:r w:rsidR="0052367F">
        <w:rPr>
          <w:rFonts w:ascii="Times New Roman" w:hAnsi="Times New Roman"/>
          <w:sz w:val="28"/>
          <w:szCs w:val="28"/>
        </w:rPr>
        <w:t>а –</w:t>
      </w:r>
      <w:r w:rsidRPr="00B77182">
        <w:rPr>
          <w:rFonts w:ascii="Times New Roman" w:hAnsi="Times New Roman"/>
          <w:sz w:val="28"/>
          <w:szCs w:val="28"/>
        </w:rPr>
        <w:t xml:space="preserve"> 105,5</w:t>
      </w:r>
      <w:r w:rsidR="0021139D">
        <w:rPr>
          <w:rFonts w:ascii="Times New Roman" w:hAnsi="Times New Roman"/>
          <w:sz w:val="28"/>
          <w:szCs w:val="28"/>
        </w:rPr>
        <w:t xml:space="preserve"> </w:t>
      </w:r>
      <w:r w:rsidRPr="00B77182">
        <w:rPr>
          <w:rFonts w:ascii="Times New Roman" w:hAnsi="Times New Roman"/>
          <w:sz w:val="28"/>
          <w:szCs w:val="28"/>
        </w:rPr>
        <w:t>% (за 2023 год – 100,4</w:t>
      </w:r>
      <w:r w:rsidR="0021139D">
        <w:rPr>
          <w:rFonts w:ascii="Times New Roman" w:hAnsi="Times New Roman"/>
          <w:sz w:val="28"/>
          <w:szCs w:val="28"/>
        </w:rPr>
        <w:t xml:space="preserve"> </w:t>
      </w:r>
      <w:r w:rsidRPr="00B77182">
        <w:rPr>
          <w:rFonts w:ascii="Times New Roman" w:hAnsi="Times New Roman"/>
          <w:sz w:val="28"/>
          <w:szCs w:val="28"/>
        </w:rPr>
        <w:t>%), в том числе: от использования имущества – 103,0</w:t>
      </w:r>
      <w:r w:rsidR="0021139D">
        <w:rPr>
          <w:rFonts w:ascii="Times New Roman" w:hAnsi="Times New Roman"/>
          <w:sz w:val="28"/>
          <w:szCs w:val="28"/>
        </w:rPr>
        <w:t xml:space="preserve"> </w:t>
      </w:r>
      <w:r w:rsidRPr="00B77182">
        <w:rPr>
          <w:rFonts w:ascii="Times New Roman" w:hAnsi="Times New Roman"/>
          <w:sz w:val="28"/>
          <w:szCs w:val="28"/>
        </w:rPr>
        <w:t>% (за 2023 год – 110,0</w:t>
      </w:r>
      <w:r w:rsidR="0021139D">
        <w:rPr>
          <w:rFonts w:ascii="Times New Roman" w:hAnsi="Times New Roman"/>
          <w:sz w:val="28"/>
          <w:szCs w:val="28"/>
        </w:rPr>
        <w:t xml:space="preserve"> </w:t>
      </w:r>
      <w:r w:rsidRPr="00B77182">
        <w:rPr>
          <w:rFonts w:ascii="Times New Roman" w:hAnsi="Times New Roman"/>
          <w:sz w:val="28"/>
          <w:szCs w:val="28"/>
        </w:rPr>
        <w:t>%), от приватизации имущества – 100% (за 2023 год – 100</w:t>
      </w:r>
      <w:r w:rsidR="0021139D">
        <w:rPr>
          <w:rFonts w:ascii="Times New Roman" w:hAnsi="Times New Roman"/>
          <w:sz w:val="28"/>
          <w:szCs w:val="28"/>
        </w:rPr>
        <w:t xml:space="preserve"> </w:t>
      </w:r>
      <w:r w:rsidRPr="00B77182">
        <w:rPr>
          <w:rFonts w:ascii="Times New Roman" w:hAnsi="Times New Roman"/>
          <w:sz w:val="28"/>
          <w:szCs w:val="28"/>
        </w:rPr>
        <w:t>%);</w:t>
      </w:r>
    </w:p>
    <w:p w14:paraId="75FB9C35" w14:textId="3186BEC3" w:rsidR="000C1553" w:rsidRPr="00B77182" w:rsidRDefault="000C1553" w:rsidP="0052367F">
      <w:pPr>
        <w:suppressAutoHyphens/>
        <w:spacing w:after="0" w:line="240" w:lineRule="auto"/>
        <w:ind w:firstLine="708"/>
        <w:contextualSpacing/>
        <w:jc w:val="both"/>
        <w:rPr>
          <w:rFonts w:ascii="Times New Roman" w:hAnsi="Times New Roman"/>
          <w:sz w:val="28"/>
          <w:szCs w:val="28"/>
        </w:rPr>
      </w:pPr>
      <w:r w:rsidRPr="00B77182">
        <w:rPr>
          <w:rFonts w:ascii="Times New Roman" w:hAnsi="Times New Roman"/>
          <w:sz w:val="28"/>
          <w:szCs w:val="28"/>
        </w:rPr>
        <w:t xml:space="preserve">доля используемого недвижимого имущества в общем количестве недвижимого имущества района – 98 % (за 2023 год </w:t>
      </w:r>
      <w:r w:rsidR="0052367F">
        <w:rPr>
          <w:rFonts w:ascii="Times New Roman" w:hAnsi="Times New Roman"/>
          <w:sz w:val="28"/>
          <w:szCs w:val="28"/>
        </w:rPr>
        <w:t>–</w:t>
      </w:r>
      <w:r w:rsidRPr="00B77182">
        <w:rPr>
          <w:rFonts w:ascii="Times New Roman" w:hAnsi="Times New Roman"/>
          <w:sz w:val="28"/>
          <w:szCs w:val="28"/>
        </w:rPr>
        <w:t xml:space="preserve"> 98,2</w:t>
      </w:r>
      <w:r w:rsidR="0021139D">
        <w:rPr>
          <w:rFonts w:ascii="Times New Roman" w:hAnsi="Times New Roman"/>
          <w:sz w:val="28"/>
          <w:szCs w:val="28"/>
        </w:rPr>
        <w:t xml:space="preserve"> </w:t>
      </w:r>
      <w:r w:rsidRPr="00B77182">
        <w:rPr>
          <w:rFonts w:ascii="Times New Roman" w:hAnsi="Times New Roman"/>
          <w:sz w:val="28"/>
          <w:szCs w:val="28"/>
        </w:rPr>
        <w:t>%);</w:t>
      </w:r>
    </w:p>
    <w:p w14:paraId="50A498BC" w14:textId="0BE706A6" w:rsidR="000C1553" w:rsidRPr="00B77182" w:rsidRDefault="000C1553" w:rsidP="0052367F">
      <w:pPr>
        <w:suppressAutoHyphens/>
        <w:spacing w:after="0" w:line="240" w:lineRule="auto"/>
        <w:ind w:firstLine="708"/>
        <w:contextualSpacing/>
        <w:jc w:val="both"/>
        <w:rPr>
          <w:rFonts w:ascii="Times New Roman" w:hAnsi="Times New Roman"/>
          <w:sz w:val="28"/>
          <w:szCs w:val="28"/>
        </w:rPr>
      </w:pPr>
      <w:r w:rsidRPr="00B77182">
        <w:rPr>
          <w:rFonts w:ascii="Times New Roman" w:hAnsi="Times New Roman"/>
          <w:sz w:val="28"/>
          <w:szCs w:val="28"/>
        </w:rPr>
        <w:t>доля объектов недвижимого имущества, на которые зарегистрировано право муниципальной собственности в общем количестве объектов недвижимого имущества, находящихся в собственности – 100</w:t>
      </w:r>
      <w:r w:rsidR="0021139D">
        <w:rPr>
          <w:rFonts w:ascii="Times New Roman" w:hAnsi="Times New Roman"/>
          <w:sz w:val="28"/>
          <w:szCs w:val="28"/>
        </w:rPr>
        <w:t xml:space="preserve"> </w:t>
      </w:r>
      <w:r w:rsidRPr="00B77182">
        <w:rPr>
          <w:rFonts w:ascii="Times New Roman" w:hAnsi="Times New Roman"/>
          <w:sz w:val="28"/>
          <w:szCs w:val="28"/>
        </w:rPr>
        <w:t>% (за 2023 год – 100</w:t>
      </w:r>
      <w:r w:rsidR="0021139D">
        <w:rPr>
          <w:rFonts w:ascii="Times New Roman" w:hAnsi="Times New Roman"/>
          <w:sz w:val="28"/>
          <w:szCs w:val="28"/>
        </w:rPr>
        <w:t xml:space="preserve"> </w:t>
      </w:r>
      <w:r w:rsidRPr="00B77182">
        <w:rPr>
          <w:rFonts w:ascii="Times New Roman" w:hAnsi="Times New Roman"/>
          <w:sz w:val="28"/>
          <w:szCs w:val="28"/>
        </w:rPr>
        <w:t>%).</w:t>
      </w:r>
    </w:p>
    <w:p w14:paraId="62EF6E38" w14:textId="77777777" w:rsidR="000C1553" w:rsidRPr="00B77182" w:rsidRDefault="000C1553" w:rsidP="0052367F">
      <w:pPr>
        <w:suppressAutoHyphens/>
        <w:spacing w:after="0" w:line="240" w:lineRule="auto"/>
        <w:contextualSpacing/>
        <w:jc w:val="both"/>
        <w:rPr>
          <w:rFonts w:ascii="Times New Roman" w:hAnsi="Times New Roman"/>
          <w:sz w:val="28"/>
          <w:szCs w:val="28"/>
          <w:lang w:eastAsia="ar-SA"/>
        </w:rPr>
      </w:pPr>
    </w:p>
    <w:p w14:paraId="6825A47D" w14:textId="1BBB966E" w:rsidR="006D5FC5" w:rsidRPr="00B77182" w:rsidRDefault="001043DD" w:rsidP="0052367F">
      <w:pPr>
        <w:autoSpaceDE w:val="0"/>
        <w:autoSpaceDN w:val="0"/>
        <w:adjustRightInd w:val="0"/>
        <w:spacing w:after="0" w:line="240" w:lineRule="auto"/>
        <w:jc w:val="center"/>
        <w:rPr>
          <w:rFonts w:ascii="Times New Roman" w:hAnsi="Times New Roman"/>
          <w:sz w:val="28"/>
          <w:szCs w:val="28"/>
        </w:rPr>
      </w:pPr>
      <w:r w:rsidRPr="00B77182">
        <w:rPr>
          <w:rFonts w:ascii="Times New Roman" w:hAnsi="Times New Roman"/>
          <w:sz w:val="28"/>
          <w:szCs w:val="28"/>
        </w:rPr>
        <w:t>Земельные</w:t>
      </w:r>
      <w:r w:rsidR="001A04A7" w:rsidRPr="00B77182">
        <w:rPr>
          <w:rFonts w:ascii="Times New Roman" w:hAnsi="Times New Roman"/>
          <w:sz w:val="28"/>
          <w:szCs w:val="28"/>
        </w:rPr>
        <w:t xml:space="preserve"> </w:t>
      </w:r>
      <w:r w:rsidR="002307A3" w:rsidRPr="00B77182">
        <w:rPr>
          <w:rFonts w:ascii="Times New Roman" w:hAnsi="Times New Roman"/>
          <w:sz w:val="28"/>
          <w:szCs w:val="28"/>
        </w:rPr>
        <w:t>ресурсы</w:t>
      </w:r>
    </w:p>
    <w:p w14:paraId="55844B53" w14:textId="77777777" w:rsidR="000C1553" w:rsidRPr="00B77182" w:rsidRDefault="000C1553" w:rsidP="0052367F">
      <w:pPr>
        <w:autoSpaceDE w:val="0"/>
        <w:autoSpaceDN w:val="0"/>
        <w:adjustRightInd w:val="0"/>
        <w:spacing w:after="0" w:line="240" w:lineRule="auto"/>
        <w:jc w:val="center"/>
        <w:rPr>
          <w:rFonts w:ascii="Times New Roman" w:hAnsi="Times New Roman"/>
          <w:sz w:val="28"/>
          <w:szCs w:val="28"/>
        </w:rPr>
      </w:pPr>
    </w:p>
    <w:p w14:paraId="26CDC536" w14:textId="787D17DB" w:rsidR="001043DD" w:rsidRPr="00B77182" w:rsidRDefault="001043DD" w:rsidP="0052367F">
      <w:pPr>
        <w:widowControl w:val="0"/>
        <w:autoSpaceDE w:val="0"/>
        <w:spacing w:after="0" w:line="240" w:lineRule="auto"/>
        <w:ind w:firstLine="709"/>
        <w:contextualSpacing/>
        <w:jc w:val="both"/>
        <w:rPr>
          <w:rFonts w:ascii="Times New Roman" w:hAnsi="Times New Roman"/>
          <w:sz w:val="28"/>
          <w:szCs w:val="28"/>
        </w:rPr>
      </w:pPr>
      <w:r w:rsidRPr="00B77182">
        <w:rPr>
          <w:rFonts w:ascii="Times New Roman" w:hAnsi="Times New Roman"/>
          <w:sz w:val="28"/>
          <w:szCs w:val="28"/>
        </w:rPr>
        <w:t>6.</w:t>
      </w:r>
      <w:r w:rsidR="004D6850" w:rsidRPr="00B77182">
        <w:rPr>
          <w:rFonts w:ascii="Times New Roman" w:hAnsi="Times New Roman"/>
          <w:sz w:val="28"/>
          <w:szCs w:val="28"/>
        </w:rPr>
        <w:t>8</w:t>
      </w:r>
      <w:r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Управление</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распоряжение</w:t>
      </w:r>
      <w:r w:rsidR="001A04A7" w:rsidRPr="00B77182">
        <w:rPr>
          <w:rFonts w:ascii="Times New Roman" w:hAnsi="Times New Roman"/>
          <w:sz w:val="28"/>
          <w:szCs w:val="28"/>
        </w:rPr>
        <w:t xml:space="preserve"> </w:t>
      </w:r>
      <w:r w:rsidRPr="00B77182">
        <w:rPr>
          <w:rFonts w:ascii="Times New Roman" w:hAnsi="Times New Roman"/>
          <w:sz w:val="28"/>
          <w:szCs w:val="28"/>
        </w:rPr>
        <w:t>земельными</w:t>
      </w:r>
      <w:r w:rsidR="001A04A7" w:rsidRPr="00B77182">
        <w:rPr>
          <w:rFonts w:ascii="Times New Roman" w:hAnsi="Times New Roman"/>
          <w:sz w:val="28"/>
          <w:szCs w:val="28"/>
        </w:rPr>
        <w:t xml:space="preserve"> </w:t>
      </w:r>
      <w:r w:rsidRPr="00B77182">
        <w:rPr>
          <w:rFonts w:ascii="Times New Roman" w:hAnsi="Times New Roman"/>
          <w:sz w:val="28"/>
          <w:szCs w:val="28"/>
        </w:rPr>
        <w:t>ресурсами</w:t>
      </w:r>
      <w:r w:rsidR="001A04A7" w:rsidRPr="00B77182">
        <w:rPr>
          <w:rFonts w:ascii="Times New Roman" w:hAnsi="Times New Roman"/>
          <w:sz w:val="28"/>
          <w:szCs w:val="28"/>
        </w:rPr>
        <w:t xml:space="preserve"> </w:t>
      </w:r>
      <w:r w:rsidRPr="00B77182">
        <w:rPr>
          <w:rFonts w:ascii="Times New Roman" w:hAnsi="Times New Roman"/>
          <w:sz w:val="28"/>
          <w:szCs w:val="28"/>
        </w:rPr>
        <w:t>Ханты-Мансийского</w:t>
      </w:r>
      <w:r w:rsidR="001A04A7" w:rsidRPr="00B77182">
        <w:rPr>
          <w:rFonts w:ascii="Times New Roman" w:hAnsi="Times New Roman"/>
          <w:sz w:val="28"/>
          <w:szCs w:val="28"/>
        </w:rPr>
        <w:t xml:space="preserve"> </w:t>
      </w:r>
      <w:r w:rsidRPr="00B77182">
        <w:rPr>
          <w:rFonts w:ascii="Times New Roman" w:hAnsi="Times New Roman"/>
          <w:sz w:val="28"/>
          <w:szCs w:val="28"/>
        </w:rPr>
        <w:t>района</w:t>
      </w:r>
      <w:r w:rsidR="001A04A7" w:rsidRPr="00B77182">
        <w:rPr>
          <w:rFonts w:ascii="Times New Roman" w:hAnsi="Times New Roman"/>
          <w:sz w:val="28"/>
          <w:szCs w:val="28"/>
        </w:rPr>
        <w:t xml:space="preserve"> </w:t>
      </w:r>
      <w:r w:rsidRPr="00B77182">
        <w:rPr>
          <w:rFonts w:ascii="Times New Roman" w:hAnsi="Times New Roman"/>
          <w:sz w:val="28"/>
          <w:szCs w:val="28"/>
        </w:rPr>
        <w:t>осуществляется</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пределах</w:t>
      </w:r>
      <w:r w:rsidR="001A04A7" w:rsidRPr="00B77182">
        <w:rPr>
          <w:rFonts w:ascii="Times New Roman" w:hAnsi="Times New Roman"/>
          <w:sz w:val="28"/>
          <w:szCs w:val="28"/>
        </w:rPr>
        <w:t xml:space="preserve"> </w:t>
      </w:r>
      <w:r w:rsidRPr="00B77182">
        <w:rPr>
          <w:rFonts w:ascii="Times New Roman" w:hAnsi="Times New Roman"/>
          <w:sz w:val="28"/>
          <w:szCs w:val="28"/>
        </w:rPr>
        <w:t>полномочий</w:t>
      </w:r>
      <w:r w:rsidR="001A04A7" w:rsidRPr="00B77182">
        <w:rPr>
          <w:rFonts w:ascii="Times New Roman" w:hAnsi="Times New Roman"/>
          <w:sz w:val="28"/>
          <w:szCs w:val="28"/>
        </w:rPr>
        <w:t xml:space="preserve"> </w:t>
      </w:r>
      <w:r w:rsidRPr="00B77182">
        <w:rPr>
          <w:rFonts w:ascii="Times New Roman" w:hAnsi="Times New Roman"/>
          <w:sz w:val="28"/>
          <w:szCs w:val="28"/>
        </w:rPr>
        <w:t>муниципального</w:t>
      </w:r>
      <w:r w:rsidR="001A04A7" w:rsidRPr="00B77182">
        <w:rPr>
          <w:rFonts w:ascii="Times New Roman" w:hAnsi="Times New Roman"/>
          <w:sz w:val="28"/>
          <w:szCs w:val="28"/>
        </w:rPr>
        <w:t xml:space="preserve"> </w:t>
      </w:r>
      <w:r w:rsidRPr="00B77182">
        <w:rPr>
          <w:rFonts w:ascii="Times New Roman" w:hAnsi="Times New Roman"/>
          <w:sz w:val="28"/>
          <w:szCs w:val="28"/>
        </w:rPr>
        <w:t>района,</w:t>
      </w:r>
      <w:r w:rsidR="001A04A7" w:rsidRPr="00B77182">
        <w:rPr>
          <w:rFonts w:ascii="Times New Roman" w:hAnsi="Times New Roman"/>
          <w:sz w:val="28"/>
          <w:szCs w:val="28"/>
        </w:rPr>
        <w:t xml:space="preserve"> </w:t>
      </w:r>
      <w:r w:rsidRPr="00B77182">
        <w:rPr>
          <w:rFonts w:ascii="Times New Roman" w:hAnsi="Times New Roman"/>
          <w:sz w:val="28"/>
          <w:szCs w:val="28"/>
        </w:rPr>
        <w:t>установленных</w:t>
      </w:r>
      <w:r w:rsidR="001A04A7" w:rsidRPr="00B77182">
        <w:rPr>
          <w:rFonts w:ascii="Times New Roman" w:hAnsi="Times New Roman"/>
          <w:sz w:val="28"/>
          <w:szCs w:val="28"/>
        </w:rPr>
        <w:t xml:space="preserve"> </w:t>
      </w:r>
      <w:r w:rsidRPr="00B77182">
        <w:rPr>
          <w:rFonts w:ascii="Times New Roman" w:hAnsi="Times New Roman"/>
          <w:sz w:val="28"/>
          <w:szCs w:val="28"/>
        </w:rPr>
        <w:t>действующим</w:t>
      </w:r>
      <w:r w:rsidR="001A04A7" w:rsidRPr="00B77182">
        <w:rPr>
          <w:rFonts w:ascii="Times New Roman" w:hAnsi="Times New Roman"/>
          <w:sz w:val="28"/>
          <w:szCs w:val="28"/>
        </w:rPr>
        <w:t xml:space="preserve"> </w:t>
      </w:r>
      <w:r w:rsidRPr="00B77182">
        <w:rPr>
          <w:rFonts w:ascii="Times New Roman" w:hAnsi="Times New Roman"/>
          <w:sz w:val="28"/>
          <w:szCs w:val="28"/>
        </w:rPr>
        <w:t>законодательством</w:t>
      </w:r>
      <w:r w:rsidR="001A04A7" w:rsidRPr="00B77182">
        <w:rPr>
          <w:rFonts w:ascii="Times New Roman" w:hAnsi="Times New Roman"/>
          <w:sz w:val="28"/>
          <w:szCs w:val="28"/>
        </w:rPr>
        <w:t xml:space="preserve"> </w:t>
      </w:r>
      <w:r w:rsidRPr="00B77182">
        <w:rPr>
          <w:rFonts w:ascii="Times New Roman" w:hAnsi="Times New Roman"/>
          <w:sz w:val="28"/>
          <w:szCs w:val="28"/>
        </w:rPr>
        <w:t>Российской</w:t>
      </w:r>
      <w:r w:rsidR="001A04A7" w:rsidRPr="00B77182">
        <w:rPr>
          <w:rFonts w:ascii="Times New Roman" w:hAnsi="Times New Roman"/>
          <w:sz w:val="28"/>
          <w:szCs w:val="28"/>
        </w:rPr>
        <w:t xml:space="preserve"> </w:t>
      </w:r>
      <w:r w:rsidRPr="00B77182">
        <w:rPr>
          <w:rFonts w:ascii="Times New Roman" w:hAnsi="Times New Roman"/>
          <w:sz w:val="28"/>
          <w:szCs w:val="28"/>
        </w:rPr>
        <w:t>Федерации,</w:t>
      </w:r>
      <w:r w:rsidR="001A04A7" w:rsidRPr="00B77182">
        <w:rPr>
          <w:rFonts w:ascii="Times New Roman" w:hAnsi="Times New Roman"/>
          <w:sz w:val="28"/>
          <w:szCs w:val="28"/>
        </w:rPr>
        <w:t xml:space="preserve"> </w:t>
      </w:r>
      <w:r w:rsidRPr="00B77182">
        <w:rPr>
          <w:rFonts w:ascii="Times New Roman" w:hAnsi="Times New Roman"/>
          <w:sz w:val="28"/>
          <w:szCs w:val="28"/>
        </w:rPr>
        <w:t>Уставом</w:t>
      </w:r>
      <w:r w:rsidR="001A04A7" w:rsidRPr="00B77182">
        <w:rPr>
          <w:rFonts w:ascii="Times New Roman" w:hAnsi="Times New Roman"/>
          <w:sz w:val="28"/>
          <w:szCs w:val="28"/>
        </w:rPr>
        <w:t xml:space="preserve"> </w:t>
      </w:r>
      <w:r w:rsidRPr="00B77182">
        <w:rPr>
          <w:rFonts w:ascii="Times New Roman" w:hAnsi="Times New Roman"/>
          <w:sz w:val="28"/>
          <w:szCs w:val="28"/>
        </w:rPr>
        <w:t>района,</w:t>
      </w:r>
      <w:r w:rsidR="001A04A7" w:rsidRPr="00B77182">
        <w:rPr>
          <w:rFonts w:ascii="Times New Roman" w:hAnsi="Times New Roman"/>
          <w:sz w:val="28"/>
          <w:szCs w:val="28"/>
        </w:rPr>
        <w:t xml:space="preserve"> </w:t>
      </w:r>
      <w:r w:rsidRPr="00B77182">
        <w:rPr>
          <w:rFonts w:ascii="Times New Roman" w:hAnsi="Times New Roman"/>
          <w:sz w:val="28"/>
          <w:szCs w:val="28"/>
        </w:rPr>
        <w:t>муниципальными</w:t>
      </w:r>
      <w:r w:rsidR="001A04A7" w:rsidRPr="00B77182">
        <w:rPr>
          <w:rFonts w:ascii="Times New Roman" w:hAnsi="Times New Roman"/>
          <w:sz w:val="28"/>
          <w:szCs w:val="28"/>
        </w:rPr>
        <w:t xml:space="preserve"> </w:t>
      </w:r>
      <w:r w:rsidRPr="00B77182">
        <w:rPr>
          <w:rFonts w:ascii="Times New Roman" w:hAnsi="Times New Roman"/>
          <w:sz w:val="28"/>
          <w:szCs w:val="28"/>
        </w:rPr>
        <w:t>нормативными</w:t>
      </w:r>
      <w:r w:rsidR="001A04A7" w:rsidRPr="00B77182">
        <w:rPr>
          <w:rFonts w:ascii="Times New Roman" w:hAnsi="Times New Roman"/>
          <w:sz w:val="28"/>
          <w:szCs w:val="28"/>
        </w:rPr>
        <w:t xml:space="preserve"> </w:t>
      </w:r>
      <w:r w:rsidRPr="00B77182">
        <w:rPr>
          <w:rFonts w:ascii="Times New Roman" w:hAnsi="Times New Roman"/>
          <w:sz w:val="28"/>
          <w:szCs w:val="28"/>
        </w:rPr>
        <w:t>правовыми</w:t>
      </w:r>
      <w:r w:rsidR="001A04A7" w:rsidRPr="00B77182">
        <w:rPr>
          <w:rFonts w:ascii="Times New Roman" w:hAnsi="Times New Roman"/>
          <w:sz w:val="28"/>
          <w:szCs w:val="28"/>
        </w:rPr>
        <w:t xml:space="preserve"> </w:t>
      </w:r>
      <w:r w:rsidRPr="00B77182">
        <w:rPr>
          <w:rFonts w:ascii="Times New Roman" w:hAnsi="Times New Roman"/>
          <w:sz w:val="28"/>
          <w:szCs w:val="28"/>
        </w:rPr>
        <w:t>актами.</w:t>
      </w:r>
    </w:p>
    <w:p w14:paraId="497C9299" w14:textId="69E2A0B5" w:rsidR="00010DE1" w:rsidRPr="00B77182" w:rsidRDefault="00010DE1" w:rsidP="0052367F">
      <w:pPr>
        <w:spacing w:after="0" w:line="240" w:lineRule="auto"/>
        <w:ind w:firstLine="709"/>
        <w:jc w:val="both"/>
        <w:rPr>
          <w:rFonts w:ascii="Times New Roman" w:hAnsi="Times New Roman"/>
          <w:sz w:val="28"/>
          <w:szCs w:val="28"/>
        </w:rPr>
      </w:pPr>
      <w:r w:rsidRPr="00B77182">
        <w:rPr>
          <w:rFonts w:ascii="Times New Roman" w:hAnsi="Times New Roman"/>
          <w:sz w:val="28"/>
          <w:szCs w:val="28"/>
        </w:rPr>
        <w:t>Основополагающей</w:t>
      </w:r>
      <w:r w:rsidR="001A04A7" w:rsidRPr="00B77182">
        <w:rPr>
          <w:rFonts w:ascii="Times New Roman" w:hAnsi="Times New Roman"/>
          <w:sz w:val="28"/>
          <w:szCs w:val="28"/>
        </w:rPr>
        <w:t xml:space="preserve"> </w:t>
      </w:r>
      <w:r w:rsidRPr="00B77182">
        <w:rPr>
          <w:rFonts w:ascii="Times New Roman" w:hAnsi="Times New Roman"/>
          <w:sz w:val="28"/>
          <w:szCs w:val="28"/>
        </w:rPr>
        <w:t>целью</w:t>
      </w:r>
      <w:r w:rsidR="001A04A7" w:rsidRPr="00B77182">
        <w:rPr>
          <w:rFonts w:ascii="Times New Roman" w:hAnsi="Times New Roman"/>
          <w:sz w:val="28"/>
          <w:szCs w:val="28"/>
        </w:rPr>
        <w:t xml:space="preserve"> </w:t>
      </w:r>
      <w:r w:rsidRPr="00B77182">
        <w:rPr>
          <w:rFonts w:ascii="Times New Roman" w:hAnsi="Times New Roman"/>
          <w:sz w:val="28"/>
          <w:szCs w:val="28"/>
        </w:rPr>
        <w:t>органов</w:t>
      </w:r>
      <w:r w:rsidR="001A04A7" w:rsidRPr="00B77182">
        <w:rPr>
          <w:rFonts w:ascii="Times New Roman" w:hAnsi="Times New Roman"/>
          <w:sz w:val="28"/>
          <w:szCs w:val="28"/>
        </w:rPr>
        <w:t xml:space="preserve"> </w:t>
      </w:r>
      <w:r w:rsidRPr="00B77182">
        <w:rPr>
          <w:rFonts w:ascii="Times New Roman" w:hAnsi="Times New Roman"/>
          <w:sz w:val="28"/>
          <w:szCs w:val="28"/>
        </w:rPr>
        <w:t>местного</w:t>
      </w:r>
      <w:r w:rsidR="001A04A7" w:rsidRPr="00B77182">
        <w:rPr>
          <w:rFonts w:ascii="Times New Roman" w:hAnsi="Times New Roman"/>
          <w:sz w:val="28"/>
          <w:szCs w:val="28"/>
        </w:rPr>
        <w:t xml:space="preserve"> </w:t>
      </w:r>
      <w:r w:rsidRPr="00B77182">
        <w:rPr>
          <w:rFonts w:ascii="Times New Roman" w:hAnsi="Times New Roman"/>
          <w:sz w:val="28"/>
          <w:szCs w:val="28"/>
        </w:rPr>
        <w:t>самоуправления</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сфере</w:t>
      </w:r>
      <w:r w:rsidR="001A04A7" w:rsidRPr="00B77182">
        <w:rPr>
          <w:rFonts w:ascii="Times New Roman" w:hAnsi="Times New Roman"/>
          <w:sz w:val="28"/>
          <w:szCs w:val="28"/>
        </w:rPr>
        <w:t xml:space="preserve"> </w:t>
      </w:r>
      <w:r w:rsidRPr="00B77182">
        <w:rPr>
          <w:rFonts w:ascii="Times New Roman" w:hAnsi="Times New Roman"/>
          <w:sz w:val="28"/>
          <w:szCs w:val="28"/>
        </w:rPr>
        <w:t>земельных</w:t>
      </w:r>
      <w:r w:rsidR="001A04A7" w:rsidRPr="00B77182">
        <w:rPr>
          <w:rFonts w:ascii="Times New Roman" w:hAnsi="Times New Roman"/>
          <w:sz w:val="28"/>
          <w:szCs w:val="28"/>
        </w:rPr>
        <w:t xml:space="preserve"> </w:t>
      </w:r>
      <w:r w:rsidRPr="00B77182">
        <w:rPr>
          <w:rFonts w:ascii="Times New Roman" w:hAnsi="Times New Roman"/>
          <w:sz w:val="28"/>
          <w:szCs w:val="28"/>
        </w:rPr>
        <w:t>отношений</w:t>
      </w:r>
      <w:r w:rsidR="001A04A7" w:rsidRPr="00B77182">
        <w:rPr>
          <w:rFonts w:ascii="Times New Roman" w:hAnsi="Times New Roman"/>
          <w:sz w:val="28"/>
          <w:szCs w:val="28"/>
        </w:rPr>
        <w:t xml:space="preserve"> </w:t>
      </w:r>
      <w:r w:rsidRPr="00B77182">
        <w:rPr>
          <w:rFonts w:ascii="Times New Roman" w:hAnsi="Times New Roman"/>
          <w:sz w:val="28"/>
          <w:szCs w:val="28"/>
        </w:rPr>
        <w:t>является</w:t>
      </w:r>
      <w:r w:rsidR="001A04A7" w:rsidRPr="00B77182">
        <w:rPr>
          <w:rFonts w:ascii="Times New Roman" w:hAnsi="Times New Roman"/>
          <w:sz w:val="28"/>
          <w:szCs w:val="28"/>
        </w:rPr>
        <w:t xml:space="preserve"> </w:t>
      </w:r>
      <w:r w:rsidRPr="00B77182">
        <w:rPr>
          <w:rFonts w:ascii="Times New Roman" w:hAnsi="Times New Roman"/>
          <w:sz w:val="28"/>
          <w:szCs w:val="28"/>
        </w:rPr>
        <w:t>формирование</w:t>
      </w:r>
      <w:r w:rsidR="001A04A7" w:rsidRPr="00B77182">
        <w:rPr>
          <w:rFonts w:ascii="Times New Roman" w:hAnsi="Times New Roman"/>
          <w:sz w:val="28"/>
          <w:szCs w:val="28"/>
        </w:rPr>
        <w:t xml:space="preserve"> </w:t>
      </w:r>
      <w:r w:rsidRPr="00B77182">
        <w:rPr>
          <w:rFonts w:ascii="Times New Roman" w:hAnsi="Times New Roman"/>
          <w:sz w:val="28"/>
          <w:szCs w:val="28"/>
        </w:rPr>
        <w:t>системы</w:t>
      </w:r>
      <w:r w:rsidR="001A04A7" w:rsidRPr="00B77182">
        <w:rPr>
          <w:rFonts w:ascii="Times New Roman" w:hAnsi="Times New Roman"/>
          <w:sz w:val="28"/>
          <w:szCs w:val="28"/>
        </w:rPr>
        <w:t xml:space="preserve"> </w:t>
      </w:r>
      <w:r w:rsidRPr="00B77182">
        <w:rPr>
          <w:rFonts w:ascii="Times New Roman" w:hAnsi="Times New Roman"/>
          <w:sz w:val="28"/>
          <w:szCs w:val="28"/>
        </w:rPr>
        <w:t>управления</w:t>
      </w:r>
      <w:r w:rsidR="001A04A7" w:rsidRPr="00B77182">
        <w:rPr>
          <w:rFonts w:ascii="Times New Roman" w:hAnsi="Times New Roman"/>
          <w:sz w:val="28"/>
          <w:szCs w:val="28"/>
        </w:rPr>
        <w:t xml:space="preserve"> </w:t>
      </w:r>
      <w:r w:rsidRPr="00B77182">
        <w:rPr>
          <w:rFonts w:ascii="Times New Roman" w:hAnsi="Times New Roman"/>
          <w:sz w:val="28"/>
          <w:szCs w:val="28"/>
        </w:rPr>
        <w:t>земельными</w:t>
      </w:r>
      <w:r w:rsidR="001A04A7" w:rsidRPr="00B77182">
        <w:rPr>
          <w:rFonts w:ascii="Times New Roman" w:hAnsi="Times New Roman"/>
          <w:sz w:val="28"/>
          <w:szCs w:val="28"/>
        </w:rPr>
        <w:t xml:space="preserve"> </w:t>
      </w:r>
      <w:r w:rsidRPr="00B77182">
        <w:rPr>
          <w:rFonts w:ascii="Times New Roman" w:hAnsi="Times New Roman"/>
          <w:sz w:val="28"/>
          <w:szCs w:val="28"/>
        </w:rPr>
        <w:t>ресурсами</w:t>
      </w:r>
      <w:r w:rsidR="001A04A7" w:rsidRPr="00B77182">
        <w:rPr>
          <w:rFonts w:ascii="Times New Roman" w:hAnsi="Times New Roman"/>
          <w:sz w:val="28"/>
          <w:szCs w:val="28"/>
        </w:rPr>
        <w:t xml:space="preserve"> </w:t>
      </w:r>
      <w:r w:rsidRPr="00B77182">
        <w:rPr>
          <w:rFonts w:ascii="Times New Roman" w:hAnsi="Times New Roman"/>
          <w:sz w:val="28"/>
          <w:szCs w:val="28"/>
        </w:rPr>
        <w:t>района,</w:t>
      </w:r>
      <w:r w:rsidR="001A04A7" w:rsidRPr="00B77182">
        <w:rPr>
          <w:rFonts w:ascii="Times New Roman" w:hAnsi="Times New Roman"/>
          <w:sz w:val="28"/>
          <w:szCs w:val="28"/>
        </w:rPr>
        <w:t xml:space="preserve"> </w:t>
      </w:r>
      <w:r w:rsidRPr="00B77182">
        <w:rPr>
          <w:rFonts w:ascii="Times New Roman" w:hAnsi="Times New Roman"/>
          <w:sz w:val="28"/>
          <w:szCs w:val="28"/>
        </w:rPr>
        <w:t>позволяющей</w:t>
      </w:r>
      <w:r w:rsidR="001A04A7" w:rsidRPr="00B77182">
        <w:rPr>
          <w:rFonts w:ascii="Times New Roman" w:hAnsi="Times New Roman"/>
          <w:sz w:val="28"/>
          <w:szCs w:val="28"/>
        </w:rPr>
        <w:t xml:space="preserve"> </w:t>
      </w:r>
      <w:r w:rsidRPr="00B77182">
        <w:rPr>
          <w:rFonts w:ascii="Times New Roman" w:hAnsi="Times New Roman"/>
          <w:sz w:val="28"/>
          <w:szCs w:val="28"/>
        </w:rPr>
        <w:t>обеспечить</w:t>
      </w:r>
      <w:r w:rsidR="001A04A7" w:rsidRPr="00B77182">
        <w:rPr>
          <w:rFonts w:ascii="Times New Roman" w:hAnsi="Times New Roman"/>
          <w:sz w:val="28"/>
          <w:szCs w:val="28"/>
        </w:rPr>
        <w:t xml:space="preserve"> </w:t>
      </w:r>
      <w:r w:rsidRPr="00B77182">
        <w:rPr>
          <w:rFonts w:ascii="Times New Roman" w:hAnsi="Times New Roman"/>
          <w:sz w:val="28"/>
          <w:szCs w:val="28"/>
        </w:rPr>
        <w:t>оптимальный</w:t>
      </w:r>
      <w:r w:rsidR="001A04A7" w:rsidRPr="00B77182">
        <w:rPr>
          <w:rFonts w:ascii="Times New Roman" w:hAnsi="Times New Roman"/>
          <w:sz w:val="28"/>
          <w:szCs w:val="28"/>
        </w:rPr>
        <w:t xml:space="preserve"> </w:t>
      </w:r>
      <w:r w:rsidRPr="00B77182">
        <w:rPr>
          <w:rFonts w:ascii="Times New Roman" w:hAnsi="Times New Roman"/>
          <w:sz w:val="28"/>
          <w:szCs w:val="28"/>
        </w:rPr>
        <w:t>эффективный</w:t>
      </w:r>
      <w:r w:rsidR="001A04A7" w:rsidRPr="00B77182">
        <w:rPr>
          <w:rFonts w:ascii="Times New Roman" w:hAnsi="Times New Roman"/>
          <w:sz w:val="28"/>
          <w:szCs w:val="28"/>
        </w:rPr>
        <w:t xml:space="preserve"> </w:t>
      </w:r>
      <w:r w:rsidRPr="00B77182">
        <w:rPr>
          <w:rFonts w:ascii="Times New Roman" w:hAnsi="Times New Roman"/>
          <w:sz w:val="28"/>
          <w:szCs w:val="28"/>
        </w:rPr>
        <w:t>механизм</w:t>
      </w:r>
      <w:r w:rsidR="001A04A7" w:rsidRPr="00B77182">
        <w:rPr>
          <w:rFonts w:ascii="Times New Roman" w:hAnsi="Times New Roman"/>
          <w:sz w:val="28"/>
          <w:szCs w:val="28"/>
        </w:rPr>
        <w:t xml:space="preserve"> </w:t>
      </w:r>
      <w:r w:rsidRPr="00B77182">
        <w:rPr>
          <w:rFonts w:ascii="Times New Roman" w:hAnsi="Times New Roman"/>
          <w:sz w:val="28"/>
          <w:szCs w:val="28"/>
        </w:rPr>
        <w:t>для</w:t>
      </w:r>
      <w:r w:rsidR="001A04A7" w:rsidRPr="00B77182">
        <w:rPr>
          <w:rFonts w:ascii="Times New Roman" w:hAnsi="Times New Roman"/>
          <w:sz w:val="28"/>
          <w:szCs w:val="28"/>
        </w:rPr>
        <w:t xml:space="preserve"> </w:t>
      </w:r>
      <w:r w:rsidRPr="00B77182">
        <w:rPr>
          <w:rFonts w:ascii="Times New Roman" w:hAnsi="Times New Roman"/>
          <w:sz w:val="28"/>
          <w:szCs w:val="28"/>
        </w:rPr>
        <w:t>исполнения</w:t>
      </w:r>
      <w:r w:rsidR="001A04A7" w:rsidRPr="00B77182">
        <w:rPr>
          <w:rFonts w:ascii="Times New Roman" w:hAnsi="Times New Roman"/>
          <w:sz w:val="28"/>
          <w:szCs w:val="28"/>
        </w:rPr>
        <w:t xml:space="preserve"> </w:t>
      </w:r>
      <w:r w:rsidRPr="00B77182">
        <w:rPr>
          <w:rFonts w:ascii="Times New Roman" w:hAnsi="Times New Roman"/>
          <w:sz w:val="28"/>
          <w:szCs w:val="28"/>
        </w:rPr>
        <w:t>полномочий</w:t>
      </w:r>
      <w:r w:rsidR="001A04A7" w:rsidRPr="00B77182">
        <w:rPr>
          <w:rFonts w:ascii="Times New Roman" w:hAnsi="Times New Roman"/>
          <w:sz w:val="28"/>
          <w:szCs w:val="28"/>
        </w:rPr>
        <w:t xml:space="preserve"> </w:t>
      </w:r>
      <w:r w:rsidRPr="00B77182">
        <w:rPr>
          <w:rFonts w:ascii="Times New Roman" w:hAnsi="Times New Roman"/>
          <w:sz w:val="28"/>
          <w:szCs w:val="28"/>
        </w:rPr>
        <w:t>уполномоченного</w:t>
      </w:r>
      <w:r w:rsidR="001A04A7" w:rsidRPr="00B77182">
        <w:rPr>
          <w:rFonts w:ascii="Times New Roman" w:hAnsi="Times New Roman"/>
          <w:sz w:val="28"/>
          <w:szCs w:val="28"/>
        </w:rPr>
        <w:t xml:space="preserve"> </w:t>
      </w:r>
      <w:r w:rsidRPr="00B77182">
        <w:rPr>
          <w:rFonts w:ascii="Times New Roman" w:hAnsi="Times New Roman"/>
          <w:sz w:val="28"/>
          <w:szCs w:val="28"/>
        </w:rPr>
        <w:t>органа</w:t>
      </w:r>
      <w:r w:rsidR="001A04A7" w:rsidRPr="00B77182">
        <w:rPr>
          <w:rFonts w:ascii="Times New Roman" w:hAnsi="Times New Roman"/>
          <w:sz w:val="28"/>
          <w:szCs w:val="28"/>
        </w:rPr>
        <w:t xml:space="preserve"> </w:t>
      </w:r>
      <w:r w:rsidR="004E34AE">
        <w:rPr>
          <w:rFonts w:ascii="Times New Roman" w:hAnsi="Times New Roman"/>
          <w:sz w:val="28"/>
          <w:szCs w:val="28"/>
        </w:rPr>
        <w:t>А</w:t>
      </w:r>
      <w:r w:rsidRPr="00B77182">
        <w:rPr>
          <w:rFonts w:ascii="Times New Roman" w:hAnsi="Times New Roman"/>
          <w:sz w:val="28"/>
          <w:szCs w:val="28"/>
        </w:rPr>
        <w:t>дминистрации</w:t>
      </w:r>
      <w:r w:rsidR="001A04A7" w:rsidRPr="00B77182">
        <w:rPr>
          <w:rFonts w:ascii="Times New Roman" w:hAnsi="Times New Roman"/>
          <w:sz w:val="28"/>
          <w:szCs w:val="28"/>
        </w:rPr>
        <w:t xml:space="preserve"> </w:t>
      </w:r>
      <w:r w:rsidRPr="00B77182">
        <w:rPr>
          <w:rFonts w:ascii="Times New Roman" w:hAnsi="Times New Roman"/>
          <w:sz w:val="28"/>
          <w:szCs w:val="28"/>
        </w:rPr>
        <w:t>района</w:t>
      </w:r>
      <w:r w:rsidR="001A04A7" w:rsidRPr="00B77182">
        <w:rPr>
          <w:rFonts w:ascii="Times New Roman" w:hAnsi="Times New Roman"/>
          <w:sz w:val="28"/>
          <w:szCs w:val="28"/>
        </w:rPr>
        <w:t xml:space="preserve"> </w:t>
      </w:r>
      <w:r w:rsidRPr="00B77182">
        <w:rPr>
          <w:rFonts w:ascii="Times New Roman" w:hAnsi="Times New Roman"/>
          <w:sz w:val="28"/>
          <w:szCs w:val="28"/>
        </w:rPr>
        <w:t>по</w:t>
      </w:r>
      <w:r w:rsidR="001A04A7" w:rsidRPr="00B77182">
        <w:rPr>
          <w:rFonts w:ascii="Times New Roman" w:hAnsi="Times New Roman"/>
          <w:sz w:val="28"/>
          <w:szCs w:val="28"/>
        </w:rPr>
        <w:t xml:space="preserve"> </w:t>
      </w:r>
      <w:r w:rsidRPr="00B77182">
        <w:rPr>
          <w:rFonts w:ascii="Times New Roman" w:hAnsi="Times New Roman"/>
          <w:sz w:val="28"/>
          <w:szCs w:val="28"/>
        </w:rPr>
        <w:t>предоставлению</w:t>
      </w:r>
      <w:r w:rsidR="001A04A7" w:rsidRPr="00B77182">
        <w:rPr>
          <w:rFonts w:ascii="Times New Roman" w:hAnsi="Times New Roman"/>
          <w:sz w:val="28"/>
          <w:szCs w:val="28"/>
        </w:rPr>
        <w:t xml:space="preserve"> </w:t>
      </w:r>
      <w:r w:rsidRPr="00B77182">
        <w:rPr>
          <w:rFonts w:ascii="Times New Roman" w:hAnsi="Times New Roman"/>
          <w:sz w:val="28"/>
          <w:szCs w:val="28"/>
        </w:rPr>
        <w:t>земельных</w:t>
      </w:r>
      <w:r w:rsidR="001A04A7" w:rsidRPr="00B77182">
        <w:rPr>
          <w:rFonts w:ascii="Times New Roman" w:hAnsi="Times New Roman"/>
          <w:sz w:val="28"/>
          <w:szCs w:val="28"/>
        </w:rPr>
        <w:t xml:space="preserve"> </w:t>
      </w:r>
      <w:r w:rsidRPr="00B77182">
        <w:rPr>
          <w:rFonts w:ascii="Times New Roman" w:hAnsi="Times New Roman"/>
          <w:sz w:val="28"/>
          <w:szCs w:val="28"/>
        </w:rPr>
        <w:t>участков</w:t>
      </w:r>
      <w:r w:rsidR="001A04A7" w:rsidRPr="00B77182">
        <w:rPr>
          <w:rFonts w:ascii="Times New Roman" w:hAnsi="Times New Roman"/>
          <w:sz w:val="28"/>
          <w:szCs w:val="28"/>
        </w:rPr>
        <w:t xml:space="preserve"> </w:t>
      </w:r>
      <w:r w:rsidRPr="00B77182">
        <w:rPr>
          <w:rFonts w:ascii="Times New Roman" w:hAnsi="Times New Roman"/>
          <w:sz w:val="28"/>
          <w:szCs w:val="28"/>
        </w:rPr>
        <w:t>на</w:t>
      </w:r>
      <w:r w:rsidR="001A04A7" w:rsidRPr="00B77182">
        <w:rPr>
          <w:rFonts w:ascii="Times New Roman" w:hAnsi="Times New Roman"/>
          <w:sz w:val="28"/>
          <w:szCs w:val="28"/>
        </w:rPr>
        <w:t xml:space="preserve"> </w:t>
      </w:r>
      <w:r w:rsidRPr="00B77182">
        <w:rPr>
          <w:rFonts w:ascii="Times New Roman" w:hAnsi="Times New Roman"/>
          <w:sz w:val="28"/>
          <w:szCs w:val="28"/>
        </w:rPr>
        <w:t>территории</w:t>
      </w:r>
      <w:r w:rsidR="001A04A7" w:rsidRPr="00B77182">
        <w:rPr>
          <w:rFonts w:ascii="Times New Roman" w:hAnsi="Times New Roman"/>
          <w:sz w:val="28"/>
          <w:szCs w:val="28"/>
        </w:rPr>
        <w:t xml:space="preserve"> </w:t>
      </w:r>
      <w:r w:rsidRPr="00B77182">
        <w:rPr>
          <w:rFonts w:ascii="Times New Roman" w:hAnsi="Times New Roman"/>
          <w:sz w:val="28"/>
          <w:szCs w:val="28"/>
        </w:rPr>
        <w:t>района</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муниципальных</w:t>
      </w:r>
      <w:r w:rsidR="001A04A7" w:rsidRPr="00B77182">
        <w:rPr>
          <w:rFonts w:ascii="Times New Roman" w:hAnsi="Times New Roman"/>
          <w:sz w:val="28"/>
          <w:szCs w:val="28"/>
        </w:rPr>
        <w:t xml:space="preserve"> </w:t>
      </w:r>
      <w:r w:rsidRPr="00B77182">
        <w:rPr>
          <w:rFonts w:ascii="Times New Roman" w:hAnsi="Times New Roman"/>
          <w:sz w:val="28"/>
          <w:szCs w:val="28"/>
        </w:rPr>
        <w:t>услуг</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сфере</w:t>
      </w:r>
      <w:r w:rsidR="001A04A7" w:rsidRPr="00B77182">
        <w:rPr>
          <w:rFonts w:ascii="Times New Roman" w:hAnsi="Times New Roman"/>
          <w:sz w:val="28"/>
          <w:szCs w:val="28"/>
        </w:rPr>
        <w:t xml:space="preserve"> </w:t>
      </w:r>
      <w:r w:rsidRPr="00B77182">
        <w:rPr>
          <w:rFonts w:ascii="Times New Roman" w:hAnsi="Times New Roman"/>
          <w:sz w:val="28"/>
          <w:szCs w:val="28"/>
        </w:rPr>
        <w:t>земельных</w:t>
      </w:r>
      <w:r w:rsidR="001A04A7" w:rsidRPr="00B77182">
        <w:rPr>
          <w:rFonts w:ascii="Times New Roman" w:hAnsi="Times New Roman"/>
          <w:sz w:val="28"/>
          <w:szCs w:val="28"/>
        </w:rPr>
        <w:t xml:space="preserve"> </w:t>
      </w:r>
      <w:r w:rsidRPr="00B77182">
        <w:rPr>
          <w:rFonts w:ascii="Times New Roman" w:hAnsi="Times New Roman"/>
          <w:sz w:val="28"/>
          <w:szCs w:val="28"/>
        </w:rPr>
        <w:t>отношений</w:t>
      </w:r>
      <w:r w:rsidR="001A04A7" w:rsidRPr="00B77182">
        <w:rPr>
          <w:rFonts w:ascii="Times New Roman" w:hAnsi="Times New Roman"/>
          <w:sz w:val="28"/>
          <w:szCs w:val="28"/>
        </w:rPr>
        <w:t xml:space="preserve"> </w:t>
      </w:r>
      <w:r w:rsidRPr="00B77182">
        <w:rPr>
          <w:rFonts w:ascii="Times New Roman" w:hAnsi="Times New Roman"/>
          <w:sz w:val="28"/>
          <w:szCs w:val="28"/>
        </w:rPr>
        <w:t>для</w:t>
      </w:r>
      <w:r w:rsidR="001A04A7" w:rsidRPr="00B77182">
        <w:rPr>
          <w:rFonts w:ascii="Times New Roman" w:hAnsi="Times New Roman"/>
          <w:sz w:val="28"/>
          <w:szCs w:val="28"/>
        </w:rPr>
        <w:t xml:space="preserve"> </w:t>
      </w:r>
      <w:r w:rsidRPr="00B77182">
        <w:rPr>
          <w:rFonts w:ascii="Times New Roman" w:hAnsi="Times New Roman"/>
          <w:sz w:val="28"/>
          <w:szCs w:val="28"/>
        </w:rPr>
        <w:t>обеспечения</w:t>
      </w:r>
      <w:r w:rsidR="001A04A7" w:rsidRPr="00B77182">
        <w:rPr>
          <w:rFonts w:ascii="Times New Roman" w:hAnsi="Times New Roman"/>
          <w:sz w:val="28"/>
          <w:szCs w:val="28"/>
        </w:rPr>
        <w:t xml:space="preserve"> </w:t>
      </w:r>
      <w:r w:rsidRPr="00B77182">
        <w:rPr>
          <w:rFonts w:ascii="Times New Roman" w:hAnsi="Times New Roman"/>
          <w:sz w:val="28"/>
          <w:szCs w:val="28"/>
        </w:rPr>
        <w:t>потребностей</w:t>
      </w:r>
      <w:r w:rsidR="001A04A7" w:rsidRPr="00B77182">
        <w:rPr>
          <w:rFonts w:ascii="Times New Roman" w:hAnsi="Times New Roman"/>
          <w:sz w:val="28"/>
          <w:szCs w:val="28"/>
        </w:rPr>
        <w:t xml:space="preserve"> </w:t>
      </w:r>
      <w:r w:rsidRPr="00B77182">
        <w:rPr>
          <w:rFonts w:ascii="Times New Roman" w:hAnsi="Times New Roman"/>
          <w:sz w:val="28"/>
          <w:szCs w:val="28"/>
        </w:rPr>
        <w:t>населения</w:t>
      </w:r>
      <w:r w:rsidR="001A04A7" w:rsidRPr="00B77182">
        <w:rPr>
          <w:rFonts w:ascii="Times New Roman" w:hAnsi="Times New Roman"/>
          <w:sz w:val="28"/>
          <w:szCs w:val="28"/>
        </w:rPr>
        <w:t xml:space="preserve"> </w:t>
      </w:r>
      <w:r w:rsidRPr="00B77182">
        <w:rPr>
          <w:rFonts w:ascii="Times New Roman" w:hAnsi="Times New Roman"/>
          <w:sz w:val="28"/>
          <w:szCs w:val="28"/>
        </w:rPr>
        <w:t>района</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земельных</w:t>
      </w:r>
      <w:r w:rsidR="001A04A7" w:rsidRPr="00B77182">
        <w:rPr>
          <w:rFonts w:ascii="Times New Roman" w:hAnsi="Times New Roman"/>
          <w:sz w:val="28"/>
          <w:szCs w:val="28"/>
        </w:rPr>
        <w:t xml:space="preserve"> </w:t>
      </w:r>
      <w:r w:rsidRPr="00B77182">
        <w:rPr>
          <w:rFonts w:ascii="Times New Roman" w:hAnsi="Times New Roman"/>
          <w:sz w:val="28"/>
          <w:szCs w:val="28"/>
        </w:rPr>
        <w:t>ресурсах,</w:t>
      </w:r>
      <w:r w:rsidR="001A04A7" w:rsidRPr="00B77182">
        <w:rPr>
          <w:rFonts w:ascii="Times New Roman" w:hAnsi="Times New Roman"/>
          <w:sz w:val="28"/>
          <w:szCs w:val="28"/>
        </w:rPr>
        <w:t xml:space="preserve"> </w:t>
      </w:r>
      <w:r w:rsidRPr="00B77182">
        <w:rPr>
          <w:rFonts w:ascii="Times New Roman" w:hAnsi="Times New Roman"/>
          <w:sz w:val="28"/>
          <w:szCs w:val="28"/>
        </w:rPr>
        <w:t>оперативность</w:t>
      </w:r>
      <w:r w:rsidR="001A04A7" w:rsidRPr="00B77182">
        <w:rPr>
          <w:rFonts w:ascii="Times New Roman" w:hAnsi="Times New Roman"/>
          <w:sz w:val="28"/>
          <w:szCs w:val="28"/>
        </w:rPr>
        <w:t xml:space="preserve"> </w:t>
      </w:r>
      <w:r w:rsidRPr="00B77182">
        <w:rPr>
          <w:rFonts w:ascii="Times New Roman" w:hAnsi="Times New Roman"/>
          <w:sz w:val="28"/>
          <w:szCs w:val="28"/>
        </w:rPr>
        <w:t>принятия</w:t>
      </w:r>
      <w:r w:rsidR="001A04A7" w:rsidRPr="00B77182">
        <w:rPr>
          <w:rFonts w:ascii="Times New Roman" w:hAnsi="Times New Roman"/>
          <w:sz w:val="28"/>
          <w:szCs w:val="28"/>
        </w:rPr>
        <w:t xml:space="preserve"> </w:t>
      </w:r>
      <w:r w:rsidRPr="00B77182">
        <w:rPr>
          <w:rFonts w:ascii="Times New Roman" w:hAnsi="Times New Roman"/>
          <w:sz w:val="28"/>
          <w:szCs w:val="28"/>
        </w:rPr>
        <w:t>решений</w:t>
      </w:r>
      <w:r w:rsidR="001A04A7" w:rsidRPr="00B77182">
        <w:rPr>
          <w:rFonts w:ascii="Times New Roman" w:hAnsi="Times New Roman"/>
          <w:sz w:val="28"/>
          <w:szCs w:val="28"/>
        </w:rPr>
        <w:t xml:space="preserve"> </w:t>
      </w:r>
      <w:r w:rsidRPr="00B77182">
        <w:rPr>
          <w:rFonts w:ascii="Times New Roman" w:hAnsi="Times New Roman"/>
          <w:sz w:val="28"/>
          <w:szCs w:val="28"/>
        </w:rPr>
        <w:t>по</w:t>
      </w:r>
      <w:r w:rsidR="001A04A7" w:rsidRPr="00B77182">
        <w:rPr>
          <w:rFonts w:ascii="Times New Roman" w:hAnsi="Times New Roman"/>
          <w:sz w:val="28"/>
          <w:szCs w:val="28"/>
        </w:rPr>
        <w:t xml:space="preserve"> </w:t>
      </w:r>
      <w:r w:rsidRPr="00B77182">
        <w:rPr>
          <w:rFonts w:ascii="Times New Roman" w:hAnsi="Times New Roman"/>
          <w:sz w:val="28"/>
          <w:szCs w:val="28"/>
        </w:rPr>
        <w:t>вопросам</w:t>
      </w:r>
      <w:r w:rsidR="001A04A7" w:rsidRPr="00B77182">
        <w:rPr>
          <w:rFonts w:ascii="Times New Roman" w:hAnsi="Times New Roman"/>
          <w:sz w:val="28"/>
          <w:szCs w:val="28"/>
        </w:rPr>
        <w:t xml:space="preserve"> </w:t>
      </w:r>
      <w:r w:rsidRPr="00B77182">
        <w:rPr>
          <w:rFonts w:ascii="Times New Roman" w:hAnsi="Times New Roman"/>
          <w:sz w:val="28"/>
          <w:szCs w:val="28"/>
        </w:rPr>
        <w:t>управления</w:t>
      </w:r>
      <w:r w:rsidR="001A04A7" w:rsidRPr="00B77182">
        <w:rPr>
          <w:rFonts w:ascii="Times New Roman" w:hAnsi="Times New Roman"/>
          <w:sz w:val="28"/>
          <w:szCs w:val="28"/>
        </w:rPr>
        <w:t xml:space="preserve"> </w:t>
      </w:r>
      <w:r w:rsidRPr="00B77182">
        <w:rPr>
          <w:rFonts w:ascii="Times New Roman" w:hAnsi="Times New Roman"/>
          <w:sz w:val="28"/>
          <w:szCs w:val="28"/>
        </w:rPr>
        <w:t>земельными</w:t>
      </w:r>
      <w:r w:rsidR="001A04A7" w:rsidRPr="00B77182">
        <w:rPr>
          <w:rFonts w:ascii="Times New Roman" w:hAnsi="Times New Roman"/>
          <w:sz w:val="28"/>
          <w:szCs w:val="28"/>
        </w:rPr>
        <w:t xml:space="preserve"> </w:t>
      </w:r>
      <w:r w:rsidRPr="00B77182">
        <w:rPr>
          <w:rFonts w:ascii="Times New Roman" w:hAnsi="Times New Roman"/>
          <w:sz w:val="28"/>
          <w:szCs w:val="28"/>
        </w:rPr>
        <w:t>ресурсами,</w:t>
      </w:r>
      <w:r w:rsidR="001A04A7" w:rsidRPr="00B77182">
        <w:rPr>
          <w:rFonts w:ascii="Times New Roman" w:hAnsi="Times New Roman"/>
          <w:sz w:val="28"/>
          <w:szCs w:val="28"/>
        </w:rPr>
        <w:t xml:space="preserve"> </w:t>
      </w:r>
      <w:r w:rsidRPr="00B77182">
        <w:rPr>
          <w:rFonts w:ascii="Times New Roman" w:hAnsi="Times New Roman"/>
          <w:sz w:val="28"/>
          <w:szCs w:val="28"/>
        </w:rPr>
        <w:t>увеличение</w:t>
      </w:r>
      <w:r w:rsidR="001A04A7" w:rsidRPr="00B77182">
        <w:rPr>
          <w:rFonts w:ascii="Times New Roman" w:hAnsi="Times New Roman"/>
          <w:sz w:val="28"/>
          <w:szCs w:val="28"/>
        </w:rPr>
        <w:t xml:space="preserve"> </w:t>
      </w:r>
      <w:r w:rsidRPr="00B77182">
        <w:rPr>
          <w:rFonts w:ascii="Times New Roman" w:hAnsi="Times New Roman"/>
          <w:sz w:val="28"/>
          <w:szCs w:val="28"/>
        </w:rPr>
        <w:t>доходной</w:t>
      </w:r>
      <w:r w:rsidR="001A04A7" w:rsidRPr="00B77182">
        <w:rPr>
          <w:rFonts w:ascii="Times New Roman" w:hAnsi="Times New Roman"/>
          <w:sz w:val="28"/>
          <w:szCs w:val="28"/>
        </w:rPr>
        <w:t xml:space="preserve"> </w:t>
      </w:r>
      <w:r w:rsidRPr="00B77182">
        <w:rPr>
          <w:rFonts w:ascii="Times New Roman" w:hAnsi="Times New Roman"/>
          <w:sz w:val="28"/>
          <w:szCs w:val="28"/>
        </w:rPr>
        <w:t>базы</w:t>
      </w:r>
      <w:r w:rsidR="001A04A7" w:rsidRPr="00B77182">
        <w:rPr>
          <w:rFonts w:ascii="Times New Roman" w:hAnsi="Times New Roman"/>
          <w:sz w:val="28"/>
          <w:szCs w:val="28"/>
        </w:rPr>
        <w:t xml:space="preserve"> </w:t>
      </w:r>
      <w:r w:rsidRPr="00B77182">
        <w:rPr>
          <w:rFonts w:ascii="Times New Roman" w:hAnsi="Times New Roman"/>
          <w:sz w:val="28"/>
          <w:szCs w:val="28"/>
        </w:rPr>
        <w:t>бюджета</w:t>
      </w:r>
      <w:r w:rsidR="001A04A7" w:rsidRPr="00B77182">
        <w:rPr>
          <w:rFonts w:ascii="Times New Roman" w:hAnsi="Times New Roman"/>
          <w:sz w:val="28"/>
          <w:szCs w:val="28"/>
        </w:rPr>
        <w:t xml:space="preserve"> </w:t>
      </w:r>
      <w:r w:rsidRPr="00B77182">
        <w:rPr>
          <w:rFonts w:ascii="Times New Roman" w:hAnsi="Times New Roman"/>
          <w:sz w:val="28"/>
          <w:szCs w:val="28"/>
        </w:rPr>
        <w:t>Ханты-Мансийского</w:t>
      </w:r>
      <w:r w:rsidR="001A04A7" w:rsidRPr="00B77182">
        <w:rPr>
          <w:rFonts w:ascii="Times New Roman" w:hAnsi="Times New Roman"/>
          <w:sz w:val="28"/>
          <w:szCs w:val="28"/>
        </w:rPr>
        <w:t xml:space="preserve"> </w:t>
      </w:r>
      <w:r w:rsidRPr="00B77182">
        <w:rPr>
          <w:rFonts w:ascii="Times New Roman" w:hAnsi="Times New Roman"/>
          <w:sz w:val="28"/>
          <w:szCs w:val="28"/>
        </w:rPr>
        <w:t>района</w:t>
      </w:r>
      <w:r w:rsidR="001A04A7" w:rsidRPr="00B77182">
        <w:rPr>
          <w:rFonts w:ascii="Times New Roman" w:hAnsi="Times New Roman"/>
          <w:sz w:val="28"/>
          <w:szCs w:val="28"/>
        </w:rPr>
        <w:t xml:space="preserve"> </w:t>
      </w:r>
      <w:r w:rsidRPr="00B77182">
        <w:rPr>
          <w:rFonts w:ascii="Times New Roman" w:hAnsi="Times New Roman"/>
          <w:sz w:val="28"/>
          <w:szCs w:val="28"/>
        </w:rPr>
        <w:t>от</w:t>
      </w:r>
      <w:r w:rsidR="001A04A7" w:rsidRPr="00B77182">
        <w:rPr>
          <w:rFonts w:ascii="Times New Roman" w:hAnsi="Times New Roman"/>
          <w:sz w:val="28"/>
          <w:szCs w:val="28"/>
        </w:rPr>
        <w:t xml:space="preserve"> </w:t>
      </w:r>
      <w:r w:rsidRPr="00B77182">
        <w:rPr>
          <w:rFonts w:ascii="Times New Roman" w:hAnsi="Times New Roman"/>
          <w:sz w:val="28"/>
          <w:szCs w:val="28"/>
        </w:rPr>
        <w:t>передачи</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аренду</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продажи</w:t>
      </w:r>
      <w:r w:rsidR="001A04A7" w:rsidRPr="00B77182">
        <w:rPr>
          <w:rFonts w:ascii="Times New Roman" w:hAnsi="Times New Roman"/>
          <w:sz w:val="28"/>
          <w:szCs w:val="28"/>
        </w:rPr>
        <w:t xml:space="preserve"> </w:t>
      </w:r>
      <w:r w:rsidRPr="00B77182">
        <w:rPr>
          <w:rFonts w:ascii="Times New Roman" w:hAnsi="Times New Roman"/>
          <w:sz w:val="28"/>
          <w:szCs w:val="28"/>
        </w:rPr>
        <w:t>земельных</w:t>
      </w:r>
      <w:r w:rsidR="001A04A7" w:rsidRPr="00B77182">
        <w:rPr>
          <w:rFonts w:ascii="Times New Roman" w:hAnsi="Times New Roman"/>
          <w:sz w:val="28"/>
          <w:szCs w:val="28"/>
        </w:rPr>
        <w:t xml:space="preserve"> </w:t>
      </w:r>
      <w:r w:rsidRPr="00B77182">
        <w:rPr>
          <w:rFonts w:ascii="Times New Roman" w:hAnsi="Times New Roman"/>
          <w:sz w:val="28"/>
          <w:szCs w:val="28"/>
        </w:rPr>
        <w:t>участков,</w:t>
      </w:r>
      <w:r w:rsidR="001A04A7" w:rsidRPr="00B77182">
        <w:rPr>
          <w:rFonts w:ascii="Times New Roman" w:hAnsi="Times New Roman"/>
          <w:sz w:val="28"/>
          <w:szCs w:val="28"/>
        </w:rPr>
        <w:t xml:space="preserve"> </w:t>
      </w:r>
      <w:r w:rsidRPr="00B77182">
        <w:rPr>
          <w:rFonts w:ascii="Times New Roman" w:hAnsi="Times New Roman"/>
          <w:sz w:val="28"/>
          <w:szCs w:val="28"/>
        </w:rPr>
        <w:t>контроль</w:t>
      </w:r>
      <w:r w:rsidR="001A04A7" w:rsidRPr="00B77182">
        <w:rPr>
          <w:rFonts w:ascii="Times New Roman" w:hAnsi="Times New Roman"/>
          <w:sz w:val="28"/>
          <w:szCs w:val="28"/>
        </w:rPr>
        <w:t xml:space="preserve"> </w:t>
      </w:r>
      <w:r w:rsidRPr="00B77182">
        <w:rPr>
          <w:rFonts w:ascii="Times New Roman" w:hAnsi="Times New Roman"/>
          <w:sz w:val="28"/>
          <w:szCs w:val="28"/>
        </w:rPr>
        <w:t>за</w:t>
      </w:r>
      <w:r w:rsidR="001A04A7" w:rsidRPr="00B77182">
        <w:rPr>
          <w:rFonts w:ascii="Times New Roman" w:hAnsi="Times New Roman"/>
          <w:sz w:val="28"/>
          <w:szCs w:val="28"/>
        </w:rPr>
        <w:t xml:space="preserve"> </w:t>
      </w:r>
      <w:r w:rsidRPr="00B77182">
        <w:rPr>
          <w:rFonts w:ascii="Times New Roman" w:hAnsi="Times New Roman"/>
          <w:sz w:val="28"/>
          <w:szCs w:val="28"/>
        </w:rPr>
        <w:t>надлежащим</w:t>
      </w:r>
      <w:r w:rsidR="001A04A7" w:rsidRPr="00B77182">
        <w:rPr>
          <w:rFonts w:ascii="Times New Roman" w:hAnsi="Times New Roman"/>
          <w:sz w:val="28"/>
          <w:szCs w:val="28"/>
        </w:rPr>
        <w:t xml:space="preserve"> </w:t>
      </w:r>
      <w:r w:rsidRPr="00B77182">
        <w:rPr>
          <w:rFonts w:ascii="Times New Roman" w:hAnsi="Times New Roman"/>
          <w:sz w:val="28"/>
          <w:szCs w:val="28"/>
        </w:rPr>
        <w:t>использованием</w:t>
      </w:r>
      <w:r w:rsidR="001A04A7" w:rsidRPr="00B77182">
        <w:rPr>
          <w:rFonts w:ascii="Times New Roman" w:hAnsi="Times New Roman"/>
          <w:sz w:val="28"/>
          <w:szCs w:val="28"/>
        </w:rPr>
        <w:t xml:space="preserve"> </w:t>
      </w:r>
      <w:r w:rsidRPr="00B77182">
        <w:rPr>
          <w:rFonts w:ascii="Times New Roman" w:hAnsi="Times New Roman"/>
          <w:sz w:val="28"/>
          <w:szCs w:val="28"/>
        </w:rPr>
        <w:t>предоставленных</w:t>
      </w:r>
      <w:r w:rsidR="001A04A7" w:rsidRPr="00B77182">
        <w:rPr>
          <w:rFonts w:ascii="Times New Roman" w:hAnsi="Times New Roman"/>
          <w:sz w:val="28"/>
          <w:szCs w:val="28"/>
        </w:rPr>
        <w:t xml:space="preserve"> </w:t>
      </w:r>
      <w:r w:rsidRPr="00B77182">
        <w:rPr>
          <w:rFonts w:ascii="Times New Roman" w:hAnsi="Times New Roman"/>
          <w:sz w:val="28"/>
          <w:szCs w:val="28"/>
        </w:rPr>
        <w:t>земельных</w:t>
      </w:r>
      <w:r w:rsidR="001A04A7" w:rsidRPr="00B77182">
        <w:rPr>
          <w:rFonts w:ascii="Times New Roman" w:hAnsi="Times New Roman"/>
          <w:sz w:val="28"/>
          <w:szCs w:val="28"/>
        </w:rPr>
        <w:t xml:space="preserve"> </w:t>
      </w:r>
      <w:r w:rsidRPr="00B77182">
        <w:rPr>
          <w:rFonts w:ascii="Times New Roman" w:hAnsi="Times New Roman"/>
          <w:sz w:val="28"/>
          <w:szCs w:val="28"/>
        </w:rPr>
        <w:t>участков.</w:t>
      </w:r>
    </w:p>
    <w:p w14:paraId="4B10DFA8" w14:textId="3861FB68" w:rsidR="00010DE1" w:rsidRPr="00B77182" w:rsidRDefault="00010DE1"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Достижение</w:t>
      </w:r>
      <w:r w:rsidR="001A04A7" w:rsidRPr="00B77182">
        <w:rPr>
          <w:rFonts w:ascii="Times New Roman" w:hAnsi="Times New Roman"/>
          <w:sz w:val="28"/>
          <w:szCs w:val="28"/>
        </w:rPr>
        <w:t xml:space="preserve"> </w:t>
      </w:r>
      <w:r w:rsidRPr="00B77182">
        <w:rPr>
          <w:rFonts w:ascii="Times New Roman" w:hAnsi="Times New Roman"/>
          <w:sz w:val="28"/>
          <w:szCs w:val="28"/>
        </w:rPr>
        <w:t>поставленной</w:t>
      </w:r>
      <w:r w:rsidR="001A04A7" w:rsidRPr="00B77182">
        <w:rPr>
          <w:rFonts w:ascii="Times New Roman" w:hAnsi="Times New Roman"/>
          <w:sz w:val="28"/>
          <w:szCs w:val="28"/>
        </w:rPr>
        <w:t xml:space="preserve"> </w:t>
      </w:r>
      <w:r w:rsidRPr="00B77182">
        <w:rPr>
          <w:rFonts w:ascii="Times New Roman" w:hAnsi="Times New Roman"/>
          <w:sz w:val="28"/>
          <w:szCs w:val="28"/>
        </w:rPr>
        <w:t>цели</w:t>
      </w:r>
      <w:r w:rsidR="001A04A7" w:rsidRPr="00B77182">
        <w:rPr>
          <w:rFonts w:ascii="Times New Roman" w:hAnsi="Times New Roman"/>
          <w:sz w:val="28"/>
          <w:szCs w:val="28"/>
        </w:rPr>
        <w:t xml:space="preserve"> </w:t>
      </w:r>
      <w:r w:rsidRPr="00B77182">
        <w:rPr>
          <w:rFonts w:ascii="Times New Roman" w:hAnsi="Times New Roman"/>
          <w:sz w:val="28"/>
          <w:szCs w:val="28"/>
        </w:rPr>
        <w:t>ежегодно</w:t>
      </w:r>
      <w:r w:rsidR="001A04A7" w:rsidRPr="00B77182">
        <w:rPr>
          <w:rFonts w:ascii="Times New Roman" w:hAnsi="Times New Roman"/>
          <w:sz w:val="28"/>
          <w:szCs w:val="28"/>
        </w:rPr>
        <w:t xml:space="preserve"> </w:t>
      </w:r>
      <w:r w:rsidRPr="00B77182">
        <w:rPr>
          <w:rFonts w:ascii="Times New Roman" w:hAnsi="Times New Roman"/>
          <w:sz w:val="28"/>
          <w:szCs w:val="28"/>
        </w:rPr>
        <w:t>осуществляется</w:t>
      </w:r>
      <w:r w:rsidR="001A04A7" w:rsidRPr="00B77182">
        <w:rPr>
          <w:rFonts w:ascii="Times New Roman" w:hAnsi="Times New Roman"/>
          <w:sz w:val="28"/>
          <w:szCs w:val="28"/>
        </w:rPr>
        <w:t xml:space="preserve"> </w:t>
      </w:r>
      <w:r w:rsidRPr="00B77182">
        <w:rPr>
          <w:rFonts w:ascii="Times New Roman" w:hAnsi="Times New Roman"/>
          <w:sz w:val="28"/>
          <w:szCs w:val="28"/>
        </w:rPr>
        <w:t>посредством</w:t>
      </w:r>
      <w:r w:rsidR="001A04A7" w:rsidRPr="00B77182">
        <w:rPr>
          <w:rFonts w:ascii="Times New Roman" w:hAnsi="Times New Roman"/>
          <w:sz w:val="28"/>
          <w:szCs w:val="28"/>
        </w:rPr>
        <w:t xml:space="preserve"> </w:t>
      </w:r>
      <w:r w:rsidRPr="00B77182">
        <w:rPr>
          <w:rFonts w:ascii="Times New Roman" w:hAnsi="Times New Roman"/>
          <w:sz w:val="28"/>
          <w:szCs w:val="28"/>
        </w:rPr>
        <w:t>планомерной</w:t>
      </w:r>
      <w:r w:rsidR="001A04A7" w:rsidRPr="00B77182">
        <w:rPr>
          <w:rFonts w:ascii="Times New Roman" w:hAnsi="Times New Roman"/>
          <w:sz w:val="28"/>
          <w:szCs w:val="28"/>
        </w:rPr>
        <w:t xml:space="preserve"> </w:t>
      </w:r>
      <w:r w:rsidRPr="00B77182">
        <w:rPr>
          <w:rFonts w:ascii="Times New Roman" w:hAnsi="Times New Roman"/>
          <w:sz w:val="28"/>
          <w:szCs w:val="28"/>
        </w:rPr>
        <w:t>работы</w:t>
      </w:r>
      <w:r w:rsidR="001A04A7" w:rsidRPr="00B77182">
        <w:rPr>
          <w:rFonts w:ascii="Times New Roman" w:hAnsi="Times New Roman"/>
          <w:sz w:val="28"/>
          <w:szCs w:val="28"/>
        </w:rPr>
        <w:t xml:space="preserve"> </w:t>
      </w:r>
      <w:r w:rsidRPr="00B77182">
        <w:rPr>
          <w:rFonts w:ascii="Times New Roman" w:hAnsi="Times New Roman"/>
          <w:sz w:val="28"/>
          <w:szCs w:val="28"/>
        </w:rPr>
        <w:t>по</w:t>
      </w:r>
      <w:r w:rsidR="001A04A7" w:rsidRPr="00B77182">
        <w:rPr>
          <w:rFonts w:ascii="Times New Roman" w:hAnsi="Times New Roman"/>
          <w:sz w:val="28"/>
          <w:szCs w:val="28"/>
        </w:rPr>
        <w:t xml:space="preserve"> </w:t>
      </w:r>
      <w:r w:rsidRPr="00B77182">
        <w:rPr>
          <w:rFonts w:ascii="Times New Roman" w:hAnsi="Times New Roman"/>
          <w:sz w:val="28"/>
          <w:szCs w:val="28"/>
        </w:rPr>
        <w:t>решению</w:t>
      </w:r>
      <w:r w:rsidR="001A04A7" w:rsidRPr="00B77182">
        <w:rPr>
          <w:rFonts w:ascii="Times New Roman" w:hAnsi="Times New Roman"/>
          <w:sz w:val="28"/>
          <w:szCs w:val="28"/>
        </w:rPr>
        <w:t xml:space="preserve"> </w:t>
      </w:r>
      <w:r w:rsidRPr="00B77182">
        <w:rPr>
          <w:rFonts w:ascii="Times New Roman" w:hAnsi="Times New Roman"/>
          <w:sz w:val="28"/>
          <w:szCs w:val="28"/>
        </w:rPr>
        <w:t>комплекса</w:t>
      </w:r>
      <w:r w:rsidR="001A04A7" w:rsidRPr="00B77182">
        <w:rPr>
          <w:rFonts w:ascii="Times New Roman" w:hAnsi="Times New Roman"/>
          <w:sz w:val="28"/>
          <w:szCs w:val="28"/>
        </w:rPr>
        <w:t xml:space="preserve"> </w:t>
      </w:r>
      <w:r w:rsidRPr="00B77182">
        <w:rPr>
          <w:rFonts w:ascii="Times New Roman" w:hAnsi="Times New Roman"/>
          <w:sz w:val="28"/>
          <w:szCs w:val="28"/>
        </w:rPr>
        <w:t>задач</w:t>
      </w:r>
      <w:r w:rsidR="001A04A7" w:rsidRPr="00B77182">
        <w:rPr>
          <w:rFonts w:ascii="Times New Roman" w:hAnsi="Times New Roman"/>
          <w:sz w:val="28"/>
          <w:szCs w:val="28"/>
        </w:rPr>
        <w:t xml:space="preserve"> </w:t>
      </w:r>
      <w:r w:rsidRPr="00B77182">
        <w:rPr>
          <w:rFonts w:ascii="Times New Roman" w:hAnsi="Times New Roman"/>
          <w:sz w:val="28"/>
          <w:szCs w:val="28"/>
        </w:rPr>
        <w:t>по</w:t>
      </w:r>
      <w:r w:rsidR="001A04A7" w:rsidRPr="00B77182">
        <w:rPr>
          <w:rFonts w:ascii="Times New Roman" w:hAnsi="Times New Roman"/>
          <w:sz w:val="28"/>
          <w:szCs w:val="28"/>
        </w:rPr>
        <w:t xml:space="preserve"> </w:t>
      </w:r>
      <w:r w:rsidRPr="00B77182">
        <w:rPr>
          <w:rFonts w:ascii="Times New Roman" w:hAnsi="Times New Roman"/>
          <w:sz w:val="28"/>
          <w:szCs w:val="28"/>
        </w:rPr>
        <w:t>управлению</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распоряжению</w:t>
      </w:r>
      <w:r w:rsidR="001A04A7" w:rsidRPr="00B77182">
        <w:rPr>
          <w:rFonts w:ascii="Times New Roman" w:hAnsi="Times New Roman"/>
          <w:sz w:val="28"/>
          <w:szCs w:val="28"/>
        </w:rPr>
        <w:t xml:space="preserve"> </w:t>
      </w:r>
      <w:r w:rsidRPr="00B77182">
        <w:rPr>
          <w:rFonts w:ascii="Times New Roman" w:hAnsi="Times New Roman"/>
          <w:sz w:val="28"/>
          <w:szCs w:val="28"/>
        </w:rPr>
        <w:t>земельными</w:t>
      </w:r>
      <w:r w:rsidR="001A04A7" w:rsidRPr="00B77182">
        <w:rPr>
          <w:rFonts w:ascii="Times New Roman" w:hAnsi="Times New Roman"/>
          <w:sz w:val="28"/>
          <w:szCs w:val="28"/>
        </w:rPr>
        <w:t xml:space="preserve"> </w:t>
      </w:r>
      <w:r w:rsidRPr="00B77182">
        <w:rPr>
          <w:rFonts w:ascii="Times New Roman" w:hAnsi="Times New Roman"/>
          <w:sz w:val="28"/>
          <w:szCs w:val="28"/>
        </w:rPr>
        <w:t>участками</w:t>
      </w:r>
      <w:r w:rsidR="001A04A7" w:rsidRPr="00B77182">
        <w:rPr>
          <w:rFonts w:ascii="Times New Roman" w:hAnsi="Times New Roman"/>
          <w:sz w:val="28"/>
          <w:szCs w:val="28"/>
        </w:rPr>
        <w:t xml:space="preserve"> </w:t>
      </w:r>
      <w:r w:rsidRPr="00B77182">
        <w:rPr>
          <w:rFonts w:ascii="Times New Roman" w:hAnsi="Times New Roman"/>
          <w:sz w:val="28"/>
          <w:szCs w:val="28"/>
        </w:rPr>
        <w:t>Ханты-Мансийского</w:t>
      </w:r>
      <w:r w:rsidR="001A04A7" w:rsidRPr="00B77182">
        <w:rPr>
          <w:rFonts w:ascii="Times New Roman" w:hAnsi="Times New Roman"/>
          <w:sz w:val="28"/>
          <w:szCs w:val="28"/>
        </w:rPr>
        <w:t xml:space="preserve"> </w:t>
      </w:r>
      <w:r w:rsidRPr="00B77182">
        <w:rPr>
          <w:rFonts w:ascii="Times New Roman" w:hAnsi="Times New Roman"/>
          <w:sz w:val="28"/>
          <w:szCs w:val="28"/>
        </w:rPr>
        <w:t>района.</w:t>
      </w:r>
    </w:p>
    <w:p w14:paraId="61611555" w14:textId="537505D1" w:rsidR="00010DE1" w:rsidRPr="00B77182" w:rsidRDefault="00010DE1"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В</w:t>
      </w:r>
      <w:r w:rsidR="001A04A7" w:rsidRPr="00B77182">
        <w:rPr>
          <w:rFonts w:ascii="Times New Roman" w:hAnsi="Times New Roman"/>
          <w:sz w:val="28"/>
          <w:szCs w:val="28"/>
        </w:rPr>
        <w:t xml:space="preserve"> </w:t>
      </w:r>
      <w:r w:rsidR="00924193" w:rsidRPr="00B77182">
        <w:rPr>
          <w:rFonts w:ascii="Times New Roman" w:hAnsi="Times New Roman"/>
          <w:sz w:val="28"/>
          <w:szCs w:val="28"/>
        </w:rPr>
        <w:t>2024</w:t>
      </w:r>
      <w:r w:rsidR="001A04A7" w:rsidRPr="00B77182">
        <w:rPr>
          <w:rFonts w:ascii="Times New Roman" w:hAnsi="Times New Roman"/>
          <w:sz w:val="28"/>
          <w:szCs w:val="28"/>
        </w:rPr>
        <w:t xml:space="preserve"> </w:t>
      </w:r>
      <w:r w:rsidRPr="00B77182">
        <w:rPr>
          <w:rFonts w:ascii="Times New Roman" w:hAnsi="Times New Roman"/>
          <w:sz w:val="28"/>
          <w:szCs w:val="28"/>
        </w:rPr>
        <w:t>году</w:t>
      </w:r>
      <w:r w:rsidR="001A04A7" w:rsidRPr="00B77182">
        <w:rPr>
          <w:rFonts w:ascii="Times New Roman" w:hAnsi="Times New Roman"/>
          <w:sz w:val="28"/>
          <w:szCs w:val="28"/>
        </w:rPr>
        <w:t xml:space="preserve"> </w:t>
      </w:r>
      <w:r w:rsidR="004E34AE">
        <w:rPr>
          <w:rFonts w:ascii="Times New Roman" w:hAnsi="Times New Roman"/>
          <w:sz w:val="28"/>
          <w:szCs w:val="28"/>
        </w:rPr>
        <w:t>А</w:t>
      </w:r>
      <w:r w:rsidRPr="00B77182">
        <w:rPr>
          <w:rFonts w:ascii="Times New Roman" w:hAnsi="Times New Roman"/>
          <w:sz w:val="28"/>
          <w:szCs w:val="28"/>
        </w:rPr>
        <w:t>дминистрацией</w:t>
      </w:r>
      <w:r w:rsidR="001A04A7" w:rsidRPr="00B77182">
        <w:rPr>
          <w:rFonts w:ascii="Times New Roman" w:hAnsi="Times New Roman"/>
          <w:sz w:val="28"/>
          <w:szCs w:val="28"/>
        </w:rPr>
        <w:t xml:space="preserve"> </w:t>
      </w:r>
      <w:r w:rsidRPr="00B77182">
        <w:rPr>
          <w:rFonts w:ascii="Times New Roman" w:hAnsi="Times New Roman"/>
          <w:sz w:val="28"/>
          <w:szCs w:val="28"/>
        </w:rPr>
        <w:t>района</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границах</w:t>
      </w:r>
      <w:r w:rsidR="001A04A7" w:rsidRPr="00B77182">
        <w:rPr>
          <w:rFonts w:ascii="Times New Roman" w:hAnsi="Times New Roman"/>
          <w:sz w:val="28"/>
          <w:szCs w:val="28"/>
        </w:rPr>
        <w:t xml:space="preserve"> </w:t>
      </w:r>
      <w:r w:rsidRPr="00B77182">
        <w:rPr>
          <w:rFonts w:ascii="Times New Roman" w:hAnsi="Times New Roman"/>
          <w:sz w:val="28"/>
          <w:szCs w:val="28"/>
        </w:rPr>
        <w:t>населенных</w:t>
      </w:r>
      <w:r w:rsidR="001A04A7" w:rsidRPr="00B77182">
        <w:rPr>
          <w:rFonts w:ascii="Times New Roman" w:hAnsi="Times New Roman"/>
          <w:sz w:val="28"/>
          <w:szCs w:val="28"/>
        </w:rPr>
        <w:t xml:space="preserve"> </w:t>
      </w:r>
      <w:r w:rsidRPr="00B77182">
        <w:rPr>
          <w:rFonts w:ascii="Times New Roman" w:hAnsi="Times New Roman"/>
          <w:sz w:val="28"/>
          <w:szCs w:val="28"/>
        </w:rPr>
        <w:t>пунктов</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на</w:t>
      </w:r>
      <w:r w:rsidR="001A04A7" w:rsidRPr="00B77182">
        <w:rPr>
          <w:rFonts w:ascii="Times New Roman" w:hAnsi="Times New Roman"/>
          <w:sz w:val="28"/>
          <w:szCs w:val="28"/>
        </w:rPr>
        <w:t xml:space="preserve"> </w:t>
      </w:r>
      <w:r w:rsidRPr="00B77182">
        <w:rPr>
          <w:rFonts w:ascii="Times New Roman" w:hAnsi="Times New Roman"/>
          <w:sz w:val="28"/>
          <w:szCs w:val="28"/>
        </w:rPr>
        <w:t>межселенной</w:t>
      </w:r>
      <w:r w:rsidR="001A04A7" w:rsidRPr="00B77182">
        <w:rPr>
          <w:rFonts w:ascii="Times New Roman" w:hAnsi="Times New Roman"/>
          <w:sz w:val="28"/>
          <w:szCs w:val="28"/>
        </w:rPr>
        <w:t xml:space="preserve"> </w:t>
      </w:r>
      <w:r w:rsidRPr="00B77182">
        <w:rPr>
          <w:rFonts w:ascii="Times New Roman" w:hAnsi="Times New Roman"/>
          <w:sz w:val="28"/>
          <w:szCs w:val="28"/>
        </w:rPr>
        <w:t>территории</w:t>
      </w:r>
      <w:r w:rsidR="001A04A7" w:rsidRPr="00B77182">
        <w:rPr>
          <w:rFonts w:ascii="Times New Roman" w:hAnsi="Times New Roman"/>
          <w:sz w:val="28"/>
          <w:szCs w:val="28"/>
        </w:rPr>
        <w:t xml:space="preserve"> </w:t>
      </w:r>
      <w:r w:rsidRPr="00B77182">
        <w:rPr>
          <w:rFonts w:ascii="Times New Roman" w:hAnsi="Times New Roman"/>
          <w:sz w:val="28"/>
          <w:szCs w:val="28"/>
        </w:rPr>
        <w:t>района</w:t>
      </w:r>
      <w:r w:rsidR="001A04A7" w:rsidRPr="00B77182">
        <w:rPr>
          <w:rFonts w:ascii="Times New Roman" w:hAnsi="Times New Roman"/>
          <w:sz w:val="28"/>
          <w:szCs w:val="28"/>
        </w:rPr>
        <w:t xml:space="preserve"> </w:t>
      </w:r>
      <w:r w:rsidRPr="00B77182">
        <w:rPr>
          <w:rFonts w:ascii="Times New Roman" w:hAnsi="Times New Roman"/>
          <w:sz w:val="28"/>
          <w:szCs w:val="28"/>
        </w:rPr>
        <w:t>заключено:</w:t>
      </w:r>
    </w:p>
    <w:p w14:paraId="2A66BF76" w14:textId="2960F634" w:rsidR="009F5510" w:rsidRPr="00B77182" w:rsidRDefault="00924193"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258</w:t>
      </w:r>
      <w:r w:rsidR="001A04A7" w:rsidRPr="00B77182">
        <w:rPr>
          <w:rFonts w:ascii="Times New Roman" w:hAnsi="Times New Roman"/>
          <w:sz w:val="28"/>
          <w:szCs w:val="28"/>
        </w:rPr>
        <w:t xml:space="preserve"> </w:t>
      </w:r>
      <w:r w:rsidR="009F5510" w:rsidRPr="00B77182">
        <w:rPr>
          <w:rFonts w:ascii="Times New Roman" w:hAnsi="Times New Roman"/>
          <w:sz w:val="28"/>
          <w:szCs w:val="28"/>
        </w:rPr>
        <w:t>договоров</w:t>
      </w:r>
      <w:r w:rsidR="001A04A7" w:rsidRPr="00B77182">
        <w:rPr>
          <w:rFonts w:ascii="Times New Roman" w:hAnsi="Times New Roman"/>
          <w:sz w:val="28"/>
          <w:szCs w:val="28"/>
        </w:rPr>
        <w:t xml:space="preserve"> </w:t>
      </w:r>
      <w:r w:rsidR="009F5510" w:rsidRPr="00B77182">
        <w:rPr>
          <w:rFonts w:ascii="Times New Roman" w:hAnsi="Times New Roman"/>
          <w:sz w:val="28"/>
          <w:szCs w:val="28"/>
        </w:rPr>
        <w:t>аренды</w:t>
      </w:r>
      <w:r w:rsidR="001A04A7" w:rsidRPr="00B77182">
        <w:rPr>
          <w:rFonts w:ascii="Times New Roman" w:hAnsi="Times New Roman"/>
          <w:sz w:val="28"/>
          <w:szCs w:val="28"/>
        </w:rPr>
        <w:t xml:space="preserve"> </w:t>
      </w:r>
      <w:r w:rsidR="009F5510" w:rsidRPr="00B77182">
        <w:rPr>
          <w:rFonts w:ascii="Times New Roman" w:hAnsi="Times New Roman"/>
          <w:sz w:val="28"/>
          <w:szCs w:val="28"/>
        </w:rPr>
        <w:t>земельных</w:t>
      </w:r>
      <w:r w:rsidR="001A04A7" w:rsidRPr="00B77182">
        <w:rPr>
          <w:rFonts w:ascii="Times New Roman" w:hAnsi="Times New Roman"/>
          <w:sz w:val="28"/>
          <w:szCs w:val="28"/>
        </w:rPr>
        <w:t xml:space="preserve"> </w:t>
      </w:r>
      <w:r w:rsidR="009F5510" w:rsidRPr="00B77182">
        <w:rPr>
          <w:rFonts w:ascii="Times New Roman" w:hAnsi="Times New Roman"/>
          <w:sz w:val="28"/>
          <w:szCs w:val="28"/>
        </w:rPr>
        <w:t>участков</w:t>
      </w:r>
      <w:r w:rsidR="001A04A7" w:rsidRPr="00B77182">
        <w:rPr>
          <w:rFonts w:ascii="Times New Roman" w:hAnsi="Times New Roman"/>
          <w:sz w:val="28"/>
          <w:szCs w:val="28"/>
        </w:rPr>
        <w:t xml:space="preserve"> </w:t>
      </w:r>
      <w:r w:rsidR="009F5510" w:rsidRPr="00B77182">
        <w:rPr>
          <w:rFonts w:ascii="Times New Roman" w:hAnsi="Times New Roman"/>
          <w:sz w:val="28"/>
          <w:szCs w:val="28"/>
        </w:rPr>
        <w:t>на</w:t>
      </w:r>
      <w:r w:rsidR="001A04A7" w:rsidRPr="00B77182">
        <w:rPr>
          <w:rFonts w:ascii="Times New Roman" w:hAnsi="Times New Roman"/>
          <w:sz w:val="28"/>
          <w:szCs w:val="28"/>
        </w:rPr>
        <w:t xml:space="preserve"> </w:t>
      </w:r>
      <w:r w:rsidR="009F5510" w:rsidRPr="00B77182">
        <w:rPr>
          <w:rFonts w:ascii="Times New Roman" w:hAnsi="Times New Roman"/>
          <w:sz w:val="28"/>
          <w:szCs w:val="28"/>
        </w:rPr>
        <w:t>общую</w:t>
      </w:r>
      <w:r w:rsidR="001A04A7" w:rsidRPr="00B77182">
        <w:rPr>
          <w:rFonts w:ascii="Times New Roman" w:hAnsi="Times New Roman"/>
          <w:sz w:val="28"/>
          <w:szCs w:val="28"/>
        </w:rPr>
        <w:t xml:space="preserve"> </w:t>
      </w:r>
      <w:r w:rsidR="009F5510" w:rsidRPr="00B77182">
        <w:rPr>
          <w:rFonts w:ascii="Times New Roman" w:hAnsi="Times New Roman"/>
          <w:sz w:val="28"/>
          <w:szCs w:val="28"/>
        </w:rPr>
        <w:t>площадь</w:t>
      </w:r>
      <w:r w:rsidR="001A04A7" w:rsidRPr="00B77182">
        <w:rPr>
          <w:rFonts w:ascii="Times New Roman" w:hAnsi="Times New Roman"/>
          <w:sz w:val="28"/>
          <w:szCs w:val="28"/>
        </w:rPr>
        <w:t xml:space="preserve"> </w:t>
      </w:r>
      <w:r w:rsidRPr="00B77182">
        <w:rPr>
          <w:rFonts w:ascii="Times New Roman" w:hAnsi="Times New Roman"/>
          <w:sz w:val="28"/>
          <w:szCs w:val="28"/>
        </w:rPr>
        <w:t>4 682,7</w:t>
      </w:r>
      <w:r w:rsidR="001A04A7" w:rsidRPr="00B77182">
        <w:rPr>
          <w:rFonts w:ascii="Times New Roman" w:hAnsi="Times New Roman"/>
          <w:sz w:val="28"/>
          <w:szCs w:val="28"/>
        </w:rPr>
        <w:t xml:space="preserve"> </w:t>
      </w:r>
      <w:r w:rsidR="009F5510" w:rsidRPr="00B77182">
        <w:rPr>
          <w:rFonts w:ascii="Times New Roman" w:hAnsi="Times New Roman"/>
          <w:sz w:val="28"/>
          <w:szCs w:val="28"/>
        </w:rPr>
        <w:t>га</w:t>
      </w:r>
      <w:r w:rsidR="001A04A7" w:rsidRPr="00B77182">
        <w:rPr>
          <w:rFonts w:ascii="Times New Roman" w:hAnsi="Times New Roman"/>
          <w:sz w:val="28"/>
          <w:szCs w:val="28"/>
        </w:rPr>
        <w:t xml:space="preserve"> </w:t>
      </w:r>
      <w:r w:rsidR="009F5510" w:rsidRPr="00B77182">
        <w:rPr>
          <w:rFonts w:ascii="Times New Roman" w:hAnsi="Times New Roman"/>
          <w:sz w:val="28"/>
          <w:szCs w:val="28"/>
        </w:rPr>
        <w:t>с</w:t>
      </w:r>
      <w:r w:rsidR="001A04A7" w:rsidRPr="00B77182">
        <w:rPr>
          <w:rFonts w:ascii="Times New Roman" w:hAnsi="Times New Roman"/>
          <w:sz w:val="28"/>
          <w:szCs w:val="28"/>
        </w:rPr>
        <w:t xml:space="preserve"> </w:t>
      </w:r>
      <w:r w:rsidR="009F5510" w:rsidRPr="00B77182">
        <w:rPr>
          <w:rFonts w:ascii="Times New Roman" w:hAnsi="Times New Roman"/>
          <w:sz w:val="28"/>
          <w:szCs w:val="28"/>
        </w:rPr>
        <w:t>годовой</w:t>
      </w:r>
      <w:r w:rsidR="001A04A7" w:rsidRPr="00B77182">
        <w:rPr>
          <w:rFonts w:ascii="Times New Roman" w:hAnsi="Times New Roman"/>
          <w:sz w:val="28"/>
          <w:szCs w:val="28"/>
        </w:rPr>
        <w:t xml:space="preserve"> </w:t>
      </w:r>
      <w:r w:rsidR="009F5510" w:rsidRPr="00B77182">
        <w:rPr>
          <w:rFonts w:ascii="Times New Roman" w:hAnsi="Times New Roman"/>
          <w:sz w:val="28"/>
          <w:szCs w:val="28"/>
        </w:rPr>
        <w:t>суммой</w:t>
      </w:r>
      <w:r w:rsidR="001A04A7" w:rsidRPr="00B77182">
        <w:rPr>
          <w:rFonts w:ascii="Times New Roman" w:hAnsi="Times New Roman"/>
          <w:sz w:val="28"/>
          <w:szCs w:val="28"/>
        </w:rPr>
        <w:t xml:space="preserve"> </w:t>
      </w:r>
      <w:r w:rsidR="009F5510" w:rsidRPr="00B77182">
        <w:rPr>
          <w:rFonts w:ascii="Times New Roman" w:hAnsi="Times New Roman"/>
          <w:sz w:val="28"/>
          <w:szCs w:val="28"/>
        </w:rPr>
        <w:t>арендной</w:t>
      </w:r>
      <w:r w:rsidR="001A04A7" w:rsidRPr="00B77182">
        <w:rPr>
          <w:rFonts w:ascii="Times New Roman" w:hAnsi="Times New Roman"/>
          <w:sz w:val="28"/>
          <w:szCs w:val="28"/>
        </w:rPr>
        <w:t xml:space="preserve"> </w:t>
      </w:r>
      <w:r w:rsidR="009F5510" w:rsidRPr="00B77182">
        <w:rPr>
          <w:rFonts w:ascii="Times New Roman" w:hAnsi="Times New Roman"/>
          <w:sz w:val="28"/>
          <w:szCs w:val="28"/>
        </w:rPr>
        <w:t>платы</w:t>
      </w:r>
      <w:r w:rsidR="001A04A7" w:rsidRPr="00B77182">
        <w:rPr>
          <w:rFonts w:ascii="Times New Roman" w:hAnsi="Times New Roman"/>
          <w:sz w:val="28"/>
          <w:szCs w:val="28"/>
        </w:rPr>
        <w:t xml:space="preserve"> </w:t>
      </w:r>
      <w:r w:rsidRPr="00B77182">
        <w:rPr>
          <w:rFonts w:ascii="Times New Roman" w:hAnsi="Times New Roman"/>
          <w:sz w:val="28"/>
          <w:szCs w:val="28"/>
        </w:rPr>
        <w:t>46,7</w:t>
      </w:r>
      <w:r w:rsidR="001A04A7" w:rsidRPr="00B77182">
        <w:rPr>
          <w:rFonts w:ascii="Times New Roman" w:hAnsi="Times New Roman"/>
          <w:sz w:val="28"/>
          <w:szCs w:val="28"/>
        </w:rPr>
        <w:t xml:space="preserve"> </w:t>
      </w:r>
      <w:r w:rsidR="009F5510" w:rsidRPr="00B77182">
        <w:rPr>
          <w:rFonts w:ascii="Times New Roman" w:hAnsi="Times New Roman"/>
          <w:sz w:val="28"/>
          <w:szCs w:val="28"/>
        </w:rPr>
        <w:t>млн</w:t>
      </w:r>
      <w:r w:rsidR="001A04A7" w:rsidRPr="00B77182">
        <w:rPr>
          <w:rFonts w:ascii="Times New Roman" w:hAnsi="Times New Roman"/>
          <w:sz w:val="28"/>
          <w:szCs w:val="28"/>
        </w:rPr>
        <w:t xml:space="preserve"> </w:t>
      </w:r>
      <w:r w:rsidR="009F5510" w:rsidRPr="00B77182">
        <w:rPr>
          <w:rFonts w:ascii="Times New Roman" w:hAnsi="Times New Roman"/>
          <w:sz w:val="28"/>
          <w:szCs w:val="28"/>
        </w:rPr>
        <w:t>рублей;</w:t>
      </w:r>
      <w:r w:rsidR="001A04A7" w:rsidRPr="00B77182">
        <w:rPr>
          <w:rFonts w:ascii="Times New Roman" w:hAnsi="Times New Roman"/>
          <w:sz w:val="28"/>
          <w:szCs w:val="28"/>
        </w:rPr>
        <w:t xml:space="preserve"> </w:t>
      </w:r>
    </w:p>
    <w:p w14:paraId="42CBD6BA" w14:textId="07D1DF71" w:rsidR="009F5510" w:rsidRPr="00B77182" w:rsidRDefault="00924193"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47</w:t>
      </w:r>
      <w:r w:rsidR="001A04A7" w:rsidRPr="00B77182">
        <w:rPr>
          <w:rFonts w:ascii="Times New Roman" w:hAnsi="Times New Roman"/>
          <w:sz w:val="28"/>
          <w:szCs w:val="28"/>
        </w:rPr>
        <w:t xml:space="preserve"> </w:t>
      </w:r>
      <w:r w:rsidR="009F5510" w:rsidRPr="00B77182">
        <w:rPr>
          <w:rFonts w:ascii="Times New Roman" w:hAnsi="Times New Roman"/>
          <w:sz w:val="28"/>
          <w:szCs w:val="28"/>
        </w:rPr>
        <w:t>договор</w:t>
      </w:r>
      <w:r w:rsidRPr="00B77182">
        <w:rPr>
          <w:rFonts w:ascii="Times New Roman" w:hAnsi="Times New Roman"/>
          <w:sz w:val="28"/>
          <w:szCs w:val="28"/>
        </w:rPr>
        <w:t>ов</w:t>
      </w:r>
      <w:r w:rsidR="001A04A7" w:rsidRPr="00B77182">
        <w:rPr>
          <w:rFonts w:ascii="Times New Roman" w:hAnsi="Times New Roman"/>
          <w:sz w:val="28"/>
          <w:szCs w:val="28"/>
        </w:rPr>
        <w:t xml:space="preserve"> </w:t>
      </w:r>
      <w:r w:rsidR="009F5510" w:rsidRPr="00B77182">
        <w:rPr>
          <w:rFonts w:ascii="Times New Roman" w:hAnsi="Times New Roman"/>
          <w:sz w:val="28"/>
          <w:szCs w:val="28"/>
        </w:rPr>
        <w:t>купли-продажи</w:t>
      </w:r>
      <w:r w:rsidR="001A04A7" w:rsidRPr="00B77182">
        <w:rPr>
          <w:rFonts w:ascii="Times New Roman" w:hAnsi="Times New Roman"/>
          <w:sz w:val="28"/>
          <w:szCs w:val="28"/>
        </w:rPr>
        <w:t xml:space="preserve"> </w:t>
      </w:r>
      <w:r w:rsidR="009F5510" w:rsidRPr="00B77182">
        <w:rPr>
          <w:rFonts w:ascii="Times New Roman" w:hAnsi="Times New Roman"/>
          <w:sz w:val="28"/>
          <w:szCs w:val="28"/>
        </w:rPr>
        <w:t>земельных</w:t>
      </w:r>
      <w:r w:rsidR="001A04A7" w:rsidRPr="00B77182">
        <w:rPr>
          <w:rFonts w:ascii="Times New Roman" w:hAnsi="Times New Roman"/>
          <w:sz w:val="28"/>
          <w:szCs w:val="28"/>
        </w:rPr>
        <w:t xml:space="preserve"> </w:t>
      </w:r>
      <w:r w:rsidR="009F5510" w:rsidRPr="00B77182">
        <w:rPr>
          <w:rFonts w:ascii="Times New Roman" w:hAnsi="Times New Roman"/>
          <w:sz w:val="28"/>
          <w:szCs w:val="28"/>
        </w:rPr>
        <w:t>участков</w:t>
      </w:r>
      <w:r w:rsidR="001A04A7" w:rsidRPr="00B77182">
        <w:rPr>
          <w:rFonts w:ascii="Times New Roman" w:hAnsi="Times New Roman"/>
          <w:sz w:val="28"/>
          <w:szCs w:val="28"/>
        </w:rPr>
        <w:t xml:space="preserve"> </w:t>
      </w:r>
      <w:r w:rsidR="009F5510" w:rsidRPr="00B77182">
        <w:rPr>
          <w:rFonts w:ascii="Times New Roman" w:hAnsi="Times New Roman"/>
          <w:sz w:val="28"/>
          <w:szCs w:val="28"/>
        </w:rPr>
        <w:t>общей</w:t>
      </w:r>
      <w:r w:rsidR="001A04A7" w:rsidRPr="00B77182">
        <w:rPr>
          <w:rFonts w:ascii="Times New Roman" w:hAnsi="Times New Roman"/>
          <w:sz w:val="28"/>
          <w:szCs w:val="28"/>
        </w:rPr>
        <w:t xml:space="preserve"> </w:t>
      </w:r>
      <w:r w:rsidR="009F5510" w:rsidRPr="00B77182">
        <w:rPr>
          <w:rFonts w:ascii="Times New Roman" w:hAnsi="Times New Roman"/>
          <w:sz w:val="28"/>
          <w:szCs w:val="28"/>
        </w:rPr>
        <w:t>площадью</w:t>
      </w:r>
      <w:r w:rsidR="001A04A7" w:rsidRPr="00B77182">
        <w:rPr>
          <w:rFonts w:ascii="Times New Roman" w:hAnsi="Times New Roman"/>
          <w:sz w:val="28"/>
          <w:szCs w:val="28"/>
        </w:rPr>
        <w:t xml:space="preserve"> </w:t>
      </w:r>
      <w:r w:rsidRPr="00B77182">
        <w:rPr>
          <w:rFonts w:ascii="Times New Roman" w:hAnsi="Times New Roman"/>
          <w:sz w:val="28"/>
          <w:szCs w:val="28"/>
        </w:rPr>
        <w:t>40,51</w:t>
      </w:r>
      <w:r w:rsidR="001A04A7" w:rsidRPr="00B77182">
        <w:rPr>
          <w:rFonts w:ascii="Times New Roman" w:hAnsi="Times New Roman"/>
          <w:sz w:val="28"/>
          <w:szCs w:val="28"/>
        </w:rPr>
        <w:t xml:space="preserve"> </w:t>
      </w:r>
      <w:r w:rsidR="009F5510" w:rsidRPr="00B77182">
        <w:rPr>
          <w:rFonts w:ascii="Times New Roman" w:hAnsi="Times New Roman"/>
          <w:sz w:val="28"/>
          <w:szCs w:val="28"/>
        </w:rPr>
        <w:t>га</w:t>
      </w:r>
      <w:r w:rsidR="001A04A7" w:rsidRPr="00B77182">
        <w:rPr>
          <w:rFonts w:ascii="Times New Roman" w:hAnsi="Times New Roman"/>
          <w:sz w:val="28"/>
          <w:szCs w:val="28"/>
        </w:rPr>
        <w:t xml:space="preserve"> </w:t>
      </w:r>
      <w:r w:rsidR="009F5510" w:rsidRPr="00B77182">
        <w:rPr>
          <w:rFonts w:ascii="Times New Roman" w:hAnsi="Times New Roman"/>
          <w:sz w:val="28"/>
          <w:szCs w:val="28"/>
        </w:rPr>
        <w:t>на</w:t>
      </w:r>
      <w:r w:rsidR="001A04A7" w:rsidRPr="00B77182">
        <w:rPr>
          <w:rFonts w:ascii="Times New Roman" w:hAnsi="Times New Roman"/>
          <w:sz w:val="28"/>
          <w:szCs w:val="28"/>
        </w:rPr>
        <w:t xml:space="preserve"> </w:t>
      </w:r>
      <w:r w:rsidR="009F5510" w:rsidRPr="00B77182">
        <w:rPr>
          <w:rFonts w:ascii="Times New Roman" w:hAnsi="Times New Roman"/>
          <w:sz w:val="28"/>
          <w:szCs w:val="28"/>
        </w:rPr>
        <w:t>сумму</w:t>
      </w:r>
      <w:r w:rsidR="001A04A7" w:rsidRPr="00B77182">
        <w:rPr>
          <w:rFonts w:ascii="Times New Roman" w:hAnsi="Times New Roman"/>
          <w:sz w:val="28"/>
          <w:szCs w:val="28"/>
        </w:rPr>
        <w:t xml:space="preserve"> </w:t>
      </w:r>
      <w:r w:rsidRPr="00B77182">
        <w:rPr>
          <w:rFonts w:ascii="Times New Roman" w:hAnsi="Times New Roman"/>
          <w:sz w:val="28"/>
          <w:szCs w:val="28"/>
        </w:rPr>
        <w:t>1,86</w:t>
      </w:r>
      <w:r w:rsidR="001A04A7" w:rsidRPr="00B77182">
        <w:rPr>
          <w:rFonts w:ascii="Times New Roman" w:hAnsi="Times New Roman"/>
          <w:sz w:val="28"/>
          <w:szCs w:val="28"/>
        </w:rPr>
        <w:t xml:space="preserve"> </w:t>
      </w:r>
      <w:r w:rsidR="009F5510" w:rsidRPr="00B77182">
        <w:rPr>
          <w:rFonts w:ascii="Times New Roman" w:hAnsi="Times New Roman"/>
          <w:sz w:val="28"/>
          <w:szCs w:val="28"/>
        </w:rPr>
        <w:t>млн</w:t>
      </w:r>
      <w:r w:rsidR="001A04A7" w:rsidRPr="00B77182">
        <w:rPr>
          <w:rFonts w:ascii="Times New Roman" w:hAnsi="Times New Roman"/>
          <w:sz w:val="28"/>
          <w:szCs w:val="28"/>
        </w:rPr>
        <w:t xml:space="preserve"> </w:t>
      </w:r>
      <w:r w:rsidR="009F5510" w:rsidRPr="00B77182">
        <w:rPr>
          <w:rFonts w:ascii="Times New Roman" w:hAnsi="Times New Roman"/>
          <w:sz w:val="28"/>
          <w:szCs w:val="28"/>
        </w:rPr>
        <w:t>рублей;</w:t>
      </w:r>
    </w:p>
    <w:p w14:paraId="1C3193FB" w14:textId="1663900E" w:rsidR="00010DE1" w:rsidRPr="00B77182" w:rsidRDefault="00010DE1"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2</w:t>
      </w:r>
      <w:r w:rsidR="00924193" w:rsidRPr="00B77182">
        <w:rPr>
          <w:rFonts w:ascii="Times New Roman" w:hAnsi="Times New Roman"/>
          <w:sz w:val="28"/>
          <w:szCs w:val="28"/>
        </w:rPr>
        <w:t>1</w:t>
      </w:r>
      <w:r w:rsidR="001A04A7" w:rsidRPr="00B77182">
        <w:rPr>
          <w:rFonts w:ascii="Times New Roman" w:hAnsi="Times New Roman"/>
          <w:sz w:val="28"/>
          <w:szCs w:val="28"/>
        </w:rPr>
        <w:t xml:space="preserve"> </w:t>
      </w:r>
      <w:r w:rsidR="00924193" w:rsidRPr="00B77182">
        <w:rPr>
          <w:rFonts w:ascii="Times New Roman" w:hAnsi="Times New Roman"/>
          <w:sz w:val="28"/>
          <w:szCs w:val="28"/>
        </w:rPr>
        <w:t>договор</w:t>
      </w:r>
      <w:r w:rsidR="001A04A7" w:rsidRPr="00B77182">
        <w:rPr>
          <w:rFonts w:ascii="Times New Roman" w:hAnsi="Times New Roman"/>
          <w:sz w:val="28"/>
          <w:szCs w:val="28"/>
        </w:rPr>
        <w:t xml:space="preserve"> </w:t>
      </w:r>
      <w:r w:rsidRPr="00B77182">
        <w:rPr>
          <w:rFonts w:ascii="Times New Roman" w:hAnsi="Times New Roman"/>
          <w:sz w:val="28"/>
          <w:szCs w:val="28"/>
        </w:rPr>
        <w:t>безвозмездного</w:t>
      </w:r>
      <w:r w:rsidR="001A04A7" w:rsidRPr="00B77182">
        <w:rPr>
          <w:rFonts w:ascii="Times New Roman" w:hAnsi="Times New Roman"/>
          <w:sz w:val="28"/>
          <w:szCs w:val="28"/>
        </w:rPr>
        <w:t xml:space="preserve"> </w:t>
      </w:r>
      <w:r w:rsidRPr="00B77182">
        <w:rPr>
          <w:rFonts w:ascii="Times New Roman" w:hAnsi="Times New Roman"/>
          <w:sz w:val="28"/>
          <w:szCs w:val="28"/>
        </w:rPr>
        <w:t>пользования</w:t>
      </w:r>
      <w:r w:rsidR="001A04A7" w:rsidRPr="00B77182">
        <w:rPr>
          <w:rFonts w:ascii="Times New Roman" w:hAnsi="Times New Roman"/>
          <w:sz w:val="28"/>
          <w:szCs w:val="28"/>
        </w:rPr>
        <w:t xml:space="preserve"> </w:t>
      </w:r>
      <w:r w:rsidRPr="00B77182">
        <w:rPr>
          <w:rFonts w:ascii="Times New Roman" w:hAnsi="Times New Roman"/>
          <w:sz w:val="28"/>
          <w:szCs w:val="28"/>
        </w:rPr>
        <w:t>земельных</w:t>
      </w:r>
      <w:r w:rsidR="001A04A7" w:rsidRPr="00B77182">
        <w:rPr>
          <w:rFonts w:ascii="Times New Roman" w:hAnsi="Times New Roman"/>
          <w:sz w:val="28"/>
          <w:szCs w:val="28"/>
        </w:rPr>
        <w:t xml:space="preserve"> </w:t>
      </w:r>
      <w:r w:rsidRPr="00B77182">
        <w:rPr>
          <w:rFonts w:ascii="Times New Roman" w:hAnsi="Times New Roman"/>
          <w:sz w:val="28"/>
          <w:szCs w:val="28"/>
        </w:rPr>
        <w:t>участков</w:t>
      </w:r>
      <w:r w:rsidR="001A04A7" w:rsidRPr="00B77182">
        <w:rPr>
          <w:rFonts w:ascii="Times New Roman" w:hAnsi="Times New Roman"/>
          <w:sz w:val="28"/>
          <w:szCs w:val="28"/>
        </w:rPr>
        <w:t xml:space="preserve"> </w:t>
      </w:r>
      <w:r w:rsidRPr="00B77182">
        <w:rPr>
          <w:rFonts w:ascii="Times New Roman" w:hAnsi="Times New Roman"/>
          <w:sz w:val="28"/>
          <w:szCs w:val="28"/>
        </w:rPr>
        <w:t>общей</w:t>
      </w:r>
      <w:r w:rsidR="001A04A7" w:rsidRPr="00B77182">
        <w:rPr>
          <w:rFonts w:ascii="Times New Roman" w:hAnsi="Times New Roman"/>
          <w:sz w:val="28"/>
          <w:szCs w:val="28"/>
        </w:rPr>
        <w:t xml:space="preserve"> </w:t>
      </w:r>
      <w:r w:rsidRPr="00B77182">
        <w:rPr>
          <w:rFonts w:ascii="Times New Roman" w:hAnsi="Times New Roman"/>
          <w:sz w:val="28"/>
          <w:szCs w:val="28"/>
        </w:rPr>
        <w:t>площадью</w:t>
      </w:r>
      <w:r w:rsidR="001A04A7" w:rsidRPr="00B77182">
        <w:rPr>
          <w:rFonts w:ascii="Times New Roman" w:hAnsi="Times New Roman"/>
          <w:sz w:val="28"/>
          <w:szCs w:val="28"/>
        </w:rPr>
        <w:t xml:space="preserve"> </w:t>
      </w:r>
      <w:r w:rsidR="00924193" w:rsidRPr="00B77182">
        <w:rPr>
          <w:rFonts w:ascii="Times New Roman" w:hAnsi="Times New Roman"/>
          <w:sz w:val="28"/>
          <w:szCs w:val="28"/>
        </w:rPr>
        <w:t>71,47</w:t>
      </w:r>
      <w:r w:rsidR="001A04A7" w:rsidRPr="00B77182">
        <w:rPr>
          <w:rFonts w:ascii="Times New Roman" w:hAnsi="Times New Roman"/>
          <w:sz w:val="28"/>
          <w:szCs w:val="28"/>
        </w:rPr>
        <w:t xml:space="preserve"> </w:t>
      </w:r>
      <w:r w:rsidRPr="00B77182">
        <w:rPr>
          <w:rFonts w:ascii="Times New Roman" w:hAnsi="Times New Roman"/>
          <w:sz w:val="28"/>
          <w:szCs w:val="28"/>
        </w:rPr>
        <w:t>га;</w:t>
      </w:r>
    </w:p>
    <w:p w14:paraId="3506CE37" w14:textId="1F590C74" w:rsidR="00010DE1" w:rsidRPr="00B77182" w:rsidRDefault="00924193"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6</w:t>
      </w:r>
      <w:r w:rsidR="001A04A7" w:rsidRPr="00B77182">
        <w:rPr>
          <w:rFonts w:ascii="Times New Roman" w:hAnsi="Times New Roman"/>
          <w:sz w:val="28"/>
          <w:szCs w:val="28"/>
        </w:rPr>
        <w:t xml:space="preserve"> </w:t>
      </w:r>
      <w:r w:rsidR="00010DE1" w:rsidRPr="00B77182">
        <w:rPr>
          <w:rFonts w:ascii="Times New Roman" w:hAnsi="Times New Roman"/>
          <w:sz w:val="28"/>
          <w:szCs w:val="28"/>
        </w:rPr>
        <w:t>договоров</w:t>
      </w:r>
      <w:r w:rsidR="001A04A7" w:rsidRPr="00B77182">
        <w:rPr>
          <w:rFonts w:ascii="Times New Roman" w:hAnsi="Times New Roman"/>
          <w:sz w:val="28"/>
          <w:szCs w:val="28"/>
        </w:rPr>
        <w:t xml:space="preserve"> </w:t>
      </w:r>
      <w:r w:rsidR="00010DE1" w:rsidRPr="00B77182">
        <w:rPr>
          <w:rFonts w:ascii="Times New Roman" w:hAnsi="Times New Roman"/>
          <w:sz w:val="28"/>
          <w:szCs w:val="28"/>
        </w:rPr>
        <w:t>безвозмездной</w:t>
      </w:r>
      <w:r w:rsidR="001A04A7" w:rsidRPr="00B77182">
        <w:rPr>
          <w:rFonts w:ascii="Times New Roman" w:hAnsi="Times New Roman"/>
          <w:sz w:val="28"/>
          <w:szCs w:val="28"/>
        </w:rPr>
        <w:t xml:space="preserve"> </w:t>
      </w:r>
      <w:r w:rsidR="00010DE1" w:rsidRPr="00B77182">
        <w:rPr>
          <w:rFonts w:ascii="Times New Roman" w:hAnsi="Times New Roman"/>
          <w:sz w:val="28"/>
          <w:szCs w:val="28"/>
        </w:rPr>
        <w:t>передачи</w:t>
      </w:r>
      <w:r w:rsidR="001A04A7" w:rsidRPr="00B77182">
        <w:rPr>
          <w:rFonts w:ascii="Times New Roman" w:hAnsi="Times New Roman"/>
          <w:sz w:val="28"/>
          <w:szCs w:val="28"/>
        </w:rPr>
        <w:t xml:space="preserve"> </w:t>
      </w:r>
      <w:r w:rsidR="00010DE1" w:rsidRPr="00B77182">
        <w:rPr>
          <w:rFonts w:ascii="Times New Roman" w:hAnsi="Times New Roman"/>
          <w:sz w:val="28"/>
          <w:szCs w:val="28"/>
        </w:rPr>
        <w:t>земельных</w:t>
      </w:r>
      <w:r w:rsidR="001A04A7" w:rsidRPr="00B77182">
        <w:rPr>
          <w:rFonts w:ascii="Times New Roman" w:hAnsi="Times New Roman"/>
          <w:sz w:val="28"/>
          <w:szCs w:val="28"/>
        </w:rPr>
        <w:t xml:space="preserve"> </w:t>
      </w:r>
      <w:r w:rsidR="00010DE1" w:rsidRPr="00B77182">
        <w:rPr>
          <w:rFonts w:ascii="Times New Roman" w:hAnsi="Times New Roman"/>
          <w:sz w:val="28"/>
          <w:szCs w:val="28"/>
        </w:rPr>
        <w:t>участков</w:t>
      </w:r>
      <w:r w:rsidR="001A04A7" w:rsidRPr="00B77182">
        <w:rPr>
          <w:rFonts w:ascii="Times New Roman" w:hAnsi="Times New Roman"/>
          <w:sz w:val="28"/>
          <w:szCs w:val="28"/>
        </w:rPr>
        <w:t xml:space="preserve"> </w:t>
      </w:r>
      <w:r w:rsidR="00010DE1" w:rsidRPr="00B77182">
        <w:rPr>
          <w:rFonts w:ascii="Times New Roman" w:hAnsi="Times New Roman"/>
          <w:sz w:val="28"/>
          <w:szCs w:val="28"/>
        </w:rPr>
        <w:t>из</w:t>
      </w:r>
      <w:r w:rsidR="001A04A7" w:rsidRPr="00B77182">
        <w:rPr>
          <w:rFonts w:ascii="Times New Roman" w:hAnsi="Times New Roman"/>
          <w:sz w:val="28"/>
          <w:szCs w:val="28"/>
        </w:rPr>
        <w:t xml:space="preserve"> </w:t>
      </w:r>
      <w:r w:rsidR="00010DE1" w:rsidRPr="00B77182">
        <w:rPr>
          <w:rFonts w:ascii="Times New Roman" w:hAnsi="Times New Roman"/>
          <w:sz w:val="28"/>
          <w:szCs w:val="28"/>
        </w:rPr>
        <w:t>земель</w:t>
      </w:r>
      <w:r w:rsidR="001A04A7" w:rsidRPr="00B77182">
        <w:rPr>
          <w:rFonts w:ascii="Times New Roman" w:hAnsi="Times New Roman"/>
          <w:sz w:val="28"/>
          <w:szCs w:val="28"/>
        </w:rPr>
        <w:t xml:space="preserve"> </w:t>
      </w:r>
      <w:r w:rsidR="00010DE1" w:rsidRPr="00B77182">
        <w:rPr>
          <w:rFonts w:ascii="Times New Roman" w:hAnsi="Times New Roman"/>
          <w:sz w:val="28"/>
          <w:szCs w:val="28"/>
        </w:rPr>
        <w:t>населенных</w:t>
      </w:r>
      <w:r w:rsidR="001A04A7" w:rsidRPr="00B77182">
        <w:rPr>
          <w:rFonts w:ascii="Times New Roman" w:hAnsi="Times New Roman"/>
          <w:sz w:val="28"/>
          <w:szCs w:val="28"/>
        </w:rPr>
        <w:t xml:space="preserve"> </w:t>
      </w:r>
      <w:r w:rsidR="00010DE1" w:rsidRPr="00B77182">
        <w:rPr>
          <w:rFonts w:ascii="Times New Roman" w:hAnsi="Times New Roman"/>
          <w:sz w:val="28"/>
          <w:szCs w:val="28"/>
        </w:rPr>
        <w:t>пунктов</w:t>
      </w:r>
      <w:r w:rsidR="001A04A7" w:rsidRPr="00B77182">
        <w:rPr>
          <w:rFonts w:ascii="Times New Roman" w:hAnsi="Times New Roman"/>
          <w:sz w:val="28"/>
          <w:szCs w:val="28"/>
        </w:rPr>
        <w:t xml:space="preserve"> </w:t>
      </w:r>
      <w:r w:rsidR="00010DE1" w:rsidRPr="00B77182">
        <w:rPr>
          <w:rFonts w:ascii="Times New Roman" w:hAnsi="Times New Roman"/>
          <w:sz w:val="28"/>
          <w:szCs w:val="28"/>
        </w:rPr>
        <w:t>льготным</w:t>
      </w:r>
      <w:r w:rsidR="001A04A7" w:rsidRPr="00B77182">
        <w:rPr>
          <w:rFonts w:ascii="Times New Roman" w:hAnsi="Times New Roman"/>
          <w:sz w:val="28"/>
          <w:szCs w:val="28"/>
        </w:rPr>
        <w:t xml:space="preserve"> </w:t>
      </w:r>
      <w:r w:rsidR="00010DE1" w:rsidRPr="00B77182">
        <w:rPr>
          <w:rFonts w:ascii="Times New Roman" w:hAnsi="Times New Roman"/>
          <w:sz w:val="28"/>
          <w:szCs w:val="28"/>
        </w:rPr>
        <w:t>категориям</w:t>
      </w:r>
      <w:r w:rsidR="001A04A7" w:rsidRPr="00B77182">
        <w:rPr>
          <w:rFonts w:ascii="Times New Roman" w:hAnsi="Times New Roman"/>
          <w:sz w:val="28"/>
          <w:szCs w:val="28"/>
        </w:rPr>
        <w:t xml:space="preserve"> </w:t>
      </w:r>
      <w:r w:rsidR="00010DE1" w:rsidRPr="00B77182">
        <w:rPr>
          <w:rFonts w:ascii="Times New Roman" w:hAnsi="Times New Roman"/>
          <w:sz w:val="28"/>
          <w:szCs w:val="28"/>
        </w:rPr>
        <w:t>граждан</w:t>
      </w:r>
      <w:r w:rsidR="001A04A7" w:rsidRPr="00B77182">
        <w:rPr>
          <w:rFonts w:ascii="Times New Roman" w:hAnsi="Times New Roman"/>
          <w:sz w:val="28"/>
          <w:szCs w:val="28"/>
        </w:rPr>
        <w:t xml:space="preserve"> </w:t>
      </w:r>
      <w:r w:rsidR="00010DE1" w:rsidRPr="00B77182">
        <w:rPr>
          <w:rFonts w:ascii="Times New Roman" w:hAnsi="Times New Roman"/>
          <w:sz w:val="28"/>
          <w:szCs w:val="28"/>
        </w:rPr>
        <w:t>общей</w:t>
      </w:r>
      <w:r w:rsidR="001A04A7" w:rsidRPr="00B77182">
        <w:rPr>
          <w:rFonts w:ascii="Times New Roman" w:hAnsi="Times New Roman"/>
          <w:sz w:val="28"/>
          <w:szCs w:val="28"/>
        </w:rPr>
        <w:t xml:space="preserve"> </w:t>
      </w:r>
      <w:r w:rsidR="00010DE1" w:rsidRPr="00B77182">
        <w:rPr>
          <w:rFonts w:ascii="Times New Roman" w:hAnsi="Times New Roman"/>
          <w:sz w:val="28"/>
          <w:szCs w:val="28"/>
        </w:rPr>
        <w:t>площадью</w:t>
      </w:r>
      <w:r w:rsidR="001A04A7" w:rsidRPr="00B77182">
        <w:rPr>
          <w:rFonts w:ascii="Times New Roman" w:hAnsi="Times New Roman"/>
          <w:sz w:val="28"/>
          <w:szCs w:val="28"/>
        </w:rPr>
        <w:t xml:space="preserve"> </w:t>
      </w:r>
      <w:r w:rsidRPr="00B77182">
        <w:rPr>
          <w:rFonts w:ascii="Times New Roman" w:hAnsi="Times New Roman"/>
          <w:sz w:val="28"/>
          <w:szCs w:val="28"/>
        </w:rPr>
        <w:t>0,52</w:t>
      </w:r>
      <w:r w:rsidR="001A04A7" w:rsidRPr="00B77182">
        <w:rPr>
          <w:rFonts w:ascii="Times New Roman" w:hAnsi="Times New Roman"/>
          <w:sz w:val="28"/>
          <w:szCs w:val="28"/>
        </w:rPr>
        <w:t xml:space="preserve"> </w:t>
      </w:r>
      <w:r w:rsidRPr="00B77182">
        <w:rPr>
          <w:rFonts w:ascii="Times New Roman" w:hAnsi="Times New Roman"/>
          <w:sz w:val="28"/>
          <w:szCs w:val="28"/>
        </w:rPr>
        <w:t>га.</w:t>
      </w:r>
    </w:p>
    <w:p w14:paraId="6A9406A7" w14:textId="3023D1A0" w:rsidR="00010DE1" w:rsidRPr="00B77182" w:rsidRDefault="00010DE1"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Принят</w:t>
      </w:r>
      <w:r w:rsidR="009E7755" w:rsidRPr="00B77182">
        <w:rPr>
          <w:rFonts w:ascii="Times New Roman" w:hAnsi="Times New Roman"/>
          <w:sz w:val="28"/>
          <w:szCs w:val="28"/>
        </w:rPr>
        <w:t>ы</w:t>
      </w:r>
      <w:r w:rsidR="001A04A7" w:rsidRPr="00B77182">
        <w:rPr>
          <w:rFonts w:ascii="Times New Roman" w:hAnsi="Times New Roman"/>
          <w:sz w:val="28"/>
          <w:szCs w:val="28"/>
        </w:rPr>
        <w:t xml:space="preserve"> </w:t>
      </w:r>
      <w:r w:rsidRPr="00B77182">
        <w:rPr>
          <w:rFonts w:ascii="Times New Roman" w:hAnsi="Times New Roman"/>
          <w:sz w:val="28"/>
          <w:szCs w:val="28"/>
        </w:rPr>
        <w:t>решени</w:t>
      </w:r>
      <w:r w:rsidR="009E7755" w:rsidRPr="00B77182">
        <w:rPr>
          <w:rFonts w:ascii="Times New Roman" w:hAnsi="Times New Roman"/>
          <w:sz w:val="28"/>
          <w:szCs w:val="28"/>
        </w:rPr>
        <w:t>я</w:t>
      </w:r>
      <w:r w:rsidR="001A04A7" w:rsidRPr="00B77182">
        <w:rPr>
          <w:rFonts w:ascii="Times New Roman" w:hAnsi="Times New Roman"/>
          <w:sz w:val="28"/>
          <w:szCs w:val="28"/>
        </w:rPr>
        <w:t xml:space="preserve"> </w:t>
      </w:r>
      <w:r w:rsidRPr="00B77182">
        <w:rPr>
          <w:rFonts w:ascii="Times New Roman" w:hAnsi="Times New Roman"/>
          <w:sz w:val="28"/>
          <w:szCs w:val="28"/>
        </w:rPr>
        <w:t>о</w:t>
      </w:r>
      <w:r w:rsidR="001A04A7" w:rsidRPr="00B77182">
        <w:rPr>
          <w:rFonts w:ascii="Times New Roman" w:hAnsi="Times New Roman"/>
          <w:sz w:val="28"/>
          <w:szCs w:val="28"/>
        </w:rPr>
        <w:t xml:space="preserve"> </w:t>
      </w:r>
      <w:r w:rsidRPr="00B77182">
        <w:rPr>
          <w:rFonts w:ascii="Times New Roman" w:hAnsi="Times New Roman"/>
          <w:sz w:val="28"/>
          <w:szCs w:val="28"/>
        </w:rPr>
        <w:t>предоставлении</w:t>
      </w:r>
      <w:r w:rsidR="001A04A7" w:rsidRPr="00B77182">
        <w:rPr>
          <w:rFonts w:ascii="Times New Roman" w:hAnsi="Times New Roman"/>
          <w:sz w:val="28"/>
          <w:szCs w:val="28"/>
        </w:rPr>
        <w:t xml:space="preserve"> </w:t>
      </w:r>
      <w:r w:rsidRPr="00B77182">
        <w:rPr>
          <w:rFonts w:ascii="Times New Roman" w:hAnsi="Times New Roman"/>
          <w:sz w:val="28"/>
          <w:szCs w:val="28"/>
        </w:rPr>
        <w:t>земельных</w:t>
      </w:r>
      <w:r w:rsidR="001A04A7" w:rsidRPr="00B77182">
        <w:rPr>
          <w:rFonts w:ascii="Times New Roman" w:hAnsi="Times New Roman"/>
          <w:sz w:val="28"/>
          <w:szCs w:val="28"/>
        </w:rPr>
        <w:t xml:space="preserve"> </w:t>
      </w:r>
      <w:r w:rsidRPr="00B77182">
        <w:rPr>
          <w:rFonts w:ascii="Times New Roman" w:hAnsi="Times New Roman"/>
          <w:sz w:val="28"/>
          <w:szCs w:val="28"/>
        </w:rPr>
        <w:t>участков,</w:t>
      </w:r>
      <w:r w:rsidR="001A04A7" w:rsidRPr="00B77182">
        <w:rPr>
          <w:rFonts w:ascii="Times New Roman" w:hAnsi="Times New Roman"/>
          <w:sz w:val="28"/>
          <w:szCs w:val="28"/>
        </w:rPr>
        <w:t xml:space="preserve"> </w:t>
      </w:r>
      <w:r w:rsidRPr="00B77182">
        <w:rPr>
          <w:rFonts w:ascii="Times New Roman" w:hAnsi="Times New Roman"/>
          <w:sz w:val="28"/>
          <w:szCs w:val="28"/>
        </w:rPr>
        <w:t>а</w:t>
      </w:r>
      <w:r w:rsidR="001A04A7" w:rsidRPr="00B77182">
        <w:rPr>
          <w:rFonts w:ascii="Times New Roman" w:hAnsi="Times New Roman"/>
          <w:sz w:val="28"/>
          <w:szCs w:val="28"/>
        </w:rPr>
        <w:t xml:space="preserve"> </w:t>
      </w:r>
      <w:r w:rsidRPr="00B77182">
        <w:rPr>
          <w:rFonts w:ascii="Times New Roman" w:hAnsi="Times New Roman"/>
          <w:sz w:val="28"/>
          <w:szCs w:val="28"/>
        </w:rPr>
        <w:t>также</w:t>
      </w:r>
      <w:r w:rsidR="001A04A7" w:rsidRPr="00B77182">
        <w:rPr>
          <w:rFonts w:ascii="Times New Roman" w:hAnsi="Times New Roman"/>
          <w:sz w:val="28"/>
          <w:szCs w:val="28"/>
        </w:rPr>
        <w:t xml:space="preserve"> </w:t>
      </w:r>
      <w:r w:rsidRPr="00B77182">
        <w:rPr>
          <w:rFonts w:ascii="Times New Roman" w:hAnsi="Times New Roman"/>
          <w:sz w:val="28"/>
          <w:szCs w:val="28"/>
        </w:rPr>
        <w:t>выдаче</w:t>
      </w:r>
      <w:r w:rsidR="001A04A7" w:rsidRPr="00B77182">
        <w:rPr>
          <w:rFonts w:ascii="Times New Roman" w:hAnsi="Times New Roman"/>
          <w:sz w:val="28"/>
          <w:szCs w:val="28"/>
        </w:rPr>
        <w:t xml:space="preserve"> </w:t>
      </w:r>
      <w:r w:rsidRPr="00B77182">
        <w:rPr>
          <w:rFonts w:ascii="Times New Roman" w:hAnsi="Times New Roman"/>
          <w:sz w:val="28"/>
          <w:szCs w:val="28"/>
        </w:rPr>
        <w:t>разрешения</w:t>
      </w:r>
      <w:r w:rsidR="001A04A7" w:rsidRPr="00B77182">
        <w:rPr>
          <w:rFonts w:ascii="Times New Roman" w:hAnsi="Times New Roman"/>
          <w:sz w:val="28"/>
          <w:szCs w:val="28"/>
        </w:rPr>
        <w:t xml:space="preserve"> </w:t>
      </w:r>
      <w:r w:rsidRPr="00B77182">
        <w:rPr>
          <w:rFonts w:ascii="Times New Roman" w:hAnsi="Times New Roman"/>
          <w:sz w:val="28"/>
          <w:szCs w:val="28"/>
        </w:rPr>
        <w:t>на</w:t>
      </w:r>
      <w:r w:rsidR="001A04A7" w:rsidRPr="00B77182">
        <w:rPr>
          <w:rFonts w:ascii="Times New Roman" w:hAnsi="Times New Roman"/>
          <w:sz w:val="28"/>
          <w:szCs w:val="28"/>
        </w:rPr>
        <w:t xml:space="preserve"> </w:t>
      </w:r>
      <w:r w:rsidRPr="00B77182">
        <w:rPr>
          <w:rFonts w:ascii="Times New Roman" w:hAnsi="Times New Roman"/>
          <w:sz w:val="28"/>
          <w:szCs w:val="28"/>
        </w:rPr>
        <w:t>использование</w:t>
      </w:r>
      <w:r w:rsidR="001A04A7" w:rsidRPr="00B77182">
        <w:rPr>
          <w:rFonts w:ascii="Times New Roman" w:hAnsi="Times New Roman"/>
          <w:sz w:val="28"/>
          <w:szCs w:val="28"/>
        </w:rPr>
        <w:t xml:space="preserve"> </w:t>
      </w:r>
      <w:r w:rsidRPr="00B77182">
        <w:rPr>
          <w:rFonts w:ascii="Times New Roman" w:hAnsi="Times New Roman"/>
          <w:sz w:val="28"/>
          <w:szCs w:val="28"/>
        </w:rPr>
        <w:t>земель</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(или)</w:t>
      </w:r>
      <w:r w:rsidR="001A04A7" w:rsidRPr="00B77182">
        <w:rPr>
          <w:rFonts w:ascii="Times New Roman" w:hAnsi="Times New Roman"/>
          <w:sz w:val="28"/>
          <w:szCs w:val="28"/>
        </w:rPr>
        <w:t xml:space="preserve"> </w:t>
      </w:r>
      <w:r w:rsidRPr="00B77182">
        <w:rPr>
          <w:rFonts w:ascii="Times New Roman" w:hAnsi="Times New Roman"/>
          <w:sz w:val="28"/>
          <w:szCs w:val="28"/>
        </w:rPr>
        <w:t>земельных</w:t>
      </w:r>
      <w:r w:rsidR="001A04A7" w:rsidRPr="00B77182">
        <w:rPr>
          <w:rFonts w:ascii="Times New Roman" w:hAnsi="Times New Roman"/>
          <w:sz w:val="28"/>
          <w:szCs w:val="28"/>
        </w:rPr>
        <w:t xml:space="preserve"> </w:t>
      </w:r>
      <w:r w:rsidRPr="00B77182">
        <w:rPr>
          <w:rFonts w:ascii="Times New Roman" w:hAnsi="Times New Roman"/>
          <w:sz w:val="28"/>
          <w:szCs w:val="28"/>
        </w:rPr>
        <w:t>участков,</w:t>
      </w:r>
      <w:r w:rsidR="001A04A7" w:rsidRPr="00B77182">
        <w:rPr>
          <w:rFonts w:ascii="Times New Roman" w:hAnsi="Times New Roman"/>
          <w:sz w:val="28"/>
          <w:szCs w:val="28"/>
        </w:rPr>
        <w:t xml:space="preserve"> </w:t>
      </w:r>
      <w:r w:rsidRPr="00B77182">
        <w:rPr>
          <w:rFonts w:ascii="Times New Roman" w:hAnsi="Times New Roman"/>
          <w:sz w:val="28"/>
          <w:szCs w:val="28"/>
        </w:rPr>
        <w:t>находящихся</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государственной</w:t>
      </w:r>
      <w:r w:rsidR="001A04A7" w:rsidRPr="00B77182">
        <w:rPr>
          <w:rFonts w:ascii="Times New Roman" w:hAnsi="Times New Roman"/>
          <w:sz w:val="28"/>
          <w:szCs w:val="28"/>
        </w:rPr>
        <w:t xml:space="preserve"> </w:t>
      </w:r>
      <w:r w:rsidRPr="00B77182">
        <w:rPr>
          <w:rFonts w:ascii="Times New Roman" w:hAnsi="Times New Roman"/>
          <w:sz w:val="28"/>
          <w:szCs w:val="28"/>
        </w:rPr>
        <w:t>или</w:t>
      </w:r>
      <w:r w:rsidR="001A04A7" w:rsidRPr="00B77182">
        <w:rPr>
          <w:rFonts w:ascii="Times New Roman" w:hAnsi="Times New Roman"/>
          <w:sz w:val="28"/>
          <w:szCs w:val="28"/>
        </w:rPr>
        <w:t xml:space="preserve"> </w:t>
      </w:r>
      <w:r w:rsidRPr="00B77182">
        <w:rPr>
          <w:rFonts w:ascii="Times New Roman" w:hAnsi="Times New Roman"/>
          <w:sz w:val="28"/>
          <w:szCs w:val="28"/>
        </w:rPr>
        <w:t>муниципальной</w:t>
      </w:r>
      <w:r w:rsidR="001A04A7" w:rsidRPr="00B77182">
        <w:rPr>
          <w:rFonts w:ascii="Times New Roman" w:hAnsi="Times New Roman"/>
          <w:sz w:val="28"/>
          <w:szCs w:val="28"/>
        </w:rPr>
        <w:t xml:space="preserve"> </w:t>
      </w:r>
      <w:r w:rsidRPr="00B77182">
        <w:rPr>
          <w:rFonts w:ascii="Times New Roman" w:hAnsi="Times New Roman"/>
          <w:sz w:val="28"/>
          <w:szCs w:val="28"/>
        </w:rPr>
        <w:t>собственности,</w:t>
      </w:r>
      <w:r w:rsidR="001A04A7" w:rsidRPr="00B77182">
        <w:rPr>
          <w:rFonts w:ascii="Times New Roman" w:hAnsi="Times New Roman"/>
          <w:sz w:val="28"/>
          <w:szCs w:val="28"/>
        </w:rPr>
        <w:t xml:space="preserve"> </w:t>
      </w:r>
      <w:r w:rsidRPr="00B77182">
        <w:rPr>
          <w:rFonts w:ascii="Times New Roman" w:hAnsi="Times New Roman"/>
          <w:sz w:val="28"/>
          <w:szCs w:val="28"/>
        </w:rPr>
        <w:t>без</w:t>
      </w:r>
      <w:r w:rsidR="001A04A7" w:rsidRPr="00B77182">
        <w:rPr>
          <w:rFonts w:ascii="Times New Roman" w:hAnsi="Times New Roman"/>
          <w:sz w:val="28"/>
          <w:szCs w:val="28"/>
        </w:rPr>
        <w:t xml:space="preserve"> </w:t>
      </w:r>
      <w:r w:rsidRPr="00B77182">
        <w:rPr>
          <w:rFonts w:ascii="Times New Roman" w:hAnsi="Times New Roman"/>
          <w:sz w:val="28"/>
          <w:szCs w:val="28"/>
        </w:rPr>
        <w:t>предоставления</w:t>
      </w:r>
      <w:r w:rsidR="001A04A7" w:rsidRPr="00B77182">
        <w:rPr>
          <w:rFonts w:ascii="Times New Roman" w:hAnsi="Times New Roman"/>
          <w:sz w:val="28"/>
          <w:szCs w:val="28"/>
        </w:rPr>
        <w:t xml:space="preserve"> </w:t>
      </w:r>
      <w:r w:rsidRPr="00B77182">
        <w:rPr>
          <w:rFonts w:ascii="Times New Roman" w:hAnsi="Times New Roman"/>
          <w:sz w:val="28"/>
          <w:szCs w:val="28"/>
        </w:rPr>
        <w:t>земельных</w:t>
      </w:r>
      <w:r w:rsidR="001A04A7" w:rsidRPr="00B77182">
        <w:rPr>
          <w:rFonts w:ascii="Times New Roman" w:hAnsi="Times New Roman"/>
          <w:sz w:val="28"/>
          <w:szCs w:val="28"/>
        </w:rPr>
        <w:t xml:space="preserve"> </w:t>
      </w:r>
      <w:r w:rsidRPr="00B77182">
        <w:rPr>
          <w:rFonts w:ascii="Times New Roman" w:hAnsi="Times New Roman"/>
          <w:sz w:val="28"/>
          <w:szCs w:val="28"/>
        </w:rPr>
        <w:t>участков</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установления</w:t>
      </w:r>
      <w:r w:rsidR="001A04A7" w:rsidRPr="00B77182">
        <w:rPr>
          <w:rFonts w:ascii="Times New Roman" w:hAnsi="Times New Roman"/>
          <w:sz w:val="28"/>
          <w:szCs w:val="28"/>
        </w:rPr>
        <w:t xml:space="preserve"> </w:t>
      </w:r>
      <w:r w:rsidRPr="00B77182">
        <w:rPr>
          <w:rFonts w:ascii="Times New Roman" w:hAnsi="Times New Roman"/>
          <w:sz w:val="28"/>
          <w:szCs w:val="28"/>
        </w:rPr>
        <w:t>сервитутов</w:t>
      </w:r>
      <w:r w:rsidR="008C24C9"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том</w:t>
      </w:r>
      <w:r w:rsidR="001A04A7" w:rsidRPr="00B77182">
        <w:rPr>
          <w:rFonts w:ascii="Times New Roman" w:hAnsi="Times New Roman"/>
          <w:sz w:val="28"/>
          <w:szCs w:val="28"/>
        </w:rPr>
        <w:t xml:space="preserve"> </w:t>
      </w:r>
      <w:r w:rsidRPr="00B77182">
        <w:rPr>
          <w:rFonts w:ascii="Times New Roman" w:hAnsi="Times New Roman"/>
          <w:sz w:val="28"/>
          <w:szCs w:val="28"/>
        </w:rPr>
        <w:t>числе</w:t>
      </w:r>
      <w:r w:rsidR="001A04A7" w:rsidRPr="00B77182">
        <w:rPr>
          <w:rFonts w:ascii="Times New Roman" w:hAnsi="Times New Roman"/>
          <w:sz w:val="28"/>
          <w:szCs w:val="28"/>
        </w:rPr>
        <w:t xml:space="preserve"> </w:t>
      </w:r>
      <w:r w:rsidR="009F5510" w:rsidRPr="00B77182">
        <w:rPr>
          <w:rFonts w:ascii="Times New Roman" w:hAnsi="Times New Roman"/>
          <w:sz w:val="28"/>
          <w:szCs w:val="28"/>
        </w:rPr>
        <w:t>о</w:t>
      </w:r>
      <w:r w:rsidRPr="00B77182">
        <w:rPr>
          <w:rFonts w:ascii="Times New Roman" w:hAnsi="Times New Roman"/>
          <w:sz w:val="28"/>
          <w:szCs w:val="28"/>
        </w:rPr>
        <w:t>:</w:t>
      </w:r>
    </w:p>
    <w:p w14:paraId="4502A3F9" w14:textId="692DB340" w:rsidR="00F07956" w:rsidRPr="00B77182" w:rsidRDefault="00F07956"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предварительном согласовании предоставления земельных участков – 109 постановлений Администрации Ханты-Мансийского района;</w:t>
      </w:r>
    </w:p>
    <w:p w14:paraId="115967F8" w14:textId="77777777" w:rsidR="00F07956" w:rsidRPr="00B77182" w:rsidRDefault="00F07956"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предоставлении земельных участков в постоянное (бессрочное) пользование – 26 постановлений Администрации Ханты-Мансийского района;</w:t>
      </w:r>
    </w:p>
    <w:p w14:paraId="5C05DDD0" w14:textId="19428D12" w:rsidR="00F07956" w:rsidRPr="00B77182" w:rsidRDefault="00F07956"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 xml:space="preserve">выдаче разрешения на использование земельных участков – </w:t>
      </w:r>
      <w:r w:rsidR="007B42B8">
        <w:rPr>
          <w:rFonts w:ascii="Times New Roman" w:hAnsi="Times New Roman"/>
          <w:sz w:val="28"/>
          <w:szCs w:val="28"/>
        </w:rPr>
        <w:t>383 постановления</w:t>
      </w:r>
      <w:r w:rsidRPr="00B77182">
        <w:rPr>
          <w:rFonts w:ascii="Times New Roman" w:hAnsi="Times New Roman"/>
          <w:sz w:val="28"/>
          <w:szCs w:val="28"/>
        </w:rPr>
        <w:t xml:space="preserve"> Администрации Ханты-Мансийского района.</w:t>
      </w:r>
    </w:p>
    <w:p w14:paraId="535904F5" w14:textId="77777777" w:rsidR="00B57A58" w:rsidRPr="00B77182" w:rsidRDefault="00B57A58" w:rsidP="00680603">
      <w:pPr>
        <w:spacing w:after="0" w:line="240" w:lineRule="auto"/>
        <w:ind w:firstLine="709"/>
        <w:jc w:val="both"/>
        <w:rPr>
          <w:rFonts w:ascii="Times New Roman" w:hAnsi="Times New Roman"/>
          <w:sz w:val="28"/>
          <w:szCs w:val="28"/>
        </w:rPr>
      </w:pP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1351"/>
        <w:gridCol w:w="1060"/>
        <w:gridCol w:w="992"/>
        <w:gridCol w:w="850"/>
        <w:gridCol w:w="993"/>
        <w:gridCol w:w="992"/>
      </w:tblGrid>
      <w:tr w:rsidR="0054032D" w:rsidRPr="00B77182" w14:paraId="7E2569BC" w14:textId="77777777" w:rsidTr="001F1B00">
        <w:trPr>
          <w:trHeight w:val="619"/>
          <w:jc w:val="center"/>
        </w:trPr>
        <w:tc>
          <w:tcPr>
            <w:tcW w:w="3539" w:type="dxa"/>
            <w:tcBorders>
              <w:top w:val="single" w:sz="4" w:space="0" w:color="auto"/>
              <w:left w:val="single" w:sz="4" w:space="0" w:color="auto"/>
              <w:right w:val="single" w:sz="4" w:space="0" w:color="auto"/>
            </w:tcBorders>
            <w:vAlign w:val="center"/>
            <w:hideMark/>
          </w:tcPr>
          <w:p w14:paraId="6D18B71F" w14:textId="77777777" w:rsidR="00010DE1" w:rsidRPr="00B77182" w:rsidRDefault="00010DE1" w:rsidP="00680603">
            <w:pPr>
              <w:spacing w:after="0" w:line="240" w:lineRule="auto"/>
              <w:contextualSpacing/>
              <w:jc w:val="center"/>
              <w:rPr>
                <w:rFonts w:ascii="Times New Roman" w:hAnsi="Times New Roman"/>
                <w:bCs/>
                <w:sz w:val="24"/>
                <w:szCs w:val="24"/>
              </w:rPr>
            </w:pPr>
            <w:r w:rsidRPr="00B77182">
              <w:rPr>
                <w:rFonts w:ascii="Times New Roman" w:hAnsi="Times New Roman"/>
                <w:bCs/>
                <w:sz w:val="24"/>
                <w:szCs w:val="24"/>
              </w:rPr>
              <w:t>Показатели</w:t>
            </w:r>
          </w:p>
        </w:tc>
        <w:tc>
          <w:tcPr>
            <w:tcW w:w="1351" w:type="dxa"/>
            <w:tcBorders>
              <w:top w:val="single" w:sz="4" w:space="0" w:color="auto"/>
              <w:left w:val="single" w:sz="4" w:space="0" w:color="auto"/>
              <w:right w:val="single" w:sz="4" w:space="0" w:color="auto"/>
            </w:tcBorders>
            <w:vAlign w:val="center"/>
          </w:tcPr>
          <w:p w14:paraId="68360EDB" w14:textId="00201D88" w:rsidR="00010DE1" w:rsidRPr="00B77182" w:rsidRDefault="00010DE1" w:rsidP="00680603">
            <w:pPr>
              <w:spacing w:after="0" w:line="240" w:lineRule="auto"/>
              <w:contextualSpacing/>
              <w:jc w:val="center"/>
              <w:rPr>
                <w:rFonts w:ascii="Times New Roman" w:hAnsi="Times New Roman"/>
                <w:bCs/>
                <w:sz w:val="24"/>
                <w:szCs w:val="24"/>
              </w:rPr>
            </w:pPr>
            <w:r w:rsidRPr="00B77182">
              <w:rPr>
                <w:rFonts w:ascii="Times New Roman" w:hAnsi="Times New Roman"/>
                <w:bCs/>
                <w:sz w:val="24"/>
                <w:szCs w:val="24"/>
              </w:rPr>
              <w:t>Ед.</w:t>
            </w:r>
            <w:r w:rsidR="001A04A7" w:rsidRPr="00B77182">
              <w:rPr>
                <w:rFonts w:ascii="Times New Roman" w:hAnsi="Times New Roman"/>
                <w:bCs/>
                <w:sz w:val="24"/>
                <w:szCs w:val="24"/>
              </w:rPr>
              <w:t xml:space="preserve"> </w:t>
            </w:r>
            <w:r w:rsidRPr="00B77182">
              <w:rPr>
                <w:rFonts w:ascii="Times New Roman" w:hAnsi="Times New Roman"/>
                <w:bCs/>
                <w:sz w:val="24"/>
                <w:szCs w:val="24"/>
              </w:rPr>
              <w:t>измерения</w:t>
            </w:r>
          </w:p>
        </w:tc>
        <w:tc>
          <w:tcPr>
            <w:tcW w:w="1060" w:type="dxa"/>
            <w:tcBorders>
              <w:top w:val="single" w:sz="4" w:space="0" w:color="auto"/>
              <w:left w:val="single" w:sz="4" w:space="0" w:color="auto"/>
              <w:right w:val="single" w:sz="4" w:space="0" w:color="auto"/>
            </w:tcBorders>
            <w:vAlign w:val="center"/>
          </w:tcPr>
          <w:p w14:paraId="7CE4C54A" w14:textId="0ED14DFF" w:rsidR="00010DE1" w:rsidRPr="00B77182" w:rsidRDefault="00F07956" w:rsidP="00680603">
            <w:pPr>
              <w:spacing w:after="0" w:line="240" w:lineRule="auto"/>
              <w:contextualSpacing/>
              <w:jc w:val="center"/>
              <w:rPr>
                <w:rFonts w:ascii="Times New Roman" w:hAnsi="Times New Roman"/>
                <w:bCs/>
                <w:sz w:val="24"/>
                <w:szCs w:val="24"/>
              </w:rPr>
            </w:pPr>
            <w:r w:rsidRPr="00B77182">
              <w:rPr>
                <w:rFonts w:ascii="Times New Roman" w:hAnsi="Times New Roman"/>
                <w:bCs/>
                <w:sz w:val="24"/>
                <w:szCs w:val="24"/>
              </w:rPr>
              <w:t>2020</w:t>
            </w:r>
            <w:r w:rsidR="001A04A7" w:rsidRPr="00B77182">
              <w:rPr>
                <w:rFonts w:ascii="Times New Roman" w:hAnsi="Times New Roman"/>
                <w:bCs/>
                <w:sz w:val="24"/>
                <w:szCs w:val="24"/>
              </w:rPr>
              <w:t xml:space="preserve"> </w:t>
            </w:r>
            <w:r w:rsidR="00010DE1" w:rsidRPr="00B77182">
              <w:rPr>
                <w:rFonts w:ascii="Times New Roman" w:hAnsi="Times New Roman"/>
                <w:bCs/>
                <w:sz w:val="24"/>
                <w:szCs w:val="24"/>
              </w:rPr>
              <w:t>год</w:t>
            </w:r>
          </w:p>
        </w:tc>
        <w:tc>
          <w:tcPr>
            <w:tcW w:w="992" w:type="dxa"/>
            <w:tcBorders>
              <w:top w:val="single" w:sz="4" w:space="0" w:color="auto"/>
              <w:left w:val="single" w:sz="4" w:space="0" w:color="auto"/>
              <w:right w:val="single" w:sz="4" w:space="0" w:color="auto"/>
            </w:tcBorders>
            <w:vAlign w:val="center"/>
          </w:tcPr>
          <w:p w14:paraId="6F71B100" w14:textId="2560EDE2" w:rsidR="00010DE1" w:rsidRPr="00B77182" w:rsidRDefault="00F07956" w:rsidP="00680603">
            <w:pPr>
              <w:spacing w:after="0" w:line="240" w:lineRule="auto"/>
              <w:contextualSpacing/>
              <w:jc w:val="center"/>
              <w:rPr>
                <w:rFonts w:ascii="Times New Roman" w:hAnsi="Times New Roman"/>
                <w:bCs/>
                <w:sz w:val="24"/>
                <w:szCs w:val="24"/>
              </w:rPr>
            </w:pPr>
            <w:r w:rsidRPr="00B77182">
              <w:rPr>
                <w:rFonts w:ascii="Times New Roman" w:hAnsi="Times New Roman"/>
                <w:bCs/>
                <w:sz w:val="24"/>
                <w:szCs w:val="24"/>
              </w:rPr>
              <w:t>2021</w:t>
            </w:r>
            <w:r w:rsidR="001A04A7" w:rsidRPr="00B77182">
              <w:rPr>
                <w:rFonts w:ascii="Times New Roman" w:hAnsi="Times New Roman"/>
                <w:bCs/>
                <w:sz w:val="24"/>
                <w:szCs w:val="24"/>
              </w:rPr>
              <w:t xml:space="preserve"> </w:t>
            </w:r>
            <w:r w:rsidR="00010DE1" w:rsidRPr="00B77182">
              <w:rPr>
                <w:rFonts w:ascii="Times New Roman" w:hAnsi="Times New Roman"/>
                <w:bCs/>
                <w:sz w:val="24"/>
                <w:szCs w:val="24"/>
              </w:rPr>
              <w:t>год</w:t>
            </w:r>
          </w:p>
        </w:tc>
        <w:tc>
          <w:tcPr>
            <w:tcW w:w="850" w:type="dxa"/>
            <w:tcBorders>
              <w:top w:val="single" w:sz="4" w:space="0" w:color="auto"/>
              <w:left w:val="single" w:sz="4" w:space="0" w:color="auto"/>
              <w:right w:val="single" w:sz="4" w:space="0" w:color="auto"/>
            </w:tcBorders>
            <w:vAlign w:val="center"/>
          </w:tcPr>
          <w:p w14:paraId="77A0366C" w14:textId="229D9F4C" w:rsidR="00010DE1" w:rsidRPr="00B77182" w:rsidRDefault="00F07956" w:rsidP="00680603">
            <w:pPr>
              <w:spacing w:after="0" w:line="240" w:lineRule="auto"/>
              <w:contextualSpacing/>
              <w:jc w:val="center"/>
              <w:rPr>
                <w:rFonts w:ascii="Times New Roman" w:hAnsi="Times New Roman"/>
                <w:bCs/>
                <w:sz w:val="24"/>
                <w:szCs w:val="24"/>
              </w:rPr>
            </w:pPr>
            <w:r w:rsidRPr="00B77182">
              <w:rPr>
                <w:rFonts w:ascii="Times New Roman" w:hAnsi="Times New Roman"/>
                <w:bCs/>
                <w:sz w:val="24"/>
                <w:szCs w:val="24"/>
              </w:rPr>
              <w:t>2022</w:t>
            </w:r>
            <w:r w:rsidR="001A04A7" w:rsidRPr="00B77182">
              <w:rPr>
                <w:rFonts w:ascii="Times New Roman" w:hAnsi="Times New Roman"/>
                <w:bCs/>
                <w:sz w:val="24"/>
                <w:szCs w:val="24"/>
              </w:rPr>
              <w:t xml:space="preserve"> </w:t>
            </w:r>
            <w:r w:rsidR="00010DE1" w:rsidRPr="00B77182">
              <w:rPr>
                <w:rFonts w:ascii="Times New Roman" w:hAnsi="Times New Roman"/>
                <w:bCs/>
                <w:sz w:val="24"/>
                <w:szCs w:val="24"/>
              </w:rPr>
              <w:t>год</w:t>
            </w:r>
          </w:p>
        </w:tc>
        <w:tc>
          <w:tcPr>
            <w:tcW w:w="993" w:type="dxa"/>
            <w:tcBorders>
              <w:top w:val="single" w:sz="4" w:space="0" w:color="auto"/>
              <w:left w:val="single" w:sz="4" w:space="0" w:color="auto"/>
              <w:right w:val="single" w:sz="4" w:space="0" w:color="auto"/>
            </w:tcBorders>
            <w:vAlign w:val="center"/>
          </w:tcPr>
          <w:p w14:paraId="5854BCF4" w14:textId="36FCE606" w:rsidR="00010DE1" w:rsidRPr="00B77182" w:rsidRDefault="00F07956" w:rsidP="00680603">
            <w:pPr>
              <w:spacing w:after="0" w:line="240" w:lineRule="auto"/>
              <w:contextualSpacing/>
              <w:jc w:val="center"/>
              <w:rPr>
                <w:rFonts w:ascii="Times New Roman" w:hAnsi="Times New Roman"/>
                <w:bCs/>
                <w:sz w:val="24"/>
                <w:szCs w:val="24"/>
              </w:rPr>
            </w:pPr>
            <w:r w:rsidRPr="00B77182">
              <w:rPr>
                <w:rFonts w:ascii="Times New Roman" w:hAnsi="Times New Roman"/>
                <w:bCs/>
                <w:sz w:val="24"/>
                <w:szCs w:val="24"/>
              </w:rPr>
              <w:t>2023</w:t>
            </w:r>
            <w:r w:rsidR="001A04A7" w:rsidRPr="00B77182">
              <w:rPr>
                <w:rFonts w:ascii="Times New Roman" w:hAnsi="Times New Roman"/>
                <w:bCs/>
                <w:sz w:val="24"/>
                <w:szCs w:val="24"/>
              </w:rPr>
              <w:t xml:space="preserve"> </w:t>
            </w:r>
            <w:r w:rsidR="00010DE1" w:rsidRPr="00B77182">
              <w:rPr>
                <w:rFonts w:ascii="Times New Roman" w:hAnsi="Times New Roman"/>
                <w:bCs/>
                <w:sz w:val="24"/>
                <w:szCs w:val="24"/>
              </w:rPr>
              <w:t>год</w:t>
            </w:r>
          </w:p>
        </w:tc>
        <w:tc>
          <w:tcPr>
            <w:tcW w:w="992" w:type="dxa"/>
            <w:tcBorders>
              <w:top w:val="single" w:sz="4" w:space="0" w:color="auto"/>
              <w:left w:val="single" w:sz="4" w:space="0" w:color="auto"/>
              <w:right w:val="single" w:sz="4" w:space="0" w:color="auto"/>
            </w:tcBorders>
            <w:vAlign w:val="center"/>
          </w:tcPr>
          <w:p w14:paraId="45E1AFE3" w14:textId="72758F51" w:rsidR="00010DE1" w:rsidRPr="00B77182" w:rsidRDefault="00F07956" w:rsidP="00680603">
            <w:pPr>
              <w:spacing w:after="0" w:line="240" w:lineRule="auto"/>
              <w:jc w:val="center"/>
              <w:rPr>
                <w:rFonts w:ascii="Times New Roman" w:hAnsi="Times New Roman"/>
                <w:bCs/>
                <w:sz w:val="24"/>
                <w:szCs w:val="24"/>
              </w:rPr>
            </w:pPr>
            <w:r w:rsidRPr="00B77182">
              <w:rPr>
                <w:rFonts w:ascii="Times New Roman" w:hAnsi="Times New Roman"/>
                <w:bCs/>
                <w:sz w:val="24"/>
                <w:szCs w:val="24"/>
              </w:rPr>
              <w:t>2024</w:t>
            </w:r>
            <w:r w:rsidR="001F1B00" w:rsidRPr="00B77182">
              <w:rPr>
                <w:rFonts w:ascii="Times New Roman" w:hAnsi="Times New Roman"/>
                <w:bCs/>
                <w:sz w:val="24"/>
                <w:szCs w:val="24"/>
              </w:rPr>
              <w:t xml:space="preserve"> </w:t>
            </w:r>
            <w:r w:rsidR="00010DE1" w:rsidRPr="00B77182">
              <w:rPr>
                <w:rFonts w:ascii="Times New Roman" w:hAnsi="Times New Roman"/>
                <w:bCs/>
                <w:sz w:val="24"/>
                <w:szCs w:val="24"/>
              </w:rPr>
              <w:t>год</w:t>
            </w:r>
          </w:p>
        </w:tc>
      </w:tr>
      <w:tr w:rsidR="00F07956" w:rsidRPr="00B77182" w14:paraId="58232FF5" w14:textId="77777777" w:rsidTr="0021139D">
        <w:trPr>
          <w:trHeight w:val="627"/>
          <w:jc w:val="center"/>
        </w:trPr>
        <w:tc>
          <w:tcPr>
            <w:tcW w:w="3539" w:type="dxa"/>
            <w:tcBorders>
              <w:top w:val="single" w:sz="4" w:space="0" w:color="auto"/>
              <w:left w:val="single" w:sz="4" w:space="0" w:color="auto"/>
              <w:bottom w:val="single" w:sz="4" w:space="0" w:color="auto"/>
              <w:right w:val="single" w:sz="4" w:space="0" w:color="auto"/>
            </w:tcBorders>
            <w:hideMark/>
          </w:tcPr>
          <w:p w14:paraId="7C563C11" w14:textId="18E61FEF" w:rsidR="00F07956" w:rsidRPr="00B77182" w:rsidRDefault="00F07956" w:rsidP="00680603">
            <w:pPr>
              <w:overflowPunct w:val="0"/>
              <w:autoSpaceDE w:val="0"/>
              <w:autoSpaceDN w:val="0"/>
              <w:adjustRightInd w:val="0"/>
              <w:spacing w:after="0" w:line="240" w:lineRule="auto"/>
              <w:textAlignment w:val="baseline"/>
              <w:rPr>
                <w:rFonts w:ascii="Times New Roman" w:hAnsi="Times New Roman"/>
                <w:sz w:val="24"/>
                <w:szCs w:val="24"/>
              </w:rPr>
            </w:pPr>
            <w:r w:rsidRPr="00B77182">
              <w:rPr>
                <w:rFonts w:ascii="Times New Roman" w:hAnsi="Times New Roman"/>
                <w:sz w:val="24"/>
                <w:szCs w:val="24"/>
              </w:rPr>
              <w:t>1. Количество заключенных договоров, в том числе:</w:t>
            </w:r>
          </w:p>
        </w:tc>
        <w:tc>
          <w:tcPr>
            <w:tcW w:w="1351" w:type="dxa"/>
            <w:tcBorders>
              <w:top w:val="single" w:sz="4" w:space="0" w:color="auto"/>
              <w:left w:val="single" w:sz="4" w:space="0" w:color="auto"/>
              <w:bottom w:val="single" w:sz="4" w:space="0" w:color="auto"/>
              <w:right w:val="single" w:sz="4" w:space="0" w:color="auto"/>
            </w:tcBorders>
          </w:tcPr>
          <w:p w14:paraId="134B523D" w14:textId="77777777" w:rsidR="00F07956" w:rsidRPr="00B77182" w:rsidRDefault="00F07956" w:rsidP="00680603">
            <w:pPr>
              <w:spacing w:after="0" w:line="240" w:lineRule="auto"/>
              <w:contextualSpacing/>
              <w:jc w:val="center"/>
              <w:rPr>
                <w:rFonts w:ascii="Times New Roman" w:hAnsi="Times New Roman"/>
                <w:sz w:val="24"/>
                <w:szCs w:val="24"/>
              </w:rPr>
            </w:pPr>
            <w:r w:rsidRPr="00B77182">
              <w:rPr>
                <w:rFonts w:ascii="Times New Roman" w:hAnsi="Times New Roman"/>
                <w:sz w:val="24"/>
                <w:szCs w:val="24"/>
              </w:rPr>
              <w:t>ед.</w:t>
            </w:r>
          </w:p>
        </w:tc>
        <w:tc>
          <w:tcPr>
            <w:tcW w:w="1060" w:type="dxa"/>
            <w:tcBorders>
              <w:top w:val="single" w:sz="4" w:space="0" w:color="auto"/>
              <w:left w:val="single" w:sz="4" w:space="0" w:color="auto"/>
              <w:bottom w:val="single" w:sz="4" w:space="0" w:color="auto"/>
              <w:right w:val="single" w:sz="4" w:space="0" w:color="auto"/>
            </w:tcBorders>
          </w:tcPr>
          <w:p w14:paraId="4B9E9D97" w14:textId="48446590" w:rsidR="00F07956" w:rsidRPr="00B77182" w:rsidRDefault="00F07956" w:rsidP="00680603">
            <w:pPr>
              <w:spacing w:after="0" w:line="240" w:lineRule="auto"/>
              <w:contextualSpacing/>
              <w:jc w:val="center"/>
              <w:rPr>
                <w:rFonts w:ascii="Times New Roman" w:hAnsi="Times New Roman"/>
                <w:sz w:val="24"/>
                <w:szCs w:val="24"/>
              </w:rPr>
            </w:pPr>
            <w:r w:rsidRPr="00B77182">
              <w:rPr>
                <w:rFonts w:ascii="Times New Roman" w:hAnsi="Times New Roman"/>
                <w:sz w:val="24"/>
                <w:szCs w:val="24"/>
              </w:rPr>
              <w:t>361</w:t>
            </w:r>
          </w:p>
        </w:tc>
        <w:tc>
          <w:tcPr>
            <w:tcW w:w="992" w:type="dxa"/>
            <w:tcBorders>
              <w:top w:val="single" w:sz="4" w:space="0" w:color="auto"/>
              <w:left w:val="single" w:sz="4" w:space="0" w:color="auto"/>
              <w:bottom w:val="single" w:sz="4" w:space="0" w:color="auto"/>
              <w:right w:val="single" w:sz="4" w:space="0" w:color="auto"/>
            </w:tcBorders>
          </w:tcPr>
          <w:p w14:paraId="1F1082DF" w14:textId="2AAE4706" w:rsidR="00F07956" w:rsidRPr="00B77182" w:rsidRDefault="00F07956" w:rsidP="00680603">
            <w:pPr>
              <w:spacing w:after="0" w:line="240" w:lineRule="auto"/>
              <w:contextualSpacing/>
              <w:jc w:val="center"/>
              <w:rPr>
                <w:rFonts w:ascii="Times New Roman" w:hAnsi="Times New Roman"/>
                <w:sz w:val="24"/>
                <w:szCs w:val="24"/>
              </w:rPr>
            </w:pPr>
            <w:r w:rsidRPr="00B77182">
              <w:rPr>
                <w:rFonts w:ascii="Times New Roman" w:hAnsi="Times New Roman"/>
                <w:sz w:val="24"/>
                <w:szCs w:val="24"/>
              </w:rPr>
              <w:t>431</w:t>
            </w:r>
          </w:p>
        </w:tc>
        <w:tc>
          <w:tcPr>
            <w:tcW w:w="850" w:type="dxa"/>
            <w:tcBorders>
              <w:top w:val="single" w:sz="4" w:space="0" w:color="auto"/>
              <w:left w:val="single" w:sz="4" w:space="0" w:color="auto"/>
              <w:bottom w:val="single" w:sz="4" w:space="0" w:color="auto"/>
              <w:right w:val="single" w:sz="4" w:space="0" w:color="auto"/>
            </w:tcBorders>
          </w:tcPr>
          <w:p w14:paraId="577976C2" w14:textId="1AF07F7E" w:rsidR="00F07956" w:rsidRPr="00B77182" w:rsidRDefault="00F07956" w:rsidP="00680603">
            <w:pPr>
              <w:spacing w:after="0" w:line="240" w:lineRule="auto"/>
              <w:contextualSpacing/>
              <w:jc w:val="center"/>
              <w:rPr>
                <w:rFonts w:ascii="Times New Roman" w:hAnsi="Times New Roman"/>
                <w:sz w:val="24"/>
                <w:szCs w:val="24"/>
              </w:rPr>
            </w:pPr>
            <w:r w:rsidRPr="00B77182">
              <w:rPr>
                <w:rFonts w:ascii="Times New Roman" w:hAnsi="Times New Roman"/>
                <w:sz w:val="24"/>
                <w:szCs w:val="24"/>
              </w:rPr>
              <w:t>496</w:t>
            </w:r>
          </w:p>
        </w:tc>
        <w:tc>
          <w:tcPr>
            <w:tcW w:w="993" w:type="dxa"/>
            <w:tcBorders>
              <w:top w:val="single" w:sz="4" w:space="0" w:color="auto"/>
              <w:left w:val="single" w:sz="4" w:space="0" w:color="auto"/>
              <w:bottom w:val="single" w:sz="4" w:space="0" w:color="auto"/>
              <w:right w:val="single" w:sz="4" w:space="0" w:color="auto"/>
            </w:tcBorders>
          </w:tcPr>
          <w:p w14:paraId="69CDD0D5" w14:textId="1CCB2F56" w:rsidR="00F07956" w:rsidRPr="00B77182" w:rsidRDefault="00F07956" w:rsidP="00680603">
            <w:pPr>
              <w:spacing w:after="0" w:line="240" w:lineRule="auto"/>
              <w:contextualSpacing/>
              <w:jc w:val="center"/>
              <w:rPr>
                <w:rFonts w:ascii="Times New Roman" w:hAnsi="Times New Roman"/>
                <w:sz w:val="24"/>
                <w:szCs w:val="24"/>
              </w:rPr>
            </w:pPr>
            <w:r w:rsidRPr="00B77182">
              <w:rPr>
                <w:rFonts w:ascii="Times New Roman" w:hAnsi="Times New Roman"/>
                <w:sz w:val="24"/>
                <w:szCs w:val="24"/>
              </w:rPr>
              <w:t>409</w:t>
            </w:r>
          </w:p>
        </w:tc>
        <w:tc>
          <w:tcPr>
            <w:tcW w:w="992" w:type="dxa"/>
            <w:tcBorders>
              <w:top w:val="single" w:sz="4" w:space="0" w:color="auto"/>
              <w:left w:val="single" w:sz="4" w:space="0" w:color="auto"/>
              <w:bottom w:val="single" w:sz="4" w:space="0" w:color="auto"/>
              <w:right w:val="single" w:sz="4" w:space="0" w:color="auto"/>
            </w:tcBorders>
          </w:tcPr>
          <w:p w14:paraId="17D16BD9" w14:textId="7020706C" w:rsidR="00F07956" w:rsidRPr="00B77182" w:rsidRDefault="00F07956" w:rsidP="00680603">
            <w:pPr>
              <w:spacing w:after="0" w:line="240" w:lineRule="auto"/>
              <w:contextualSpacing/>
              <w:jc w:val="center"/>
              <w:rPr>
                <w:rFonts w:ascii="Times New Roman" w:hAnsi="Times New Roman"/>
                <w:sz w:val="24"/>
                <w:szCs w:val="24"/>
              </w:rPr>
            </w:pPr>
            <w:r w:rsidRPr="00B77182">
              <w:rPr>
                <w:rFonts w:ascii="Times New Roman" w:hAnsi="Times New Roman"/>
                <w:sz w:val="24"/>
                <w:szCs w:val="24"/>
              </w:rPr>
              <w:t>353</w:t>
            </w:r>
          </w:p>
        </w:tc>
      </w:tr>
      <w:tr w:rsidR="00F07956" w:rsidRPr="00B77182" w14:paraId="72A16897" w14:textId="77777777" w:rsidTr="001F1B00">
        <w:trPr>
          <w:trHeight w:val="553"/>
          <w:jc w:val="center"/>
        </w:trPr>
        <w:tc>
          <w:tcPr>
            <w:tcW w:w="3539" w:type="dxa"/>
            <w:tcBorders>
              <w:top w:val="single" w:sz="4" w:space="0" w:color="auto"/>
              <w:left w:val="single" w:sz="4" w:space="0" w:color="auto"/>
              <w:bottom w:val="single" w:sz="4" w:space="0" w:color="auto"/>
              <w:right w:val="single" w:sz="4" w:space="0" w:color="auto"/>
            </w:tcBorders>
            <w:hideMark/>
          </w:tcPr>
          <w:p w14:paraId="58F3B8D2" w14:textId="6253AB83" w:rsidR="00F07956" w:rsidRPr="00B77182" w:rsidRDefault="00F07956" w:rsidP="00680603">
            <w:pPr>
              <w:spacing w:after="0" w:line="240" w:lineRule="auto"/>
              <w:contextualSpacing/>
              <w:rPr>
                <w:rFonts w:ascii="Times New Roman" w:hAnsi="Times New Roman"/>
                <w:sz w:val="24"/>
                <w:szCs w:val="24"/>
              </w:rPr>
            </w:pPr>
            <w:r w:rsidRPr="00B77182">
              <w:rPr>
                <w:rFonts w:ascii="Times New Roman" w:hAnsi="Times New Roman"/>
                <w:sz w:val="24"/>
                <w:szCs w:val="24"/>
              </w:rPr>
              <w:t>договоров аренды земельных участков</w:t>
            </w:r>
          </w:p>
        </w:tc>
        <w:tc>
          <w:tcPr>
            <w:tcW w:w="1351" w:type="dxa"/>
            <w:tcBorders>
              <w:top w:val="single" w:sz="4" w:space="0" w:color="auto"/>
              <w:left w:val="single" w:sz="4" w:space="0" w:color="auto"/>
              <w:bottom w:val="single" w:sz="4" w:space="0" w:color="auto"/>
              <w:right w:val="single" w:sz="4" w:space="0" w:color="auto"/>
            </w:tcBorders>
          </w:tcPr>
          <w:p w14:paraId="190642EF" w14:textId="77777777" w:rsidR="00F07956" w:rsidRPr="00B77182" w:rsidRDefault="00F07956" w:rsidP="00680603">
            <w:pPr>
              <w:spacing w:after="0" w:line="240" w:lineRule="auto"/>
              <w:contextualSpacing/>
              <w:jc w:val="center"/>
              <w:rPr>
                <w:rFonts w:ascii="Times New Roman" w:hAnsi="Times New Roman"/>
                <w:sz w:val="24"/>
                <w:szCs w:val="24"/>
              </w:rPr>
            </w:pPr>
            <w:r w:rsidRPr="00B77182">
              <w:rPr>
                <w:rFonts w:ascii="Times New Roman" w:hAnsi="Times New Roman"/>
                <w:sz w:val="24"/>
                <w:szCs w:val="24"/>
              </w:rPr>
              <w:t>ед.</w:t>
            </w:r>
          </w:p>
        </w:tc>
        <w:tc>
          <w:tcPr>
            <w:tcW w:w="1060" w:type="dxa"/>
            <w:tcBorders>
              <w:top w:val="single" w:sz="4" w:space="0" w:color="auto"/>
              <w:left w:val="single" w:sz="4" w:space="0" w:color="auto"/>
              <w:bottom w:val="single" w:sz="4" w:space="0" w:color="auto"/>
              <w:right w:val="single" w:sz="4" w:space="0" w:color="auto"/>
            </w:tcBorders>
          </w:tcPr>
          <w:p w14:paraId="20427ADB" w14:textId="56B4139B" w:rsidR="00F07956" w:rsidRPr="00B77182" w:rsidRDefault="00F07956" w:rsidP="00680603">
            <w:pPr>
              <w:spacing w:after="0" w:line="240" w:lineRule="auto"/>
              <w:contextualSpacing/>
              <w:jc w:val="center"/>
              <w:rPr>
                <w:rFonts w:ascii="Times New Roman" w:hAnsi="Times New Roman"/>
                <w:sz w:val="24"/>
                <w:szCs w:val="24"/>
              </w:rPr>
            </w:pPr>
            <w:r w:rsidRPr="00B77182">
              <w:rPr>
                <w:rFonts w:ascii="Times New Roman" w:hAnsi="Times New Roman"/>
                <w:sz w:val="24"/>
                <w:szCs w:val="24"/>
              </w:rPr>
              <w:t>271</w:t>
            </w:r>
          </w:p>
        </w:tc>
        <w:tc>
          <w:tcPr>
            <w:tcW w:w="992" w:type="dxa"/>
            <w:tcBorders>
              <w:top w:val="single" w:sz="4" w:space="0" w:color="auto"/>
              <w:left w:val="single" w:sz="4" w:space="0" w:color="auto"/>
              <w:bottom w:val="single" w:sz="4" w:space="0" w:color="auto"/>
              <w:right w:val="single" w:sz="4" w:space="0" w:color="auto"/>
            </w:tcBorders>
          </w:tcPr>
          <w:p w14:paraId="316FE798" w14:textId="04985218" w:rsidR="00F07956" w:rsidRPr="00B77182" w:rsidRDefault="00F07956" w:rsidP="00680603">
            <w:pPr>
              <w:spacing w:after="0" w:line="240" w:lineRule="auto"/>
              <w:contextualSpacing/>
              <w:jc w:val="center"/>
              <w:rPr>
                <w:rFonts w:ascii="Times New Roman" w:hAnsi="Times New Roman"/>
                <w:sz w:val="24"/>
                <w:szCs w:val="24"/>
              </w:rPr>
            </w:pPr>
            <w:r w:rsidRPr="00B77182">
              <w:rPr>
                <w:rFonts w:ascii="Times New Roman" w:hAnsi="Times New Roman"/>
                <w:sz w:val="24"/>
                <w:szCs w:val="24"/>
              </w:rPr>
              <w:t>304</w:t>
            </w:r>
          </w:p>
        </w:tc>
        <w:tc>
          <w:tcPr>
            <w:tcW w:w="850" w:type="dxa"/>
            <w:tcBorders>
              <w:top w:val="single" w:sz="4" w:space="0" w:color="auto"/>
              <w:left w:val="single" w:sz="4" w:space="0" w:color="auto"/>
              <w:bottom w:val="single" w:sz="4" w:space="0" w:color="auto"/>
              <w:right w:val="single" w:sz="4" w:space="0" w:color="auto"/>
            </w:tcBorders>
          </w:tcPr>
          <w:p w14:paraId="2D14895D" w14:textId="177EC3F4" w:rsidR="00F07956" w:rsidRPr="00B77182" w:rsidRDefault="00F07956" w:rsidP="00680603">
            <w:pPr>
              <w:spacing w:after="0" w:line="240" w:lineRule="auto"/>
              <w:contextualSpacing/>
              <w:jc w:val="center"/>
              <w:rPr>
                <w:rFonts w:ascii="Times New Roman" w:hAnsi="Times New Roman"/>
                <w:sz w:val="24"/>
                <w:szCs w:val="24"/>
              </w:rPr>
            </w:pPr>
            <w:r w:rsidRPr="00B77182">
              <w:rPr>
                <w:rFonts w:ascii="Times New Roman" w:hAnsi="Times New Roman"/>
                <w:sz w:val="24"/>
                <w:szCs w:val="24"/>
              </w:rPr>
              <w:t>331</w:t>
            </w:r>
          </w:p>
        </w:tc>
        <w:tc>
          <w:tcPr>
            <w:tcW w:w="993" w:type="dxa"/>
            <w:tcBorders>
              <w:top w:val="single" w:sz="4" w:space="0" w:color="auto"/>
              <w:left w:val="single" w:sz="4" w:space="0" w:color="auto"/>
              <w:bottom w:val="single" w:sz="4" w:space="0" w:color="auto"/>
              <w:right w:val="single" w:sz="4" w:space="0" w:color="auto"/>
            </w:tcBorders>
          </w:tcPr>
          <w:p w14:paraId="07E671C8" w14:textId="539B27E7" w:rsidR="00F07956" w:rsidRPr="00B77182" w:rsidRDefault="00F07956" w:rsidP="00680603">
            <w:pPr>
              <w:spacing w:after="0" w:line="240" w:lineRule="auto"/>
              <w:contextualSpacing/>
              <w:jc w:val="center"/>
              <w:rPr>
                <w:rFonts w:ascii="Times New Roman" w:hAnsi="Times New Roman"/>
                <w:sz w:val="24"/>
                <w:szCs w:val="24"/>
              </w:rPr>
            </w:pPr>
            <w:r w:rsidRPr="00B77182">
              <w:rPr>
                <w:rFonts w:ascii="Times New Roman" w:hAnsi="Times New Roman"/>
                <w:sz w:val="24"/>
                <w:szCs w:val="24"/>
              </w:rPr>
              <w:t>249</w:t>
            </w:r>
          </w:p>
        </w:tc>
        <w:tc>
          <w:tcPr>
            <w:tcW w:w="992" w:type="dxa"/>
            <w:tcBorders>
              <w:top w:val="single" w:sz="4" w:space="0" w:color="auto"/>
              <w:left w:val="single" w:sz="4" w:space="0" w:color="auto"/>
              <w:bottom w:val="single" w:sz="4" w:space="0" w:color="auto"/>
              <w:right w:val="single" w:sz="4" w:space="0" w:color="auto"/>
            </w:tcBorders>
          </w:tcPr>
          <w:p w14:paraId="2EA7B397" w14:textId="5297682A" w:rsidR="00F07956" w:rsidRPr="00B77182" w:rsidRDefault="00F07956" w:rsidP="00680603">
            <w:pPr>
              <w:spacing w:after="0" w:line="240" w:lineRule="auto"/>
              <w:contextualSpacing/>
              <w:jc w:val="center"/>
              <w:rPr>
                <w:rFonts w:ascii="Times New Roman" w:hAnsi="Times New Roman"/>
                <w:sz w:val="24"/>
                <w:szCs w:val="24"/>
              </w:rPr>
            </w:pPr>
            <w:r w:rsidRPr="00B77182">
              <w:rPr>
                <w:rFonts w:ascii="Times New Roman" w:hAnsi="Times New Roman"/>
                <w:sz w:val="24"/>
                <w:szCs w:val="24"/>
              </w:rPr>
              <w:t>258</w:t>
            </w:r>
          </w:p>
        </w:tc>
      </w:tr>
      <w:tr w:rsidR="00F07956" w:rsidRPr="00B77182" w14:paraId="7DF5BD7F" w14:textId="77777777" w:rsidTr="001F1B00">
        <w:trPr>
          <w:trHeight w:val="275"/>
          <w:jc w:val="center"/>
        </w:trPr>
        <w:tc>
          <w:tcPr>
            <w:tcW w:w="3539" w:type="dxa"/>
            <w:tcBorders>
              <w:top w:val="single" w:sz="4" w:space="0" w:color="auto"/>
              <w:left w:val="single" w:sz="4" w:space="0" w:color="auto"/>
              <w:bottom w:val="single" w:sz="4" w:space="0" w:color="auto"/>
              <w:right w:val="single" w:sz="4" w:space="0" w:color="auto"/>
            </w:tcBorders>
            <w:hideMark/>
          </w:tcPr>
          <w:p w14:paraId="353666A9" w14:textId="523862D6" w:rsidR="00F07956" w:rsidRPr="00B77182" w:rsidRDefault="00F07956" w:rsidP="00680603">
            <w:pPr>
              <w:spacing w:after="0" w:line="240" w:lineRule="auto"/>
              <w:contextualSpacing/>
              <w:rPr>
                <w:rFonts w:ascii="Times New Roman" w:hAnsi="Times New Roman"/>
                <w:sz w:val="24"/>
                <w:szCs w:val="24"/>
              </w:rPr>
            </w:pPr>
            <w:r w:rsidRPr="00B77182">
              <w:rPr>
                <w:rFonts w:ascii="Times New Roman" w:hAnsi="Times New Roman"/>
                <w:sz w:val="24"/>
                <w:szCs w:val="24"/>
              </w:rPr>
              <w:t>договоров купли-продажи земельных участков</w:t>
            </w:r>
          </w:p>
        </w:tc>
        <w:tc>
          <w:tcPr>
            <w:tcW w:w="1351" w:type="dxa"/>
            <w:tcBorders>
              <w:top w:val="single" w:sz="4" w:space="0" w:color="auto"/>
              <w:left w:val="single" w:sz="4" w:space="0" w:color="auto"/>
              <w:bottom w:val="single" w:sz="4" w:space="0" w:color="auto"/>
              <w:right w:val="single" w:sz="4" w:space="0" w:color="auto"/>
            </w:tcBorders>
          </w:tcPr>
          <w:p w14:paraId="030D3A57" w14:textId="77777777" w:rsidR="00F07956" w:rsidRPr="00B77182" w:rsidRDefault="00F07956" w:rsidP="00680603">
            <w:pPr>
              <w:spacing w:after="0" w:line="240" w:lineRule="auto"/>
              <w:contextualSpacing/>
              <w:jc w:val="center"/>
              <w:rPr>
                <w:rFonts w:ascii="Times New Roman" w:hAnsi="Times New Roman"/>
                <w:sz w:val="24"/>
                <w:szCs w:val="24"/>
              </w:rPr>
            </w:pPr>
            <w:r w:rsidRPr="00B77182">
              <w:rPr>
                <w:rFonts w:ascii="Times New Roman" w:hAnsi="Times New Roman"/>
                <w:sz w:val="24"/>
                <w:szCs w:val="24"/>
              </w:rPr>
              <w:t>ед.</w:t>
            </w:r>
          </w:p>
        </w:tc>
        <w:tc>
          <w:tcPr>
            <w:tcW w:w="1060" w:type="dxa"/>
            <w:tcBorders>
              <w:top w:val="single" w:sz="4" w:space="0" w:color="auto"/>
              <w:left w:val="single" w:sz="4" w:space="0" w:color="auto"/>
              <w:bottom w:val="single" w:sz="4" w:space="0" w:color="auto"/>
              <w:right w:val="single" w:sz="4" w:space="0" w:color="auto"/>
            </w:tcBorders>
          </w:tcPr>
          <w:p w14:paraId="2D83C006" w14:textId="73B4A28C" w:rsidR="00F07956" w:rsidRPr="00B77182" w:rsidRDefault="00F07956" w:rsidP="00680603">
            <w:pPr>
              <w:spacing w:after="0" w:line="240" w:lineRule="auto"/>
              <w:contextualSpacing/>
              <w:jc w:val="center"/>
              <w:rPr>
                <w:rFonts w:ascii="Times New Roman" w:hAnsi="Times New Roman"/>
                <w:sz w:val="24"/>
                <w:szCs w:val="24"/>
              </w:rPr>
            </w:pPr>
            <w:r w:rsidRPr="00B77182">
              <w:rPr>
                <w:rFonts w:ascii="Times New Roman" w:hAnsi="Times New Roman"/>
                <w:sz w:val="24"/>
                <w:szCs w:val="24"/>
              </w:rPr>
              <w:t>55</w:t>
            </w:r>
          </w:p>
        </w:tc>
        <w:tc>
          <w:tcPr>
            <w:tcW w:w="992" w:type="dxa"/>
            <w:tcBorders>
              <w:top w:val="single" w:sz="4" w:space="0" w:color="auto"/>
              <w:left w:val="single" w:sz="4" w:space="0" w:color="auto"/>
              <w:bottom w:val="single" w:sz="4" w:space="0" w:color="auto"/>
              <w:right w:val="single" w:sz="4" w:space="0" w:color="auto"/>
            </w:tcBorders>
          </w:tcPr>
          <w:p w14:paraId="326A644C" w14:textId="141C584E" w:rsidR="00F07956" w:rsidRPr="00B77182" w:rsidRDefault="00F07956" w:rsidP="00680603">
            <w:pPr>
              <w:spacing w:after="0" w:line="240" w:lineRule="auto"/>
              <w:contextualSpacing/>
              <w:jc w:val="center"/>
              <w:rPr>
                <w:rFonts w:ascii="Times New Roman" w:hAnsi="Times New Roman"/>
                <w:sz w:val="24"/>
                <w:szCs w:val="24"/>
              </w:rPr>
            </w:pPr>
            <w:r w:rsidRPr="00B77182">
              <w:rPr>
                <w:rFonts w:ascii="Times New Roman" w:hAnsi="Times New Roman"/>
                <w:sz w:val="24"/>
                <w:szCs w:val="24"/>
              </w:rPr>
              <w:t>72</w:t>
            </w:r>
          </w:p>
        </w:tc>
        <w:tc>
          <w:tcPr>
            <w:tcW w:w="850" w:type="dxa"/>
            <w:tcBorders>
              <w:top w:val="single" w:sz="4" w:space="0" w:color="auto"/>
              <w:left w:val="single" w:sz="4" w:space="0" w:color="auto"/>
              <w:bottom w:val="single" w:sz="4" w:space="0" w:color="auto"/>
              <w:right w:val="single" w:sz="4" w:space="0" w:color="auto"/>
            </w:tcBorders>
          </w:tcPr>
          <w:p w14:paraId="36969858" w14:textId="70B3CF14" w:rsidR="00F07956" w:rsidRPr="00B77182" w:rsidRDefault="00F07956" w:rsidP="00680603">
            <w:pPr>
              <w:spacing w:after="0" w:line="240" w:lineRule="auto"/>
              <w:contextualSpacing/>
              <w:jc w:val="center"/>
              <w:rPr>
                <w:rFonts w:ascii="Times New Roman" w:hAnsi="Times New Roman"/>
                <w:sz w:val="24"/>
                <w:szCs w:val="24"/>
              </w:rPr>
            </w:pPr>
            <w:r w:rsidRPr="00B77182">
              <w:rPr>
                <w:rFonts w:ascii="Times New Roman" w:hAnsi="Times New Roman"/>
                <w:sz w:val="24"/>
                <w:szCs w:val="24"/>
              </w:rPr>
              <w:t>92</w:t>
            </w:r>
          </w:p>
        </w:tc>
        <w:tc>
          <w:tcPr>
            <w:tcW w:w="993" w:type="dxa"/>
            <w:tcBorders>
              <w:top w:val="single" w:sz="4" w:space="0" w:color="auto"/>
              <w:left w:val="single" w:sz="4" w:space="0" w:color="auto"/>
              <w:bottom w:val="single" w:sz="4" w:space="0" w:color="auto"/>
              <w:right w:val="single" w:sz="4" w:space="0" w:color="auto"/>
            </w:tcBorders>
          </w:tcPr>
          <w:p w14:paraId="4A5F2E8D" w14:textId="7A0EA246" w:rsidR="00F07956" w:rsidRPr="00B77182" w:rsidRDefault="00F07956" w:rsidP="00680603">
            <w:pPr>
              <w:spacing w:after="0" w:line="240" w:lineRule="auto"/>
              <w:contextualSpacing/>
              <w:jc w:val="center"/>
              <w:rPr>
                <w:rFonts w:ascii="Times New Roman" w:hAnsi="Times New Roman"/>
                <w:sz w:val="24"/>
                <w:szCs w:val="24"/>
              </w:rPr>
            </w:pPr>
            <w:r w:rsidRPr="00B77182">
              <w:rPr>
                <w:rFonts w:ascii="Times New Roman" w:hAnsi="Times New Roman"/>
                <w:sz w:val="24"/>
                <w:szCs w:val="24"/>
              </w:rPr>
              <w:t>82</w:t>
            </w:r>
          </w:p>
        </w:tc>
        <w:tc>
          <w:tcPr>
            <w:tcW w:w="992" w:type="dxa"/>
            <w:tcBorders>
              <w:top w:val="single" w:sz="4" w:space="0" w:color="auto"/>
              <w:left w:val="single" w:sz="4" w:space="0" w:color="auto"/>
              <w:bottom w:val="single" w:sz="4" w:space="0" w:color="auto"/>
              <w:right w:val="single" w:sz="4" w:space="0" w:color="auto"/>
            </w:tcBorders>
          </w:tcPr>
          <w:p w14:paraId="4089B51C" w14:textId="6F5E5EAA" w:rsidR="00F07956" w:rsidRPr="00B77182" w:rsidRDefault="00F07956" w:rsidP="00680603">
            <w:pPr>
              <w:spacing w:after="0" w:line="240" w:lineRule="auto"/>
              <w:contextualSpacing/>
              <w:jc w:val="center"/>
              <w:rPr>
                <w:rFonts w:ascii="Times New Roman" w:hAnsi="Times New Roman"/>
                <w:sz w:val="24"/>
                <w:szCs w:val="24"/>
              </w:rPr>
            </w:pPr>
            <w:r w:rsidRPr="00B77182">
              <w:rPr>
                <w:rFonts w:ascii="Times New Roman" w:hAnsi="Times New Roman"/>
                <w:sz w:val="24"/>
                <w:szCs w:val="24"/>
              </w:rPr>
              <w:t>47</w:t>
            </w:r>
          </w:p>
        </w:tc>
      </w:tr>
      <w:tr w:rsidR="00F07956" w:rsidRPr="00B77182" w14:paraId="759D2B50" w14:textId="77777777" w:rsidTr="001F1B00">
        <w:trPr>
          <w:trHeight w:val="417"/>
          <w:jc w:val="center"/>
        </w:trPr>
        <w:tc>
          <w:tcPr>
            <w:tcW w:w="3539" w:type="dxa"/>
            <w:tcBorders>
              <w:top w:val="single" w:sz="4" w:space="0" w:color="auto"/>
              <w:left w:val="single" w:sz="4" w:space="0" w:color="auto"/>
              <w:bottom w:val="single" w:sz="4" w:space="0" w:color="auto"/>
              <w:right w:val="single" w:sz="4" w:space="0" w:color="auto"/>
            </w:tcBorders>
            <w:hideMark/>
          </w:tcPr>
          <w:p w14:paraId="5773B888" w14:textId="190770CC" w:rsidR="00F07956" w:rsidRPr="00B77182" w:rsidRDefault="00F07956" w:rsidP="00680603">
            <w:pPr>
              <w:spacing w:after="0" w:line="240" w:lineRule="auto"/>
              <w:contextualSpacing/>
              <w:rPr>
                <w:rFonts w:ascii="Times New Roman" w:hAnsi="Times New Roman"/>
                <w:sz w:val="24"/>
                <w:szCs w:val="24"/>
              </w:rPr>
            </w:pPr>
            <w:r w:rsidRPr="00B77182">
              <w:rPr>
                <w:rFonts w:ascii="Times New Roman" w:hAnsi="Times New Roman"/>
                <w:sz w:val="24"/>
                <w:szCs w:val="24"/>
              </w:rPr>
              <w:t>договоров безвозмездного пользования земельных участков</w:t>
            </w:r>
          </w:p>
        </w:tc>
        <w:tc>
          <w:tcPr>
            <w:tcW w:w="1351" w:type="dxa"/>
            <w:tcBorders>
              <w:top w:val="single" w:sz="4" w:space="0" w:color="auto"/>
              <w:left w:val="single" w:sz="4" w:space="0" w:color="auto"/>
              <w:bottom w:val="single" w:sz="4" w:space="0" w:color="auto"/>
              <w:right w:val="single" w:sz="4" w:space="0" w:color="auto"/>
            </w:tcBorders>
          </w:tcPr>
          <w:p w14:paraId="0D7B1BF1" w14:textId="77777777" w:rsidR="00F07956" w:rsidRPr="00B77182" w:rsidRDefault="00F07956" w:rsidP="00680603">
            <w:pPr>
              <w:spacing w:after="0" w:line="240" w:lineRule="auto"/>
              <w:contextualSpacing/>
              <w:jc w:val="center"/>
              <w:rPr>
                <w:rFonts w:ascii="Times New Roman" w:hAnsi="Times New Roman"/>
                <w:sz w:val="24"/>
                <w:szCs w:val="24"/>
              </w:rPr>
            </w:pPr>
            <w:r w:rsidRPr="00B77182">
              <w:rPr>
                <w:rFonts w:ascii="Times New Roman" w:hAnsi="Times New Roman"/>
                <w:sz w:val="24"/>
                <w:szCs w:val="24"/>
              </w:rPr>
              <w:t>ед.</w:t>
            </w:r>
          </w:p>
        </w:tc>
        <w:tc>
          <w:tcPr>
            <w:tcW w:w="1060" w:type="dxa"/>
            <w:tcBorders>
              <w:top w:val="single" w:sz="4" w:space="0" w:color="auto"/>
              <w:left w:val="single" w:sz="4" w:space="0" w:color="auto"/>
              <w:bottom w:val="single" w:sz="4" w:space="0" w:color="auto"/>
              <w:right w:val="single" w:sz="4" w:space="0" w:color="auto"/>
            </w:tcBorders>
          </w:tcPr>
          <w:p w14:paraId="46EB9A8F" w14:textId="69A5B475" w:rsidR="00F07956" w:rsidRPr="00B77182" w:rsidRDefault="00F07956" w:rsidP="00680603">
            <w:pPr>
              <w:spacing w:after="0" w:line="240" w:lineRule="auto"/>
              <w:contextualSpacing/>
              <w:jc w:val="center"/>
              <w:rPr>
                <w:rFonts w:ascii="Times New Roman" w:hAnsi="Times New Roman"/>
                <w:sz w:val="24"/>
                <w:szCs w:val="24"/>
              </w:rPr>
            </w:pPr>
            <w:r w:rsidRPr="00B77182">
              <w:rPr>
                <w:rFonts w:ascii="Times New Roman" w:hAnsi="Times New Roman"/>
                <w:sz w:val="24"/>
                <w:szCs w:val="24"/>
              </w:rPr>
              <w:t>22</w:t>
            </w:r>
          </w:p>
        </w:tc>
        <w:tc>
          <w:tcPr>
            <w:tcW w:w="992" w:type="dxa"/>
            <w:tcBorders>
              <w:top w:val="single" w:sz="4" w:space="0" w:color="auto"/>
              <w:left w:val="single" w:sz="4" w:space="0" w:color="auto"/>
              <w:bottom w:val="single" w:sz="4" w:space="0" w:color="auto"/>
              <w:right w:val="single" w:sz="4" w:space="0" w:color="auto"/>
            </w:tcBorders>
          </w:tcPr>
          <w:p w14:paraId="579527A8" w14:textId="11625975" w:rsidR="00F07956" w:rsidRPr="00B77182" w:rsidRDefault="00F07956" w:rsidP="00680603">
            <w:pPr>
              <w:spacing w:after="0" w:line="240" w:lineRule="auto"/>
              <w:contextualSpacing/>
              <w:jc w:val="center"/>
              <w:rPr>
                <w:rFonts w:ascii="Times New Roman" w:hAnsi="Times New Roman"/>
                <w:sz w:val="24"/>
                <w:szCs w:val="24"/>
              </w:rPr>
            </w:pPr>
            <w:r w:rsidRPr="00B77182">
              <w:rPr>
                <w:rFonts w:ascii="Times New Roman" w:hAnsi="Times New Roman"/>
                <w:sz w:val="24"/>
                <w:szCs w:val="24"/>
              </w:rPr>
              <w:t>21</w:t>
            </w:r>
          </w:p>
        </w:tc>
        <w:tc>
          <w:tcPr>
            <w:tcW w:w="850" w:type="dxa"/>
            <w:tcBorders>
              <w:top w:val="single" w:sz="4" w:space="0" w:color="auto"/>
              <w:left w:val="single" w:sz="4" w:space="0" w:color="auto"/>
              <w:bottom w:val="single" w:sz="4" w:space="0" w:color="auto"/>
              <w:right w:val="single" w:sz="4" w:space="0" w:color="auto"/>
            </w:tcBorders>
          </w:tcPr>
          <w:p w14:paraId="101F2B5B" w14:textId="1ABD2048" w:rsidR="00F07956" w:rsidRPr="00B77182" w:rsidRDefault="00F07956" w:rsidP="00680603">
            <w:pPr>
              <w:spacing w:after="0" w:line="240" w:lineRule="auto"/>
              <w:contextualSpacing/>
              <w:jc w:val="center"/>
              <w:rPr>
                <w:rFonts w:ascii="Times New Roman" w:hAnsi="Times New Roman"/>
                <w:sz w:val="24"/>
                <w:szCs w:val="24"/>
              </w:rPr>
            </w:pPr>
            <w:r w:rsidRPr="00B77182">
              <w:rPr>
                <w:rFonts w:ascii="Times New Roman" w:hAnsi="Times New Roman"/>
                <w:sz w:val="24"/>
                <w:szCs w:val="24"/>
              </w:rPr>
              <w:t>26</w:t>
            </w:r>
          </w:p>
        </w:tc>
        <w:tc>
          <w:tcPr>
            <w:tcW w:w="993" w:type="dxa"/>
            <w:tcBorders>
              <w:top w:val="single" w:sz="4" w:space="0" w:color="auto"/>
              <w:left w:val="single" w:sz="4" w:space="0" w:color="auto"/>
              <w:bottom w:val="single" w:sz="4" w:space="0" w:color="auto"/>
              <w:right w:val="single" w:sz="4" w:space="0" w:color="auto"/>
            </w:tcBorders>
          </w:tcPr>
          <w:p w14:paraId="16CEF4F0" w14:textId="6F53B645" w:rsidR="00F07956" w:rsidRPr="00B77182" w:rsidRDefault="00F07956" w:rsidP="00680603">
            <w:pPr>
              <w:spacing w:after="0" w:line="240" w:lineRule="auto"/>
              <w:contextualSpacing/>
              <w:jc w:val="center"/>
              <w:rPr>
                <w:rFonts w:ascii="Times New Roman" w:hAnsi="Times New Roman"/>
                <w:sz w:val="24"/>
                <w:szCs w:val="24"/>
              </w:rPr>
            </w:pPr>
            <w:r w:rsidRPr="00B77182">
              <w:rPr>
                <w:rFonts w:ascii="Times New Roman" w:hAnsi="Times New Roman"/>
                <w:sz w:val="24"/>
                <w:szCs w:val="24"/>
              </w:rPr>
              <w:t xml:space="preserve">20 </w:t>
            </w:r>
          </w:p>
        </w:tc>
        <w:tc>
          <w:tcPr>
            <w:tcW w:w="992" w:type="dxa"/>
            <w:tcBorders>
              <w:top w:val="single" w:sz="4" w:space="0" w:color="auto"/>
              <w:left w:val="single" w:sz="4" w:space="0" w:color="auto"/>
              <w:bottom w:val="single" w:sz="4" w:space="0" w:color="auto"/>
              <w:right w:val="single" w:sz="4" w:space="0" w:color="auto"/>
            </w:tcBorders>
          </w:tcPr>
          <w:p w14:paraId="1C975B7A" w14:textId="6785A167" w:rsidR="00F07956" w:rsidRPr="00B77182" w:rsidRDefault="00F07956" w:rsidP="00680603">
            <w:pPr>
              <w:spacing w:after="0" w:line="240" w:lineRule="auto"/>
              <w:contextualSpacing/>
              <w:jc w:val="center"/>
              <w:rPr>
                <w:rFonts w:ascii="Times New Roman" w:hAnsi="Times New Roman"/>
                <w:sz w:val="24"/>
                <w:szCs w:val="24"/>
                <w:lang w:val="en-US"/>
              </w:rPr>
            </w:pPr>
            <w:r w:rsidRPr="00B77182">
              <w:rPr>
                <w:rFonts w:ascii="Times New Roman" w:hAnsi="Times New Roman"/>
                <w:sz w:val="24"/>
                <w:szCs w:val="24"/>
              </w:rPr>
              <w:t>21</w:t>
            </w:r>
          </w:p>
        </w:tc>
      </w:tr>
      <w:tr w:rsidR="00F07956" w:rsidRPr="00B77182" w14:paraId="295722DA" w14:textId="77777777" w:rsidTr="001F1B00">
        <w:trPr>
          <w:trHeight w:val="417"/>
          <w:jc w:val="center"/>
        </w:trPr>
        <w:tc>
          <w:tcPr>
            <w:tcW w:w="3539" w:type="dxa"/>
            <w:tcBorders>
              <w:top w:val="single" w:sz="4" w:space="0" w:color="auto"/>
              <w:left w:val="single" w:sz="4" w:space="0" w:color="auto"/>
              <w:bottom w:val="single" w:sz="4" w:space="0" w:color="auto"/>
              <w:right w:val="single" w:sz="4" w:space="0" w:color="auto"/>
            </w:tcBorders>
          </w:tcPr>
          <w:p w14:paraId="29938DA8" w14:textId="0FDCB798" w:rsidR="00F07956" w:rsidRPr="00B77182" w:rsidRDefault="00F07956" w:rsidP="00680603">
            <w:pPr>
              <w:spacing w:after="0" w:line="240" w:lineRule="auto"/>
              <w:contextualSpacing/>
              <w:rPr>
                <w:rFonts w:ascii="Times New Roman" w:hAnsi="Times New Roman"/>
                <w:sz w:val="24"/>
                <w:szCs w:val="24"/>
              </w:rPr>
            </w:pPr>
            <w:r w:rsidRPr="00B77182">
              <w:rPr>
                <w:rFonts w:ascii="Times New Roman" w:hAnsi="Times New Roman"/>
                <w:sz w:val="24"/>
                <w:szCs w:val="24"/>
              </w:rPr>
              <w:t>соглашений о перераспределении земельных участков</w:t>
            </w:r>
          </w:p>
        </w:tc>
        <w:tc>
          <w:tcPr>
            <w:tcW w:w="1351" w:type="dxa"/>
            <w:tcBorders>
              <w:top w:val="single" w:sz="4" w:space="0" w:color="auto"/>
              <w:left w:val="single" w:sz="4" w:space="0" w:color="auto"/>
              <w:bottom w:val="single" w:sz="4" w:space="0" w:color="auto"/>
              <w:right w:val="single" w:sz="4" w:space="0" w:color="auto"/>
            </w:tcBorders>
          </w:tcPr>
          <w:p w14:paraId="1CAE2799" w14:textId="77777777" w:rsidR="00F07956" w:rsidRPr="00B77182" w:rsidRDefault="00F07956" w:rsidP="00680603">
            <w:pPr>
              <w:spacing w:after="0" w:line="240" w:lineRule="auto"/>
              <w:contextualSpacing/>
              <w:jc w:val="center"/>
              <w:rPr>
                <w:rFonts w:ascii="Times New Roman" w:hAnsi="Times New Roman"/>
                <w:sz w:val="24"/>
                <w:szCs w:val="24"/>
              </w:rPr>
            </w:pPr>
            <w:r w:rsidRPr="00B77182">
              <w:rPr>
                <w:rFonts w:ascii="Times New Roman" w:hAnsi="Times New Roman"/>
                <w:sz w:val="24"/>
                <w:szCs w:val="24"/>
              </w:rPr>
              <w:t>ед.</w:t>
            </w:r>
          </w:p>
        </w:tc>
        <w:tc>
          <w:tcPr>
            <w:tcW w:w="1060" w:type="dxa"/>
            <w:tcBorders>
              <w:top w:val="single" w:sz="4" w:space="0" w:color="auto"/>
              <w:left w:val="single" w:sz="4" w:space="0" w:color="auto"/>
              <w:bottom w:val="single" w:sz="4" w:space="0" w:color="auto"/>
              <w:right w:val="single" w:sz="4" w:space="0" w:color="auto"/>
            </w:tcBorders>
          </w:tcPr>
          <w:p w14:paraId="6031C995" w14:textId="39B5F8B7" w:rsidR="00F07956" w:rsidRPr="00B77182" w:rsidRDefault="00F07956" w:rsidP="00680603">
            <w:pPr>
              <w:spacing w:after="0" w:line="240" w:lineRule="auto"/>
              <w:contextualSpacing/>
              <w:jc w:val="center"/>
              <w:rPr>
                <w:rFonts w:ascii="Times New Roman" w:hAnsi="Times New Roman"/>
                <w:sz w:val="24"/>
                <w:szCs w:val="24"/>
              </w:rPr>
            </w:pPr>
            <w:r w:rsidRPr="00B77182">
              <w:rPr>
                <w:rFonts w:ascii="Times New Roman" w:hAnsi="Times New Roman"/>
                <w:sz w:val="24"/>
                <w:szCs w:val="24"/>
              </w:rPr>
              <w:t>7</w:t>
            </w:r>
          </w:p>
        </w:tc>
        <w:tc>
          <w:tcPr>
            <w:tcW w:w="992" w:type="dxa"/>
            <w:tcBorders>
              <w:top w:val="single" w:sz="4" w:space="0" w:color="auto"/>
              <w:left w:val="single" w:sz="4" w:space="0" w:color="auto"/>
              <w:bottom w:val="single" w:sz="4" w:space="0" w:color="auto"/>
              <w:right w:val="single" w:sz="4" w:space="0" w:color="auto"/>
            </w:tcBorders>
          </w:tcPr>
          <w:p w14:paraId="710F5163" w14:textId="1F33AE36" w:rsidR="00F07956" w:rsidRPr="00B77182" w:rsidRDefault="00F07956" w:rsidP="00680603">
            <w:pPr>
              <w:spacing w:after="0" w:line="240" w:lineRule="auto"/>
              <w:contextualSpacing/>
              <w:jc w:val="center"/>
              <w:rPr>
                <w:rFonts w:ascii="Times New Roman" w:hAnsi="Times New Roman"/>
                <w:sz w:val="24"/>
                <w:szCs w:val="24"/>
              </w:rPr>
            </w:pPr>
            <w:r w:rsidRPr="00B77182">
              <w:rPr>
                <w:rFonts w:ascii="Times New Roman" w:hAnsi="Times New Roman"/>
                <w:sz w:val="24"/>
                <w:szCs w:val="24"/>
              </w:rPr>
              <w:t>32</w:t>
            </w:r>
          </w:p>
        </w:tc>
        <w:tc>
          <w:tcPr>
            <w:tcW w:w="850" w:type="dxa"/>
            <w:tcBorders>
              <w:top w:val="single" w:sz="4" w:space="0" w:color="auto"/>
              <w:left w:val="single" w:sz="4" w:space="0" w:color="auto"/>
              <w:bottom w:val="single" w:sz="4" w:space="0" w:color="auto"/>
              <w:right w:val="single" w:sz="4" w:space="0" w:color="auto"/>
            </w:tcBorders>
          </w:tcPr>
          <w:p w14:paraId="73B23142" w14:textId="01AFBD0C" w:rsidR="00F07956" w:rsidRPr="00B77182" w:rsidRDefault="00F07956" w:rsidP="00680603">
            <w:pPr>
              <w:spacing w:after="0" w:line="240" w:lineRule="auto"/>
              <w:contextualSpacing/>
              <w:jc w:val="center"/>
              <w:rPr>
                <w:rFonts w:ascii="Times New Roman" w:hAnsi="Times New Roman"/>
                <w:sz w:val="24"/>
                <w:szCs w:val="24"/>
              </w:rPr>
            </w:pPr>
            <w:r w:rsidRPr="00B77182">
              <w:rPr>
                <w:rFonts w:ascii="Times New Roman" w:hAnsi="Times New Roman"/>
                <w:sz w:val="24"/>
                <w:szCs w:val="24"/>
              </w:rPr>
              <w:t>45</w:t>
            </w:r>
          </w:p>
        </w:tc>
        <w:tc>
          <w:tcPr>
            <w:tcW w:w="993" w:type="dxa"/>
            <w:tcBorders>
              <w:top w:val="single" w:sz="4" w:space="0" w:color="auto"/>
              <w:left w:val="single" w:sz="4" w:space="0" w:color="auto"/>
              <w:bottom w:val="single" w:sz="4" w:space="0" w:color="auto"/>
              <w:right w:val="single" w:sz="4" w:space="0" w:color="auto"/>
            </w:tcBorders>
          </w:tcPr>
          <w:p w14:paraId="16189934" w14:textId="2D14114B" w:rsidR="00F07956" w:rsidRPr="00B77182" w:rsidRDefault="00F07956" w:rsidP="00680603">
            <w:pPr>
              <w:spacing w:after="0" w:line="240" w:lineRule="auto"/>
              <w:contextualSpacing/>
              <w:jc w:val="center"/>
              <w:rPr>
                <w:rFonts w:ascii="Times New Roman" w:hAnsi="Times New Roman"/>
                <w:sz w:val="24"/>
                <w:szCs w:val="24"/>
              </w:rPr>
            </w:pPr>
            <w:r w:rsidRPr="00B77182">
              <w:rPr>
                <w:rFonts w:ascii="Times New Roman" w:hAnsi="Times New Roman"/>
                <w:sz w:val="24"/>
                <w:szCs w:val="24"/>
              </w:rPr>
              <w:t>36</w:t>
            </w:r>
          </w:p>
        </w:tc>
        <w:tc>
          <w:tcPr>
            <w:tcW w:w="992" w:type="dxa"/>
            <w:tcBorders>
              <w:top w:val="single" w:sz="4" w:space="0" w:color="auto"/>
              <w:left w:val="single" w:sz="4" w:space="0" w:color="auto"/>
              <w:bottom w:val="single" w:sz="4" w:space="0" w:color="auto"/>
              <w:right w:val="single" w:sz="4" w:space="0" w:color="auto"/>
            </w:tcBorders>
          </w:tcPr>
          <w:p w14:paraId="48BA2CD7" w14:textId="69E4F909" w:rsidR="00F07956" w:rsidRPr="00B77182" w:rsidRDefault="00F07956" w:rsidP="00680603">
            <w:pPr>
              <w:spacing w:after="0" w:line="240" w:lineRule="auto"/>
              <w:contextualSpacing/>
              <w:jc w:val="center"/>
              <w:rPr>
                <w:rFonts w:ascii="Times New Roman" w:hAnsi="Times New Roman"/>
                <w:sz w:val="24"/>
                <w:szCs w:val="24"/>
              </w:rPr>
            </w:pPr>
            <w:r w:rsidRPr="00B77182">
              <w:rPr>
                <w:rFonts w:ascii="Times New Roman" w:hAnsi="Times New Roman"/>
                <w:sz w:val="24"/>
                <w:szCs w:val="24"/>
              </w:rPr>
              <w:t>21</w:t>
            </w:r>
          </w:p>
        </w:tc>
      </w:tr>
      <w:tr w:rsidR="00F07956" w:rsidRPr="00B77182" w14:paraId="15EF2B37" w14:textId="77777777" w:rsidTr="001F1B00">
        <w:trPr>
          <w:trHeight w:val="275"/>
          <w:jc w:val="center"/>
        </w:trPr>
        <w:tc>
          <w:tcPr>
            <w:tcW w:w="3539" w:type="dxa"/>
            <w:tcBorders>
              <w:top w:val="single" w:sz="4" w:space="0" w:color="auto"/>
              <w:left w:val="single" w:sz="4" w:space="0" w:color="auto"/>
              <w:bottom w:val="single" w:sz="4" w:space="0" w:color="auto"/>
              <w:right w:val="single" w:sz="4" w:space="0" w:color="auto"/>
            </w:tcBorders>
            <w:hideMark/>
          </w:tcPr>
          <w:p w14:paraId="0EE0CA82" w14:textId="3F3A776C" w:rsidR="00F07956" w:rsidRPr="00B77182" w:rsidRDefault="00F07956" w:rsidP="00680603">
            <w:pPr>
              <w:overflowPunct w:val="0"/>
              <w:autoSpaceDE w:val="0"/>
              <w:autoSpaceDN w:val="0"/>
              <w:adjustRightInd w:val="0"/>
              <w:spacing w:after="0" w:line="240" w:lineRule="auto"/>
              <w:contextualSpacing/>
              <w:textAlignment w:val="baseline"/>
              <w:rPr>
                <w:rFonts w:ascii="Times New Roman" w:hAnsi="Times New Roman"/>
                <w:sz w:val="24"/>
                <w:szCs w:val="24"/>
              </w:rPr>
            </w:pPr>
            <w:r w:rsidRPr="00B77182">
              <w:rPr>
                <w:rFonts w:ascii="Times New Roman" w:hAnsi="Times New Roman"/>
                <w:sz w:val="24"/>
                <w:szCs w:val="24"/>
              </w:rPr>
              <w:t>договоров безвозмездной передачи земельных участков из земель населенных пунктов льготным категориям граждан, а также гражданам в рамках «гаражной амнистии»</w:t>
            </w:r>
          </w:p>
        </w:tc>
        <w:tc>
          <w:tcPr>
            <w:tcW w:w="1351" w:type="dxa"/>
            <w:tcBorders>
              <w:top w:val="single" w:sz="4" w:space="0" w:color="auto"/>
              <w:left w:val="single" w:sz="4" w:space="0" w:color="auto"/>
              <w:bottom w:val="single" w:sz="4" w:space="0" w:color="auto"/>
              <w:right w:val="single" w:sz="4" w:space="0" w:color="auto"/>
            </w:tcBorders>
          </w:tcPr>
          <w:p w14:paraId="60C59160" w14:textId="77777777" w:rsidR="00F07956" w:rsidRPr="00B77182" w:rsidRDefault="00F07956" w:rsidP="00680603">
            <w:pPr>
              <w:spacing w:after="0" w:line="240" w:lineRule="auto"/>
              <w:contextualSpacing/>
              <w:jc w:val="center"/>
              <w:rPr>
                <w:rFonts w:ascii="Times New Roman" w:hAnsi="Times New Roman"/>
                <w:sz w:val="24"/>
                <w:szCs w:val="24"/>
              </w:rPr>
            </w:pPr>
            <w:r w:rsidRPr="00B77182">
              <w:rPr>
                <w:rFonts w:ascii="Times New Roman" w:hAnsi="Times New Roman"/>
                <w:sz w:val="24"/>
                <w:szCs w:val="24"/>
              </w:rPr>
              <w:t>ед.</w:t>
            </w:r>
          </w:p>
        </w:tc>
        <w:tc>
          <w:tcPr>
            <w:tcW w:w="1060" w:type="dxa"/>
            <w:tcBorders>
              <w:top w:val="single" w:sz="4" w:space="0" w:color="auto"/>
              <w:left w:val="single" w:sz="4" w:space="0" w:color="auto"/>
              <w:bottom w:val="single" w:sz="4" w:space="0" w:color="auto"/>
              <w:right w:val="single" w:sz="4" w:space="0" w:color="auto"/>
            </w:tcBorders>
          </w:tcPr>
          <w:p w14:paraId="1666F9E7" w14:textId="5D0A7654" w:rsidR="00F07956" w:rsidRPr="00B77182" w:rsidRDefault="00F07956" w:rsidP="00680603">
            <w:pPr>
              <w:spacing w:after="0" w:line="240" w:lineRule="auto"/>
              <w:contextualSpacing/>
              <w:jc w:val="center"/>
              <w:rPr>
                <w:rFonts w:ascii="Times New Roman" w:hAnsi="Times New Roman"/>
                <w:sz w:val="24"/>
                <w:szCs w:val="24"/>
              </w:rPr>
            </w:pPr>
            <w:r w:rsidRPr="00B77182">
              <w:rPr>
                <w:rFonts w:ascii="Times New Roman" w:hAnsi="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tcPr>
          <w:p w14:paraId="078DC739" w14:textId="0E99B934" w:rsidR="00F07956" w:rsidRPr="00B77182" w:rsidRDefault="00F07956" w:rsidP="00680603">
            <w:pPr>
              <w:spacing w:after="0" w:line="240" w:lineRule="auto"/>
              <w:contextualSpacing/>
              <w:jc w:val="center"/>
              <w:rPr>
                <w:rFonts w:ascii="Times New Roman" w:hAnsi="Times New Roman"/>
                <w:sz w:val="24"/>
                <w:szCs w:val="24"/>
              </w:rPr>
            </w:pPr>
            <w:r w:rsidRPr="00B77182">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tcPr>
          <w:p w14:paraId="652080F0" w14:textId="76A7B8E8" w:rsidR="00F07956" w:rsidRPr="00B77182" w:rsidRDefault="00F07956" w:rsidP="00680603">
            <w:pPr>
              <w:spacing w:after="0" w:line="240" w:lineRule="auto"/>
              <w:contextualSpacing/>
              <w:jc w:val="center"/>
              <w:rPr>
                <w:rFonts w:ascii="Times New Roman" w:hAnsi="Times New Roman"/>
                <w:sz w:val="24"/>
                <w:szCs w:val="24"/>
              </w:rPr>
            </w:pPr>
            <w:r w:rsidRPr="00B77182">
              <w:rPr>
                <w:rFonts w:ascii="Times New Roman" w:hAnsi="Times New Roman"/>
                <w:sz w:val="24"/>
                <w:szCs w:val="24"/>
              </w:rPr>
              <w:t>2</w:t>
            </w:r>
          </w:p>
        </w:tc>
        <w:tc>
          <w:tcPr>
            <w:tcW w:w="993" w:type="dxa"/>
            <w:tcBorders>
              <w:top w:val="single" w:sz="4" w:space="0" w:color="auto"/>
              <w:left w:val="single" w:sz="4" w:space="0" w:color="auto"/>
              <w:bottom w:val="single" w:sz="4" w:space="0" w:color="auto"/>
              <w:right w:val="single" w:sz="4" w:space="0" w:color="auto"/>
            </w:tcBorders>
          </w:tcPr>
          <w:p w14:paraId="2AFF6FF9" w14:textId="5375BCB2" w:rsidR="00F07956" w:rsidRPr="00B77182" w:rsidRDefault="00F07956" w:rsidP="00680603">
            <w:pPr>
              <w:spacing w:after="0" w:line="240" w:lineRule="auto"/>
              <w:contextualSpacing/>
              <w:jc w:val="center"/>
              <w:rPr>
                <w:rFonts w:ascii="Times New Roman" w:hAnsi="Times New Roman"/>
                <w:sz w:val="24"/>
                <w:szCs w:val="24"/>
              </w:rPr>
            </w:pPr>
            <w:r w:rsidRPr="00B77182">
              <w:rPr>
                <w:rFonts w:ascii="Times New Roman" w:hAnsi="Times New Roman"/>
                <w:sz w:val="24"/>
                <w:szCs w:val="24"/>
              </w:rPr>
              <w:t>22</w:t>
            </w:r>
          </w:p>
        </w:tc>
        <w:tc>
          <w:tcPr>
            <w:tcW w:w="992" w:type="dxa"/>
            <w:tcBorders>
              <w:top w:val="single" w:sz="4" w:space="0" w:color="auto"/>
              <w:left w:val="single" w:sz="4" w:space="0" w:color="auto"/>
              <w:bottom w:val="single" w:sz="4" w:space="0" w:color="auto"/>
              <w:right w:val="single" w:sz="4" w:space="0" w:color="auto"/>
            </w:tcBorders>
          </w:tcPr>
          <w:p w14:paraId="247775CE" w14:textId="0D771238" w:rsidR="00F07956" w:rsidRPr="00B77182" w:rsidRDefault="00F07956" w:rsidP="00680603">
            <w:pPr>
              <w:spacing w:after="0" w:line="240" w:lineRule="auto"/>
              <w:contextualSpacing/>
              <w:jc w:val="center"/>
              <w:rPr>
                <w:rFonts w:ascii="Times New Roman" w:hAnsi="Times New Roman"/>
                <w:sz w:val="24"/>
                <w:szCs w:val="24"/>
              </w:rPr>
            </w:pPr>
            <w:r w:rsidRPr="00B77182">
              <w:rPr>
                <w:rFonts w:ascii="Times New Roman" w:hAnsi="Times New Roman"/>
                <w:sz w:val="24"/>
                <w:szCs w:val="24"/>
              </w:rPr>
              <w:t>6</w:t>
            </w:r>
          </w:p>
        </w:tc>
      </w:tr>
      <w:tr w:rsidR="00F07956" w:rsidRPr="00B77182" w14:paraId="3AE49A9D" w14:textId="77777777" w:rsidTr="001F1B00">
        <w:trPr>
          <w:trHeight w:val="275"/>
          <w:jc w:val="center"/>
        </w:trPr>
        <w:tc>
          <w:tcPr>
            <w:tcW w:w="3539" w:type="dxa"/>
            <w:tcBorders>
              <w:top w:val="single" w:sz="4" w:space="0" w:color="auto"/>
              <w:left w:val="single" w:sz="4" w:space="0" w:color="auto"/>
              <w:bottom w:val="single" w:sz="4" w:space="0" w:color="auto"/>
              <w:right w:val="single" w:sz="4" w:space="0" w:color="auto"/>
            </w:tcBorders>
          </w:tcPr>
          <w:p w14:paraId="1359AC7C" w14:textId="6751B1E4" w:rsidR="00F07956" w:rsidRPr="00B77182" w:rsidRDefault="00F07956" w:rsidP="00680603">
            <w:pPr>
              <w:overflowPunct w:val="0"/>
              <w:autoSpaceDE w:val="0"/>
              <w:autoSpaceDN w:val="0"/>
              <w:adjustRightInd w:val="0"/>
              <w:spacing w:after="0" w:line="240" w:lineRule="auto"/>
              <w:textAlignment w:val="baseline"/>
              <w:rPr>
                <w:rFonts w:ascii="Times New Roman" w:hAnsi="Times New Roman"/>
                <w:sz w:val="24"/>
                <w:szCs w:val="24"/>
              </w:rPr>
            </w:pPr>
            <w:r w:rsidRPr="00B77182">
              <w:rPr>
                <w:rFonts w:ascii="Times New Roman" w:hAnsi="Times New Roman"/>
                <w:sz w:val="24"/>
                <w:szCs w:val="24"/>
              </w:rPr>
              <w:t>2. Количество решений о предоставлении земельных участков, в том числе:</w:t>
            </w:r>
          </w:p>
        </w:tc>
        <w:tc>
          <w:tcPr>
            <w:tcW w:w="1351" w:type="dxa"/>
            <w:tcBorders>
              <w:top w:val="single" w:sz="4" w:space="0" w:color="auto"/>
              <w:left w:val="single" w:sz="4" w:space="0" w:color="auto"/>
              <w:bottom w:val="single" w:sz="4" w:space="0" w:color="auto"/>
              <w:right w:val="single" w:sz="4" w:space="0" w:color="auto"/>
            </w:tcBorders>
          </w:tcPr>
          <w:p w14:paraId="723AB9CE" w14:textId="77777777" w:rsidR="00F07956" w:rsidRPr="00B77182" w:rsidRDefault="00F07956" w:rsidP="00680603">
            <w:pPr>
              <w:spacing w:after="0" w:line="240" w:lineRule="auto"/>
              <w:contextualSpacing/>
              <w:jc w:val="center"/>
              <w:rPr>
                <w:rFonts w:ascii="Times New Roman" w:hAnsi="Times New Roman"/>
                <w:sz w:val="24"/>
                <w:szCs w:val="24"/>
              </w:rPr>
            </w:pPr>
            <w:r w:rsidRPr="00B77182">
              <w:rPr>
                <w:rFonts w:ascii="Times New Roman" w:hAnsi="Times New Roman"/>
                <w:sz w:val="24"/>
                <w:szCs w:val="24"/>
              </w:rPr>
              <w:t>ед.</w:t>
            </w:r>
          </w:p>
        </w:tc>
        <w:tc>
          <w:tcPr>
            <w:tcW w:w="1060" w:type="dxa"/>
            <w:tcBorders>
              <w:top w:val="single" w:sz="4" w:space="0" w:color="auto"/>
              <w:left w:val="single" w:sz="4" w:space="0" w:color="auto"/>
              <w:bottom w:val="single" w:sz="4" w:space="0" w:color="auto"/>
              <w:right w:val="single" w:sz="4" w:space="0" w:color="auto"/>
            </w:tcBorders>
          </w:tcPr>
          <w:p w14:paraId="51F70CD8" w14:textId="7E3D0D7B" w:rsidR="00F07956" w:rsidRPr="00B77182" w:rsidRDefault="00F07956" w:rsidP="00680603">
            <w:pPr>
              <w:spacing w:after="0" w:line="240" w:lineRule="auto"/>
              <w:contextualSpacing/>
              <w:jc w:val="center"/>
              <w:rPr>
                <w:rFonts w:ascii="Times New Roman" w:hAnsi="Times New Roman"/>
                <w:sz w:val="24"/>
                <w:szCs w:val="24"/>
              </w:rPr>
            </w:pPr>
            <w:r w:rsidRPr="00B77182">
              <w:rPr>
                <w:rFonts w:ascii="Times New Roman" w:hAnsi="Times New Roman"/>
                <w:sz w:val="24"/>
                <w:szCs w:val="24"/>
              </w:rPr>
              <w:t>277</w:t>
            </w:r>
          </w:p>
        </w:tc>
        <w:tc>
          <w:tcPr>
            <w:tcW w:w="992" w:type="dxa"/>
            <w:tcBorders>
              <w:top w:val="single" w:sz="4" w:space="0" w:color="auto"/>
              <w:left w:val="single" w:sz="4" w:space="0" w:color="auto"/>
              <w:bottom w:val="single" w:sz="4" w:space="0" w:color="auto"/>
              <w:right w:val="single" w:sz="4" w:space="0" w:color="auto"/>
            </w:tcBorders>
          </w:tcPr>
          <w:p w14:paraId="0DB4A1CC" w14:textId="02762CCD" w:rsidR="00F07956" w:rsidRPr="00B77182" w:rsidRDefault="00F07956" w:rsidP="00680603">
            <w:pPr>
              <w:spacing w:after="0" w:line="240" w:lineRule="auto"/>
              <w:contextualSpacing/>
              <w:jc w:val="center"/>
              <w:rPr>
                <w:rFonts w:ascii="Times New Roman" w:hAnsi="Times New Roman"/>
                <w:sz w:val="24"/>
                <w:szCs w:val="24"/>
              </w:rPr>
            </w:pPr>
            <w:r w:rsidRPr="00B77182">
              <w:rPr>
                <w:rFonts w:ascii="Times New Roman" w:hAnsi="Times New Roman"/>
                <w:sz w:val="24"/>
                <w:szCs w:val="24"/>
              </w:rPr>
              <w:t>295</w:t>
            </w:r>
          </w:p>
        </w:tc>
        <w:tc>
          <w:tcPr>
            <w:tcW w:w="850" w:type="dxa"/>
            <w:tcBorders>
              <w:top w:val="single" w:sz="4" w:space="0" w:color="auto"/>
              <w:left w:val="single" w:sz="4" w:space="0" w:color="auto"/>
              <w:bottom w:val="single" w:sz="4" w:space="0" w:color="auto"/>
              <w:right w:val="single" w:sz="4" w:space="0" w:color="auto"/>
            </w:tcBorders>
          </w:tcPr>
          <w:p w14:paraId="65AFD517" w14:textId="6C9C4CC5" w:rsidR="00F07956" w:rsidRPr="00B77182" w:rsidRDefault="00F07956" w:rsidP="00680603">
            <w:pPr>
              <w:spacing w:after="0" w:line="240" w:lineRule="auto"/>
              <w:contextualSpacing/>
              <w:jc w:val="center"/>
              <w:rPr>
                <w:rFonts w:ascii="Times New Roman" w:hAnsi="Times New Roman"/>
                <w:sz w:val="24"/>
                <w:szCs w:val="24"/>
              </w:rPr>
            </w:pPr>
            <w:r w:rsidRPr="00B77182">
              <w:rPr>
                <w:rFonts w:ascii="Times New Roman" w:hAnsi="Times New Roman"/>
                <w:sz w:val="24"/>
                <w:szCs w:val="24"/>
              </w:rPr>
              <w:t>551</w:t>
            </w:r>
          </w:p>
        </w:tc>
        <w:tc>
          <w:tcPr>
            <w:tcW w:w="993" w:type="dxa"/>
            <w:tcBorders>
              <w:top w:val="single" w:sz="4" w:space="0" w:color="auto"/>
              <w:left w:val="single" w:sz="4" w:space="0" w:color="auto"/>
              <w:bottom w:val="single" w:sz="4" w:space="0" w:color="auto"/>
              <w:right w:val="single" w:sz="4" w:space="0" w:color="auto"/>
            </w:tcBorders>
          </w:tcPr>
          <w:p w14:paraId="258EC639" w14:textId="24DB1E95" w:rsidR="00F07956" w:rsidRPr="00B77182" w:rsidRDefault="00F07956" w:rsidP="00680603">
            <w:pPr>
              <w:spacing w:after="0" w:line="240" w:lineRule="auto"/>
              <w:contextualSpacing/>
              <w:jc w:val="center"/>
              <w:rPr>
                <w:rFonts w:ascii="Times New Roman" w:hAnsi="Times New Roman"/>
                <w:sz w:val="24"/>
                <w:szCs w:val="24"/>
              </w:rPr>
            </w:pPr>
            <w:r w:rsidRPr="00B77182">
              <w:rPr>
                <w:rFonts w:ascii="Times New Roman" w:hAnsi="Times New Roman"/>
                <w:sz w:val="24"/>
                <w:szCs w:val="24"/>
              </w:rPr>
              <w:t>543</w:t>
            </w:r>
          </w:p>
        </w:tc>
        <w:tc>
          <w:tcPr>
            <w:tcW w:w="992" w:type="dxa"/>
            <w:tcBorders>
              <w:top w:val="single" w:sz="4" w:space="0" w:color="auto"/>
              <w:left w:val="single" w:sz="4" w:space="0" w:color="auto"/>
              <w:bottom w:val="single" w:sz="4" w:space="0" w:color="auto"/>
              <w:right w:val="single" w:sz="4" w:space="0" w:color="auto"/>
            </w:tcBorders>
          </w:tcPr>
          <w:p w14:paraId="71573DA3" w14:textId="6733898B" w:rsidR="00F07956" w:rsidRPr="00B77182" w:rsidRDefault="00F07956" w:rsidP="00680603">
            <w:pPr>
              <w:spacing w:after="0" w:line="240" w:lineRule="auto"/>
              <w:contextualSpacing/>
              <w:jc w:val="center"/>
              <w:rPr>
                <w:rFonts w:ascii="Times New Roman" w:hAnsi="Times New Roman"/>
                <w:sz w:val="24"/>
                <w:szCs w:val="24"/>
              </w:rPr>
            </w:pPr>
            <w:r w:rsidRPr="00B77182">
              <w:rPr>
                <w:rFonts w:ascii="Times New Roman" w:hAnsi="Times New Roman"/>
                <w:sz w:val="24"/>
                <w:szCs w:val="24"/>
              </w:rPr>
              <w:t>518</w:t>
            </w:r>
          </w:p>
        </w:tc>
      </w:tr>
      <w:tr w:rsidR="00F07956" w:rsidRPr="00B77182" w14:paraId="47191D22" w14:textId="77777777" w:rsidTr="001F1B00">
        <w:trPr>
          <w:trHeight w:val="275"/>
          <w:jc w:val="center"/>
        </w:trPr>
        <w:tc>
          <w:tcPr>
            <w:tcW w:w="3539" w:type="dxa"/>
            <w:tcBorders>
              <w:top w:val="single" w:sz="4" w:space="0" w:color="auto"/>
              <w:left w:val="single" w:sz="4" w:space="0" w:color="auto"/>
              <w:bottom w:val="single" w:sz="4" w:space="0" w:color="auto"/>
              <w:right w:val="single" w:sz="4" w:space="0" w:color="auto"/>
            </w:tcBorders>
          </w:tcPr>
          <w:p w14:paraId="6F0C5160" w14:textId="04EA5762" w:rsidR="00F07956" w:rsidRPr="00B77182" w:rsidRDefault="00F07956" w:rsidP="00680603">
            <w:pPr>
              <w:overflowPunct w:val="0"/>
              <w:autoSpaceDE w:val="0"/>
              <w:autoSpaceDN w:val="0"/>
              <w:adjustRightInd w:val="0"/>
              <w:spacing w:after="0" w:line="240" w:lineRule="auto"/>
              <w:textAlignment w:val="baseline"/>
              <w:rPr>
                <w:rFonts w:ascii="Times New Roman" w:hAnsi="Times New Roman"/>
                <w:sz w:val="24"/>
                <w:szCs w:val="24"/>
              </w:rPr>
            </w:pPr>
            <w:r w:rsidRPr="00B77182">
              <w:rPr>
                <w:rFonts w:ascii="Times New Roman" w:hAnsi="Times New Roman"/>
                <w:sz w:val="24"/>
                <w:szCs w:val="24"/>
              </w:rPr>
              <w:t>о предварительном согласовании предоставления земельных участков</w:t>
            </w:r>
          </w:p>
        </w:tc>
        <w:tc>
          <w:tcPr>
            <w:tcW w:w="1351" w:type="dxa"/>
            <w:tcBorders>
              <w:top w:val="single" w:sz="4" w:space="0" w:color="auto"/>
              <w:left w:val="single" w:sz="4" w:space="0" w:color="auto"/>
              <w:bottom w:val="single" w:sz="4" w:space="0" w:color="auto"/>
              <w:right w:val="single" w:sz="4" w:space="0" w:color="auto"/>
            </w:tcBorders>
          </w:tcPr>
          <w:p w14:paraId="469AAFA2" w14:textId="77777777" w:rsidR="00F07956" w:rsidRPr="00B77182" w:rsidRDefault="00F07956" w:rsidP="00680603">
            <w:pPr>
              <w:spacing w:after="0" w:line="240" w:lineRule="auto"/>
              <w:contextualSpacing/>
              <w:jc w:val="center"/>
              <w:rPr>
                <w:rFonts w:ascii="Times New Roman" w:hAnsi="Times New Roman"/>
                <w:sz w:val="24"/>
                <w:szCs w:val="24"/>
              </w:rPr>
            </w:pPr>
            <w:r w:rsidRPr="00B77182">
              <w:rPr>
                <w:rFonts w:ascii="Times New Roman" w:hAnsi="Times New Roman"/>
                <w:sz w:val="24"/>
                <w:szCs w:val="24"/>
              </w:rPr>
              <w:t>ед.</w:t>
            </w:r>
          </w:p>
        </w:tc>
        <w:tc>
          <w:tcPr>
            <w:tcW w:w="1060" w:type="dxa"/>
            <w:tcBorders>
              <w:top w:val="single" w:sz="4" w:space="0" w:color="auto"/>
              <w:left w:val="single" w:sz="4" w:space="0" w:color="auto"/>
              <w:bottom w:val="single" w:sz="4" w:space="0" w:color="auto"/>
              <w:right w:val="single" w:sz="4" w:space="0" w:color="auto"/>
            </w:tcBorders>
          </w:tcPr>
          <w:p w14:paraId="3750B916" w14:textId="48BA4652" w:rsidR="00F07956" w:rsidRPr="00B77182" w:rsidRDefault="00F07956" w:rsidP="00680603">
            <w:pPr>
              <w:spacing w:after="0" w:line="240" w:lineRule="auto"/>
              <w:contextualSpacing/>
              <w:jc w:val="center"/>
              <w:rPr>
                <w:rFonts w:ascii="Times New Roman" w:hAnsi="Times New Roman"/>
                <w:sz w:val="24"/>
                <w:szCs w:val="24"/>
              </w:rPr>
            </w:pPr>
            <w:r w:rsidRPr="00B77182">
              <w:rPr>
                <w:rFonts w:ascii="Times New Roman" w:hAnsi="Times New Roman"/>
                <w:sz w:val="24"/>
                <w:szCs w:val="24"/>
              </w:rPr>
              <w:t>96</w:t>
            </w:r>
          </w:p>
        </w:tc>
        <w:tc>
          <w:tcPr>
            <w:tcW w:w="992" w:type="dxa"/>
            <w:tcBorders>
              <w:top w:val="single" w:sz="4" w:space="0" w:color="auto"/>
              <w:left w:val="single" w:sz="4" w:space="0" w:color="auto"/>
              <w:bottom w:val="single" w:sz="4" w:space="0" w:color="auto"/>
              <w:right w:val="single" w:sz="4" w:space="0" w:color="auto"/>
            </w:tcBorders>
          </w:tcPr>
          <w:p w14:paraId="2ED955AA" w14:textId="070BDA47" w:rsidR="00F07956" w:rsidRPr="00B77182" w:rsidRDefault="00F07956" w:rsidP="00680603">
            <w:pPr>
              <w:spacing w:after="0" w:line="240" w:lineRule="auto"/>
              <w:contextualSpacing/>
              <w:jc w:val="center"/>
              <w:rPr>
                <w:rFonts w:ascii="Times New Roman" w:hAnsi="Times New Roman"/>
                <w:sz w:val="24"/>
                <w:szCs w:val="24"/>
              </w:rPr>
            </w:pPr>
            <w:r w:rsidRPr="00B77182">
              <w:rPr>
                <w:rFonts w:ascii="Times New Roman" w:hAnsi="Times New Roman"/>
                <w:sz w:val="24"/>
                <w:szCs w:val="24"/>
              </w:rPr>
              <w:t>86</w:t>
            </w:r>
          </w:p>
        </w:tc>
        <w:tc>
          <w:tcPr>
            <w:tcW w:w="850" w:type="dxa"/>
            <w:tcBorders>
              <w:top w:val="single" w:sz="4" w:space="0" w:color="auto"/>
              <w:left w:val="single" w:sz="4" w:space="0" w:color="auto"/>
              <w:bottom w:val="single" w:sz="4" w:space="0" w:color="auto"/>
              <w:right w:val="single" w:sz="4" w:space="0" w:color="auto"/>
            </w:tcBorders>
          </w:tcPr>
          <w:p w14:paraId="62B817F9" w14:textId="56743C7B" w:rsidR="00F07956" w:rsidRPr="00B77182" w:rsidRDefault="00F07956" w:rsidP="00680603">
            <w:pPr>
              <w:spacing w:after="0" w:line="240" w:lineRule="auto"/>
              <w:contextualSpacing/>
              <w:jc w:val="center"/>
              <w:rPr>
                <w:rFonts w:ascii="Times New Roman" w:hAnsi="Times New Roman"/>
                <w:sz w:val="24"/>
                <w:szCs w:val="24"/>
              </w:rPr>
            </w:pPr>
            <w:r w:rsidRPr="00B77182">
              <w:rPr>
                <w:rFonts w:ascii="Times New Roman" w:hAnsi="Times New Roman"/>
                <w:sz w:val="24"/>
                <w:szCs w:val="24"/>
              </w:rPr>
              <w:t>139</w:t>
            </w:r>
          </w:p>
        </w:tc>
        <w:tc>
          <w:tcPr>
            <w:tcW w:w="993" w:type="dxa"/>
            <w:tcBorders>
              <w:top w:val="single" w:sz="4" w:space="0" w:color="auto"/>
              <w:left w:val="single" w:sz="4" w:space="0" w:color="auto"/>
              <w:bottom w:val="single" w:sz="4" w:space="0" w:color="auto"/>
              <w:right w:val="single" w:sz="4" w:space="0" w:color="auto"/>
            </w:tcBorders>
          </w:tcPr>
          <w:p w14:paraId="4B7C94A8" w14:textId="11161AD6" w:rsidR="00F07956" w:rsidRPr="00B77182" w:rsidRDefault="00F07956" w:rsidP="00680603">
            <w:pPr>
              <w:spacing w:after="0" w:line="240" w:lineRule="auto"/>
              <w:contextualSpacing/>
              <w:jc w:val="center"/>
              <w:rPr>
                <w:rFonts w:ascii="Times New Roman" w:hAnsi="Times New Roman"/>
                <w:sz w:val="24"/>
                <w:szCs w:val="24"/>
              </w:rPr>
            </w:pPr>
            <w:r w:rsidRPr="00B77182">
              <w:rPr>
                <w:rFonts w:ascii="Times New Roman" w:hAnsi="Times New Roman"/>
                <w:sz w:val="24"/>
                <w:szCs w:val="24"/>
              </w:rPr>
              <w:t>144</w:t>
            </w:r>
          </w:p>
        </w:tc>
        <w:tc>
          <w:tcPr>
            <w:tcW w:w="992" w:type="dxa"/>
            <w:tcBorders>
              <w:top w:val="single" w:sz="4" w:space="0" w:color="auto"/>
              <w:left w:val="single" w:sz="4" w:space="0" w:color="auto"/>
              <w:bottom w:val="single" w:sz="4" w:space="0" w:color="auto"/>
              <w:right w:val="single" w:sz="4" w:space="0" w:color="auto"/>
            </w:tcBorders>
          </w:tcPr>
          <w:p w14:paraId="055FCBC6" w14:textId="41B2EA8D" w:rsidR="00F07956" w:rsidRPr="00B77182" w:rsidRDefault="00F07956" w:rsidP="00680603">
            <w:pPr>
              <w:spacing w:after="0" w:line="240" w:lineRule="auto"/>
              <w:contextualSpacing/>
              <w:jc w:val="center"/>
              <w:rPr>
                <w:rFonts w:ascii="Times New Roman" w:hAnsi="Times New Roman"/>
                <w:sz w:val="24"/>
                <w:szCs w:val="24"/>
              </w:rPr>
            </w:pPr>
            <w:r w:rsidRPr="00B77182">
              <w:rPr>
                <w:rFonts w:ascii="Times New Roman" w:hAnsi="Times New Roman"/>
                <w:sz w:val="24"/>
                <w:szCs w:val="24"/>
              </w:rPr>
              <w:t>109</w:t>
            </w:r>
          </w:p>
        </w:tc>
      </w:tr>
      <w:tr w:rsidR="00F07956" w:rsidRPr="00B77182" w14:paraId="627B6144" w14:textId="77777777" w:rsidTr="001F1B00">
        <w:trPr>
          <w:trHeight w:val="275"/>
          <w:jc w:val="center"/>
        </w:trPr>
        <w:tc>
          <w:tcPr>
            <w:tcW w:w="3539" w:type="dxa"/>
            <w:tcBorders>
              <w:top w:val="single" w:sz="4" w:space="0" w:color="auto"/>
              <w:left w:val="single" w:sz="4" w:space="0" w:color="auto"/>
              <w:bottom w:val="single" w:sz="4" w:space="0" w:color="auto"/>
              <w:right w:val="single" w:sz="4" w:space="0" w:color="auto"/>
            </w:tcBorders>
          </w:tcPr>
          <w:p w14:paraId="297F6FA7" w14:textId="17392B69" w:rsidR="00F07956" w:rsidRPr="00B77182" w:rsidRDefault="00F07956" w:rsidP="00680603">
            <w:pPr>
              <w:overflowPunct w:val="0"/>
              <w:autoSpaceDE w:val="0"/>
              <w:autoSpaceDN w:val="0"/>
              <w:adjustRightInd w:val="0"/>
              <w:spacing w:after="0" w:line="240" w:lineRule="auto"/>
              <w:contextualSpacing/>
              <w:textAlignment w:val="baseline"/>
              <w:rPr>
                <w:rFonts w:ascii="Times New Roman" w:hAnsi="Times New Roman"/>
                <w:sz w:val="24"/>
                <w:szCs w:val="24"/>
              </w:rPr>
            </w:pPr>
            <w:bookmarkStart w:id="7" w:name="_Hlk124256278"/>
            <w:r w:rsidRPr="00B77182">
              <w:rPr>
                <w:rFonts w:ascii="Times New Roman" w:hAnsi="Times New Roman"/>
                <w:sz w:val="24"/>
                <w:szCs w:val="24"/>
              </w:rPr>
              <w:t>о предоставлении земельных участков в постоянное (бессрочное) пользование</w:t>
            </w:r>
          </w:p>
        </w:tc>
        <w:tc>
          <w:tcPr>
            <w:tcW w:w="1351" w:type="dxa"/>
            <w:tcBorders>
              <w:top w:val="single" w:sz="4" w:space="0" w:color="auto"/>
              <w:left w:val="single" w:sz="4" w:space="0" w:color="auto"/>
              <w:bottom w:val="single" w:sz="4" w:space="0" w:color="auto"/>
              <w:right w:val="single" w:sz="4" w:space="0" w:color="auto"/>
            </w:tcBorders>
          </w:tcPr>
          <w:p w14:paraId="18EB2C64" w14:textId="77777777" w:rsidR="00F07956" w:rsidRPr="00B77182" w:rsidRDefault="00F07956" w:rsidP="00680603">
            <w:pPr>
              <w:spacing w:after="0" w:line="240" w:lineRule="auto"/>
              <w:contextualSpacing/>
              <w:jc w:val="center"/>
              <w:rPr>
                <w:rFonts w:ascii="Times New Roman" w:hAnsi="Times New Roman"/>
                <w:sz w:val="24"/>
                <w:szCs w:val="24"/>
              </w:rPr>
            </w:pPr>
            <w:r w:rsidRPr="00B77182">
              <w:rPr>
                <w:rFonts w:ascii="Times New Roman" w:hAnsi="Times New Roman"/>
                <w:sz w:val="24"/>
                <w:szCs w:val="24"/>
              </w:rPr>
              <w:t>ед.</w:t>
            </w:r>
          </w:p>
        </w:tc>
        <w:tc>
          <w:tcPr>
            <w:tcW w:w="1060" w:type="dxa"/>
            <w:tcBorders>
              <w:top w:val="single" w:sz="4" w:space="0" w:color="auto"/>
              <w:left w:val="single" w:sz="4" w:space="0" w:color="auto"/>
              <w:bottom w:val="single" w:sz="4" w:space="0" w:color="auto"/>
              <w:right w:val="single" w:sz="4" w:space="0" w:color="auto"/>
            </w:tcBorders>
          </w:tcPr>
          <w:p w14:paraId="1112C030" w14:textId="60ABF72A" w:rsidR="00F07956" w:rsidRPr="00B77182" w:rsidRDefault="00F07956" w:rsidP="00680603">
            <w:pPr>
              <w:spacing w:after="0" w:line="240" w:lineRule="auto"/>
              <w:contextualSpacing/>
              <w:jc w:val="center"/>
              <w:rPr>
                <w:rFonts w:ascii="Times New Roman" w:hAnsi="Times New Roman"/>
                <w:sz w:val="24"/>
                <w:szCs w:val="24"/>
              </w:rPr>
            </w:pPr>
            <w:r w:rsidRPr="00B77182">
              <w:rPr>
                <w:rFonts w:ascii="Times New Roman" w:hAnsi="Times New Roman"/>
                <w:sz w:val="24"/>
                <w:szCs w:val="24"/>
              </w:rPr>
              <w:t>62</w:t>
            </w:r>
          </w:p>
        </w:tc>
        <w:tc>
          <w:tcPr>
            <w:tcW w:w="992" w:type="dxa"/>
            <w:tcBorders>
              <w:top w:val="single" w:sz="4" w:space="0" w:color="auto"/>
              <w:left w:val="single" w:sz="4" w:space="0" w:color="auto"/>
              <w:bottom w:val="single" w:sz="4" w:space="0" w:color="auto"/>
              <w:right w:val="single" w:sz="4" w:space="0" w:color="auto"/>
            </w:tcBorders>
          </w:tcPr>
          <w:p w14:paraId="1763AC55" w14:textId="72525DAB" w:rsidR="00F07956" w:rsidRPr="00B77182" w:rsidRDefault="00F07956" w:rsidP="00680603">
            <w:pPr>
              <w:spacing w:after="0" w:line="240" w:lineRule="auto"/>
              <w:contextualSpacing/>
              <w:jc w:val="center"/>
              <w:rPr>
                <w:rFonts w:ascii="Times New Roman" w:hAnsi="Times New Roman"/>
                <w:sz w:val="24"/>
                <w:szCs w:val="24"/>
              </w:rPr>
            </w:pPr>
            <w:r w:rsidRPr="00B77182">
              <w:rPr>
                <w:rFonts w:ascii="Times New Roman" w:hAnsi="Times New Roman"/>
                <w:sz w:val="24"/>
                <w:szCs w:val="24"/>
              </w:rPr>
              <w:t>35</w:t>
            </w:r>
          </w:p>
        </w:tc>
        <w:tc>
          <w:tcPr>
            <w:tcW w:w="850" w:type="dxa"/>
            <w:tcBorders>
              <w:top w:val="single" w:sz="4" w:space="0" w:color="auto"/>
              <w:left w:val="single" w:sz="4" w:space="0" w:color="auto"/>
              <w:bottom w:val="single" w:sz="4" w:space="0" w:color="auto"/>
              <w:right w:val="single" w:sz="4" w:space="0" w:color="auto"/>
            </w:tcBorders>
          </w:tcPr>
          <w:p w14:paraId="65D709E0" w14:textId="25A8E42F" w:rsidR="00F07956" w:rsidRPr="00B77182" w:rsidRDefault="00F07956" w:rsidP="00680603">
            <w:pPr>
              <w:spacing w:after="0" w:line="240" w:lineRule="auto"/>
              <w:contextualSpacing/>
              <w:jc w:val="center"/>
              <w:rPr>
                <w:rFonts w:ascii="Times New Roman" w:hAnsi="Times New Roman"/>
                <w:sz w:val="24"/>
                <w:szCs w:val="24"/>
              </w:rPr>
            </w:pPr>
            <w:r w:rsidRPr="00B77182">
              <w:rPr>
                <w:rFonts w:ascii="Times New Roman" w:hAnsi="Times New Roman"/>
                <w:sz w:val="24"/>
                <w:szCs w:val="24"/>
              </w:rPr>
              <w:t>34</w:t>
            </w:r>
          </w:p>
        </w:tc>
        <w:tc>
          <w:tcPr>
            <w:tcW w:w="993" w:type="dxa"/>
            <w:tcBorders>
              <w:top w:val="single" w:sz="4" w:space="0" w:color="auto"/>
              <w:left w:val="single" w:sz="4" w:space="0" w:color="auto"/>
              <w:bottom w:val="single" w:sz="4" w:space="0" w:color="auto"/>
              <w:right w:val="single" w:sz="4" w:space="0" w:color="auto"/>
            </w:tcBorders>
          </w:tcPr>
          <w:p w14:paraId="05A2BDC8" w14:textId="3F960432" w:rsidR="00F07956" w:rsidRPr="00B77182" w:rsidRDefault="00F07956" w:rsidP="00680603">
            <w:pPr>
              <w:spacing w:after="0" w:line="240" w:lineRule="auto"/>
              <w:contextualSpacing/>
              <w:jc w:val="center"/>
              <w:rPr>
                <w:rFonts w:ascii="Times New Roman" w:hAnsi="Times New Roman"/>
                <w:sz w:val="24"/>
                <w:szCs w:val="24"/>
              </w:rPr>
            </w:pPr>
            <w:r w:rsidRPr="00B77182">
              <w:rPr>
                <w:rFonts w:ascii="Times New Roman" w:hAnsi="Times New Roman"/>
                <w:sz w:val="24"/>
                <w:szCs w:val="24"/>
              </w:rPr>
              <w:t>28</w:t>
            </w:r>
          </w:p>
        </w:tc>
        <w:tc>
          <w:tcPr>
            <w:tcW w:w="992" w:type="dxa"/>
            <w:tcBorders>
              <w:top w:val="single" w:sz="4" w:space="0" w:color="auto"/>
              <w:left w:val="single" w:sz="4" w:space="0" w:color="auto"/>
              <w:bottom w:val="single" w:sz="4" w:space="0" w:color="auto"/>
              <w:right w:val="single" w:sz="4" w:space="0" w:color="auto"/>
            </w:tcBorders>
          </w:tcPr>
          <w:p w14:paraId="4F57483E" w14:textId="1D331716" w:rsidR="00F07956" w:rsidRPr="00B77182" w:rsidRDefault="00F07956" w:rsidP="00680603">
            <w:pPr>
              <w:spacing w:after="0" w:line="240" w:lineRule="auto"/>
              <w:contextualSpacing/>
              <w:jc w:val="center"/>
              <w:rPr>
                <w:rFonts w:ascii="Times New Roman" w:hAnsi="Times New Roman"/>
                <w:sz w:val="24"/>
                <w:szCs w:val="24"/>
              </w:rPr>
            </w:pPr>
            <w:r w:rsidRPr="00B77182">
              <w:rPr>
                <w:rFonts w:ascii="Times New Roman" w:hAnsi="Times New Roman"/>
                <w:sz w:val="24"/>
                <w:szCs w:val="24"/>
              </w:rPr>
              <w:tab/>
              <w:t>26</w:t>
            </w:r>
          </w:p>
        </w:tc>
      </w:tr>
      <w:tr w:rsidR="00F07956" w:rsidRPr="00B77182" w14:paraId="49306060" w14:textId="77777777" w:rsidTr="001F1B00">
        <w:trPr>
          <w:trHeight w:val="275"/>
          <w:jc w:val="center"/>
        </w:trPr>
        <w:tc>
          <w:tcPr>
            <w:tcW w:w="3539" w:type="dxa"/>
            <w:tcBorders>
              <w:top w:val="single" w:sz="4" w:space="0" w:color="auto"/>
              <w:left w:val="single" w:sz="4" w:space="0" w:color="auto"/>
              <w:bottom w:val="single" w:sz="4" w:space="0" w:color="auto"/>
              <w:right w:val="single" w:sz="4" w:space="0" w:color="auto"/>
            </w:tcBorders>
          </w:tcPr>
          <w:p w14:paraId="324F5960" w14:textId="46FA33E3" w:rsidR="00F07956" w:rsidRPr="00B77182" w:rsidRDefault="00F07956" w:rsidP="00680603">
            <w:pPr>
              <w:overflowPunct w:val="0"/>
              <w:autoSpaceDE w:val="0"/>
              <w:autoSpaceDN w:val="0"/>
              <w:adjustRightInd w:val="0"/>
              <w:spacing w:after="0" w:line="240" w:lineRule="auto"/>
              <w:contextualSpacing/>
              <w:textAlignment w:val="baseline"/>
              <w:rPr>
                <w:rFonts w:ascii="Times New Roman" w:hAnsi="Times New Roman"/>
                <w:sz w:val="24"/>
                <w:szCs w:val="24"/>
              </w:rPr>
            </w:pPr>
            <w:r w:rsidRPr="00B77182">
              <w:rPr>
                <w:rFonts w:ascii="Times New Roman" w:hAnsi="Times New Roman"/>
                <w:sz w:val="24"/>
                <w:szCs w:val="24"/>
              </w:rPr>
              <w:t>о выдаче разрешения на использование земельных участков</w:t>
            </w:r>
          </w:p>
        </w:tc>
        <w:tc>
          <w:tcPr>
            <w:tcW w:w="1351" w:type="dxa"/>
            <w:tcBorders>
              <w:top w:val="single" w:sz="4" w:space="0" w:color="auto"/>
              <w:left w:val="single" w:sz="4" w:space="0" w:color="auto"/>
              <w:bottom w:val="single" w:sz="4" w:space="0" w:color="auto"/>
              <w:right w:val="single" w:sz="4" w:space="0" w:color="auto"/>
            </w:tcBorders>
          </w:tcPr>
          <w:p w14:paraId="29249264" w14:textId="77777777" w:rsidR="00F07956" w:rsidRPr="00B77182" w:rsidRDefault="00F07956" w:rsidP="00680603">
            <w:pPr>
              <w:spacing w:after="0" w:line="240" w:lineRule="auto"/>
              <w:contextualSpacing/>
              <w:jc w:val="center"/>
              <w:rPr>
                <w:rFonts w:ascii="Times New Roman" w:hAnsi="Times New Roman"/>
                <w:sz w:val="24"/>
                <w:szCs w:val="24"/>
              </w:rPr>
            </w:pPr>
            <w:r w:rsidRPr="00B77182">
              <w:rPr>
                <w:rFonts w:ascii="Times New Roman" w:hAnsi="Times New Roman"/>
                <w:sz w:val="24"/>
                <w:szCs w:val="24"/>
              </w:rPr>
              <w:t>ед.</w:t>
            </w:r>
          </w:p>
        </w:tc>
        <w:tc>
          <w:tcPr>
            <w:tcW w:w="1060" w:type="dxa"/>
            <w:tcBorders>
              <w:top w:val="single" w:sz="4" w:space="0" w:color="auto"/>
              <w:left w:val="single" w:sz="4" w:space="0" w:color="auto"/>
              <w:bottom w:val="single" w:sz="4" w:space="0" w:color="auto"/>
              <w:right w:val="single" w:sz="4" w:space="0" w:color="auto"/>
            </w:tcBorders>
          </w:tcPr>
          <w:p w14:paraId="7B10C9FC" w14:textId="1E75F88B" w:rsidR="00F07956" w:rsidRPr="00B77182" w:rsidRDefault="00F07956" w:rsidP="00680603">
            <w:pPr>
              <w:spacing w:after="0" w:line="240" w:lineRule="auto"/>
              <w:contextualSpacing/>
              <w:jc w:val="center"/>
              <w:rPr>
                <w:rFonts w:ascii="Times New Roman" w:hAnsi="Times New Roman"/>
                <w:sz w:val="24"/>
                <w:szCs w:val="24"/>
              </w:rPr>
            </w:pPr>
            <w:r w:rsidRPr="00B77182">
              <w:rPr>
                <w:rFonts w:ascii="Times New Roman" w:hAnsi="Times New Roman"/>
                <w:sz w:val="24"/>
                <w:szCs w:val="24"/>
              </w:rPr>
              <w:t>119</w:t>
            </w:r>
          </w:p>
        </w:tc>
        <w:tc>
          <w:tcPr>
            <w:tcW w:w="992" w:type="dxa"/>
            <w:tcBorders>
              <w:top w:val="single" w:sz="4" w:space="0" w:color="auto"/>
              <w:left w:val="single" w:sz="4" w:space="0" w:color="auto"/>
              <w:bottom w:val="single" w:sz="4" w:space="0" w:color="auto"/>
              <w:right w:val="single" w:sz="4" w:space="0" w:color="auto"/>
            </w:tcBorders>
          </w:tcPr>
          <w:p w14:paraId="4E21C993" w14:textId="7D720A7C" w:rsidR="00F07956" w:rsidRPr="00B77182" w:rsidRDefault="00F07956" w:rsidP="00680603">
            <w:pPr>
              <w:spacing w:after="0" w:line="240" w:lineRule="auto"/>
              <w:contextualSpacing/>
              <w:jc w:val="center"/>
              <w:rPr>
                <w:rFonts w:ascii="Times New Roman" w:hAnsi="Times New Roman"/>
                <w:sz w:val="24"/>
                <w:szCs w:val="24"/>
              </w:rPr>
            </w:pPr>
            <w:r w:rsidRPr="00B77182">
              <w:rPr>
                <w:rFonts w:ascii="Times New Roman" w:hAnsi="Times New Roman"/>
                <w:sz w:val="24"/>
                <w:szCs w:val="24"/>
              </w:rPr>
              <w:t>174</w:t>
            </w:r>
          </w:p>
        </w:tc>
        <w:tc>
          <w:tcPr>
            <w:tcW w:w="850" w:type="dxa"/>
            <w:tcBorders>
              <w:top w:val="single" w:sz="4" w:space="0" w:color="auto"/>
              <w:left w:val="single" w:sz="4" w:space="0" w:color="auto"/>
              <w:bottom w:val="single" w:sz="4" w:space="0" w:color="auto"/>
              <w:right w:val="single" w:sz="4" w:space="0" w:color="auto"/>
            </w:tcBorders>
          </w:tcPr>
          <w:p w14:paraId="013EDE27" w14:textId="4ACA6D4F" w:rsidR="00F07956" w:rsidRPr="00B77182" w:rsidRDefault="00F07956" w:rsidP="00680603">
            <w:pPr>
              <w:spacing w:after="0" w:line="240" w:lineRule="auto"/>
              <w:contextualSpacing/>
              <w:jc w:val="center"/>
              <w:rPr>
                <w:rFonts w:ascii="Times New Roman" w:hAnsi="Times New Roman"/>
                <w:sz w:val="24"/>
                <w:szCs w:val="24"/>
              </w:rPr>
            </w:pPr>
            <w:r w:rsidRPr="00B77182">
              <w:rPr>
                <w:rFonts w:ascii="Times New Roman" w:hAnsi="Times New Roman"/>
                <w:sz w:val="24"/>
                <w:szCs w:val="24"/>
              </w:rPr>
              <w:t>378</w:t>
            </w:r>
          </w:p>
        </w:tc>
        <w:tc>
          <w:tcPr>
            <w:tcW w:w="993" w:type="dxa"/>
            <w:tcBorders>
              <w:top w:val="single" w:sz="4" w:space="0" w:color="auto"/>
              <w:left w:val="single" w:sz="4" w:space="0" w:color="auto"/>
              <w:bottom w:val="single" w:sz="4" w:space="0" w:color="auto"/>
              <w:right w:val="single" w:sz="4" w:space="0" w:color="auto"/>
            </w:tcBorders>
          </w:tcPr>
          <w:p w14:paraId="63DD3829" w14:textId="1B152B25" w:rsidR="00F07956" w:rsidRPr="00B77182" w:rsidRDefault="00F07956" w:rsidP="00680603">
            <w:pPr>
              <w:spacing w:after="0" w:line="240" w:lineRule="auto"/>
              <w:contextualSpacing/>
              <w:jc w:val="center"/>
              <w:rPr>
                <w:rFonts w:ascii="Times New Roman" w:hAnsi="Times New Roman"/>
                <w:sz w:val="24"/>
                <w:szCs w:val="24"/>
              </w:rPr>
            </w:pPr>
            <w:r w:rsidRPr="00B77182">
              <w:rPr>
                <w:rFonts w:ascii="Times New Roman" w:hAnsi="Times New Roman"/>
                <w:sz w:val="24"/>
                <w:szCs w:val="24"/>
              </w:rPr>
              <w:t>371</w:t>
            </w:r>
          </w:p>
        </w:tc>
        <w:tc>
          <w:tcPr>
            <w:tcW w:w="992" w:type="dxa"/>
            <w:tcBorders>
              <w:top w:val="single" w:sz="4" w:space="0" w:color="auto"/>
              <w:left w:val="single" w:sz="4" w:space="0" w:color="auto"/>
              <w:bottom w:val="single" w:sz="4" w:space="0" w:color="auto"/>
              <w:right w:val="single" w:sz="4" w:space="0" w:color="auto"/>
            </w:tcBorders>
          </w:tcPr>
          <w:p w14:paraId="38C06D5D" w14:textId="20D5215D" w:rsidR="00F07956" w:rsidRPr="00B77182" w:rsidRDefault="00F07956" w:rsidP="00680603">
            <w:pPr>
              <w:spacing w:after="0" w:line="240" w:lineRule="auto"/>
              <w:contextualSpacing/>
              <w:jc w:val="center"/>
              <w:rPr>
                <w:rFonts w:ascii="Times New Roman" w:hAnsi="Times New Roman"/>
                <w:sz w:val="24"/>
                <w:szCs w:val="24"/>
              </w:rPr>
            </w:pPr>
            <w:r w:rsidRPr="00B77182">
              <w:rPr>
                <w:rFonts w:ascii="Times New Roman" w:hAnsi="Times New Roman"/>
                <w:sz w:val="24"/>
                <w:szCs w:val="24"/>
              </w:rPr>
              <w:t>383</w:t>
            </w:r>
          </w:p>
        </w:tc>
      </w:tr>
      <w:bookmarkEnd w:id="7"/>
    </w:tbl>
    <w:p w14:paraId="5FEE29AD" w14:textId="77777777" w:rsidR="00010DE1" w:rsidRPr="00B77182" w:rsidRDefault="00010DE1" w:rsidP="00680603">
      <w:pPr>
        <w:spacing w:after="0" w:line="240" w:lineRule="auto"/>
        <w:ind w:firstLine="709"/>
        <w:jc w:val="both"/>
        <w:rPr>
          <w:rFonts w:ascii="Times New Roman" w:hAnsi="Times New Roman"/>
          <w:color w:val="FF0000"/>
          <w:sz w:val="28"/>
          <w:szCs w:val="28"/>
        </w:rPr>
      </w:pPr>
    </w:p>
    <w:p w14:paraId="1D892A6D" w14:textId="0222D1C1" w:rsidR="009F5510" w:rsidRPr="00B77182" w:rsidRDefault="009F5510"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Несмотря</w:t>
      </w:r>
      <w:r w:rsidR="001A04A7" w:rsidRPr="00B77182">
        <w:rPr>
          <w:rFonts w:ascii="Times New Roman" w:hAnsi="Times New Roman"/>
          <w:sz w:val="28"/>
          <w:szCs w:val="28"/>
        </w:rPr>
        <w:t xml:space="preserve"> </w:t>
      </w:r>
      <w:r w:rsidRPr="00B77182">
        <w:rPr>
          <w:rFonts w:ascii="Times New Roman" w:hAnsi="Times New Roman"/>
          <w:sz w:val="28"/>
          <w:szCs w:val="28"/>
        </w:rPr>
        <w:t>на</w:t>
      </w:r>
      <w:r w:rsidR="001A04A7" w:rsidRPr="00B77182">
        <w:rPr>
          <w:rFonts w:ascii="Times New Roman" w:hAnsi="Times New Roman"/>
          <w:sz w:val="28"/>
          <w:szCs w:val="28"/>
        </w:rPr>
        <w:t xml:space="preserve"> </w:t>
      </w:r>
      <w:r w:rsidRPr="00B77182">
        <w:rPr>
          <w:rFonts w:ascii="Times New Roman" w:hAnsi="Times New Roman"/>
          <w:sz w:val="28"/>
          <w:szCs w:val="28"/>
        </w:rPr>
        <w:t>наметившуюся</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00F07956" w:rsidRPr="00B77182">
        <w:rPr>
          <w:rFonts w:ascii="Times New Roman" w:hAnsi="Times New Roman"/>
          <w:sz w:val="28"/>
          <w:szCs w:val="28"/>
        </w:rPr>
        <w:t>2024</w:t>
      </w:r>
      <w:r w:rsidR="001A04A7" w:rsidRPr="00B77182">
        <w:rPr>
          <w:rFonts w:ascii="Times New Roman" w:hAnsi="Times New Roman"/>
          <w:sz w:val="28"/>
          <w:szCs w:val="28"/>
        </w:rPr>
        <w:t xml:space="preserve"> </w:t>
      </w:r>
      <w:r w:rsidRPr="00B77182">
        <w:rPr>
          <w:rFonts w:ascii="Times New Roman" w:hAnsi="Times New Roman"/>
          <w:sz w:val="28"/>
          <w:szCs w:val="28"/>
        </w:rPr>
        <w:t>году</w:t>
      </w:r>
      <w:r w:rsidR="001A04A7" w:rsidRPr="00B77182">
        <w:rPr>
          <w:rFonts w:ascii="Times New Roman" w:hAnsi="Times New Roman"/>
          <w:sz w:val="28"/>
          <w:szCs w:val="28"/>
        </w:rPr>
        <w:t xml:space="preserve"> </w:t>
      </w:r>
      <w:r w:rsidRPr="00B77182">
        <w:rPr>
          <w:rFonts w:ascii="Times New Roman" w:hAnsi="Times New Roman"/>
          <w:sz w:val="28"/>
          <w:szCs w:val="28"/>
        </w:rPr>
        <w:t>тенденцию</w:t>
      </w:r>
      <w:r w:rsidR="001A04A7" w:rsidRPr="00B77182">
        <w:rPr>
          <w:rFonts w:ascii="Times New Roman" w:hAnsi="Times New Roman"/>
          <w:sz w:val="28"/>
          <w:szCs w:val="28"/>
        </w:rPr>
        <w:t xml:space="preserve"> </w:t>
      </w:r>
      <w:r w:rsidRPr="00B77182">
        <w:rPr>
          <w:rFonts w:ascii="Times New Roman" w:hAnsi="Times New Roman"/>
          <w:sz w:val="28"/>
          <w:szCs w:val="28"/>
        </w:rPr>
        <w:t>к</w:t>
      </w:r>
      <w:r w:rsidR="001A04A7" w:rsidRPr="00B77182">
        <w:rPr>
          <w:rFonts w:ascii="Times New Roman" w:hAnsi="Times New Roman"/>
          <w:sz w:val="28"/>
          <w:szCs w:val="28"/>
        </w:rPr>
        <w:t xml:space="preserve"> </w:t>
      </w:r>
      <w:r w:rsidRPr="00B77182">
        <w:rPr>
          <w:rFonts w:ascii="Times New Roman" w:hAnsi="Times New Roman"/>
          <w:sz w:val="28"/>
          <w:szCs w:val="28"/>
        </w:rPr>
        <w:t>снижению</w:t>
      </w:r>
      <w:r w:rsidR="001A04A7" w:rsidRPr="00B77182">
        <w:rPr>
          <w:rFonts w:ascii="Times New Roman" w:hAnsi="Times New Roman"/>
          <w:sz w:val="28"/>
          <w:szCs w:val="28"/>
        </w:rPr>
        <w:t xml:space="preserve"> </w:t>
      </w:r>
      <w:r w:rsidRPr="00B77182">
        <w:rPr>
          <w:rFonts w:ascii="Times New Roman" w:hAnsi="Times New Roman"/>
          <w:sz w:val="28"/>
          <w:szCs w:val="28"/>
        </w:rPr>
        <w:t>оформления</w:t>
      </w:r>
      <w:r w:rsidR="001A04A7" w:rsidRPr="00B77182">
        <w:rPr>
          <w:rFonts w:ascii="Times New Roman" w:hAnsi="Times New Roman"/>
          <w:sz w:val="28"/>
          <w:szCs w:val="28"/>
        </w:rPr>
        <w:t xml:space="preserve"> </w:t>
      </w:r>
      <w:r w:rsidRPr="00B77182">
        <w:rPr>
          <w:rFonts w:ascii="Times New Roman" w:hAnsi="Times New Roman"/>
          <w:sz w:val="28"/>
          <w:szCs w:val="28"/>
        </w:rPr>
        <w:t>документов</w:t>
      </w:r>
      <w:r w:rsidR="001A04A7" w:rsidRPr="00B77182">
        <w:rPr>
          <w:rFonts w:ascii="Times New Roman" w:hAnsi="Times New Roman"/>
          <w:sz w:val="28"/>
          <w:szCs w:val="28"/>
        </w:rPr>
        <w:t xml:space="preserve"> </w:t>
      </w:r>
      <w:r w:rsidRPr="00B77182">
        <w:rPr>
          <w:rFonts w:ascii="Times New Roman" w:hAnsi="Times New Roman"/>
          <w:sz w:val="28"/>
          <w:szCs w:val="28"/>
        </w:rPr>
        <w:t>на</w:t>
      </w:r>
      <w:r w:rsidR="001A04A7" w:rsidRPr="00B77182">
        <w:rPr>
          <w:rFonts w:ascii="Times New Roman" w:hAnsi="Times New Roman"/>
          <w:sz w:val="28"/>
          <w:szCs w:val="28"/>
        </w:rPr>
        <w:t xml:space="preserve"> </w:t>
      </w:r>
      <w:r w:rsidRPr="00B77182">
        <w:rPr>
          <w:rFonts w:ascii="Times New Roman" w:hAnsi="Times New Roman"/>
          <w:sz w:val="28"/>
          <w:szCs w:val="28"/>
        </w:rPr>
        <w:t>земельные</w:t>
      </w:r>
      <w:r w:rsidR="001A04A7" w:rsidRPr="00B77182">
        <w:rPr>
          <w:rFonts w:ascii="Times New Roman" w:hAnsi="Times New Roman"/>
          <w:sz w:val="28"/>
          <w:szCs w:val="28"/>
        </w:rPr>
        <w:t xml:space="preserve"> </w:t>
      </w:r>
      <w:r w:rsidR="003067B8" w:rsidRPr="00B77182">
        <w:rPr>
          <w:rFonts w:ascii="Times New Roman" w:hAnsi="Times New Roman"/>
          <w:sz w:val="28"/>
          <w:szCs w:val="28"/>
        </w:rPr>
        <w:t>участки</w:t>
      </w:r>
      <w:r w:rsidR="00EA3E00"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общая</w:t>
      </w:r>
      <w:r w:rsidR="001A04A7" w:rsidRPr="00B77182">
        <w:rPr>
          <w:rFonts w:ascii="Times New Roman" w:hAnsi="Times New Roman"/>
          <w:sz w:val="28"/>
          <w:szCs w:val="28"/>
        </w:rPr>
        <w:t xml:space="preserve"> </w:t>
      </w:r>
      <w:r w:rsidRPr="00B77182">
        <w:rPr>
          <w:rFonts w:ascii="Times New Roman" w:hAnsi="Times New Roman"/>
          <w:sz w:val="28"/>
          <w:szCs w:val="28"/>
        </w:rPr>
        <w:t>сумма</w:t>
      </w:r>
      <w:r w:rsidR="001A04A7" w:rsidRPr="00B77182">
        <w:rPr>
          <w:rFonts w:ascii="Times New Roman" w:hAnsi="Times New Roman"/>
          <w:sz w:val="28"/>
          <w:szCs w:val="28"/>
        </w:rPr>
        <w:t xml:space="preserve"> </w:t>
      </w:r>
      <w:r w:rsidRPr="00B77182">
        <w:rPr>
          <w:rFonts w:ascii="Times New Roman" w:hAnsi="Times New Roman"/>
          <w:sz w:val="28"/>
          <w:szCs w:val="28"/>
        </w:rPr>
        <w:t>дохода</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бюджет</w:t>
      </w:r>
      <w:r w:rsidR="001A04A7" w:rsidRPr="00B77182">
        <w:rPr>
          <w:rFonts w:ascii="Times New Roman" w:hAnsi="Times New Roman"/>
          <w:sz w:val="28"/>
          <w:szCs w:val="28"/>
        </w:rPr>
        <w:t xml:space="preserve"> </w:t>
      </w:r>
      <w:r w:rsidRPr="00B77182">
        <w:rPr>
          <w:rFonts w:ascii="Times New Roman" w:hAnsi="Times New Roman"/>
          <w:sz w:val="28"/>
          <w:szCs w:val="28"/>
        </w:rPr>
        <w:t>района</w:t>
      </w:r>
      <w:r w:rsidR="001A04A7" w:rsidRPr="00B77182">
        <w:rPr>
          <w:rFonts w:ascii="Times New Roman" w:hAnsi="Times New Roman"/>
          <w:sz w:val="28"/>
          <w:szCs w:val="28"/>
        </w:rPr>
        <w:t xml:space="preserve"> </w:t>
      </w:r>
      <w:r w:rsidRPr="00B77182">
        <w:rPr>
          <w:rFonts w:ascii="Times New Roman" w:hAnsi="Times New Roman"/>
          <w:sz w:val="28"/>
          <w:szCs w:val="28"/>
        </w:rPr>
        <w:t>от</w:t>
      </w:r>
      <w:r w:rsidR="001A04A7" w:rsidRPr="00B77182">
        <w:rPr>
          <w:rFonts w:ascii="Times New Roman" w:hAnsi="Times New Roman"/>
          <w:sz w:val="28"/>
          <w:szCs w:val="28"/>
        </w:rPr>
        <w:t xml:space="preserve"> </w:t>
      </w:r>
      <w:r w:rsidRPr="00B77182">
        <w:rPr>
          <w:rFonts w:ascii="Times New Roman" w:hAnsi="Times New Roman"/>
          <w:sz w:val="28"/>
          <w:szCs w:val="28"/>
        </w:rPr>
        <w:t>использования</w:t>
      </w:r>
      <w:r w:rsidR="001A04A7" w:rsidRPr="00B77182">
        <w:rPr>
          <w:rFonts w:ascii="Times New Roman" w:hAnsi="Times New Roman"/>
          <w:sz w:val="28"/>
          <w:szCs w:val="28"/>
        </w:rPr>
        <w:t xml:space="preserve"> </w:t>
      </w:r>
      <w:r w:rsidRPr="00B77182">
        <w:rPr>
          <w:rFonts w:ascii="Times New Roman" w:hAnsi="Times New Roman"/>
          <w:sz w:val="28"/>
          <w:szCs w:val="28"/>
        </w:rPr>
        <w:t>земельных</w:t>
      </w:r>
      <w:r w:rsidR="001A04A7" w:rsidRPr="00B77182">
        <w:rPr>
          <w:rFonts w:ascii="Times New Roman" w:hAnsi="Times New Roman"/>
          <w:sz w:val="28"/>
          <w:szCs w:val="28"/>
        </w:rPr>
        <w:t xml:space="preserve"> </w:t>
      </w:r>
      <w:r w:rsidRPr="00B77182">
        <w:rPr>
          <w:rFonts w:ascii="Times New Roman" w:hAnsi="Times New Roman"/>
          <w:sz w:val="28"/>
          <w:szCs w:val="28"/>
        </w:rPr>
        <w:t>участков</w:t>
      </w:r>
      <w:r w:rsidR="001A04A7" w:rsidRPr="00B77182">
        <w:rPr>
          <w:rFonts w:ascii="Times New Roman" w:hAnsi="Times New Roman"/>
          <w:sz w:val="28"/>
          <w:szCs w:val="28"/>
        </w:rPr>
        <w:t xml:space="preserve"> </w:t>
      </w:r>
      <w:r w:rsidRPr="00B77182">
        <w:rPr>
          <w:rFonts w:ascii="Times New Roman" w:hAnsi="Times New Roman"/>
          <w:sz w:val="28"/>
          <w:szCs w:val="28"/>
        </w:rPr>
        <w:t>за</w:t>
      </w:r>
      <w:r w:rsidR="001A04A7" w:rsidRPr="00B77182">
        <w:rPr>
          <w:rFonts w:ascii="Times New Roman" w:hAnsi="Times New Roman"/>
          <w:sz w:val="28"/>
          <w:szCs w:val="28"/>
        </w:rPr>
        <w:t xml:space="preserve"> </w:t>
      </w:r>
      <w:r w:rsidRPr="00B77182">
        <w:rPr>
          <w:rFonts w:ascii="Times New Roman" w:hAnsi="Times New Roman"/>
          <w:sz w:val="28"/>
          <w:szCs w:val="28"/>
        </w:rPr>
        <w:t>202</w:t>
      </w:r>
      <w:r w:rsidR="00F07956" w:rsidRPr="00B77182">
        <w:rPr>
          <w:rFonts w:ascii="Times New Roman" w:hAnsi="Times New Roman"/>
          <w:sz w:val="28"/>
          <w:szCs w:val="28"/>
        </w:rPr>
        <w:t>4</w:t>
      </w:r>
      <w:r w:rsidR="001A04A7" w:rsidRPr="00B77182">
        <w:rPr>
          <w:rFonts w:ascii="Times New Roman" w:hAnsi="Times New Roman"/>
          <w:sz w:val="28"/>
          <w:szCs w:val="28"/>
        </w:rPr>
        <w:t xml:space="preserve"> </w:t>
      </w:r>
      <w:r w:rsidRPr="00B77182">
        <w:rPr>
          <w:rFonts w:ascii="Times New Roman" w:hAnsi="Times New Roman"/>
          <w:sz w:val="28"/>
          <w:szCs w:val="28"/>
        </w:rPr>
        <w:t>год</w:t>
      </w:r>
      <w:r w:rsidR="001A04A7" w:rsidRPr="00B77182">
        <w:rPr>
          <w:rFonts w:ascii="Times New Roman" w:hAnsi="Times New Roman"/>
          <w:sz w:val="28"/>
          <w:szCs w:val="28"/>
        </w:rPr>
        <w:t xml:space="preserve"> </w:t>
      </w:r>
      <w:r w:rsidRPr="00B77182">
        <w:rPr>
          <w:rFonts w:ascii="Times New Roman" w:hAnsi="Times New Roman"/>
          <w:sz w:val="28"/>
          <w:szCs w:val="28"/>
        </w:rPr>
        <w:t>увеличилась</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составила</w:t>
      </w:r>
      <w:r w:rsidR="001A04A7" w:rsidRPr="00B77182">
        <w:rPr>
          <w:rFonts w:ascii="Times New Roman" w:hAnsi="Times New Roman"/>
          <w:sz w:val="28"/>
          <w:szCs w:val="28"/>
        </w:rPr>
        <w:t xml:space="preserve"> </w:t>
      </w:r>
      <w:r w:rsidR="00F07956" w:rsidRPr="00B77182">
        <w:rPr>
          <w:rFonts w:ascii="Times New Roman" w:hAnsi="Times New Roman"/>
          <w:sz w:val="28"/>
          <w:szCs w:val="28"/>
        </w:rPr>
        <w:t>378,5</w:t>
      </w:r>
      <w:r w:rsidR="001A04A7" w:rsidRPr="00B77182">
        <w:rPr>
          <w:rFonts w:ascii="Times New Roman" w:hAnsi="Times New Roman"/>
          <w:sz w:val="28"/>
          <w:szCs w:val="28"/>
        </w:rPr>
        <w:t xml:space="preserve"> </w:t>
      </w:r>
      <w:r w:rsidRPr="00B77182">
        <w:rPr>
          <w:rFonts w:ascii="Times New Roman" w:hAnsi="Times New Roman"/>
          <w:sz w:val="28"/>
          <w:szCs w:val="28"/>
        </w:rPr>
        <w:t>млн</w:t>
      </w:r>
      <w:r w:rsidR="001A04A7" w:rsidRPr="00B77182">
        <w:rPr>
          <w:rFonts w:ascii="Times New Roman" w:hAnsi="Times New Roman"/>
          <w:sz w:val="28"/>
          <w:szCs w:val="28"/>
        </w:rPr>
        <w:t xml:space="preserve"> </w:t>
      </w:r>
      <w:r w:rsidR="00EA3E00" w:rsidRPr="00B77182">
        <w:rPr>
          <w:rFonts w:ascii="Times New Roman" w:hAnsi="Times New Roman"/>
          <w:sz w:val="28"/>
          <w:szCs w:val="28"/>
        </w:rPr>
        <w:t xml:space="preserve">рублей, из </w:t>
      </w:r>
      <w:r w:rsidRPr="00B77182">
        <w:rPr>
          <w:rFonts w:ascii="Times New Roman" w:hAnsi="Times New Roman"/>
          <w:sz w:val="28"/>
          <w:szCs w:val="28"/>
        </w:rPr>
        <w:t>них:</w:t>
      </w:r>
      <w:r w:rsidR="001A04A7" w:rsidRPr="00B77182">
        <w:rPr>
          <w:rFonts w:ascii="Times New Roman" w:hAnsi="Times New Roman"/>
          <w:sz w:val="28"/>
          <w:szCs w:val="28"/>
        </w:rPr>
        <w:t xml:space="preserve"> </w:t>
      </w:r>
      <w:r w:rsidR="00F07956" w:rsidRPr="00B77182">
        <w:rPr>
          <w:rFonts w:ascii="Times New Roman" w:hAnsi="Times New Roman"/>
          <w:sz w:val="28"/>
          <w:szCs w:val="28"/>
        </w:rPr>
        <w:t>376,0</w:t>
      </w:r>
      <w:r w:rsidR="001A04A7" w:rsidRPr="00B77182">
        <w:rPr>
          <w:rFonts w:ascii="Times New Roman" w:hAnsi="Times New Roman"/>
          <w:sz w:val="28"/>
          <w:szCs w:val="28"/>
        </w:rPr>
        <w:t xml:space="preserve"> </w:t>
      </w:r>
      <w:r w:rsidRPr="00B77182">
        <w:rPr>
          <w:rFonts w:ascii="Times New Roman" w:hAnsi="Times New Roman"/>
          <w:sz w:val="28"/>
          <w:szCs w:val="28"/>
        </w:rPr>
        <w:t>млн</w:t>
      </w:r>
      <w:r w:rsidR="001A04A7" w:rsidRPr="00B77182">
        <w:rPr>
          <w:rFonts w:ascii="Times New Roman" w:hAnsi="Times New Roman"/>
          <w:sz w:val="28"/>
          <w:szCs w:val="28"/>
        </w:rPr>
        <w:t xml:space="preserve"> </w:t>
      </w:r>
      <w:r w:rsidRPr="00B77182">
        <w:rPr>
          <w:rFonts w:ascii="Times New Roman" w:hAnsi="Times New Roman"/>
          <w:sz w:val="28"/>
          <w:szCs w:val="28"/>
        </w:rPr>
        <w:t>рублей</w:t>
      </w:r>
      <w:r w:rsidR="001A04A7" w:rsidRPr="00B77182">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арендная</w:t>
      </w:r>
      <w:r w:rsidR="001A04A7" w:rsidRPr="00B77182">
        <w:rPr>
          <w:rFonts w:ascii="Times New Roman" w:hAnsi="Times New Roman"/>
          <w:sz w:val="28"/>
          <w:szCs w:val="28"/>
        </w:rPr>
        <w:t xml:space="preserve"> </w:t>
      </w:r>
      <w:r w:rsidRPr="00B77182">
        <w:rPr>
          <w:rFonts w:ascii="Times New Roman" w:hAnsi="Times New Roman"/>
          <w:sz w:val="28"/>
          <w:szCs w:val="28"/>
        </w:rPr>
        <w:t>плата</w:t>
      </w:r>
      <w:r w:rsidR="001A04A7" w:rsidRPr="00B77182">
        <w:rPr>
          <w:rFonts w:ascii="Times New Roman" w:hAnsi="Times New Roman"/>
          <w:sz w:val="28"/>
          <w:szCs w:val="28"/>
        </w:rPr>
        <w:t xml:space="preserve"> </w:t>
      </w:r>
      <w:r w:rsidRPr="00B77182">
        <w:rPr>
          <w:rFonts w:ascii="Times New Roman" w:hAnsi="Times New Roman"/>
          <w:sz w:val="28"/>
          <w:szCs w:val="28"/>
        </w:rPr>
        <w:t>за</w:t>
      </w:r>
      <w:r w:rsidR="001A04A7" w:rsidRPr="00B77182">
        <w:rPr>
          <w:rFonts w:ascii="Times New Roman" w:hAnsi="Times New Roman"/>
          <w:sz w:val="28"/>
          <w:szCs w:val="28"/>
        </w:rPr>
        <w:t xml:space="preserve"> </w:t>
      </w:r>
      <w:r w:rsidRPr="00B77182">
        <w:rPr>
          <w:rFonts w:ascii="Times New Roman" w:hAnsi="Times New Roman"/>
          <w:sz w:val="28"/>
          <w:szCs w:val="28"/>
        </w:rPr>
        <w:t>использование</w:t>
      </w:r>
      <w:r w:rsidR="001A04A7" w:rsidRPr="00B77182">
        <w:rPr>
          <w:rFonts w:ascii="Times New Roman" w:hAnsi="Times New Roman"/>
          <w:sz w:val="28"/>
          <w:szCs w:val="28"/>
        </w:rPr>
        <w:t xml:space="preserve"> </w:t>
      </w:r>
      <w:r w:rsidRPr="00B77182">
        <w:rPr>
          <w:rFonts w:ascii="Times New Roman" w:hAnsi="Times New Roman"/>
          <w:sz w:val="28"/>
          <w:szCs w:val="28"/>
        </w:rPr>
        <w:t>земельных</w:t>
      </w:r>
      <w:r w:rsidR="001A04A7" w:rsidRPr="00B77182">
        <w:rPr>
          <w:rFonts w:ascii="Times New Roman" w:hAnsi="Times New Roman"/>
          <w:sz w:val="28"/>
          <w:szCs w:val="28"/>
        </w:rPr>
        <w:t xml:space="preserve"> </w:t>
      </w:r>
      <w:r w:rsidRPr="00B77182">
        <w:rPr>
          <w:rFonts w:ascii="Times New Roman" w:hAnsi="Times New Roman"/>
          <w:sz w:val="28"/>
          <w:szCs w:val="28"/>
        </w:rPr>
        <w:t>участков,</w:t>
      </w:r>
      <w:r w:rsidR="001A04A7" w:rsidRPr="00B77182">
        <w:rPr>
          <w:rFonts w:ascii="Times New Roman" w:hAnsi="Times New Roman"/>
          <w:sz w:val="28"/>
          <w:szCs w:val="28"/>
        </w:rPr>
        <w:t xml:space="preserve"> </w:t>
      </w:r>
      <w:r w:rsidR="00F07956" w:rsidRPr="00B77182">
        <w:rPr>
          <w:rFonts w:ascii="Times New Roman" w:hAnsi="Times New Roman"/>
          <w:sz w:val="28"/>
          <w:szCs w:val="28"/>
        </w:rPr>
        <w:t>2,5</w:t>
      </w:r>
      <w:r w:rsidR="001A04A7" w:rsidRPr="00B77182">
        <w:rPr>
          <w:rFonts w:ascii="Times New Roman" w:hAnsi="Times New Roman"/>
          <w:sz w:val="28"/>
          <w:szCs w:val="28"/>
        </w:rPr>
        <w:t xml:space="preserve"> </w:t>
      </w:r>
      <w:r w:rsidRPr="00B77182">
        <w:rPr>
          <w:rFonts w:ascii="Times New Roman" w:hAnsi="Times New Roman"/>
          <w:sz w:val="28"/>
          <w:szCs w:val="28"/>
        </w:rPr>
        <w:t>млн</w:t>
      </w:r>
      <w:r w:rsidR="001A04A7" w:rsidRPr="00B77182">
        <w:rPr>
          <w:rFonts w:ascii="Times New Roman" w:hAnsi="Times New Roman"/>
          <w:sz w:val="28"/>
          <w:szCs w:val="28"/>
        </w:rPr>
        <w:t xml:space="preserve"> </w:t>
      </w:r>
      <w:r w:rsidRPr="00B77182">
        <w:rPr>
          <w:rFonts w:ascii="Times New Roman" w:hAnsi="Times New Roman"/>
          <w:sz w:val="28"/>
          <w:szCs w:val="28"/>
        </w:rPr>
        <w:t>рублей</w:t>
      </w:r>
      <w:r w:rsidR="001A04A7" w:rsidRPr="00B77182">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оплата</w:t>
      </w:r>
      <w:r w:rsidR="001A04A7" w:rsidRPr="00B77182">
        <w:rPr>
          <w:rFonts w:ascii="Times New Roman" w:hAnsi="Times New Roman"/>
          <w:sz w:val="28"/>
          <w:szCs w:val="28"/>
        </w:rPr>
        <w:t xml:space="preserve"> </w:t>
      </w:r>
      <w:r w:rsidRPr="00B77182">
        <w:rPr>
          <w:rFonts w:ascii="Times New Roman" w:hAnsi="Times New Roman"/>
          <w:sz w:val="28"/>
          <w:szCs w:val="28"/>
        </w:rPr>
        <w:t>за</w:t>
      </w:r>
      <w:r w:rsidR="001A04A7" w:rsidRPr="00B77182">
        <w:rPr>
          <w:rFonts w:ascii="Times New Roman" w:hAnsi="Times New Roman"/>
          <w:sz w:val="28"/>
          <w:szCs w:val="28"/>
        </w:rPr>
        <w:t xml:space="preserve"> </w:t>
      </w:r>
      <w:r w:rsidRPr="00B77182">
        <w:rPr>
          <w:rFonts w:ascii="Times New Roman" w:hAnsi="Times New Roman"/>
          <w:sz w:val="28"/>
          <w:szCs w:val="28"/>
        </w:rPr>
        <w:t>выкуп</w:t>
      </w:r>
      <w:r w:rsidR="001A04A7" w:rsidRPr="00B77182">
        <w:rPr>
          <w:rFonts w:ascii="Times New Roman" w:hAnsi="Times New Roman"/>
          <w:sz w:val="28"/>
          <w:szCs w:val="28"/>
        </w:rPr>
        <w:t xml:space="preserve"> </w:t>
      </w:r>
      <w:r w:rsidRPr="00B77182">
        <w:rPr>
          <w:rFonts w:ascii="Times New Roman" w:hAnsi="Times New Roman"/>
          <w:sz w:val="28"/>
          <w:szCs w:val="28"/>
        </w:rPr>
        <w:t>земельных</w:t>
      </w:r>
      <w:r w:rsidR="001A04A7" w:rsidRPr="00B77182">
        <w:rPr>
          <w:rFonts w:ascii="Times New Roman" w:hAnsi="Times New Roman"/>
          <w:sz w:val="28"/>
          <w:szCs w:val="28"/>
        </w:rPr>
        <w:t xml:space="preserve"> </w:t>
      </w:r>
      <w:r w:rsidRPr="00B77182">
        <w:rPr>
          <w:rFonts w:ascii="Times New Roman" w:hAnsi="Times New Roman"/>
          <w:sz w:val="28"/>
          <w:szCs w:val="28"/>
        </w:rPr>
        <w:t>участков.</w:t>
      </w:r>
      <w:r w:rsidR="001A04A7" w:rsidRPr="00B77182">
        <w:rPr>
          <w:rFonts w:ascii="Times New Roman" w:hAnsi="Times New Roman"/>
          <w:sz w:val="28"/>
          <w:szCs w:val="28"/>
        </w:rPr>
        <w:t xml:space="preserve"> </w:t>
      </w:r>
      <w:r w:rsidR="00EA3E00" w:rsidRPr="00B77182">
        <w:rPr>
          <w:rFonts w:ascii="Times New Roman" w:hAnsi="Times New Roman"/>
          <w:sz w:val="28"/>
          <w:szCs w:val="28"/>
        </w:rPr>
        <w:t>Причиной является оформление</w:t>
      </w:r>
      <w:r w:rsidR="001A04A7" w:rsidRPr="00B77182">
        <w:rPr>
          <w:rFonts w:ascii="Times New Roman" w:hAnsi="Times New Roman"/>
          <w:sz w:val="28"/>
          <w:szCs w:val="28"/>
        </w:rPr>
        <w:t xml:space="preserve"> </w:t>
      </w:r>
      <w:r w:rsidRPr="00B77182">
        <w:rPr>
          <w:rFonts w:ascii="Times New Roman" w:hAnsi="Times New Roman"/>
          <w:sz w:val="28"/>
          <w:szCs w:val="28"/>
        </w:rPr>
        <w:t>земельных</w:t>
      </w:r>
      <w:r w:rsidR="001A04A7" w:rsidRPr="00B77182">
        <w:rPr>
          <w:rFonts w:ascii="Times New Roman" w:hAnsi="Times New Roman"/>
          <w:sz w:val="28"/>
          <w:szCs w:val="28"/>
        </w:rPr>
        <w:t xml:space="preserve"> </w:t>
      </w:r>
      <w:r w:rsidRPr="00B77182">
        <w:rPr>
          <w:rFonts w:ascii="Times New Roman" w:hAnsi="Times New Roman"/>
          <w:sz w:val="28"/>
          <w:szCs w:val="28"/>
        </w:rPr>
        <w:t>участков</w:t>
      </w:r>
      <w:r w:rsidR="001A04A7" w:rsidRPr="00B77182">
        <w:rPr>
          <w:rFonts w:ascii="Times New Roman" w:hAnsi="Times New Roman"/>
          <w:sz w:val="28"/>
          <w:szCs w:val="28"/>
        </w:rPr>
        <w:t xml:space="preserve"> </w:t>
      </w:r>
      <w:r w:rsidR="00EA3E00" w:rsidRPr="00B77182">
        <w:rPr>
          <w:rFonts w:ascii="Times New Roman" w:hAnsi="Times New Roman"/>
          <w:sz w:val="28"/>
          <w:szCs w:val="28"/>
        </w:rPr>
        <w:t>больших</w:t>
      </w:r>
      <w:r w:rsidR="001A04A7" w:rsidRPr="00B77182">
        <w:rPr>
          <w:rFonts w:ascii="Times New Roman" w:hAnsi="Times New Roman"/>
          <w:sz w:val="28"/>
          <w:szCs w:val="28"/>
        </w:rPr>
        <w:t xml:space="preserve"> </w:t>
      </w:r>
      <w:r w:rsidRPr="00B77182">
        <w:rPr>
          <w:rFonts w:ascii="Times New Roman" w:hAnsi="Times New Roman"/>
          <w:sz w:val="28"/>
          <w:szCs w:val="28"/>
        </w:rPr>
        <w:t>площад</w:t>
      </w:r>
      <w:r w:rsidR="00EA3E00" w:rsidRPr="00B77182">
        <w:rPr>
          <w:rFonts w:ascii="Times New Roman" w:hAnsi="Times New Roman"/>
          <w:sz w:val="28"/>
          <w:szCs w:val="28"/>
        </w:rPr>
        <w:t>ей</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следовательно</w:t>
      </w:r>
      <w:r w:rsidR="001C5510"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большей</w:t>
      </w:r>
      <w:r w:rsidR="001A04A7" w:rsidRPr="00B77182">
        <w:rPr>
          <w:rFonts w:ascii="Times New Roman" w:hAnsi="Times New Roman"/>
          <w:sz w:val="28"/>
          <w:szCs w:val="28"/>
        </w:rPr>
        <w:t xml:space="preserve"> </w:t>
      </w:r>
      <w:r w:rsidRPr="00B77182">
        <w:rPr>
          <w:rFonts w:ascii="Times New Roman" w:hAnsi="Times New Roman"/>
          <w:sz w:val="28"/>
          <w:szCs w:val="28"/>
        </w:rPr>
        <w:t>суммой</w:t>
      </w:r>
      <w:r w:rsidR="001A04A7" w:rsidRPr="00B77182">
        <w:rPr>
          <w:rFonts w:ascii="Times New Roman" w:hAnsi="Times New Roman"/>
          <w:sz w:val="28"/>
          <w:szCs w:val="28"/>
        </w:rPr>
        <w:t xml:space="preserve"> </w:t>
      </w:r>
      <w:r w:rsidRPr="00B77182">
        <w:rPr>
          <w:rFonts w:ascii="Times New Roman" w:hAnsi="Times New Roman"/>
          <w:sz w:val="28"/>
          <w:szCs w:val="28"/>
        </w:rPr>
        <w:t>арендной</w:t>
      </w:r>
      <w:r w:rsidR="001A04A7" w:rsidRPr="00B77182">
        <w:rPr>
          <w:rFonts w:ascii="Times New Roman" w:hAnsi="Times New Roman"/>
          <w:sz w:val="28"/>
          <w:szCs w:val="28"/>
        </w:rPr>
        <w:t xml:space="preserve"> </w:t>
      </w:r>
      <w:r w:rsidRPr="00B77182">
        <w:rPr>
          <w:rFonts w:ascii="Times New Roman" w:hAnsi="Times New Roman"/>
          <w:sz w:val="28"/>
          <w:szCs w:val="28"/>
        </w:rPr>
        <w:t>платы,</w:t>
      </w:r>
      <w:r w:rsidR="001A04A7" w:rsidRPr="00B77182">
        <w:rPr>
          <w:rFonts w:ascii="Times New Roman" w:hAnsi="Times New Roman"/>
          <w:sz w:val="28"/>
          <w:szCs w:val="28"/>
        </w:rPr>
        <w:t xml:space="preserve"> </w:t>
      </w:r>
      <w:r w:rsidRPr="00B77182">
        <w:rPr>
          <w:rFonts w:ascii="Times New Roman" w:hAnsi="Times New Roman"/>
          <w:sz w:val="28"/>
          <w:szCs w:val="28"/>
        </w:rPr>
        <w:t>а</w:t>
      </w:r>
      <w:r w:rsidR="001A04A7" w:rsidRPr="00B77182">
        <w:rPr>
          <w:rFonts w:ascii="Times New Roman" w:hAnsi="Times New Roman"/>
          <w:sz w:val="28"/>
          <w:szCs w:val="28"/>
        </w:rPr>
        <w:t xml:space="preserve"> </w:t>
      </w:r>
      <w:r w:rsidRPr="00B77182">
        <w:rPr>
          <w:rFonts w:ascii="Times New Roman" w:hAnsi="Times New Roman"/>
          <w:sz w:val="28"/>
          <w:szCs w:val="28"/>
        </w:rPr>
        <w:t>также</w:t>
      </w:r>
      <w:r w:rsidR="001A04A7" w:rsidRPr="00B77182">
        <w:rPr>
          <w:rFonts w:ascii="Times New Roman" w:hAnsi="Times New Roman"/>
          <w:sz w:val="28"/>
          <w:szCs w:val="28"/>
        </w:rPr>
        <w:t xml:space="preserve"> </w:t>
      </w:r>
      <w:r w:rsidRPr="00B77182">
        <w:rPr>
          <w:rFonts w:ascii="Times New Roman" w:hAnsi="Times New Roman"/>
          <w:sz w:val="28"/>
          <w:szCs w:val="28"/>
        </w:rPr>
        <w:t>увеличением</w:t>
      </w:r>
      <w:r w:rsidR="001A04A7" w:rsidRPr="00B77182">
        <w:rPr>
          <w:rFonts w:ascii="Times New Roman" w:hAnsi="Times New Roman"/>
          <w:sz w:val="28"/>
          <w:szCs w:val="28"/>
        </w:rPr>
        <w:t xml:space="preserve"> </w:t>
      </w:r>
      <w:r w:rsidRPr="00B77182">
        <w:rPr>
          <w:rFonts w:ascii="Times New Roman" w:hAnsi="Times New Roman"/>
          <w:sz w:val="28"/>
          <w:szCs w:val="28"/>
        </w:rPr>
        <w:t>количества</w:t>
      </w:r>
      <w:r w:rsidR="001A04A7" w:rsidRPr="00B77182">
        <w:rPr>
          <w:rFonts w:ascii="Times New Roman" w:hAnsi="Times New Roman"/>
          <w:sz w:val="28"/>
          <w:szCs w:val="28"/>
        </w:rPr>
        <w:t xml:space="preserve"> </w:t>
      </w:r>
      <w:r w:rsidRPr="00B77182">
        <w:rPr>
          <w:rFonts w:ascii="Times New Roman" w:hAnsi="Times New Roman"/>
          <w:sz w:val="28"/>
          <w:szCs w:val="28"/>
        </w:rPr>
        <w:t>земельных</w:t>
      </w:r>
      <w:r w:rsidR="001A04A7" w:rsidRPr="00B77182">
        <w:rPr>
          <w:rFonts w:ascii="Times New Roman" w:hAnsi="Times New Roman"/>
          <w:sz w:val="28"/>
          <w:szCs w:val="28"/>
        </w:rPr>
        <w:t xml:space="preserve"> </w:t>
      </w:r>
      <w:r w:rsidRPr="00B77182">
        <w:rPr>
          <w:rFonts w:ascii="Times New Roman" w:hAnsi="Times New Roman"/>
          <w:sz w:val="28"/>
          <w:szCs w:val="28"/>
        </w:rPr>
        <w:t>участков,</w:t>
      </w:r>
      <w:r w:rsidR="001A04A7" w:rsidRPr="00B77182">
        <w:rPr>
          <w:rFonts w:ascii="Times New Roman" w:hAnsi="Times New Roman"/>
          <w:sz w:val="28"/>
          <w:szCs w:val="28"/>
        </w:rPr>
        <w:t xml:space="preserve"> </w:t>
      </w:r>
      <w:r w:rsidRPr="00B77182">
        <w:rPr>
          <w:rFonts w:ascii="Times New Roman" w:hAnsi="Times New Roman"/>
          <w:sz w:val="28"/>
          <w:szCs w:val="28"/>
        </w:rPr>
        <w:t>оформляемых</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рамках</w:t>
      </w:r>
      <w:r w:rsidR="001A04A7" w:rsidRPr="00B77182">
        <w:rPr>
          <w:rFonts w:ascii="Times New Roman" w:hAnsi="Times New Roman"/>
          <w:sz w:val="28"/>
          <w:szCs w:val="28"/>
        </w:rPr>
        <w:t xml:space="preserve"> </w:t>
      </w:r>
      <w:r w:rsidRPr="00B77182">
        <w:rPr>
          <w:rFonts w:ascii="Times New Roman" w:hAnsi="Times New Roman"/>
          <w:sz w:val="28"/>
          <w:szCs w:val="28"/>
        </w:rPr>
        <w:t>одного</w:t>
      </w:r>
      <w:r w:rsidR="001A04A7" w:rsidRPr="00B77182">
        <w:rPr>
          <w:rFonts w:ascii="Times New Roman" w:hAnsi="Times New Roman"/>
          <w:sz w:val="28"/>
          <w:szCs w:val="28"/>
        </w:rPr>
        <w:t xml:space="preserve"> </w:t>
      </w:r>
      <w:r w:rsidRPr="00B77182">
        <w:rPr>
          <w:rFonts w:ascii="Times New Roman" w:hAnsi="Times New Roman"/>
          <w:sz w:val="28"/>
          <w:szCs w:val="28"/>
        </w:rPr>
        <w:t>договора</w:t>
      </w:r>
      <w:r w:rsidR="001A04A7" w:rsidRPr="00B77182">
        <w:rPr>
          <w:rFonts w:ascii="Times New Roman" w:hAnsi="Times New Roman"/>
          <w:sz w:val="28"/>
          <w:szCs w:val="28"/>
        </w:rPr>
        <w:t xml:space="preserve"> </w:t>
      </w:r>
      <w:r w:rsidRPr="00B77182">
        <w:rPr>
          <w:rFonts w:ascii="Times New Roman" w:hAnsi="Times New Roman"/>
          <w:sz w:val="28"/>
          <w:szCs w:val="28"/>
        </w:rPr>
        <w:t>аренды</w:t>
      </w:r>
      <w:r w:rsidR="001A04A7" w:rsidRPr="00B77182">
        <w:rPr>
          <w:rFonts w:ascii="Times New Roman" w:hAnsi="Times New Roman"/>
          <w:sz w:val="28"/>
          <w:szCs w:val="28"/>
        </w:rPr>
        <w:t xml:space="preserve"> </w:t>
      </w:r>
      <w:r w:rsidRPr="00B77182">
        <w:rPr>
          <w:rFonts w:ascii="Times New Roman" w:hAnsi="Times New Roman"/>
          <w:sz w:val="28"/>
          <w:szCs w:val="28"/>
        </w:rPr>
        <w:t>или</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одном</w:t>
      </w:r>
      <w:r w:rsidR="001A04A7" w:rsidRPr="00B77182">
        <w:rPr>
          <w:rFonts w:ascii="Times New Roman" w:hAnsi="Times New Roman"/>
          <w:sz w:val="28"/>
          <w:szCs w:val="28"/>
        </w:rPr>
        <w:t xml:space="preserve"> </w:t>
      </w:r>
      <w:r w:rsidRPr="00B77182">
        <w:rPr>
          <w:rFonts w:ascii="Times New Roman" w:hAnsi="Times New Roman"/>
          <w:sz w:val="28"/>
          <w:szCs w:val="28"/>
        </w:rPr>
        <w:t>решении.</w:t>
      </w:r>
      <w:r w:rsidR="001A04A7" w:rsidRPr="00B77182">
        <w:rPr>
          <w:rFonts w:ascii="Times New Roman" w:hAnsi="Times New Roman"/>
          <w:sz w:val="28"/>
          <w:szCs w:val="28"/>
        </w:rPr>
        <w:t xml:space="preserve"> </w:t>
      </w:r>
      <w:r w:rsidRPr="00B77182">
        <w:rPr>
          <w:rFonts w:ascii="Times New Roman" w:hAnsi="Times New Roman"/>
          <w:sz w:val="28"/>
          <w:szCs w:val="28"/>
        </w:rPr>
        <w:t>Ввиду</w:t>
      </w:r>
      <w:r w:rsidR="001A04A7" w:rsidRPr="00B77182">
        <w:rPr>
          <w:rFonts w:ascii="Times New Roman" w:hAnsi="Times New Roman"/>
          <w:sz w:val="28"/>
          <w:szCs w:val="28"/>
        </w:rPr>
        <w:t xml:space="preserve"> </w:t>
      </w:r>
      <w:r w:rsidRPr="00B77182">
        <w:rPr>
          <w:rFonts w:ascii="Times New Roman" w:hAnsi="Times New Roman"/>
          <w:sz w:val="28"/>
          <w:szCs w:val="28"/>
        </w:rPr>
        <w:t>отсутствия</w:t>
      </w:r>
      <w:r w:rsidR="001A04A7" w:rsidRPr="00B77182">
        <w:rPr>
          <w:rFonts w:ascii="Times New Roman" w:hAnsi="Times New Roman"/>
          <w:sz w:val="28"/>
          <w:szCs w:val="28"/>
        </w:rPr>
        <w:t xml:space="preserve"> </w:t>
      </w:r>
      <w:r w:rsidRPr="00B77182">
        <w:rPr>
          <w:rFonts w:ascii="Times New Roman" w:hAnsi="Times New Roman"/>
          <w:sz w:val="28"/>
          <w:szCs w:val="28"/>
        </w:rPr>
        <w:t>нормативного</w:t>
      </w:r>
      <w:r w:rsidR="001A04A7" w:rsidRPr="00B77182">
        <w:rPr>
          <w:rFonts w:ascii="Times New Roman" w:hAnsi="Times New Roman"/>
          <w:sz w:val="28"/>
          <w:szCs w:val="28"/>
        </w:rPr>
        <w:t xml:space="preserve"> </w:t>
      </w:r>
      <w:r w:rsidR="00C156BF">
        <w:rPr>
          <w:rFonts w:ascii="Times New Roman" w:hAnsi="Times New Roman"/>
          <w:sz w:val="28"/>
          <w:szCs w:val="28"/>
        </w:rPr>
        <w:t>регулирования</w:t>
      </w:r>
      <w:r w:rsidR="001A04A7" w:rsidRPr="00B77182">
        <w:rPr>
          <w:rFonts w:ascii="Times New Roman" w:hAnsi="Times New Roman"/>
          <w:sz w:val="28"/>
          <w:szCs w:val="28"/>
        </w:rPr>
        <w:t xml:space="preserve"> </w:t>
      </w:r>
      <w:r w:rsidRPr="00B77182">
        <w:rPr>
          <w:rFonts w:ascii="Times New Roman" w:hAnsi="Times New Roman"/>
          <w:sz w:val="28"/>
          <w:szCs w:val="28"/>
        </w:rPr>
        <w:t>заявитель</w:t>
      </w:r>
      <w:r w:rsidR="001A04A7" w:rsidRPr="00B77182">
        <w:rPr>
          <w:rFonts w:ascii="Times New Roman" w:hAnsi="Times New Roman"/>
          <w:sz w:val="28"/>
          <w:szCs w:val="28"/>
        </w:rPr>
        <w:t xml:space="preserve"> </w:t>
      </w:r>
      <w:r w:rsidRPr="00B77182">
        <w:rPr>
          <w:rFonts w:ascii="Times New Roman" w:hAnsi="Times New Roman"/>
          <w:sz w:val="28"/>
          <w:szCs w:val="28"/>
        </w:rPr>
        <w:t>самостоятельно</w:t>
      </w:r>
      <w:r w:rsidR="001A04A7" w:rsidRPr="00B77182">
        <w:rPr>
          <w:rFonts w:ascii="Times New Roman" w:hAnsi="Times New Roman"/>
          <w:sz w:val="28"/>
          <w:szCs w:val="28"/>
        </w:rPr>
        <w:t xml:space="preserve"> </w:t>
      </w:r>
      <w:r w:rsidRPr="00B77182">
        <w:rPr>
          <w:rFonts w:ascii="Times New Roman" w:hAnsi="Times New Roman"/>
          <w:sz w:val="28"/>
          <w:szCs w:val="28"/>
        </w:rPr>
        <w:t>определяет</w:t>
      </w:r>
      <w:r w:rsidR="001A04A7" w:rsidRPr="00B77182">
        <w:rPr>
          <w:rFonts w:ascii="Times New Roman" w:hAnsi="Times New Roman"/>
          <w:sz w:val="28"/>
          <w:szCs w:val="28"/>
        </w:rPr>
        <w:t xml:space="preserve"> </w:t>
      </w:r>
      <w:r w:rsidRPr="00B77182">
        <w:rPr>
          <w:rFonts w:ascii="Times New Roman" w:hAnsi="Times New Roman"/>
          <w:sz w:val="28"/>
          <w:szCs w:val="28"/>
        </w:rPr>
        <w:t>количество</w:t>
      </w:r>
      <w:r w:rsidR="001A04A7" w:rsidRPr="00B77182">
        <w:rPr>
          <w:rFonts w:ascii="Times New Roman" w:hAnsi="Times New Roman"/>
          <w:sz w:val="28"/>
          <w:szCs w:val="28"/>
        </w:rPr>
        <w:t xml:space="preserve"> </w:t>
      </w:r>
      <w:r w:rsidRPr="00B77182">
        <w:rPr>
          <w:rFonts w:ascii="Times New Roman" w:hAnsi="Times New Roman"/>
          <w:sz w:val="28"/>
          <w:szCs w:val="28"/>
        </w:rPr>
        <w:t>объектов,</w:t>
      </w:r>
      <w:r w:rsidR="001A04A7" w:rsidRPr="00B77182">
        <w:rPr>
          <w:rFonts w:ascii="Times New Roman" w:hAnsi="Times New Roman"/>
          <w:sz w:val="28"/>
          <w:szCs w:val="28"/>
        </w:rPr>
        <w:t xml:space="preserve"> </w:t>
      </w:r>
      <w:r w:rsidRPr="00B77182">
        <w:rPr>
          <w:rFonts w:ascii="Times New Roman" w:hAnsi="Times New Roman"/>
          <w:sz w:val="28"/>
          <w:szCs w:val="28"/>
        </w:rPr>
        <w:t>указываемых</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заявлениях,</w:t>
      </w:r>
      <w:r w:rsidR="001A04A7" w:rsidRPr="00B77182">
        <w:rPr>
          <w:rFonts w:ascii="Times New Roman" w:hAnsi="Times New Roman"/>
          <w:sz w:val="28"/>
          <w:szCs w:val="28"/>
        </w:rPr>
        <w:t xml:space="preserve"> </w:t>
      </w:r>
      <w:r w:rsidRPr="00B77182">
        <w:rPr>
          <w:rFonts w:ascii="Times New Roman" w:hAnsi="Times New Roman"/>
          <w:sz w:val="28"/>
          <w:szCs w:val="28"/>
        </w:rPr>
        <w:t>что</w:t>
      </w:r>
      <w:r w:rsidR="001A04A7" w:rsidRPr="00B77182">
        <w:rPr>
          <w:rFonts w:ascii="Times New Roman" w:hAnsi="Times New Roman"/>
          <w:sz w:val="28"/>
          <w:szCs w:val="28"/>
        </w:rPr>
        <w:t xml:space="preserve"> </w:t>
      </w:r>
      <w:r w:rsidRPr="00B77182">
        <w:rPr>
          <w:rFonts w:ascii="Times New Roman" w:hAnsi="Times New Roman"/>
          <w:sz w:val="28"/>
          <w:szCs w:val="28"/>
        </w:rPr>
        <w:t>приводит</w:t>
      </w:r>
      <w:r w:rsidR="001A04A7" w:rsidRPr="00B77182">
        <w:rPr>
          <w:rFonts w:ascii="Times New Roman" w:hAnsi="Times New Roman"/>
          <w:sz w:val="28"/>
          <w:szCs w:val="28"/>
        </w:rPr>
        <w:t xml:space="preserve"> </w:t>
      </w:r>
      <w:r w:rsidRPr="00B77182">
        <w:rPr>
          <w:rFonts w:ascii="Times New Roman" w:hAnsi="Times New Roman"/>
          <w:sz w:val="28"/>
          <w:szCs w:val="28"/>
        </w:rPr>
        <w:t>к</w:t>
      </w:r>
      <w:r w:rsidR="001A04A7" w:rsidRPr="00B77182">
        <w:rPr>
          <w:rFonts w:ascii="Times New Roman" w:hAnsi="Times New Roman"/>
          <w:sz w:val="28"/>
          <w:szCs w:val="28"/>
        </w:rPr>
        <w:t xml:space="preserve"> </w:t>
      </w:r>
      <w:r w:rsidRPr="00B77182">
        <w:rPr>
          <w:rFonts w:ascii="Times New Roman" w:hAnsi="Times New Roman"/>
          <w:sz w:val="28"/>
          <w:szCs w:val="28"/>
        </w:rPr>
        <w:t>увеличению</w:t>
      </w:r>
      <w:r w:rsidR="001A04A7" w:rsidRPr="00B77182">
        <w:rPr>
          <w:rFonts w:ascii="Times New Roman" w:hAnsi="Times New Roman"/>
          <w:sz w:val="28"/>
          <w:szCs w:val="28"/>
        </w:rPr>
        <w:t xml:space="preserve"> </w:t>
      </w:r>
      <w:r w:rsidRPr="00B77182">
        <w:rPr>
          <w:rFonts w:ascii="Times New Roman" w:hAnsi="Times New Roman"/>
          <w:sz w:val="28"/>
          <w:szCs w:val="28"/>
        </w:rPr>
        <w:t>количества</w:t>
      </w:r>
      <w:r w:rsidR="001A04A7" w:rsidRPr="00B77182">
        <w:rPr>
          <w:rFonts w:ascii="Times New Roman" w:hAnsi="Times New Roman"/>
          <w:sz w:val="28"/>
          <w:szCs w:val="28"/>
        </w:rPr>
        <w:t xml:space="preserve"> </w:t>
      </w:r>
      <w:r w:rsidRPr="00B77182">
        <w:rPr>
          <w:rFonts w:ascii="Times New Roman" w:hAnsi="Times New Roman"/>
          <w:sz w:val="28"/>
          <w:szCs w:val="28"/>
        </w:rPr>
        <w:t>земельных</w:t>
      </w:r>
      <w:r w:rsidR="001A04A7" w:rsidRPr="00B77182">
        <w:rPr>
          <w:rFonts w:ascii="Times New Roman" w:hAnsi="Times New Roman"/>
          <w:sz w:val="28"/>
          <w:szCs w:val="28"/>
        </w:rPr>
        <w:t xml:space="preserve"> </w:t>
      </w:r>
      <w:r w:rsidRPr="00B77182">
        <w:rPr>
          <w:rFonts w:ascii="Times New Roman" w:hAnsi="Times New Roman"/>
          <w:sz w:val="28"/>
          <w:szCs w:val="28"/>
        </w:rPr>
        <w:t>участков</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одном</w:t>
      </w:r>
      <w:r w:rsidR="001A04A7" w:rsidRPr="00B77182">
        <w:rPr>
          <w:rFonts w:ascii="Times New Roman" w:hAnsi="Times New Roman"/>
          <w:sz w:val="28"/>
          <w:szCs w:val="28"/>
        </w:rPr>
        <w:t xml:space="preserve"> </w:t>
      </w:r>
      <w:r w:rsidRPr="00B77182">
        <w:rPr>
          <w:rFonts w:ascii="Times New Roman" w:hAnsi="Times New Roman"/>
          <w:sz w:val="28"/>
          <w:szCs w:val="28"/>
        </w:rPr>
        <w:t>договоре</w:t>
      </w:r>
      <w:r w:rsidR="001A04A7" w:rsidRPr="00B77182">
        <w:rPr>
          <w:rFonts w:ascii="Times New Roman" w:hAnsi="Times New Roman"/>
          <w:sz w:val="28"/>
          <w:szCs w:val="28"/>
        </w:rPr>
        <w:t xml:space="preserve"> </w:t>
      </w:r>
      <w:r w:rsidRPr="00B77182">
        <w:rPr>
          <w:rFonts w:ascii="Times New Roman" w:hAnsi="Times New Roman"/>
          <w:sz w:val="28"/>
          <w:szCs w:val="28"/>
        </w:rPr>
        <w:t>аренды</w:t>
      </w:r>
      <w:r w:rsidR="001A04A7" w:rsidRPr="00B77182">
        <w:rPr>
          <w:rFonts w:ascii="Times New Roman" w:hAnsi="Times New Roman"/>
          <w:sz w:val="28"/>
          <w:szCs w:val="28"/>
        </w:rPr>
        <w:t xml:space="preserve"> </w:t>
      </w:r>
      <w:r w:rsidRPr="00B77182">
        <w:rPr>
          <w:rFonts w:ascii="Times New Roman" w:hAnsi="Times New Roman"/>
          <w:sz w:val="28"/>
          <w:szCs w:val="28"/>
        </w:rPr>
        <w:t>или</w:t>
      </w:r>
      <w:r w:rsidR="001A04A7" w:rsidRPr="00B77182">
        <w:rPr>
          <w:rFonts w:ascii="Times New Roman" w:hAnsi="Times New Roman"/>
          <w:sz w:val="28"/>
          <w:szCs w:val="28"/>
        </w:rPr>
        <w:t xml:space="preserve"> </w:t>
      </w:r>
      <w:r w:rsidRPr="00B77182">
        <w:rPr>
          <w:rFonts w:ascii="Times New Roman" w:hAnsi="Times New Roman"/>
          <w:sz w:val="28"/>
          <w:szCs w:val="28"/>
        </w:rPr>
        <w:t>решении,</w:t>
      </w:r>
      <w:r w:rsidR="001A04A7" w:rsidRPr="00B77182">
        <w:rPr>
          <w:rFonts w:ascii="Times New Roman" w:hAnsi="Times New Roman"/>
          <w:sz w:val="28"/>
          <w:szCs w:val="28"/>
        </w:rPr>
        <w:t xml:space="preserve"> </w:t>
      </w:r>
      <w:r w:rsidRPr="00B77182">
        <w:rPr>
          <w:rFonts w:ascii="Times New Roman" w:hAnsi="Times New Roman"/>
          <w:sz w:val="28"/>
          <w:szCs w:val="28"/>
        </w:rPr>
        <w:t>но</w:t>
      </w:r>
      <w:r w:rsidR="001A04A7" w:rsidRPr="00B77182">
        <w:rPr>
          <w:rFonts w:ascii="Times New Roman" w:hAnsi="Times New Roman"/>
          <w:sz w:val="28"/>
          <w:szCs w:val="28"/>
        </w:rPr>
        <w:t xml:space="preserve"> </w:t>
      </w:r>
      <w:r w:rsidRPr="00B77182">
        <w:rPr>
          <w:rFonts w:ascii="Times New Roman" w:hAnsi="Times New Roman"/>
          <w:sz w:val="28"/>
          <w:szCs w:val="28"/>
        </w:rPr>
        <w:t>снижению</w:t>
      </w:r>
      <w:r w:rsidR="001A04A7" w:rsidRPr="00B77182">
        <w:rPr>
          <w:rFonts w:ascii="Times New Roman" w:hAnsi="Times New Roman"/>
          <w:sz w:val="28"/>
          <w:szCs w:val="28"/>
        </w:rPr>
        <w:t xml:space="preserve"> </w:t>
      </w:r>
      <w:r w:rsidRPr="00B77182">
        <w:rPr>
          <w:rFonts w:ascii="Times New Roman" w:hAnsi="Times New Roman"/>
          <w:sz w:val="28"/>
          <w:szCs w:val="28"/>
        </w:rPr>
        <w:t>общего</w:t>
      </w:r>
      <w:r w:rsidR="001A04A7" w:rsidRPr="00B77182">
        <w:rPr>
          <w:rFonts w:ascii="Times New Roman" w:hAnsi="Times New Roman"/>
          <w:sz w:val="28"/>
          <w:szCs w:val="28"/>
        </w:rPr>
        <w:t xml:space="preserve"> </w:t>
      </w:r>
      <w:r w:rsidRPr="00B77182">
        <w:rPr>
          <w:rFonts w:ascii="Times New Roman" w:hAnsi="Times New Roman"/>
          <w:sz w:val="28"/>
          <w:szCs w:val="28"/>
        </w:rPr>
        <w:t>количества</w:t>
      </w:r>
      <w:r w:rsidR="001A04A7" w:rsidRPr="00B77182">
        <w:rPr>
          <w:rFonts w:ascii="Times New Roman" w:hAnsi="Times New Roman"/>
          <w:sz w:val="28"/>
          <w:szCs w:val="28"/>
        </w:rPr>
        <w:t xml:space="preserve"> </w:t>
      </w:r>
      <w:r w:rsidRPr="00B77182">
        <w:rPr>
          <w:rFonts w:ascii="Times New Roman" w:hAnsi="Times New Roman"/>
          <w:sz w:val="28"/>
          <w:szCs w:val="28"/>
        </w:rPr>
        <w:t>подготовленных</w:t>
      </w:r>
      <w:r w:rsidR="001A04A7" w:rsidRPr="00B77182">
        <w:rPr>
          <w:rFonts w:ascii="Times New Roman" w:hAnsi="Times New Roman"/>
          <w:sz w:val="28"/>
          <w:szCs w:val="28"/>
        </w:rPr>
        <w:t xml:space="preserve"> </w:t>
      </w:r>
      <w:r w:rsidRPr="00B77182">
        <w:rPr>
          <w:rFonts w:ascii="Times New Roman" w:hAnsi="Times New Roman"/>
          <w:sz w:val="28"/>
          <w:szCs w:val="28"/>
        </w:rPr>
        <w:t>документов.</w:t>
      </w:r>
    </w:p>
    <w:p w14:paraId="35A9F641" w14:textId="743529CB" w:rsidR="00010DE1" w:rsidRPr="00B77182" w:rsidRDefault="00010DE1"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Кроме</w:t>
      </w:r>
      <w:r w:rsidR="001A04A7" w:rsidRPr="00B77182">
        <w:rPr>
          <w:rFonts w:ascii="Times New Roman" w:hAnsi="Times New Roman"/>
          <w:sz w:val="28"/>
          <w:szCs w:val="28"/>
        </w:rPr>
        <w:t xml:space="preserve"> </w:t>
      </w:r>
      <w:r w:rsidRPr="00B77182">
        <w:rPr>
          <w:rFonts w:ascii="Times New Roman" w:hAnsi="Times New Roman"/>
          <w:sz w:val="28"/>
          <w:szCs w:val="28"/>
        </w:rPr>
        <w:t>того</w:t>
      </w:r>
      <w:r w:rsidR="00CC5425"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при</w:t>
      </w:r>
      <w:r w:rsidR="001A04A7" w:rsidRPr="00B77182">
        <w:rPr>
          <w:rFonts w:ascii="Times New Roman" w:hAnsi="Times New Roman"/>
          <w:sz w:val="28"/>
          <w:szCs w:val="28"/>
        </w:rPr>
        <w:t xml:space="preserve"> </w:t>
      </w:r>
      <w:r w:rsidRPr="00B77182">
        <w:rPr>
          <w:rFonts w:ascii="Times New Roman" w:hAnsi="Times New Roman"/>
          <w:sz w:val="28"/>
          <w:szCs w:val="28"/>
        </w:rPr>
        <w:t>расчете</w:t>
      </w:r>
      <w:r w:rsidR="001A04A7" w:rsidRPr="00B77182">
        <w:rPr>
          <w:rFonts w:ascii="Times New Roman" w:hAnsi="Times New Roman"/>
          <w:sz w:val="28"/>
          <w:szCs w:val="28"/>
        </w:rPr>
        <w:t xml:space="preserve"> </w:t>
      </w:r>
      <w:r w:rsidRPr="00B77182">
        <w:rPr>
          <w:rFonts w:ascii="Times New Roman" w:hAnsi="Times New Roman"/>
          <w:sz w:val="28"/>
          <w:szCs w:val="28"/>
        </w:rPr>
        <w:t>арендной</w:t>
      </w:r>
      <w:r w:rsidR="001A04A7" w:rsidRPr="00B77182">
        <w:rPr>
          <w:rFonts w:ascii="Times New Roman" w:hAnsi="Times New Roman"/>
          <w:sz w:val="28"/>
          <w:szCs w:val="28"/>
        </w:rPr>
        <w:t xml:space="preserve"> </w:t>
      </w:r>
      <w:r w:rsidRPr="00B77182">
        <w:rPr>
          <w:rFonts w:ascii="Times New Roman" w:hAnsi="Times New Roman"/>
          <w:sz w:val="28"/>
          <w:szCs w:val="28"/>
        </w:rPr>
        <w:t>платы</w:t>
      </w:r>
      <w:r w:rsidR="001A04A7" w:rsidRPr="00B77182">
        <w:rPr>
          <w:rFonts w:ascii="Times New Roman" w:hAnsi="Times New Roman"/>
          <w:sz w:val="28"/>
          <w:szCs w:val="28"/>
        </w:rPr>
        <w:t xml:space="preserve"> </w:t>
      </w:r>
      <w:r w:rsidRPr="00B77182">
        <w:rPr>
          <w:rFonts w:ascii="Times New Roman" w:hAnsi="Times New Roman"/>
          <w:sz w:val="28"/>
          <w:szCs w:val="28"/>
        </w:rPr>
        <w:t>на</w:t>
      </w:r>
      <w:r w:rsidR="001A04A7" w:rsidRPr="00B77182">
        <w:rPr>
          <w:rFonts w:ascii="Times New Roman" w:hAnsi="Times New Roman"/>
          <w:sz w:val="28"/>
          <w:szCs w:val="28"/>
        </w:rPr>
        <w:t xml:space="preserve"> </w:t>
      </w:r>
      <w:r w:rsidR="00F07956" w:rsidRPr="00B77182">
        <w:rPr>
          <w:rFonts w:ascii="Times New Roman" w:hAnsi="Times New Roman"/>
          <w:sz w:val="28"/>
          <w:szCs w:val="28"/>
        </w:rPr>
        <w:t>2024</w:t>
      </w:r>
      <w:r w:rsidR="001A04A7" w:rsidRPr="00B77182">
        <w:rPr>
          <w:rFonts w:ascii="Times New Roman" w:hAnsi="Times New Roman"/>
          <w:sz w:val="28"/>
          <w:szCs w:val="28"/>
        </w:rPr>
        <w:t xml:space="preserve"> </w:t>
      </w:r>
      <w:r w:rsidRPr="00B77182">
        <w:rPr>
          <w:rFonts w:ascii="Times New Roman" w:hAnsi="Times New Roman"/>
          <w:sz w:val="28"/>
          <w:szCs w:val="28"/>
        </w:rPr>
        <w:t>год</w:t>
      </w:r>
      <w:r w:rsidR="001A04A7" w:rsidRPr="00B77182">
        <w:rPr>
          <w:rFonts w:ascii="Times New Roman" w:hAnsi="Times New Roman"/>
          <w:sz w:val="28"/>
          <w:szCs w:val="28"/>
        </w:rPr>
        <w:t xml:space="preserve"> </w:t>
      </w:r>
      <w:r w:rsidRPr="00B77182">
        <w:rPr>
          <w:rFonts w:ascii="Times New Roman" w:hAnsi="Times New Roman"/>
          <w:sz w:val="28"/>
          <w:szCs w:val="28"/>
        </w:rPr>
        <w:t>годовой</w:t>
      </w:r>
      <w:r w:rsidR="001A04A7" w:rsidRPr="00B77182">
        <w:rPr>
          <w:rFonts w:ascii="Times New Roman" w:hAnsi="Times New Roman"/>
          <w:sz w:val="28"/>
          <w:szCs w:val="28"/>
        </w:rPr>
        <w:t xml:space="preserve"> </w:t>
      </w:r>
      <w:r w:rsidRPr="00B77182">
        <w:rPr>
          <w:rFonts w:ascii="Times New Roman" w:hAnsi="Times New Roman"/>
          <w:sz w:val="28"/>
          <w:szCs w:val="28"/>
        </w:rPr>
        <w:t>размер</w:t>
      </w:r>
      <w:r w:rsidR="001A04A7" w:rsidRPr="00B77182">
        <w:rPr>
          <w:rFonts w:ascii="Times New Roman" w:hAnsi="Times New Roman"/>
          <w:sz w:val="28"/>
          <w:szCs w:val="28"/>
        </w:rPr>
        <w:t xml:space="preserve"> </w:t>
      </w:r>
      <w:r w:rsidRPr="00B77182">
        <w:rPr>
          <w:rFonts w:ascii="Times New Roman" w:hAnsi="Times New Roman"/>
          <w:sz w:val="28"/>
          <w:szCs w:val="28"/>
        </w:rPr>
        <w:t>арендной</w:t>
      </w:r>
      <w:r w:rsidR="001A04A7" w:rsidRPr="00B77182">
        <w:rPr>
          <w:rFonts w:ascii="Times New Roman" w:hAnsi="Times New Roman"/>
          <w:sz w:val="28"/>
          <w:szCs w:val="28"/>
        </w:rPr>
        <w:t xml:space="preserve"> </w:t>
      </w:r>
      <w:r w:rsidRPr="00B77182">
        <w:rPr>
          <w:rFonts w:ascii="Times New Roman" w:hAnsi="Times New Roman"/>
          <w:sz w:val="28"/>
          <w:szCs w:val="28"/>
        </w:rPr>
        <w:t>платы</w:t>
      </w:r>
      <w:r w:rsidR="001A04A7" w:rsidRPr="00B77182">
        <w:rPr>
          <w:rFonts w:ascii="Times New Roman" w:hAnsi="Times New Roman"/>
          <w:sz w:val="28"/>
          <w:szCs w:val="28"/>
        </w:rPr>
        <w:t xml:space="preserve"> </w:t>
      </w:r>
      <w:r w:rsidR="001022C7" w:rsidRPr="00B77182">
        <w:rPr>
          <w:rFonts w:ascii="Times New Roman" w:hAnsi="Times New Roman"/>
          <w:sz w:val="28"/>
          <w:szCs w:val="28"/>
        </w:rPr>
        <w:t xml:space="preserve">по сравнению с </w:t>
      </w:r>
      <w:r w:rsidRPr="00B77182">
        <w:rPr>
          <w:rFonts w:ascii="Times New Roman" w:hAnsi="Times New Roman"/>
          <w:sz w:val="28"/>
          <w:szCs w:val="28"/>
        </w:rPr>
        <w:t>202</w:t>
      </w:r>
      <w:r w:rsidR="00F07956" w:rsidRPr="00B77182">
        <w:rPr>
          <w:rFonts w:ascii="Times New Roman" w:hAnsi="Times New Roman"/>
          <w:sz w:val="28"/>
          <w:szCs w:val="28"/>
        </w:rPr>
        <w:t>3</w:t>
      </w:r>
      <w:r w:rsidR="001A04A7" w:rsidRPr="00B77182">
        <w:rPr>
          <w:rFonts w:ascii="Times New Roman" w:hAnsi="Times New Roman"/>
          <w:sz w:val="28"/>
          <w:szCs w:val="28"/>
        </w:rPr>
        <w:t xml:space="preserve"> </w:t>
      </w:r>
      <w:r w:rsidRPr="00B77182">
        <w:rPr>
          <w:rFonts w:ascii="Times New Roman" w:hAnsi="Times New Roman"/>
          <w:sz w:val="28"/>
          <w:szCs w:val="28"/>
        </w:rPr>
        <w:t>год</w:t>
      </w:r>
      <w:r w:rsidR="001022C7" w:rsidRPr="00B77182">
        <w:rPr>
          <w:rFonts w:ascii="Times New Roman" w:hAnsi="Times New Roman"/>
          <w:sz w:val="28"/>
          <w:szCs w:val="28"/>
        </w:rPr>
        <w:t>ом</w:t>
      </w:r>
      <w:r w:rsidR="001A04A7" w:rsidRPr="00B77182">
        <w:rPr>
          <w:rFonts w:ascii="Times New Roman" w:hAnsi="Times New Roman"/>
          <w:sz w:val="28"/>
          <w:szCs w:val="28"/>
        </w:rPr>
        <w:t xml:space="preserve"> </w:t>
      </w:r>
      <w:r w:rsidRPr="00B77182">
        <w:rPr>
          <w:rFonts w:ascii="Times New Roman" w:hAnsi="Times New Roman"/>
          <w:sz w:val="28"/>
          <w:szCs w:val="28"/>
        </w:rPr>
        <w:t>увеличился</w:t>
      </w:r>
      <w:r w:rsidR="001A04A7" w:rsidRPr="00B77182">
        <w:rPr>
          <w:rFonts w:ascii="Times New Roman" w:hAnsi="Times New Roman"/>
          <w:sz w:val="28"/>
          <w:szCs w:val="28"/>
        </w:rPr>
        <w:t xml:space="preserve"> </w:t>
      </w:r>
      <w:r w:rsidRPr="00B77182">
        <w:rPr>
          <w:rFonts w:ascii="Times New Roman" w:hAnsi="Times New Roman"/>
          <w:sz w:val="28"/>
          <w:szCs w:val="28"/>
        </w:rPr>
        <w:t>на</w:t>
      </w:r>
      <w:r w:rsidR="001A04A7" w:rsidRPr="00B77182">
        <w:rPr>
          <w:rFonts w:ascii="Times New Roman" w:hAnsi="Times New Roman"/>
          <w:sz w:val="28"/>
          <w:szCs w:val="28"/>
        </w:rPr>
        <w:t xml:space="preserve"> </w:t>
      </w:r>
      <w:r w:rsidR="00F07956" w:rsidRPr="00B77182">
        <w:rPr>
          <w:rFonts w:ascii="Times New Roman" w:hAnsi="Times New Roman"/>
          <w:sz w:val="28"/>
          <w:szCs w:val="28"/>
        </w:rPr>
        <w:t>4</w:t>
      </w:r>
      <w:r w:rsidRPr="00B77182">
        <w:rPr>
          <w:rFonts w:ascii="Times New Roman" w:hAnsi="Times New Roman"/>
          <w:sz w:val="28"/>
          <w:szCs w:val="28"/>
        </w:rPr>
        <w:t>,5</w:t>
      </w:r>
      <w:r w:rsidR="0021139D">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00CC5425"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размер</w:t>
      </w:r>
      <w:r w:rsidR="001A04A7" w:rsidRPr="00B77182">
        <w:rPr>
          <w:rFonts w:ascii="Times New Roman" w:hAnsi="Times New Roman"/>
          <w:sz w:val="28"/>
          <w:szCs w:val="28"/>
        </w:rPr>
        <w:t xml:space="preserve"> </w:t>
      </w:r>
      <w:r w:rsidRPr="00B77182">
        <w:rPr>
          <w:rFonts w:ascii="Times New Roman" w:hAnsi="Times New Roman"/>
          <w:sz w:val="28"/>
          <w:szCs w:val="28"/>
        </w:rPr>
        <w:t>уровня</w:t>
      </w:r>
      <w:r w:rsidR="001A04A7" w:rsidRPr="00B77182">
        <w:rPr>
          <w:rFonts w:ascii="Times New Roman" w:hAnsi="Times New Roman"/>
          <w:sz w:val="28"/>
          <w:szCs w:val="28"/>
        </w:rPr>
        <w:t xml:space="preserve"> </w:t>
      </w:r>
      <w:r w:rsidRPr="00B77182">
        <w:rPr>
          <w:rFonts w:ascii="Times New Roman" w:hAnsi="Times New Roman"/>
          <w:sz w:val="28"/>
          <w:szCs w:val="28"/>
        </w:rPr>
        <w:t>инфляции</w:t>
      </w:r>
      <w:r w:rsidR="001C5510"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установленного</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федеральном</w:t>
      </w:r>
      <w:r w:rsidR="001A04A7" w:rsidRPr="00B77182">
        <w:rPr>
          <w:rFonts w:ascii="Times New Roman" w:hAnsi="Times New Roman"/>
          <w:sz w:val="28"/>
          <w:szCs w:val="28"/>
        </w:rPr>
        <w:t xml:space="preserve"> </w:t>
      </w:r>
      <w:r w:rsidRPr="00B77182">
        <w:rPr>
          <w:rFonts w:ascii="Times New Roman" w:hAnsi="Times New Roman"/>
          <w:sz w:val="28"/>
          <w:szCs w:val="28"/>
        </w:rPr>
        <w:t>законе</w:t>
      </w:r>
      <w:r w:rsidR="001A04A7" w:rsidRPr="00B77182">
        <w:rPr>
          <w:rFonts w:ascii="Times New Roman" w:hAnsi="Times New Roman"/>
          <w:sz w:val="28"/>
          <w:szCs w:val="28"/>
        </w:rPr>
        <w:t xml:space="preserve"> </w:t>
      </w:r>
      <w:r w:rsidRPr="00B77182">
        <w:rPr>
          <w:rFonts w:ascii="Times New Roman" w:hAnsi="Times New Roman"/>
          <w:sz w:val="28"/>
          <w:szCs w:val="28"/>
        </w:rPr>
        <w:t>о</w:t>
      </w:r>
      <w:r w:rsidR="001A04A7" w:rsidRPr="00B77182">
        <w:rPr>
          <w:rFonts w:ascii="Times New Roman" w:hAnsi="Times New Roman"/>
          <w:sz w:val="28"/>
          <w:szCs w:val="28"/>
        </w:rPr>
        <w:t xml:space="preserve"> </w:t>
      </w:r>
      <w:r w:rsidRPr="00B77182">
        <w:rPr>
          <w:rFonts w:ascii="Times New Roman" w:hAnsi="Times New Roman"/>
          <w:sz w:val="28"/>
          <w:szCs w:val="28"/>
        </w:rPr>
        <w:t>федеральном</w:t>
      </w:r>
      <w:r w:rsidR="001A04A7" w:rsidRPr="00B77182">
        <w:rPr>
          <w:rFonts w:ascii="Times New Roman" w:hAnsi="Times New Roman"/>
          <w:sz w:val="28"/>
          <w:szCs w:val="28"/>
        </w:rPr>
        <w:t xml:space="preserve"> </w:t>
      </w:r>
      <w:r w:rsidRPr="00B77182">
        <w:rPr>
          <w:rFonts w:ascii="Times New Roman" w:hAnsi="Times New Roman"/>
          <w:sz w:val="28"/>
          <w:szCs w:val="28"/>
        </w:rPr>
        <w:t>бюджете</w:t>
      </w:r>
      <w:r w:rsidR="001A04A7" w:rsidRPr="00B77182">
        <w:rPr>
          <w:rFonts w:ascii="Times New Roman" w:hAnsi="Times New Roman"/>
          <w:sz w:val="28"/>
          <w:szCs w:val="28"/>
        </w:rPr>
        <w:t xml:space="preserve"> </w:t>
      </w:r>
      <w:r w:rsidRPr="00B77182">
        <w:rPr>
          <w:rFonts w:ascii="Times New Roman" w:hAnsi="Times New Roman"/>
          <w:sz w:val="28"/>
          <w:szCs w:val="28"/>
        </w:rPr>
        <w:t>на</w:t>
      </w:r>
      <w:r w:rsidR="001A04A7" w:rsidRPr="00B77182">
        <w:rPr>
          <w:rFonts w:ascii="Times New Roman" w:hAnsi="Times New Roman"/>
          <w:sz w:val="28"/>
          <w:szCs w:val="28"/>
        </w:rPr>
        <w:t xml:space="preserve"> </w:t>
      </w:r>
      <w:r w:rsidRPr="00B77182">
        <w:rPr>
          <w:rFonts w:ascii="Times New Roman" w:hAnsi="Times New Roman"/>
          <w:sz w:val="28"/>
          <w:szCs w:val="28"/>
        </w:rPr>
        <w:t>202</w:t>
      </w:r>
      <w:r w:rsidR="00F07956" w:rsidRPr="00B77182">
        <w:rPr>
          <w:rFonts w:ascii="Times New Roman" w:hAnsi="Times New Roman"/>
          <w:sz w:val="28"/>
          <w:szCs w:val="28"/>
        </w:rPr>
        <w:t>4</w:t>
      </w:r>
      <w:r w:rsidR="001A04A7" w:rsidRPr="00B77182">
        <w:rPr>
          <w:rFonts w:ascii="Times New Roman" w:hAnsi="Times New Roman"/>
          <w:sz w:val="28"/>
          <w:szCs w:val="28"/>
        </w:rPr>
        <w:t xml:space="preserve"> </w:t>
      </w:r>
      <w:r w:rsidRPr="00B77182">
        <w:rPr>
          <w:rFonts w:ascii="Times New Roman" w:hAnsi="Times New Roman"/>
          <w:sz w:val="28"/>
          <w:szCs w:val="28"/>
        </w:rPr>
        <w:t>год</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на</w:t>
      </w:r>
      <w:r w:rsidR="001A04A7" w:rsidRPr="00B77182">
        <w:rPr>
          <w:rFonts w:ascii="Times New Roman" w:hAnsi="Times New Roman"/>
          <w:sz w:val="28"/>
          <w:szCs w:val="28"/>
        </w:rPr>
        <w:t xml:space="preserve"> </w:t>
      </w:r>
      <w:r w:rsidRPr="00B77182">
        <w:rPr>
          <w:rFonts w:ascii="Times New Roman" w:hAnsi="Times New Roman"/>
          <w:sz w:val="28"/>
          <w:szCs w:val="28"/>
        </w:rPr>
        <w:t>плановый</w:t>
      </w:r>
      <w:r w:rsidR="001A04A7" w:rsidRPr="00B77182">
        <w:rPr>
          <w:rFonts w:ascii="Times New Roman" w:hAnsi="Times New Roman"/>
          <w:sz w:val="28"/>
          <w:szCs w:val="28"/>
        </w:rPr>
        <w:t xml:space="preserve"> </w:t>
      </w:r>
      <w:r w:rsidRPr="00B77182">
        <w:rPr>
          <w:rFonts w:ascii="Times New Roman" w:hAnsi="Times New Roman"/>
          <w:sz w:val="28"/>
          <w:szCs w:val="28"/>
        </w:rPr>
        <w:t>период</w:t>
      </w:r>
      <w:r w:rsidR="001A04A7" w:rsidRPr="00B77182">
        <w:rPr>
          <w:rFonts w:ascii="Times New Roman" w:hAnsi="Times New Roman"/>
          <w:sz w:val="28"/>
          <w:szCs w:val="28"/>
        </w:rPr>
        <w:t xml:space="preserve"> </w:t>
      </w:r>
      <w:r w:rsidR="00F07956" w:rsidRPr="00B77182">
        <w:rPr>
          <w:rFonts w:ascii="Times New Roman" w:hAnsi="Times New Roman"/>
          <w:sz w:val="28"/>
          <w:szCs w:val="28"/>
        </w:rPr>
        <w:t>2025</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00F07956" w:rsidRPr="00B77182">
        <w:rPr>
          <w:rFonts w:ascii="Times New Roman" w:hAnsi="Times New Roman"/>
          <w:sz w:val="28"/>
          <w:szCs w:val="28"/>
        </w:rPr>
        <w:t>2026</w:t>
      </w:r>
      <w:r w:rsidR="001A04A7" w:rsidRPr="00B77182">
        <w:rPr>
          <w:rFonts w:ascii="Times New Roman" w:hAnsi="Times New Roman"/>
          <w:sz w:val="28"/>
          <w:szCs w:val="28"/>
        </w:rPr>
        <w:t xml:space="preserve"> </w:t>
      </w:r>
      <w:r w:rsidR="002307A3" w:rsidRPr="00B77182">
        <w:rPr>
          <w:rFonts w:ascii="Times New Roman" w:hAnsi="Times New Roman"/>
          <w:sz w:val="28"/>
          <w:szCs w:val="28"/>
        </w:rPr>
        <w:t>годов.</w:t>
      </w:r>
    </w:p>
    <w:p w14:paraId="191FFD6D" w14:textId="77777777" w:rsidR="00B57A58" w:rsidRPr="00B77182" w:rsidRDefault="00B57A58" w:rsidP="00680603">
      <w:pPr>
        <w:spacing w:after="0" w:line="240" w:lineRule="auto"/>
        <w:ind w:firstLine="709"/>
        <w:jc w:val="both"/>
        <w:rPr>
          <w:rFonts w:ascii="Times New Roman" w:hAnsi="Times New Roman"/>
          <w:sz w:val="28"/>
          <w:szCs w:val="28"/>
        </w:rPr>
      </w:pPr>
    </w:p>
    <w:tbl>
      <w:tblPr>
        <w:tblW w:w="9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4"/>
        <w:gridCol w:w="1723"/>
        <w:gridCol w:w="1008"/>
        <w:gridCol w:w="1009"/>
        <w:gridCol w:w="1008"/>
        <w:gridCol w:w="1008"/>
        <w:gridCol w:w="1008"/>
      </w:tblGrid>
      <w:tr w:rsidR="00F07956" w:rsidRPr="00B77182" w14:paraId="1BE4D6FB" w14:textId="77777777" w:rsidTr="005366B5">
        <w:trPr>
          <w:trHeight w:val="619"/>
          <w:jc w:val="center"/>
        </w:trPr>
        <w:tc>
          <w:tcPr>
            <w:tcW w:w="2954" w:type="dxa"/>
            <w:tcBorders>
              <w:top w:val="single" w:sz="4" w:space="0" w:color="auto"/>
              <w:left w:val="single" w:sz="4" w:space="0" w:color="auto"/>
              <w:right w:val="single" w:sz="4" w:space="0" w:color="auto"/>
            </w:tcBorders>
            <w:vAlign w:val="center"/>
            <w:hideMark/>
          </w:tcPr>
          <w:p w14:paraId="5458EC03" w14:textId="77777777" w:rsidR="00010DE1" w:rsidRPr="0021139D" w:rsidRDefault="00010DE1" w:rsidP="00680603">
            <w:pPr>
              <w:spacing w:after="0" w:line="240" w:lineRule="auto"/>
              <w:contextualSpacing/>
              <w:jc w:val="center"/>
              <w:rPr>
                <w:rFonts w:ascii="Times New Roman" w:hAnsi="Times New Roman"/>
                <w:bCs/>
                <w:sz w:val="24"/>
                <w:szCs w:val="24"/>
              </w:rPr>
            </w:pPr>
            <w:r w:rsidRPr="0021139D">
              <w:rPr>
                <w:rFonts w:ascii="Times New Roman" w:hAnsi="Times New Roman"/>
                <w:bCs/>
                <w:sz w:val="24"/>
                <w:szCs w:val="24"/>
              </w:rPr>
              <w:t>Показатели</w:t>
            </w:r>
          </w:p>
        </w:tc>
        <w:tc>
          <w:tcPr>
            <w:tcW w:w="1723" w:type="dxa"/>
            <w:tcBorders>
              <w:top w:val="single" w:sz="4" w:space="0" w:color="auto"/>
              <w:left w:val="single" w:sz="4" w:space="0" w:color="auto"/>
              <w:right w:val="single" w:sz="4" w:space="0" w:color="auto"/>
            </w:tcBorders>
            <w:vAlign w:val="center"/>
          </w:tcPr>
          <w:p w14:paraId="7263051B" w14:textId="2A41937E" w:rsidR="00010DE1" w:rsidRPr="0021139D" w:rsidRDefault="00010DE1" w:rsidP="00680603">
            <w:pPr>
              <w:spacing w:after="0" w:line="240" w:lineRule="auto"/>
              <w:contextualSpacing/>
              <w:jc w:val="center"/>
              <w:rPr>
                <w:rFonts w:ascii="Times New Roman" w:hAnsi="Times New Roman"/>
                <w:bCs/>
                <w:sz w:val="24"/>
                <w:szCs w:val="24"/>
              </w:rPr>
            </w:pPr>
            <w:r w:rsidRPr="0021139D">
              <w:rPr>
                <w:rFonts w:ascii="Times New Roman" w:hAnsi="Times New Roman"/>
                <w:bCs/>
                <w:sz w:val="24"/>
                <w:szCs w:val="24"/>
              </w:rPr>
              <w:t>Ед.</w:t>
            </w:r>
            <w:r w:rsidR="001A04A7" w:rsidRPr="0021139D">
              <w:rPr>
                <w:rFonts w:ascii="Times New Roman" w:hAnsi="Times New Roman"/>
                <w:bCs/>
                <w:sz w:val="24"/>
                <w:szCs w:val="24"/>
              </w:rPr>
              <w:t xml:space="preserve"> </w:t>
            </w:r>
            <w:r w:rsidRPr="0021139D">
              <w:rPr>
                <w:rFonts w:ascii="Times New Roman" w:hAnsi="Times New Roman"/>
                <w:bCs/>
                <w:sz w:val="24"/>
                <w:szCs w:val="24"/>
              </w:rPr>
              <w:t>измерения</w:t>
            </w:r>
          </w:p>
        </w:tc>
        <w:tc>
          <w:tcPr>
            <w:tcW w:w="1008" w:type="dxa"/>
            <w:tcBorders>
              <w:top w:val="single" w:sz="4" w:space="0" w:color="auto"/>
              <w:left w:val="single" w:sz="4" w:space="0" w:color="auto"/>
              <w:right w:val="single" w:sz="4" w:space="0" w:color="auto"/>
            </w:tcBorders>
            <w:vAlign w:val="center"/>
          </w:tcPr>
          <w:p w14:paraId="5BC7CABA" w14:textId="61E92B1B" w:rsidR="00010DE1" w:rsidRPr="0021139D" w:rsidRDefault="00F07956" w:rsidP="00680603">
            <w:pPr>
              <w:spacing w:after="0" w:line="240" w:lineRule="auto"/>
              <w:contextualSpacing/>
              <w:jc w:val="center"/>
              <w:rPr>
                <w:rFonts w:ascii="Times New Roman" w:hAnsi="Times New Roman"/>
                <w:bCs/>
                <w:sz w:val="24"/>
                <w:szCs w:val="24"/>
              </w:rPr>
            </w:pPr>
            <w:r w:rsidRPr="0021139D">
              <w:rPr>
                <w:rFonts w:ascii="Times New Roman" w:hAnsi="Times New Roman"/>
                <w:bCs/>
                <w:sz w:val="24"/>
                <w:szCs w:val="24"/>
              </w:rPr>
              <w:t>2020</w:t>
            </w:r>
            <w:r w:rsidR="001A04A7" w:rsidRPr="0021139D">
              <w:rPr>
                <w:rFonts w:ascii="Times New Roman" w:hAnsi="Times New Roman"/>
                <w:bCs/>
                <w:sz w:val="24"/>
                <w:szCs w:val="24"/>
              </w:rPr>
              <w:t xml:space="preserve"> </w:t>
            </w:r>
            <w:r w:rsidR="00010DE1" w:rsidRPr="0021139D">
              <w:rPr>
                <w:rFonts w:ascii="Times New Roman" w:hAnsi="Times New Roman"/>
                <w:bCs/>
                <w:sz w:val="24"/>
                <w:szCs w:val="24"/>
              </w:rPr>
              <w:t>год</w:t>
            </w:r>
          </w:p>
        </w:tc>
        <w:tc>
          <w:tcPr>
            <w:tcW w:w="1009" w:type="dxa"/>
            <w:tcBorders>
              <w:top w:val="single" w:sz="4" w:space="0" w:color="auto"/>
              <w:left w:val="single" w:sz="4" w:space="0" w:color="auto"/>
              <w:right w:val="single" w:sz="4" w:space="0" w:color="auto"/>
            </w:tcBorders>
            <w:vAlign w:val="center"/>
          </w:tcPr>
          <w:p w14:paraId="1AB92D65" w14:textId="1103AD56" w:rsidR="00010DE1" w:rsidRPr="0021139D" w:rsidRDefault="00F07956" w:rsidP="00680603">
            <w:pPr>
              <w:spacing w:after="0" w:line="240" w:lineRule="auto"/>
              <w:contextualSpacing/>
              <w:jc w:val="center"/>
              <w:rPr>
                <w:rFonts w:ascii="Times New Roman" w:hAnsi="Times New Roman"/>
                <w:bCs/>
                <w:sz w:val="24"/>
                <w:szCs w:val="24"/>
              </w:rPr>
            </w:pPr>
            <w:r w:rsidRPr="0021139D">
              <w:rPr>
                <w:rFonts w:ascii="Times New Roman" w:hAnsi="Times New Roman"/>
                <w:bCs/>
                <w:sz w:val="24"/>
                <w:szCs w:val="24"/>
              </w:rPr>
              <w:t>2021</w:t>
            </w:r>
            <w:r w:rsidR="001A04A7" w:rsidRPr="0021139D">
              <w:rPr>
                <w:rFonts w:ascii="Times New Roman" w:hAnsi="Times New Roman"/>
                <w:bCs/>
                <w:sz w:val="24"/>
                <w:szCs w:val="24"/>
              </w:rPr>
              <w:t xml:space="preserve"> </w:t>
            </w:r>
            <w:r w:rsidR="00010DE1" w:rsidRPr="0021139D">
              <w:rPr>
                <w:rFonts w:ascii="Times New Roman" w:hAnsi="Times New Roman"/>
                <w:bCs/>
                <w:sz w:val="24"/>
                <w:szCs w:val="24"/>
              </w:rPr>
              <w:t>год</w:t>
            </w:r>
          </w:p>
        </w:tc>
        <w:tc>
          <w:tcPr>
            <w:tcW w:w="1008" w:type="dxa"/>
            <w:tcBorders>
              <w:top w:val="single" w:sz="4" w:space="0" w:color="auto"/>
              <w:left w:val="single" w:sz="4" w:space="0" w:color="auto"/>
              <w:right w:val="single" w:sz="4" w:space="0" w:color="auto"/>
            </w:tcBorders>
            <w:vAlign w:val="center"/>
          </w:tcPr>
          <w:p w14:paraId="4D0F3DC7" w14:textId="64F7BBA7" w:rsidR="00010DE1" w:rsidRPr="0021139D" w:rsidRDefault="00F07956" w:rsidP="00680603">
            <w:pPr>
              <w:spacing w:after="0" w:line="240" w:lineRule="auto"/>
              <w:contextualSpacing/>
              <w:jc w:val="center"/>
              <w:rPr>
                <w:rFonts w:ascii="Times New Roman" w:hAnsi="Times New Roman"/>
                <w:bCs/>
                <w:sz w:val="24"/>
                <w:szCs w:val="24"/>
              </w:rPr>
            </w:pPr>
            <w:r w:rsidRPr="0021139D">
              <w:rPr>
                <w:rFonts w:ascii="Times New Roman" w:hAnsi="Times New Roman"/>
                <w:bCs/>
                <w:sz w:val="24"/>
                <w:szCs w:val="24"/>
              </w:rPr>
              <w:t>2022</w:t>
            </w:r>
            <w:r w:rsidR="001A04A7" w:rsidRPr="0021139D">
              <w:rPr>
                <w:rFonts w:ascii="Times New Roman" w:hAnsi="Times New Roman"/>
                <w:bCs/>
                <w:sz w:val="24"/>
                <w:szCs w:val="24"/>
              </w:rPr>
              <w:t xml:space="preserve"> </w:t>
            </w:r>
            <w:r w:rsidR="00010DE1" w:rsidRPr="0021139D">
              <w:rPr>
                <w:rFonts w:ascii="Times New Roman" w:hAnsi="Times New Roman"/>
                <w:bCs/>
                <w:sz w:val="24"/>
                <w:szCs w:val="24"/>
              </w:rPr>
              <w:t>год</w:t>
            </w:r>
            <w:r w:rsidR="001A04A7" w:rsidRPr="0021139D">
              <w:rPr>
                <w:rFonts w:ascii="Times New Roman" w:hAnsi="Times New Roman"/>
                <w:bCs/>
                <w:sz w:val="24"/>
                <w:szCs w:val="24"/>
              </w:rPr>
              <w:t xml:space="preserve"> </w:t>
            </w:r>
          </w:p>
        </w:tc>
        <w:tc>
          <w:tcPr>
            <w:tcW w:w="1008" w:type="dxa"/>
            <w:tcBorders>
              <w:top w:val="single" w:sz="4" w:space="0" w:color="auto"/>
              <w:left w:val="single" w:sz="4" w:space="0" w:color="auto"/>
              <w:right w:val="single" w:sz="4" w:space="0" w:color="auto"/>
            </w:tcBorders>
            <w:vAlign w:val="center"/>
          </w:tcPr>
          <w:p w14:paraId="5CC1DD13" w14:textId="4A2623B4" w:rsidR="00010DE1" w:rsidRPr="0021139D" w:rsidRDefault="00F07956" w:rsidP="00680603">
            <w:pPr>
              <w:spacing w:after="0" w:line="240" w:lineRule="auto"/>
              <w:contextualSpacing/>
              <w:jc w:val="center"/>
              <w:rPr>
                <w:rFonts w:ascii="Times New Roman" w:hAnsi="Times New Roman"/>
                <w:bCs/>
                <w:sz w:val="24"/>
                <w:szCs w:val="24"/>
              </w:rPr>
            </w:pPr>
            <w:r w:rsidRPr="0021139D">
              <w:rPr>
                <w:rFonts w:ascii="Times New Roman" w:hAnsi="Times New Roman"/>
                <w:bCs/>
                <w:sz w:val="24"/>
                <w:szCs w:val="24"/>
              </w:rPr>
              <w:t>2023</w:t>
            </w:r>
            <w:r w:rsidR="001A04A7" w:rsidRPr="0021139D">
              <w:rPr>
                <w:rFonts w:ascii="Times New Roman" w:hAnsi="Times New Roman"/>
                <w:bCs/>
                <w:sz w:val="24"/>
                <w:szCs w:val="24"/>
              </w:rPr>
              <w:t xml:space="preserve"> </w:t>
            </w:r>
            <w:r w:rsidR="00010DE1" w:rsidRPr="0021139D">
              <w:rPr>
                <w:rFonts w:ascii="Times New Roman" w:hAnsi="Times New Roman"/>
                <w:bCs/>
                <w:sz w:val="24"/>
                <w:szCs w:val="24"/>
              </w:rPr>
              <w:t>год</w:t>
            </w:r>
          </w:p>
        </w:tc>
        <w:tc>
          <w:tcPr>
            <w:tcW w:w="1008" w:type="dxa"/>
            <w:tcBorders>
              <w:top w:val="single" w:sz="4" w:space="0" w:color="auto"/>
              <w:left w:val="single" w:sz="4" w:space="0" w:color="auto"/>
              <w:right w:val="single" w:sz="4" w:space="0" w:color="auto"/>
            </w:tcBorders>
            <w:vAlign w:val="center"/>
          </w:tcPr>
          <w:p w14:paraId="144AFD51" w14:textId="61EF2557" w:rsidR="00010DE1" w:rsidRPr="0021139D" w:rsidRDefault="00F07956" w:rsidP="00680603">
            <w:pPr>
              <w:spacing w:after="0" w:line="240" w:lineRule="auto"/>
              <w:contextualSpacing/>
              <w:jc w:val="center"/>
              <w:rPr>
                <w:rFonts w:ascii="Times New Roman" w:hAnsi="Times New Roman"/>
                <w:bCs/>
                <w:sz w:val="24"/>
                <w:szCs w:val="24"/>
              </w:rPr>
            </w:pPr>
            <w:r w:rsidRPr="0021139D">
              <w:rPr>
                <w:rFonts w:ascii="Times New Roman" w:hAnsi="Times New Roman"/>
                <w:bCs/>
                <w:sz w:val="24"/>
                <w:szCs w:val="24"/>
              </w:rPr>
              <w:t>2024</w:t>
            </w:r>
            <w:r w:rsidR="001A04A7" w:rsidRPr="0021139D">
              <w:rPr>
                <w:rFonts w:ascii="Times New Roman" w:hAnsi="Times New Roman"/>
                <w:bCs/>
                <w:sz w:val="24"/>
                <w:szCs w:val="24"/>
              </w:rPr>
              <w:t xml:space="preserve"> </w:t>
            </w:r>
            <w:r w:rsidR="00010DE1" w:rsidRPr="0021139D">
              <w:rPr>
                <w:rFonts w:ascii="Times New Roman" w:hAnsi="Times New Roman"/>
                <w:bCs/>
                <w:sz w:val="24"/>
                <w:szCs w:val="24"/>
              </w:rPr>
              <w:t>год</w:t>
            </w:r>
          </w:p>
        </w:tc>
      </w:tr>
      <w:tr w:rsidR="00F07956" w:rsidRPr="00B77182" w14:paraId="7C9DA2A5" w14:textId="77777777" w:rsidTr="0021139D">
        <w:trPr>
          <w:trHeight w:val="1262"/>
          <w:jc w:val="center"/>
        </w:trPr>
        <w:tc>
          <w:tcPr>
            <w:tcW w:w="2954" w:type="dxa"/>
            <w:tcBorders>
              <w:top w:val="single" w:sz="4" w:space="0" w:color="auto"/>
              <w:left w:val="single" w:sz="4" w:space="0" w:color="auto"/>
              <w:bottom w:val="single" w:sz="4" w:space="0" w:color="auto"/>
              <w:right w:val="single" w:sz="4" w:space="0" w:color="auto"/>
            </w:tcBorders>
            <w:vAlign w:val="center"/>
            <w:hideMark/>
          </w:tcPr>
          <w:p w14:paraId="35182AC2" w14:textId="6A870F69" w:rsidR="00F07956" w:rsidRPr="0021139D" w:rsidRDefault="00F07956" w:rsidP="00680603">
            <w:pPr>
              <w:overflowPunct w:val="0"/>
              <w:autoSpaceDE w:val="0"/>
              <w:autoSpaceDN w:val="0"/>
              <w:adjustRightInd w:val="0"/>
              <w:spacing w:after="0" w:line="240" w:lineRule="auto"/>
              <w:textAlignment w:val="baseline"/>
              <w:rPr>
                <w:rFonts w:ascii="Times New Roman" w:hAnsi="Times New Roman"/>
                <w:sz w:val="24"/>
                <w:szCs w:val="24"/>
              </w:rPr>
            </w:pPr>
            <w:r w:rsidRPr="0021139D">
              <w:rPr>
                <w:rFonts w:ascii="Times New Roman" w:hAnsi="Times New Roman"/>
                <w:sz w:val="24"/>
                <w:szCs w:val="24"/>
              </w:rPr>
              <w:t>Общая сумма дохода в бюджет района от использования земельных участков, в том числе:</w:t>
            </w:r>
          </w:p>
        </w:tc>
        <w:tc>
          <w:tcPr>
            <w:tcW w:w="1723" w:type="dxa"/>
            <w:tcBorders>
              <w:top w:val="single" w:sz="4" w:space="0" w:color="auto"/>
              <w:left w:val="single" w:sz="4" w:space="0" w:color="auto"/>
              <w:bottom w:val="single" w:sz="4" w:space="0" w:color="auto"/>
              <w:right w:val="single" w:sz="4" w:space="0" w:color="auto"/>
            </w:tcBorders>
          </w:tcPr>
          <w:p w14:paraId="7B2D2A91" w14:textId="64F0BF47" w:rsidR="00F07956" w:rsidRPr="0021139D" w:rsidRDefault="0021139D" w:rsidP="00680603">
            <w:pPr>
              <w:spacing w:after="0" w:line="240" w:lineRule="auto"/>
              <w:contextualSpacing/>
              <w:jc w:val="center"/>
              <w:rPr>
                <w:rFonts w:ascii="Times New Roman" w:hAnsi="Times New Roman"/>
                <w:sz w:val="24"/>
                <w:szCs w:val="24"/>
              </w:rPr>
            </w:pPr>
            <w:r w:rsidRPr="0021139D">
              <w:rPr>
                <w:rFonts w:ascii="Times New Roman" w:hAnsi="Times New Roman"/>
                <w:sz w:val="24"/>
                <w:szCs w:val="24"/>
              </w:rPr>
              <w:t>млн рублей</w:t>
            </w:r>
          </w:p>
        </w:tc>
        <w:tc>
          <w:tcPr>
            <w:tcW w:w="1008" w:type="dxa"/>
            <w:tcBorders>
              <w:top w:val="single" w:sz="4" w:space="0" w:color="auto"/>
              <w:left w:val="single" w:sz="4" w:space="0" w:color="auto"/>
              <w:bottom w:val="single" w:sz="4" w:space="0" w:color="auto"/>
              <w:right w:val="single" w:sz="4" w:space="0" w:color="auto"/>
            </w:tcBorders>
          </w:tcPr>
          <w:p w14:paraId="0EC6F191" w14:textId="5BDE23D9" w:rsidR="00F07956" w:rsidRPr="0021139D" w:rsidRDefault="00F07956" w:rsidP="00680603">
            <w:pPr>
              <w:spacing w:after="0" w:line="240" w:lineRule="auto"/>
              <w:contextualSpacing/>
              <w:jc w:val="center"/>
              <w:rPr>
                <w:rFonts w:ascii="Times New Roman" w:hAnsi="Times New Roman"/>
                <w:sz w:val="24"/>
                <w:szCs w:val="24"/>
              </w:rPr>
            </w:pPr>
            <w:r w:rsidRPr="0021139D">
              <w:rPr>
                <w:rFonts w:ascii="Times New Roman" w:hAnsi="Times New Roman"/>
                <w:sz w:val="24"/>
                <w:szCs w:val="24"/>
              </w:rPr>
              <w:t>324,4</w:t>
            </w:r>
          </w:p>
        </w:tc>
        <w:tc>
          <w:tcPr>
            <w:tcW w:w="1009" w:type="dxa"/>
            <w:tcBorders>
              <w:top w:val="single" w:sz="4" w:space="0" w:color="auto"/>
              <w:left w:val="single" w:sz="4" w:space="0" w:color="auto"/>
              <w:bottom w:val="single" w:sz="4" w:space="0" w:color="auto"/>
              <w:right w:val="single" w:sz="4" w:space="0" w:color="auto"/>
            </w:tcBorders>
          </w:tcPr>
          <w:p w14:paraId="012E08F1" w14:textId="7609CB51" w:rsidR="00F07956" w:rsidRPr="0021139D" w:rsidRDefault="00F07956" w:rsidP="00680603">
            <w:pPr>
              <w:spacing w:after="0" w:line="240" w:lineRule="auto"/>
              <w:contextualSpacing/>
              <w:jc w:val="center"/>
              <w:rPr>
                <w:rFonts w:ascii="Times New Roman" w:hAnsi="Times New Roman"/>
                <w:sz w:val="24"/>
                <w:szCs w:val="24"/>
              </w:rPr>
            </w:pPr>
            <w:r w:rsidRPr="0021139D">
              <w:rPr>
                <w:rFonts w:ascii="Times New Roman" w:hAnsi="Times New Roman"/>
                <w:sz w:val="24"/>
                <w:szCs w:val="24"/>
              </w:rPr>
              <w:t>341,6</w:t>
            </w:r>
          </w:p>
        </w:tc>
        <w:tc>
          <w:tcPr>
            <w:tcW w:w="1008" w:type="dxa"/>
            <w:tcBorders>
              <w:top w:val="single" w:sz="4" w:space="0" w:color="auto"/>
              <w:left w:val="single" w:sz="4" w:space="0" w:color="auto"/>
              <w:bottom w:val="single" w:sz="4" w:space="0" w:color="auto"/>
              <w:right w:val="single" w:sz="4" w:space="0" w:color="auto"/>
            </w:tcBorders>
          </w:tcPr>
          <w:p w14:paraId="5E19C10B" w14:textId="09226D9B" w:rsidR="00F07956" w:rsidRPr="0021139D" w:rsidRDefault="00F07956" w:rsidP="00680603">
            <w:pPr>
              <w:spacing w:after="0" w:line="240" w:lineRule="auto"/>
              <w:contextualSpacing/>
              <w:jc w:val="center"/>
              <w:rPr>
                <w:rFonts w:ascii="Times New Roman" w:hAnsi="Times New Roman"/>
                <w:sz w:val="24"/>
                <w:szCs w:val="24"/>
              </w:rPr>
            </w:pPr>
            <w:r w:rsidRPr="0021139D">
              <w:rPr>
                <w:rFonts w:ascii="Times New Roman" w:hAnsi="Times New Roman"/>
                <w:sz w:val="24"/>
                <w:szCs w:val="24"/>
              </w:rPr>
              <w:t>320, 1</w:t>
            </w:r>
          </w:p>
        </w:tc>
        <w:tc>
          <w:tcPr>
            <w:tcW w:w="1008" w:type="dxa"/>
            <w:tcBorders>
              <w:top w:val="single" w:sz="4" w:space="0" w:color="auto"/>
              <w:left w:val="single" w:sz="4" w:space="0" w:color="auto"/>
              <w:bottom w:val="single" w:sz="4" w:space="0" w:color="auto"/>
              <w:right w:val="single" w:sz="4" w:space="0" w:color="auto"/>
            </w:tcBorders>
          </w:tcPr>
          <w:p w14:paraId="1D0FA561" w14:textId="353FE631" w:rsidR="00F07956" w:rsidRPr="0021139D" w:rsidRDefault="00F07956" w:rsidP="00680603">
            <w:pPr>
              <w:spacing w:after="0" w:line="240" w:lineRule="auto"/>
              <w:contextualSpacing/>
              <w:jc w:val="center"/>
              <w:rPr>
                <w:rFonts w:ascii="Times New Roman" w:hAnsi="Times New Roman"/>
                <w:sz w:val="24"/>
                <w:szCs w:val="24"/>
              </w:rPr>
            </w:pPr>
            <w:r w:rsidRPr="0021139D">
              <w:rPr>
                <w:rFonts w:ascii="Times New Roman" w:hAnsi="Times New Roman"/>
                <w:sz w:val="24"/>
                <w:szCs w:val="24"/>
              </w:rPr>
              <w:t>340,7</w:t>
            </w:r>
          </w:p>
        </w:tc>
        <w:tc>
          <w:tcPr>
            <w:tcW w:w="1008" w:type="dxa"/>
            <w:tcBorders>
              <w:top w:val="single" w:sz="4" w:space="0" w:color="auto"/>
              <w:left w:val="single" w:sz="4" w:space="0" w:color="auto"/>
              <w:bottom w:val="single" w:sz="4" w:space="0" w:color="auto"/>
              <w:right w:val="single" w:sz="4" w:space="0" w:color="auto"/>
            </w:tcBorders>
          </w:tcPr>
          <w:p w14:paraId="7C484C22" w14:textId="07FCB9C5" w:rsidR="00F07956" w:rsidRPr="0021139D" w:rsidRDefault="00F07956" w:rsidP="00680603">
            <w:pPr>
              <w:spacing w:after="0" w:line="240" w:lineRule="auto"/>
              <w:contextualSpacing/>
              <w:jc w:val="center"/>
              <w:rPr>
                <w:rFonts w:ascii="Times New Roman" w:hAnsi="Times New Roman"/>
                <w:sz w:val="24"/>
                <w:szCs w:val="24"/>
              </w:rPr>
            </w:pPr>
            <w:r w:rsidRPr="0021139D">
              <w:rPr>
                <w:rFonts w:ascii="Times New Roman" w:hAnsi="Times New Roman"/>
                <w:sz w:val="24"/>
                <w:szCs w:val="24"/>
              </w:rPr>
              <w:t>378,53</w:t>
            </w:r>
          </w:p>
        </w:tc>
      </w:tr>
      <w:tr w:rsidR="00F07956" w:rsidRPr="00B77182" w14:paraId="11495835" w14:textId="77777777" w:rsidTr="005366B5">
        <w:trPr>
          <w:trHeight w:val="553"/>
          <w:jc w:val="center"/>
        </w:trPr>
        <w:tc>
          <w:tcPr>
            <w:tcW w:w="2954" w:type="dxa"/>
            <w:tcBorders>
              <w:top w:val="single" w:sz="4" w:space="0" w:color="auto"/>
              <w:left w:val="single" w:sz="4" w:space="0" w:color="auto"/>
              <w:bottom w:val="single" w:sz="4" w:space="0" w:color="auto"/>
              <w:right w:val="single" w:sz="4" w:space="0" w:color="auto"/>
            </w:tcBorders>
            <w:vAlign w:val="center"/>
            <w:hideMark/>
          </w:tcPr>
          <w:p w14:paraId="46757C2B" w14:textId="7DAC2413" w:rsidR="00F07956" w:rsidRPr="0021139D" w:rsidRDefault="00F07956" w:rsidP="00680603">
            <w:pPr>
              <w:spacing w:after="0" w:line="240" w:lineRule="auto"/>
              <w:contextualSpacing/>
              <w:rPr>
                <w:rFonts w:ascii="Times New Roman" w:hAnsi="Times New Roman"/>
                <w:sz w:val="24"/>
                <w:szCs w:val="24"/>
              </w:rPr>
            </w:pPr>
            <w:r w:rsidRPr="0021139D">
              <w:rPr>
                <w:rFonts w:ascii="Times New Roman" w:hAnsi="Times New Roman"/>
                <w:sz w:val="24"/>
                <w:szCs w:val="24"/>
              </w:rPr>
              <w:t>арендная плата за использование земельных участков</w:t>
            </w:r>
          </w:p>
        </w:tc>
        <w:tc>
          <w:tcPr>
            <w:tcW w:w="1723" w:type="dxa"/>
            <w:tcBorders>
              <w:top w:val="single" w:sz="4" w:space="0" w:color="auto"/>
              <w:left w:val="single" w:sz="4" w:space="0" w:color="auto"/>
              <w:bottom w:val="single" w:sz="4" w:space="0" w:color="auto"/>
              <w:right w:val="single" w:sz="4" w:space="0" w:color="auto"/>
            </w:tcBorders>
          </w:tcPr>
          <w:p w14:paraId="24294A93" w14:textId="71861304" w:rsidR="00F07956" w:rsidRPr="0021139D" w:rsidRDefault="0021139D" w:rsidP="00680603">
            <w:pPr>
              <w:spacing w:after="0" w:line="240" w:lineRule="auto"/>
              <w:contextualSpacing/>
              <w:jc w:val="center"/>
              <w:rPr>
                <w:rFonts w:ascii="Times New Roman" w:hAnsi="Times New Roman"/>
                <w:sz w:val="24"/>
                <w:szCs w:val="24"/>
              </w:rPr>
            </w:pPr>
            <w:r w:rsidRPr="0021139D">
              <w:rPr>
                <w:rFonts w:ascii="Times New Roman" w:hAnsi="Times New Roman"/>
                <w:sz w:val="24"/>
                <w:szCs w:val="24"/>
              </w:rPr>
              <w:t>млн рублей</w:t>
            </w:r>
          </w:p>
        </w:tc>
        <w:tc>
          <w:tcPr>
            <w:tcW w:w="1008" w:type="dxa"/>
            <w:tcBorders>
              <w:top w:val="single" w:sz="4" w:space="0" w:color="auto"/>
              <w:left w:val="single" w:sz="4" w:space="0" w:color="auto"/>
              <w:bottom w:val="single" w:sz="4" w:space="0" w:color="auto"/>
              <w:right w:val="single" w:sz="4" w:space="0" w:color="auto"/>
            </w:tcBorders>
          </w:tcPr>
          <w:p w14:paraId="5F1EB1C8" w14:textId="1EA3F042" w:rsidR="00F07956" w:rsidRPr="0021139D" w:rsidRDefault="00F07956" w:rsidP="00680603">
            <w:pPr>
              <w:spacing w:after="0" w:line="240" w:lineRule="auto"/>
              <w:contextualSpacing/>
              <w:jc w:val="center"/>
              <w:rPr>
                <w:rFonts w:ascii="Times New Roman" w:hAnsi="Times New Roman"/>
                <w:sz w:val="24"/>
                <w:szCs w:val="24"/>
              </w:rPr>
            </w:pPr>
            <w:r w:rsidRPr="0021139D">
              <w:rPr>
                <w:rFonts w:ascii="Times New Roman" w:hAnsi="Times New Roman"/>
                <w:sz w:val="24"/>
                <w:szCs w:val="24"/>
              </w:rPr>
              <w:t>323,4</w:t>
            </w:r>
          </w:p>
        </w:tc>
        <w:tc>
          <w:tcPr>
            <w:tcW w:w="1009" w:type="dxa"/>
            <w:tcBorders>
              <w:top w:val="single" w:sz="4" w:space="0" w:color="auto"/>
              <w:left w:val="single" w:sz="4" w:space="0" w:color="auto"/>
              <w:bottom w:val="single" w:sz="4" w:space="0" w:color="auto"/>
              <w:right w:val="single" w:sz="4" w:space="0" w:color="auto"/>
            </w:tcBorders>
          </w:tcPr>
          <w:p w14:paraId="37973154" w14:textId="746DB5C2" w:rsidR="00F07956" w:rsidRPr="0021139D" w:rsidRDefault="00F07956" w:rsidP="00680603">
            <w:pPr>
              <w:spacing w:after="0" w:line="240" w:lineRule="auto"/>
              <w:contextualSpacing/>
              <w:jc w:val="center"/>
              <w:rPr>
                <w:rFonts w:ascii="Times New Roman" w:hAnsi="Times New Roman"/>
                <w:sz w:val="24"/>
                <w:szCs w:val="24"/>
              </w:rPr>
            </w:pPr>
            <w:r w:rsidRPr="0021139D">
              <w:rPr>
                <w:rFonts w:ascii="Times New Roman" w:hAnsi="Times New Roman"/>
                <w:sz w:val="24"/>
                <w:szCs w:val="24"/>
              </w:rPr>
              <w:t>337,7</w:t>
            </w:r>
          </w:p>
        </w:tc>
        <w:tc>
          <w:tcPr>
            <w:tcW w:w="1008" w:type="dxa"/>
            <w:tcBorders>
              <w:top w:val="single" w:sz="4" w:space="0" w:color="auto"/>
              <w:left w:val="single" w:sz="4" w:space="0" w:color="auto"/>
              <w:bottom w:val="single" w:sz="4" w:space="0" w:color="auto"/>
              <w:right w:val="single" w:sz="4" w:space="0" w:color="auto"/>
            </w:tcBorders>
          </w:tcPr>
          <w:p w14:paraId="3E4C3E08" w14:textId="28D1AF23" w:rsidR="00F07956" w:rsidRPr="0021139D" w:rsidRDefault="00F07956" w:rsidP="00680603">
            <w:pPr>
              <w:spacing w:after="0" w:line="240" w:lineRule="auto"/>
              <w:contextualSpacing/>
              <w:jc w:val="center"/>
              <w:rPr>
                <w:rFonts w:ascii="Times New Roman" w:hAnsi="Times New Roman"/>
                <w:sz w:val="24"/>
                <w:szCs w:val="24"/>
              </w:rPr>
            </w:pPr>
            <w:r w:rsidRPr="0021139D">
              <w:rPr>
                <w:rFonts w:ascii="Times New Roman" w:hAnsi="Times New Roman"/>
                <w:sz w:val="24"/>
                <w:szCs w:val="24"/>
              </w:rPr>
              <w:t>316,6</w:t>
            </w:r>
          </w:p>
        </w:tc>
        <w:tc>
          <w:tcPr>
            <w:tcW w:w="1008" w:type="dxa"/>
            <w:tcBorders>
              <w:top w:val="single" w:sz="4" w:space="0" w:color="auto"/>
              <w:left w:val="single" w:sz="4" w:space="0" w:color="auto"/>
              <w:bottom w:val="single" w:sz="4" w:space="0" w:color="auto"/>
              <w:right w:val="single" w:sz="4" w:space="0" w:color="auto"/>
            </w:tcBorders>
          </w:tcPr>
          <w:p w14:paraId="0DF47C92" w14:textId="089680BE" w:rsidR="00F07956" w:rsidRPr="0021139D" w:rsidRDefault="00F07956" w:rsidP="00680603">
            <w:pPr>
              <w:spacing w:after="0" w:line="240" w:lineRule="auto"/>
              <w:contextualSpacing/>
              <w:jc w:val="center"/>
              <w:rPr>
                <w:rFonts w:ascii="Times New Roman" w:hAnsi="Times New Roman"/>
                <w:sz w:val="24"/>
                <w:szCs w:val="24"/>
              </w:rPr>
            </w:pPr>
            <w:r w:rsidRPr="0021139D">
              <w:rPr>
                <w:rFonts w:ascii="Times New Roman" w:hAnsi="Times New Roman"/>
                <w:sz w:val="24"/>
                <w:szCs w:val="24"/>
              </w:rPr>
              <w:t>334,2</w:t>
            </w:r>
          </w:p>
        </w:tc>
        <w:tc>
          <w:tcPr>
            <w:tcW w:w="1008" w:type="dxa"/>
            <w:tcBorders>
              <w:top w:val="single" w:sz="4" w:space="0" w:color="auto"/>
              <w:left w:val="single" w:sz="4" w:space="0" w:color="auto"/>
              <w:bottom w:val="single" w:sz="4" w:space="0" w:color="auto"/>
              <w:right w:val="single" w:sz="4" w:space="0" w:color="auto"/>
            </w:tcBorders>
          </w:tcPr>
          <w:p w14:paraId="775BA156" w14:textId="6E0B75E8" w:rsidR="00F07956" w:rsidRPr="0021139D" w:rsidRDefault="00F07956" w:rsidP="00680603">
            <w:pPr>
              <w:spacing w:after="0" w:line="240" w:lineRule="auto"/>
              <w:contextualSpacing/>
              <w:jc w:val="center"/>
              <w:rPr>
                <w:rFonts w:ascii="Times New Roman" w:hAnsi="Times New Roman"/>
                <w:sz w:val="24"/>
                <w:szCs w:val="24"/>
              </w:rPr>
            </w:pPr>
            <w:r w:rsidRPr="0021139D">
              <w:rPr>
                <w:rFonts w:ascii="Times New Roman" w:hAnsi="Times New Roman"/>
                <w:sz w:val="24"/>
                <w:szCs w:val="24"/>
              </w:rPr>
              <w:t>376,0</w:t>
            </w:r>
          </w:p>
        </w:tc>
      </w:tr>
      <w:tr w:rsidR="00F07956" w:rsidRPr="00B77182" w14:paraId="5F578B48" w14:textId="77777777" w:rsidTr="0021139D">
        <w:trPr>
          <w:trHeight w:val="710"/>
          <w:jc w:val="center"/>
        </w:trPr>
        <w:tc>
          <w:tcPr>
            <w:tcW w:w="2954" w:type="dxa"/>
            <w:tcBorders>
              <w:top w:val="single" w:sz="4" w:space="0" w:color="auto"/>
              <w:left w:val="single" w:sz="4" w:space="0" w:color="auto"/>
              <w:bottom w:val="single" w:sz="4" w:space="0" w:color="auto"/>
              <w:right w:val="single" w:sz="4" w:space="0" w:color="auto"/>
            </w:tcBorders>
            <w:vAlign w:val="center"/>
            <w:hideMark/>
          </w:tcPr>
          <w:p w14:paraId="45C99563" w14:textId="7D9056C0" w:rsidR="00F07956" w:rsidRPr="0021139D" w:rsidRDefault="00F07956" w:rsidP="00680603">
            <w:pPr>
              <w:spacing w:after="0" w:line="240" w:lineRule="auto"/>
              <w:contextualSpacing/>
              <w:rPr>
                <w:rFonts w:ascii="Times New Roman" w:hAnsi="Times New Roman"/>
                <w:sz w:val="24"/>
                <w:szCs w:val="24"/>
              </w:rPr>
            </w:pPr>
            <w:r w:rsidRPr="0021139D">
              <w:rPr>
                <w:rFonts w:ascii="Times New Roman" w:hAnsi="Times New Roman"/>
                <w:sz w:val="24"/>
                <w:szCs w:val="24"/>
              </w:rPr>
              <w:t>оплата за выкуп земельных участков</w:t>
            </w:r>
          </w:p>
        </w:tc>
        <w:tc>
          <w:tcPr>
            <w:tcW w:w="1723" w:type="dxa"/>
            <w:tcBorders>
              <w:top w:val="single" w:sz="4" w:space="0" w:color="auto"/>
              <w:left w:val="single" w:sz="4" w:space="0" w:color="auto"/>
              <w:bottom w:val="single" w:sz="4" w:space="0" w:color="auto"/>
              <w:right w:val="single" w:sz="4" w:space="0" w:color="auto"/>
            </w:tcBorders>
          </w:tcPr>
          <w:p w14:paraId="6174D047" w14:textId="3E272092" w:rsidR="00F07956" w:rsidRPr="0021139D" w:rsidRDefault="0021139D" w:rsidP="00680603">
            <w:pPr>
              <w:spacing w:after="0" w:line="240" w:lineRule="auto"/>
              <w:contextualSpacing/>
              <w:jc w:val="center"/>
              <w:rPr>
                <w:rFonts w:ascii="Times New Roman" w:hAnsi="Times New Roman"/>
                <w:sz w:val="24"/>
                <w:szCs w:val="24"/>
              </w:rPr>
            </w:pPr>
            <w:r w:rsidRPr="0021139D">
              <w:rPr>
                <w:rFonts w:ascii="Times New Roman" w:hAnsi="Times New Roman"/>
                <w:sz w:val="24"/>
                <w:szCs w:val="24"/>
              </w:rPr>
              <w:t>млн рублей</w:t>
            </w:r>
          </w:p>
        </w:tc>
        <w:tc>
          <w:tcPr>
            <w:tcW w:w="1008" w:type="dxa"/>
            <w:tcBorders>
              <w:top w:val="single" w:sz="4" w:space="0" w:color="auto"/>
              <w:left w:val="single" w:sz="4" w:space="0" w:color="auto"/>
              <w:bottom w:val="single" w:sz="4" w:space="0" w:color="auto"/>
              <w:right w:val="single" w:sz="4" w:space="0" w:color="auto"/>
            </w:tcBorders>
          </w:tcPr>
          <w:p w14:paraId="59672169" w14:textId="364B41E7" w:rsidR="00F07956" w:rsidRPr="0021139D" w:rsidRDefault="00F07956" w:rsidP="00680603">
            <w:pPr>
              <w:spacing w:after="0" w:line="240" w:lineRule="auto"/>
              <w:contextualSpacing/>
              <w:jc w:val="center"/>
              <w:rPr>
                <w:rFonts w:ascii="Times New Roman" w:hAnsi="Times New Roman"/>
                <w:sz w:val="24"/>
                <w:szCs w:val="24"/>
              </w:rPr>
            </w:pPr>
            <w:r w:rsidRPr="0021139D">
              <w:rPr>
                <w:rFonts w:ascii="Times New Roman" w:hAnsi="Times New Roman"/>
                <w:sz w:val="24"/>
                <w:szCs w:val="24"/>
              </w:rPr>
              <w:t>1,0</w:t>
            </w:r>
          </w:p>
        </w:tc>
        <w:tc>
          <w:tcPr>
            <w:tcW w:w="1009" w:type="dxa"/>
            <w:tcBorders>
              <w:top w:val="single" w:sz="4" w:space="0" w:color="auto"/>
              <w:left w:val="single" w:sz="4" w:space="0" w:color="auto"/>
              <w:bottom w:val="single" w:sz="4" w:space="0" w:color="auto"/>
              <w:right w:val="single" w:sz="4" w:space="0" w:color="auto"/>
            </w:tcBorders>
          </w:tcPr>
          <w:p w14:paraId="6479AF61" w14:textId="31E978E8" w:rsidR="00F07956" w:rsidRPr="0021139D" w:rsidRDefault="00F07956" w:rsidP="00680603">
            <w:pPr>
              <w:spacing w:after="0" w:line="240" w:lineRule="auto"/>
              <w:contextualSpacing/>
              <w:jc w:val="center"/>
              <w:rPr>
                <w:rFonts w:ascii="Times New Roman" w:hAnsi="Times New Roman"/>
                <w:sz w:val="24"/>
                <w:szCs w:val="24"/>
              </w:rPr>
            </w:pPr>
            <w:r w:rsidRPr="0021139D">
              <w:rPr>
                <w:rFonts w:ascii="Times New Roman" w:hAnsi="Times New Roman"/>
                <w:sz w:val="24"/>
                <w:szCs w:val="24"/>
              </w:rPr>
              <w:t>3,9</w:t>
            </w:r>
          </w:p>
        </w:tc>
        <w:tc>
          <w:tcPr>
            <w:tcW w:w="1008" w:type="dxa"/>
            <w:tcBorders>
              <w:top w:val="single" w:sz="4" w:space="0" w:color="auto"/>
              <w:left w:val="single" w:sz="4" w:space="0" w:color="auto"/>
              <w:bottom w:val="single" w:sz="4" w:space="0" w:color="auto"/>
              <w:right w:val="single" w:sz="4" w:space="0" w:color="auto"/>
            </w:tcBorders>
          </w:tcPr>
          <w:p w14:paraId="2B4A0E35" w14:textId="1FC52556" w:rsidR="00F07956" w:rsidRPr="0021139D" w:rsidRDefault="00F07956" w:rsidP="00680603">
            <w:pPr>
              <w:spacing w:after="0" w:line="240" w:lineRule="auto"/>
              <w:contextualSpacing/>
              <w:jc w:val="center"/>
              <w:rPr>
                <w:rFonts w:ascii="Times New Roman" w:hAnsi="Times New Roman"/>
                <w:sz w:val="24"/>
                <w:szCs w:val="24"/>
              </w:rPr>
            </w:pPr>
            <w:r w:rsidRPr="0021139D">
              <w:rPr>
                <w:rFonts w:ascii="Times New Roman" w:hAnsi="Times New Roman"/>
                <w:sz w:val="24"/>
                <w:szCs w:val="24"/>
              </w:rPr>
              <w:t>3,5</w:t>
            </w:r>
          </w:p>
        </w:tc>
        <w:tc>
          <w:tcPr>
            <w:tcW w:w="1008" w:type="dxa"/>
            <w:tcBorders>
              <w:top w:val="single" w:sz="4" w:space="0" w:color="auto"/>
              <w:left w:val="single" w:sz="4" w:space="0" w:color="auto"/>
              <w:bottom w:val="single" w:sz="4" w:space="0" w:color="auto"/>
              <w:right w:val="single" w:sz="4" w:space="0" w:color="auto"/>
            </w:tcBorders>
          </w:tcPr>
          <w:p w14:paraId="530FC54B" w14:textId="597C87E2" w:rsidR="00F07956" w:rsidRPr="0021139D" w:rsidRDefault="00F07956" w:rsidP="00680603">
            <w:pPr>
              <w:spacing w:after="0" w:line="240" w:lineRule="auto"/>
              <w:contextualSpacing/>
              <w:jc w:val="center"/>
              <w:rPr>
                <w:rFonts w:ascii="Times New Roman" w:hAnsi="Times New Roman"/>
                <w:sz w:val="24"/>
                <w:szCs w:val="24"/>
              </w:rPr>
            </w:pPr>
            <w:r w:rsidRPr="0021139D">
              <w:rPr>
                <w:rFonts w:ascii="Times New Roman" w:hAnsi="Times New Roman"/>
                <w:sz w:val="24"/>
                <w:szCs w:val="24"/>
              </w:rPr>
              <w:t>6,5</w:t>
            </w:r>
          </w:p>
        </w:tc>
        <w:tc>
          <w:tcPr>
            <w:tcW w:w="1008" w:type="dxa"/>
            <w:tcBorders>
              <w:top w:val="single" w:sz="4" w:space="0" w:color="auto"/>
              <w:left w:val="single" w:sz="4" w:space="0" w:color="auto"/>
              <w:bottom w:val="single" w:sz="4" w:space="0" w:color="auto"/>
              <w:right w:val="single" w:sz="4" w:space="0" w:color="auto"/>
            </w:tcBorders>
          </w:tcPr>
          <w:p w14:paraId="1F10B75F" w14:textId="59819E28" w:rsidR="00F07956" w:rsidRPr="0021139D" w:rsidRDefault="00F07956" w:rsidP="00680603">
            <w:pPr>
              <w:spacing w:after="0" w:line="240" w:lineRule="auto"/>
              <w:contextualSpacing/>
              <w:jc w:val="center"/>
              <w:rPr>
                <w:rFonts w:ascii="Times New Roman" w:hAnsi="Times New Roman"/>
                <w:sz w:val="24"/>
                <w:szCs w:val="24"/>
              </w:rPr>
            </w:pPr>
            <w:r w:rsidRPr="0021139D">
              <w:rPr>
                <w:rFonts w:ascii="Times New Roman" w:hAnsi="Times New Roman"/>
                <w:sz w:val="24"/>
                <w:szCs w:val="24"/>
              </w:rPr>
              <w:t>2,53</w:t>
            </w:r>
          </w:p>
        </w:tc>
      </w:tr>
    </w:tbl>
    <w:p w14:paraId="0FB5D6AA" w14:textId="77777777" w:rsidR="00A27130" w:rsidRPr="00B77182" w:rsidRDefault="00A27130" w:rsidP="00680603">
      <w:pPr>
        <w:spacing w:after="0" w:line="240" w:lineRule="auto"/>
        <w:ind w:firstLine="709"/>
        <w:jc w:val="both"/>
        <w:rPr>
          <w:rFonts w:ascii="Times New Roman" w:hAnsi="Times New Roman"/>
          <w:color w:val="FF0000"/>
          <w:sz w:val="28"/>
          <w:szCs w:val="28"/>
        </w:rPr>
      </w:pPr>
    </w:p>
    <w:p w14:paraId="3C8725D8" w14:textId="0CD58793" w:rsidR="00010DE1" w:rsidRPr="00B77182" w:rsidRDefault="00010DE1"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202</w:t>
      </w:r>
      <w:r w:rsidR="00F07956" w:rsidRPr="00B77182">
        <w:rPr>
          <w:rFonts w:ascii="Times New Roman" w:hAnsi="Times New Roman"/>
          <w:sz w:val="28"/>
          <w:szCs w:val="28"/>
        </w:rPr>
        <w:t>4</w:t>
      </w:r>
      <w:r w:rsidR="001A04A7" w:rsidRPr="00B77182">
        <w:rPr>
          <w:rFonts w:ascii="Times New Roman" w:hAnsi="Times New Roman"/>
          <w:sz w:val="28"/>
          <w:szCs w:val="28"/>
        </w:rPr>
        <w:t xml:space="preserve"> </w:t>
      </w:r>
      <w:r w:rsidRPr="00B77182">
        <w:rPr>
          <w:rFonts w:ascii="Times New Roman" w:hAnsi="Times New Roman"/>
          <w:sz w:val="28"/>
          <w:szCs w:val="28"/>
        </w:rPr>
        <w:t>году</w:t>
      </w:r>
      <w:r w:rsidR="001A04A7" w:rsidRPr="00B77182">
        <w:rPr>
          <w:rFonts w:ascii="Times New Roman" w:hAnsi="Times New Roman"/>
          <w:sz w:val="28"/>
          <w:szCs w:val="28"/>
        </w:rPr>
        <w:t xml:space="preserve"> </w:t>
      </w:r>
      <w:r w:rsidRPr="00B77182">
        <w:rPr>
          <w:rFonts w:ascii="Times New Roman" w:hAnsi="Times New Roman"/>
          <w:sz w:val="28"/>
          <w:szCs w:val="28"/>
        </w:rPr>
        <w:t>проводилась</w:t>
      </w:r>
      <w:r w:rsidR="001A04A7" w:rsidRPr="00B77182">
        <w:rPr>
          <w:rFonts w:ascii="Times New Roman" w:hAnsi="Times New Roman"/>
          <w:sz w:val="28"/>
          <w:szCs w:val="28"/>
        </w:rPr>
        <w:t xml:space="preserve"> </w:t>
      </w:r>
      <w:r w:rsidRPr="00B77182">
        <w:rPr>
          <w:rFonts w:ascii="Times New Roman" w:hAnsi="Times New Roman"/>
          <w:sz w:val="28"/>
          <w:szCs w:val="28"/>
        </w:rPr>
        <w:t>работа</w:t>
      </w:r>
      <w:r w:rsidR="001A04A7" w:rsidRPr="00B77182">
        <w:rPr>
          <w:rFonts w:ascii="Times New Roman" w:hAnsi="Times New Roman"/>
          <w:sz w:val="28"/>
          <w:szCs w:val="28"/>
        </w:rPr>
        <w:t xml:space="preserve"> </w:t>
      </w:r>
      <w:r w:rsidRPr="00B77182">
        <w:rPr>
          <w:rFonts w:ascii="Times New Roman" w:hAnsi="Times New Roman"/>
          <w:sz w:val="28"/>
          <w:szCs w:val="28"/>
        </w:rPr>
        <w:t>по</w:t>
      </w:r>
      <w:r w:rsidR="001A04A7" w:rsidRPr="00B77182">
        <w:rPr>
          <w:rFonts w:ascii="Times New Roman" w:hAnsi="Times New Roman"/>
          <w:sz w:val="28"/>
          <w:szCs w:val="28"/>
        </w:rPr>
        <w:t xml:space="preserve"> </w:t>
      </w:r>
      <w:r w:rsidRPr="00B77182">
        <w:rPr>
          <w:rFonts w:ascii="Times New Roman" w:hAnsi="Times New Roman"/>
          <w:sz w:val="28"/>
          <w:szCs w:val="28"/>
        </w:rPr>
        <w:t>реализации</w:t>
      </w:r>
      <w:r w:rsidR="001A04A7" w:rsidRPr="00B77182">
        <w:rPr>
          <w:rFonts w:ascii="Times New Roman" w:hAnsi="Times New Roman"/>
          <w:sz w:val="28"/>
          <w:szCs w:val="28"/>
        </w:rPr>
        <w:t xml:space="preserve"> </w:t>
      </w:r>
      <w:r w:rsidRPr="00B77182">
        <w:rPr>
          <w:rFonts w:ascii="Times New Roman" w:hAnsi="Times New Roman"/>
          <w:sz w:val="28"/>
          <w:szCs w:val="28"/>
        </w:rPr>
        <w:t>плана</w:t>
      </w:r>
      <w:r w:rsidR="001A04A7" w:rsidRPr="00B77182">
        <w:rPr>
          <w:rFonts w:ascii="Times New Roman" w:hAnsi="Times New Roman"/>
          <w:sz w:val="28"/>
          <w:szCs w:val="28"/>
        </w:rPr>
        <w:t xml:space="preserve"> </w:t>
      </w:r>
      <w:r w:rsidRPr="00B77182">
        <w:rPr>
          <w:rFonts w:ascii="Times New Roman" w:hAnsi="Times New Roman"/>
          <w:sz w:val="28"/>
          <w:szCs w:val="28"/>
        </w:rPr>
        <w:t>жилищной</w:t>
      </w:r>
      <w:r w:rsidR="001A04A7" w:rsidRPr="00B77182">
        <w:rPr>
          <w:rFonts w:ascii="Times New Roman" w:hAnsi="Times New Roman"/>
          <w:sz w:val="28"/>
          <w:szCs w:val="28"/>
        </w:rPr>
        <w:t xml:space="preserve"> </w:t>
      </w:r>
      <w:r w:rsidRPr="00B77182">
        <w:rPr>
          <w:rFonts w:ascii="Times New Roman" w:hAnsi="Times New Roman"/>
          <w:sz w:val="28"/>
          <w:szCs w:val="28"/>
        </w:rPr>
        <w:t>застройки.</w:t>
      </w:r>
      <w:r w:rsidR="001A04A7" w:rsidRPr="00B77182">
        <w:rPr>
          <w:rFonts w:ascii="Times New Roman" w:hAnsi="Times New Roman"/>
          <w:sz w:val="28"/>
          <w:szCs w:val="28"/>
        </w:rPr>
        <w:t xml:space="preserve"> </w:t>
      </w:r>
      <w:r w:rsidRPr="00B77182">
        <w:rPr>
          <w:rFonts w:ascii="Times New Roman" w:hAnsi="Times New Roman"/>
          <w:sz w:val="28"/>
          <w:szCs w:val="28"/>
        </w:rPr>
        <w:t>Согласно</w:t>
      </w:r>
      <w:r w:rsidR="001A04A7" w:rsidRPr="00B77182">
        <w:rPr>
          <w:rFonts w:ascii="Times New Roman" w:hAnsi="Times New Roman"/>
          <w:sz w:val="28"/>
          <w:szCs w:val="28"/>
        </w:rPr>
        <w:t xml:space="preserve"> </w:t>
      </w:r>
      <w:r w:rsidR="00275662">
        <w:rPr>
          <w:rFonts w:ascii="Times New Roman" w:hAnsi="Times New Roman"/>
          <w:sz w:val="28"/>
          <w:szCs w:val="28"/>
        </w:rPr>
        <w:t>распоряжению</w:t>
      </w:r>
      <w:r w:rsidR="001A04A7" w:rsidRPr="00B77182">
        <w:rPr>
          <w:rFonts w:ascii="Times New Roman" w:hAnsi="Times New Roman"/>
          <w:sz w:val="28"/>
          <w:szCs w:val="28"/>
        </w:rPr>
        <w:t xml:space="preserve"> </w:t>
      </w:r>
      <w:r w:rsidR="004E34AE">
        <w:rPr>
          <w:rFonts w:ascii="Times New Roman" w:hAnsi="Times New Roman"/>
          <w:sz w:val="28"/>
          <w:szCs w:val="28"/>
        </w:rPr>
        <w:t>А</w:t>
      </w:r>
      <w:r w:rsidRPr="00B77182">
        <w:rPr>
          <w:rFonts w:ascii="Times New Roman" w:hAnsi="Times New Roman"/>
          <w:sz w:val="28"/>
          <w:szCs w:val="28"/>
        </w:rPr>
        <w:t>дминистрации</w:t>
      </w:r>
      <w:r w:rsidR="001A04A7" w:rsidRPr="00B77182">
        <w:rPr>
          <w:rFonts w:ascii="Times New Roman" w:hAnsi="Times New Roman"/>
          <w:sz w:val="28"/>
          <w:szCs w:val="28"/>
        </w:rPr>
        <w:t xml:space="preserve"> </w:t>
      </w:r>
      <w:r w:rsidRPr="00B77182">
        <w:rPr>
          <w:rFonts w:ascii="Times New Roman" w:hAnsi="Times New Roman"/>
          <w:sz w:val="28"/>
          <w:szCs w:val="28"/>
        </w:rPr>
        <w:t>района</w:t>
      </w:r>
      <w:r w:rsidR="001A04A7" w:rsidRPr="00B77182">
        <w:rPr>
          <w:rFonts w:ascii="Times New Roman" w:hAnsi="Times New Roman"/>
          <w:sz w:val="28"/>
          <w:szCs w:val="28"/>
        </w:rPr>
        <w:t xml:space="preserve"> </w:t>
      </w:r>
      <w:r w:rsidRPr="00B77182">
        <w:rPr>
          <w:rFonts w:ascii="Times New Roman" w:hAnsi="Times New Roman"/>
          <w:sz w:val="28"/>
          <w:szCs w:val="28"/>
        </w:rPr>
        <w:t>от</w:t>
      </w:r>
      <w:r w:rsidR="001A04A7" w:rsidRPr="00B77182">
        <w:rPr>
          <w:rFonts w:ascii="Times New Roman" w:hAnsi="Times New Roman"/>
          <w:sz w:val="28"/>
          <w:szCs w:val="28"/>
        </w:rPr>
        <w:t xml:space="preserve"> </w:t>
      </w:r>
      <w:r w:rsidR="00F07956" w:rsidRPr="00B77182">
        <w:rPr>
          <w:rFonts w:ascii="Times New Roman" w:hAnsi="Times New Roman"/>
          <w:sz w:val="28"/>
          <w:szCs w:val="28"/>
        </w:rPr>
        <w:t>15.12.2023</w:t>
      </w:r>
      <w:r w:rsidR="001A04A7" w:rsidRPr="00B77182">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00F07956" w:rsidRPr="00B77182">
        <w:rPr>
          <w:rFonts w:ascii="Times New Roman" w:hAnsi="Times New Roman"/>
          <w:sz w:val="28"/>
          <w:szCs w:val="28"/>
        </w:rPr>
        <w:t>807</w:t>
      </w:r>
      <w:r w:rsidRPr="00B77182">
        <w:rPr>
          <w:rFonts w:ascii="Times New Roman" w:hAnsi="Times New Roman"/>
          <w:sz w:val="28"/>
          <w:szCs w:val="28"/>
        </w:rPr>
        <w:t>-р</w:t>
      </w:r>
      <w:r w:rsidR="001A04A7" w:rsidRPr="00B77182">
        <w:rPr>
          <w:rFonts w:ascii="Times New Roman" w:hAnsi="Times New Roman"/>
          <w:sz w:val="28"/>
          <w:szCs w:val="28"/>
        </w:rPr>
        <w:t xml:space="preserve"> </w:t>
      </w:r>
      <w:r w:rsidRPr="00B77182">
        <w:rPr>
          <w:rFonts w:ascii="Times New Roman" w:hAnsi="Times New Roman"/>
          <w:sz w:val="28"/>
          <w:szCs w:val="28"/>
        </w:rPr>
        <w:t>организовано</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проведено</w:t>
      </w:r>
      <w:r w:rsidR="001A04A7" w:rsidRPr="00B77182">
        <w:rPr>
          <w:rFonts w:ascii="Times New Roman" w:hAnsi="Times New Roman"/>
          <w:sz w:val="28"/>
          <w:szCs w:val="28"/>
        </w:rPr>
        <w:t xml:space="preserve"> </w:t>
      </w:r>
      <w:r w:rsidR="00F07956" w:rsidRPr="00B77182">
        <w:rPr>
          <w:rFonts w:ascii="Times New Roman" w:hAnsi="Times New Roman"/>
          <w:sz w:val="28"/>
          <w:szCs w:val="28"/>
        </w:rPr>
        <w:t>16</w:t>
      </w:r>
      <w:r w:rsidR="001A04A7" w:rsidRPr="00B77182">
        <w:rPr>
          <w:rFonts w:ascii="Times New Roman" w:hAnsi="Times New Roman"/>
          <w:sz w:val="28"/>
          <w:szCs w:val="28"/>
        </w:rPr>
        <w:t xml:space="preserve"> </w:t>
      </w:r>
      <w:r w:rsidRPr="00B77182">
        <w:rPr>
          <w:rFonts w:ascii="Times New Roman" w:hAnsi="Times New Roman"/>
          <w:sz w:val="28"/>
          <w:szCs w:val="28"/>
        </w:rPr>
        <w:t>аукционов</w:t>
      </w:r>
      <w:r w:rsidR="001A04A7" w:rsidRPr="00B77182">
        <w:rPr>
          <w:rFonts w:ascii="Times New Roman" w:hAnsi="Times New Roman"/>
          <w:sz w:val="28"/>
          <w:szCs w:val="28"/>
        </w:rPr>
        <w:t xml:space="preserve"> </w:t>
      </w:r>
      <w:r w:rsidRPr="00B77182">
        <w:rPr>
          <w:rFonts w:ascii="Times New Roman" w:hAnsi="Times New Roman"/>
          <w:sz w:val="28"/>
          <w:szCs w:val="28"/>
        </w:rPr>
        <w:t>на</w:t>
      </w:r>
      <w:r w:rsidR="001A04A7" w:rsidRPr="00B77182">
        <w:rPr>
          <w:rFonts w:ascii="Times New Roman" w:hAnsi="Times New Roman"/>
          <w:sz w:val="28"/>
          <w:szCs w:val="28"/>
        </w:rPr>
        <w:t xml:space="preserve"> </w:t>
      </w:r>
      <w:r w:rsidRPr="00B77182">
        <w:rPr>
          <w:rFonts w:ascii="Times New Roman" w:hAnsi="Times New Roman"/>
          <w:sz w:val="28"/>
          <w:szCs w:val="28"/>
        </w:rPr>
        <w:t>право</w:t>
      </w:r>
      <w:r w:rsidR="001A04A7" w:rsidRPr="00B77182">
        <w:rPr>
          <w:rFonts w:ascii="Times New Roman" w:hAnsi="Times New Roman"/>
          <w:sz w:val="28"/>
          <w:szCs w:val="28"/>
        </w:rPr>
        <w:t xml:space="preserve"> </w:t>
      </w:r>
      <w:r w:rsidRPr="00B77182">
        <w:rPr>
          <w:rFonts w:ascii="Times New Roman" w:hAnsi="Times New Roman"/>
          <w:sz w:val="28"/>
          <w:szCs w:val="28"/>
        </w:rPr>
        <w:t>заключения</w:t>
      </w:r>
      <w:r w:rsidR="001A04A7" w:rsidRPr="00B77182">
        <w:rPr>
          <w:rFonts w:ascii="Times New Roman" w:hAnsi="Times New Roman"/>
          <w:sz w:val="28"/>
          <w:szCs w:val="28"/>
        </w:rPr>
        <w:t xml:space="preserve"> </w:t>
      </w:r>
      <w:r w:rsidRPr="00B77182">
        <w:rPr>
          <w:rFonts w:ascii="Times New Roman" w:hAnsi="Times New Roman"/>
          <w:sz w:val="28"/>
          <w:szCs w:val="28"/>
        </w:rPr>
        <w:t>договоров</w:t>
      </w:r>
      <w:r w:rsidR="001A04A7" w:rsidRPr="00B77182">
        <w:rPr>
          <w:rFonts w:ascii="Times New Roman" w:hAnsi="Times New Roman"/>
          <w:sz w:val="28"/>
          <w:szCs w:val="28"/>
        </w:rPr>
        <w:t xml:space="preserve"> </w:t>
      </w:r>
      <w:r w:rsidRPr="00B77182">
        <w:rPr>
          <w:rFonts w:ascii="Times New Roman" w:hAnsi="Times New Roman"/>
          <w:sz w:val="28"/>
          <w:szCs w:val="28"/>
        </w:rPr>
        <w:t>аренды</w:t>
      </w:r>
      <w:r w:rsidR="001A04A7" w:rsidRPr="00B77182">
        <w:rPr>
          <w:rFonts w:ascii="Times New Roman" w:hAnsi="Times New Roman"/>
          <w:sz w:val="28"/>
          <w:szCs w:val="28"/>
        </w:rPr>
        <w:t xml:space="preserve"> </w:t>
      </w:r>
      <w:r w:rsidRPr="00B77182">
        <w:rPr>
          <w:rFonts w:ascii="Times New Roman" w:hAnsi="Times New Roman"/>
          <w:sz w:val="28"/>
          <w:szCs w:val="28"/>
        </w:rPr>
        <w:t>земельных</w:t>
      </w:r>
      <w:r w:rsidR="001A04A7" w:rsidRPr="00B77182">
        <w:rPr>
          <w:rFonts w:ascii="Times New Roman" w:hAnsi="Times New Roman"/>
          <w:sz w:val="28"/>
          <w:szCs w:val="28"/>
        </w:rPr>
        <w:t xml:space="preserve"> </w:t>
      </w:r>
      <w:r w:rsidRPr="00B77182">
        <w:rPr>
          <w:rFonts w:ascii="Times New Roman" w:hAnsi="Times New Roman"/>
          <w:sz w:val="28"/>
          <w:szCs w:val="28"/>
        </w:rPr>
        <w:t>участков,</w:t>
      </w:r>
      <w:r w:rsidR="001A04A7" w:rsidRPr="00B77182">
        <w:rPr>
          <w:rFonts w:ascii="Times New Roman" w:hAnsi="Times New Roman"/>
          <w:sz w:val="28"/>
          <w:szCs w:val="28"/>
        </w:rPr>
        <w:t xml:space="preserve"> </w:t>
      </w:r>
      <w:r w:rsidRPr="00B77182">
        <w:rPr>
          <w:rFonts w:ascii="Times New Roman" w:hAnsi="Times New Roman"/>
          <w:sz w:val="28"/>
          <w:szCs w:val="28"/>
        </w:rPr>
        <w:t>находящихся</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государственной</w:t>
      </w:r>
      <w:r w:rsidR="001A04A7" w:rsidRPr="00B77182">
        <w:rPr>
          <w:rFonts w:ascii="Times New Roman" w:hAnsi="Times New Roman"/>
          <w:sz w:val="28"/>
          <w:szCs w:val="28"/>
        </w:rPr>
        <w:t xml:space="preserve"> </w:t>
      </w:r>
      <w:r w:rsidRPr="00B77182">
        <w:rPr>
          <w:rFonts w:ascii="Times New Roman" w:hAnsi="Times New Roman"/>
          <w:sz w:val="28"/>
          <w:szCs w:val="28"/>
        </w:rPr>
        <w:t>или</w:t>
      </w:r>
      <w:r w:rsidR="001A04A7" w:rsidRPr="00B77182">
        <w:rPr>
          <w:rFonts w:ascii="Times New Roman" w:hAnsi="Times New Roman"/>
          <w:sz w:val="28"/>
          <w:szCs w:val="28"/>
        </w:rPr>
        <w:t xml:space="preserve"> </w:t>
      </w:r>
      <w:r w:rsidRPr="00B77182">
        <w:rPr>
          <w:rFonts w:ascii="Times New Roman" w:hAnsi="Times New Roman"/>
          <w:sz w:val="28"/>
          <w:szCs w:val="28"/>
        </w:rPr>
        <w:t>муниципальной</w:t>
      </w:r>
      <w:r w:rsidR="001A04A7" w:rsidRPr="00B77182">
        <w:rPr>
          <w:rFonts w:ascii="Times New Roman" w:hAnsi="Times New Roman"/>
          <w:sz w:val="28"/>
          <w:szCs w:val="28"/>
        </w:rPr>
        <w:t xml:space="preserve"> </w:t>
      </w:r>
      <w:r w:rsidRPr="00B77182">
        <w:rPr>
          <w:rFonts w:ascii="Times New Roman" w:hAnsi="Times New Roman"/>
          <w:sz w:val="28"/>
          <w:szCs w:val="28"/>
        </w:rPr>
        <w:t>собственности.</w:t>
      </w:r>
      <w:r w:rsidR="001A04A7" w:rsidRPr="00B77182">
        <w:rPr>
          <w:rFonts w:ascii="Times New Roman" w:hAnsi="Times New Roman"/>
          <w:sz w:val="28"/>
          <w:szCs w:val="28"/>
        </w:rPr>
        <w:t xml:space="preserve"> </w:t>
      </w:r>
      <w:r w:rsidRPr="00B77182">
        <w:rPr>
          <w:rFonts w:ascii="Times New Roman" w:hAnsi="Times New Roman"/>
          <w:sz w:val="28"/>
          <w:szCs w:val="28"/>
        </w:rPr>
        <w:t>По</w:t>
      </w:r>
      <w:r w:rsidR="001A04A7" w:rsidRPr="00B77182">
        <w:rPr>
          <w:rFonts w:ascii="Times New Roman" w:hAnsi="Times New Roman"/>
          <w:sz w:val="28"/>
          <w:szCs w:val="28"/>
        </w:rPr>
        <w:t xml:space="preserve"> </w:t>
      </w:r>
      <w:r w:rsidRPr="00B77182">
        <w:rPr>
          <w:rFonts w:ascii="Times New Roman" w:hAnsi="Times New Roman"/>
          <w:sz w:val="28"/>
          <w:szCs w:val="28"/>
        </w:rPr>
        <w:t>результатам</w:t>
      </w:r>
      <w:r w:rsidR="001A04A7" w:rsidRPr="00B77182">
        <w:rPr>
          <w:rFonts w:ascii="Times New Roman" w:hAnsi="Times New Roman"/>
          <w:sz w:val="28"/>
          <w:szCs w:val="28"/>
        </w:rPr>
        <w:t xml:space="preserve"> </w:t>
      </w:r>
      <w:r w:rsidRPr="00B77182">
        <w:rPr>
          <w:rFonts w:ascii="Times New Roman" w:hAnsi="Times New Roman"/>
          <w:sz w:val="28"/>
          <w:szCs w:val="28"/>
        </w:rPr>
        <w:t>проведенных</w:t>
      </w:r>
      <w:r w:rsidR="001A04A7" w:rsidRPr="00B77182">
        <w:rPr>
          <w:rFonts w:ascii="Times New Roman" w:hAnsi="Times New Roman"/>
          <w:sz w:val="28"/>
          <w:szCs w:val="28"/>
        </w:rPr>
        <w:t xml:space="preserve"> </w:t>
      </w:r>
      <w:r w:rsidRPr="00B77182">
        <w:rPr>
          <w:rFonts w:ascii="Times New Roman" w:hAnsi="Times New Roman"/>
          <w:sz w:val="28"/>
          <w:szCs w:val="28"/>
        </w:rPr>
        <w:t>аукционов</w:t>
      </w:r>
      <w:r w:rsidR="001A04A7" w:rsidRPr="00B77182">
        <w:rPr>
          <w:rFonts w:ascii="Times New Roman" w:hAnsi="Times New Roman"/>
          <w:sz w:val="28"/>
          <w:szCs w:val="28"/>
        </w:rPr>
        <w:t xml:space="preserve"> </w:t>
      </w:r>
      <w:r w:rsidRPr="00B77182">
        <w:rPr>
          <w:rFonts w:ascii="Times New Roman" w:hAnsi="Times New Roman"/>
          <w:sz w:val="28"/>
          <w:szCs w:val="28"/>
        </w:rPr>
        <w:t>заключено</w:t>
      </w:r>
      <w:r w:rsidR="001A04A7" w:rsidRPr="00B77182">
        <w:rPr>
          <w:rFonts w:ascii="Times New Roman" w:hAnsi="Times New Roman"/>
          <w:sz w:val="28"/>
          <w:szCs w:val="28"/>
        </w:rPr>
        <w:t xml:space="preserve"> </w:t>
      </w:r>
      <w:r w:rsidRPr="00B77182">
        <w:rPr>
          <w:rFonts w:ascii="Times New Roman" w:hAnsi="Times New Roman"/>
          <w:sz w:val="28"/>
          <w:szCs w:val="28"/>
        </w:rPr>
        <w:t>1</w:t>
      </w:r>
      <w:r w:rsidR="00F07956" w:rsidRPr="00B77182">
        <w:rPr>
          <w:rFonts w:ascii="Times New Roman" w:hAnsi="Times New Roman"/>
          <w:sz w:val="28"/>
          <w:szCs w:val="28"/>
        </w:rPr>
        <w:t>2</w:t>
      </w:r>
      <w:r w:rsidR="001A04A7" w:rsidRPr="00B77182">
        <w:rPr>
          <w:rFonts w:ascii="Times New Roman" w:hAnsi="Times New Roman"/>
          <w:sz w:val="28"/>
          <w:szCs w:val="28"/>
        </w:rPr>
        <w:t xml:space="preserve"> </w:t>
      </w:r>
      <w:r w:rsidRPr="00B77182">
        <w:rPr>
          <w:rFonts w:ascii="Times New Roman" w:hAnsi="Times New Roman"/>
          <w:sz w:val="28"/>
          <w:szCs w:val="28"/>
        </w:rPr>
        <w:t>договоров</w:t>
      </w:r>
      <w:r w:rsidR="001A04A7" w:rsidRPr="00B77182">
        <w:rPr>
          <w:rFonts w:ascii="Times New Roman" w:hAnsi="Times New Roman"/>
          <w:sz w:val="28"/>
          <w:szCs w:val="28"/>
        </w:rPr>
        <w:t xml:space="preserve"> </w:t>
      </w:r>
      <w:r w:rsidRPr="00B77182">
        <w:rPr>
          <w:rFonts w:ascii="Times New Roman" w:hAnsi="Times New Roman"/>
          <w:sz w:val="28"/>
          <w:szCs w:val="28"/>
        </w:rPr>
        <w:t>аренды</w:t>
      </w:r>
      <w:r w:rsidR="001A04A7" w:rsidRPr="00B77182">
        <w:rPr>
          <w:rFonts w:ascii="Times New Roman" w:hAnsi="Times New Roman"/>
          <w:sz w:val="28"/>
          <w:szCs w:val="28"/>
        </w:rPr>
        <w:t xml:space="preserve"> </w:t>
      </w:r>
      <w:r w:rsidRPr="00B77182">
        <w:rPr>
          <w:rFonts w:ascii="Times New Roman" w:hAnsi="Times New Roman"/>
          <w:sz w:val="28"/>
          <w:szCs w:val="28"/>
        </w:rPr>
        <w:t>для</w:t>
      </w:r>
      <w:r w:rsidR="001A04A7" w:rsidRPr="00B77182">
        <w:rPr>
          <w:rFonts w:ascii="Times New Roman" w:hAnsi="Times New Roman"/>
          <w:sz w:val="28"/>
          <w:szCs w:val="28"/>
        </w:rPr>
        <w:t xml:space="preserve"> </w:t>
      </w:r>
      <w:r w:rsidRPr="00B77182">
        <w:rPr>
          <w:rFonts w:ascii="Times New Roman" w:hAnsi="Times New Roman"/>
          <w:sz w:val="28"/>
          <w:szCs w:val="28"/>
        </w:rPr>
        <w:t>целей</w:t>
      </w:r>
      <w:r w:rsidR="001A04A7" w:rsidRPr="00B77182">
        <w:rPr>
          <w:rFonts w:ascii="Times New Roman" w:hAnsi="Times New Roman"/>
          <w:sz w:val="28"/>
          <w:szCs w:val="28"/>
        </w:rPr>
        <w:t xml:space="preserve"> </w:t>
      </w:r>
      <w:r w:rsidRPr="00B77182">
        <w:rPr>
          <w:rFonts w:ascii="Times New Roman" w:hAnsi="Times New Roman"/>
          <w:sz w:val="28"/>
          <w:szCs w:val="28"/>
        </w:rPr>
        <w:t>жилищного</w:t>
      </w:r>
      <w:r w:rsidR="001A04A7" w:rsidRPr="00B77182">
        <w:rPr>
          <w:rFonts w:ascii="Times New Roman" w:hAnsi="Times New Roman"/>
          <w:sz w:val="28"/>
          <w:szCs w:val="28"/>
        </w:rPr>
        <w:t xml:space="preserve"> </w:t>
      </w:r>
      <w:r w:rsidRPr="00B77182">
        <w:rPr>
          <w:rFonts w:ascii="Times New Roman" w:hAnsi="Times New Roman"/>
          <w:sz w:val="28"/>
          <w:szCs w:val="28"/>
        </w:rPr>
        <w:t>строительства</w:t>
      </w:r>
      <w:r w:rsidR="001A04A7" w:rsidRPr="00B77182">
        <w:rPr>
          <w:rFonts w:ascii="Times New Roman" w:hAnsi="Times New Roman"/>
          <w:sz w:val="28"/>
          <w:szCs w:val="28"/>
        </w:rPr>
        <w:t xml:space="preserve"> </w:t>
      </w:r>
      <w:r w:rsidRPr="00B77182">
        <w:rPr>
          <w:rFonts w:ascii="Times New Roman" w:hAnsi="Times New Roman"/>
          <w:sz w:val="28"/>
          <w:szCs w:val="28"/>
        </w:rPr>
        <w:t>на</w:t>
      </w:r>
      <w:r w:rsidR="001A04A7" w:rsidRPr="00B77182">
        <w:rPr>
          <w:rFonts w:ascii="Times New Roman" w:hAnsi="Times New Roman"/>
          <w:sz w:val="28"/>
          <w:szCs w:val="28"/>
        </w:rPr>
        <w:t xml:space="preserve"> </w:t>
      </w:r>
      <w:r w:rsidRPr="00B77182">
        <w:rPr>
          <w:rFonts w:ascii="Times New Roman" w:hAnsi="Times New Roman"/>
          <w:sz w:val="28"/>
          <w:szCs w:val="28"/>
        </w:rPr>
        <w:t>площади</w:t>
      </w:r>
      <w:r w:rsidR="001A04A7" w:rsidRPr="00B77182">
        <w:rPr>
          <w:rFonts w:ascii="Times New Roman" w:hAnsi="Times New Roman"/>
          <w:sz w:val="28"/>
          <w:szCs w:val="28"/>
        </w:rPr>
        <w:t xml:space="preserve"> </w:t>
      </w:r>
      <w:r w:rsidR="00F07956" w:rsidRPr="00B77182">
        <w:rPr>
          <w:rFonts w:ascii="Times New Roman" w:hAnsi="Times New Roman"/>
          <w:sz w:val="28"/>
          <w:szCs w:val="28"/>
        </w:rPr>
        <w:t>3,08</w:t>
      </w:r>
      <w:r w:rsidR="001A04A7" w:rsidRPr="00B77182">
        <w:rPr>
          <w:rFonts w:ascii="Times New Roman" w:hAnsi="Times New Roman"/>
          <w:sz w:val="28"/>
          <w:szCs w:val="28"/>
        </w:rPr>
        <w:t xml:space="preserve"> </w:t>
      </w:r>
      <w:r w:rsidRPr="00B77182">
        <w:rPr>
          <w:rFonts w:ascii="Times New Roman" w:hAnsi="Times New Roman"/>
          <w:sz w:val="28"/>
          <w:szCs w:val="28"/>
        </w:rPr>
        <w:t>га,</w:t>
      </w:r>
      <w:r w:rsidR="001A04A7" w:rsidRPr="00B77182">
        <w:rPr>
          <w:rFonts w:ascii="Times New Roman" w:hAnsi="Times New Roman"/>
          <w:sz w:val="28"/>
          <w:szCs w:val="28"/>
        </w:rPr>
        <w:t xml:space="preserve"> </w:t>
      </w:r>
      <w:r w:rsidRPr="00B77182">
        <w:rPr>
          <w:rFonts w:ascii="Times New Roman" w:hAnsi="Times New Roman"/>
          <w:sz w:val="28"/>
          <w:szCs w:val="28"/>
        </w:rPr>
        <w:t>размер</w:t>
      </w:r>
      <w:r w:rsidR="001A04A7" w:rsidRPr="00B77182">
        <w:rPr>
          <w:rFonts w:ascii="Times New Roman" w:hAnsi="Times New Roman"/>
          <w:sz w:val="28"/>
          <w:szCs w:val="28"/>
        </w:rPr>
        <w:t xml:space="preserve"> </w:t>
      </w:r>
      <w:r w:rsidRPr="00B77182">
        <w:rPr>
          <w:rFonts w:ascii="Times New Roman" w:hAnsi="Times New Roman"/>
          <w:sz w:val="28"/>
          <w:szCs w:val="28"/>
        </w:rPr>
        <w:t>годовой</w:t>
      </w:r>
      <w:r w:rsidR="001A04A7" w:rsidRPr="00B77182">
        <w:rPr>
          <w:rFonts w:ascii="Times New Roman" w:hAnsi="Times New Roman"/>
          <w:sz w:val="28"/>
          <w:szCs w:val="28"/>
        </w:rPr>
        <w:t xml:space="preserve"> </w:t>
      </w:r>
      <w:r w:rsidRPr="00B77182">
        <w:rPr>
          <w:rFonts w:ascii="Times New Roman" w:hAnsi="Times New Roman"/>
          <w:sz w:val="28"/>
          <w:szCs w:val="28"/>
        </w:rPr>
        <w:t>арендной</w:t>
      </w:r>
      <w:r w:rsidR="001A04A7" w:rsidRPr="00B77182">
        <w:rPr>
          <w:rFonts w:ascii="Times New Roman" w:hAnsi="Times New Roman"/>
          <w:sz w:val="28"/>
          <w:szCs w:val="28"/>
        </w:rPr>
        <w:t xml:space="preserve"> </w:t>
      </w:r>
      <w:r w:rsidRPr="00B77182">
        <w:rPr>
          <w:rFonts w:ascii="Times New Roman" w:hAnsi="Times New Roman"/>
          <w:sz w:val="28"/>
          <w:szCs w:val="28"/>
        </w:rPr>
        <w:t>платы</w:t>
      </w:r>
      <w:r w:rsidR="001A04A7" w:rsidRPr="00B77182">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0,</w:t>
      </w:r>
      <w:r w:rsidR="00F07956" w:rsidRPr="00B77182">
        <w:rPr>
          <w:rFonts w:ascii="Times New Roman" w:hAnsi="Times New Roman"/>
          <w:sz w:val="28"/>
          <w:szCs w:val="28"/>
        </w:rPr>
        <w:t>4</w:t>
      </w:r>
      <w:r w:rsidR="001A04A7" w:rsidRPr="00B77182">
        <w:rPr>
          <w:rFonts w:ascii="Times New Roman" w:hAnsi="Times New Roman"/>
          <w:sz w:val="28"/>
          <w:szCs w:val="28"/>
        </w:rPr>
        <w:t xml:space="preserve"> </w:t>
      </w:r>
      <w:r w:rsidRPr="00B77182">
        <w:rPr>
          <w:rFonts w:ascii="Times New Roman" w:hAnsi="Times New Roman"/>
          <w:sz w:val="28"/>
          <w:szCs w:val="28"/>
        </w:rPr>
        <w:t>млн</w:t>
      </w:r>
      <w:r w:rsidR="001A04A7" w:rsidRPr="00B77182">
        <w:rPr>
          <w:rFonts w:ascii="Times New Roman" w:hAnsi="Times New Roman"/>
          <w:sz w:val="28"/>
          <w:szCs w:val="28"/>
        </w:rPr>
        <w:t xml:space="preserve"> </w:t>
      </w:r>
      <w:r w:rsidRPr="00B77182">
        <w:rPr>
          <w:rFonts w:ascii="Times New Roman" w:hAnsi="Times New Roman"/>
          <w:sz w:val="28"/>
          <w:szCs w:val="28"/>
        </w:rPr>
        <w:t>рублей.</w:t>
      </w:r>
    </w:p>
    <w:p w14:paraId="000F353B" w14:textId="76BEB731" w:rsidR="00F07956" w:rsidRPr="00B77182" w:rsidRDefault="00F07956"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 xml:space="preserve">Активное строительство гражданами района индивидуальных жилых домов на территории района осуществляется и посредством оформления земельных участков индивидуальной жилой застройки, а также для ведения личного подсобного хозяйства с учетом установленных особенностей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без проведения торгов. С целью реализации растущего спроса граждан района в индивидуальном жилищном строительстве в 2024 году без проведения торгов заключены 7 договоров аренды земельных участков для индивидуального жилищного строительства и ведения личного подсобного хозяйства (приусадебный земельный участок) в населенных пунктах района на общей площади 0,78 га с размером годовой арендной платы – 0,04 млн рублей. </w:t>
      </w:r>
    </w:p>
    <w:p w14:paraId="3613FA91" w14:textId="0D86CAC1" w:rsidR="008C24C9" w:rsidRPr="00B77182" w:rsidRDefault="00F07956"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Для удовлетворения интересов граждан и юридических лиц в строительстве, а также увеличения доходной части бюджета района</w:t>
      </w:r>
      <w:r w:rsidR="00EA3E00" w:rsidRPr="00B77182">
        <w:rPr>
          <w:rFonts w:ascii="Times New Roman" w:hAnsi="Times New Roman"/>
          <w:sz w:val="28"/>
          <w:szCs w:val="28"/>
        </w:rPr>
        <w:t>,</w:t>
      </w:r>
      <w:r w:rsidRPr="00B77182">
        <w:rPr>
          <w:rFonts w:ascii="Times New Roman" w:hAnsi="Times New Roman"/>
          <w:sz w:val="28"/>
          <w:szCs w:val="28"/>
        </w:rPr>
        <w:t xml:space="preserve"> в 2024 году организовано 6 аукционов на право заключения договоров аренды земельных участков, находящихся в государственной или муниципальной собственности, за исключением жилищного строительства. По результатам проведенных аукционов заключено 7 договоров аренды земельных участков на общей площади 5,76 га, сумма годовой ар</w:t>
      </w:r>
      <w:r w:rsidR="002307A3" w:rsidRPr="00B77182">
        <w:rPr>
          <w:rFonts w:ascii="Times New Roman" w:hAnsi="Times New Roman"/>
          <w:sz w:val="28"/>
          <w:szCs w:val="28"/>
        </w:rPr>
        <w:t>ендной платы – 3,0 млн рублей.</w:t>
      </w:r>
    </w:p>
    <w:p w14:paraId="7B4A10F1" w14:textId="77777777" w:rsidR="00B57A58" w:rsidRPr="00B77182" w:rsidRDefault="00B57A58" w:rsidP="00680603">
      <w:pPr>
        <w:spacing w:after="0" w:line="240" w:lineRule="auto"/>
        <w:ind w:firstLine="709"/>
        <w:jc w:val="both"/>
        <w:rPr>
          <w:rFonts w:ascii="Times New Roman" w:hAnsi="Times New Roman"/>
          <w:sz w:val="28"/>
          <w:szCs w:val="28"/>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1418"/>
        <w:gridCol w:w="992"/>
        <w:gridCol w:w="993"/>
        <w:gridCol w:w="850"/>
        <w:gridCol w:w="992"/>
        <w:gridCol w:w="998"/>
      </w:tblGrid>
      <w:tr w:rsidR="0054032D" w:rsidRPr="00B77182" w14:paraId="6FCB1C69" w14:textId="77777777" w:rsidTr="00F07956">
        <w:trPr>
          <w:trHeight w:val="619"/>
          <w:jc w:val="center"/>
        </w:trPr>
        <w:tc>
          <w:tcPr>
            <w:tcW w:w="3539" w:type="dxa"/>
            <w:tcBorders>
              <w:top w:val="single" w:sz="4" w:space="0" w:color="auto"/>
              <w:left w:val="single" w:sz="4" w:space="0" w:color="auto"/>
              <w:right w:val="single" w:sz="4" w:space="0" w:color="auto"/>
            </w:tcBorders>
            <w:vAlign w:val="center"/>
            <w:hideMark/>
          </w:tcPr>
          <w:p w14:paraId="2CFC71E8" w14:textId="77777777" w:rsidR="00010DE1" w:rsidRPr="0021139D" w:rsidRDefault="00010DE1" w:rsidP="00680603">
            <w:pPr>
              <w:spacing w:after="0" w:line="240" w:lineRule="auto"/>
              <w:contextualSpacing/>
              <w:jc w:val="center"/>
              <w:rPr>
                <w:rFonts w:ascii="Times New Roman" w:hAnsi="Times New Roman"/>
                <w:bCs/>
                <w:sz w:val="24"/>
                <w:szCs w:val="24"/>
              </w:rPr>
            </w:pPr>
            <w:r w:rsidRPr="0021139D">
              <w:rPr>
                <w:rFonts w:ascii="Times New Roman" w:hAnsi="Times New Roman"/>
                <w:bCs/>
                <w:sz w:val="24"/>
                <w:szCs w:val="24"/>
              </w:rPr>
              <w:t>Показатели</w:t>
            </w:r>
          </w:p>
        </w:tc>
        <w:tc>
          <w:tcPr>
            <w:tcW w:w="1418" w:type="dxa"/>
            <w:tcBorders>
              <w:top w:val="single" w:sz="4" w:space="0" w:color="auto"/>
              <w:left w:val="single" w:sz="4" w:space="0" w:color="auto"/>
              <w:right w:val="single" w:sz="4" w:space="0" w:color="auto"/>
            </w:tcBorders>
          </w:tcPr>
          <w:p w14:paraId="6BAA8D85" w14:textId="559762B5" w:rsidR="00010DE1" w:rsidRPr="0021139D" w:rsidRDefault="00010DE1" w:rsidP="00680603">
            <w:pPr>
              <w:spacing w:after="0" w:line="240" w:lineRule="auto"/>
              <w:contextualSpacing/>
              <w:jc w:val="center"/>
              <w:rPr>
                <w:rFonts w:ascii="Times New Roman" w:hAnsi="Times New Roman"/>
                <w:bCs/>
                <w:sz w:val="24"/>
                <w:szCs w:val="24"/>
              </w:rPr>
            </w:pPr>
            <w:r w:rsidRPr="0021139D">
              <w:rPr>
                <w:rFonts w:ascii="Times New Roman" w:hAnsi="Times New Roman"/>
                <w:bCs/>
                <w:sz w:val="24"/>
                <w:szCs w:val="24"/>
              </w:rPr>
              <w:t>Ед.</w:t>
            </w:r>
            <w:r w:rsidR="001A04A7" w:rsidRPr="0021139D">
              <w:rPr>
                <w:rFonts w:ascii="Times New Roman" w:hAnsi="Times New Roman"/>
                <w:bCs/>
                <w:sz w:val="24"/>
                <w:szCs w:val="24"/>
              </w:rPr>
              <w:t xml:space="preserve"> </w:t>
            </w:r>
            <w:r w:rsidRPr="0021139D">
              <w:rPr>
                <w:rFonts w:ascii="Times New Roman" w:hAnsi="Times New Roman"/>
                <w:bCs/>
                <w:sz w:val="24"/>
                <w:szCs w:val="24"/>
              </w:rPr>
              <w:t>измерения</w:t>
            </w:r>
          </w:p>
        </w:tc>
        <w:tc>
          <w:tcPr>
            <w:tcW w:w="992" w:type="dxa"/>
            <w:tcBorders>
              <w:top w:val="single" w:sz="4" w:space="0" w:color="auto"/>
              <w:left w:val="single" w:sz="4" w:space="0" w:color="auto"/>
              <w:right w:val="single" w:sz="4" w:space="0" w:color="auto"/>
            </w:tcBorders>
            <w:vAlign w:val="center"/>
          </w:tcPr>
          <w:p w14:paraId="09042905" w14:textId="41CE82D5" w:rsidR="00010DE1" w:rsidRPr="0021139D" w:rsidRDefault="00F07956" w:rsidP="00680603">
            <w:pPr>
              <w:spacing w:after="0" w:line="240" w:lineRule="auto"/>
              <w:contextualSpacing/>
              <w:jc w:val="center"/>
              <w:rPr>
                <w:rFonts w:ascii="Times New Roman" w:hAnsi="Times New Roman"/>
                <w:bCs/>
                <w:sz w:val="24"/>
                <w:szCs w:val="24"/>
              </w:rPr>
            </w:pPr>
            <w:r w:rsidRPr="0021139D">
              <w:rPr>
                <w:rFonts w:ascii="Times New Roman" w:hAnsi="Times New Roman"/>
                <w:bCs/>
                <w:sz w:val="24"/>
                <w:szCs w:val="24"/>
              </w:rPr>
              <w:t>2020</w:t>
            </w:r>
            <w:r w:rsidR="001A04A7" w:rsidRPr="0021139D">
              <w:rPr>
                <w:rFonts w:ascii="Times New Roman" w:hAnsi="Times New Roman"/>
                <w:bCs/>
                <w:sz w:val="24"/>
                <w:szCs w:val="24"/>
              </w:rPr>
              <w:t xml:space="preserve"> </w:t>
            </w:r>
            <w:r w:rsidR="00010DE1" w:rsidRPr="0021139D">
              <w:rPr>
                <w:rFonts w:ascii="Times New Roman" w:hAnsi="Times New Roman"/>
                <w:bCs/>
                <w:sz w:val="24"/>
                <w:szCs w:val="24"/>
              </w:rPr>
              <w:t>год</w:t>
            </w:r>
          </w:p>
        </w:tc>
        <w:tc>
          <w:tcPr>
            <w:tcW w:w="993" w:type="dxa"/>
            <w:tcBorders>
              <w:top w:val="single" w:sz="4" w:space="0" w:color="auto"/>
              <w:left w:val="single" w:sz="4" w:space="0" w:color="auto"/>
              <w:right w:val="single" w:sz="4" w:space="0" w:color="auto"/>
            </w:tcBorders>
            <w:vAlign w:val="center"/>
          </w:tcPr>
          <w:p w14:paraId="7FA66879" w14:textId="3F055565" w:rsidR="00010DE1" w:rsidRPr="0021139D" w:rsidRDefault="00010DE1" w:rsidP="00680603">
            <w:pPr>
              <w:spacing w:after="0" w:line="240" w:lineRule="auto"/>
              <w:contextualSpacing/>
              <w:jc w:val="center"/>
              <w:rPr>
                <w:rFonts w:ascii="Times New Roman" w:hAnsi="Times New Roman"/>
                <w:bCs/>
                <w:sz w:val="24"/>
                <w:szCs w:val="24"/>
              </w:rPr>
            </w:pPr>
            <w:r w:rsidRPr="0021139D">
              <w:rPr>
                <w:rFonts w:ascii="Times New Roman" w:hAnsi="Times New Roman"/>
                <w:bCs/>
                <w:sz w:val="24"/>
                <w:szCs w:val="24"/>
              </w:rPr>
              <w:t>202</w:t>
            </w:r>
            <w:r w:rsidR="00F07956" w:rsidRPr="0021139D">
              <w:rPr>
                <w:rFonts w:ascii="Times New Roman" w:hAnsi="Times New Roman"/>
                <w:bCs/>
                <w:sz w:val="24"/>
                <w:szCs w:val="24"/>
              </w:rPr>
              <w:t>1</w:t>
            </w:r>
            <w:r w:rsidR="001A04A7" w:rsidRPr="0021139D">
              <w:rPr>
                <w:rFonts w:ascii="Times New Roman" w:hAnsi="Times New Roman"/>
                <w:bCs/>
                <w:sz w:val="24"/>
                <w:szCs w:val="24"/>
              </w:rPr>
              <w:t xml:space="preserve"> </w:t>
            </w:r>
            <w:r w:rsidRPr="0021139D">
              <w:rPr>
                <w:rFonts w:ascii="Times New Roman" w:hAnsi="Times New Roman"/>
                <w:bCs/>
                <w:sz w:val="24"/>
                <w:szCs w:val="24"/>
              </w:rPr>
              <w:t>год</w:t>
            </w:r>
          </w:p>
        </w:tc>
        <w:tc>
          <w:tcPr>
            <w:tcW w:w="850" w:type="dxa"/>
            <w:tcBorders>
              <w:top w:val="single" w:sz="4" w:space="0" w:color="auto"/>
              <w:left w:val="single" w:sz="4" w:space="0" w:color="auto"/>
              <w:right w:val="single" w:sz="4" w:space="0" w:color="auto"/>
            </w:tcBorders>
            <w:vAlign w:val="center"/>
          </w:tcPr>
          <w:p w14:paraId="2E02EAFC" w14:textId="7187BD5E" w:rsidR="00010DE1" w:rsidRPr="0021139D" w:rsidRDefault="00010DE1" w:rsidP="00680603">
            <w:pPr>
              <w:spacing w:after="0" w:line="240" w:lineRule="auto"/>
              <w:contextualSpacing/>
              <w:jc w:val="center"/>
              <w:rPr>
                <w:rFonts w:ascii="Times New Roman" w:hAnsi="Times New Roman"/>
                <w:bCs/>
                <w:sz w:val="24"/>
                <w:szCs w:val="24"/>
              </w:rPr>
            </w:pPr>
            <w:r w:rsidRPr="0021139D">
              <w:rPr>
                <w:rFonts w:ascii="Times New Roman" w:hAnsi="Times New Roman"/>
                <w:bCs/>
                <w:sz w:val="24"/>
                <w:szCs w:val="24"/>
              </w:rPr>
              <w:t>2</w:t>
            </w:r>
            <w:r w:rsidR="00F07956" w:rsidRPr="0021139D">
              <w:rPr>
                <w:rFonts w:ascii="Times New Roman" w:hAnsi="Times New Roman"/>
                <w:bCs/>
                <w:sz w:val="24"/>
                <w:szCs w:val="24"/>
              </w:rPr>
              <w:t>022</w:t>
            </w:r>
            <w:r w:rsidR="001A04A7" w:rsidRPr="0021139D">
              <w:rPr>
                <w:rFonts w:ascii="Times New Roman" w:hAnsi="Times New Roman"/>
                <w:bCs/>
                <w:sz w:val="24"/>
                <w:szCs w:val="24"/>
              </w:rPr>
              <w:t xml:space="preserve"> </w:t>
            </w:r>
            <w:r w:rsidRPr="0021139D">
              <w:rPr>
                <w:rFonts w:ascii="Times New Roman" w:hAnsi="Times New Roman"/>
                <w:bCs/>
                <w:sz w:val="24"/>
                <w:szCs w:val="24"/>
              </w:rPr>
              <w:t>год</w:t>
            </w:r>
            <w:r w:rsidR="001A04A7" w:rsidRPr="0021139D">
              <w:rPr>
                <w:rFonts w:ascii="Times New Roman" w:hAnsi="Times New Roman"/>
                <w:bCs/>
                <w:sz w:val="24"/>
                <w:szCs w:val="24"/>
              </w:rPr>
              <w:t xml:space="preserve"> </w:t>
            </w:r>
          </w:p>
        </w:tc>
        <w:tc>
          <w:tcPr>
            <w:tcW w:w="992" w:type="dxa"/>
            <w:tcBorders>
              <w:top w:val="single" w:sz="4" w:space="0" w:color="auto"/>
              <w:left w:val="single" w:sz="4" w:space="0" w:color="auto"/>
              <w:right w:val="single" w:sz="4" w:space="0" w:color="auto"/>
            </w:tcBorders>
            <w:vAlign w:val="center"/>
          </w:tcPr>
          <w:p w14:paraId="40FD974B" w14:textId="56ADAD4D" w:rsidR="00010DE1" w:rsidRPr="0021139D" w:rsidRDefault="00F07956" w:rsidP="00680603">
            <w:pPr>
              <w:spacing w:after="0" w:line="240" w:lineRule="auto"/>
              <w:contextualSpacing/>
              <w:jc w:val="center"/>
              <w:rPr>
                <w:rFonts w:ascii="Times New Roman" w:hAnsi="Times New Roman"/>
                <w:bCs/>
                <w:sz w:val="24"/>
                <w:szCs w:val="24"/>
              </w:rPr>
            </w:pPr>
            <w:r w:rsidRPr="0021139D">
              <w:rPr>
                <w:rFonts w:ascii="Times New Roman" w:hAnsi="Times New Roman"/>
                <w:bCs/>
                <w:sz w:val="24"/>
                <w:szCs w:val="24"/>
              </w:rPr>
              <w:t>2023</w:t>
            </w:r>
            <w:r w:rsidR="001A04A7" w:rsidRPr="0021139D">
              <w:rPr>
                <w:rFonts w:ascii="Times New Roman" w:hAnsi="Times New Roman"/>
                <w:bCs/>
                <w:sz w:val="24"/>
                <w:szCs w:val="24"/>
              </w:rPr>
              <w:t xml:space="preserve"> </w:t>
            </w:r>
            <w:r w:rsidR="00010DE1" w:rsidRPr="0021139D">
              <w:rPr>
                <w:rFonts w:ascii="Times New Roman" w:hAnsi="Times New Roman"/>
                <w:bCs/>
                <w:sz w:val="24"/>
                <w:szCs w:val="24"/>
              </w:rPr>
              <w:t>год</w:t>
            </w:r>
          </w:p>
        </w:tc>
        <w:tc>
          <w:tcPr>
            <w:tcW w:w="998" w:type="dxa"/>
            <w:tcBorders>
              <w:top w:val="single" w:sz="4" w:space="0" w:color="auto"/>
              <w:left w:val="single" w:sz="4" w:space="0" w:color="auto"/>
              <w:right w:val="single" w:sz="4" w:space="0" w:color="auto"/>
            </w:tcBorders>
            <w:vAlign w:val="center"/>
          </w:tcPr>
          <w:p w14:paraId="5BA1F89A" w14:textId="7008989B" w:rsidR="00010DE1" w:rsidRPr="0021139D" w:rsidRDefault="00F07956" w:rsidP="00680603">
            <w:pPr>
              <w:spacing w:after="0" w:line="240" w:lineRule="auto"/>
              <w:contextualSpacing/>
              <w:jc w:val="center"/>
              <w:rPr>
                <w:rFonts w:ascii="Times New Roman" w:hAnsi="Times New Roman"/>
                <w:bCs/>
                <w:sz w:val="24"/>
                <w:szCs w:val="24"/>
              </w:rPr>
            </w:pPr>
            <w:r w:rsidRPr="0021139D">
              <w:rPr>
                <w:rFonts w:ascii="Times New Roman" w:hAnsi="Times New Roman"/>
                <w:bCs/>
                <w:sz w:val="24"/>
                <w:szCs w:val="24"/>
              </w:rPr>
              <w:t>2024</w:t>
            </w:r>
            <w:r w:rsidR="001A04A7" w:rsidRPr="0021139D">
              <w:rPr>
                <w:rFonts w:ascii="Times New Roman" w:hAnsi="Times New Roman"/>
                <w:bCs/>
                <w:sz w:val="24"/>
                <w:szCs w:val="24"/>
              </w:rPr>
              <w:t xml:space="preserve"> </w:t>
            </w:r>
            <w:r w:rsidR="00010DE1" w:rsidRPr="0021139D">
              <w:rPr>
                <w:rFonts w:ascii="Times New Roman" w:hAnsi="Times New Roman"/>
                <w:bCs/>
                <w:sz w:val="24"/>
                <w:szCs w:val="24"/>
              </w:rPr>
              <w:t>год</w:t>
            </w:r>
          </w:p>
        </w:tc>
      </w:tr>
      <w:tr w:rsidR="00F07956" w:rsidRPr="00B77182" w14:paraId="2E498182" w14:textId="77777777" w:rsidTr="00F07956">
        <w:trPr>
          <w:trHeight w:val="1408"/>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14:paraId="5E0DDAA2" w14:textId="7F03E861" w:rsidR="00F07956" w:rsidRPr="0021139D" w:rsidRDefault="00F07956" w:rsidP="0065772A">
            <w:pPr>
              <w:overflowPunct w:val="0"/>
              <w:autoSpaceDE w:val="0"/>
              <w:autoSpaceDN w:val="0"/>
              <w:adjustRightInd w:val="0"/>
              <w:spacing w:after="0" w:line="240" w:lineRule="auto"/>
              <w:textAlignment w:val="baseline"/>
              <w:rPr>
                <w:rFonts w:ascii="Times New Roman" w:hAnsi="Times New Roman"/>
                <w:sz w:val="24"/>
                <w:szCs w:val="24"/>
              </w:rPr>
            </w:pPr>
            <w:r w:rsidRPr="0021139D">
              <w:rPr>
                <w:rFonts w:ascii="Times New Roman" w:hAnsi="Times New Roman"/>
                <w:sz w:val="24"/>
                <w:szCs w:val="24"/>
              </w:rPr>
              <w:t>Общее количество договоров аренды земельных участков по результатам проведенных аукционов сумма годовой арендной платы,</w:t>
            </w:r>
          </w:p>
          <w:p w14:paraId="548967AB" w14:textId="7C844F6E" w:rsidR="00F07956" w:rsidRPr="0021139D" w:rsidRDefault="00F07956" w:rsidP="0065772A">
            <w:pPr>
              <w:overflowPunct w:val="0"/>
              <w:autoSpaceDE w:val="0"/>
              <w:autoSpaceDN w:val="0"/>
              <w:adjustRightInd w:val="0"/>
              <w:spacing w:after="0" w:line="240" w:lineRule="auto"/>
              <w:textAlignment w:val="baseline"/>
              <w:rPr>
                <w:rFonts w:ascii="Times New Roman" w:hAnsi="Times New Roman"/>
                <w:sz w:val="24"/>
                <w:szCs w:val="24"/>
              </w:rPr>
            </w:pPr>
            <w:r w:rsidRPr="0021139D">
              <w:rPr>
                <w:rFonts w:ascii="Times New Roman" w:hAnsi="Times New Roman"/>
                <w:sz w:val="24"/>
                <w:szCs w:val="24"/>
              </w:rPr>
              <w:t>в том числе:</w:t>
            </w:r>
          </w:p>
        </w:tc>
        <w:tc>
          <w:tcPr>
            <w:tcW w:w="1418" w:type="dxa"/>
            <w:tcBorders>
              <w:top w:val="single" w:sz="4" w:space="0" w:color="auto"/>
              <w:left w:val="single" w:sz="4" w:space="0" w:color="auto"/>
              <w:bottom w:val="single" w:sz="4" w:space="0" w:color="auto"/>
              <w:right w:val="single" w:sz="4" w:space="0" w:color="auto"/>
            </w:tcBorders>
          </w:tcPr>
          <w:p w14:paraId="365AFDC3" w14:textId="77777777" w:rsidR="00F07956" w:rsidRPr="0021139D" w:rsidRDefault="00F07956" w:rsidP="00680603">
            <w:pPr>
              <w:spacing w:after="0" w:line="240" w:lineRule="auto"/>
              <w:contextualSpacing/>
              <w:jc w:val="center"/>
              <w:rPr>
                <w:rFonts w:ascii="Times New Roman" w:hAnsi="Times New Roman"/>
                <w:sz w:val="24"/>
                <w:szCs w:val="24"/>
              </w:rPr>
            </w:pPr>
            <w:r w:rsidRPr="0021139D">
              <w:rPr>
                <w:rFonts w:ascii="Times New Roman" w:hAnsi="Times New Roman"/>
                <w:sz w:val="24"/>
                <w:szCs w:val="24"/>
              </w:rPr>
              <w:t>ед./</w:t>
            </w:r>
          </w:p>
          <w:p w14:paraId="5BC5F83B" w14:textId="7E195242" w:rsidR="00F07956" w:rsidRPr="0021139D" w:rsidRDefault="00F07956" w:rsidP="00680603">
            <w:pPr>
              <w:spacing w:after="0" w:line="240" w:lineRule="auto"/>
              <w:contextualSpacing/>
              <w:jc w:val="center"/>
              <w:rPr>
                <w:rFonts w:ascii="Times New Roman" w:hAnsi="Times New Roman"/>
                <w:sz w:val="24"/>
                <w:szCs w:val="24"/>
              </w:rPr>
            </w:pPr>
            <w:r w:rsidRPr="0021139D">
              <w:rPr>
                <w:rFonts w:ascii="Times New Roman" w:hAnsi="Times New Roman"/>
                <w:sz w:val="24"/>
                <w:szCs w:val="24"/>
              </w:rPr>
              <w:t>млн руб</w:t>
            </w:r>
            <w:r w:rsidR="0021139D" w:rsidRPr="0021139D">
              <w:rPr>
                <w:rFonts w:ascii="Times New Roman" w:hAnsi="Times New Roman"/>
                <w:sz w:val="24"/>
                <w:szCs w:val="24"/>
              </w:rPr>
              <w:t>лей</w:t>
            </w:r>
          </w:p>
        </w:tc>
        <w:tc>
          <w:tcPr>
            <w:tcW w:w="992" w:type="dxa"/>
            <w:tcBorders>
              <w:top w:val="single" w:sz="4" w:space="0" w:color="auto"/>
              <w:left w:val="single" w:sz="4" w:space="0" w:color="auto"/>
              <w:bottom w:val="single" w:sz="4" w:space="0" w:color="auto"/>
              <w:right w:val="single" w:sz="4" w:space="0" w:color="auto"/>
            </w:tcBorders>
          </w:tcPr>
          <w:p w14:paraId="65C129D7" w14:textId="77777777" w:rsidR="00F07956" w:rsidRPr="0021139D" w:rsidRDefault="00F07956" w:rsidP="00680603">
            <w:pPr>
              <w:spacing w:after="0" w:line="240" w:lineRule="auto"/>
              <w:contextualSpacing/>
              <w:jc w:val="center"/>
              <w:rPr>
                <w:rFonts w:ascii="Times New Roman" w:hAnsi="Times New Roman"/>
                <w:sz w:val="24"/>
                <w:szCs w:val="24"/>
              </w:rPr>
            </w:pPr>
            <w:r w:rsidRPr="0021139D">
              <w:rPr>
                <w:rFonts w:ascii="Times New Roman" w:hAnsi="Times New Roman"/>
                <w:sz w:val="24"/>
                <w:szCs w:val="24"/>
              </w:rPr>
              <w:t>47/</w:t>
            </w:r>
          </w:p>
          <w:p w14:paraId="6B419785" w14:textId="3E6F003C" w:rsidR="00F07956" w:rsidRPr="0021139D" w:rsidRDefault="00F07956" w:rsidP="00680603">
            <w:pPr>
              <w:spacing w:after="0" w:line="240" w:lineRule="auto"/>
              <w:contextualSpacing/>
              <w:jc w:val="center"/>
              <w:rPr>
                <w:rFonts w:ascii="Times New Roman" w:hAnsi="Times New Roman"/>
                <w:sz w:val="24"/>
                <w:szCs w:val="24"/>
              </w:rPr>
            </w:pPr>
            <w:r w:rsidRPr="0021139D">
              <w:rPr>
                <w:rFonts w:ascii="Times New Roman" w:hAnsi="Times New Roman"/>
                <w:sz w:val="24"/>
                <w:szCs w:val="24"/>
              </w:rPr>
              <w:t>5,6</w:t>
            </w:r>
          </w:p>
        </w:tc>
        <w:tc>
          <w:tcPr>
            <w:tcW w:w="993" w:type="dxa"/>
            <w:tcBorders>
              <w:top w:val="single" w:sz="4" w:space="0" w:color="auto"/>
              <w:left w:val="single" w:sz="4" w:space="0" w:color="auto"/>
              <w:bottom w:val="single" w:sz="4" w:space="0" w:color="auto"/>
              <w:right w:val="single" w:sz="4" w:space="0" w:color="auto"/>
            </w:tcBorders>
          </w:tcPr>
          <w:p w14:paraId="29EE6553" w14:textId="77777777" w:rsidR="00F07956" w:rsidRPr="0021139D" w:rsidRDefault="00F07956" w:rsidP="00680603">
            <w:pPr>
              <w:spacing w:after="0" w:line="240" w:lineRule="auto"/>
              <w:contextualSpacing/>
              <w:jc w:val="center"/>
              <w:rPr>
                <w:rFonts w:ascii="Times New Roman" w:hAnsi="Times New Roman"/>
                <w:sz w:val="24"/>
                <w:szCs w:val="24"/>
              </w:rPr>
            </w:pPr>
            <w:r w:rsidRPr="0021139D">
              <w:rPr>
                <w:rFonts w:ascii="Times New Roman" w:hAnsi="Times New Roman"/>
                <w:sz w:val="24"/>
                <w:szCs w:val="24"/>
              </w:rPr>
              <w:t>32/</w:t>
            </w:r>
          </w:p>
          <w:p w14:paraId="211316EE" w14:textId="39B1F778" w:rsidR="00F07956" w:rsidRPr="0021139D" w:rsidRDefault="00F07956" w:rsidP="00680603">
            <w:pPr>
              <w:spacing w:after="0" w:line="240" w:lineRule="auto"/>
              <w:contextualSpacing/>
              <w:jc w:val="center"/>
              <w:rPr>
                <w:rFonts w:ascii="Times New Roman" w:hAnsi="Times New Roman"/>
                <w:sz w:val="24"/>
                <w:szCs w:val="24"/>
              </w:rPr>
            </w:pPr>
            <w:r w:rsidRPr="0021139D">
              <w:rPr>
                <w:rFonts w:ascii="Times New Roman" w:hAnsi="Times New Roman"/>
                <w:sz w:val="24"/>
                <w:szCs w:val="24"/>
              </w:rPr>
              <w:t>4,4</w:t>
            </w:r>
          </w:p>
        </w:tc>
        <w:tc>
          <w:tcPr>
            <w:tcW w:w="850" w:type="dxa"/>
            <w:tcBorders>
              <w:top w:val="single" w:sz="4" w:space="0" w:color="auto"/>
              <w:left w:val="single" w:sz="4" w:space="0" w:color="auto"/>
              <w:bottom w:val="single" w:sz="4" w:space="0" w:color="auto"/>
              <w:right w:val="single" w:sz="4" w:space="0" w:color="auto"/>
            </w:tcBorders>
          </w:tcPr>
          <w:p w14:paraId="0374B372" w14:textId="77777777" w:rsidR="00F07956" w:rsidRPr="0021139D" w:rsidRDefault="00F07956" w:rsidP="00680603">
            <w:pPr>
              <w:spacing w:after="0" w:line="240" w:lineRule="auto"/>
              <w:contextualSpacing/>
              <w:jc w:val="center"/>
              <w:rPr>
                <w:rFonts w:ascii="Times New Roman" w:hAnsi="Times New Roman"/>
                <w:sz w:val="24"/>
                <w:szCs w:val="24"/>
              </w:rPr>
            </w:pPr>
            <w:r w:rsidRPr="0021139D">
              <w:rPr>
                <w:rFonts w:ascii="Times New Roman" w:hAnsi="Times New Roman"/>
                <w:sz w:val="24"/>
                <w:szCs w:val="24"/>
              </w:rPr>
              <w:t>23/</w:t>
            </w:r>
          </w:p>
          <w:p w14:paraId="26DE48EA" w14:textId="2F14D92F" w:rsidR="00F07956" w:rsidRPr="0021139D" w:rsidRDefault="00F07956" w:rsidP="00680603">
            <w:pPr>
              <w:spacing w:after="0" w:line="240" w:lineRule="auto"/>
              <w:contextualSpacing/>
              <w:jc w:val="center"/>
              <w:rPr>
                <w:rFonts w:ascii="Times New Roman" w:hAnsi="Times New Roman"/>
                <w:sz w:val="24"/>
                <w:szCs w:val="24"/>
              </w:rPr>
            </w:pPr>
            <w:r w:rsidRPr="0021139D">
              <w:rPr>
                <w:rFonts w:ascii="Times New Roman" w:hAnsi="Times New Roman"/>
                <w:sz w:val="24"/>
                <w:szCs w:val="24"/>
              </w:rPr>
              <w:t>9,7</w:t>
            </w:r>
          </w:p>
        </w:tc>
        <w:tc>
          <w:tcPr>
            <w:tcW w:w="992" w:type="dxa"/>
            <w:tcBorders>
              <w:top w:val="single" w:sz="4" w:space="0" w:color="auto"/>
              <w:left w:val="single" w:sz="4" w:space="0" w:color="auto"/>
              <w:bottom w:val="single" w:sz="4" w:space="0" w:color="auto"/>
              <w:right w:val="single" w:sz="4" w:space="0" w:color="auto"/>
            </w:tcBorders>
          </w:tcPr>
          <w:p w14:paraId="6FFA20C3" w14:textId="23DE6555" w:rsidR="00F07956" w:rsidRPr="0021139D" w:rsidRDefault="00F07956" w:rsidP="00680603">
            <w:pPr>
              <w:spacing w:after="0" w:line="240" w:lineRule="auto"/>
              <w:contextualSpacing/>
              <w:jc w:val="center"/>
              <w:rPr>
                <w:rFonts w:ascii="Times New Roman" w:hAnsi="Times New Roman"/>
                <w:sz w:val="24"/>
                <w:szCs w:val="24"/>
              </w:rPr>
            </w:pPr>
            <w:r w:rsidRPr="0021139D">
              <w:rPr>
                <w:rFonts w:ascii="Times New Roman" w:hAnsi="Times New Roman"/>
                <w:sz w:val="24"/>
                <w:szCs w:val="24"/>
              </w:rPr>
              <w:t>31/3,9</w:t>
            </w:r>
          </w:p>
        </w:tc>
        <w:tc>
          <w:tcPr>
            <w:tcW w:w="998" w:type="dxa"/>
            <w:tcBorders>
              <w:top w:val="single" w:sz="4" w:space="0" w:color="auto"/>
              <w:left w:val="single" w:sz="4" w:space="0" w:color="auto"/>
              <w:bottom w:val="single" w:sz="4" w:space="0" w:color="auto"/>
              <w:right w:val="single" w:sz="4" w:space="0" w:color="auto"/>
            </w:tcBorders>
          </w:tcPr>
          <w:p w14:paraId="69C7BA78" w14:textId="745F1597" w:rsidR="00F07956" w:rsidRPr="0021139D" w:rsidRDefault="00F07956" w:rsidP="00680603">
            <w:pPr>
              <w:spacing w:after="0" w:line="240" w:lineRule="auto"/>
              <w:contextualSpacing/>
              <w:jc w:val="center"/>
              <w:rPr>
                <w:rFonts w:ascii="Times New Roman" w:hAnsi="Times New Roman"/>
                <w:sz w:val="24"/>
                <w:szCs w:val="24"/>
              </w:rPr>
            </w:pPr>
            <w:r w:rsidRPr="0021139D">
              <w:rPr>
                <w:rFonts w:ascii="Times New Roman" w:hAnsi="Times New Roman"/>
                <w:sz w:val="24"/>
                <w:szCs w:val="24"/>
              </w:rPr>
              <w:t>19/3,4</w:t>
            </w:r>
          </w:p>
        </w:tc>
      </w:tr>
      <w:tr w:rsidR="00F07956" w:rsidRPr="00B77182" w14:paraId="6D5E00F1" w14:textId="77777777" w:rsidTr="00F07956">
        <w:trPr>
          <w:trHeight w:val="553"/>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14:paraId="54FA31FD" w14:textId="4C2DB9E9" w:rsidR="00F07956" w:rsidRPr="0021139D" w:rsidRDefault="00F07956" w:rsidP="0065772A">
            <w:pPr>
              <w:spacing w:after="0" w:line="240" w:lineRule="auto"/>
              <w:contextualSpacing/>
              <w:rPr>
                <w:rFonts w:ascii="Times New Roman" w:hAnsi="Times New Roman"/>
                <w:sz w:val="24"/>
                <w:szCs w:val="24"/>
              </w:rPr>
            </w:pPr>
            <w:r w:rsidRPr="0021139D">
              <w:rPr>
                <w:rFonts w:ascii="Times New Roman" w:hAnsi="Times New Roman"/>
                <w:sz w:val="24"/>
                <w:szCs w:val="24"/>
              </w:rPr>
              <w:t>для целей за исключением жилищного строительства</w:t>
            </w:r>
          </w:p>
        </w:tc>
        <w:tc>
          <w:tcPr>
            <w:tcW w:w="1418" w:type="dxa"/>
            <w:tcBorders>
              <w:top w:val="single" w:sz="4" w:space="0" w:color="auto"/>
              <w:left w:val="single" w:sz="4" w:space="0" w:color="auto"/>
              <w:bottom w:val="single" w:sz="4" w:space="0" w:color="auto"/>
              <w:right w:val="single" w:sz="4" w:space="0" w:color="auto"/>
            </w:tcBorders>
          </w:tcPr>
          <w:p w14:paraId="1D5CA7FB" w14:textId="77777777" w:rsidR="00F07956" w:rsidRPr="0021139D" w:rsidRDefault="00F07956" w:rsidP="00680603">
            <w:pPr>
              <w:spacing w:after="0" w:line="240" w:lineRule="auto"/>
              <w:contextualSpacing/>
              <w:jc w:val="center"/>
              <w:rPr>
                <w:rFonts w:ascii="Times New Roman" w:hAnsi="Times New Roman"/>
                <w:sz w:val="24"/>
                <w:szCs w:val="24"/>
              </w:rPr>
            </w:pPr>
            <w:r w:rsidRPr="0021139D">
              <w:rPr>
                <w:rFonts w:ascii="Times New Roman" w:hAnsi="Times New Roman"/>
                <w:sz w:val="24"/>
                <w:szCs w:val="24"/>
              </w:rPr>
              <w:t>ед./</w:t>
            </w:r>
          </w:p>
          <w:p w14:paraId="06A4FF56" w14:textId="2C75AA49" w:rsidR="00F07956" w:rsidRPr="0021139D" w:rsidRDefault="00F07956" w:rsidP="00680603">
            <w:pPr>
              <w:spacing w:after="0" w:line="240" w:lineRule="auto"/>
              <w:contextualSpacing/>
              <w:jc w:val="center"/>
              <w:rPr>
                <w:rFonts w:ascii="Times New Roman" w:hAnsi="Times New Roman"/>
                <w:sz w:val="24"/>
                <w:szCs w:val="24"/>
              </w:rPr>
            </w:pPr>
            <w:r w:rsidRPr="0021139D">
              <w:rPr>
                <w:rFonts w:ascii="Times New Roman" w:hAnsi="Times New Roman"/>
                <w:sz w:val="24"/>
                <w:szCs w:val="24"/>
              </w:rPr>
              <w:t>млн руб</w:t>
            </w:r>
            <w:r w:rsidR="0021139D" w:rsidRPr="0021139D">
              <w:rPr>
                <w:rFonts w:ascii="Times New Roman" w:hAnsi="Times New Roman"/>
                <w:sz w:val="24"/>
                <w:szCs w:val="24"/>
              </w:rPr>
              <w:t>лей</w:t>
            </w:r>
          </w:p>
        </w:tc>
        <w:tc>
          <w:tcPr>
            <w:tcW w:w="992" w:type="dxa"/>
            <w:tcBorders>
              <w:top w:val="single" w:sz="4" w:space="0" w:color="auto"/>
              <w:left w:val="single" w:sz="4" w:space="0" w:color="auto"/>
              <w:bottom w:val="single" w:sz="4" w:space="0" w:color="auto"/>
              <w:right w:val="single" w:sz="4" w:space="0" w:color="auto"/>
            </w:tcBorders>
          </w:tcPr>
          <w:p w14:paraId="7D45A8CF" w14:textId="77777777" w:rsidR="00F07956" w:rsidRPr="0021139D" w:rsidRDefault="00F07956" w:rsidP="00680603">
            <w:pPr>
              <w:spacing w:after="0" w:line="240" w:lineRule="auto"/>
              <w:contextualSpacing/>
              <w:jc w:val="center"/>
              <w:rPr>
                <w:rFonts w:ascii="Times New Roman" w:hAnsi="Times New Roman"/>
                <w:sz w:val="24"/>
                <w:szCs w:val="24"/>
              </w:rPr>
            </w:pPr>
            <w:r w:rsidRPr="0021139D">
              <w:rPr>
                <w:rFonts w:ascii="Times New Roman" w:hAnsi="Times New Roman"/>
                <w:sz w:val="24"/>
                <w:szCs w:val="24"/>
              </w:rPr>
              <w:t>28/</w:t>
            </w:r>
          </w:p>
          <w:p w14:paraId="06BB2E36" w14:textId="746A1963" w:rsidR="00F07956" w:rsidRPr="0021139D" w:rsidRDefault="00F07956" w:rsidP="00680603">
            <w:pPr>
              <w:spacing w:after="0" w:line="240" w:lineRule="auto"/>
              <w:contextualSpacing/>
              <w:jc w:val="center"/>
              <w:rPr>
                <w:rFonts w:ascii="Times New Roman" w:hAnsi="Times New Roman"/>
                <w:sz w:val="24"/>
                <w:szCs w:val="24"/>
              </w:rPr>
            </w:pPr>
            <w:r w:rsidRPr="0021139D">
              <w:rPr>
                <w:rFonts w:ascii="Times New Roman" w:hAnsi="Times New Roman"/>
                <w:sz w:val="24"/>
                <w:szCs w:val="24"/>
              </w:rPr>
              <w:t>4,4</w:t>
            </w:r>
          </w:p>
        </w:tc>
        <w:tc>
          <w:tcPr>
            <w:tcW w:w="993" w:type="dxa"/>
            <w:tcBorders>
              <w:top w:val="single" w:sz="4" w:space="0" w:color="auto"/>
              <w:left w:val="single" w:sz="4" w:space="0" w:color="auto"/>
              <w:bottom w:val="single" w:sz="4" w:space="0" w:color="auto"/>
              <w:right w:val="single" w:sz="4" w:space="0" w:color="auto"/>
            </w:tcBorders>
          </w:tcPr>
          <w:p w14:paraId="77DC2C32" w14:textId="77777777" w:rsidR="00F07956" w:rsidRPr="0021139D" w:rsidRDefault="00F07956" w:rsidP="00680603">
            <w:pPr>
              <w:spacing w:after="0" w:line="240" w:lineRule="auto"/>
              <w:contextualSpacing/>
              <w:jc w:val="center"/>
              <w:rPr>
                <w:rFonts w:ascii="Times New Roman" w:hAnsi="Times New Roman"/>
                <w:sz w:val="24"/>
                <w:szCs w:val="24"/>
              </w:rPr>
            </w:pPr>
            <w:r w:rsidRPr="0021139D">
              <w:rPr>
                <w:rFonts w:ascii="Times New Roman" w:hAnsi="Times New Roman"/>
                <w:sz w:val="24"/>
                <w:szCs w:val="24"/>
              </w:rPr>
              <w:t>23/</w:t>
            </w:r>
          </w:p>
          <w:p w14:paraId="54B012BE" w14:textId="549860D1" w:rsidR="00F07956" w:rsidRPr="0021139D" w:rsidRDefault="00F07956" w:rsidP="00680603">
            <w:pPr>
              <w:spacing w:after="0" w:line="240" w:lineRule="auto"/>
              <w:contextualSpacing/>
              <w:jc w:val="center"/>
              <w:rPr>
                <w:rFonts w:ascii="Times New Roman" w:hAnsi="Times New Roman"/>
                <w:sz w:val="24"/>
                <w:szCs w:val="24"/>
              </w:rPr>
            </w:pPr>
            <w:r w:rsidRPr="0021139D">
              <w:rPr>
                <w:rFonts w:ascii="Times New Roman" w:hAnsi="Times New Roman"/>
                <w:sz w:val="24"/>
                <w:szCs w:val="24"/>
              </w:rPr>
              <w:t>4,3</w:t>
            </w:r>
          </w:p>
        </w:tc>
        <w:tc>
          <w:tcPr>
            <w:tcW w:w="850" w:type="dxa"/>
            <w:tcBorders>
              <w:top w:val="single" w:sz="4" w:space="0" w:color="auto"/>
              <w:left w:val="single" w:sz="4" w:space="0" w:color="auto"/>
              <w:bottom w:val="single" w:sz="4" w:space="0" w:color="auto"/>
              <w:right w:val="single" w:sz="4" w:space="0" w:color="auto"/>
            </w:tcBorders>
          </w:tcPr>
          <w:p w14:paraId="1240B9B5" w14:textId="77777777" w:rsidR="00F07956" w:rsidRPr="0021139D" w:rsidRDefault="00F07956" w:rsidP="00680603">
            <w:pPr>
              <w:spacing w:after="0" w:line="240" w:lineRule="auto"/>
              <w:contextualSpacing/>
              <w:jc w:val="center"/>
              <w:rPr>
                <w:rFonts w:ascii="Times New Roman" w:hAnsi="Times New Roman"/>
                <w:sz w:val="24"/>
                <w:szCs w:val="24"/>
              </w:rPr>
            </w:pPr>
            <w:r w:rsidRPr="0021139D">
              <w:rPr>
                <w:rFonts w:ascii="Times New Roman" w:hAnsi="Times New Roman"/>
                <w:sz w:val="24"/>
                <w:szCs w:val="24"/>
              </w:rPr>
              <w:t>11/</w:t>
            </w:r>
          </w:p>
          <w:p w14:paraId="08D5CE91" w14:textId="58210E39" w:rsidR="00F07956" w:rsidRPr="0021139D" w:rsidRDefault="00F07956" w:rsidP="00680603">
            <w:pPr>
              <w:spacing w:after="0" w:line="240" w:lineRule="auto"/>
              <w:contextualSpacing/>
              <w:jc w:val="center"/>
              <w:rPr>
                <w:rFonts w:ascii="Times New Roman" w:hAnsi="Times New Roman"/>
                <w:sz w:val="24"/>
                <w:szCs w:val="24"/>
              </w:rPr>
            </w:pPr>
            <w:r w:rsidRPr="0021139D">
              <w:rPr>
                <w:rFonts w:ascii="Times New Roman" w:hAnsi="Times New Roman"/>
                <w:sz w:val="24"/>
                <w:szCs w:val="24"/>
              </w:rPr>
              <w:t>9,4</w:t>
            </w:r>
          </w:p>
        </w:tc>
        <w:tc>
          <w:tcPr>
            <w:tcW w:w="992" w:type="dxa"/>
            <w:tcBorders>
              <w:top w:val="single" w:sz="4" w:space="0" w:color="auto"/>
              <w:left w:val="single" w:sz="4" w:space="0" w:color="auto"/>
              <w:bottom w:val="single" w:sz="4" w:space="0" w:color="auto"/>
              <w:right w:val="single" w:sz="4" w:space="0" w:color="auto"/>
            </w:tcBorders>
          </w:tcPr>
          <w:p w14:paraId="0F7E4216" w14:textId="2BDDA974" w:rsidR="00F07956" w:rsidRPr="0021139D" w:rsidRDefault="00F07956" w:rsidP="00680603">
            <w:pPr>
              <w:spacing w:after="0" w:line="240" w:lineRule="auto"/>
              <w:contextualSpacing/>
              <w:jc w:val="center"/>
              <w:rPr>
                <w:rFonts w:ascii="Times New Roman" w:hAnsi="Times New Roman"/>
                <w:sz w:val="24"/>
                <w:szCs w:val="24"/>
              </w:rPr>
            </w:pPr>
            <w:r w:rsidRPr="0021139D">
              <w:rPr>
                <w:rFonts w:ascii="Times New Roman" w:hAnsi="Times New Roman"/>
                <w:sz w:val="24"/>
                <w:szCs w:val="24"/>
              </w:rPr>
              <w:t>14/3,0</w:t>
            </w:r>
          </w:p>
        </w:tc>
        <w:tc>
          <w:tcPr>
            <w:tcW w:w="998" w:type="dxa"/>
            <w:tcBorders>
              <w:top w:val="single" w:sz="4" w:space="0" w:color="auto"/>
              <w:left w:val="single" w:sz="4" w:space="0" w:color="auto"/>
              <w:bottom w:val="single" w:sz="4" w:space="0" w:color="auto"/>
              <w:right w:val="single" w:sz="4" w:space="0" w:color="auto"/>
            </w:tcBorders>
          </w:tcPr>
          <w:p w14:paraId="79B9F0F6" w14:textId="1CBF1163" w:rsidR="00F07956" w:rsidRPr="0021139D" w:rsidRDefault="00F07956" w:rsidP="00680603">
            <w:pPr>
              <w:spacing w:after="0" w:line="240" w:lineRule="auto"/>
              <w:contextualSpacing/>
              <w:jc w:val="center"/>
              <w:rPr>
                <w:rFonts w:ascii="Times New Roman" w:hAnsi="Times New Roman"/>
                <w:sz w:val="24"/>
                <w:szCs w:val="24"/>
              </w:rPr>
            </w:pPr>
            <w:r w:rsidRPr="0021139D">
              <w:rPr>
                <w:rFonts w:ascii="Times New Roman" w:hAnsi="Times New Roman"/>
                <w:sz w:val="24"/>
                <w:szCs w:val="24"/>
              </w:rPr>
              <w:t>7/3,0</w:t>
            </w:r>
          </w:p>
        </w:tc>
      </w:tr>
      <w:tr w:rsidR="00F07956" w:rsidRPr="00B77182" w14:paraId="18CB89BE" w14:textId="77777777" w:rsidTr="00F07956">
        <w:trPr>
          <w:trHeight w:val="275"/>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14:paraId="4A57119D" w14:textId="65D7D5B5" w:rsidR="00F07956" w:rsidRPr="0021139D" w:rsidRDefault="00F07956" w:rsidP="0065772A">
            <w:pPr>
              <w:spacing w:after="0" w:line="240" w:lineRule="auto"/>
              <w:contextualSpacing/>
              <w:rPr>
                <w:rFonts w:ascii="Times New Roman" w:hAnsi="Times New Roman"/>
                <w:sz w:val="24"/>
                <w:szCs w:val="24"/>
              </w:rPr>
            </w:pPr>
            <w:r w:rsidRPr="0021139D">
              <w:rPr>
                <w:rFonts w:ascii="Times New Roman" w:hAnsi="Times New Roman"/>
                <w:sz w:val="24"/>
                <w:szCs w:val="24"/>
              </w:rPr>
              <w:t>для целей жилищного строительства</w:t>
            </w:r>
          </w:p>
        </w:tc>
        <w:tc>
          <w:tcPr>
            <w:tcW w:w="1418" w:type="dxa"/>
            <w:tcBorders>
              <w:top w:val="single" w:sz="4" w:space="0" w:color="auto"/>
              <w:left w:val="single" w:sz="4" w:space="0" w:color="auto"/>
              <w:bottom w:val="single" w:sz="4" w:space="0" w:color="auto"/>
              <w:right w:val="single" w:sz="4" w:space="0" w:color="auto"/>
            </w:tcBorders>
          </w:tcPr>
          <w:p w14:paraId="094B9BD1" w14:textId="77777777" w:rsidR="00F07956" w:rsidRPr="0021139D" w:rsidRDefault="00F07956" w:rsidP="00680603">
            <w:pPr>
              <w:spacing w:after="0" w:line="240" w:lineRule="auto"/>
              <w:contextualSpacing/>
              <w:jc w:val="center"/>
              <w:rPr>
                <w:rFonts w:ascii="Times New Roman" w:hAnsi="Times New Roman"/>
                <w:sz w:val="24"/>
                <w:szCs w:val="24"/>
              </w:rPr>
            </w:pPr>
            <w:r w:rsidRPr="0021139D">
              <w:rPr>
                <w:rFonts w:ascii="Times New Roman" w:hAnsi="Times New Roman"/>
                <w:sz w:val="24"/>
                <w:szCs w:val="24"/>
              </w:rPr>
              <w:t>ед./</w:t>
            </w:r>
          </w:p>
          <w:p w14:paraId="34A543FE" w14:textId="3912732F" w:rsidR="00F07956" w:rsidRPr="0021139D" w:rsidRDefault="00F07956" w:rsidP="00680603">
            <w:pPr>
              <w:spacing w:after="0" w:line="240" w:lineRule="auto"/>
              <w:contextualSpacing/>
              <w:jc w:val="center"/>
              <w:rPr>
                <w:rFonts w:ascii="Times New Roman" w:hAnsi="Times New Roman"/>
                <w:sz w:val="24"/>
                <w:szCs w:val="24"/>
              </w:rPr>
            </w:pPr>
            <w:r w:rsidRPr="0021139D">
              <w:rPr>
                <w:rFonts w:ascii="Times New Roman" w:hAnsi="Times New Roman"/>
                <w:sz w:val="24"/>
                <w:szCs w:val="24"/>
              </w:rPr>
              <w:t>млн руб</w:t>
            </w:r>
            <w:r w:rsidR="0021139D" w:rsidRPr="0021139D">
              <w:rPr>
                <w:rFonts w:ascii="Times New Roman" w:hAnsi="Times New Roman"/>
                <w:sz w:val="24"/>
                <w:szCs w:val="24"/>
              </w:rPr>
              <w:t>лей</w:t>
            </w:r>
          </w:p>
        </w:tc>
        <w:tc>
          <w:tcPr>
            <w:tcW w:w="992" w:type="dxa"/>
            <w:tcBorders>
              <w:top w:val="single" w:sz="4" w:space="0" w:color="auto"/>
              <w:left w:val="single" w:sz="4" w:space="0" w:color="auto"/>
              <w:bottom w:val="single" w:sz="4" w:space="0" w:color="auto"/>
              <w:right w:val="single" w:sz="4" w:space="0" w:color="auto"/>
            </w:tcBorders>
          </w:tcPr>
          <w:p w14:paraId="5EE2B23C" w14:textId="77777777" w:rsidR="00F07956" w:rsidRPr="0021139D" w:rsidRDefault="00F07956" w:rsidP="00680603">
            <w:pPr>
              <w:spacing w:after="0" w:line="240" w:lineRule="auto"/>
              <w:contextualSpacing/>
              <w:jc w:val="center"/>
              <w:rPr>
                <w:rFonts w:ascii="Times New Roman" w:hAnsi="Times New Roman"/>
                <w:sz w:val="24"/>
                <w:szCs w:val="24"/>
              </w:rPr>
            </w:pPr>
            <w:r w:rsidRPr="0021139D">
              <w:rPr>
                <w:rFonts w:ascii="Times New Roman" w:hAnsi="Times New Roman"/>
                <w:sz w:val="24"/>
                <w:szCs w:val="24"/>
              </w:rPr>
              <w:t>19/</w:t>
            </w:r>
          </w:p>
          <w:p w14:paraId="609046B0" w14:textId="39DC82FC" w:rsidR="00F07956" w:rsidRPr="0021139D" w:rsidRDefault="00F07956" w:rsidP="00680603">
            <w:pPr>
              <w:spacing w:after="0" w:line="240" w:lineRule="auto"/>
              <w:contextualSpacing/>
              <w:jc w:val="center"/>
              <w:rPr>
                <w:rFonts w:ascii="Times New Roman" w:hAnsi="Times New Roman"/>
                <w:sz w:val="24"/>
                <w:szCs w:val="24"/>
              </w:rPr>
            </w:pPr>
            <w:r w:rsidRPr="0021139D">
              <w:rPr>
                <w:rFonts w:ascii="Times New Roman" w:hAnsi="Times New Roman"/>
                <w:sz w:val="24"/>
                <w:szCs w:val="24"/>
              </w:rPr>
              <w:t>1,2</w:t>
            </w:r>
          </w:p>
        </w:tc>
        <w:tc>
          <w:tcPr>
            <w:tcW w:w="993" w:type="dxa"/>
            <w:tcBorders>
              <w:top w:val="single" w:sz="4" w:space="0" w:color="auto"/>
              <w:left w:val="single" w:sz="4" w:space="0" w:color="auto"/>
              <w:bottom w:val="single" w:sz="4" w:space="0" w:color="auto"/>
              <w:right w:val="single" w:sz="4" w:space="0" w:color="auto"/>
            </w:tcBorders>
          </w:tcPr>
          <w:p w14:paraId="383C1EE3" w14:textId="77777777" w:rsidR="00F07956" w:rsidRPr="0021139D" w:rsidRDefault="00F07956" w:rsidP="00680603">
            <w:pPr>
              <w:spacing w:after="0" w:line="240" w:lineRule="auto"/>
              <w:contextualSpacing/>
              <w:jc w:val="center"/>
              <w:rPr>
                <w:rFonts w:ascii="Times New Roman" w:hAnsi="Times New Roman"/>
                <w:sz w:val="24"/>
                <w:szCs w:val="24"/>
              </w:rPr>
            </w:pPr>
            <w:r w:rsidRPr="0021139D">
              <w:rPr>
                <w:rFonts w:ascii="Times New Roman" w:hAnsi="Times New Roman"/>
                <w:sz w:val="24"/>
                <w:szCs w:val="24"/>
              </w:rPr>
              <w:t>9/</w:t>
            </w:r>
          </w:p>
          <w:p w14:paraId="5D0B69FA" w14:textId="7579BF6E" w:rsidR="00F07956" w:rsidRPr="0021139D" w:rsidRDefault="00F07956" w:rsidP="00680603">
            <w:pPr>
              <w:spacing w:after="0" w:line="240" w:lineRule="auto"/>
              <w:contextualSpacing/>
              <w:jc w:val="center"/>
              <w:rPr>
                <w:rFonts w:ascii="Times New Roman" w:hAnsi="Times New Roman"/>
                <w:sz w:val="24"/>
                <w:szCs w:val="24"/>
              </w:rPr>
            </w:pPr>
            <w:r w:rsidRPr="0021139D">
              <w:rPr>
                <w:rFonts w:ascii="Times New Roman" w:hAnsi="Times New Roman"/>
                <w:sz w:val="24"/>
                <w:szCs w:val="24"/>
              </w:rPr>
              <w:t>0,1</w:t>
            </w:r>
          </w:p>
        </w:tc>
        <w:tc>
          <w:tcPr>
            <w:tcW w:w="850" w:type="dxa"/>
            <w:tcBorders>
              <w:top w:val="single" w:sz="4" w:space="0" w:color="auto"/>
              <w:left w:val="single" w:sz="4" w:space="0" w:color="auto"/>
              <w:bottom w:val="single" w:sz="4" w:space="0" w:color="auto"/>
              <w:right w:val="single" w:sz="4" w:space="0" w:color="auto"/>
            </w:tcBorders>
          </w:tcPr>
          <w:p w14:paraId="74AE614C" w14:textId="77777777" w:rsidR="00F07956" w:rsidRPr="0021139D" w:rsidRDefault="00F07956" w:rsidP="00680603">
            <w:pPr>
              <w:spacing w:after="0" w:line="240" w:lineRule="auto"/>
              <w:contextualSpacing/>
              <w:jc w:val="center"/>
              <w:rPr>
                <w:rFonts w:ascii="Times New Roman" w:hAnsi="Times New Roman"/>
                <w:sz w:val="24"/>
                <w:szCs w:val="24"/>
              </w:rPr>
            </w:pPr>
            <w:r w:rsidRPr="0021139D">
              <w:rPr>
                <w:rFonts w:ascii="Times New Roman" w:hAnsi="Times New Roman"/>
                <w:sz w:val="24"/>
                <w:szCs w:val="24"/>
              </w:rPr>
              <w:t>12/</w:t>
            </w:r>
          </w:p>
          <w:p w14:paraId="474E947A" w14:textId="60D783D0" w:rsidR="00F07956" w:rsidRPr="0021139D" w:rsidRDefault="00F07956" w:rsidP="00680603">
            <w:pPr>
              <w:spacing w:after="0" w:line="240" w:lineRule="auto"/>
              <w:contextualSpacing/>
              <w:jc w:val="center"/>
              <w:rPr>
                <w:rFonts w:ascii="Times New Roman" w:hAnsi="Times New Roman"/>
                <w:sz w:val="24"/>
                <w:szCs w:val="24"/>
              </w:rPr>
            </w:pPr>
            <w:r w:rsidRPr="0021139D">
              <w:rPr>
                <w:rFonts w:ascii="Times New Roman" w:hAnsi="Times New Roman"/>
                <w:sz w:val="24"/>
                <w:szCs w:val="24"/>
              </w:rPr>
              <w:t>0,4</w:t>
            </w:r>
          </w:p>
        </w:tc>
        <w:tc>
          <w:tcPr>
            <w:tcW w:w="992" w:type="dxa"/>
            <w:tcBorders>
              <w:top w:val="single" w:sz="4" w:space="0" w:color="auto"/>
              <w:left w:val="single" w:sz="4" w:space="0" w:color="auto"/>
              <w:bottom w:val="single" w:sz="4" w:space="0" w:color="auto"/>
              <w:right w:val="single" w:sz="4" w:space="0" w:color="auto"/>
            </w:tcBorders>
          </w:tcPr>
          <w:p w14:paraId="02922B7B" w14:textId="67994C7F" w:rsidR="00F07956" w:rsidRPr="0021139D" w:rsidRDefault="00F07956" w:rsidP="00680603">
            <w:pPr>
              <w:spacing w:after="0" w:line="240" w:lineRule="auto"/>
              <w:contextualSpacing/>
              <w:jc w:val="center"/>
              <w:rPr>
                <w:rFonts w:ascii="Times New Roman" w:hAnsi="Times New Roman"/>
                <w:sz w:val="24"/>
                <w:szCs w:val="24"/>
              </w:rPr>
            </w:pPr>
            <w:r w:rsidRPr="0021139D">
              <w:rPr>
                <w:rFonts w:ascii="Times New Roman" w:hAnsi="Times New Roman"/>
                <w:sz w:val="24"/>
                <w:szCs w:val="24"/>
              </w:rPr>
              <w:t>17/0,9</w:t>
            </w:r>
          </w:p>
        </w:tc>
        <w:tc>
          <w:tcPr>
            <w:tcW w:w="998" w:type="dxa"/>
            <w:tcBorders>
              <w:top w:val="single" w:sz="4" w:space="0" w:color="auto"/>
              <w:left w:val="single" w:sz="4" w:space="0" w:color="auto"/>
              <w:bottom w:val="single" w:sz="4" w:space="0" w:color="auto"/>
              <w:right w:val="single" w:sz="4" w:space="0" w:color="auto"/>
            </w:tcBorders>
          </w:tcPr>
          <w:p w14:paraId="3C9AC6DB" w14:textId="6EECB4B5" w:rsidR="00F07956" w:rsidRPr="0021139D" w:rsidRDefault="00F07956" w:rsidP="00680603">
            <w:pPr>
              <w:spacing w:after="0" w:line="240" w:lineRule="auto"/>
              <w:contextualSpacing/>
              <w:jc w:val="center"/>
              <w:rPr>
                <w:rFonts w:ascii="Times New Roman" w:hAnsi="Times New Roman"/>
                <w:sz w:val="24"/>
                <w:szCs w:val="24"/>
              </w:rPr>
            </w:pPr>
            <w:r w:rsidRPr="0021139D">
              <w:rPr>
                <w:rFonts w:ascii="Times New Roman" w:hAnsi="Times New Roman"/>
                <w:sz w:val="24"/>
                <w:szCs w:val="24"/>
              </w:rPr>
              <w:t>12/0,4</w:t>
            </w:r>
          </w:p>
        </w:tc>
      </w:tr>
    </w:tbl>
    <w:p w14:paraId="3DA66928" w14:textId="77777777" w:rsidR="008C24C9" w:rsidRPr="00B77182" w:rsidRDefault="008C24C9" w:rsidP="00680603">
      <w:pPr>
        <w:spacing w:after="0" w:line="240" w:lineRule="auto"/>
        <w:ind w:firstLine="709"/>
        <w:contextualSpacing/>
        <w:jc w:val="both"/>
        <w:rPr>
          <w:rFonts w:ascii="Times New Roman" w:hAnsi="Times New Roman"/>
          <w:color w:val="FF0000"/>
          <w:sz w:val="28"/>
          <w:szCs w:val="28"/>
        </w:rPr>
      </w:pPr>
    </w:p>
    <w:p w14:paraId="777434A0" w14:textId="3DBA35B2" w:rsidR="00F07956" w:rsidRPr="00B77182" w:rsidRDefault="00F07956" w:rsidP="00680603">
      <w:pPr>
        <w:spacing w:after="0" w:line="240" w:lineRule="auto"/>
        <w:ind w:firstLine="709"/>
        <w:contextualSpacing/>
        <w:jc w:val="both"/>
        <w:rPr>
          <w:rFonts w:ascii="Times New Roman" w:hAnsi="Times New Roman"/>
          <w:sz w:val="28"/>
          <w:szCs w:val="28"/>
        </w:rPr>
      </w:pPr>
      <w:r w:rsidRPr="00B77182">
        <w:rPr>
          <w:rFonts w:ascii="Times New Roman" w:hAnsi="Times New Roman"/>
          <w:sz w:val="28"/>
          <w:szCs w:val="28"/>
        </w:rPr>
        <w:t xml:space="preserve">В 2024 году по сравнению с 2023 годом количество договоров </w:t>
      </w:r>
      <w:bookmarkStart w:id="8" w:name="_Hlk187763972"/>
      <w:r w:rsidRPr="00B77182">
        <w:rPr>
          <w:rFonts w:ascii="Times New Roman" w:hAnsi="Times New Roman"/>
          <w:sz w:val="28"/>
          <w:szCs w:val="28"/>
        </w:rPr>
        <w:t>аренды земельных участков</w:t>
      </w:r>
      <w:bookmarkEnd w:id="8"/>
      <w:r w:rsidRPr="00B77182">
        <w:rPr>
          <w:rFonts w:ascii="Times New Roman" w:hAnsi="Times New Roman"/>
          <w:sz w:val="28"/>
          <w:szCs w:val="28"/>
        </w:rPr>
        <w:t>, заключенных по результатам проведенных аукционов, сократилось. Уменьшение количества заключенных договоров аренды земельных участков связано с проведением аукционов исключительно в электронной форме на электронной площадке и снижением количества поступивших заявлений об организации аукциона от физических и юридических лиц.</w:t>
      </w:r>
    </w:p>
    <w:p w14:paraId="408AF289" w14:textId="41FBA6A9" w:rsidR="005E4A87" w:rsidRPr="00B77182" w:rsidRDefault="005E4A87" w:rsidP="00680603">
      <w:pPr>
        <w:spacing w:after="0" w:line="240" w:lineRule="auto"/>
        <w:ind w:firstLine="709"/>
        <w:contextualSpacing/>
        <w:jc w:val="both"/>
        <w:rPr>
          <w:rFonts w:ascii="Times New Roman" w:hAnsi="Times New Roman"/>
          <w:sz w:val="28"/>
          <w:szCs w:val="28"/>
        </w:rPr>
      </w:pPr>
      <w:r w:rsidRPr="00B77182">
        <w:rPr>
          <w:rFonts w:ascii="Times New Roman" w:hAnsi="Times New Roman"/>
          <w:sz w:val="28"/>
          <w:szCs w:val="28"/>
        </w:rPr>
        <w:t>Кроме того, в связи</w:t>
      </w:r>
      <w:r w:rsidR="00275662">
        <w:rPr>
          <w:rFonts w:ascii="Times New Roman" w:hAnsi="Times New Roman"/>
          <w:sz w:val="28"/>
          <w:szCs w:val="28"/>
        </w:rPr>
        <w:t xml:space="preserve"> с</w:t>
      </w:r>
      <w:r w:rsidRPr="00B77182">
        <w:rPr>
          <w:rFonts w:ascii="Times New Roman" w:hAnsi="Times New Roman"/>
          <w:sz w:val="28"/>
          <w:szCs w:val="28"/>
        </w:rPr>
        <w:t xml:space="preserve"> реализацией новой адресной программы по переселению граждан из аварийного жилищного фонда на 2024 – 2030 годы, утвержденной постановлением Правительства Ханты-Мансийского автономного округа – Югры от 01.09.2024 № 325-п, с учетом установленных критериев первоочередности расселения домов и сформированного реестра жилищного фонда по итогам 2024</w:t>
      </w:r>
      <w:r w:rsidR="007B1412">
        <w:rPr>
          <w:rFonts w:ascii="Times New Roman" w:hAnsi="Times New Roman"/>
          <w:sz w:val="28"/>
          <w:szCs w:val="28"/>
        </w:rPr>
        <w:t xml:space="preserve"> года </w:t>
      </w:r>
      <w:r w:rsidRPr="00B77182">
        <w:rPr>
          <w:rFonts w:ascii="Times New Roman" w:hAnsi="Times New Roman"/>
          <w:sz w:val="28"/>
          <w:szCs w:val="28"/>
        </w:rPr>
        <w:t xml:space="preserve">наблюдается сокращение жилищного строительства в населенных пунктах района с отсутствующим аварийным жилищным фондом и наличие жилищного строительства только в населенных пунктах, закрепленных программой. </w:t>
      </w:r>
    </w:p>
    <w:p w14:paraId="710A5CD3" w14:textId="386148E2" w:rsidR="005E4A87" w:rsidRPr="00B77182" w:rsidRDefault="005E4A87" w:rsidP="00680603">
      <w:pPr>
        <w:spacing w:after="0" w:line="240" w:lineRule="auto"/>
        <w:ind w:firstLine="709"/>
        <w:contextualSpacing/>
        <w:jc w:val="both"/>
        <w:rPr>
          <w:rFonts w:ascii="Times New Roman" w:hAnsi="Times New Roman"/>
          <w:sz w:val="28"/>
          <w:szCs w:val="28"/>
        </w:rPr>
      </w:pPr>
      <w:r w:rsidRPr="00B77182">
        <w:rPr>
          <w:rFonts w:ascii="Times New Roman" w:hAnsi="Times New Roman"/>
          <w:sz w:val="28"/>
          <w:szCs w:val="28"/>
        </w:rPr>
        <w:t>Следует также отметить и значительное увеличение в 2024 году предоставления земельных участков</w:t>
      </w:r>
      <w:r w:rsidRPr="00B77182">
        <w:rPr>
          <w:rFonts w:ascii="Times New Roman" w:hAnsi="Times New Roman"/>
          <w:color w:val="000000" w:themeColor="text1"/>
          <w:sz w:val="28"/>
          <w:szCs w:val="28"/>
        </w:rPr>
        <w:t xml:space="preserve"> гражданам для индивидуального жилищного строительства, ведения личного подсобного хозяйства в границах населенного пункта без проведения торгов,</w:t>
      </w:r>
      <w:r w:rsidRPr="00B77182">
        <w:rPr>
          <w:rFonts w:ascii="Times New Roman" w:hAnsi="Times New Roman"/>
          <w:sz w:val="28"/>
          <w:szCs w:val="28"/>
        </w:rPr>
        <w:t xml:space="preserve"> </w:t>
      </w:r>
      <w:r w:rsidRPr="00B77182">
        <w:rPr>
          <w:rFonts w:ascii="Times New Roman" w:hAnsi="Times New Roman"/>
          <w:color w:val="000000" w:themeColor="text1"/>
          <w:sz w:val="28"/>
          <w:szCs w:val="28"/>
        </w:rPr>
        <w:t>согласно особенностям предоставления земельных участков, находящихся в государственной или муниципальной собственности.</w:t>
      </w:r>
    </w:p>
    <w:p w14:paraId="19CA3A00" w14:textId="6E356A39" w:rsidR="005E4A87" w:rsidRPr="00B77182" w:rsidRDefault="00010DE1" w:rsidP="00680603">
      <w:pPr>
        <w:spacing w:after="0" w:line="240" w:lineRule="auto"/>
        <w:ind w:firstLine="709"/>
        <w:contextualSpacing/>
        <w:jc w:val="both"/>
        <w:rPr>
          <w:rFonts w:ascii="Times New Roman" w:hAnsi="Times New Roman"/>
          <w:sz w:val="28"/>
          <w:szCs w:val="28"/>
        </w:rPr>
      </w:pPr>
      <w:r w:rsidRPr="00B77182">
        <w:rPr>
          <w:rFonts w:ascii="Times New Roman" w:hAnsi="Times New Roman"/>
          <w:sz w:val="28"/>
          <w:szCs w:val="28"/>
        </w:rPr>
        <w:t>Оказание</w:t>
      </w:r>
      <w:r w:rsidR="001A04A7" w:rsidRPr="00B77182">
        <w:rPr>
          <w:rFonts w:ascii="Times New Roman" w:hAnsi="Times New Roman"/>
          <w:sz w:val="28"/>
          <w:szCs w:val="28"/>
        </w:rPr>
        <w:t xml:space="preserve"> </w:t>
      </w:r>
      <w:r w:rsidRPr="00B77182">
        <w:rPr>
          <w:rFonts w:ascii="Times New Roman" w:hAnsi="Times New Roman"/>
          <w:sz w:val="28"/>
          <w:szCs w:val="28"/>
        </w:rPr>
        <w:t>муниципальных</w:t>
      </w:r>
      <w:r w:rsidR="001A04A7" w:rsidRPr="00B77182">
        <w:rPr>
          <w:rFonts w:ascii="Times New Roman" w:hAnsi="Times New Roman"/>
          <w:sz w:val="28"/>
          <w:szCs w:val="28"/>
        </w:rPr>
        <w:t xml:space="preserve"> </w:t>
      </w:r>
      <w:r w:rsidRPr="00B77182">
        <w:rPr>
          <w:rFonts w:ascii="Times New Roman" w:hAnsi="Times New Roman"/>
          <w:sz w:val="28"/>
          <w:szCs w:val="28"/>
        </w:rPr>
        <w:t>услуг</w:t>
      </w:r>
      <w:r w:rsidR="001C5510"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предоставляемых</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сфере</w:t>
      </w:r>
      <w:r w:rsidR="001A04A7" w:rsidRPr="00B77182">
        <w:rPr>
          <w:rFonts w:ascii="Times New Roman" w:hAnsi="Times New Roman"/>
          <w:sz w:val="28"/>
          <w:szCs w:val="28"/>
        </w:rPr>
        <w:t xml:space="preserve"> </w:t>
      </w:r>
      <w:r w:rsidRPr="00B77182">
        <w:rPr>
          <w:rFonts w:ascii="Times New Roman" w:hAnsi="Times New Roman"/>
          <w:sz w:val="28"/>
          <w:szCs w:val="28"/>
        </w:rPr>
        <w:t>земельных</w:t>
      </w:r>
      <w:r w:rsidR="001A04A7" w:rsidRPr="00B77182">
        <w:rPr>
          <w:rFonts w:ascii="Times New Roman" w:hAnsi="Times New Roman"/>
          <w:sz w:val="28"/>
          <w:szCs w:val="28"/>
        </w:rPr>
        <w:t xml:space="preserve"> </w:t>
      </w:r>
      <w:r w:rsidRPr="00B77182">
        <w:rPr>
          <w:rFonts w:ascii="Times New Roman" w:hAnsi="Times New Roman"/>
          <w:sz w:val="28"/>
          <w:szCs w:val="28"/>
        </w:rPr>
        <w:t>отношений</w:t>
      </w:r>
      <w:r w:rsidR="001C5510"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остается</w:t>
      </w:r>
      <w:r w:rsidR="001A04A7" w:rsidRPr="00B77182">
        <w:rPr>
          <w:rFonts w:ascii="Times New Roman" w:hAnsi="Times New Roman"/>
          <w:sz w:val="28"/>
          <w:szCs w:val="28"/>
        </w:rPr>
        <w:t xml:space="preserve"> </w:t>
      </w:r>
      <w:r w:rsidRPr="00B77182">
        <w:rPr>
          <w:rFonts w:ascii="Times New Roman" w:hAnsi="Times New Roman"/>
          <w:sz w:val="28"/>
          <w:szCs w:val="28"/>
        </w:rPr>
        <w:t>на</w:t>
      </w:r>
      <w:r w:rsidR="001A04A7" w:rsidRPr="00B77182">
        <w:rPr>
          <w:rFonts w:ascii="Times New Roman" w:hAnsi="Times New Roman"/>
          <w:sz w:val="28"/>
          <w:szCs w:val="28"/>
        </w:rPr>
        <w:t xml:space="preserve"> </w:t>
      </w:r>
      <w:r w:rsidRPr="00B77182">
        <w:rPr>
          <w:rFonts w:ascii="Times New Roman" w:hAnsi="Times New Roman"/>
          <w:sz w:val="28"/>
          <w:szCs w:val="28"/>
        </w:rPr>
        <w:t>высоком</w:t>
      </w:r>
      <w:r w:rsidR="001A04A7" w:rsidRPr="00B77182">
        <w:rPr>
          <w:rFonts w:ascii="Times New Roman" w:hAnsi="Times New Roman"/>
          <w:sz w:val="28"/>
          <w:szCs w:val="28"/>
        </w:rPr>
        <w:t xml:space="preserve"> </w:t>
      </w:r>
      <w:r w:rsidRPr="00B77182">
        <w:rPr>
          <w:rFonts w:ascii="Times New Roman" w:hAnsi="Times New Roman"/>
          <w:sz w:val="28"/>
          <w:szCs w:val="28"/>
        </w:rPr>
        <w:t>уровне.</w:t>
      </w:r>
      <w:r w:rsidR="001A04A7" w:rsidRPr="00B77182">
        <w:rPr>
          <w:rFonts w:ascii="Times New Roman" w:hAnsi="Times New Roman"/>
          <w:sz w:val="28"/>
          <w:szCs w:val="28"/>
        </w:rPr>
        <w:t xml:space="preserve"> </w:t>
      </w:r>
      <w:r w:rsidR="00A27130" w:rsidRPr="00B77182">
        <w:rPr>
          <w:rFonts w:ascii="Times New Roman" w:hAnsi="Times New Roman"/>
          <w:sz w:val="28"/>
          <w:szCs w:val="28"/>
        </w:rPr>
        <w:t>В</w:t>
      </w:r>
      <w:r w:rsidR="001A04A7" w:rsidRPr="00B77182">
        <w:rPr>
          <w:rFonts w:ascii="Times New Roman" w:hAnsi="Times New Roman"/>
          <w:sz w:val="28"/>
          <w:szCs w:val="28"/>
        </w:rPr>
        <w:t xml:space="preserve"> </w:t>
      </w:r>
      <w:r w:rsidR="005E4A87" w:rsidRPr="00B77182">
        <w:rPr>
          <w:rFonts w:ascii="Times New Roman" w:hAnsi="Times New Roman"/>
          <w:sz w:val="28"/>
          <w:szCs w:val="28"/>
        </w:rPr>
        <w:t>2024</w:t>
      </w:r>
      <w:r w:rsidR="001A04A7" w:rsidRPr="00B77182">
        <w:rPr>
          <w:rFonts w:ascii="Times New Roman" w:hAnsi="Times New Roman"/>
          <w:sz w:val="28"/>
          <w:szCs w:val="28"/>
        </w:rPr>
        <w:t xml:space="preserve"> </w:t>
      </w:r>
      <w:r w:rsidR="00A27130" w:rsidRPr="00B77182">
        <w:rPr>
          <w:rFonts w:ascii="Times New Roman" w:hAnsi="Times New Roman"/>
          <w:sz w:val="28"/>
          <w:szCs w:val="28"/>
        </w:rPr>
        <w:t>году</w:t>
      </w:r>
      <w:r w:rsidR="001A04A7" w:rsidRPr="00B77182">
        <w:rPr>
          <w:rFonts w:ascii="Times New Roman" w:hAnsi="Times New Roman"/>
          <w:sz w:val="28"/>
          <w:szCs w:val="28"/>
        </w:rPr>
        <w:t xml:space="preserve"> </w:t>
      </w:r>
      <w:r w:rsidR="00A27130" w:rsidRPr="00B77182">
        <w:rPr>
          <w:rFonts w:ascii="Times New Roman" w:hAnsi="Times New Roman"/>
          <w:sz w:val="28"/>
          <w:szCs w:val="28"/>
        </w:rPr>
        <w:t>по</w:t>
      </w:r>
      <w:r w:rsidR="001A04A7" w:rsidRPr="00B77182">
        <w:rPr>
          <w:rFonts w:ascii="Times New Roman" w:hAnsi="Times New Roman"/>
          <w:sz w:val="28"/>
          <w:szCs w:val="28"/>
        </w:rPr>
        <w:t xml:space="preserve"> </w:t>
      </w:r>
      <w:r w:rsidR="00A27130" w:rsidRPr="00B77182">
        <w:rPr>
          <w:rFonts w:ascii="Times New Roman" w:hAnsi="Times New Roman"/>
          <w:sz w:val="28"/>
          <w:szCs w:val="28"/>
        </w:rPr>
        <w:t>11</w:t>
      </w:r>
      <w:r w:rsidR="001A04A7" w:rsidRPr="00B77182">
        <w:rPr>
          <w:rFonts w:ascii="Times New Roman" w:hAnsi="Times New Roman"/>
          <w:sz w:val="28"/>
          <w:szCs w:val="28"/>
        </w:rPr>
        <w:t xml:space="preserve"> </w:t>
      </w:r>
      <w:r w:rsidR="00A27130" w:rsidRPr="00B77182">
        <w:rPr>
          <w:rFonts w:ascii="Times New Roman" w:hAnsi="Times New Roman"/>
          <w:sz w:val="28"/>
          <w:szCs w:val="28"/>
        </w:rPr>
        <w:t>муниципальным</w:t>
      </w:r>
      <w:r w:rsidR="001A04A7" w:rsidRPr="00B77182">
        <w:rPr>
          <w:rFonts w:ascii="Times New Roman" w:hAnsi="Times New Roman"/>
          <w:sz w:val="28"/>
          <w:szCs w:val="28"/>
        </w:rPr>
        <w:t xml:space="preserve"> </w:t>
      </w:r>
      <w:r w:rsidR="00A27130" w:rsidRPr="00B77182">
        <w:rPr>
          <w:rFonts w:ascii="Times New Roman" w:hAnsi="Times New Roman"/>
          <w:sz w:val="28"/>
          <w:szCs w:val="28"/>
        </w:rPr>
        <w:t>услугам</w:t>
      </w:r>
      <w:r w:rsidR="001A04A7" w:rsidRPr="00B77182">
        <w:rPr>
          <w:rFonts w:ascii="Times New Roman" w:hAnsi="Times New Roman"/>
          <w:sz w:val="28"/>
          <w:szCs w:val="28"/>
        </w:rPr>
        <w:t xml:space="preserve"> </w:t>
      </w:r>
      <w:r w:rsidR="00A27130" w:rsidRPr="00B77182">
        <w:rPr>
          <w:rFonts w:ascii="Times New Roman" w:hAnsi="Times New Roman"/>
          <w:sz w:val="28"/>
          <w:szCs w:val="28"/>
        </w:rPr>
        <w:t>в</w:t>
      </w:r>
      <w:r w:rsidR="001A04A7" w:rsidRPr="00B77182">
        <w:rPr>
          <w:rFonts w:ascii="Times New Roman" w:hAnsi="Times New Roman"/>
          <w:sz w:val="28"/>
          <w:szCs w:val="28"/>
        </w:rPr>
        <w:t xml:space="preserve"> </w:t>
      </w:r>
      <w:r w:rsidR="00A27130" w:rsidRPr="00B77182">
        <w:rPr>
          <w:rFonts w:ascii="Times New Roman" w:hAnsi="Times New Roman"/>
          <w:sz w:val="28"/>
          <w:szCs w:val="28"/>
        </w:rPr>
        <w:t>сфере</w:t>
      </w:r>
      <w:r w:rsidR="001A04A7" w:rsidRPr="00B77182">
        <w:rPr>
          <w:rFonts w:ascii="Times New Roman" w:hAnsi="Times New Roman"/>
          <w:sz w:val="28"/>
          <w:szCs w:val="28"/>
        </w:rPr>
        <w:t xml:space="preserve"> </w:t>
      </w:r>
      <w:r w:rsidR="00A27130" w:rsidRPr="00B77182">
        <w:rPr>
          <w:rFonts w:ascii="Times New Roman" w:hAnsi="Times New Roman"/>
          <w:sz w:val="28"/>
          <w:szCs w:val="28"/>
        </w:rPr>
        <w:t>земельных</w:t>
      </w:r>
      <w:r w:rsidR="001A04A7" w:rsidRPr="00B77182">
        <w:rPr>
          <w:rFonts w:ascii="Times New Roman" w:hAnsi="Times New Roman"/>
          <w:sz w:val="28"/>
          <w:szCs w:val="28"/>
        </w:rPr>
        <w:t xml:space="preserve"> </w:t>
      </w:r>
      <w:r w:rsidR="00A27130" w:rsidRPr="00B77182">
        <w:rPr>
          <w:rFonts w:ascii="Times New Roman" w:hAnsi="Times New Roman"/>
          <w:sz w:val="28"/>
          <w:szCs w:val="28"/>
        </w:rPr>
        <w:t>отношений</w:t>
      </w:r>
      <w:r w:rsidR="001A04A7" w:rsidRPr="00B77182">
        <w:rPr>
          <w:rFonts w:ascii="Times New Roman" w:hAnsi="Times New Roman"/>
          <w:sz w:val="28"/>
          <w:szCs w:val="28"/>
        </w:rPr>
        <w:t xml:space="preserve"> </w:t>
      </w:r>
      <w:r w:rsidR="00A27130" w:rsidRPr="00B77182">
        <w:rPr>
          <w:rFonts w:ascii="Times New Roman" w:hAnsi="Times New Roman"/>
          <w:sz w:val="28"/>
          <w:szCs w:val="28"/>
        </w:rPr>
        <w:t>оказано</w:t>
      </w:r>
      <w:r w:rsidR="001A04A7" w:rsidRPr="00B77182">
        <w:rPr>
          <w:rFonts w:ascii="Times New Roman" w:hAnsi="Times New Roman"/>
          <w:sz w:val="28"/>
          <w:szCs w:val="28"/>
        </w:rPr>
        <w:t xml:space="preserve"> </w:t>
      </w:r>
      <w:r w:rsidR="00A27130" w:rsidRPr="00B77182">
        <w:rPr>
          <w:rFonts w:ascii="Times New Roman" w:hAnsi="Times New Roman"/>
          <w:sz w:val="28"/>
          <w:szCs w:val="28"/>
        </w:rPr>
        <w:t>1</w:t>
      </w:r>
      <w:r w:rsidR="001A04A7" w:rsidRPr="00B77182">
        <w:rPr>
          <w:rFonts w:ascii="Times New Roman" w:hAnsi="Times New Roman"/>
          <w:sz w:val="28"/>
          <w:szCs w:val="28"/>
        </w:rPr>
        <w:t xml:space="preserve"> </w:t>
      </w:r>
      <w:r w:rsidR="005E4A87" w:rsidRPr="00B77182">
        <w:rPr>
          <w:rFonts w:ascii="Times New Roman" w:hAnsi="Times New Roman"/>
          <w:sz w:val="28"/>
          <w:szCs w:val="28"/>
        </w:rPr>
        <w:t>126</w:t>
      </w:r>
      <w:r w:rsidR="001A04A7" w:rsidRPr="00B77182">
        <w:rPr>
          <w:rFonts w:ascii="Times New Roman" w:hAnsi="Times New Roman"/>
          <w:sz w:val="28"/>
          <w:szCs w:val="28"/>
        </w:rPr>
        <w:t xml:space="preserve"> </w:t>
      </w:r>
      <w:r w:rsidR="00A27130" w:rsidRPr="00B77182">
        <w:rPr>
          <w:rFonts w:ascii="Times New Roman" w:hAnsi="Times New Roman"/>
          <w:sz w:val="28"/>
          <w:szCs w:val="28"/>
        </w:rPr>
        <w:t>услуг</w:t>
      </w:r>
      <w:r w:rsidR="001A04A7" w:rsidRPr="00B77182">
        <w:rPr>
          <w:rFonts w:ascii="Times New Roman" w:hAnsi="Times New Roman"/>
          <w:sz w:val="28"/>
          <w:szCs w:val="28"/>
        </w:rPr>
        <w:t xml:space="preserve"> </w:t>
      </w:r>
      <w:r w:rsidR="005E4A87" w:rsidRPr="00B77182">
        <w:rPr>
          <w:rFonts w:ascii="Times New Roman" w:hAnsi="Times New Roman"/>
          <w:sz w:val="28"/>
          <w:szCs w:val="28"/>
        </w:rPr>
        <w:t>(2023</w:t>
      </w:r>
      <w:r w:rsidR="001A04A7" w:rsidRPr="00B77182">
        <w:rPr>
          <w:rFonts w:ascii="Times New Roman" w:hAnsi="Times New Roman"/>
          <w:sz w:val="28"/>
          <w:szCs w:val="28"/>
        </w:rPr>
        <w:t xml:space="preserve"> </w:t>
      </w:r>
      <w:r w:rsidR="00A27130" w:rsidRPr="00B77182">
        <w:rPr>
          <w:rFonts w:ascii="Times New Roman" w:hAnsi="Times New Roman"/>
          <w:sz w:val="28"/>
          <w:szCs w:val="28"/>
        </w:rPr>
        <w:t>год</w:t>
      </w:r>
      <w:r w:rsidR="001A04A7" w:rsidRPr="00B77182">
        <w:rPr>
          <w:rFonts w:ascii="Times New Roman" w:hAnsi="Times New Roman"/>
          <w:sz w:val="28"/>
          <w:szCs w:val="28"/>
        </w:rPr>
        <w:t xml:space="preserve"> </w:t>
      </w:r>
      <w:r w:rsidR="00A27130" w:rsidRPr="00B77182">
        <w:rPr>
          <w:rFonts w:ascii="Times New Roman" w:hAnsi="Times New Roman"/>
          <w:sz w:val="28"/>
          <w:szCs w:val="28"/>
        </w:rPr>
        <w:t>–</w:t>
      </w:r>
      <w:r w:rsidR="001A04A7" w:rsidRPr="00B77182">
        <w:rPr>
          <w:rFonts w:ascii="Times New Roman" w:hAnsi="Times New Roman"/>
          <w:sz w:val="28"/>
          <w:szCs w:val="28"/>
        </w:rPr>
        <w:t xml:space="preserve"> </w:t>
      </w:r>
      <w:r w:rsidR="00A27130" w:rsidRPr="00B77182">
        <w:rPr>
          <w:rFonts w:ascii="Times New Roman" w:hAnsi="Times New Roman"/>
          <w:sz w:val="28"/>
          <w:szCs w:val="28"/>
        </w:rPr>
        <w:t>1</w:t>
      </w:r>
      <w:r w:rsidR="001A04A7" w:rsidRPr="00B77182">
        <w:rPr>
          <w:rFonts w:ascii="Times New Roman" w:hAnsi="Times New Roman"/>
          <w:sz w:val="28"/>
          <w:szCs w:val="28"/>
        </w:rPr>
        <w:t xml:space="preserve"> </w:t>
      </w:r>
      <w:r w:rsidR="005E4A87" w:rsidRPr="00B77182">
        <w:rPr>
          <w:rFonts w:ascii="Times New Roman" w:hAnsi="Times New Roman"/>
          <w:sz w:val="28"/>
          <w:szCs w:val="28"/>
        </w:rPr>
        <w:t>287</w:t>
      </w:r>
      <w:r w:rsidR="001A04A7" w:rsidRPr="00B77182">
        <w:rPr>
          <w:rFonts w:ascii="Times New Roman" w:hAnsi="Times New Roman"/>
          <w:sz w:val="28"/>
          <w:szCs w:val="28"/>
        </w:rPr>
        <w:t xml:space="preserve"> </w:t>
      </w:r>
      <w:r w:rsidR="005E4A87" w:rsidRPr="00B77182">
        <w:rPr>
          <w:rFonts w:ascii="Times New Roman" w:hAnsi="Times New Roman"/>
          <w:sz w:val="28"/>
          <w:szCs w:val="28"/>
        </w:rPr>
        <w:t>услуг</w:t>
      </w:r>
      <w:r w:rsidR="00A27130" w:rsidRPr="00B77182">
        <w:rPr>
          <w:rFonts w:ascii="Times New Roman" w:hAnsi="Times New Roman"/>
          <w:sz w:val="28"/>
          <w:szCs w:val="28"/>
        </w:rPr>
        <w:t>,</w:t>
      </w:r>
      <w:r w:rsidR="001A04A7" w:rsidRPr="00B77182">
        <w:rPr>
          <w:rFonts w:ascii="Times New Roman" w:hAnsi="Times New Roman"/>
          <w:sz w:val="28"/>
          <w:szCs w:val="28"/>
        </w:rPr>
        <w:t xml:space="preserve"> </w:t>
      </w:r>
      <w:r w:rsidR="005E4A87" w:rsidRPr="00B77182">
        <w:rPr>
          <w:rFonts w:ascii="Times New Roman" w:hAnsi="Times New Roman"/>
          <w:sz w:val="28"/>
          <w:szCs w:val="28"/>
        </w:rPr>
        <w:t>2022 год – 1 373 услуги, 2021 год – 976 услуг, 2020 год – 869 услуг). Предоставление муниципальных услуг активно продвигается в электронном виде посредством Единого портала государственных и муниципальных услуг (функций). В 2024 году отработано в электронном виде 471 заявление на оказание муниципальных услуг в сфере земельных отношений.</w:t>
      </w:r>
    </w:p>
    <w:p w14:paraId="4438EF1A" w14:textId="1C93456A" w:rsidR="00010DE1" w:rsidRPr="00B77182" w:rsidRDefault="00010DE1" w:rsidP="00680603">
      <w:pPr>
        <w:spacing w:after="0" w:line="240" w:lineRule="auto"/>
        <w:ind w:firstLine="709"/>
        <w:contextualSpacing/>
        <w:jc w:val="both"/>
        <w:rPr>
          <w:rFonts w:ascii="Times New Roman" w:hAnsi="Times New Roman"/>
          <w:sz w:val="28"/>
          <w:szCs w:val="28"/>
        </w:rPr>
      </w:pPr>
      <w:r w:rsidRPr="00B77182">
        <w:rPr>
          <w:rFonts w:ascii="Times New Roman" w:hAnsi="Times New Roman"/>
          <w:sz w:val="28"/>
          <w:szCs w:val="28"/>
        </w:rPr>
        <w:t>6.9.</w:t>
      </w:r>
      <w:r w:rsidR="001A04A7" w:rsidRPr="00B77182">
        <w:rPr>
          <w:rFonts w:ascii="Times New Roman" w:hAnsi="Times New Roman"/>
          <w:sz w:val="28"/>
          <w:szCs w:val="28"/>
        </w:rPr>
        <w:t xml:space="preserve"> </w:t>
      </w:r>
      <w:r w:rsidRPr="00B77182">
        <w:rPr>
          <w:rFonts w:ascii="Times New Roman" w:hAnsi="Times New Roman"/>
          <w:sz w:val="28"/>
          <w:szCs w:val="28"/>
        </w:rPr>
        <w:t>Организация</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соответствии</w:t>
      </w:r>
      <w:r w:rsidR="001A04A7" w:rsidRPr="00B77182">
        <w:rPr>
          <w:rFonts w:ascii="Times New Roman" w:hAnsi="Times New Roman"/>
          <w:sz w:val="28"/>
          <w:szCs w:val="28"/>
        </w:rPr>
        <w:t xml:space="preserve"> </w:t>
      </w:r>
      <w:r w:rsidRPr="00B77182">
        <w:rPr>
          <w:rFonts w:ascii="Times New Roman" w:hAnsi="Times New Roman"/>
          <w:sz w:val="28"/>
          <w:szCs w:val="28"/>
        </w:rPr>
        <w:t>с</w:t>
      </w:r>
      <w:r w:rsidR="001A04A7" w:rsidRPr="00B77182">
        <w:rPr>
          <w:rFonts w:ascii="Times New Roman" w:hAnsi="Times New Roman"/>
          <w:sz w:val="28"/>
          <w:szCs w:val="28"/>
        </w:rPr>
        <w:t xml:space="preserve"> </w:t>
      </w:r>
      <w:r w:rsidRPr="00B77182">
        <w:rPr>
          <w:rFonts w:ascii="Times New Roman" w:hAnsi="Times New Roman"/>
          <w:sz w:val="28"/>
          <w:szCs w:val="28"/>
        </w:rPr>
        <w:t>Федеральным</w:t>
      </w:r>
      <w:r w:rsidR="001A04A7" w:rsidRPr="00B77182">
        <w:rPr>
          <w:rFonts w:ascii="Times New Roman" w:hAnsi="Times New Roman"/>
          <w:sz w:val="28"/>
          <w:szCs w:val="28"/>
        </w:rPr>
        <w:t xml:space="preserve"> </w:t>
      </w:r>
      <w:hyperlink r:id="rId10" w:history="1">
        <w:r w:rsidRPr="00B77182">
          <w:rPr>
            <w:rFonts w:ascii="Times New Roman" w:hAnsi="Times New Roman"/>
            <w:sz w:val="28"/>
            <w:szCs w:val="28"/>
          </w:rPr>
          <w:t>законом</w:t>
        </w:r>
      </w:hyperlink>
      <w:r w:rsidR="001A04A7" w:rsidRPr="00B77182">
        <w:rPr>
          <w:rFonts w:ascii="Times New Roman" w:hAnsi="Times New Roman"/>
          <w:sz w:val="28"/>
          <w:szCs w:val="28"/>
        </w:rPr>
        <w:t xml:space="preserve"> </w:t>
      </w:r>
      <w:r w:rsidRPr="00B77182">
        <w:rPr>
          <w:rFonts w:ascii="Times New Roman" w:hAnsi="Times New Roman"/>
          <w:sz w:val="28"/>
          <w:szCs w:val="28"/>
        </w:rPr>
        <w:t>от</w:t>
      </w:r>
      <w:r w:rsidR="001A04A7" w:rsidRPr="00B77182">
        <w:rPr>
          <w:rFonts w:ascii="Times New Roman" w:hAnsi="Times New Roman"/>
          <w:sz w:val="28"/>
          <w:szCs w:val="28"/>
        </w:rPr>
        <w:t xml:space="preserve"> </w:t>
      </w:r>
      <w:r w:rsidRPr="00B77182">
        <w:rPr>
          <w:rFonts w:ascii="Times New Roman" w:hAnsi="Times New Roman"/>
          <w:sz w:val="28"/>
          <w:szCs w:val="28"/>
        </w:rPr>
        <w:t>24.07.2007</w:t>
      </w:r>
      <w:r w:rsidR="001A04A7" w:rsidRPr="00B77182">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221-ФЗ</w:t>
      </w:r>
      <w:r w:rsidR="001A04A7" w:rsidRPr="00B77182">
        <w:rPr>
          <w:rFonts w:ascii="Times New Roman" w:hAnsi="Times New Roman"/>
          <w:sz w:val="28"/>
          <w:szCs w:val="28"/>
        </w:rPr>
        <w:t xml:space="preserve"> </w:t>
      </w:r>
      <w:r w:rsidRPr="00B77182">
        <w:rPr>
          <w:rFonts w:ascii="Times New Roman" w:hAnsi="Times New Roman"/>
          <w:sz w:val="28"/>
          <w:szCs w:val="28"/>
        </w:rPr>
        <w:t>«О</w:t>
      </w:r>
      <w:r w:rsidR="001A04A7" w:rsidRPr="00B77182">
        <w:rPr>
          <w:rFonts w:ascii="Times New Roman" w:hAnsi="Times New Roman"/>
          <w:sz w:val="28"/>
          <w:szCs w:val="28"/>
        </w:rPr>
        <w:t xml:space="preserve"> </w:t>
      </w:r>
      <w:r w:rsidR="00C90C2F" w:rsidRPr="00B77182">
        <w:rPr>
          <w:rFonts w:ascii="Times New Roman" w:hAnsi="Times New Roman"/>
          <w:sz w:val="28"/>
          <w:szCs w:val="28"/>
        </w:rPr>
        <w:t>кадастровой</w:t>
      </w:r>
      <w:r w:rsidR="001A04A7" w:rsidRPr="00B77182">
        <w:rPr>
          <w:rFonts w:ascii="Times New Roman" w:hAnsi="Times New Roman"/>
          <w:sz w:val="28"/>
          <w:szCs w:val="28"/>
        </w:rPr>
        <w:t xml:space="preserve"> </w:t>
      </w:r>
      <w:r w:rsidR="00C90C2F" w:rsidRPr="00B77182">
        <w:rPr>
          <w:rFonts w:ascii="Times New Roman" w:hAnsi="Times New Roman"/>
          <w:sz w:val="28"/>
          <w:szCs w:val="28"/>
        </w:rPr>
        <w:t>деятельности</w:t>
      </w:r>
      <w:r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выполнения</w:t>
      </w:r>
      <w:r w:rsidR="001A04A7" w:rsidRPr="00B77182">
        <w:rPr>
          <w:rFonts w:ascii="Times New Roman" w:hAnsi="Times New Roman"/>
          <w:sz w:val="28"/>
          <w:szCs w:val="28"/>
        </w:rPr>
        <w:t xml:space="preserve"> </w:t>
      </w:r>
      <w:r w:rsidRPr="00B77182">
        <w:rPr>
          <w:rFonts w:ascii="Times New Roman" w:hAnsi="Times New Roman"/>
          <w:sz w:val="28"/>
          <w:szCs w:val="28"/>
        </w:rPr>
        <w:t>комплексных</w:t>
      </w:r>
      <w:r w:rsidR="001A04A7" w:rsidRPr="00B77182">
        <w:rPr>
          <w:rFonts w:ascii="Times New Roman" w:hAnsi="Times New Roman"/>
          <w:sz w:val="28"/>
          <w:szCs w:val="28"/>
        </w:rPr>
        <w:t xml:space="preserve"> </w:t>
      </w:r>
      <w:r w:rsidRPr="00B77182">
        <w:rPr>
          <w:rFonts w:ascii="Times New Roman" w:hAnsi="Times New Roman"/>
          <w:sz w:val="28"/>
          <w:szCs w:val="28"/>
        </w:rPr>
        <w:t>кадастровых</w:t>
      </w:r>
      <w:r w:rsidR="001A04A7" w:rsidRPr="00B77182">
        <w:rPr>
          <w:rFonts w:ascii="Times New Roman" w:hAnsi="Times New Roman"/>
          <w:sz w:val="28"/>
          <w:szCs w:val="28"/>
        </w:rPr>
        <w:t xml:space="preserve"> </w:t>
      </w:r>
      <w:r w:rsidRPr="00B77182">
        <w:rPr>
          <w:rFonts w:ascii="Times New Roman" w:hAnsi="Times New Roman"/>
          <w:sz w:val="28"/>
          <w:szCs w:val="28"/>
        </w:rPr>
        <w:t>работ</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утверждение</w:t>
      </w:r>
      <w:r w:rsidR="001A04A7" w:rsidRPr="00B77182">
        <w:rPr>
          <w:rFonts w:ascii="Times New Roman" w:hAnsi="Times New Roman"/>
          <w:sz w:val="28"/>
          <w:szCs w:val="28"/>
        </w:rPr>
        <w:t xml:space="preserve"> </w:t>
      </w:r>
      <w:r w:rsidRPr="00B77182">
        <w:rPr>
          <w:rFonts w:ascii="Times New Roman" w:hAnsi="Times New Roman"/>
          <w:sz w:val="28"/>
          <w:szCs w:val="28"/>
        </w:rPr>
        <w:t>карты-плана</w:t>
      </w:r>
      <w:r w:rsidR="001A04A7" w:rsidRPr="00B77182">
        <w:rPr>
          <w:rFonts w:ascii="Times New Roman" w:hAnsi="Times New Roman"/>
          <w:sz w:val="28"/>
          <w:szCs w:val="28"/>
        </w:rPr>
        <w:t xml:space="preserve"> </w:t>
      </w:r>
      <w:r w:rsidRPr="00B77182">
        <w:rPr>
          <w:rFonts w:ascii="Times New Roman" w:hAnsi="Times New Roman"/>
          <w:sz w:val="28"/>
          <w:szCs w:val="28"/>
        </w:rPr>
        <w:t>территории.</w:t>
      </w:r>
    </w:p>
    <w:p w14:paraId="7466C04F" w14:textId="7BC9F386" w:rsidR="00AF2CDD" w:rsidRPr="00B77182" w:rsidRDefault="00AF2CDD" w:rsidP="00680603">
      <w:pPr>
        <w:spacing w:after="0" w:line="240" w:lineRule="auto"/>
        <w:ind w:firstLine="709"/>
        <w:contextualSpacing/>
        <w:jc w:val="both"/>
        <w:rPr>
          <w:rFonts w:ascii="Times New Roman" w:hAnsi="Times New Roman"/>
          <w:sz w:val="28"/>
          <w:szCs w:val="28"/>
        </w:rPr>
      </w:pPr>
      <w:r w:rsidRPr="00B77182">
        <w:rPr>
          <w:rFonts w:ascii="Times New Roman" w:hAnsi="Times New Roman"/>
          <w:sz w:val="28"/>
          <w:szCs w:val="28"/>
        </w:rPr>
        <w:t>Осуществление комплексных кадастровых работ на территории муниципальных образований Ханты-Мансийского автономного округа – Югры реализуется в рамках государственной программы «Национальная система пространственных данных» и постановления Правительства Ханты-Мансийского автономного округа – Югры от 10.11.2023 № 553-п «О государственной программе Ханты-Мансийского автономного округа – Югры «Пространственное развитие и формирование комфортной городской среды», а также при обращении физических и юридических лиц.</w:t>
      </w:r>
    </w:p>
    <w:p w14:paraId="0D904C4D" w14:textId="30F6FAAA" w:rsidR="0032616A" w:rsidRDefault="007B1412" w:rsidP="0023553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Согласно перечню</w:t>
      </w:r>
      <w:r w:rsidR="00AF2CDD" w:rsidRPr="00B77182">
        <w:rPr>
          <w:rFonts w:ascii="Times New Roman" w:hAnsi="Times New Roman"/>
          <w:sz w:val="28"/>
          <w:szCs w:val="28"/>
        </w:rPr>
        <w:t xml:space="preserve"> кадастровых кварталов, запланированных для проведения комплексных кадастровых работ на территории Ханты-Мансийского а</w:t>
      </w:r>
      <w:r>
        <w:rPr>
          <w:rFonts w:ascii="Times New Roman" w:hAnsi="Times New Roman"/>
          <w:sz w:val="28"/>
          <w:szCs w:val="28"/>
        </w:rPr>
        <w:t xml:space="preserve">втономного округа – Югры в 2024 – </w:t>
      </w:r>
      <w:r w:rsidR="00AF2CDD" w:rsidRPr="00B77182">
        <w:rPr>
          <w:rFonts w:ascii="Times New Roman" w:hAnsi="Times New Roman"/>
          <w:sz w:val="28"/>
          <w:szCs w:val="28"/>
        </w:rPr>
        <w:t>2026 годах, а также в связи с отсутствием обращений физических и юридических лиц мероприятия по проведению комплексных кадас</w:t>
      </w:r>
      <w:r w:rsidR="00EA3E00" w:rsidRPr="00B77182">
        <w:rPr>
          <w:rFonts w:ascii="Times New Roman" w:hAnsi="Times New Roman"/>
          <w:sz w:val="28"/>
          <w:szCs w:val="28"/>
        </w:rPr>
        <w:t>тровых работ и утверждению карты</w:t>
      </w:r>
      <w:r w:rsidR="00AF2CDD" w:rsidRPr="00B77182">
        <w:rPr>
          <w:rFonts w:ascii="Times New Roman" w:hAnsi="Times New Roman"/>
          <w:sz w:val="28"/>
          <w:szCs w:val="28"/>
        </w:rPr>
        <w:t>-плана территории в Ханты-Мансийском районе в 2024 году не запл</w:t>
      </w:r>
      <w:r w:rsidR="00235530">
        <w:rPr>
          <w:rFonts w:ascii="Times New Roman" w:hAnsi="Times New Roman"/>
          <w:sz w:val="28"/>
          <w:szCs w:val="28"/>
        </w:rPr>
        <w:t>анированы и не осуществлялись.</w:t>
      </w:r>
    </w:p>
    <w:p w14:paraId="363C36BE" w14:textId="77777777" w:rsidR="00725C58" w:rsidRDefault="00725C58" w:rsidP="007B1412">
      <w:pPr>
        <w:autoSpaceDE w:val="0"/>
        <w:autoSpaceDN w:val="0"/>
        <w:adjustRightInd w:val="0"/>
        <w:spacing w:after="0" w:line="240" w:lineRule="auto"/>
        <w:jc w:val="center"/>
        <w:rPr>
          <w:rFonts w:ascii="Times New Roman" w:hAnsi="Times New Roman"/>
          <w:sz w:val="28"/>
          <w:szCs w:val="28"/>
        </w:rPr>
      </w:pPr>
    </w:p>
    <w:p w14:paraId="1295BC38" w14:textId="77777777" w:rsidR="00673519" w:rsidRDefault="00673519" w:rsidP="007B1412">
      <w:pPr>
        <w:autoSpaceDE w:val="0"/>
        <w:autoSpaceDN w:val="0"/>
        <w:adjustRightInd w:val="0"/>
        <w:spacing w:after="0" w:line="240" w:lineRule="auto"/>
        <w:jc w:val="center"/>
        <w:rPr>
          <w:rFonts w:ascii="Times New Roman" w:hAnsi="Times New Roman"/>
          <w:sz w:val="28"/>
          <w:szCs w:val="28"/>
        </w:rPr>
      </w:pPr>
    </w:p>
    <w:p w14:paraId="14268D35" w14:textId="1D1A5830" w:rsidR="006D5FC5" w:rsidRPr="00B77182" w:rsidRDefault="00DD3C65" w:rsidP="007B1412">
      <w:pPr>
        <w:autoSpaceDE w:val="0"/>
        <w:autoSpaceDN w:val="0"/>
        <w:adjustRightInd w:val="0"/>
        <w:spacing w:after="0" w:line="240" w:lineRule="auto"/>
        <w:jc w:val="center"/>
        <w:rPr>
          <w:rFonts w:ascii="Times New Roman" w:hAnsi="Times New Roman"/>
          <w:sz w:val="28"/>
          <w:szCs w:val="28"/>
        </w:rPr>
      </w:pPr>
      <w:r w:rsidRPr="00B77182">
        <w:rPr>
          <w:rFonts w:ascii="Times New Roman" w:hAnsi="Times New Roman"/>
          <w:sz w:val="28"/>
          <w:szCs w:val="28"/>
        </w:rPr>
        <w:t>Жилье</w:t>
      </w:r>
    </w:p>
    <w:p w14:paraId="103E73B4" w14:textId="77777777" w:rsidR="0020520C" w:rsidRPr="00B77182" w:rsidRDefault="0020520C" w:rsidP="007B1412">
      <w:pPr>
        <w:autoSpaceDE w:val="0"/>
        <w:autoSpaceDN w:val="0"/>
        <w:adjustRightInd w:val="0"/>
        <w:spacing w:after="0" w:line="240" w:lineRule="auto"/>
        <w:jc w:val="center"/>
        <w:rPr>
          <w:rFonts w:ascii="Times New Roman" w:hAnsi="Times New Roman"/>
          <w:sz w:val="28"/>
          <w:szCs w:val="28"/>
        </w:rPr>
      </w:pPr>
    </w:p>
    <w:p w14:paraId="791EBA0C" w14:textId="5A3BC113" w:rsidR="00DD3C65" w:rsidRPr="00B77182" w:rsidRDefault="00920089"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6</w:t>
      </w:r>
      <w:r w:rsidR="001478F4" w:rsidRPr="00B77182">
        <w:rPr>
          <w:rFonts w:ascii="Times New Roman" w:hAnsi="Times New Roman"/>
          <w:sz w:val="28"/>
          <w:szCs w:val="28"/>
        </w:rPr>
        <w:t>.1</w:t>
      </w:r>
      <w:r w:rsidR="004D6850" w:rsidRPr="00B77182">
        <w:rPr>
          <w:rFonts w:ascii="Times New Roman" w:hAnsi="Times New Roman"/>
          <w:sz w:val="28"/>
          <w:szCs w:val="28"/>
        </w:rPr>
        <w:t>0</w:t>
      </w:r>
      <w:r w:rsidR="00DD3C65" w:rsidRPr="00B77182">
        <w:rPr>
          <w:rFonts w:ascii="Times New Roman" w:hAnsi="Times New Roman"/>
          <w:sz w:val="28"/>
          <w:szCs w:val="28"/>
        </w:rPr>
        <w:t>.</w:t>
      </w:r>
      <w:r w:rsidR="001A04A7" w:rsidRPr="00B77182">
        <w:rPr>
          <w:rFonts w:ascii="Times New Roman" w:hAnsi="Times New Roman"/>
          <w:sz w:val="28"/>
          <w:szCs w:val="28"/>
        </w:rPr>
        <w:t xml:space="preserve"> </w:t>
      </w:r>
      <w:r w:rsidR="00DD3C65" w:rsidRPr="00B77182">
        <w:rPr>
          <w:rFonts w:ascii="Times New Roman" w:hAnsi="Times New Roman"/>
          <w:sz w:val="28"/>
          <w:szCs w:val="28"/>
        </w:rPr>
        <w:t>Улучшение</w:t>
      </w:r>
      <w:r w:rsidR="001A04A7" w:rsidRPr="00B77182">
        <w:rPr>
          <w:rFonts w:ascii="Times New Roman" w:hAnsi="Times New Roman"/>
          <w:sz w:val="28"/>
          <w:szCs w:val="28"/>
        </w:rPr>
        <w:t xml:space="preserve"> </w:t>
      </w:r>
      <w:r w:rsidR="00DD3C65" w:rsidRPr="00B77182">
        <w:rPr>
          <w:rFonts w:ascii="Times New Roman" w:hAnsi="Times New Roman"/>
          <w:sz w:val="28"/>
          <w:szCs w:val="28"/>
        </w:rPr>
        <w:t>жилищных</w:t>
      </w:r>
      <w:r w:rsidR="001A04A7" w:rsidRPr="00B77182">
        <w:rPr>
          <w:rFonts w:ascii="Times New Roman" w:hAnsi="Times New Roman"/>
          <w:sz w:val="28"/>
          <w:szCs w:val="28"/>
        </w:rPr>
        <w:t xml:space="preserve"> </w:t>
      </w:r>
      <w:r w:rsidR="00DD3C65" w:rsidRPr="00B77182">
        <w:rPr>
          <w:rFonts w:ascii="Times New Roman" w:hAnsi="Times New Roman"/>
          <w:sz w:val="28"/>
          <w:szCs w:val="28"/>
        </w:rPr>
        <w:t>условий</w:t>
      </w:r>
      <w:r w:rsidR="001A04A7" w:rsidRPr="00B77182">
        <w:rPr>
          <w:rFonts w:ascii="Times New Roman" w:hAnsi="Times New Roman"/>
          <w:sz w:val="28"/>
          <w:szCs w:val="28"/>
        </w:rPr>
        <w:t xml:space="preserve"> </w:t>
      </w:r>
      <w:r w:rsidR="00DD3C65" w:rsidRPr="00B77182">
        <w:rPr>
          <w:rFonts w:ascii="Times New Roman" w:hAnsi="Times New Roman"/>
          <w:sz w:val="28"/>
          <w:szCs w:val="28"/>
        </w:rPr>
        <w:t>граждан,</w:t>
      </w:r>
      <w:r w:rsidR="001A04A7" w:rsidRPr="00B77182">
        <w:rPr>
          <w:rFonts w:ascii="Times New Roman" w:hAnsi="Times New Roman"/>
          <w:sz w:val="28"/>
          <w:szCs w:val="28"/>
        </w:rPr>
        <w:t xml:space="preserve"> </w:t>
      </w:r>
      <w:r w:rsidR="00DD3C65" w:rsidRPr="00B77182">
        <w:rPr>
          <w:rFonts w:ascii="Times New Roman" w:hAnsi="Times New Roman"/>
          <w:sz w:val="28"/>
          <w:szCs w:val="28"/>
        </w:rPr>
        <w:t>проживающих</w:t>
      </w:r>
      <w:r w:rsidR="001A04A7" w:rsidRPr="00B77182">
        <w:rPr>
          <w:rFonts w:ascii="Times New Roman" w:hAnsi="Times New Roman"/>
          <w:sz w:val="28"/>
          <w:szCs w:val="28"/>
        </w:rPr>
        <w:t xml:space="preserve"> </w:t>
      </w:r>
      <w:r w:rsidR="00DD3C65" w:rsidRPr="00B77182">
        <w:rPr>
          <w:rFonts w:ascii="Times New Roman" w:hAnsi="Times New Roman"/>
          <w:sz w:val="28"/>
          <w:szCs w:val="28"/>
        </w:rPr>
        <w:t>в</w:t>
      </w:r>
      <w:r w:rsidR="001A04A7" w:rsidRPr="00B77182">
        <w:rPr>
          <w:rFonts w:ascii="Times New Roman" w:hAnsi="Times New Roman"/>
          <w:sz w:val="28"/>
          <w:szCs w:val="28"/>
        </w:rPr>
        <w:t xml:space="preserve"> </w:t>
      </w:r>
      <w:r w:rsidR="00DD3C65" w:rsidRPr="00B77182">
        <w:rPr>
          <w:rFonts w:ascii="Times New Roman" w:hAnsi="Times New Roman"/>
          <w:sz w:val="28"/>
          <w:szCs w:val="28"/>
        </w:rPr>
        <w:t>Ханты-Мансийск</w:t>
      </w:r>
      <w:r w:rsidR="007B1412">
        <w:rPr>
          <w:rFonts w:ascii="Times New Roman" w:hAnsi="Times New Roman"/>
          <w:sz w:val="28"/>
          <w:szCs w:val="28"/>
        </w:rPr>
        <w:t>ом</w:t>
      </w:r>
      <w:r w:rsidR="001A04A7" w:rsidRPr="00B77182">
        <w:rPr>
          <w:rFonts w:ascii="Times New Roman" w:hAnsi="Times New Roman"/>
          <w:sz w:val="28"/>
          <w:szCs w:val="28"/>
        </w:rPr>
        <w:t xml:space="preserve"> </w:t>
      </w:r>
      <w:r w:rsidR="00DD3C65" w:rsidRPr="00B77182">
        <w:rPr>
          <w:rFonts w:ascii="Times New Roman" w:hAnsi="Times New Roman"/>
          <w:sz w:val="28"/>
          <w:szCs w:val="28"/>
        </w:rPr>
        <w:t>район</w:t>
      </w:r>
      <w:r w:rsidR="007B1412">
        <w:rPr>
          <w:rFonts w:ascii="Times New Roman" w:hAnsi="Times New Roman"/>
          <w:sz w:val="28"/>
          <w:szCs w:val="28"/>
        </w:rPr>
        <w:t>е</w:t>
      </w:r>
      <w:r w:rsidR="00DD3C65" w:rsidRPr="00B77182">
        <w:rPr>
          <w:rFonts w:ascii="Times New Roman" w:hAnsi="Times New Roman"/>
          <w:sz w:val="28"/>
          <w:szCs w:val="28"/>
        </w:rPr>
        <w:t>,</w:t>
      </w:r>
      <w:r w:rsidR="001A04A7" w:rsidRPr="00B77182">
        <w:rPr>
          <w:rFonts w:ascii="Times New Roman" w:hAnsi="Times New Roman"/>
          <w:sz w:val="28"/>
          <w:szCs w:val="28"/>
        </w:rPr>
        <w:t xml:space="preserve"> </w:t>
      </w:r>
      <w:r w:rsidR="00DD3C65" w:rsidRPr="00B77182">
        <w:rPr>
          <w:rFonts w:ascii="Times New Roman" w:hAnsi="Times New Roman"/>
          <w:sz w:val="28"/>
          <w:szCs w:val="28"/>
        </w:rPr>
        <w:t>в</w:t>
      </w:r>
      <w:r w:rsidR="001A04A7" w:rsidRPr="00B77182">
        <w:rPr>
          <w:rFonts w:ascii="Times New Roman" w:hAnsi="Times New Roman"/>
          <w:sz w:val="28"/>
          <w:szCs w:val="28"/>
        </w:rPr>
        <w:t xml:space="preserve"> </w:t>
      </w:r>
      <w:r w:rsidR="00DD3C65" w:rsidRPr="00B77182">
        <w:rPr>
          <w:rFonts w:ascii="Times New Roman" w:hAnsi="Times New Roman"/>
          <w:sz w:val="28"/>
          <w:szCs w:val="28"/>
        </w:rPr>
        <w:t>соответств</w:t>
      </w:r>
      <w:r w:rsidR="00731DA6" w:rsidRPr="00B77182">
        <w:rPr>
          <w:rFonts w:ascii="Times New Roman" w:hAnsi="Times New Roman"/>
          <w:sz w:val="28"/>
          <w:szCs w:val="28"/>
        </w:rPr>
        <w:t>ии</w:t>
      </w:r>
      <w:r w:rsidR="001A04A7" w:rsidRPr="00B77182">
        <w:rPr>
          <w:rFonts w:ascii="Times New Roman" w:hAnsi="Times New Roman"/>
          <w:sz w:val="28"/>
          <w:szCs w:val="28"/>
        </w:rPr>
        <w:t xml:space="preserve"> </w:t>
      </w:r>
      <w:r w:rsidR="00731DA6" w:rsidRPr="00B77182">
        <w:rPr>
          <w:rFonts w:ascii="Times New Roman" w:hAnsi="Times New Roman"/>
          <w:sz w:val="28"/>
          <w:szCs w:val="28"/>
        </w:rPr>
        <w:t>с</w:t>
      </w:r>
      <w:r w:rsidR="001A04A7" w:rsidRPr="00B77182">
        <w:rPr>
          <w:rFonts w:ascii="Times New Roman" w:hAnsi="Times New Roman"/>
          <w:sz w:val="28"/>
          <w:szCs w:val="28"/>
        </w:rPr>
        <w:t xml:space="preserve"> </w:t>
      </w:r>
      <w:r w:rsidR="00731DA6" w:rsidRPr="00B77182">
        <w:rPr>
          <w:rFonts w:ascii="Times New Roman" w:hAnsi="Times New Roman"/>
          <w:sz w:val="28"/>
          <w:szCs w:val="28"/>
        </w:rPr>
        <w:t>жилищным</w:t>
      </w:r>
      <w:r w:rsidR="001A04A7" w:rsidRPr="00B77182">
        <w:rPr>
          <w:rFonts w:ascii="Times New Roman" w:hAnsi="Times New Roman"/>
          <w:sz w:val="28"/>
          <w:szCs w:val="28"/>
        </w:rPr>
        <w:t xml:space="preserve"> </w:t>
      </w:r>
      <w:r w:rsidR="00731DA6" w:rsidRPr="00B77182">
        <w:rPr>
          <w:rFonts w:ascii="Times New Roman" w:hAnsi="Times New Roman"/>
          <w:sz w:val="28"/>
          <w:szCs w:val="28"/>
        </w:rPr>
        <w:t>законодательством</w:t>
      </w:r>
      <w:r w:rsidR="001A04A7" w:rsidRPr="00B77182">
        <w:rPr>
          <w:rFonts w:ascii="Times New Roman" w:hAnsi="Times New Roman"/>
          <w:sz w:val="28"/>
          <w:szCs w:val="28"/>
        </w:rPr>
        <w:t xml:space="preserve"> </w:t>
      </w:r>
      <w:r w:rsidR="008734EB" w:rsidRPr="00B77182">
        <w:rPr>
          <w:rFonts w:ascii="Times New Roman" w:hAnsi="Times New Roman"/>
          <w:sz w:val="28"/>
          <w:szCs w:val="28"/>
        </w:rPr>
        <w:t>в</w:t>
      </w:r>
      <w:r w:rsidR="001A04A7" w:rsidRPr="00B77182">
        <w:rPr>
          <w:rFonts w:ascii="Times New Roman" w:hAnsi="Times New Roman"/>
          <w:sz w:val="28"/>
          <w:szCs w:val="28"/>
        </w:rPr>
        <w:t xml:space="preserve"> </w:t>
      </w:r>
      <w:r w:rsidR="008734EB" w:rsidRPr="00B77182">
        <w:rPr>
          <w:rFonts w:ascii="Times New Roman" w:hAnsi="Times New Roman"/>
          <w:sz w:val="28"/>
          <w:szCs w:val="28"/>
        </w:rPr>
        <w:t>рамках</w:t>
      </w:r>
      <w:r w:rsidR="001A04A7" w:rsidRPr="00B77182">
        <w:rPr>
          <w:rFonts w:ascii="Times New Roman" w:hAnsi="Times New Roman"/>
          <w:sz w:val="28"/>
          <w:szCs w:val="28"/>
        </w:rPr>
        <w:t xml:space="preserve"> </w:t>
      </w:r>
      <w:r w:rsidR="008734EB" w:rsidRPr="00B77182">
        <w:rPr>
          <w:rFonts w:ascii="Times New Roman" w:hAnsi="Times New Roman"/>
          <w:sz w:val="28"/>
          <w:szCs w:val="28"/>
        </w:rPr>
        <w:t>муниципальных</w:t>
      </w:r>
      <w:r w:rsidR="001A04A7" w:rsidRPr="00B77182">
        <w:rPr>
          <w:rFonts w:ascii="Times New Roman" w:hAnsi="Times New Roman"/>
          <w:sz w:val="28"/>
          <w:szCs w:val="28"/>
        </w:rPr>
        <w:t xml:space="preserve"> </w:t>
      </w:r>
      <w:r w:rsidR="008734EB" w:rsidRPr="00B77182">
        <w:rPr>
          <w:rFonts w:ascii="Times New Roman" w:hAnsi="Times New Roman"/>
          <w:sz w:val="28"/>
          <w:szCs w:val="28"/>
        </w:rPr>
        <w:t>программ.</w:t>
      </w:r>
    </w:p>
    <w:p w14:paraId="57402856" w14:textId="088A21A6" w:rsidR="00926DC0" w:rsidRPr="00B77182" w:rsidRDefault="00926DC0" w:rsidP="00680603">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77182">
        <w:rPr>
          <w:rFonts w:ascii="Times New Roman" w:hAnsi="Times New Roman"/>
          <w:sz w:val="28"/>
          <w:szCs w:val="28"/>
          <w:lang w:eastAsia="ru-RU"/>
        </w:rPr>
        <w:t>Для</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увеличения</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жилищного</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строительства</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на</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территории</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муниципального</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образования</w:t>
      </w:r>
      <w:r w:rsidR="001A04A7" w:rsidRPr="00B77182">
        <w:rPr>
          <w:rFonts w:ascii="Times New Roman" w:hAnsi="Times New Roman"/>
          <w:sz w:val="28"/>
          <w:szCs w:val="28"/>
          <w:lang w:eastAsia="ru-RU"/>
        </w:rPr>
        <w:t xml:space="preserve"> </w:t>
      </w:r>
      <w:r w:rsidR="004E34AE">
        <w:rPr>
          <w:rFonts w:ascii="Times New Roman" w:hAnsi="Times New Roman"/>
          <w:sz w:val="28"/>
          <w:szCs w:val="28"/>
          <w:lang w:eastAsia="ru-RU"/>
        </w:rPr>
        <w:t>А</w:t>
      </w:r>
      <w:r w:rsidRPr="00B77182">
        <w:rPr>
          <w:rFonts w:ascii="Times New Roman" w:hAnsi="Times New Roman"/>
          <w:sz w:val="28"/>
          <w:szCs w:val="28"/>
          <w:lang w:eastAsia="ru-RU"/>
        </w:rPr>
        <w:t>дминистрацией</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района</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осуществляется</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приобретение</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жилых</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помещений</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и</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предоставление</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мер</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государственной</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и</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муниципальной</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поддержки</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через</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муниципальную</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программу</w:t>
      </w:r>
      <w:r w:rsidR="001A04A7" w:rsidRPr="00B77182">
        <w:rPr>
          <w:rFonts w:ascii="Times New Roman" w:hAnsi="Times New Roman"/>
          <w:sz w:val="28"/>
          <w:szCs w:val="28"/>
          <w:lang w:eastAsia="ru-RU"/>
        </w:rPr>
        <w:t xml:space="preserve"> </w:t>
      </w:r>
      <w:r w:rsidRPr="00B77182">
        <w:rPr>
          <w:rFonts w:ascii="Times New Roman" w:hAnsi="Times New Roman"/>
          <w:sz w:val="28"/>
          <w:szCs w:val="28"/>
        </w:rPr>
        <w:t>«Улучшение</w:t>
      </w:r>
      <w:r w:rsidR="001A04A7" w:rsidRPr="00B77182">
        <w:rPr>
          <w:rFonts w:ascii="Times New Roman" w:hAnsi="Times New Roman"/>
          <w:sz w:val="28"/>
          <w:szCs w:val="28"/>
        </w:rPr>
        <w:t xml:space="preserve"> </w:t>
      </w:r>
      <w:r w:rsidRPr="00B77182">
        <w:rPr>
          <w:rFonts w:ascii="Times New Roman" w:hAnsi="Times New Roman"/>
          <w:sz w:val="28"/>
          <w:szCs w:val="28"/>
        </w:rPr>
        <w:t>жилищных</w:t>
      </w:r>
      <w:r w:rsidR="001A04A7" w:rsidRPr="00B77182">
        <w:rPr>
          <w:rFonts w:ascii="Times New Roman" w:hAnsi="Times New Roman"/>
          <w:sz w:val="28"/>
          <w:szCs w:val="28"/>
        </w:rPr>
        <w:t xml:space="preserve"> </w:t>
      </w:r>
      <w:r w:rsidRPr="00B77182">
        <w:rPr>
          <w:rFonts w:ascii="Times New Roman" w:hAnsi="Times New Roman"/>
          <w:sz w:val="28"/>
          <w:szCs w:val="28"/>
        </w:rPr>
        <w:t>условий</w:t>
      </w:r>
      <w:r w:rsidR="001A04A7" w:rsidRPr="00B77182">
        <w:rPr>
          <w:rFonts w:ascii="Times New Roman" w:hAnsi="Times New Roman"/>
          <w:sz w:val="28"/>
          <w:szCs w:val="28"/>
        </w:rPr>
        <w:t xml:space="preserve"> </w:t>
      </w:r>
      <w:r w:rsidRPr="00B77182">
        <w:rPr>
          <w:rFonts w:ascii="Times New Roman" w:hAnsi="Times New Roman"/>
          <w:sz w:val="28"/>
          <w:szCs w:val="28"/>
        </w:rPr>
        <w:t>жителей</w:t>
      </w:r>
      <w:r w:rsidR="001A04A7" w:rsidRPr="00B77182">
        <w:rPr>
          <w:rFonts w:ascii="Times New Roman" w:hAnsi="Times New Roman"/>
          <w:sz w:val="28"/>
          <w:szCs w:val="28"/>
        </w:rPr>
        <w:t xml:space="preserve"> </w:t>
      </w:r>
      <w:r w:rsidRPr="00B77182">
        <w:rPr>
          <w:rFonts w:ascii="Times New Roman" w:hAnsi="Times New Roman"/>
          <w:sz w:val="28"/>
          <w:szCs w:val="28"/>
        </w:rPr>
        <w:t>Ханты-Мансийского</w:t>
      </w:r>
      <w:r w:rsidR="001A04A7" w:rsidRPr="00B77182">
        <w:rPr>
          <w:rFonts w:ascii="Times New Roman" w:hAnsi="Times New Roman"/>
          <w:sz w:val="28"/>
          <w:szCs w:val="28"/>
        </w:rPr>
        <w:t xml:space="preserve"> </w:t>
      </w:r>
      <w:r w:rsidRPr="00B77182">
        <w:rPr>
          <w:rFonts w:ascii="Times New Roman" w:hAnsi="Times New Roman"/>
          <w:sz w:val="28"/>
          <w:szCs w:val="28"/>
        </w:rPr>
        <w:t>района».</w:t>
      </w:r>
    </w:p>
    <w:p w14:paraId="2FF243E6" w14:textId="6E332478" w:rsidR="00A27130" w:rsidRPr="00B77182" w:rsidRDefault="00A27130"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Объем</w:t>
      </w:r>
      <w:r w:rsidR="001A04A7" w:rsidRPr="00B77182">
        <w:rPr>
          <w:rFonts w:ascii="Times New Roman" w:hAnsi="Times New Roman"/>
          <w:sz w:val="28"/>
          <w:szCs w:val="28"/>
        </w:rPr>
        <w:t xml:space="preserve"> </w:t>
      </w:r>
      <w:r w:rsidRPr="00B77182">
        <w:rPr>
          <w:rFonts w:ascii="Times New Roman" w:hAnsi="Times New Roman"/>
          <w:sz w:val="28"/>
          <w:szCs w:val="28"/>
        </w:rPr>
        <w:t>средств,</w:t>
      </w:r>
      <w:r w:rsidR="001A04A7" w:rsidRPr="00B77182">
        <w:rPr>
          <w:rFonts w:ascii="Times New Roman" w:hAnsi="Times New Roman"/>
          <w:sz w:val="28"/>
          <w:szCs w:val="28"/>
        </w:rPr>
        <w:t xml:space="preserve"> </w:t>
      </w:r>
      <w:r w:rsidRPr="00B77182">
        <w:rPr>
          <w:rFonts w:ascii="Times New Roman" w:hAnsi="Times New Roman"/>
          <w:sz w:val="28"/>
          <w:szCs w:val="28"/>
        </w:rPr>
        <w:t>освоенных</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ходе</w:t>
      </w:r>
      <w:r w:rsidR="001A04A7" w:rsidRPr="00B77182">
        <w:rPr>
          <w:rFonts w:ascii="Times New Roman" w:hAnsi="Times New Roman"/>
          <w:sz w:val="28"/>
          <w:szCs w:val="28"/>
        </w:rPr>
        <w:t xml:space="preserve"> </w:t>
      </w:r>
      <w:r w:rsidRPr="00B77182">
        <w:rPr>
          <w:rFonts w:ascii="Times New Roman" w:hAnsi="Times New Roman"/>
          <w:sz w:val="28"/>
          <w:szCs w:val="28"/>
        </w:rPr>
        <w:t>реализации</w:t>
      </w:r>
      <w:r w:rsidR="001A04A7" w:rsidRPr="00B77182">
        <w:rPr>
          <w:rFonts w:ascii="Times New Roman" w:hAnsi="Times New Roman"/>
          <w:sz w:val="28"/>
          <w:szCs w:val="28"/>
        </w:rPr>
        <w:t xml:space="preserve"> </w:t>
      </w:r>
      <w:r w:rsidRPr="00B77182">
        <w:rPr>
          <w:rFonts w:ascii="Times New Roman" w:hAnsi="Times New Roman"/>
          <w:sz w:val="28"/>
          <w:szCs w:val="28"/>
        </w:rPr>
        <w:t>жилищных</w:t>
      </w:r>
      <w:r w:rsidR="001A04A7" w:rsidRPr="00B77182">
        <w:rPr>
          <w:rFonts w:ascii="Times New Roman" w:hAnsi="Times New Roman"/>
          <w:sz w:val="28"/>
          <w:szCs w:val="28"/>
        </w:rPr>
        <w:t xml:space="preserve"> </w:t>
      </w:r>
      <w:r w:rsidRPr="00B77182">
        <w:rPr>
          <w:rFonts w:ascii="Times New Roman" w:hAnsi="Times New Roman"/>
          <w:sz w:val="28"/>
          <w:szCs w:val="28"/>
        </w:rPr>
        <w:t>про</w:t>
      </w:r>
      <w:r w:rsidR="008C24C9" w:rsidRPr="00B77182">
        <w:rPr>
          <w:rFonts w:ascii="Times New Roman" w:hAnsi="Times New Roman"/>
          <w:sz w:val="28"/>
          <w:szCs w:val="28"/>
        </w:rPr>
        <w:t>грамм</w:t>
      </w:r>
      <w:r w:rsidR="001A04A7" w:rsidRPr="00B77182">
        <w:rPr>
          <w:rFonts w:ascii="Times New Roman" w:hAnsi="Times New Roman"/>
          <w:sz w:val="28"/>
          <w:szCs w:val="28"/>
        </w:rPr>
        <w:t xml:space="preserve"> </w:t>
      </w:r>
      <w:r w:rsidR="008C24C9" w:rsidRPr="00B77182">
        <w:rPr>
          <w:rFonts w:ascii="Times New Roman" w:hAnsi="Times New Roman"/>
          <w:sz w:val="28"/>
          <w:szCs w:val="28"/>
        </w:rPr>
        <w:t>за</w:t>
      </w:r>
      <w:r w:rsidR="001A04A7" w:rsidRPr="00B77182">
        <w:rPr>
          <w:rFonts w:ascii="Times New Roman" w:hAnsi="Times New Roman"/>
          <w:sz w:val="28"/>
          <w:szCs w:val="28"/>
        </w:rPr>
        <w:t xml:space="preserve"> </w:t>
      </w:r>
      <w:r w:rsidR="008C24C9" w:rsidRPr="00B77182">
        <w:rPr>
          <w:rFonts w:ascii="Times New Roman" w:hAnsi="Times New Roman"/>
          <w:sz w:val="28"/>
          <w:szCs w:val="28"/>
        </w:rPr>
        <w:t>отчетный</w:t>
      </w:r>
      <w:r w:rsidR="001A04A7" w:rsidRPr="00B77182">
        <w:rPr>
          <w:rFonts w:ascii="Times New Roman" w:hAnsi="Times New Roman"/>
          <w:sz w:val="28"/>
          <w:szCs w:val="28"/>
        </w:rPr>
        <w:t xml:space="preserve"> </w:t>
      </w:r>
      <w:r w:rsidR="008C24C9" w:rsidRPr="00B77182">
        <w:rPr>
          <w:rFonts w:ascii="Times New Roman" w:hAnsi="Times New Roman"/>
          <w:sz w:val="28"/>
          <w:szCs w:val="28"/>
        </w:rPr>
        <w:t>период,</w:t>
      </w:r>
      <w:r w:rsidR="001A04A7" w:rsidRPr="00B77182">
        <w:rPr>
          <w:rFonts w:ascii="Times New Roman" w:hAnsi="Times New Roman"/>
          <w:sz w:val="28"/>
          <w:szCs w:val="28"/>
        </w:rPr>
        <w:t xml:space="preserve"> </w:t>
      </w:r>
      <w:r w:rsidR="008C24C9" w:rsidRPr="00B77182">
        <w:rPr>
          <w:rFonts w:ascii="Times New Roman" w:hAnsi="Times New Roman"/>
          <w:sz w:val="28"/>
          <w:szCs w:val="28"/>
        </w:rPr>
        <w:t>составил</w:t>
      </w:r>
      <w:r w:rsidR="001A04A7" w:rsidRPr="00B77182">
        <w:rPr>
          <w:rFonts w:ascii="Times New Roman" w:hAnsi="Times New Roman"/>
          <w:sz w:val="28"/>
          <w:szCs w:val="28"/>
        </w:rPr>
        <w:t xml:space="preserve"> </w:t>
      </w:r>
      <w:r w:rsidR="00AF2CDD" w:rsidRPr="00B77182">
        <w:rPr>
          <w:rFonts w:ascii="Times New Roman" w:hAnsi="Times New Roman"/>
          <w:sz w:val="28"/>
          <w:szCs w:val="28"/>
        </w:rPr>
        <w:t>272,8</w:t>
      </w:r>
      <w:r w:rsidR="001A04A7" w:rsidRPr="00B77182">
        <w:rPr>
          <w:rFonts w:ascii="Times New Roman" w:hAnsi="Times New Roman"/>
          <w:sz w:val="28"/>
          <w:szCs w:val="28"/>
        </w:rPr>
        <w:t xml:space="preserve"> </w:t>
      </w:r>
      <w:r w:rsidRPr="00B77182">
        <w:rPr>
          <w:rFonts w:ascii="Times New Roman" w:hAnsi="Times New Roman"/>
          <w:sz w:val="28"/>
          <w:szCs w:val="28"/>
        </w:rPr>
        <w:t>млн</w:t>
      </w:r>
      <w:r w:rsidR="001A04A7" w:rsidRPr="00B77182">
        <w:rPr>
          <w:rFonts w:ascii="Times New Roman" w:hAnsi="Times New Roman"/>
          <w:sz w:val="28"/>
          <w:szCs w:val="28"/>
        </w:rPr>
        <w:t xml:space="preserve"> </w:t>
      </w:r>
      <w:r w:rsidRPr="00B77182">
        <w:rPr>
          <w:rFonts w:ascii="Times New Roman" w:hAnsi="Times New Roman"/>
          <w:sz w:val="28"/>
          <w:szCs w:val="28"/>
        </w:rPr>
        <w:t>рублей,</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том</w:t>
      </w:r>
      <w:r w:rsidR="001A04A7" w:rsidRPr="00B77182">
        <w:rPr>
          <w:rFonts w:ascii="Times New Roman" w:hAnsi="Times New Roman"/>
          <w:sz w:val="28"/>
          <w:szCs w:val="28"/>
        </w:rPr>
        <w:t xml:space="preserve"> </w:t>
      </w:r>
      <w:r w:rsidRPr="00B77182">
        <w:rPr>
          <w:rFonts w:ascii="Times New Roman" w:hAnsi="Times New Roman"/>
          <w:sz w:val="28"/>
          <w:szCs w:val="28"/>
        </w:rPr>
        <w:t>числе</w:t>
      </w:r>
      <w:r w:rsidR="001A04A7" w:rsidRPr="00B77182">
        <w:rPr>
          <w:rFonts w:ascii="Times New Roman" w:hAnsi="Times New Roman"/>
          <w:sz w:val="28"/>
          <w:szCs w:val="28"/>
        </w:rPr>
        <w:t xml:space="preserve"> </w:t>
      </w:r>
      <w:r w:rsidRPr="00B77182">
        <w:rPr>
          <w:rFonts w:ascii="Times New Roman" w:hAnsi="Times New Roman"/>
          <w:sz w:val="28"/>
          <w:szCs w:val="28"/>
        </w:rPr>
        <w:t>из</w:t>
      </w:r>
      <w:r w:rsidR="001A04A7" w:rsidRPr="00B77182">
        <w:rPr>
          <w:rFonts w:ascii="Times New Roman" w:hAnsi="Times New Roman"/>
          <w:sz w:val="28"/>
          <w:szCs w:val="28"/>
        </w:rPr>
        <w:t xml:space="preserve"> </w:t>
      </w:r>
      <w:r w:rsidRPr="00B77182">
        <w:rPr>
          <w:rFonts w:ascii="Times New Roman" w:hAnsi="Times New Roman"/>
          <w:sz w:val="28"/>
          <w:szCs w:val="28"/>
        </w:rPr>
        <w:t>федерального</w:t>
      </w:r>
      <w:r w:rsidR="001A04A7" w:rsidRPr="00B77182">
        <w:rPr>
          <w:rFonts w:ascii="Times New Roman" w:hAnsi="Times New Roman"/>
          <w:sz w:val="28"/>
          <w:szCs w:val="28"/>
        </w:rPr>
        <w:t xml:space="preserve"> </w:t>
      </w:r>
      <w:r w:rsidRPr="00B77182">
        <w:rPr>
          <w:rFonts w:ascii="Times New Roman" w:hAnsi="Times New Roman"/>
          <w:sz w:val="28"/>
          <w:szCs w:val="28"/>
        </w:rPr>
        <w:t>бюджета</w:t>
      </w:r>
      <w:r w:rsidR="001A04A7" w:rsidRPr="00B77182">
        <w:rPr>
          <w:rFonts w:ascii="Times New Roman" w:hAnsi="Times New Roman"/>
          <w:sz w:val="28"/>
          <w:szCs w:val="28"/>
        </w:rPr>
        <w:t xml:space="preserve"> </w:t>
      </w:r>
      <w:r w:rsidR="00AF2CDD" w:rsidRPr="00B77182">
        <w:rPr>
          <w:rFonts w:ascii="Times New Roman" w:hAnsi="Times New Roman"/>
          <w:sz w:val="28"/>
          <w:szCs w:val="28"/>
        </w:rPr>
        <w:t>0,2</w:t>
      </w:r>
      <w:r w:rsidR="001A04A7" w:rsidRPr="00B77182">
        <w:rPr>
          <w:rFonts w:ascii="Times New Roman" w:hAnsi="Times New Roman"/>
          <w:sz w:val="28"/>
          <w:szCs w:val="28"/>
        </w:rPr>
        <w:t xml:space="preserve"> </w:t>
      </w:r>
      <w:r w:rsidRPr="00B77182">
        <w:rPr>
          <w:rFonts w:ascii="Times New Roman" w:hAnsi="Times New Roman"/>
          <w:sz w:val="28"/>
          <w:szCs w:val="28"/>
        </w:rPr>
        <w:t>млн</w:t>
      </w:r>
      <w:r w:rsidR="001A04A7" w:rsidRPr="00B77182">
        <w:rPr>
          <w:rFonts w:ascii="Times New Roman" w:hAnsi="Times New Roman"/>
          <w:sz w:val="28"/>
          <w:szCs w:val="28"/>
        </w:rPr>
        <w:t xml:space="preserve"> </w:t>
      </w:r>
      <w:r w:rsidRPr="00B77182">
        <w:rPr>
          <w:rFonts w:ascii="Times New Roman" w:hAnsi="Times New Roman"/>
          <w:sz w:val="28"/>
          <w:szCs w:val="28"/>
        </w:rPr>
        <w:t>рублей,</w:t>
      </w:r>
      <w:r w:rsidR="001A04A7" w:rsidRPr="00B77182">
        <w:rPr>
          <w:rFonts w:ascii="Times New Roman" w:hAnsi="Times New Roman"/>
          <w:sz w:val="28"/>
          <w:szCs w:val="28"/>
        </w:rPr>
        <w:t xml:space="preserve"> </w:t>
      </w:r>
      <w:r w:rsidRPr="00B77182">
        <w:rPr>
          <w:rFonts w:ascii="Times New Roman" w:hAnsi="Times New Roman"/>
          <w:sz w:val="28"/>
          <w:szCs w:val="28"/>
        </w:rPr>
        <w:t>из</w:t>
      </w:r>
      <w:r w:rsidR="001A04A7" w:rsidRPr="00B77182">
        <w:rPr>
          <w:rFonts w:ascii="Times New Roman" w:hAnsi="Times New Roman"/>
          <w:sz w:val="28"/>
          <w:szCs w:val="28"/>
        </w:rPr>
        <w:t xml:space="preserve"> </w:t>
      </w:r>
      <w:r w:rsidRPr="00B77182">
        <w:rPr>
          <w:rFonts w:ascii="Times New Roman" w:hAnsi="Times New Roman"/>
          <w:sz w:val="28"/>
          <w:szCs w:val="28"/>
        </w:rPr>
        <w:t>бюджета</w:t>
      </w:r>
      <w:r w:rsidR="001A04A7" w:rsidRPr="00B77182">
        <w:rPr>
          <w:rFonts w:ascii="Times New Roman" w:hAnsi="Times New Roman"/>
          <w:sz w:val="28"/>
          <w:szCs w:val="28"/>
        </w:rPr>
        <w:t xml:space="preserve"> </w:t>
      </w:r>
      <w:r w:rsidRPr="00B77182">
        <w:rPr>
          <w:rFonts w:ascii="Times New Roman" w:hAnsi="Times New Roman"/>
          <w:sz w:val="28"/>
          <w:szCs w:val="28"/>
        </w:rPr>
        <w:t>автономного</w:t>
      </w:r>
      <w:r w:rsidR="001A04A7" w:rsidRPr="00B77182">
        <w:rPr>
          <w:rFonts w:ascii="Times New Roman" w:hAnsi="Times New Roman"/>
          <w:sz w:val="28"/>
          <w:szCs w:val="28"/>
        </w:rPr>
        <w:t xml:space="preserve"> </w:t>
      </w:r>
      <w:r w:rsidRPr="00B77182">
        <w:rPr>
          <w:rFonts w:ascii="Times New Roman" w:hAnsi="Times New Roman"/>
          <w:sz w:val="28"/>
          <w:szCs w:val="28"/>
        </w:rPr>
        <w:t>округа</w:t>
      </w:r>
      <w:r w:rsidR="001A04A7" w:rsidRPr="00B77182">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00AF2CDD" w:rsidRPr="00B77182">
        <w:rPr>
          <w:rFonts w:ascii="Times New Roman" w:hAnsi="Times New Roman"/>
          <w:sz w:val="28"/>
          <w:szCs w:val="28"/>
        </w:rPr>
        <w:t>242,8</w:t>
      </w:r>
      <w:r w:rsidR="001A04A7" w:rsidRPr="00B77182">
        <w:rPr>
          <w:rFonts w:ascii="Times New Roman" w:hAnsi="Times New Roman"/>
          <w:sz w:val="28"/>
          <w:szCs w:val="28"/>
        </w:rPr>
        <w:t xml:space="preserve"> </w:t>
      </w:r>
      <w:r w:rsidRPr="00B77182">
        <w:rPr>
          <w:rFonts w:ascii="Times New Roman" w:hAnsi="Times New Roman"/>
          <w:sz w:val="28"/>
          <w:szCs w:val="28"/>
        </w:rPr>
        <w:t>млн</w:t>
      </w:r>
      <w:r w:rsidR="001A04A7" w:rsidRPr="00B77182">
        <w:rPr>
          <w:rFonts w:ascii="Times New Roman" w:hAnsi="Times New Roman"/>
          <w:sz w:val="28"/>
          <w:szCs w:val="28"/>
        </w:rPr>
        <w:t xml:space="preserve"> </w:t>
      </w:r>
      <w:r w:rsidRPr="00B77182">
        <w:rPr>
          <w:rFonts w:ascii="Times New Roman" w:hAnsi="Times New Roman"/>
          <w:sz w:val="28"/>
          <w:szCs w:val="28"/>
        </w:rPr>
        <w:t>рублей,</w:t>
      </w:r>
      <w:r w:rsidR="001A04A7" w:rsidRPr="00B77182">
        <w:rPr>
          <w:rFonts w:ascii="Times New Roman" w:hAnsi="Times New Roman"/>
          <w:sz w:val="28"/>
          <w:szCs w:val="28"/>
        </w:rPr>
        <w:t xml:space="preserve"> </w:t>
      </w:r>
      <w:r w:rsidRPr="00B77182">
        <w:rPr>
          <w:rFonts w:ascii="Times New Roman" w:hAnsi="Times New Roman"/>
          <w:sz w:val="28"/>
          <w:szCs w:val="28"/>
        </w:rPr>
        <w:t>из</w:t>
      </w:r>
      <w:r w:rsidR="001A04A7" w:rsidRPr="00B77182">
        <w:rPr>
          <w:rFonts w:ascii="Times New Roman" w:hAnsi="Times New Roman"/>
          <w:sz w:val="28"/>
          <w:szCs w:val="28"/>
        </w:rPr>
        <w:t xml:space="preserve"> </w:t>
      </w:r>
      <w:r w:rsidRPr="00B77182">
        <w:rPr>
          <w:rFonts w:ascii="Times New Roman" w:hAnsi="Times New Roman"/>
          <w:sz w:val="28"/>
          <w:szCs w:val="28"/>
        </w:rPr>
        <w:t>бюджета</w:t>
      </w:r>
      <w:r w:rsidR="001A04A7" w:rsidRPr="00B77182">
        <w:rPr>
          <w:rFonts w:ascii="Times New Roman" w:hAnsi="Times New Roman"/>
          <w:sz w:val="28"/>
          <w:szCs w:val="28"/>
        </w:rPr>
        <w:t xml:space="preserve"> </w:t>
      </w:r>
      <w:r w:rsidRPr="00B77182">
        <w:rPr>
          <w:rFonts w:ascii="Times New Roman" w:hAnsi="Times New Roman"/>
          <w:sz w:val="28"/>
          <w:szCs w:val="28"/>
        </w:rPr>
        <w:t>района</w:t>
      </w:r>
      <w:r w:rsidR="001A04A7" w:rsidRPr="00B77182">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00AF2CDD" w:rsidRPr="00B77182">
        <w:rPr>
          <w:rFonts w:ascii="Times New Roman" w:hAnsi="Times New Roman"/>
          <w:sz w:val="28"/>
          <w:szCs w:val="28"/>
        </w:rPr>
        <w:t>29,8</w:t>
      </w:r>
      <w:r w:rsidR="001A04A7" w:rsidRPr="00B77182">
        <w:rPr>
          <w:rFonts w:ascii="Times New Roman" w:hAnsi="Times New Roman"/>
          <w:sz w:val="28"/>
          <w:szCs w:val="28"/>
        </w:rPr>
        <w:t xml:space="preserve"> </w:t>
      </w:r>
      <w:r w:rsidRPr="00B77182">
        <w:rPr>
          <w:rFonts w:ascii="Times New Roman" w:hAnsi="Times New Roman"/>
          <w:sz w:val="28"/>
          <w:szCs w:val="28"/>
        </w:rPr>
        <w:t>млн</w:t>
      </w:r>
      <w:r w:rsidR="001A04A7" w:rsidRPr="00B77182">
        <w:rPr>
          <w:rFonts w:ascii="Times New Roman" w:hAnsi="Times New Roman"/>
          <w:sz w:val="28"/>
          <w:szCs w:val="28"/>
        </w:rPr>
        <w:t xml:space="preserve"> </w:t>
      </w:r>
      <w:r w:rsidRPr="00B77182">
        <w:rPr>
          <w:rFonts w:ascii="Times New Roman" w:hAnsi="Times New Roman"/>
          <w:sz w:val="28"/>
          <w:szCs w:val="28"/>
        </w:rPr>
        <w:t>рублей.</w:t>
      </w:r>
      <w:r w:rsidR="001A04A7" w:rsidRPr="00B77182">
        <w:rPr>
          <w:rFonts w:ascii="Times New Roman" w:hAnsi="Times New Roman"/>
          <w:sz w:val="28"/>
          <w:szCs w:val="28"/>
        </w:rPr>
        <w:t xml:space="preserve"> </w:t>
      </w:r>
    </w:p>
    <w:p w14:paraId="7C238DB7" w14:textId="05E4CC64" w:rsidR="00A27130" w:rsidRPr="00B77182" w:rsidRDefault="00A27130"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Приобретено</w:t>
      </w:r>
      <w:r w:rsidR="001A04A7" w:rsidRPr="00B77182">
        <w:rPr>
          <w:rFonts w:ascii="Times New Roman" w:hAnsi="Times New Roman"/>
          <w:sz w:val="28"/>
          <w:szCs w:val="28"/>
        </w:rPr>
        <w:t xml:space="preserve"> </w:t>
      </w:r>
      <w:r w:rsidRPr="00B77182">
        <w:rPr>
          <w:rFonts w:ascii="Times New Roman" w:hAnsi="Times New Roman"/>
          <w:sz w:val="28"/>
          <w:szCs w:val="28"/>
        </w:rPr>
        <w:t>(приобретается)</w:t>
      </w:r>
      <w:r w:rsidR="001A04A7" w:rsidRPr="00B77182">
        <w:rPr>
          <w:rFonts w:ascii="Times New Roman" w:hAnsi="Times New Roman"/>
          <w:sz w:val="28"/>
          <w:szCs w:val="28"/>
        </w:rPr>
        <w:t xml:space="preserve"> </w:t>
      </w:r>
      <w:r w:rsidR="00AF2CDD" w:rsidRPr="00B77182">
        <w:rPr>
          <w:rFonts w:ascii="Times New Roman" w:hAnsi="Times New Roman"/>
          <w:sz w:val="28"/>
          <w:szCs w:val="28"/>
        </w:rPr>
        <w:t>45</w:t>
      </w:r>
      <w:r w:rsidR="001A04A7" w:rsidRPr="00B77182">
        <w:rPr>
          <w:rFonts w:ascii="Times New Roman" w:hAnsi="Times New Roman"/>
          <w:sz w:val="28"/>
          <w:szCs w:val="28"/>
        </w:rPr>
        <w:t xml:space="preserve"> </w:t>
      </w:r>
      <w:r w:rsidRPr="00B77182">
        <w:rPr>
          <w:rFonts w:ascii="Times New Roman" w:hAnsi="Times New Roman"/>
          <w:sz w:val="28"/>
          <w:szCs w:val="28"/>
        </w:rPr>
        <w:t>жилых</w:t>
      </w:r>
      <w:r w:rsidR="001A04A7" w:rsidRPr="00B77182">
        <w:rPr>
          <w:rFonts w:ascii="Times New Roman" w:hAnsi="Times New Roman"/>
          <w:sz w:val="28"/>
          <w:szCs w:val="28"/>
        </w:rPr>
        <w:t xml:space="preserve"> </w:t>
      </w:r>
      <w:r w:rsidR="000524EC" w:rsidRPr="00B77182">
        <w:rPr>
          <w:rFonts w:ascii="Times New Roman" w:hAnsi="Times New Roman"/>
          <w:sz w:val="28"/>
          <w:szCs w:val="28"/>
        </w:rPr>
        <w:t>помещений</w:t>
      </w:r>
      <w:r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из</w:t>
      </w:r>
      <w:r w:rsidR="001A04A7" w:rsidRPr="00B77182">
        <w:rPr>
          <w:rFonts w:ascii="Times New Roman" w:hAnsi="Times New Roman"/>
          <w:sz w:val="28"/>
          <w:szCs w:val="28"/>
        </w:rPr>
        <w:t xml:space="preserve"> </w:t>
      </w:r>
      <w:r w:rsidRPr="00B77182">
        <w:rPr>
          <w:rFonts w:ascii="Times New Roman" w:hAnsi="Times New Roman"/>
          <w:sz w:val="28"/>
          <w:szCs w:val="28"/>
        </w:rPr>
        <w:t>них:</w:t>
      </w:r>
      <w:r w:rsidR="001A04A7" w:rsidRPr="00B77182">
        <w:rPr>
          <w:rFonts w:ascii="Times New Roman" w:hAnsi="Times New Roman"/>
          <w:sz w:val="28"/>
          <w:szCs w:val="28"/>
        </w:rPr>
        <w:t xml:space="preserve"> </w:t>
      </w:r>
    </w:p>
    <w:p w14:paraId="7B00AA66" w14:textId="77641FD8" w:rsidR="00A27130" w:rsidRPr="00B77182" w:rsidRDefault="00AF2CDD"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18</w:t>
      </w:r>
      <w:r w:rsidR="001A04A7" w:rsidRPr="00B77182">
        <w:rPr>
          <w:rFonts w:ascii="Times New Roman" w:hAnsi="Times New Roman"/>
          <w:sz w:val="28"/>
          <w:szCs w:val="28"/>
        </w:rPr>
        <w:t xml:space="preserve"> </w:t>
      </w:r>
      <w:r w:rsidRPr="00B77182">
        <w:rPr>
          <w:rFonts w:ascii="Times New Roman" w:hAnsi="Times New Roman"/>
          <w:sz w:val="28"/>
          <w:szCs w:val="28"/>
        </w:rPr>
        <w:t>жилых</w:t>
      </w:r>
      <w:r w:rsidR="001A04A7" w:rsidRPr="00B77182">
        <w:rPr>
          <w:rFonts w:ascii="Times New Roman" w:hAnsi="Times New Roman"/>
          <w:sz w:val="28"/>
          <w:szCs w:val="28"/>
        </w:rPr>
        <w:t xml:space="preserve"> </w:t>
      </w:r>
      <w:r w:rsidRPr="00B77182">
        <w:rPr>
          <w:rFonts w:ascii="Times New Roman" w:hAnsi="Times New Roman"/>
          <w:sz w:val="28"/>
          <w:szCs w:val="28"/>
        </w:rPr>
        <w:t>помещений</w:t>
      </w:r>
      <w:r w:rsidR="001A04A7" w:rsidRPr="00B77182">
        <w:rPr>
          <w:rFonts w:ascii="Times New Roman" w:hAnsi="Times New Roman"/>
          <w:sz w:val="28"/>
          <w:szCs w:val="28"/>
        </w:rPr>
        <w:t xml:space="preserve"> </w:t>
      </w:r>
      <w:r w:rsidR="00A27130" w:rsidRPr="00B77182">
        <w:rPr>
          <w:rFonts w:ascii="Times New Roman" w:hAnsi="Times New Roman"/>
          <w:sz w:val="28"/>
          <w:szCs w:val="28"/>
        </w:rPr>
        <w:t>в</w:t>
      </w:r>
      <w:r w:rsidR="001A04A7" w:rsidRPr="00B77182">
        <w:rPr>
          <w:rFonts w:ascii="Times New Roman" w:hAnsi="Times New Roman"/>
          <w:sz w:val="28"/>
          <w:szCs w:val="28"/>
        </w:rPr>
        <w:t xml:space="preserve"> </w:t>
      </w:r>
      <w:r w:rsidR="00A27130" w:rsidRPr="00B77182">
        <w:rPr>
          <w:rFonts w:ascii="Times New Roman" w:hAnsi="Times New Roman"/>
          <w:sz w:val="28"/>
          <w:szCs w:val="28"/>
        </w:rPr>
        <w:t>п.</w:t>
      </w:r>
      <w:r w:rsidR="001A04A7" w:rsidRPr="00B77182">
        <w:rPr>
          <w:rFonts w:ascii="Times New Roman" w:hAnsi="Times New Roman"/>
          <w:sz w:val="28"/>
          <w:szCs w:val="28"/>
        </w:rPr>
        <w:t xml:space="preserve"> </w:t>
      </w:r>
      <w:r w:rsidR="00A27130" w:rsidRPr="00B77182">
        <w:rPr>
          <w:rFonts w:ascii="Times New Roman" w:hAnsi="Times New Roman"/>
          <w:sz w:val="28"/>
          <w:szCs w:val="28"/>
        </w:rPr>
        <w:t>Горноправдинск</w:t>
      </w:r>
      <w:r w:rsidR="001A04A7" w:rsidRPr="00B77182">
        <w:rPr>
          <w:rFonts w:ascii="Times New Roman" w:hAnsi="Times New Roman"/>
          <w:sz w:val="28"/>
          <w:szCs w:val="28"/>
        </w:rPr>
        <w:t xml:space="preserve"> </w:t>
      </w:r>
      <w:r w:rsidRPr="00B77182">
        <w:rPr>
          <w:rFonts w:ascii="Times New Roman" w:hAnsi="Times New Roman"/>
          <w:sz w:val="28"/>
          <w:szCs w:val="28"/>
        </w:rPr>
        <w:t xml:space="preserve">(строящиеся жилые дома по ул. Таежная, 22, жилое помещения вторичного жилищного фонда по ул. Ленина, 24Б); </w:t>
      </w:r>
    </w:p>
    <w:p w14:paraId="6396143F" w14:textId="01A9B99A" w:rsidR="00A27130" w:rsidRPr="00B77182" w:rsidRDefault="0020520C"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4</w:t>
      </w:r>
      <w:r w:rsidR="001A04A7" w:rsidRPr="00B77182">
        <w:rPr>
          <w:rFonts w:ascii="Times New Roman" w:hAnsi="Times New Roman"/>
          <w:sz w:val="28"/>
          <w:szCs w:val="28"/>
        </w:rPr>
        <w:t xml:space="preserve"> </w:t>
      </w:r>
      <w:r w:rsidR="00A27130" w:rsidRPr="00B77182">
        <w:rPr>
          <w:rFonts w:ascii="Times New Roman" w:hAnsi="Times New Roman"/>
          <w:sz w:val="28"/>
          <w:szCs w:val="28"/>
        </w:rPr>
        <w:t>жилых</w:t>
      </w:r>
      <w:r w:rsidR="001A04A7" w:rsidRPr="00B77182">
        <w:rPr>
          <w:rFonts w:ascii="Times New Roman" w:hAnsi="Times New Roman"/>
          <w:sz w:val="28"/>
          <w:szCs w:val="28"/>
        </w:rPr>
        <w:t xml:space="preserve"> </w:t>
      </w:r>
      <w:r w:rsidR="00A27130" w:rsidRPr="00B77182">
        <w:rPr>
          <w:rFonts w:ascii="Times New Roman" w:hAnsi="Times New Roman"/>
          <w:sz w:val="28"/>
          <w:szCs w:val="28"/>
        </w:rPr>
        <w:t>помещения</w:t>
      </w:r>
      <w:r w:rsidR="001A04A7" w:rsidRPr="00B77182">
        <w:rPr>
          <w:rFonts w:ascii="Times New Roman" w:hAnsi="Times New Roman"/>
          <w:sz w:val="28"/>
          <w:szCs w:val="28"/>
        </w:rPr>
        <w:t xml:space="preserve"> </w:t>
      </w:r>
      <w:r w:rsidR="00A27130" w:rsidRPr="00B77182">
        <w:rPr>
          <w:rFonts w:ascii="Times New Roman" w:hAnsi="Times New Roman"/>
          <w:sz w:val="28"/>
          <w:szCs w:val="28"/>
        </w:rPr>
        <w:t>в</w:t>
      </w:r>
      <w:r w:rsidR="001A04A7" w:rsidRPr="00B77182">
        <w:rPr>
          <w:rFonts w:ascii="Times New Roman" w:hAnsi="Times New Roman"/>
          <w:sz w:val="28"/>
          <w:szCs w:val="28"/>
        </w:rPr>
        <w:t xml:space="preserve"> </w:t>
      </w:r>
      <w:r w:rsidR="00A27130" w:rsidRPr="00B77182">
        <w:rPr>
          <w:rFonts w:ascii="Times New Roman" w:hAnsi="Times New Roman"/>
          <w:sz w:val="28"/>
          <w:szCs w:val="28"/>
        </w:rPr>
        <w:t>д.</w:t>
      </w:r>
      <w:r w:rsidR="001A04A7" w:rsidRPr="00B77182">
        <w:rPr>
          <w:rFonts w:ascii="Times New Roman" w:hAnsi="Times New Roman"/>
          <w:sz w:val="28"/>
          <w:szCs w:val="28"/>
        </w:rPr>
        <w:t xml:space="preserve"> </w:t>
      </w:r>
      <w:r w:rsidR="00A27130" w:rsidRPr="00B77182">
        <w:rPr>
          <w:rFonts w:ascii="Times New Roman" w:hAnsi="Times New Roman"/>
          <w:sz w:val="28"/>
          <w:szCs w:val="28"/>
        </w:rPr>
        <w:t>Ярки</w:t>
      </w:r>
      <w:r w:rsidR="001A04A7" w:rsidRPr="00B77182">
        <w:rPr>
          <w:rFonts w:ascii="Times New Roman" w:hAnsi="Times New Roman"/>
          <w:sz w:val="28"/>
          <w:szCs w:val="28"/>
        </w:rPr>
        <w:t xml:space="preserve"> </w:t>
      </w:r>
      <w:r w:rsidR="00A27130" w:rsidRPr="00B77182">
        <w:rPr>
          <w:rFonts w:ascii="Times New Roman" w:hAnsi="Times New Roman"/>
          <w:sz w:val="28"/>
          <w:szCs w:val="28"/>
        </w:rPr>
        <w:t>(жилой</w:t>
      </w:r>
      <w:r w:rsidR="001A04A7" w:rsidRPr="00B77182">
        <w:rPr>
          <w:rFonts w:ascii="Times New Roman" w:hAnsi="Times New Roman"/>
          <w:sz w:val="28"/>
          <w:szCs w:val="28"/>
        </w:rPr>
        <w:t xml:space="preserve"> </w:t>
      </w:r>
      <w:r w:rsidR="00A27130" w:rsidRPr="00B77182">
        <w:rPr>
          <w:rFonts w:ascii="Times New Roman" w:hAnsi="Times New Roman"/>
          <w:sz w:val="28"/>
          <w:szCs w:val="28"/>
        </w:rPr>
        <w:t>дом</w:t>
      </w:r>
      <w:r w:rsidR="001A04A7" w:rsidRPr="00B77182">
        <w:rPr>
          <w:rFonts w:ascii="Times New Roman" w:hAnsi="Times New Roman"/>
          <w:sz w:val="28"/>
          <w:szCs w:val="28"/>
        </w:rPr>
        <w:t xml:space="preserve"> </w:t>
      </w:r>
      <w:r w:rsidR="00A27130" w:rsidRPr="00B77182">
        <w:rPr>
          <w:rFonts w:ascii="Times New Roman" w:hAnsi="Times New Roman"/>
          <w:sz w:val="28"/>
          <w:szCs w:val="28"/>
        </w:rPr>
        <w:t>по</w:t>
      </w:r>
      <w:r w:rsidR="001A04A7" w:rsidRPr="00B77182">
        <w:rPr>
          <w:rFonts w:ascii="Times New Roman" w:hAnsi="Times New Roman"/>
          <w:sz w:val="28"/>
          <w:szCs w:val="28"/>
        </w:rPr>
        <w:t xml:space="preserve"> </w:t>
      </w:r>
      <w:r w:rsidR="00A27130" w:rsidRPr="00B77182">
        <w:rPr>
          <w:rFonts w:ascii="Times New Roman" w:hAnsi="Times New Roman"/>
          <w:sz w:val="28"/>
          <w:szCs w:val="28"/>
        </w:rPr>
        <w:t>ул.</w:t>
      </w:r>
      <w:r w:rsidR="001A04A7" w:rsidRPr="00B77182">
        <w:rPr>
          <w:rFonts w:ascii="Times New Roman" w:hAnsi="Times New Roman"/>
          <w:sz w:val="28"/>
          <w:szCs w:val="28"/>
        </w:rPr>
        <w:t xml:space="preserve"> </w:t>
      </w:r>
      <w:r w:rsidR="007B1412">
        <w:rPr>
          <w:rFonts w:ascii="Times New Roman" w:hAnsi="Times New Roman"/>
          <w:sz w:val="28"/>
          <w:szCs w:val="28"/>
        </w:rPr>
        <w:t>Сосновая</w:t>
      </w:r>
      <w:r w:rsidR="00A27130" w:rsidRPr="00B77182">
        <w:rPr>
          <w:rFonts w:ascii="Times New Roman" w:hAnsi="Times New Roman"/>
          <w:sz w:val="28"/>
          <w:szCs w:val="28"/>
        </w:rPr>
        <w:t>,</w:t>
      </w:r>
      <w:r w:rsidR="001A04A7" w:rsidRPr="00B77182">
        <w:rPr>
          <w:rFonts w:ascii="Times New Roman" w:hAnsi="Times New Roman"/>
          <w:sz w:val="28"/>
          <w:szCs w:val="28"/>
        </w:rPr>
        <w:t xml:space="preserve"> </w:t>
      </w:r>
      <w:r w:rsidR="00A27130" w:rsidRPr="00B77182">
        <w:rPr>
          <w:rFonts w:ascii="Times New Roman" w:hAnsi="Times New Roman"/>
          <w:sz w:val="28"/>
          <w:szCs w:val="28"/>
        </w:rPr>
        <w:t>д.</w:t>
      </w:r>
      <w:r w:rsidR="001A04A7" w:rsidRPr="00B77182">
        <w:rPr>
          <w:rFonts w:ascii="Times New Roman" w:hAnsi="Times New Roman"/>
          <w:sz w:val="28"/>
          <w:szCs w:val="28"/>
        </w:rPr>
        <w:t xml:space="preserve"> </w:t>
      </w:r>
      <w:r w:rsidR="00A27130" w:rsidRPr="00B77182">
        <w:rPr>
          <w:rFonts w:ascii="Times New Roman" w:hAnsi="Times New Roman"/>
          <w:sz w:val="28"/>
          <w:szCs w:val="28"/>
        </w:rPr>
        <w:t>6)</w:t>
      </w:r>
      <w:r w:rsidR="00C30848" w:rsidRPr="00B77182">
        <w:rPr>
          <w:rFonts w:ascii="Times New Roman" w:hAnsi="Times New Roman"/>
          <w:sz w:val="28"/>
          <w:szCs w:val="28"/>
        </w:rPr>
        <w:t>;</w:t>
      </w:r>
      <w:r w:rsidR="001A04A7" w:rsidRPr="00B77182">
        <w:rPr>
          <w:rFonts w:ascii="Times New Roman" w:hAnsi="Times New Roman"/>
          <w:sz w:val="28"/>
          <w:szCs w:val="28"/>
        </w:rPr>
        <w:t xml:space="preserve"> </w:t>
      </w:r>
    </w:p>
    <w:p w14:paraId="0F93A535" w14:textId="57269B9A" w:rsidR="00A27130" w:rsidRPr="00B77182" w:rsidRDefault="00A27130"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4</w:t>
      </w:r>
      <w:r w:rsidR="001A04A7" w:rsidRPr="00B77182">
        <w:rPr>
          <w:rFonts w:ascii="Times New Roman" w:hAnsi="Times New Roman"/>
          <w:sz w:val="28"/>
          <w:szCs w:val="28"/>
        </w:rPr>
        <w:t xml:space="preserve"> </w:t>
      </w:r>
      <w:r w:rsidRPr="00B77182">
        <w:rPr>
          <w:rFonts w:ascii="Times New Roman" w:hAnsi="Times New Roman"/>
          <w:sz w:val="28"/>
          <w:szCs w:val="28"/>
        </w:rPr>
        <w:t>жилых</w:t>
      </w:r>
      <w:r w:rsidR="001A04A7" w:rsidRPr="00B77182">
        <w:rPr>
          <w:rFonts w:ascii="Times New Roman" w:hAnsi="Times New Roman"/>
          <w:sz w:val="28"/>
          <w:szCs w:val="28"/>
        </w:rPr>
        <w:t xml:space="preserve"> </w:t>
      </w:r>
      <w:r w:rsidRPr="00B77182">
        <w:rPr>
          <w:rFonts w:ascii="Times New Roman" w:hAnsi="Times New Roman"/>
          <w:sz w:val="28"/>
          <w:szCs w:val="28"/>
        </w:rPr>
        <w:t>помещения</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п.</w:t>
      </w:r>
      <w:r w:rsidR="001A04A7" w:rsidRPr="00B77182">
        <w:rPr>
          <w:rFonts w:ascii="Times New Roman" w:hAnsi="Times New Roman"/>
          <w:sz w:val="28"/>
          <w:szCs w:val="28"/>
        </w:rPr>
        <w:t xml:space="preserve"> </w:t>
      </w:r>
      <w:r w:rsidRPr="00B77182">
        <w:rPr>
          <w:rFonts w:ascii="Times New Roman" w:hAnsi="Times New Roman"/>
          <w:sz w:val="28"/>
          <w:szCs w:val="28"/>
        </w:rPr>
        <w:t>Кирпичный</w:t>
      </w:r>
      <w:r w:rsidR="001A04A7" w:rsidRPr="00B77182">
        <w:rPr>
          <w:rFonts w:ascii="Times New Roman" w:hAnsi="Times New Roman"/>
          <w:sz w:val="28"/>
          <w:szCs w:val="28"/>
        </w:rPr>
        <w:t xml:space="preserve"> </w:t>
      </w:r>
      <w:r w:rsidRPr="00B77182">
        <w:rPr>
          <w:rFonts w:ascii="Times New Roman" w:hAnsi="Times New Roman"/>
          <w:sz w:val="28"/>
          <w:szCs w:val="28"/>
        </w:rPr>
        <w:t>(жилой</w:t>
      </w:r>
      <w:r w:rsidR="001A04A7" w:rsidRPr="00B77182">
        <w:rPr>
          <w:rFonts w:ascii="Times New Roman" w:hAnsi="Times New Roman"/>
          <w:sz w:val="28"/>
          <w:szCs w:val="28"/>
        </w:rPr>
        <w:t xml:space="preserve"> </w:t>
      </w:r>
      <w:r w:rsidRPr="00B77182">
        <w:rPr>
          <w:rFonts w:ascii="Times New Roman" w:hAnsi="Times New Roman"/>
          <w:sz w:val="28"/>
          <w:szCs w:val="28"/>
        </w:rPr>
        <w:t>дом</w:t>
      </w:r>
      <w:r w:rsidR="001A04A7" w:rsidRPr="00B77182">
        <w:rPr>
          <w:rFonts w:ascii="Times New Roman" w:hAnsi="Times New Roman"/>
          <w:sz w:val="28"/>
          <w:szCs w:val="28"/>
        </w:rPr>
        <w:t xml:space="preserve"> </w:t>
      </w:r>
      <w:r w:rsidRPr="00B77182">
        <w:rPr>
          <w:rFonts w:ascii="Times New Roman" w:hAnsi="Times New Roman"/>
          <w:sz w:val="28"/>
          <w:szCs w:val="28"/>
        </w:rPr>
        <w:t>по</w:t>
      </w:r>
      <w:r w:rsidR="001A04A7" w:rsidRPr="00B77182">
        <w:rPr>
          <w:rFonts w:ascii="Times New Roman" w:hAnsi="Times New Roman"/>
          <w:sz w:val="28"/>
          <w:szCs w:val="28"/>
        </w:rPr>
        <w:t xml:space="preserve"> </w:t>
      </w:r>
      <w:r w:rsidRPr="00B77182">
        <w:rPr>
          <w:rFonts w:ascii="Times New Roman" w:hAnsi="Times New Roman"/>
          <w:sz w:val="28"/>
          <w:szCs w:val="28"/>
        </w:rPr>
        <w:t>ул.</w:t>
      </w:r>
      <w:r w:rsidR="001A04A7" w:rsidRPr="00B77182">
        <w:rPr>
          <w:rFonts w:ascii="Times New Roman" w:hAnsi="Times New Roman"/>
          <w:sz w:val="28"/>
          <w:szCs w:val="28"/>
        </w:rPr>
        <w:t xml:space="preserve"> </w:t>
      </w:r>
      <w:r w:rsidR="007B1412">
        <w:rPr>
          <w:rFonts w:ascii="Times New Roman" w:hAnsi="Times New Roman"/>
          <w:sz w:val="28"/>
          <w:szCs w:val="28"/>
        </w:rPr>
        <w:t>Комсомольская</w:t>
      </w:r>
      <w:r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д.</w:t>
      </w:r>
      <w:r w:rsidR="001A04A7" w:rsidRPr="00B77182">
        <w:rPr>
          <w:rFonts w:ascii="Times New Roman" w:hAnsi="Times New Roman"/>
          <w:sz w:val="28"/>
          <w:szCs w:val="28"/>
        </w:rPr>
        <w:t xml:space="preserve"> </w:t>
      </w:r>
      <w:r w:rsidRPr="00B77182">
        <w:rPr>
          <w:rFonts w:ascii="Times New Roman" w:hAnsi="Times New Roman"/>
          <w:sz w:val="28"/>
          <w:szCs w:val="28"/>
        </w:rPr>
        <w:t>6А)</w:t>
      </w:r>
      <w:r w:rsidR="00C30848" w:rsidRPr="00B77182">
        <w:rPr>
          <w:rFonts w:ascii="Times New Roman" w:hAnsi="Times New Roman"/>
          <w:sz w:val="28"/>
          <w:szCs w:val="28"/>
        </w:rPr>
        <w:t>;</w:t>
      </w:r>
    </w:p>
    <w:p w14:paraId="2E35A072" w14:textId="7F2C3FC7" w:rsidR="00A27130" w:rsidRPr="00B77182" w:rsidRDefault="00AF2CDD"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6</w:t>
      </w:r>
      <w:r w:rsidR="001A04A7" w:rsidRPr="00B77182">
        <w:rPr>
          <w:rFonts w:ascii="Times New Roman" w:hAnsi="Times New Roman"/>
          <w:sz w:val="28"/>
          <w:szCs w:val="28"/>
        </w:rPr>
        <w:t xml:space="preserve"> </w:t>
      </w:r>
      <w:r w:rsidR="00A27130" w:rsidRPr="00B77182">
        <w:rPr>
          <w:rFonts w:ascii="Times New Roman" w:hAnsi="Times New Roman"/>
          <w:sz w:val="28"/>
          <w:szCs w:val="28"/>
        </w:rPr>
        <w:t>жилых</w:t>
      </w:r>
      <w:r w:rsidR="001A04A7" w:rsidRPr="00B77182">
        <w:rPr>
          <w:rFonts w:ascii="Times New Roman" w:hAnsi="Times New Roman"/>
          <w:sz w:val="28"/>
          <w:szCs w:val="28"/>
        </w:rPr>
        <w:t xml:space="preserve"> </w:t>
      </w:r>
      <w:r w:rsidRPr="00B77182">
        <w:rPr>
          <w:rFonts w:ascii="Times New Roman" w:hAnsi="Times New Roman"/>
          <w:sz w:val="28"/>
          <w:szCs w:val="28"/>
        </w:rPr>
        <w:t>помещений</w:t>
      </w:r>
      <w:r w:rsidR="001A04A7" w:rsidRPr="00B77182">
        <w:rPr>
          <w:rFonts w:ascii="Times New Roman" w:hAnsi="Times New Roman"/>
          <w:sz w:val="28"/>
          <w:szCs w:val="28"/>
        </w:rPr>
        <w:t xml:space="preserve"> </w:t>
      </w:r>
      <w:r w:rsidR="00A27130" w:rsidRPr="00B77182">
        <w:rPr>
          <w:rFonts w:ascii="Times New Roman" w:hAnsi="Times New Roman"/>
          <w:sz w:val="28"/>
          <w:szCs w:val="28"/>
        </w:rPr>
        <w:t>в</w:t>
      </w:r>
      <w:r w:rsidR="001A04A7" w:rsidRPr="00B77182">
        <w:rPr>
          <w:rFonts w:ascii="Times New Roman" w:hAnsi="Times New Roman"/>
          <w:sz w:val="28"/>
          <w:szCs w:val="28"/>
        </w:rPr>
        <w:t xml:space="preserve"> </w:t>
      </w:r>
      <w:r w:rsidR="00A27130" w:rsidRPr="00B77182">
        <w:rPr>
          <w:rFonts w:ascii="Times New Roman" w:hAnsi="Times New Roman"/>
          <w:sz w:val="28"/>
          <w:szCs w:val="28"/>
        </w:rPr>
        <w:t>д.</w:t>
      </w:r>
      <w:r w:rsidR="001A04A7" w:rsidRPr="00B77182">
        <w:rPr>
          <w:rFonts w:ascii="Times New Roman" w:hAnsi="Times New Roman"/>
          <w:sz w:val="28"/>
          <w:szCs w:val="28"/>
        </w:rPr>
        <w:t xml:space="preserve"> </w:t>
      </w:r>
      <w:r w:rsidR="00A27130" w:rsidRPr="00B77182">
        <w:rPr>
          <w:rFonts w:ascii="Times New Roman" w:hAnsi="Times New Roman"/>
          <w:sz w:val="28"/>
          <w:szCs w:val="28"/>
        </w:rPr>
        <w:t>Белогорье</w:t>
      </w:r>
      <w:r w:rsidR="001A04A7" w:rsidRPr="00B77182">
        <w:rPr>
          <w:rFonts w:ascii="Times New Roman" w:hAnsi="Times New Roman"/>
          <w:sz w:val="28"/>
          <w:szCs w:val="28"/>
        </w:rPr>
        <w:t xml:space="preserve"> </w:t>
      </w:r>
      <w:r w:rsidR="00A27130" w:rsidRPr="00B77182">
        <w:rPr>
          <w:rFonts w:ascii="Times New Roman" w:hAnsi="Times New Roman"/>
          <w:sz w:val="28"/>
          <w:szCs w:val="28"/>
        </w:rPr>
        <w:t>(</w:t>
      </w:r>
      <w:r w:rsidR="00283379" w:rsidRPr="00B77182">
        <w:rPr>
          <w:rFonts w:ascii="Times New Roman" w:hAnsi="Times New Roman"/>
          <w:sz w:val="28"/>
          <w:szCs w:val="28"/>
        </w:rPr>
        <w:t xml:space="preserve">жилые дома по ул. Мира, д. 3, ул. Набережная, </w:t>
      </w:r>
      <w:r w:rsidR="007B1412">
        <w:rPr>
          <w:rFonts w:ascii="Times New Roman" w:hAnsi="Times New Roman"/>
          <w:sz w:val="28"/>
          <w:szCs w:val="28"/>
        </w:rPr>
        <w:t xml:space="preserve">д. </w:t>
      </w:r>
      <w:r w:rsidR="00283379" w:rsidRPr="00B77182">
        <w:rPr>
          <w:rFonts w:ascii="Times New Roman" w:hAnsi="Times New Roman"/>
          <w:sz w:val="28"/>
          <w:szCs w:val="28"/>
        </w:rPr>
        <w:t>8А</w:t>
      </w:r>
      <w:r w:rsidR="00A27130" w:rsidRPr="00B77182">
        <w:rPr>
          <w:rFonts w:ascii="Times New Roman" w:hAnsi="Times New Roman"/>
          <w:sz w:val="28"/>
          <w:szCs w:val="28"/>
        </w:rPr>
        <w:t>)</w:t>
      </w:r>
      <w:r w:rsidR="00C30848" w:rsidRPr="00B77182">
        <w:rPr>
          <w:rFonts w:ascii="Times New Roman" w:hAnsi="Times New Roman"/>
          <w:sz w:val="28"/>
          <w:szCs w:val="28"/>
        </w:rPr>
        <w:t>;</w:t>
      </w:r>
    </w:p>
    <w:p w14:paraId="1C720EFE" w14:textId="61547345" w:rsidR="00AF2CDD" w:rsidRPr="00B77182" w:rsidRDefault="00AF2CDD"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4 жилых помещения в с. Тюли (строящийся жилой дом по ул. Школьная)</w:t>
      </w:r>
      <w:r w:rsidR="007B1412">
        <w:rPr>
          <w:rFonts w:ascii="Times New Roman" w:hAnsi="Times New Roman"/>
          <w:sz w:val="28"/>
          <w:szCs w:val="28"/>
        </w:rPr>
        <w:t>;</w:t>
      </w:r>
      <w:r w:rsidRPr="00B77182">
        <w:rPr>
          <w:rFonts w:ascii="Times New Roman" w:hAnsi="Times New Roman"/>
          <w:sz w:val="28"/>
          <w:szCs w:val="28"/>
        </w:rPr>
        <w:t xml:space="preserve"> </w:t>
      </w:r>
    </w:p>
    <w:p w14:paraId="5EB5F4A6" w14:textId="3C730690" w:rsidR="00AF2CDD" w:rsidRPr="00B77182" w:rsidRDefault="00AF2CDD"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 xml:space="preserve">1 жилое помещение в п. Луговской (жилой дом по ул. Гагарина, </w:t>
      </w:r>
      <w:r w:rsidR="007B1412">
        <w:rPr>
          <w:rFonts w:ascii="Times New Roman" w:hAnsi="Times New Roman"/>
          <w:sz w:val="28"/>
          <w:szCs w:val="28"/>
        </w:rPr>
        <w:t>д. 18);</w:t>
      </w:r>
    </w:p>
    <w:p w14:paraId="3A3BF62B" w14:textId="23CF8E71" w:rsidR="00283379" w:rsidRPr="00B77182" w:rsidRDefault="00AF2CDD"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 xml:space="preserve">8 жилых помещений в с. Селиярово (жилой дом ул. Школьная, </w:t>
      </w:r>
      <w:r w:rsidR="007B1412">
        <w:rPr>
          <w:rFonts w:ascii="Times New Roman" w:hAnsi="Times New Roman"/>
          <w:sz w:val="28"/>
          <w:szCs w:val="28"/>
        </w:rPr>
        <w:t xml:space="preserve">д. </w:t>
      </w:r>
      <w:r w:rsidRPr="00B77182">
        <w:rPr>
          <w:rFonts w:ascii="Times New Roman" w:hAnsi="Times New Roman"/>
          <w:sz w:val="28"/>
          <w:szCs w:val="28"/>
        </w:rPr>
        <w:t>2).</w:t>
      </w:r>
    </w:p>
    <w:p w14:paraId="4774ED98" w14:textId="75E13BA2" w:rsidR="00A27130" w:rsidRPr="00B77182" w:rsidRDefault="00A27130"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течение</w:t>
      </w:r>
      <w:r w:rsidR="001A04A7" w:rsidRPr="00B77182">
        <w:rPr>
          <w:rFonts w:ascii="Times New Roman" w:hAnsi="Times New Roman"/>
          <w:sz w:val="28"/>
          <w:szCs w:val="28"/>
        </w:rPr>
        <w:t xml:space="preserve"> </w:t>
      </w:r>
      <w:r w:rsidRPr="00B77182">
        <w:rPr>
          <w:rFonts w:ascii="Times New Roman" w:hAnsi="Times New Roman"/>
          <w:sz w:val="28"/>
          <w:szCs w:val="28"/>
        </w:rPr>
        <w:t>202</w:t>
      </w:r>
      <w:r w:rsidR="00AF2CDD" w:rsidRPr="00B77182">
        <w:rPr>
          <w:rFonts w:ascii="Times New Roman" w:hAnsi="Times New Roman"/>
          <w:sz w:val="28"/>
          <w:szCs w:val="28"/>
        </w:rPr>
        <w:t>4</w:t>
      </w:r>
      <w:r w:rsidR="001A04A7" w:rsidRPr="00B77182">
        <w:rPr>
          <w:rFonts w:ascii="Times New Roman" w:hAnsi="Times New Roman"/>
          <w:sz w:val="28"/>
          <w:szCs w:val="28"/>
        </w:rPr>
        <w:t xml:space="preserve"> </w:t>
      </w:r>
      <w:r w:rsidRPr="00B77182">
        <w:rPr>
          <w:rFonts w:ascii="Times New Roman" w:hAnsi="Times New Roman"/>
          <w:sz w:val="28"/>
          <w:szCs w:val="28"/>
        </w:rPr>
        <w:t>года</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рамках</w:t>
      </w:r>
      <w:r w:rsidR="001A04A7" w:rsidRPr="00B77182">
        <w:rPr>
          <w:rFonts w:ascii="Times New Roman" w:hAnsi="Times New Roman"/>
          <w:sz w:val="28"/>
          <w:szCs w:val="28"/>
        </w:rPr>
        <w:t xml:space="preserve"> </w:t>
      </w:r>
      <w:r w:rsidRPr="00B77182">
        <w:rPr>
          <w:rFonts w:ascii="Times New Roman" w:hAnsi="Times New Roman"/>
          <w:sz w:val="28"/>
          <w:szCs w:val="28"/>
        </w:rPr>
        <w:t>исполнения</w:t>
      </w:r>
      <w:r w:rsidR="001A04A7" w:rsidRPr="00B77182">
        <w:rPr>
          <w:rFonts w:ascii="Times New Roman" w:hAnsi="Times New Roman"/>
          <w:sz w:val="28"/>
          <w:szCs w:val="28"/>
        </w:rPr>
        <w:t xml:space="preserve"> </w:t>
      </w:r>
      <w:r w:rsidRPr="00B77182">
        <w:rPr>
          <w:rFonts w:ascii="Times New Roman" w:hAnsi="Times New Roman"/>
          <w:sz w:val="28"/>
          <w:szCs w:val="28"/>
        </w:rPr>
        <w:t>жилищных</w:t>
      </w:r>
      <w:r w:rsidR="001A04A7" w:rsidRPr="00B77182">
        <w:rPr>
          <w:rFonts w:ascii="Times New Roman" w:hAnsi="Times New Roman"/>
          <w:sz w:val="28"/>
          <w:szCs w:val="28"/>
        </w:rPr>
        <w:t xml:space="preserve"> </w:t>
      </w:r>
      <w:r w:rsidRPr="00B77182">
        <w:rPr>
          <w:rFonts w:ascii="Times New Roman" w:hAnsi="Times New Roman"/>
          <w:sz w:val="28"/>
          <w:szCs w:val="28"/>
        </w:rPr>
        <w:t>программ,</w:t>
      </w:r>
      <w:r w:rsidR="001A04A7" w:rsidRPr="00B77182">
        <w:rPr>
          <w:rFonts w:ascii="Times New Roman" w:hAnsi="Times New Roman"/>
          <w:sz w:val="28"/>
          <w:szCs w:val="28"/>
        </w:rPr>
        <w:t xml:space="preserve"> </w:t>
      </w:r>
      <w:r w:rsidRPr="00B77182">
        <w:rPr>
          <w:rFonts w:ascii="Times New Roman" w:hAnsi="Times New Roman"/>
          <w:sz w:val="28"/>
          <w:szCs w:val="28"/>
        </w:rPr>
        <w:t>включая</w:t>
      </w:r>
      <w:r w:rsidR="001A04A7" w:rsidRPr="00B77182">
        <w:rPr>
          <w:rFonts w:ascii="Times New Roman" w:hAnsi="Times New Roman"/>
          <w:sz w:val="28"/>
          <w:szCs w:val="28"/>
        </w:rPr>
        <w:t xml:space="preserve"> </w:t>
      </w:r>
      <w:r w:rsidRPr="00B77182">
        <w:rPr>
          <w:rFonts w:ascii="Times New Roman" w:hAnsi="Times New Roman"/>
          <w:sz w:val="28"/>
          <w:szCs w:val="28"/>
        </w:rPr>
        <w:t>программы,</w:t>
      </w:r>
      <w:r w:rsidR="001A04A7" w:rsidRPr="00B77182">
        <w:rPr>
          <w:rFonts w:ascii="Times New Roman" w:hAnsi="Times New Roman"/>
          <w:sz w:val="28"/>
          <w:szCs w:val="28"/>
        </w:rPr>
        <w:t xml:space="preserve"> </w:t>
      </w:r>
      <w:r w:rsidRPr="00B77182">
        <w:rPr>
          <w:rFonts w:ascii="Times New Roman" w:hAnsi="Times New Roman"/>
          <w:sz w:val="28"/>
          <w:szCs w:val="28"/>
        </w:rPr>
        <w:t>реализуемые</w:t>
      </w:r>
      <w:r w:rsidR="001A04A7" w:rsidRPr="00B77182">
        <w:rPr>
          <w:rFonts w:ascii="Times New Roman" w:hAnsi="Times New Roman"/>
          <w:sz w:val="28"/>
          <w:szCs w:val="28"/>
        </w:rPr>
        <w:t xml:space="preserve"> </w:t>
      </w:r>
      <w:r w:rsidRPr="00B77182">
        <w:rPr>
          <w:rFonts w:ascii="Times New Roman" w:hAnsi="Times New Roman"/>
          <w:sz w:val="28"/>
          <w:szCs w:val="28"/>
        </w:rPr>
        <w:t>Ханты-Мансийским</w:t>
      </w:r>
      <w:r w:rsidR="001A04A7" w:rsidRPr="00B77182">
        <w:rPr>
          <w:rFonts w:ascii="Times New Roman" w:hAnsi="Times New Roman"/>
          <w:sz w:val="28"/>
          <w:szCs w:val="28"/>
        </w:rPr>
        <w:t xml:space="preserve"> </w:t>
      </w:r>
      <w:r w:rsidRPr="00B77182">
        <w:rPr>
          <w:rFonts w:ascii="Times New Roman" w:hAnsi="Times New Roman"/>
          <w:sz w:val="28"/>
          <w:szCs w:val="28"/>
        </w:rPr>
        <w:t>автономным</w:t>
      </w:r>
      <w:r w:rsidR="001A04A7" w:rsidRPr="00B77182">
        <w:rPr>
          <w:rFonts w:ascii="Times New Roman" w:hAnsi="Times New Roman"/>
          <w:sz w:val="28"/>
          <w:szCs w:val="28"/>
        </w:rPr>
        <w:t xml:space="preserve"> </w:t>
      </w:r>
      <w:r w:rsidRPr="00B77182">
        <w:rPr>
          <w:rFonts w:ascii="Times New Roman" w:hAnsi="Times New Roman"/>
          <w:sz w:val="28"/>
          <w:szCs w:val="28"/>
        </w:rPr>
        <w:t>округом</w:t>
      </w:r>
      <w:r w:rsidR="001A04A7" w:rsidRPr="00B77182">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00235530">
        <w:rPr>
          <w:rFonts w:ascii="Times New Roman" w:hAnsi="Times New Roman"/>
          <w:sz w:val="28"/>
          <w:szCs w:val="28"/>
        </w:rPr>
        <w:t>Югра</w:t>
      </w:r>
      <w:r w:rsidRPr="00B77182">
        <w:rPr>
          <w:rFonts w:ascii="Times New Roman" w:hAnsi="Times New Roman"/>
          <w:sz w:val="28"/>
          <w:szCs w:val="28"/>
        </w:rPr>
        <w:t>,</w:t>
      </w:r>
      <w:r w:rsidR="001A04A7" w:rsidRPr="00B77182">
        <w:rPr>
          <w:rFonts w:ascii="Times New Roman" w:hAnsi="Times New Roman"/>
          <w:sz w:val="28"/>
          <w:szCs w:val="28"/>
        </w:rPr>
        <w:t xml:space="preserve"> </w:t>
      </w:r>
      <w:r w:rsidR="00AF2CDD" w:rsidRPr="00B77182">
        <w:rPr>
          <w:rFonts w:ascii="Times New Roman" w:hAnsi="Times New Roman"/>
          <w:sz w:val="28"/>
          <w:szCs w:val="28"/>
        </w:rPr>
        <w:t>84</w:t>
      </w:r>
      <w:r w:rsidR="001A04A7" w:rsidRPr="00B77182">
        <w:rPr>
          <w:rFonts w:ascii="Times New Roman" w:hAnsi="Times New Roman"/>
          <w:sz w:val="28"/>
          <w:szCs w:val="28"/>
        </w:rPr>
        <w:t xml:space="preserve"> </w:t>
      </w:r>
      <w:r w:rsidRPr="00B77182">
        <w:rPr>
          <w:rFonts w:ascii="Times New Roman" w:hAnsi="Times New Roman"/>
          <w:sz w:val="28"/>
          <w:szCs w:val="28"/>
        </w:rPr>
        <w:t>семьи</w:t>
      </w:r>
      <w:r w:rsidR="001A04A7" w:rsidRPr="00B77182">
        <w:rPr>
          <w:rFonts w:ascii="Times New Roman" w:hAnsi="Times New Roman"/>
          <w:sz w:val="28"/>
          <w:szCs w:val="28"/>
        </w:rPr>
        <w:t xml:space="preserve"> </w:t>
      </w:r>
      <w:r w:rsidRPr="00B77182">
        <w:rPr>
          <w:rFonts w:ascii="Times New Roman" w:hAnsi="Times New Roman"/>
          <w:sz w:val="28"/>
          <w:szCs w:val="28"/>
        </w:rPr>
        <w:t>улучшили</w:t>
      </w:r>
      <w:r w:rsidR="001A04A7" w:rsidRPr="00B77182">
        <w:rPr>
          <w:rFonts w:ascii="Times New Roman" w:hAnsi="Times New Roman"/>
          <w:sz w:val="28"/>
          <w:szCs w:val="28"/>
        </w:rPr>
        <w:t xml:space="preserve"> </w:t>
      </w:r>
      <w:r w:rsidRPr="00B77182">
        <w:rPr>
          <w:rFonts w:ascii="Times New Roman" w:hAnsi="Times New Roman"/>
          <w:sz w:val="28"/>
          <w:szCs w:val="28"/>
        </w:rPr>
        <w:t>жилищные</w:t>
      </w:r>
      <w:r w:rsidR="001A04A7" w:rsidRPr="00B77182">
        <w:rPr>
          <w:rFonts w:ascii="Times New Roman" w:hAnsi="Times New Roman"/>
          <w:sz w:val="28"/>
          <w:szCs w:val="28"/>
        </w:rPr>
        <w:t xml:space="preserve"> </w:t>
      </w:r>
      <w:r w:rsidRPr="00B77182">
        <w:rPr>
          <w:rFonts w:ascii="Times New Roman" w:hAnsi="Times New Roman"/>
          <w:sz w:val="28"/>
          <w:szCs w:val="28"/>
        </w:rPr>
        <w:t>условия,</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том</w:t>
      </w:r>
      <w:r w:rsidR="001A04A7" w:rsidRPr="00B77182">
        <w:rPr>
          <w:rFonts w:ascii="Times New Roman" w:hAnsi="Times New Roman"/>
          <w:sz w:val="28"/>
          <w:szCs w:val="28"/>
        </w:rPr>
        <w:t xml:space="preserve"> </w:t>
      </w:r>
      <w:r w:rsidRPr="00B77182">
        <w:rPr>
          <w:rFonts w:ascii="Times New Roman" w:hAnsi="Times New Roman"/>
          <w:sz w:val="28"/>
          <w:szCs w:val="28"/>
        </w:rPr>
        <w:t>числе:</w:t>
      </w:r>
    </w:p>
    <w:p w14:paraId="6BCBC2BF" w14:textId="67D16B67" w:rsidR="00A27130" w:rsidRPr="00B77182" w:rsidRDefault="00AF2CDD"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63</w:t>
      </w:r>
      <w:r w:rsidR="001A04A7" w:rsidRPr="00B77182">
        <w:rPr>
          <w:rFonts w:ascii="Times New Roman" w:hAnsi="Times New Roman"/>
          <w:sz w:val="28"/>
          <w:szCs w:val="28"/>
        </w:rPr>
        <w:t xml:space="preserve"> </w:t>
      </w:r>
      <w:r w:rsidRPr="00B77182">
        <w:rPr>
          <w:rFonts w:ascii="Times New Roman" w:hAnsi="Times New Roman"/>
          <w:sz w:val="28"/>
          <w:szCs w:val="28"/>
        </w:rPr>
        <w:t>семьи</w:t>
      </w:r>
      <w:r w:rsidR="00A27130"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проживающие</w:t>
      </w:r>
      <w:r w:rsidR="001A04A7" w:rsidRPr="00B77182">
        <w:rPr>
          <w:rFonts w:ascii="Times New Roman" w:hAnsi="Times New Roman"/>
          <w:sz w:val="28"/>
          <w:szCs w:val="28"/>
        </w:rPr>
        <w:t xml:space="preserve"> </w:t>
      </w:r>
      <w:r w:rsidR="00A27130" w:rsidRPr="00B77182">
        <w:rPr>
          <w:rFonts w:ascii="Times New Roman" w:hAnsi="Times New Roman"/>
          <w:sz w:val="28"/>
          <w:szCs w:val="28"/>
        </w:rPr>
        <w:t>в</w:t>
      </w:r>
      <w:r w:rsidR="001A04A7" w:rsidRPr="00B77182">
        <w:rPr>
          <w:rFonts w:ascii="Times New Roman" w:hAnsi="Times New Roman"/>
          <w:sz w:val="28"/>
          <w:szCs w:val="28"/>
        </w:rPr>
        <w:t xml:space="preserve"> </w:t>
      </w:r>
      <w:r w:rsidR="00A27130" w:rsidRPr="00B77182">
        <w:rPr>
          <w:rFonts w:ascii="Times New Roman" w:hAnsi="Times New Roman"/>
          <w:sz w:val="28"/>
          <w:szCs w:val="28"/>
        </w:rPr>
        <w:t>аварийном</w:t>
      </w:r>
      <w:r w:rsidR="001A04A7" w:rsidRPr="00B77182">
        <w:rPr>
          <w:rFonts w:ascii="Times New Roman" w:hAnsi="Times New Roman"/>
          <w:sz w:val="28"/>
          <w:szCs w:val="28"/>
        </w:rPr>
        <w:t xml:space="preserve"> </w:t>
      </w:r>
      <w:r w:rsidR="00A27130" w:rsidRPr="00B77182">
        <w:rPr>
          <w:rFonts w:ascii="Times New Roman" w:hAnsi="Times New Roman"/>
          <w:sz w:val="28"/>
          <w:szCs w:val="28"/>
        </w:rPr>
        <w:t>жилищном</w:t>
      </w:r>
      <w:r w:rsidR="001A04A7" w:rsidRPr="00B77182">
        <w:rPr>
          <w:rFonts w:ascii="Times New Roman" w:hAnsi="Times New Roman"/>
          <w:sz w:val="28"/>
          <w:szCs w:val="28"/>
        </w:rPr>
        <w:t xml:space="preserve"> </w:t>
      </w:r>
      <w:r w:rsidR="00A27130" w:rsidRPr="00B77182">
        <w:rPr>
          <w:rFonts w:ascii="Times New Roman" w:hAnsi="Times New Roman"/>
          <w:sz w:val="28"/>
          <w:szCs w:val="28"/>
        </w:rPr>
        <w:t>фонде</w:t>
      </w:r>
      <w:r w:rsidR="001A04A7" w:rsidRPr="00B77182">
        <w:rPr>
          <w:rFonts w:ascii="Times New Roman" w:hAnsi="Times New Roman"/>
          <w:sz w:val="28"/>
          <w:szCs w:val="28"/>
        </w:rPr>
        <w:t xml:space="preserve"> </w:t>
      </w:r>
      <w:r w:rsidR="00A27130" w:rsidRPr="00B77182">
        <w:rPr>
          <w:rFonts w:ascii="Times New Roman" w:hAnsi="Times New Roman"/>
          <w:sz w:val="28"/>
          <w:szCs w:val="28"/>
        </w:rPr>
        <w:t>и</w:t>
      </w:r>
      <w:r w:rsidR="001A04A7" w:rsidRPr="00B77182">
        <w:rPr>
          <w:rFonts w:ascii="Times New Roman" w:hAnsi="Times New Roman"/>
          <w:sz w:val="28"/>
          <w:szCs w:val="28"/>
        </w:rPr>
        <w:t xml:space="preserve"> </w:t>
      </w:r>
      <w:r w:rsidR="00A27130" w:rsidRPr="00B77182">
        <w:rPr>
          <w:rFonts w:ascii="Times New Roman" w:hAnsi="Times New Roman"/>
          <w:sz w:val="28"/>
          <w:szCs w:val="28"/>
        </w:rPr>
        <w:t>состоящи</w:t>
      </w:r>
      <w:r w:rsidR="007B1412">
        <w:rPr>
          <w:rFonts w:ascii="Times New Roman" w:hAnsi="Times New Roman"/>
          <w:sz w:val="28"/>
          <w:szCs w:val="28"/>
        </w:rPr>
        <w:t>е</w:t>
      </w:r>
      <w:r w:rsidR="001A04A7" w:rsidRPr="00B77182">
        <w:rPr>
          <w:rFonts w:ascii="Times New Roman" w:hAnsi="Times New Roman"/>
          <w:sz w:val="28"/>
          <w:szCs w:val="28"/>
        </w:rPr>
        <w:t xml:space="preserve"> </w:t>
      </w:r>
      <w:r w:rsidR="00A27130" w:rsidRPr="00B77182">
        <w:rPr>
          <w:rFonts w:ascii="Times New Roman" w:hAnsi="Times New Roman"/>
          <w:sz w:val="28"/>
          <w:szCs w:val="28"/>
        </w:rPr>
        <w:t>на</w:t>
      </w:r>
      <w:r w:rsidR="001A04A7" w:rsidRPr="00B77182">
        <w:rPr>
          <w:rFonts w:ascii="Times New Roman" w:hAnsi="Times New Roman"/>
          <w:sz w:val="28"/>
          <w:szCs w:val="28"/>
        </w:rPr>
        <w:t xml:space="preserve"> </w:t>
      </w:r>
      <w:r w:rsidR="00A27130" w:rsidRPr="00B77182">
        <w:rPr>
          <w:rFonts w:ascii="Times New Roman" w:hAnsi="Times New Roman"/>
          <w:sz w:val="28"/>
          <w:szCs w:val="28"/>
        </w:rPr>
        <w:t>учете</w:t>
      </w:r>
      <w:r w:rsidR="001A04A7" w:rsidRPr="00B77182">
        <w:rPr>
          <w:rFonts w:ascii="Times New Roman" w:hAnsi="Times New Roman"/>
          <w:sz w:val="28"/>
          <w:szCs w:val="28"/>
        </w:rPr>
        <w:t xml:space="preserve"> </w:t>
      </w:r>
      <w:r w:rsidR="00A27130" w:rsidRPr="00B77182">
        <w:rPr>
          <w:rFonts w:ascii="Times New Roman" w:hAnsi="Times New Roman"/>
          <w:sz w:val="28"/>
          <w:szCs w:val="28"/>
        </w:rPr>
        <w:t>в</w:t>
      </w:r>
      <w:r w:rsidR="001A04A7" w:rsidRPr="00B77182">
        <w:rPr>
          <w:rFonts w:ascii="Times New Roman" w:hAnsi="Times New Roman"/>
          <w:sz w:val="28"/>
          <w:szCs w:val="28"/>
        </w:rPr>
        <w:t xml:space="preserve"> </w:t>
      </w:r>
      <w:r w:rsidR="00A27130" w:rsidRPr="00B77182">
        <w:rPr>
          <w:rFonts w:ascii="Times New Roman" w:hAnsi="Times New Roman"/>
          <w:sz w:val="28"/>
          <w:szCs w:val="28"/>
        </w:rPr>
        <w:t>качестве</w:t>
      </w:r>
      <w:r w:rsidR="001A04A7" w:rsidRPr="00B77182">
        <w:rPr>
          <w:rFonts w:ascii="Times New Roman" w:hAnsi="Times New Roman"/>
          <w:sz w:val="28"/>
          <w:szCs w:val="28"/>
        </w:rPr>
        <w:t xml:space="preserve"> </w:t>
      </w:r>
      <w:r w:rsidR="00A27130" w:rsidRPr="00B77182">
        <w:rPr>
          <w:rFonts w:ascii="Times New Roman" w:hAnsi="Times New Roman"/>
          <w:sz w:val="28"/>
          <w:szCs w:val="28"/>
        </w:rPr>
        <w:t>нуждающихся</w:t>
      </w:r>
      <w:r w:rsidR="001A04A7" w:rsidRPr="00B77182">
        <w:rPr>
          <w:rFonts w:ascii="Times New Roman" w:hAnsi="Times New Roman"/>
          <w:sz w:val="28"/>
          <w:szCs w:val="28"/>
        </w:rPr>
        <w:t xml:space="preserve"> </w:t>
      </w:r>
      <w:r w:rsidR="00A27130" w:rsidRPr="00B77182">
        <w:rPr>
          <w:rFonts w:ascii="Times New Roman" w:hAnsi="Times New Roman"/>
          <w:sz w:val="28"/>
          <w:szCs w:val="28"/>
        </w:rPr>
        <w:t>в</w:t>
      </w:r>
      <w:r w:rsidR="001A04A7" w:rsidRPr="00B77182">
        <w:rPr>
          <w:rFonts w:ascii="Times New Roman" w:hAnsi="Times New Roman"/>
          <w:sz w:val="28"/>
          <w:szCs w:val="28"/>
        </w:rPr>
        <w:t xml:space="preserve"> </w:t>
      </w:r>
      <w:r w:rsidR="00A27130" w:rsidRPr="00B77182">
        <w:rPr>
          <w:rFonts w:ascii="Times New Roman" w:hAnsi="Times New Roman"/>
          <w:sz w:val="28"/>
          <w:szCs w:val="28"/>
        </w:rPr>
        <w:t>жилых</w:t>
      </w:r>
      <w:r w:rsidR="001A04A7" w:rsidRPr="00B77182">
        <w:rPr>
          <w:rFonts w:ascii="Times New Roman" w:hAnsi="Times New Roman"/>
          <w:sz w:val="28"/>
          <w:szCs w:val="28"/>
        </w:rPr>
        <w:t xml:space="preserve"> </w:t>
      </w:r>
      <w:r w:rsidR="00A27130" w:rsidRPr="00B77182">
        <w:rPr>
          <w:rFonts w:ascii="Times New Roman" w:hAnsi="Times New Roman"/>
          <w:sz w:val="28"/>
          <w:szCs w:val="28"/>
        </w:rPr>
        <w:t>помещениях,</w:t>
      </w:r>
      <w:r w:rsidR="001A04A7" w:rsidRPr="00B77182">
        <w:rPr>
          <w:rFonts w:ascii="Times New Roman" w:hAnsi="Times New Roman"/>
          <w:sz w:val="28"/>
          <w:szCs w:val="28"/>
        </w:rPr>
        <w:t xml:space="preserve"> </w:t>
      </w:r>
      <w:r w:rsidR="00A27130" w:rsidRPr="00B77182">
        <w:rPr>
          <w:rFonts w:ascii="Times New Roman" w:hAnsi="Times New Roman"/>
          <w:sz w:val="28"/>
          <w:szCs w:val="28"/>
        </w:rPr>
        <w:t>предоставляемых</w:t>
      </w:r>
      <w:r w:rsidR="001A04A7" w:rsidRPr="00B77182">
        <w:rPr>
          <w:rFonts w:ascii="Times New Roman" w:hAnsi="Times New Roman"/>
          <w:sz w:val="28"/>
          <w:szCs w:val="28"/>
        </w:rPr>
        <w:t xml:space="preserve"> </w:t>
      </w:r>
      <w:r w:rsidR="00A27130" w:rsidRPr="00B77182">
        <w:rPr>
          <w:rFonts w:ascii="Times New Roman" w:hAnsi="Times New Roman"/>
          <w:sz w:val="28"/>
          <w:szCs w:val="28"/>
        </w:rPr>
        <w:t>по</w:t>
      </w:r>
      <w:r w:rsidR="001A04A7" w:rsidRPr="00B77182">
        <w:rPr>
          <w:rFonts w:ascii="Times New Roman" w:hAnsi="Times New Roman"/>
          <w:sz w:val="28"/>
          <w:szCs w:val="28"/>
        </w:rPr>
        <w:t xml:space="preserve"> </w:t>
      </w:r>
      <w:r w:rsidR="00A27130" w:rsidRPr="00B77182">
        <w:rPr>
          <w:rFonts w:ascii="Times New Roman" w:hAnsi="Times New Roman"/>
          <w:sz w:val="28"/>
          <w:szCs w:val="28"/>
        </w:rPr>
        <w:t>договорам</w:t>
      </w:r>
      <w:r w:rsidR="001A04A7" w:rsidRPr="00B77182">
        <w:rPr>
          <w:rFonts w:ascii="Times New Roman" w:hAnsi="Times New Roman"/>
          <w:sz w:val="28"/>
          <w:szCs w:val="28"/>
        </w:rPr>
        <w:t xml:space="preserve"> </w:t>
      </w:r>
      <w:r w:rsidR="00A27130" w:rsidRPr="00B77182">
        <w:rPr>
          <w:rFonts w:ascii="Times New Roman" w:hAnsi="Times New Roman"/>
          <w:sz w:val="28"/>
          <w:szCs w:val="28"/>
        </w:rPr>
        <w:t>социального</w:t>
      </w:r>
      <w:r w:rsidR="001A04A7" w:rsidRPr="00B77182">
        <w:rPr>
          <w:rFonts w:ascii="Times New Roman" w:hAnsi="Times New Roman"/>
          <w:sz w:val="28"/>
          <w:szCs w:val="28"/>
        </w:rPr>
        <w:t xml:space="preserve"> </w:t>
      </w:r>
      <w:r w:rsidR="00A27130" w:rsidRPr="00B77182">
        <w:rPr>
          <w:rFonts w:ascii="Times New Roman" w:hAnsi="Times New Roman"/>
          <w:sz w:val="28"/>
          <w:szCs w:val="28"/>
        </w:rPr>
        <w:t>найма;</w:t>
      </w:r>
    </w:p>
    <w:p w14:paraId="02FB1420" w14:textId="5A683777" w:rsidR="00A27130" w:rsidRPr="00B77182" w:rsidRDefault="00AF2CDD"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2</w:t>
      </w:r>
      <w:r w:rsidR="001A04A7" w:rsidRPr="00B77182">
        <w:rPr>
          <w:rFonts w:ascii="Times New Roman" w:hAnsi="Times New Roman"/>
          <w:sz w:val="28"/>
          <w:szCs w:val="28"/>
        </w:rPr>
        <w:t xml:space="preserve"> </w:t>
      </w:r>
      <w:r w:rsidR="00A27130" w:rsidRPr="00B77182">
        <w:rPr>
          <w:rFonts w:ascii="Times New Roman" w:hAnsi="Times New Roman"/>
          <w:sz w:val="28"/>
          <w:szCs w:val="28"/>
        </w:rPr>
        <w:t>се</w:t>
      </w:r>
      <w:r w:rsidRPr="00B77182">
        <w:rPr>
          <w:rFonts w:ascii="Times New Roman" w:hAnsi="Times New Roman"/>
          <w:sz w:val="28"/>
          <w:szCs w:val="28"/>
        </w:rPr>
        <w:t>мьи</w:t>
      </w:r>
      <w:r w:rsidR="00A27130"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имеющие</w:t>
      </w:r>
      <w:r w:rsidR="001A04A7" w:rsidRPr="00B77182">
        <w:rPr>
          <w:rFonts w:ascii="Times New Roman" w:hAnsi="Times New Roman"/>
          <w:sz w:val="28"/>
          <w:szCs w:val="28"/>
        </w:rPr>
        <w:t xml:space="preserve"> </w:t>
      </w:r>
      <w:r w:rsidR="00A27130" w:rsidRPr="00B77182">
        <w:rPr>
          <w:rFonts w:ascii="Times New Roman" w:hAnsi="Times New Roman"/>
          <w:sz w:val="28"/>
          <w:szCs w:val="28"/>
        </w:rPr>
        <w:t>трех</w:t>
      </w:r>
      <w:r w:rsidR="001A04A7" w:rsidRPr="00B77182">
        <w:rPr>
          <w:rFonts w:ascii="Times New Roman" w:hAnsi="Times New Roman"/>
          <w:sz w:val="28"/>
          <w:szCs w:val="28"/>
        </w:rPr>
        <w:t xml:space="preserve"> </w:t>
      </w:r>
      <w:r w:rsidR="00A27130" w:rsidRPr="00B77182">
        <w:rPr>
          <w:rFonts w:ascii="Times New Roman" w:hAnsi="Times New Roman"/>
          <w:sz w:val="28"/>
          <w:szCs w:val="28"/>
        </w:rPr>
        <w:t>и</w:t>
      </w:r>
      <w:r w:rsidR="001A04A7" w:rsidRPr="00B77182">
        <w:rPr>
          <w:rFonts w:ascii="Times New Roman" w:hAnsi="Times New Roman"/>
          <w:sz w:val="28"/>
          <w:szCs w:val="28"/>
        </w:rPr>
        <w:t xml:space="preserve"> </w:t>
      </w:r>
      <w:r w:rsidR="00A27130" w:rsidRPr="00B77182">
        <w:rPr>
          <w:rFonts w:ascii="Times New Roman" w:hAnsi="Times New Roman"/>
          <w:sz w:val="28"/>
          <w:szCs w:val="28"/>
        </w:rPr>
        <w:t>более</w:t>
      </w:r>
      <w:r w:rsidR="001A04A7" w:rsidRPr="00B77182">
        <w:rPr>
          <w:rFonts w:ascii="Times New Roman" w:hAnsi="Times New Roman"/>
          <w:sz w:val="28"/>
          <w:szCs w:val="28"/>
        </w:rPr>
        <w:t xml:space="preserve"> </w:t>
      </w:r>
      <w:r w:rsidR="00A27130" w:rsidRPr="00B77182">
        <w:rPr>
          <w:rFonts w:ascii="Times New Roman" w:hAnsi="Times New Roman"/>
          <w:sz w:val="28"/>
          <w:szCs w:val="28"/>
        </w:rPr>
        <w:t>детей,</w:t>
      </w:r>
      <w:r w:rsidR="001A04A7" w:rsidRPr="00B77182">
        <w:rPr>
          <w:rFonts w:ascii="Times New Roman" w:hAnsi="Times New Roman"/>
          <w:sz w:val="28"/>
          <w:szCs w:val="28"/>
        </w:rPr>
        <w:t xml:space="preserve"> </w:t>
      </w:r>
      <w:r w:rsidRPr="00B77182">
        <w:rPr>
          <w:rFonts w:ascii="Times New Roman" w:hAnsi="Times New Roman"/>
          <w:sz w:val="28"/>
          <w:szCs w:val="28"/>
        </w:rPr>
        <w:t>состоящие</w:t>
      </w:r>
      <w:r w:rsidR="001A04A7" w:rsidRPr="00B77182">
        <w:rPr>
          <w:rFonts w:ascii="Times New Roman" w:hAnsi="Times New Roman"/>
          <w:sz w:val="28"/>
          <w:szCs w:val="28"/>
        </w:rPr>
        <w:t xml:space="preserve"> </w:t>
      </w:r>
      <w:r w:rsidR="00A27130" w:rsidRPr="00B77182">
        <w:rPr>
          <w:rFonts w:ascii="Times New Roman" w:hAnsi="Times New Roman"/>
          <w:sz w:val="28"/>
          <w:szCs w:val="28"/>
        </w:rPr>
        <w:t>на</w:t>
      </w:r>
      <w:r w:rsidR="001A04A7" w:rsidRPr="00B77182">
        <w:rPr>
          <w:rFonts w:ascii="Times New Roman" w:hAnsi="Times New Roman"/>
          <w:sz w:val="28"/>
          <w:szCs w:val="28"/>
        </w:rPr>
        <w:t xml:space="preserve"> </w:t>
      </w:r>
      <w:r w:rsidR="00A27130" w:rsidRPr="00B77182">
        <w:rPr>
          <w:rFonts w:ascii="Times New Roman" w:hAnsi="Times New Roman"/>
          <w:sz w:val="28"/>
          <w:szCs w:val="28"/>
        </w:rPr>
        <w:t>учете</w:t>
      </w:r>
      <w:r w:rsidR="001A04A7" w:rsidRPr="00B77182">
        <w:rPr>
          <w:rFonts w:ascii="Times New Roman" w:hAnsi="Times New Roman"/>
          <w:sz w:val="28"/>
          <w:szCs w:val="28"/>
        </w:rPr>
        <w:t xml:space="preserve"> </w:t>
      </w:r>
      <w:r w:rsidR="00A27130" w:rsidRPr="00B77182">
        <w:rPr>
          <w:rFonts w:ascii="Times New Roman" w:hAnsi="Times New Roman"/>
          <w:sz w:val="28"/>
          <w:szCs w:val="28"/>
        </w:rPr>
        <w:t>в</w:t>
      </w:r>
      <w:r w:rsidR="001A04A7" w:rsidRPr="00B77182">
        <w:rPr>
          <w:rFonts w:ascii="Times New Roman" w:hAnsi="Times New Roman"/>
          <w:sz w:val="28"/>
          <w:szCs w:val="28"/>
        </w:rPr>
        <w:t xml:space="preserve"> </w:t>
      </w:r>
      <w:r w:rsidR="00A27130" w:rsidRPr="00B77182">
        <w:rPr>
          <w:rFonts w:ascii="Times New Roman" w:hAnsi="Times New Roman"/>
          <w:sz w:val="28"/>
          <w:szCs w:val="28"/>
        </w:rPr>
        <w:t>целях</w:t>
      </w:r>
      <w:r w:rsidR="001A04A7" w:rsidRPr="00B77182">
        <w:rPr>
          <w:rFonts w:ascii="Times New Roman" w:hAnsi="Times New Roman"/>
          <w:sz w:val="28"/>
          <w:szCs w:val="28"/>
        </w:rPr>
        <w:t xml:space="preserve"> </w:t>
      </w:r>
      <w:r w:rsidR="00A27130" w:rsidRPr="00B77182">
        <w:rPr>
          <w:rFonts w:ascii="Times New Roman" w:hAnsi="Times New Roman"/>
          <w:sz w:val="28"/>
          <w:szCs w:val="28"/>
        </w:rPr>
        <w:t>получения</w:t>
      </w:r>
      <w:r w:rsidR="001A04A7" w:rsidRPr="00B77182">
        <w:rPr>
          <w:rFonts w:ascii="Times New Roman" w:hAnsi="Times New Roman"/>
          <w:sz w:val="28"/>
          <w:szCs w:val="28"/>
        </w:rPr>
        <w:t xml:space="preserve"> </w:t>
      </w:r>
      <w:r w:rsidR="00A27130" w:rsidRPr="00B77182">
        <w:rPr>
          <w:rFonts w:ascii="Times New Roman" w:hAnsi="Times New Roman"/>
          <w:sz w:val="28"/>
          <w:szCs w:val="28"/>
        </w:rPr>
        <w:t>земельного</w:t>
      </w:r>
      <w:r w:rsidR="001A04A7" w:rsidRPr="00B77182">
        <w:rPr>
          <w:rFonts w:ascii="Times New Roman" w:hAnsi="Times New Roman"/>
          <w:sz w:val="28"/>
          <w:szCs w:val="28"/>
        </w:rPr>
        <w:t xml:space="preserve"> </w:t>
      </w:r>
      <w:r w:rsidR="00A27130" w:rsidRPr="00B77182">
        <w:rPr>
          <w:rFonts w:ascii="Times New Roman" w:hAnsi="Times New Roman"/>
          <w:sz w:val="28"/>
          <w:szCs w:val="28"/>
        </w:rPr>
        <w:t>участка</w:t>
      </w:r>
      <w:r w:rsidR="001A04A7" w:rsidRPr="00B77182">
        <w:rPr>
          <w:rFonts w:ascii="Times New Roman" w:hAnsi="Times New Roman"/>
          <w:sz w:val="28"/>
          <w:szCs w:val="28"/>
        </w:rPr>
        <w:t xml:space="preserve"> </w:t>
      </w:r>
      <w:r w:rsidR="00A27130" w:rsidRPr="00B77182">
        <w:rPr>
          <w:rFonts w:ascii="Times New Roman" w:hAnsi="Times New Roman"/>
          <w:sz w:val="28"/>
          <w:szCs w:val="28"/>
        </w:rPr>
        <w:t>для</w:t>
      </w:r>
      <w:r w:rsidR="001A04A7" w:rsidRPr="00B77182">
        <w:rPr>
          <w:rFonts w:ascii="Times New Roman" w:hAnsi="Times New Roman"/>
          <w:sz w:val="28"/>
          <w:szCs w:val="28"/>
        </w:rPr>
        <w:t xml:space="preserve"> </w:t>
      </w:r>
      <w:r w:rsidR="00A27130" w:rsidRPr="00B77182">
        <w:rPr>
          <w:rFonts w:ascii="Times New Roman" w:hAnsi="Times New Roman"/>
          <w:sz w:val="28"/>
          <w:szCs w:val="28"/>
        </w:rPr>
        <w:t>индивидуального</w:t>
      </w:r>
      <w:r w:rsidR="001A04A7" w:rsidRPr="00B77182">
        <w:rPr>
          <w:rFonts w:ascii="Times New Roman" w:hAnsi="Times New Roman"/>
          <w:sz w:val="28"/>
          <w:szCs w:val="28"/>
        </w:rPr>
        <w:t xml:space="preserve"> </w:t>
      </w:r>
      <w:r w:rsidR="00A27130" w:rsidRPr="00B77182">
        <w:rPr>
          <w:rFonts w:ascii="Times New Roman" w:hAnsi="Times New Roman"/>
          <w:sz w:val="28"/>
          <w:szCs w:val="28"/>
        </w:rPr>
        <w:t>жилищного</w:t>
      </w:r>
      <w:r w:rsidR="001A04A7" w:rsidRPr="00B77182">
        <w:rPr>
          <w:rFonts w:ascii="Times New Roman" w:hAnsi="Times New Roman"/>
          <w:sz w:val="28"/>
          <w:szCs w:val="28"/>
        </w:rPr>
        <w:t xml:space="preserve"> </w:t>
      </w:r>
      <w:r w:rsidR="00A27130" w:rsidRPr="00B77182">
        <w:rPr>
          <w:rFonts w:ascii="Times New Roman" w:hAnsi="Times New Roman"/>
          <w:sz w:val="28"/>
          <w:szCs w:val="28"/>
        </w:rPr>
        <w:t>строительства</w:t>
      </w:r>
      <w:r w:rsidR="001A04A7" w:rsidRPr="00B77182">
        <w:rPr>
          <w:rFonts w:ascii="Times New Roman" w:hAnsi="Times New Roman"/>
          <w:sz w:val="28"/>
          <w:szCs w:val="28"/>
        </w:rPr>
        <w:t xml:space="preserve"> </w:t>
      </w:r>
      <w:r w:rsidR="00A27130" w:rsidRPr="00B77182">
        <w:rPr>
          <w:rFonts w:ascii="Times New Roman" w:hAnsi="Times New Roman"/>
          <w:sz w:val="28"/>
          <w:szCs w:val="28"/>
        </w:rPr>
        <w:t>в</w:t>
      </w:r>
      <w:r w:rsidR="001A04A7" w:rsidRPr="00B77182">
        <w:rPr>
          <w:rFonts w:ascii="Times New Roman" w:hAnsi="Times New Roman"/>
          <w:sz w:val="28"/>
          <w:szCs w:val="28"/>
        </w:rPr>
        <w:t xml:space="preserve"> </w:t>
      </w:r>
      <w:r w:rsidR="00A27130" w:rsidRPr="00B77182">
        <w:rPr>
          <w:rFonts w:ascii="Times New Roman" w:hAnsi="Times New Roman"/>
          <w:sz w:val="28"/>
          <w:szCs w:val="28"/>
        </w:rPr>
        <w:t>собственность</w:t>
      </w:r>
      <w:r w:rsidR="001A04A7" w:rsidRPr="00B77182">
        <w:rPr>
          <w:rFonts w:ascii="Times New Roman" w:hAnsi="Times New Roman"/>
          <w:sz w:val="28"/>
          <w:szCs w:val="28"/>
        </w:rPr>
        <w:t xml:space="preserve"> </w:t>
      </w:r>
      <w:r w:rsidR="00A27130" w:rsidRPr="00B77182">
        <w:rPr>
          <w:rFonts w:ascii="Times New Roman" w:hAnsi="Times New Roman"/>
          <w:sz w:val="28"/>
          <w:szCs w:val="28"/>
        </w:rPr>
        <w:t>бесплатно;</w:t>
      </w:r>
    </w:p>
    <w:p w14:paraId="277AAD29" w14:textId="000076BF" w:rsidR="00A27130" w:rsidRPr="00B77182" w:rsidRDefault="00AF2CDD"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1</w:t>
      </w:r>
      <w:r w:rsidR="001A04A7" w:rsidRPr="00B77182">
        <w:rPr>
          <w:rFonts w:ascii="Times New Roman" w:hAnsi="Times New Roman"/>
          <w:sz w:val="28"/>
          <w:szCs w:val="28"/>
        </w:rPr>
        <w:t xml:space="preserve"> </w:t>
      </w:r>
      <w:r w:rsidRPr="00B77182">
        <w:rPr>
          <w:rFonts w:ascii="Times New Roman" w:hAnsi="Times New Roman"/>
          <w:sz w:val="28"/>
          <w:szCs w:val="28"/>
        </w:rPr>
        <w:t>семья</w:t>
      </w:r>
      <w:r w:rsidR="00A27130"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состоящая</w:t>
      </w:r>
      <w:r w:rsidR="001A04A7" w:rsidRPr="00B77182">
        <w:rPr>
          <w:rFonts w:ascii="Times New Roman" w:hAnsi="Times New Roman"/>
          <w:sz w:val="28"/>
          <w:szCs w:val="28"/>
        </w:rPr>
        <w:t xml:space="preserve"> </w:t>
      </w:r>
      <w:r w:rsidR="00A27130" w:rsidRPr="00B77182">
        <w:rPr>
          <w:rFonts w:ascii="Times New Roman" w:hAnsi="Times New Roman"/>
          <w:sz w:val="28"/>
          <w:szCs w:val="28"/>
        </w:rPr>
        <w:t>в</w:t>
      </w:r>
      <w:r w:rsidR="001A04A7" w:rsidRPr="00B77182">
        <w:rPr>
          <w:rFonts w:ascii="Times New Roman" w:hAnsi="Times New Roman"/>
          <w:sz w:val="28"/>
          <w:szCs w:val="28"/>
        </w:rPr>
        <w:t xml:space="preserve"> </w:t>
      </w:r>
      <w:r w:rsidR="00A27130" w:rsidRPr="00B77182">
        <w:rPr>
          <w:rFonts w:ascii="Times New Roman" w:hAnsi="Times New Roman"/>
          <w:sz w:val="28"/>
          <w:szCs w:val="28"/>
        </w:rPr>
        <w:t>списках</w:t>
      </w:r>
      <w:r w:rsidR="001A04A7" w:rsidRPr="00B77182">
        <w:rPr>
          <w:rFonts w:ascii="Times New Roman" w:hAnsi="Times New Roman"/>
          <w:sz w:val="28"/>
          <w:szCs w:val="28"/>
        </w:rPr>
        <w:t xml:space="preserve"> </w:t>
      </w:r>
      <w:r w:rsidR="00A27130" w:rsidRPr="00B77182">
        <w:rPr>
          <w:rFonts w:ascii="Times New Roman" w:hAnsi="Times New Roman"/>
          <w:sz w:val="28"/>
          <w:szCs w:val="28"/>
        </w:rPr>
        <w:t>участников</w:t>
      </w:r>
      <w:r w:rsidR="001A04A7" w:rsidRPr="00B77182">
        <w:rPr>
          <w:rFonts w:ascii="Times New Roman" w:hAnsi="Times New Roman"/>
          <w:sz w:val="28"/>
          <w:szCs w:val="28"/>
        </w:rPr>
        <w:t xml:space="preserve"> </w:t>
      </w:r>
      <w:r w:rsidR="00A27130" w:rsidRPr="00B77182">
        <w:rPr>
          <w:rFonts w:ascii="Times New Roman" w:hAnsi="Times New Roman"/>
          <w:sz w:val="28"/>
          <w:szCs w:val="28"/>
        </w:rPr>
        <w:t>мероприятия</w:t>
      </w:r>
      <w:r w:rsidR="001A04A7" w:rsidRPr="00B77182">
        <w:rPr>
          <w:rFonts w:ascii="Times New Roman" w:hAnsi="Times New Roman"/>
          <w:sz w:val="28"/>
          <w:szCs w:val="28"/>
        </w:rPr>
        <w:t xml:space="preserve"> </w:t>
      </w:r>
      <w:r w:rsidR="00A27130" w:rsidRPr="00B77182">
        <w:rPr>
          <w:rFonts w:ascii="Times New Roman" w:hAnsi="Times New Roman"/>
          <w:sz w:val="28"/>
          <w:szCs w:val="28"/>
        </w:rPr>
        <w:t>по</w:t>
      </w:r>
      <w:r w:rsidR="001A04A7" w:rsidRPr="00B77182">
        <w:rPr>
          <w:rFonts w:ascii="Times New Roman" w:hAnsi="Times New Roman"/>
          <w:sz w:val="28"/>
          <w:szCs w:val="28"/>
        </w:rPr>
        <w:t xml:space="preserve"> </w:t>
      </w:r>
      <w:r w:rsidR="00A27130" w:rsidRPr="00B77182">
        <w:rPr>
          <w:rFonts w:ascii="Times New Roman" w:hAnsi="Times New Roman"/>
          <w:sz w:val="28"/>
          <w:szCs w:val="28"/>
        </w:rPr>
        <w:t>предоставлению</w:t>
      </w:r>
      <w:r w:rsidR="001A04A7" w:rsidRPr="00B77182">
        <w:rPr>
          <w:rFonts w:ascii="Times New Roman" w:hAnsi="Times New Roman"/>
          <w:sz w:val="28"/>
          <w:szCs w:val="28"/>
        </w:rPr>
        <w:t xml:space="preserve"> </w:t>
      </w:r>
      <w:r w:rsidR="00A27130" w:rsidRPr="00B77182">
        <w:rPr>
          <w:rFonts w:ascii="Times New Roman" w:hAnsi="Times New Roman"/>
          <w:sz w:val="28"/>
          <w:szCs w:val="28"/>
        </w:rPr>
        <w:t>субсидий</w:t>
      </w:r>
      <w:r w:rsidR="001A04A7" w:rsidRPr="00B77182">
        <w:rPr>
          <w:rFonts w:ascii="Times New Roman" w:hAnsi="Times New Roman"/>
          <w:sz w:val="28"/>
          <w:szCs w:val="28"/>
        </w:rPr>
        <w:t xml:space="preserve"> </w:t>
      </w:r>
      <w:r w:rsidR="00A27130" w:rsidRPr="00B77182">
        <w:rPr>
          <w:rFonts w:ascii="Times New Roman" w:hAnsi="Times New Roman"/>
          <w:sz w:val="28"/>
          <w:szCs w:val="28"/>
        </w:rPr>
        <w:t>на</w:t>
      </w:r>
      <w:r w:rsidR="001A04A7" w:rsidRPr="00B77182">
        <w:rPr>
          <w:rFonts w:ascii="Times New Roman" w:hAnsi="Times New Roman"/>
          <w:sz w:val="28"/>
          <w:szCs w:val="28"/>
        </w:rPr>
        <w:t xml:space="preserve"> </w:t>
      </w:r>
      <w:r w:rsidR="00A27130" w:rsidRPr="00B77182">
        <w:rPr>
          <w:rFonts w:ascii="Times New Roman" w:hAnsi="Times New Roman"/>
          <w:sz w:val="28"/>
          <w:szCs w:val="28"/>
        </w:rPr>
        <w:t>приобретение</w:t>
      </w:r>
      <w:r w:rsidR="001A04A7" w:rsidRPr="00B77182">
        <w:rPr>
          <w:rFonts w:ascii="Times New Roman" w:hAnsi="Times New Roman"/>
          <w:sz w:val="28"/>
          <w:szCs w:val="28"/>
        </w:rPr>
        <w:t xml:space="preserve"> </w:t>
      </w:r>
      <w:r w:rsidR="00A27130" w:rsidRPr="00B77182">
        <w:rPr>
          <w:rFonts w:ascii="Times New Roman" w:hAnsi="Times New Roman"/>
          <w:sz w:val="28"/>
          <w:szCs w:val="28"/>
        </w:rPr>
        <w:t>жилых</w:t>
      </w:r>
      <w:r w:rsidR="001A04A7" w:rsidRPr="00B77182">
        <w:rPr>
          <w:rFonts w:ascii="Times New Roman" w:hAnsi="Times New Roman"/>
          <w:sz w:val="28"/>
          <w:szCs w:val="28"/>
        </w:rPr>
        <w:t xml:space="preserve"> </w:t>
      </w:r>
      <w:r w:rsidR="00A27130" w:rsidRPr="00B77182">
        <w:rPr>
          <w:rFonts w:ascii="Times New Roman" w:hAnsi="Times New Roman"/>
          <w:sz w:val="28"/>
          <w:szCs w:val="28"/>
        </w:rPr>
        <w:t>помещений</w:t>
      </w:r>
      <w:r w:rsidR="001A04A7" w:rsidRPr="00B77182">
        <w:rPr>
          <w:rFonts w:ascii="Times New Roman" w:hAnsi="Times New Roman"/>
          <w:sz w:val="28"/>
          <w:szCs w:val="28"/>
        </w:rPr>
        <w:t xml:space="preserve"> </w:t>
      </w:r>
      <w:r w:rsidR="00A27130" w:rsidRPr="00B77182">
        <w:rPr>
          <w:rFonts w:ascii="Times New Roman" w:hAnsi="Times New Roman"/>
          <w:sz w:val="28"/>
          <w:szCs w:val="28"/>
        </w:rPr>
        <w:t>гражданам,</w:t>
      </w:r>
      <w:r w:rsidR="001A04A7" w:rsidRPr="00B77182">
        <w:rPr>
          <w:rFonts w:ascii="Times New Roman" w:hAnsi="Times New Roman"/>
          <w:sz w:val="28"/>
          <w:szCs w:val="28"/>
        </w:rPr>
        <w:t xml:space="preserve"> </w:t>
      </w:r>
      <w:r w:rsidR="00A27130" w:rsidRPr="00B77182">
        <w:rPr>
          <w:rFonts w:ascii="Times New Roman" w:hAnsi="Times New Roman"/>
          <w:sz w:val="28"/>
          <w:szCs w:val="28"/>
        </w:rPr>
        <w:t>выезжающим</w:t>
      </w:r>
      <w:r w:rsidR="001A04A7" w:rsidRPr="00B77182">
        <w:rPr>
          <w:rFonts w:ascii="Times New Roman" w:hAnsi="Times New Roman"/>
          <w:sz w:val="28"/>
          <w:szCs w:val="28"/>
        </w:rPr>
        <w:t xml:space="preserve"> </w:t>
      </w:r>
      <w:r w:rsidR="00A27130" w:rsidRPr="00B77182">
        <w:rPr>
          <w:rFonts w:ascii="Times New Roman" w:hAnsi="Times New Roman"/>
          <w:sz w:val="28"/>
          <w:szCs w:val="28"/>
        </w:rPr>
        <w:t>из</w:t>
      </w:r>
      <w:r w:rsidR="001A04A7" w:rsidRPr="00B77182">
        <w:rPr>
          <w:rFonts w:ascii="Times New Roman" w:hAnsi="Times New Roman"/>
          <w:sz w:val="28"/>
          <w:szCs w:val="28"/>
        </w:rPr>
        <w:t xml:space="preserve"> </w:t>
      </w:r>
      <w:r w:rsidR="00A27130" w:rsidRPr="00B77182">
        <w:rPr>
          <w:rFonts w:ascii="Times New Roman" w:hAnsi="Times New Roman"/>
          <w:sz w:val="28"/>
          <w:szCs w:val="28"/>
        </w:rPr>
        <w:t>районов</w:t>
      </w:r>
      <w:r w:rsidR="001A04A7" w:rsidRPr="00B77182">
        <w:rPr>
          <w:rFonts w:ascii="Times New Roman" w:hAnsi="Times New Roman"/>
          <w:sz w:val="28"/>
          <w:szCs w:val="28"/>
        </w:rPr>
        <w:t xml:space="preserve"> </w:t>
      </w:r>
      <w:r w:rsidR="00A27130" w:rsidRPr="00B77182">
        <w:rPr>
          <w:rFonts w:ascii="Times New Roman" w:hAnsi="Times New Roman"/>
          <w:sz w:val="28"/>
          <w:szCs w:val="28"/>
        </w:rPr>
        <w:t>Крайнего</w:t>
      </w:r>
      <w:r w:rsidR="001A04A7" w:rsidRPr="00B77182">
        <w:rPr>
          <w:rFonts w:ascii="Times New Roman" w:hAnsi="Times New Roman"/>
          <w:sz w:val="28"/>
          <w:szCs w:val="28"/>
        </w:rPr>
        <w:t xml:space="preserve"> </w:t>
      </w:r>
      <w:r w:rsidR="00A27130" w:rsidRPr="00B77182">
        <w:rPr>
          <w:rFonts w:ascii="Times New Roman" w:hAnsi="Times New Roman"/>
          <w:sz w:val="28"/>
          <w:szCs w:val="28"/>
        </w:rPr>
        <w:t>Севера</w:t>
      </w:r>
      <w:r w:rsidR="0085621C" w:rsidRPr="00B77182">
        <w:rPr>
          <w:rFonts w:ascii="Times New Roman" w:hAnsi="Times New Roman"/>
          <w:sz w:val="28"/>
          <w:szCs w:val="28"/>
        </w:rPr>
        <w:t xml:space="preserve"> </w:t>
      </w:r>
      <w:r w:rsidR="001F1B00" w:rsidRPr="00B77182">
        <w:rPr>
          <w:rFonts w:ascii="Times New Roman" w:hAnsi="Times New Roman"/>
          <w:sz w:val="28"/>
          <w:szCs w:val="28"/>
        </w:rPr>
        <w:t>и приравненных к ним местностей</w:t>
      </w:r>
      <w:r w:rsidR="00C30848" w:rsidRPr="00B77182">
        <w:rPr>
          <w:rFonts w:ascii="Times New Roman" w:hAnsi="Times New Roman"/>
          <w:sz w:val="28"/>
          <w:szCs w:val="28"/>
        </w:rPr>
        <w:t>;</w:t>
      </w:r>
    </w:p>
    <w:p w14:paraId="2851BF9C" w14:textId="40E23DFD" w:rsidR="00A27130" w:rsidRPr="00B77182" w:rsidRDefault="00A27130"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1</w:t>
      </w:r>
      <w:r w:rsidR="001A04A7" w:rsidRPr="00B77182">
        <w:rPr>
          <w:rFonts w:ascii="Times New Roman" w:hAnsi="Times New Roman"/>
          <w:sz w:val="28"/>
          <w:szCs w:val="28"/>
        </w:rPr>
        <w:t xml:space="preserve"> </w:t>
      </w:r>
      <w:r w:rsidRPr="00B77182">
        <w:rPr>
          <w:rFonts w:ascii="Times New Roman" w:hAnsi="Times New Roman"/>
          <w:sz w:val="28"/>
          <w:szCs w:val="28"/>
        </w:rPr>
        <w:t>молодая</w:t>
      </w:r>
      <w:r w:rsidR="001A04A7" w:rsidRPr="00B77182">
        <w:rPr>
          <w:rFonts w:ascii="Times New Roman" w:hAnsi="Times New Roman"/>
          <w:sz w:val="28"/>
          <w:szCs w:val="28"/>
        </w:rPr>
        <w:t xml:space="preserve"> </w:t>
      </w:r>
      <w:r w:rsidR="00D43F43" w:rsidRPr="00B77182">
        <w:rPr>
          <w:rFonts w:ascii="Times New Roman" w:hAnsi="Times New Roman"/>
          <w:sz w:val="28"/>
          <w:szCs w:val="28"/>
        </w:rPr>
        <w:t>семья;</w:t>
      </w:r>
    </w:p>
    <w:p w14:paraId="6330829C" w14:textId="6B24BB60" w:rsidR="00A27130" w:rsidRPr="00B77182" w:rsidRDefault="00AF2CDD"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6 семей участников специальной военной операции, состоящие на учете в качестве нуждающихся в жилых помещениях, предоставляемых по договорам социального найма</w:t>
      </w:r>
      <w:r w:rsidR="00D43F43" w:rsidRPr="00B77182">
        <w:rPr>
          <w:rFonts w:ascii="Times New Roman" w:hAnsi="Times New Roman"/>
          <w:sz w:val="28"/>
          <w:szCs w:val="28"/>
        </w:rPr>
        <w:t>;</w:t>
      </w:r>
      <w:r w:rsidR="001A04A7" w:rsidRPr="00B77182">
        <w:rPr>
          <w:rFonts w:ascii="Times New Roman" w:hAnsi="Times New Roman"/>
          <w:sz w:val="28"/>
          <w:szCs w:val="28"/>
        </w:rPr>
        <w:t xml:space="preserve"> </w:t>
      </w:r>
    </w:p>
    <w:p w14:paraId="205CCA80" w14:textId="5853EDD2" w:rsidR="00AA7513" w:rsidRPr="00B77182" w:rsidRDefault="00AF2CDD"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11</w:t>
      </w:r>
      <w:r w:rsidR="001A04A7" w:rsidRPr="00B77182">
        <w:rPr>
          <w:rFonts w:ascii="Times New Roman" w:hAnsi="Times New Roman"/>
          <w:sz w:val="28"/>
          <w:szCs w:val="28"/>
        </w:rPr>
        <w:t xml:space="preserve"> </w:t>
      </w:r>
      <w:r w:rsidR="00A27130" w:rsidRPr="00B77182">
        <w:rPr>
          <w:rFonts w:ascii="Times New Roman" w:hAnsi="Times New Roman"/>
          <w:sz w:val="28"/>
          <w:szCs w:val="28"/>
        </w:rPr>
        <w:t>семей</w:t>
      </w:r>
      <w:r w:rsidR="001A04A7" w:rsidRPr="00B77182">
        <w:rPr>
          <w:rFonts w:ascii="Times New Roman" w:hAnsi="Times New Roman"/>
          <w:sz w:val="28"/>
          <w:szCs w:val="28"/>
        </w:rPr>
        <w:t xml:space="preserve"> </w:t>
      </w:r>
      <w:r w:rsidR="00A27130" w:rsidRPr="00B77182">
        <w:rPr>
          <w:rFonts w:ascii="Times New Roman" w:hAnsi="Times New Roman"/>
          <w:sz w:val="28"/>
          <w:szCs w:val="28"/>
        </w:rPr>
        <w:t>в</w:t>
      </w:r>
      <w:r w:rsidR="001A04A7" w:rsidRPr="00B77182">
        <w:rPr>
          <w:rFonts w:ascii="Times New Roman" w:hAnsi="Times New Roman"/>
          <w:sz w:val="28"/>
          <w:szCs w:val="28"/>
        </w:rPr>
        <w:t xml:space="preserve"> </w:t>
      </w:r>
      <w:r w:rsidR="00A27130" w:rsidRPr="00B77182">
        <w:rPr>
          <w:rFonts w:ascii="Times New Roman" w:hAnsi="Times New Roman"/>
          <w:sz w:val="28"/>
          <w:szCs w:val="28"/>
        </w:rPr>
        <w:t>рамках</w:t>
      </w:r>
      <w:r w:rsidR="001A04A7" w:rsidRPr="00B77182">
        <w:rPr>
          <w:rFonts w:ascii="Times New Roman" w:hAnsi="Times New Roman"/>
          <w:sz w:val="28"/>
          <w:szCs w:val="28"/>
        </w:rPr>
        <w:t xml:space="preserve"> </w:t>
      </w:r>
      <w:r w:rsidR="00A27130" w:rsidRPr="00B77182">
        <w:rPr>
          <w:rFonts w:ascii="Times New Roman" w:hAnsi="Times New Roman"/>
          <w:sz w:val="28"/>
          <w:szCs w:val="28"/>
        </w:rPr>
        <w:t>жилищных</w:t>
      </w:r>
      <w:r w:rsidR="001A04A7" w:rsidRPr="00B77182">
        <w:rPr>
          <w:rFonts w:ascii="Times New Roman" w:hAnsi="Times New Roman"/>
          <w:sz w:val="28"/>
          <w:szCs w:val="28"/>
        </w:rPr>
        <w:t xml:space="preserve"> </w:t>
      </w:r>
      <w:r w:rsidR="00A27130" w:rsidRPr="00B77182">
        <w:rPr>
          <w:rFonts w:ascii="Times New Roman" w:hAnsi="Times New Roman"/>
          <w:sz w:val="28"/>
          <w:szCs w:val="28"/>
        </w:rPr>
        <w:t>программ,</w:t>
      </w:r>
      <w:r w:rsidR="001A04A7" w:rsidRPr="00B77182">
        <w:rPr>
          <w:rFonts w:ascii="Times New Roman" w:hAnsi="Times New Roman"/>
          <w:sz w:val="28"/>
          <w:szCs w:val="28"/>
        </w:rPr>
        <w:t xml:space="preserve"> </w:t>
      </w:r>
      <w:r w:rsidR="00A27130" w:rsidRPr="00B77182">
        <w:rPr>
          <w:rFonts w:ascii="Times New Roman" w:hAnsi="Times New Roman"/>
          <w:sz w:val="28"/>
          <w:szCs w:val="28"/>
        </w:rPr>
        <w:t>реализуемых</w:t>
      </w:r>
      <w:r w:rsidR="001A04A7" w:rsidRPr="00B77182">
        <w:rPr>
          <w:rFonts w:ascii="Times New Roman" w:hAnsi="Times New Roman"/>
          <w:sz w:val="28"/>
          <w:szCs w:val="28"/>
        </w:rPr>
        <w:t xml:space="preserve"> </w:t>
      </w:r>
      <w:r w:rsidR="00A27130" w:rsidRPr="00B77182">
        <w:rPr>
          <w:rFonts w:ascii="Times New Roman" w:hAnsi="Times New Roman"/>
          <w:sz w:val="28"/>
          <w:szCs w:val="28"/>
        </w:rPr>
        <w:t>Ханты-Мансийским</w:t>
      </w:r>
      <w:r w:rsidR="001A04A7" w:rsidRPr="00B77182">
        <w:rPr>
          <w:rFonts w:ascii="Times New Roman" w:hAnsi="Times New Roman"/>
          <w:sz w:val="28"/>
          <w:szCs w:val="28"/>
        </w:rPr>
        <w:t xml:space="preserve"> </w:t>
      </w:r>
      <w:r w:rsidR="00A27130" w:rsidRPr="00B77182">
        <w:rPr>
          <w:rFonts w:ascii="Times New Roman" w:hAnsi="Times New Roman"/>
          <w:sz w:val="28"/>
          <w:szCs w:val="28"/>
        </w:rPr>
        <w:t>автономным</w:t>
      </w:r>
      <w:r w:rsidR="001A04A7" w:rsidRPr="00B77182">
        <w:rPr>
          <w:rFonts w:ascii="Times New Roman" w:hAnsi="Times New Roman"/>
          <w:sz w:val="28"/>
          <w:szCs w:val="28"/>
        </w:rPr>
        <w:t xml:space="preserve"> </w:t>
      </w:r>
      <w:r w:rsidR="00A27130" w:rsidRPr="00B77182">
        <w:rPr>
          <w:rFonts w:ascii="Times New Roman" w:hAnsi="Times New Roman"/>
          <w:sz w:val="28"/>
          <w:szCs w:val="28"/>
        </w:rPr>
        <w:t>округом</w:t>
      </w:r>
      <w:r w:rsidR="001A04A7" w:rsidRPr="00B77182">
        <w:rPr>
          <w:rFonts w:ascii="Times New Roman" w:hAnsi="Times New Roman"/>
          <w:sz w:val="28"/>
          <w:szCs w:val="28"/>
        </w:rPr>
        <w:t xml:space="preserve"> </w:t>
      </w:r>
      <w:r w:rsidR="00A27130" w:rsidRPr="00B77182">
        <w:rPr>
          <w:rFonts w:ascii="Times New Roman" w:hAnsi="Times New Roman"/>
          <w:sz w:val="28"/>
          <w:szCs w:val="28"/>
        </w:rPr>
        <w:t>–</w:t>
      </w:r>
      <w:r w:rsidR="001A04A7" w:rsidRPr="00B77182">
        <w:rPr>
          <w:rFonts w:ascii="Times New Roman" w:hAnsi="Times New Roman"/>
          <w:sz w:val="28"/>
          <w:szCs w:val="28"/>
        </w:rPr>
        <w:t xml:space="preserve"> </w:t>
      </w:r>
      <w:r w:rsidR="00235530">
        <w:rPr>
          <w:rFonts w:ascii="Times New Roman" w:hAnsi="Times New Roman"/>
          <w:sz w:val="28"/>
          <w:szCs w:val="28"/>
        </w:rPr>
        <w:t>Югра</w:t>
      </w:r>
      <w:r w:rsidR="00A27130" w:rsidRPr="00B77182">
        <w:rPr>
          <w:rFonts w:ascii="Times New Roman" w:hAnsi="Times New Roman"/>
          <w:sz w:val="28"/>
          <w:szCs w:val="28"/>
        </w:rPr>
        <w:t>.</w:t>
      </w:r>
    </w:p>
    <w:p w14:paraId="6378DF4A" w14:textId="77777777" w:rsidR="00B57A58" w:rsidRPr="007B1412" w:rsidRDefault="00B57A58" w:rsidP="007B1412">
      <w:pPr>
        <w:pStyle w:val="ab"/>
        <w:jc w:val="center"/>
        <w:rPr>
          <w:sz w:val="28"/>
        </w:rPr>
      </w:pPr>
    </w:p>
    <w:p w14:paraId="7B70E5EC" w14:textId="77777777" w:rsidR="00AA7513" w:rsidRPr="007B1412" w:rsidRDefault="00AA7513" w:rsidP="007B1412">
      <w:pPr>
        <w:pStyle w:val="ab"/>
        <w:jc w:val="center"/>
        <w:rPr>
          <w:sz w:val="28"/>
        </w:rPr>
      </w:pPr>
      <w:r w:rsidRPr="007B1412">
        <w:rPr>
          <w:sz w:val="28"/>
        </w:rPr>
        <w:t>Динамика изменения показателя по количеству семей, улучшивших жилищные условия в населенных пунктах Ханты-Мансийского района</w:t>
      </w:r>
    </w:p>
    <w:p w14:paraId="18FF3C32" w14:textId="77777777" w:rsidR="007B1412" w:rsidRPr="007B1412" w:rsidRDefault="007B1412" w:rsidP="007B1412">
      <w:pPr>
        <w:pStyle w:val="ab"/>
        <w:jc w:val="center"/>
        <w:rPr>
          <w:sz w:val="28"/>
        </w:rPr>
      </w:pPr>
    </w:p>
    <w:tbl>
      <w:tblPr>
        <w:tblpPr w:leftFromText="180" w:rightFromText="180" w:vertAnchor="text" w:horzAnchor="margin" w:tblpXSpec="center" w:tblpY="190"/>
        <w:tblW w:w="9771" w:type="dxa"/>
        <w:tblLayout w:type="fixed"/>
        <w:tblCellMar>
          <w:left w:w="0" w:type="dxa"/>
          <w:right w:w="0" w:type="dxa"/>
        </w:tblCellMar>
        <w:tblLook w:val="04A0" w:firstRow="1" w:lastRow="0" w:firstColumn="1" w:lastColumn="0" w:noHBand="0" w:noVBand="1"/>
      </w:tblPr>
      <w:tblGrid>
        <w:gridCol w:w="3676"/>
        <w:gridCol w:w="1276"/>
        <w:gridCol w:w="1134"/>
        <w:gridCol w:w="1339"/>
        <w:gridCol w:w="1212"/>
        <w:gridCol w:w="1134"/>
      </w:tblGrid>
      <w:tr w:rsidR="00AA7513" w:rsidRPr="00B77182" w14:paraId="2E63725C" w14:textId="77777777" w:rsidTr="0021139D">
        <w:trPr>
          <w:cantSplit/>
          <w:trHeight w:val="300"/>
        </w:trPr>
        <w:tc>
          <w:tcPr>
            <w:tcW w:w="367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319BC0" w14:textId="77777777" w:rsidR="00AA7513" w:rsidRPr="0021139D" w:rsidRDefault="00AA7513" w:rsidP="00680603">
            <w:pPr>
              <w:spacing w:after="0" w:line="240" w:lineRule="auto"/>
              <w:jc w:val="center"/>
              <w:rPr>
                <w:rFonts w:ascii="Times New Roman" w:hAnsi="Times New Roman"/>
                <w:sz w:val="24"/>
                <w:szCs w:val="24"/>
              </w:rPr>
            </w:pPr>
            <w:r w:rsidRPr="0021139D">
              <w:rPr>
                <w:rFonts w:ascii="Times New Roman" w:hAnsi="Times New Roman"/>
                <w:sz w:val="24"/>
                <w:szCs w:val="24"/>
              </w:rPr>
              <w:t>Показатели</w:t>
            </w:r>
          </w:p>
        </w:tc>
        <w:tc>
          <w:tcPr>
            <w:tcW w:w="6095"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4B30E8E5" w14:textId="77777777" w:rsidR="00AA7513" w:rsidRPr="0021139D" w:rsidRDefault="00AA7513" w:rsidP="00680603">
            <w:pPr>
              <w:spacing w:after="0" w:line="240" w:lineRule="auto"/>
              <w:jc w:val="center"/>
              <w:rPr>
                <w:rFonts w:ascii="Times New Roman" w:hAnsi="Times New Roman"/>
                <w:sz w:val="24"/>
                <w:szCs w:val="24"/>
              </w:rPr>
            </w:pPr>
            <w:r w:rsidRPr="0021139D">
              <w:rPr>
                <w:rFonts w:ascii="Times New Roman" w:hAnsi="Times New Roman"/>
                <w:sz w:val="24"/>
                <w:szCs w:val="24"/>
              </w:rPr>
              <w:t>Ханты-Мансийский район</w:t>
            </w:r>
          </w:p>
        </w:tc>
      </w:tr>
      <w:tr w:rsidR="00AA7513" w:rsidRPr="00B77182" w14:paraId="5C99C4B5" w14:textId="77777777" w:rsidTr="0021139D">
        <w:trPr>
          <w:trHeight w:val="315"/>
        </w:trPr>
        <w:tc>
          <w:tcPr>
            <w:tcW w:w="3676" w:type="dxa"/>
            <w:vMerge/>
            <w:tcBorders>
              <w:top w:val="single" w:sz="8" w:space="0" w:color="auto"/>
              <w:left w:val="single" w:sz="8" w:space="0" w:color="auto"/>
              <w:bottom w:val="single" w:sz="8" w:space="0" w:color="auto"/>
              <w:right w:val="single" w:sz="8" w:space="0" w:color="auto"/>
            </w:tcBorders>
            <w:vAlign w:val="center"/>
            <w:hideMark/>
          </w:tcPr>
          <w:p w14:paraId="3826ECBE" w14:textId="77777777" w:rsidR="00AA7513" w:rsidRPr="0021139D" w:rsidRDefault="00AA7513" w:rsidP="00680603">
            <w:pPr>
              <w:spacing w:after="0" w:line="240" w:lineRule="auto"/>
              <w:rPr>
                <w:rFonts w:ascii="Times New Roman" w:hAnsi="Times New Roman"/>
                <w:sz w:val="24"/>
                <w:szCs w:val="24"/>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14:paraId="48550D24" w14:textId="77777777" w:rsidR="00AA7513" w:rsidRPr="0021139D" w:rsidRDefault="00AA7513" w:rsidP="00680603">
            <w:pPr>
              <w:spacing w:after="0" w:line="240" w:lineRule="auto"/>
              <w:jc w:val="center"/>
              <w:rPr>
                <w:rFonts w:ascii="Times New Roman" w:hAnsi="Times New Roman"/>
                <w:sz w:val="24"/>
                <w:szCs w:val="24"/>
              </w:rPr>
            </w:pPr>
            <w:r w:rsidRPr="0021139D">
              <w:rPr>
                <w:rFonts w:ascii="Times New Roman" w:eastAsiaTheme="minorHAnsi" w:hAnsi="Times New Roman" w:cstheme="minorBidi"/>
                <w:sz w:val="24"/>
                <w:szCs w:val="24"/>
              </w:rPr>
              <w:t>2020 год</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01E5E8F0" w14:textId="77777777" w:rsidR="00AA7513" w:rsidRPr="0021139D" w:rsidRDefault="00AA7513" w:rsidP="00680603">
            <w:pPr>
              <w:spacing w:after="0" w:line="240" w:lineRule="auto"/>
              <w:jc w:val="center"/>
              <w:rPr>
                <w:rFonts w:ascii="Times New Roman" w:hAnsi="Times New Roman"/>
                <w:sz w:val="24"/>
                <w:szCs w:val="24"/>
              </w:rPr>
            </w:pPr>
            <w:r w:rsidRPr="0021139D">
              <w:rPr>
                <w:rFonts w:ascii="Times New Roman" w:eastAsiaTheme="minorHAnsi" w:hAnsi="Times New Roman" w:cstheme="minorBidi"/>
                <w:sz w:val="24"/>
                <w:szCs w:val="24"/>
              </w:rPr>
              <w:t>2021 год</w:t>
            </w:r>
          </w:p>
        </w:tc>
        <w:tc>
          <w:tcPr>
            <w:tcW w:w="1339" w:type="dxa"/>
            <w:tcBorders>
              <w:top w:val="nil"/>
              <w:left w:val="nil"/>
              <w:bottom w:val="single" w:sz="8" w:space="0" w:color="auto"/>
              <w:right w:val="single" w:sz="8" w:space="0" w:color="auto"/>
            </w:tcBorders>
            <w:tcMar>
              <w:top w:w="0" w:type="dxa"/>
              <w:left w:w="108" w:type="dxa"/>
              <w:bottom w:w="0" w:type="dxa"/>
              <w:right w:w="108" w:type="dxa"/>
            </w:tcMar>
          </w:tcPr>
          <w:p w14:paraId="03BEF942" w14:textId="2DB0CFE3" w:rsidR="00AA7513" w:rsidRPr="0021139D" w:rsidRDefault="00AA7513" w:rsidP="00680603">
            <w:pPr>
              <w:spacing w:after="0" w:line="240" w:lineRule="auto"/>
              <w:jc w:val="center"/>
              <w:rPr>
                <w:rFonts w:ascii="Times New Roman" w:hAnsi="Times New Roman"/>
                <w:sz w:val="24"/>
                <w:szCs w:val="24"/>
              </w:rPr>
            </w:pPr>
            <w:r w:rsidRPr="0021139D">
              <w:rPr>
                <w:rFonts w:ascii="Times New Roman" w:eastAsiaTheme="minorHAnsi" w:hAnsi="Times New Roman" w:cstheme="minorBidi"/>
                <w:sz w:val="24"/>
                <w:szCs w:val="24"/>
              </w:rPr>
              <w:t>2022</w:t>
            </w:r>
            <w:r w:rsidR="002106BE">
              <w:rPr>
                <w:rFonts w:ascii="Times New Roman" w:eastAsiaTheme="minorHAnsi" w:hAnsi="Times New Roman" w:cstheme="minorBidi"/>
                <w:sz w:val="24"/>
                <w:szCs w:val="24"/>
              </w:rPr>
              <w:t xml:space="preserve"> </w:t>
            </w:r>
            <w:r w:rsidRPr="0021139D">
              <w:rPr>
                <w:rFonts w:ascii="Times New Roman" w:eastAsiaTheme="minorHAnsi" w:hAnsi="Times New Roman" w:cstheme="minorBidi"/>
                <w:sz w:val="24"/>
                <w:szCs w:val="24"/>
              </w:rPr>
              <w:t>год</w:t>
            </w:r>
          </w:p>
        </w:tc>
        <w:tc>
          <w:tcPr>
            <w:tcW w:w="1212" w:type="dxa"/>
            <w:tcBorders>
              <w:top w:val="nil"/>
              <w:left w:val="nil"/>
              <w:bottom w:val="single" w:sz="8" w:space="0" w:color="auto"/>
              <w:right w:val="single" w:sz="8" w:space="0" w:color="auto"/>
            </w:tcBorders>
            <w:tcMar>
              <w:top w:w="0" w:type="dxa"/>
              <w:left w:w="108" w:type="dxa"/>
              <w:bottom w:w="0" w:type="dxa"/>
              <w:right w:w="108" w:type="dxa"/>
            </w:tcMar>
          </w:tcPr>
          <w:p w14:paraId="506D19A4" w14:textId="77777777" w:rsidR="00AA7513" w:rsidRPr="0021139D" w:rsidRDefault="00AA7513" w:rsidP="00680603">
            <w:pPr>
              <w:spacing w:after="0" w:line="240" w:lineRule="auto"/>
              <w:jc w:val="center"/>
              <w:rPr>
                <w:rFonts w:ascii="Times New Roman" w:hAnsi="Times New Roman"/>
                <w:sz w:val="24"/>
                <w:szCs w:val="24"/>
              </w:rPr>
            </w:pPr>
            <w:r w:rsidRPr="0021139D">
              <w:rPr>
                <w:rFonts w:ascii="Times New Roman" w:eastAsiaTheme="minorHAnsi" w:hAnsi="Times New Roman" w:cstheme="minorBidi"/>
                <w:sz w:val="24"/>
                <w:szCs w:val="24"/>
              </w:rPr>
              <w:t>2023 год</w:t>
            </w:r>
          </w:p>
        </w:tc>
        <w:tc>
          <w:tcPr>
            <w:tcW w:w="1134" w:type="dxa"/>
            <w:tcBorders>
              <w:top w:val="nil"/>
              <w:left w:val="nil"/>
              <w:bottom w:val="single" w:sz="8" w:space="0" w:color="auto"/>
              <w:right w:val="single" w:sz="8" w:space="0" w:color="auto"/>
            </w:tcBorders>
          </w:tcPr>
          <w:p w14:paraId="047D790E" w14:textId="77777777" w:rsidR="00AA7513" w:rsidRPr="0021139D" w:rsidRDefault="00AA7513" w:rsidP="00680603">
            <w:pPr>
              <w:spacing w:after="0" w:line="240" w:lineRule="auto"/>
              <w:jc w:val="center"/>
              <w:rPr>
                <w:rFonts w:ascii="Times New Roman" w:hAnsi="Times New Roman"/>
                <w:sz w:val="24"/>
                <w:szCs w:val="24"/>
              </w:rPr>
            </w:pPr>
            <w:r w:rsidRPr="0021139D">
              <w:rPr>
                <w:rFonts w:ascii="Times New Roman" w:hAnsi="Times New Roman"/>
                <w:sz w:val="24"/>
                <w:szCs w:val="24"/>
              </w:rPr>
              <w:t>2024 год</w:t>
            </w:r>
          </w:p>
        </w:tc>
      </w:tr>
      <w:tr w:rsidR="00AA7513" w:rsidRPr="00B77182" w14:paraId="0DDADCFF" w14:textId="77777777" w:rsidTr="0021139D">
        <w:trPr>
          <w:cantSplit/>
          <w:trHeight w:val="315"/>
        </w:trPr>
        <w:tc>
          <w:tcPr>
            <w:tcW w:w="36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21C3D8E" w14:textId="77777777" w:rsidR="00AA7513" w:rsidRPr="0021139D" w:rsidRDefault="00AA7513" w:rsidP="00680603">
            <w:pPr>
              <w:autoSpaceDE w:val="0"/>
              <w:autoSpaceDN w:val="0"/>
              <w:spacing w:after="0" w:line="240" w:lineRule="auto"/>
              <w:rPr>
                <w:rFonts w:ascii="Times New Roman" w:hAnsi="Times New Roman"/>
                <w:sz w:val="24"/>
                <w:szCs w:val="24"/>
              </w:rPr>
            </w:pPr>
            <w:r w:rsidRPr="0021139D">
              <w:rPr>
                <w:rFonts w:ascii="Times New Roman" w:hAnsi="Times New Roman"/>
                <w:sz w:val="24"/>
                <w:szCs w:val="24"/>
              </w:rPr>
              <w:t>Количество семей, улучшивших жилищные условия, шт.</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0723658" w14:textId="77777777" w:rsidR="00AA7513" w:rsidRPr="0021139D" w:rsidRDefault="00AA7513" w:rsidP="00680603">
            <w:pPr>
              <w:autoSpaceDE w:val="0"/>
              <w:autoSpaceDN w:val="0"/>
              <w:spacing w:after="0" w:line="240" w:lineRule="auto"/>
              <w:jc w:val="center"/>
              <w:rPr>
                <w:rFonts w:ascii="Times New Roman" w:hAnsi="Times New Roman"/>
                <w:sz w:val="24"/>
                <w:szCs w:val="24"/>
              </w:rPr>
            </w:pPr>
            <w:r w:rsidRPr="0021139D">
              <w:rPr>
                <w:rFonts w:ascii="Times New Roman" w:eastAsiaTheme="minorHAnsi" w:hAnsi="Times New Roman" w:cstheme="minorBidi"/>
                <w:sz w:val="24"/>
                <w:szCs w:val="24"/>
              </w:rPr>
              <w:t>96</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89BABEE" w14:textId="77777777" w:rsidR="00AA7513" w:rsidRPr="0021139D" w:rsidRDefault="00AA7513" w:rsidP="00680603">
            <w:pPr>
              <w:autoSpaceDE w:val="0"/>
              <w:autoSpaceDN w:val="0"/>
              <w:spacing w:after="0" w:line="240" w:lineRule="auto"/>
              <w:jc w:val="center"/>
              <w:rPr>
                <w:rFonts w:ascii="Times New Roman" w:hAnsi="Times New Roman"/>
                <w:sz w:val="24"/>
                <w:szCs w:val="24"/>
              </w:rPr>
            </w:pPr>
            <w:r w:rsidRPr="0021139D">
              <w:rPr>
                <w:rFonts w:ascii="Times New Roman" w:eastAsiaTheme="minorHAnsi" w:hAnsi="Times New Roman" w:cstheme="minorBidi"/>
                <w:sz w:val="24"/>
                <w:szCs w:val="24"/>
              </w:rPr>
              <w:t>49</w:t>
            </w:r>
          </w:p>
        </w:tc>
        <w:tc>
          <w:tcPr>
            <w:tcW w:w="13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71F9AC3" w14:textId="77777777" w:rsidR="00AA7513" w:rsidRPr="0021139D" w:rsidRDefault="00AA7513" w:rsidP="00680603">
            <w:pPr>
              <w:autoSpaceDE w:val="0"/>
              <w:autoSpaceDN w:val="0"/>
              <w:spacing w:after="0" w:line="240" w:lineRule="auto"/>
              <w:jc w:val="center"/>
              <w:rPr>
                <w:rFonts w:ascii="Times New Roman" w:hAnsi="Times New Roman"/>
                <w:sz w:val="24"/>
                <w:szCs w:val="24"/>
              </w:rPr>
            </w:pPr>
            <w:r w:rsidRPr="0021139D">
              <w:rPr>
                <w:rFonts w:ascii="Times New Roman" w:eastAsiaTheme="minorHAnsi" w:hAnsi="Times New Roman" w:cstheme="minorBidi"/>
                <w:sz w:val="24"/>
                <w:szCs w:val="24"/>
              </w:rPr>
              <w:t>82</w:t>
            </w:r>
          </w:p>
        </w:tc>
        <w:tc>
          <w:tcPr>
            <w:tcW w:w="12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280E164" w14:textId="77777777" w:rsidR="00AA7513" w:rsidRPr="0021139D" w:rsidRDefault="00AA7513" w:rsidP="00680603">
            <w:pPr>
              <w:autoSpaceDE w:val="0"/>
              <w:autoSpaceDN w:val="0"/>
              <w:spacing w:after="0" w:line="240" w:lineRule="auto"/>
              <w:jc w:val="center"/>
              <w:rPr>
                <w:rFonts w:ascii="Times New Roman" w:hAnsi="Times New Roman"/>
                <w:sz w:val="24"/>
                <w:szCs w:val="24"/>
              </w:rPr>
            </w:pPr>
            <w:r w:rsidRPr="0021139D">
              <w:rPr>
                <w:rFonts w:ascii="Times New Roman" w:eastAsiaTheme="minorHAnsi" w:hAnsi="Times New Roman" w:cstheme="minorBidi"/>
                <w:sz w:val="24"/>
                <w:szCs w:val="24"/>
              </w:rPr>
              <w:t>63</w:t>
            </w:r>
          </w:p>
        </w:tc>
        <w:tc>
          <w:tcPr>
            <w:tcW w:w="1134" w:type="dxa"/>
            <w:tcBorders>
              <w:top w:val="nil"/>
              <w:left w:val="nil"/>
              <w:bottom w:val="single" w:sz="8" w:space="0" w:color="auto"/>
              <w:right w:val="single" w:sz="8" w:space="0" w:color="auto"/>
            </w:tcBorders>
            <w:shd w:val="clear" w:color="auto" w:fill="FFFFFF"/>
          </w:tcPr>
          <w:p w14:paraId="255375CC" w14:textId="77777777" w:rsidR="00AA7513" w:rsidRPr="0021139D" w:rsidRDefault="00AA7513" w:rsidP="00680603">
            <w:pPr>
              <w:autoSpaceDE w:val="0"/>
              <w:autoSpaceDN w:val="0"/>
              <w:spacing w:after="0" w:line="240" w:lineRule="auto"/>
              <w:jc w:val="center"/>
              <w:rPr>
                <w:rFonts w:ascii="Times New Roman" w:hAnsi="Times New Roman"/>
                <w:sz w:val="24"/>
                <w:szCs w:val="24"/>
              </w:rPr>
            </w:pPr>
            <w:r w:rsidRPr="0021139D">
              <w:rPr>
                <w:rFonts w:ascii="Times New Roman" w:hAnsi="Times New Roman"/>
                <w:sz w:val="24"/>
                <w:szCs w:val="24"/>
              </w:rPr>
              <w:t>84</w:t>
            </w:r>
          </w:p>
        </w:tc>
      </w:tr>
    </w:tbl>
    <w:p w14:paraId="6EF077DE" w14:textId="77777777" w:rsidR="00AA7513" w:rsidRPr="00B77182" w:rsidRDefault="00AA7513" w:rsidP="00680603">
      <w:pPr>
        <w:autoSpaceDE w:val="0"/>
        <w:autoSpaceDN w:val="0"/>
        <w:adjustRightInd w:val="0"/>
        <w:spacing w:after="0" w:line="240" w:lineRule="auto"/>
        <w:jc w:val="both"/>
        <w:rPr>
          <w:rFonts w:ascii="Times New Roman" w:hAnsi="Times New Roman"/>
          <w:sz w:val="28"/>
          <w:szCs w:val="28"/>
        </w:rPr>
      </w:pPr>
    </w:p>
    <w:p w14:paraId="0A4870FC" w14:textId="3E26A5C4" w:rsidR="00A27130" w:rsidRPr="00B77182" w:rsidRDefault="00A27130"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Кроме</w:t>
      </w:r>
      <w:r w:rsidR="001A04A7" w:rsidRPr="00B77182">
        <w:rPr>
          <w:rFonts w:ascii="Times New Roman" w:hAnsi="Times New Roman"/>
          <w:sz w:val="28"/>
          <w:szCs w:val="28"/>
        </w:rPr>
        <w:t xml:space="preserve"> </w:t>
      </w:r>
      <w:r w:rsidRPr="00B77182">
        <w:rPr>
          <w:rFonts w:ascii="Times New Roman" w:hAnsi="Times New Roman"/>
          <w:sz w:val="28"/>
          <w:szCs w:val="28"/>
        </w:rPr>
        <w:t>того,</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202</w:t>
      </w:r>
      <w:r w:rsidR="00AA7513" w:rsidRPr="00B77182">
        <w:rPr>
          <w:rFonts w:ascii="Times New Roman" w:hAnsi="Times New Roman"/>
          <w:sz w:val="28"/>
          <w:szCs w:val="28"/>
        </w:rPr>
        <w:t>4</w:t>
      </w:r>
      <w:r w:rsidR="001A04A7" w:rsidRPr="00B77182">
        <w:rPr>
          <w:rFonts w:ascii="Times New Roman" w:hAnsi="Times New Roman"/>
          <w:sz w:val="28"/>
          <w:szCs w:val="28"/>
        </w:rPr>
        <w:t xml:space="preserve"> </w:t>
      </w:r>
      <w:r w:rsidRPr="00B77182">
        <w:rPr>
          <w:rFonts w:ascii="Times New Roman" w:hAnsi="Times New Roman"/>
          <w:sz w:val="28"/>
          <w:szCs w:val="28"/>
        </w:rPr>
        <w:t>году</w:t>
      </w:r>
      <w:r w:rsidR="001A04A7" w:rsidRPr="00B77182">
        <w:rPr>
          <w:rFonts w:ascii="Times New Roman" w:hAnsi="Times New Roman"/>
          <w:sz w:val="28"/>
          <w:szCs w:val="28"/>
        </w:rPr>
        <w:t xml:space="preserve"> </w:t>
      </w:r>
      <w:r w:rsidRPr="00B77182">
        <w:rPr>
          <w:rFonts w:ascii="Times New Roman" w:hAnsi="Times New Roman"/>
          <w:sz w:val="28"/>
          <w:szCs w:val="28"/>
        </w:rPr>
        <w:t>работникам</w:t>
      </w:r>
      <w:r w:rsidR="001A04A7" w:rsidRPr="00B77182">
        <w:rPr>
          <w:rFonts w:ascii="Times New Roman" w:hAnsi="Times New Roman"/>
          <w:sz w:val="28"/>
          <w:szCs w:val="28"/>
        </w:rPr>
        <w:t xml:space="preserve"> </w:t>
      </w:r>
      <w:r w:rsidRPr="00B77182">
        <w:rPr>
          <w:rFonts w:ascii="Times New Roman" w:hAnsi="Times New Roman"/>
          <w:sz w:val="28"/>
          <w:szCs w:val="28"/>
        </w:rPr>
        <w:t>учреждений</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сфере</w:t>
      </w:r>
      <w:r w:rsidR="001A04A7" w:rsidRPr="00B77182">
        <w:rPr>
          <w:rFonts w:ascii="Times New Roman" w:hAnsi="Times New Roman"/>
          <w:sz w:val="28"/>
          <w:szCs w:val="28"/>
        </w:rPr>
        <w:t xml:space="preserve"> </w:t>
      </w:r>
      <w:r w:rsidRPr="00B77182">
        <w:rPr>
          <w:rFonts w:ascii="Times New Roman" w:hAnsi="Times New Roman"/>
          <w:sz w:val="28"/>
          <w:szCs w:val="28"/>
        </w:rPr>
        <w:t>образования</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здравоохранения</w:t>
      </w:r>
      <w:r w:rsidR="001A04A7" w:rsidRPr="00B77182">
        <w:rPr>
          <w:rFonts w:ascii="Times New Roman" w:hAnsi="Times New Roman"/>
          <w:sz w:val="28"/>
          <w:szCs w:val="28"/>
        </w:rPr>
        <w:t xml:space="preserve"> </w:t>
      </w:r>
      <w:r w:rsidRPr="00B77182">
        <w:rPr>
          <w:rFonts w:ascii="Times New Roman" w:hAnsi="Times New Roman"/>
          <w:sz w:val="28"/>
          <w:szCs w:val="28"/>
        </w:rPr>
        <w:t>предоставлялись</w:t>
      </w:r>
      <w:r w:rsidR="001A04A7" w:rsidRPr="00B77182">
        <w:rPr>
          <w:rFonts w:ascii="Times New Roman" w:hAnsi="Times New Roman"/>
          <w:sz w:val="28"/>
          <w:szCs w:val="28"/>
        </w:rPr>
        <w:t xml:space="preserve"> </w:t>
      </w:r>
      <w:r w:rsidRPr="00B77182">
        <w:rPr>
          <w:rFonts w:ascii="Times New Roman" w:hAnsi="Times New Roman"/>
          <w:sz w:val="28"/>
          <w:szCs w:val="28"/>
        </w:rPr>
        <w:t>жилые</w:t>
      </w:r>
      <w:r w:rsidR="001A04A7" w:rsidRPr="00B77182">
        <w:rPr>
          <w:rFonts w:ascii="Times New Roman" w:hAnsi="Times New Roman"/>
          <w:sz w:val="28"/>
          <w:szCs w:val="28"/>
        </w:rPr>
        <w:t xml:space="preserve"> </w:t>
      </w:r>
      <w:r w:rsidRPr="00B77182">
        <w:rPr>
          <w:rFonts w:ascii="Times New Roman" w:hAnsi="Times New Roman"/>
          <w:sz w:val="28"/>
          <w:szCs w:val="28"/>
        </w:rPr>
        <w:t>помещения</w:t>
      </w:r>
      <w:r w:rsidR="001A04A7" w:rsidRPr="00B77182">
        <w:rPr>
          <w:rFonts w:ascii="Times New Roman" w:hAnsi="Times New Roman"/>
          <w:sz w:val="28"/>
          <w:szCs w:val="28"/>
        </w:rPr>
        <w:t xml:space="preserve"> </w:t>
      </w:r>
      <w:r w:rsidRPr="00B77182">
        <w:rPr>
          <w:rFonts w:ascii="Times New Roman" w:hAnsi="Times New Roman"/>
          <w:sz w:val="28"/>
          <w:szCs w:val="28"/>
        </w:rPr>
        <w:t>муниципального</w:t>
      </w:r>
      <w:r w:rsidR="001A04A7" w:rsidRPr="00B77182">
        <w:rPr>
          <w:rFonts w:ascii="Times New Roman" w:hAnsi="Times New Roman"/>
          <w:sz w:val="28"/>
          <w:szCs w:val="28"/>
        </w:rPr>
        <w:t xml:space="preserve"> </w:t>
      </w:r>
      <w:r w:rsidRPr="00B77182">
        <w:rPr>
          <w:rFonts w:ascii="Times New Roman" w:hAnsi="Times New Roman"/>
          <w:sz w:val="28"/>
          <w:szCs w:val="28"/>
        </w:rPr>
        <w:t>жилищного</w:t>
      </w:r>
      <w:r w:rsidR="001A04A7" w:rsidRPr="00B77182">
        <w:rPr>
          <w:rFonts w:ascii="Times New Roman" w:hAnsi="Times New Roman"/>
          <w:sz w:val="28"/>
          <w:szCs w:val="28"/>
        </w:rPr>
        <w:t xml:space="preserve"> </w:t>
      </w:r>
      <w:r w:rsidRPr="00B77182">
        <w:rPr>
          <w:rFonts w:ascii="Times New Roman" w:hAnsi="Times New Roman"/>
          <w:sz w:val="28"/>
          <w:szCs w:val="28"/>
        </w:rPr>
        <w:t>фонда</w:t>
      </w:r>
      <w:r w:rsidR="001A04A7" w:rsidRPr="00B77182">
        <w:rPr>
          <w:rFonts w:ascii="Times New Roman" w:hAnsi="Times New Roman"/>
          <w:sz w:val="28"/>
          <w:szCs w:val="28"/>
        </w:rPr>
        <w:t xml:space="preserve"> </w:t>
      </w:r>
      <w:r w:rsidRPr="00B77182">
        <w:rPr>
          <w:rFonts w:ascii="Times New Roman" w:hAnsi="Times New Roman"/>
          <w:sz w:val="28"/>
          <w:szCs w:val="28"/>
        </w:rPr>
        <w:t>Ханты-Мансийского</w:t>
      </w:r>
      <w:r w:rsidR="001A04A7" w:rsidRPr="00B77182">
        <w:rPr>
          <w:rFonts w:ascii="Times New Roman" w:hAnsi="Times New Roman"/>
          <w:sz w:val="28"/>
          <w:szCs w:val="28"/>
        </w:rPr>
        <w:t xml:space="preserve"> </w:t>
      </w:r>
      <w:r w:rsidRPr="00B77182">
        <w:rPr>
          <w:rFonts w:ascii="Times New Roman" w:hAnsi="Times New Roman"/>
          <w:sz w:val="28"/>
          <w:szCs w:val="28"/>
        </w:rPr>
        <w:t>района</w:t>
      </w:r>
      <w:r w:rsidR="001A04A7" w:rsidRPr="00B77182">
        <w:rPr>
          <w:rFonts w:ascii="Times New Roman" w:hAnsi="Times New Roman"/>
          <w:sz w:val="28"/>
          <w:szCs w:val="28"/>
        </w:rPr>
        <w:t xml:space="preserve"> </w:t>
      </w:r>
      <w:r w:rsidRPr="00B77182">
        <w:rPr>
          <w:rFonts w:ascii="Times New Roman" w:hAnsi="Times New Roman"/>
          <w:sz w:val="28"/>
          <w:szCs w:val="28"/>
        </w:rPr>
        <w:t>на</w:t>
      </w:r>
      <w:r w:rsidR="001A04A7" w:rsidRPr="00B77182">
        <w:rPr>
          <w:rFonts w:ascii="Times New Roman" w:hAnsi="Times New Roman"/>
          <w:sz w:val="28"/>
          <w:szCs w:val="28"/>
        </w:rPr>
        <w:t xml:space="preserve"> </w:t>
      </w:r>
      <w:r w:rsidRPr="00B77182">
        <w:rPr>
          <w:rFonts w:ascii="Times New Roman" w:hAnsi="Times New Roman"/>
          <w:sz w:val="28"/>
          <w:szCs w:val="28"/>
        </w:rPr>
        <w:t>условиях</w:t>
      </w:r>
      <w:r w:rsidR="001A04A7" w:rsidRPr="00B77182">
        <w:rPr>
          <w:rFonts w:ascii="Times New Roman" w:hAnsi="Times New Roman"/>
          <w:sz w:val="28"/>
          <w:szCs w:val="28"/>
        </w:rPr>
        <w:t xml:space="preserve"> </w:t>
      </w:r>
      <w:r w:rsidRPr="00B77182">
        <w:rPr>
          <w:rFonts w:ascii="Times New Roman" w:hAnsi="Times New Roman"/>
          <w:sz w:val="28"/>
          <w:szCs w:val="28"/>
        </w:rPr>
        <w:t>договоров</w:t>
      </w:r>
      <w:r w:rsidR="001A04A7" w:rsidRPr="00B77182">
        <w:rPr>
          <w:rFonts w:ascii="Times New Roman" w:hAnsi="Times New Roman"/>
          <w:sz w:val="28"/>
          <w:szCs w:val="28"/>
        </w:rPr>
        <w:t xml:space="preserve"> </w:t>
      </w:r>
      <w:r w:rsidRPr="00B77182">
        <w:rPr>
          <w:rFonts w:ascii="Times New Roman" w:hAnsi="Times New Roman"/>
          <w:sz w:val="28"/>
          <w:szCs w:val="28"/>
        </w:rPr>
        <w:t>найма</w:t>
      </w:r>
      <w:r w:rsidR="001A04A7" w:rsidRPr="00B77182">
        <w:rPr>
          <w:rFonts w:ascii="Times New Roman" w:hAnsi="Times New Roman"/>
          <w:sz w:val="28"/>
          <w:szCs w:val="28"/>
        </w:rPr>
        <w:t xml:space="preserve"> </w:t>
      </w:r>
      <w:r w:rsidRPr="00B77182">
        <w:rPr>
          <w:rFonts w:ascii="Times New Roman" w:hAnsi="Times New Roman"/>
          <w:sz w:val="28"/>
          <w:szCs w:val="28"/>
        </w:rPr>
        <w:t>служебных</w:t>
      </w:r>
      <w:r w:rsidR="001A04A7" w:rsidRPr="00B77182">
        <w:rPr>
          <w:rFonts w:ascii="Times New Roman" w:hAnsi="Times New Roman"/>
          <w:sz w:val="28"/>
          <w:szCs w:val="28"/>
        </w:rPr>
        <w:t xml:space="preserve"> </w:t>
      </w:r>
      <w:r w:rsidRPr="00B77182">
        <w:rPr>
          <w:rFonts w:ascii="Times New Roman" w:hAnsi="Times New Roman"/>
          <w:sz w:val="28"/>
          <w:szCs w:val="28"/>
        </w:rPr>
        <w:t>жилых</w:t>
      </w:r>
      <w:r w:rsidR="001A04A7" w:rsidRPr="00B77182">
        <w:rPr>
          <w:rFonts w:ascii="Times New Roman" w:hAnsi="Times New Roman"/>
          <w:sz w:val="28"/>
          <w:szCs w:val="28"/>
        </w:rPr>
        <w:t xml:space="preserve"> </w:t>
      </w:r>
      <w:r w:rsidRPr="00B77182">
        <w:rPr>
          <w:rFonts w:ascii="Times New Roman" w:hAnsi="Times New Roman"/>
          <w:sz w:val="28"/>
          <w:szCs w:val="28"/>
        </w:rPr>
        <w:t>помещений</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договоров</w:t>
      </w:r>
      <w:r w:rsidR="001A04A7" w:rsidRPr="00B77182">
        <w:rPr>
          <w:rFonts w:ascii="Times New Roman" w:hAnsi="Times New Roman"/>
          <w:sz w:val="28"/>
          <w:szCs w:val="28"/>
        </w:rPr>
        <w:t xml:space="preserve"> </w:t>
      </w:r>
      <w:r w:rsidRPr="00B77182">
        <w:rPr>
          <w:rFonts w:ascii="Times New Roman" w:hAnsi="Times New Roman"/>
          <w:sz w:val="28"/>
          <w:szCs w:val="28"/>
        </w:rPr>
        <w:t>найма</w:t>
      </w:r>
      <w:r w:rsidR="001A04A7" w:rsidRPr="00B77182">
        <w:rPr>
          <w:rFonts w:ascii="Times New Roman" w:hAnsi="Times New Roman"/>
          <w:sz w:val="28"/>
          <w:szCs w:val="28"/>
        </w:rPr>
        <w:t xml:space="preserve"> </w:t>
      </w:r>
      <w:r w:rsidRPr="00B77182">
        <w:rPr>
          <w:rFonts w:ascii="Times New Roman" w:hAnsi="Times New Roman"/>
          <w:sz w:val="28"/>
          <w:szCs w:val="28"/>
        </w:rPr>
        <w:t>жилых</w:t>
      </w:r>
      <w:r w:rsidR="001A04A7" w:rsidRPr="00B77182">
        <w:rPr>
          <w:rFonts w:ascii="Times New Roman" w:hAnsi="Times New Roman"/>
          <w:sz w:val="28"/>
          <w:szCs w:val="28"/>
        </w:rPr>
        <w:t xml:space="preserve"> </w:t>
      </w:r>
      <w:r w:rsidRPr="00B77182">
        <w:rPr>
          <w:rFonts w:ascii="Times New Roman" w:hAnsi="Times New Roman"/>
          <w:sz w:val="28"/>
          <w:szCs w:val="28"/>
        </w:rPr>
        <w:t>помещений</w:t>
      </w:r>
      <w:r w:rsidR="001A04A7" w:rsidRPr="00B77182">
        <w:rPr>
          <w:rFonts w:ascii="Times New Roman" w:hAnsi="Times New Roman"/>
          <w:sz w:val="28"/>
          <w:szCs w:val="28"/>
        </w:rPr>
        <w:t xml:space="preserve"> </w:t>
      </w:r>
      <w:r w:rsidRPr="00B77182">
        <w:rPr>
          <w:rFonts w:ascii="Times New Roman" w:hAnsi="Times New Roman"/>
          <w:sz w:val="28"/>
          <w:szCs w:val="28"/>
        </w:rPr>
        <w:t>коммерческого</w:t>
      </w:r>
      <w:r w:rsidR="001A04A7" w:rsidRPr="00B77182">
        <w:rPr>
          <w:rFonts w:ascii="Times New Roman" w:hAnsi="Times New Roman"/>
          <w:sz w:val="28"/>
          <w:szCs w:val="28"/>
        </w:rPr>
        <w:t xml:space="preserve"> </w:t>
      </w:r>
      <w:r w:rsidRPr="00B77182">
        <w:rPr>
          <w:rFonts w:ascii="Times New Roman" w:hAnsi="Times New Roman"/>
          <w:sz w:val="28"/>
          <w:szCs w:val="28"/>
        </w:rPr>
        <w:t>использования.</w:t>
      </w:r>
      <w:r w:rsidR="001A04A7" w:rsidRPr="00B77182">
        <w:rPr>
          <w:rFonts w:ascii="Times New Roman" w:hAnsi="Times New Roman"/>
          <w:sz w:val="28"/>
          <w:szCs w:val="28"/>
        </w:rPr>
        <w:t xml:space="preserve"> </w:t>
      </w:r>
      <w:r w:rsidRPr="00B77182">
        <w:rPr>
          <w:rFonts w:ascii="Times New Roman" w:hAnsi="Times New Roman"/>
          <w:sz w:val="28"/>
          <w:szCs w:val="28"/>
        </w:rPr>
        <w:t>Всего</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отчетном</w:t>
      </w:r>
      <w:r w:rsidR="001A04A7" w:rsidRPr="00B77182">
        <w:rPr>
          <w:rFonts w:ascii="Times New Roman" w:hAnsi="Times New Roman"/>
          <w:sz w:val="28"/>
          <w:szCs w:val="28"/>
        </w:rPr>
        <w:t xml:space="preserve"> </w:t>
      </w:r>
      <w:r w:rsidRPr="00B77182">
        <w:rPr>
          <w:rFonts w:ascii="Times New Roman" w:hAnsi="Times New Roman"/>
          <w:sz w:val="28"/>
          <w:szCs w:val="28"/>
        </w:rPr>
        <w:t>периоде</w:t>
      </w:r>
      <w:r w:rsidR="001A04A7" w:rsidRPr="00B77182">
        <w:rPr>
          <w:rFonts w:ascii="Times New Roman" w:hAnsi="Times New Roman"/>
          <w:sz w:val="28"/>
          <w:szCs w:val="28"/>
        </w:rPr>
        <w:t xml:space="preserve"> </w:t>
      </w:r>
      <w:r w:rsidRPr="00B77182">
        <w:rPr>
          <w:rFonts w:ascii="Times New Roman" w:hAnsi="Times New Roman"/>
          <w:sz w:val="28"/>
          <w:szCs w:val="28"/>
        </w:rPr>
        <w:t>предоставлено</w:t>
      </w:r>
      <w:r w:rsidR="001A04A7" w:rsidRPr="00B77182">
        <w:rPr>
          <w:rFonts w:ascii="Times New Roman" w:hAnsi="Times New Roman"/>
          <w:sz w:val="28"/>
          <w:szCs w:val="28"/>
        </w:rPr>
        <w:t xml:space="preserve"> </w:t>
      </w:r>
      <w:r w:rsidR="00AA7513" w:rsidRPr="00B77182">
        <w:rPr>
          <w:rFonts w:ascii="Times New Roman" w:hAnsi="Times New Roman"/>
          <w:sz w:val="28"/>
          <w:szCs w:val="28"/>
        </w:rPr>
        <w:t>21</w:t>
      </w:r>
      <w:r w:rsidR="001A04A7" w:rsidRPr="00B77182">
        <w:rPr>
          <w:rFonts w:ascii="Times New Roman" w:hAnsi="Times New Roman"/>
          <w:sz w:val="28"/>
          <w:szCs w:val="28"/>
        </w:rPr>
        <w:t xml:space="preserve"> </w:t>
      </w:r>
      <w:r w:rsidR="00AA7513" w:rsidRPr="00B77182">
        <w:rPr>
          <w:rFonts w:ascii="Times New Roman" w:hAnsi="Times New Roman"/>
          <w:sz w:val="28"/>
          <w:szCs w:val="28"/>
        </w:rPr>
        <w:t>жилое</w:t>
      </w:r>
      <w:r w:rsidR="001A04A7" w:rsidRPr="00B77182">
        <w:rPr>
          <w:rFonts w:ascii="Times New Roman" w:hAnsi="Times New Roman"/>
          <w:sz w:val="28"/>
          <w:szCs w:val="28"/>
        </w:rPr>
        <w:t xml:space="preserve"> </w:t>
      </w:r>
      <w:r w:rsidRPr="00B77182">
        <w:rPr>
          <w:rFonts w:ascii="Times New Roman" w:hAnsi="Times New Roman"/>
          <w:sz w:val="28"/>
          <w:szCs w:val="28"/>
        </w:rPr>
        <w:t>помещени</w:t>
      </w:r>
      <w:r w:rsidR="00AA7513" w:rsidRPr="00B77182">
        <w:rPr>
          <w:rFonts w:ascii="Times New Roman" w:hAnsi="Times New Roman"/>
          <w:sz w:val="28"/>
          <w:szCs w:val="28"/>
        </w:rPr>
        <w:t>е</w:t>
      </w:r>
      <w:r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том</w:t>
      </w:r>
      <w:r w:rsidR="001A04A7" w:rsidRPr="00B77182">
        <w:rPr>
          <w:rFonts w:ascii="Times New Roman" w:hAnsi="Times New Roman"/>
          <w:sz w:val="28"/>
          <w:szCs w:val="28"/>
        </w:rPr>
        <w:t xml:space="preserve"> </w:t>
      </w:r>
      <w:r w:rsidRPr="00B77182">
        <w:rPr>
          <w:rFonts w:ascii="Times New Roman" w:hAnsi="Times New Roman"/>
          <w:sz w:val="28"/>
          <w:szCs w:val="28"/>
        </w:rPr>
        <w:t>числе</w:t>
      </w:r>
      <w:r w:rsidR="001A04A7" w:rsidRPr="00B77182">
        <w:rPr>
          <w:rFonts w:ascii="Times New Roman" w:hAnsi="Times New Roman"/>
          <w:sz w:val="28"/>
          <w:szCs w:val="28"/>
        </w:rPr>
        <w:t xml:space="preserve"> </w:t>
      </w:r>
      <w:r w:rsidRPr="00B77182">
        <w:rPr>
          <w:rFonts w:ascii="Times New Roman" w:hAnsi="Times New Roman"/>
          <w:sz w:val="28"/>
          <w:szCs w:val="28"/>
        </w:rPr>
        <w:t>2</w:t>
      </w:r>
      <w:r w:rsidR="00AA7513" w:rsidRPr="00B77182">
        <w:rPr>
          <w:rFonts w:ascii="Times New Roman" w:hAnsi="Times New Roman"/>
          <w:sz w:val="28"/>
          <w:szCs w:val="28"/>
        </w:rPr>
        <w:t>0</w:t>
      </w:r>
      <w:r w:rsidR="001A04A7" w:rsidRPr="00B77182">
        <w:rPr>
          <w:rFonts w:ascii="Times New Roman" w:hAnsi="Times New Roman"/>
          <w:sz w:val="28"/>
          <w:szCs w:val="28"/>
        </w:rPr>
        <w:t xml:space="preserve"> </w:t>
      </w:r>
      <w:r w:rsidRPr="00B77182">
        <w:rPr>
          <w:rFonts w:ascii="Times New Roman" w:hAnsi="Times New Roman"/>
          <w:sz w:val="28"/>
          <w:szCs w:val="28"/>
        </w:rPr>
        <w:t>жилых</w:t>
      </w:r>
      <w:r w:rsidR="001A04A7" w:rsidRPr="00B77182">
        <w:rPr>
          <w:rFonts w:ascii="Times New Roman" w:hAnsi="Times New Roman"/>
          <w:sz w:val="28"/>
          <w:szCs w:val="28"/>
        </w:rPr>
        <w:t xml:space="preserve"> </w:t>
      </w:r>
      <w:r w:rsidR="00AA7513" w:rsidRPr="00B77182">
        <w:rPr>
          <w:rFonts w:ascii="Times New Roman" w:hAnsi="Times New Roman"/>
          <w:sz w:val="28"/>
          <w:szCs w:val="28"/>
        </w:rPr>
        <w:t>помещений</w:t>
      </w:r>
      <w:r w:rsidR="001A04A7" w:rsidRPr="00B77182">
        <w:rPr>
          <w:rFonts w:ascii="Times New Roman" w:hAnsi="Times New Roman"/>
          <w:sz w:val="28"/>
          <w:szCs w:val="28"/>
        </w:rPr>
        <w:t xml:space="preserve"> </w:t>
      </w:r>
      <w:r w:rsidR="00C30848"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работникам</w:t>
      </w:r>
      <w:r w:rsidR="001A04A7" w:rsidRPr="00B77182">
        <w:rPr>
          <w:rFonts w:ascii="Times New Roman" w:hAnsi="Times New Roman"/>
          <w:sz w:val="28"/>
          <w:szCs w:val="28"/>
        </w:rPr>
        <w:t xml:space="preserve"> </w:t>
      </w:r>
      <w:r w:rsidRPr="00B77182">
        <w:rPr>
          <w:rFonts w:ascii="Times New Roman" w:hAnsi="Times New Roman"/>
          <w:sz w:val="28"/>
          <w:szCs w:val="28"/>
        </w:rPr>
        <w:t>сферы</w:t>
      </w:r>
      <w:r w:rsidR="001A04A7" w:rsidRPr="00B77182">
        <w:rPr>
          <w:rFonts w:ascii="Times New Roman" w:hAnsi="Times New Roman"/>
          <w:sz w:val="28"/>
          <w:szCs w:val="28"/>
        </w:rPr>
        <w:t xml:space="preserve"> </w:t>
      </w:r>
      <w:r w:rsidRPr="00B77182">
        <w:rPr>
          <w:rFonts w:ascii="Times New Roman" w:hAnsi="Times New Roman"/>
          <w:sz w:val="28"/>
          <w:szCs w:val="28"/>
        </w:rPr>
        <w:t>образования</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00AA7513" w:rsidRPr="00B77182">
        <w:rPr>
          <w:rFonts w:ascii="Times New Roman" w:hAnsi="Times New Roman"/>
          <w:sz w:val="28"/>
          <w:szCs w:val="28"/>
        </w:rPr>
        <w:t>1</w:t>
      </w:r>
      <w:r w:rsidR="001A04A7" w:rsidRPr="00B77182">
        <w:rPr>
          <w:rFonts w:ascii="Times New Roman" w:hAnsi="Times New Roman"/>
          <w:sz w:val="28"/>
          <w:szCs w:val="28"/>
        </w:rPr>
        <w:t xml:space="preserve"> </w:t>
      </w:r>
      <w:r w:rsidRPr="00B77182">
        <w:rPr>
          <w:rFonts w:ascii="Times New Roman" w:hAnsi="Times New Roman"/>
          <w:sz w:val="28"/>
          <w:szCs w:val="28"/>
        </w:rPr>
        <w:t>жил</w:t>
      </w:r>
      <w:r w:rsidR="00AA7513" w:rsidRPr="00B77182">
        <w:rPr>
          <w:rFonts w:ascii="Times New Roman" w:hAnsi="Times New Roman"/>
          <w:sz w:val="28"/>
          <w:szCs w:val="28"/>
        </w:rPr>
        <w:t>ое</w:t>
      </w:r>
      <w:r w:rsidR="001A04A7" w:rsidRPr="00B77182">
        <w:rPr>
          <w:rFonts w:ascii="Times New Roman" w:hAnsi="Times New Roman"/>
          <w:sz w:val="28"/>
          <w:szCs w:val="28"/>
        </w:rPr>
        <w:t xml:space="preserve"> </w:t>
      </w:r>
      <w:r w:rsidR="00AA7513" w:rsidRPr="00B77182">
        <w:rPr>
          <w:rFonts w:ascii="Times New Roman" w:hAnsi="Times New Roman"/>
          <w:sz w:val="28"/>
          <w:szCs w:val="28"/>
        </w:rPr>
        <w:t>помещение –</w:t>
      </w:r>
      <w:r w:rsidR="001A04A7" w:rsidRPr="00B77182">
        <w:rPr>
          <w:rFonts w:ascii="Times New Roman" w:hAnsi="Times New Roman"/>
          <w:sz w:val="28"/>
          <w:szCs w:val="28"/>
        </w:rPr>
        <w:t xml:space="preserve"> </w:t>
      </w:r>
      <w:r w:rsidR="004950E9">
        <w:rPr>
          <w:rFonts w:ascii="Times New Roman" w:hAnsi="Times New Roman"/>
          <w:sz w:val="28"/>
          <w:szCs w:val="28"/>
        </w:rPr>
        <w:t>работнику</w:t>
      </w:r>
      <w:r w:rsidR="001A04A7" w:rsidRPr="00B77182">
        <w:rPr>
          <w:rFonts w:ascii="Times New Roman" w:hAnsi="Times New Roman"/>
          <w:sz w:val="28"/>
          <w:szCs w:val="28"/>
        </w:rPr>
        <w:t xml:space="preserve"> </w:t>
      </w:r>
      <w:r w:rsidRPr="00B77182">
        <w:rPr>
          <w:rFonts w:ascii="Times New Roman" w:hAnsi="Times New Roman"/>
          <w:sz w:val="28"/>
          <w:szCs w:val="28"/>
        </w:rPr>
        <w:t>сферы</w:t>
      </w:r>
      <w:r w:rsidR="001A04A7" w:rsidRPr="00B77182">
        <w:rPr>
          <w:rFonts w:ascii="Times New Roman" w:hAnsi="Times New Roman"/>
          <w:sz w:val="28"/>
          <w:szCs w:val="28"/>
        </w:rPr>
        <w:t xml:space="preserve"> </w:t>
      </w:r>
      <w:r w:rsidRPr="00B77182">
        <w:rPr>
          <w:rFonts w:ascii="Times New Roman" w:hAnsi="Times New Roman"/>
          <w:sz w:val="28"/>
          <w:szCs w:val="28"/>
        </w:rPr>
        <w:t>здравоохранения.</w:t>
      </w:r>
    </w:p>
    <w:p w14:paraId="1135F98C" w14:textId="011ECD7B" w:rsidR="00DD3C65" w:rsidRPr="00B77182" w:rsidRDefault="006F462D"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6</w:t>
      </w:r>
      <w:r w:rsidR="009860E8" w:rsidRPr="00B77182">
        <w:rPr>
          <w:rFonts w:ascii="Times New Roman" w:hAnsi="Times New Roman"/>
          <w:sz w:val="28"/>
          <w:szCs w:val="28"/>
        </w:rPr>
        <w:t>.</w:t>
      </w:r>
      <w:r w:rsidR="001478F4" w:rsidRPr="00B77182">
        <w:rPr>
          <w:rFonts w:ascii="Times New Roman" w:hAnsi="Times New Roman"/>
          <w:sz w:val="28"/>
          <w:szCs w:val="28"/>
        </w:rPr>
        <w:t>1</w:t>
      </w:r>
      <w:r w:rsidR="004D6850" w:rsidRPr="00B77182">
        <w:rPr>
          <w:rFonts w:ascii="Times New Roman" w:hAnsi="Times New Roman"/>
          <w:sz w:val="28"/>
          <w:szCs w:val="28"/>
        </w:rPr>
        <w:t>1</w:t>
      </w:r>
      <w:r w:rsidR="001478F4" w:rsidRPr="00B77182">
        <w:rPr>
          <w:rFonts w:ascii="Times New Roman" w:hAnsi="Times New Roman"/>
          <w:sz w:val="28"/>
          <w:szCs w:val="28"/>
        </w:rPr>
        <w:t>.</w:t>
      </w:r>
      <w:r w:rsidR="001A04A7" w:rsidRPr="00B77182">
        <w:rPr>
          <w:rFonts w:ascii="Times New Roman" w:hAnsi="Times New Roman"/>
          <w:sz w:val="28"/>
          <w:szCs w:val="28"/>
        </w:rPr>
        <w:t xml:space="preserve"> </w:t>
      </w:r>
      <w:r w:rsidR="00DD3C65" w:rsidRPr="00B77182">
        <w:rPr>
          <w:rFonts w:ascii="Times New Roman" w:hAnsi="Times New Roman"/>
          <w:sz w:val="28"/>
          <w:szCs w:val="28"/>
        </w:rPr>
        <w:t>Осуществление</w:t>
      </w:r>
      <w:r w:rsidR="001A04A7" w:rsidRPr="00B77182">
        <w:rPr>
          <w:rFonts w:ascii="Times New Roman" w:hAnsi="Times New Roman"/>
          <w:sz w:val="28"/>
          <w:szCs w:val="28"/>
        </w:rPr>
        <w:t xml:space="preserve"> </w:t>
      </w:r>
      <w:r w:rsidR="00DD3C65" w:rsidRPr="00B77182">
        <w:rPr>
          <w:rFonts w:ascii="Times New Roman" w:hAnsi="Times New Roman"/>
          <w:sz w:val="28"/>
          <w:szCs w:val="28"/>
        </w:rPr>
        <w:t>му</w:t>
      </w:r>
      <w:r w:rsidR="00923887" w:rsidRPr="00B77182">
        <w:rPr>
          <w:rFonts w:ascii="Times New Roman" w:hAnsi="Times New Roman"/>
          <w:sz w:val="28"/>
          <w:szCs w:val="28"/>
        </w:rPr>
        <w:t>ниципального</w:t>
      </w:r>
      <w:r w:rsidR="001A04A7" w:rsidRPr="00B77182">
        <w:rPr>
          <w:rFonts w:ascii="Times New Roman" w:hAnsi="Times New Roman"/>
          <w:sz w:val="28"/>
          <w:szCs w:val="28"/>
        </w:rPr>
        <w:t xml:space="preserve"> </w:t>
      </w:r>
      <w:r w:rsidR="00923887" w:rsidRPr="00B77182">
        <w:rPr>
          <w:rFonts w:ascii="Times New Roman" w:hAnsi="Times New Roman"/>
          <w:sz w:val="28"/>
          <w:szCs w:val="28"/>
        </w:rPr>
        <w:t>жилищного</w:t>
      </w:r>
      <w:r w:rsidR="001A04A7" w:rsidRPr="00B77182">
        <w:rPr>
          <w:rFonts w:ascii="Times New Roman" w:hAnsi="Times New Roman"/>
          <w:sz w:val="28"/>
          <w:szCs w:val="28"/>
        </w:rPr>
        <w:t xml:space="preserve"> </w:t>
      </w:r>
      <w:r w:rsidR="00923887" w:rsidRPr="00B77182">
        <w:rPr>
          <w:rFonts w:ascii="Times New Roman" w:hAnsi="Times New Roman"/>
          <w:sz w:val="28"/>
          <w:szCs w:val="28"/>
        </w:rPr>
        <w:t>контроля.</w:t>
      </w:r>
    </w:p>
    <w:p w14:paraId="4A95A9F8" w14:textId="6BB21F40" w:rsidR="008E0ED1" w:rsidRPr="00B77182" w:rsidRDefault="008E0ED1" w:rsidP="00680603">
      <w:pPr>
        <w:pStyle w:val="msonormalmrcssattr"/>
        <w:autoSpaceDE w:val="0"/>
        <w:autoSpaceDN w:val="0"/>
        <w:spacing w:before="0" w:beforeAutospacing="0" w:after="0" w:afterAutospacing="0"/>
        <w:ind w:firstLine="709"/>
        <w:jc w:val="both"/>
      </w:pPr>
      <w:r w:rsidRPr="00B77182">
        <w:rPr>
          <w:rFonts w:ascii="Times New Roman ,  serif ;" w:hAnsi="Times New Roman ,  serif ;"/>
          <w:sz w:val="28"/>
          <w:szCs w:val="28"/>
        </w:rPr>
        <w:t>В</w:t>
      </w:r>
      <w:r w:rsidR="001A04A7" w:rsidRPr="00B77182">
        <w:rPr>
          <w:rFonts w:ascii="Times New Roman ,  serif ;" w:hAnsi="Times New Roman ,  serif ;"/>
          <w:sz w:val="28"/>
          <w:szCs w:val="28"/>
        </w:rPr>
        <w:t xml:space="preserve"> </w:t>
      </w:r>
      <w:r w:rsidR="00C64A9E" w:rsidRPr="00B77182">
        <w:rPr>
          <w:rFonts w:ascii="Times New Roman ,  serif ;" w:hAnsi="Times New Roman ,  serif ;"/>
          <w:sz w:val="28"/>
          <w:szCs w:val="28"/>
        </w:rPr>
        <w:t>2024</w:t>
      </w:r>
      <w:r w:rsidR="001A04A7" w:rsidRPr="00B77182">
        <w:rPr>
          <w:rFonts w:ascii="Times New Roman ,  serif ;" w:hAnsi="Times New Roman ,  serif ;"/>
          <w:sz w:val="28"/>
          <w:szCs w:val="28"/>
        </w:rPr>
        <w:t xml:space="preserve"> </w:t>
      </w:r>
      <w:r w:rsidRPr="00B77182">
        <w:rPr>
          <w:rFonts w:ascii="Times New Roman ,  serif ;" w:hAnsi="Times New Roman ,  serif ;"/>
          <w:sz w:val="28"/>
          <w:szCs w:val="28"/>
        </w:rPr>
        <w:t>году</w:t>
      </w:r>
      <w:r w:rsidR="001A04A7" w:rsidRPr="00B77182">
        <w:rPr>
          <w:rFonts w:ascii="Times New Roman ,  serif ;" w:hAnsi="Times New Roman ,  serif ;"/>
          <w:sz w:val="28"/>
          <w:szCs w:val="28"/>
        </w:rPr>
        <w:t xml:space="preserve"> </w:t>
      </w:r>
      <w:r w:rsidRPr="00B77182">
        <w:rPr>
          <w:rFonts w:ascii="Times New Roman ,  serif ;" w:hAnsi="Times New Roman ,  serif ;"/>
          <w:sz w:val="28"/>
          <w:szCs w:val="28"/>
        </w:rPr>
        <w:t>по</w:t>
      </w:r>
      <w:r w:rsidR="001A04A7" w:rsidRPr="00B77182">
        <w:rPr>
          <w:rFonts w:ascii="Times New Roman ,  serif ;" w:hAnsi="Times New Roman ,  serif ;"/>
          <w:sz w:val="28"/>
          <w:szCs w:val="28"/>
        </w:rPr>
        <w:t xml:space="preserve"> </w:t>
      </w:r>
      <w:r w:rsidRPr="00B77182">
        <w:rPr>
          <w:rFonts w:ascii="Times New Roman ,  serif ;" w:hAnsi="Times New Roman ,  serif ;"/>
          <w:sz w:val="28"/>
          <w:szCs w:val="28"/>
        </w:rPr>
        <w:t>сравнению</w:t>
      </w:r>
      <w:r w:rsidR="001A04A7" w:rsidRPr="00B77182">
        <w:rPr>
          <w:rFonts w:ascii="Times New Roman ,  serif ;" w:hAnsi="Times New Roman ,  serif ;"/>
          <w:sz w:val="28"/>
          <w:szCs w:val="28"/>
        </w:rPr>
        <w:t xml:space="preserve"> </w:t>
      </w:r>
      <w:r w:rsidRPr="00B77182">
        <w:rPr>
          <w:rFonts w:ascii="Times New Roman ,  serif ;" w:hAnsi="Times New Roman ,  serif ;"/>
          <w:sz w:val="28"/>
          <w:szCs w:val="28"/>
        </w:rPr>
        <w:t>с</w:t>
      </w:r>
      <w:r w:rsidR="001A04A7" w:rsidRPr="00B77182">
        <w:rPr>
          <w:rFonts w:ascii="Times New Roman ,  serif ;" w:hAnsi="Times New Roman ,  serif ;"/>
          <w:sz w:val="28"/>
          <w:szCs w:val="28"/>
        </w:rPr>
        <w:t xml:space="preserve"> </w:t>
      </w:r>
      <w:r w:rsidRPr="00B77182">
        <w:rPr>
          <w:rFonts w:ascii="Times New Roman ,  serif ;" w:hAnsi="Times New Roman ,  serif ;"/>
          <w:sz w:val="28"/>
          <w:szCs w:val="28"/>
        </w:rPr>
        <w:t>202</w:t>
      </w:r>
      <w:r w:rsidR="00C64A9E" w:rsidRPr="00B77182">
        <w:rPr>
          <w:rFonts w:ascii="Times New Roman ,  serif ;" w:hAnsi="Times New Roman ,  serif ;"/>
          <w:sz w:val="28"/>
          <w:szCs w:val="28"/>
        </w:rPr>
        <w:t>3</w:t>
      </w:r>
      <w:r w:rsidR="001A04A7" w:rsidRPr="00B77182">
        <w:rPr>
          <w:rFonts w:ascii="Times New Roman ,  serif ;" w:hAnsi="Times New Roman ,  serif ;"/>
          <w:sz w:val="28"/>
          <w:szCs w:val="28"/>
        </w:rPr>
        <w:t xml:space="preserve"> </w:t>
      </w:r>
      <w:r w:rsidRPr="00B77182">
        <w:rPr>
          <w:rFonts w:ascii="Times New Roman ,  serif ;" w:hAnsi="Times New Roman ,  serif ;"/>
          <w:sz w:val="28"/>
          <w:szCs w:val="28"/>
        </w:rPr>
        <w:t>годом</w:t>
      </w:r>
      <w:r w:rsidR="001A04A7" w:rsidRPr="00B77182">
        <w:rPr>
          <w:rFonts w:ascii="Times New Roman ,  serif ;" w:hAnsi="Times New Roman ,  serif ;"/>
          <w:sz w:val="28"/>
          <w:szCs w:val="28"/>
        </w:rPr>
        <w:t xml:space="preserve"> </w:t>
      </w:r>
      <w:r w:rsidRPr="00B77182">
        <w:rPr>
          <w:rFonts w:ascii="Times New Roman ,  serif ;" w:hAnsi="Times New Roman ,  serif ;"/>
          <w:sz w:val="28"/>
          <w:szCs w:val="28"/>
        </w:rPr>
        <w:t>в</w:t>
      </w:r>
      <w:r w:rsidR="001A04A7" w:rsidRPr="00B77182">
        <w:rPr>
          <w:rFonts w:ascii="Times New Roman ,  serif ;" w:hAnsi="Times New Roman ,  serif ;"/>
          <w:sz w:val="28"/>
          <w:szCs w:val="28"/>
        </w:rPr>
        <w:t xml:space="preserve"> </w:t>
      </w:r>
      <w:r w:rsidRPr="00B77182">
        <w:rPr>
          <w:rFonts w:ascii="Times New Roman ,  serif ;" w:hAnsi="Times New Roman ,  serif ;"/>
          <w:sz w:val="28"/>
          <w:szCs w:val="28"/>
        </w:rPr>
        <w:t>части</w:t>
      </w:r>
      <w:r w:rsidR="001A04A7" w:rsidRPr="00B77182">
        <w:rPr>
          <w:rFonts w:ascii="Times New Roman ,  serif ;" w:hAnsi="Times New Roman ,  serif ;"/>
          <w:sz w:val="28"/>
          <w:szCs w:val="28"/>
        </w:rPr>
        <w:t xml:space="preserve"> </w:t>
      </w:r>
      <w:r w:rsidRPr="00B77182">
        <w:rPr>
          <w:rFonts w:ascii="Times New Roman ,  serif ;" w:hAnsi="Times New Roman ,  serif ;"/>
          <w:sz w:val="28"/>
          <w:szCs w:val="28"/>
        </w:rPr>
        <w:t>муниципального</w:t>
      </w:r>
      <w:r w:rsidR="001A04A7" w:rsidRPr="00B77182">
        <w:rPr>
          <w:rFonts w:ascii="Times New Roman ,  serif ;" w:hAnsi="Times New Roman ,  serif ;"/>
          <w:sz w:val="28"/>
          <w:szCs w:val="28"/>
        </w:rPr>
        <w:t xml:space="preserve"> </w:t>
      </w:r>
      <w:r w:rsidRPr="00B77182">
        <w:rPr>
          <w:rFonts w:ascii="Times New Roman ,  serif ;" w:hAnsi="Times New Roman ,  serif ;"/>
          <w:sz w:val="28"/>
          <w:szCs w:val="28"/>
        </w:rPr>
        <w:t>жилищного</w:t>
      </w:r>
      <w:r w:rsidR="001A04A7" w:rsidRPr="00B77182">
        <w:rPr>
          <w:rFonts w:ascii="Times New Roman ,  serif ;" w:hAnsi="Times New Roman ,  serif ;"/>
          <w:sz w:val="28"/>
          <w:szCs w:val="28"/>
        </w:rPr>
        <w:t xml:space="preserve"> </w:t>
      </w:r>
      <w:r w:rsidRPr="00B77182">
        <w:rPr>
          <w:rFonts w:ascii="Times New Roman ,  serif ;" w:hAnsi="Times New Roman ,  serif ;"/>
          <w:sz w:val="28"/>
          <w:szCs w:val="28"/>
        </w:rPr>
        <w:t>контроля</w:t>
      </w:r>
      <w:r w:rsidR="001A04A7" w:rsidRPr="00B77182">
        <w:rPr>
          <w:rFonts w:ascii="Times New Roman ,  serif ;" w:hAnsi="Times New Roman ,  serif ;"/>
          <w:sz w:val="28"/>
          <w:szCs w:val="28"/>
        </w:rPr>
        <w:t xml:space="preserve"> </w:t>
      </w:r>
      <w:r w:rsidRPr="00B77182">
        <w:rPr>
          <w:rFonts w:ascii="Times New Roman ,  serif ;" w:hAnsi="Times New Roman ,  serif ;"/>
          <w:sz w:val="28"/>
          <w:szCs w:val="28"/>
        </w:rPr>
        <w:t>наблюдается</w:t>
      </w:r>
      <w:r w:rsidR="001A04A7" w:rsidRPr="00B77182">
        <w:rPr>
          <w:rFonts w:ascii="Times New Roman ,  serif ;" w:hAnsi="Times New Roman ,  serif ;"/>
          <w:sz w:val="28"/>
          <w:szCs w:val="28"/>
        </w:rPr>
        <w:t xml:space="preserve"> </w:t>
      </w:r>
      <w:r w:rsidRPr="00B77182">
        <w:rPr>
          <w:rFonts w:ascii="Times New Roman ,  serif ;" w:hAnsi="Times New Roman ,  serif ;"/>
          <w:sz w:val="28"/>
          <w:szCs w:val="28"/>
        </w:rPr>
        <w:t>значительное</w:t>
      </w:r>
      <w:r w:rsidR="001A04A7" w:rsidRPr="00B77182">
        <w:rPr>
          <w:rFonts w:ascii="Times New Roman ,  serif ;" w:hAnsi="Times New Roman ,  serif ;"/>
          <w:sz w:val="28"/>
          <w:szCs w:val="28"/>
        </w:rPr>
        <w:t xml:space="preserve"> </w:t>
      </w:r>
      <w:r w:rsidRPr="00B77182">
        <w:rPr>
          <w:rFonts w:ascii="Times New Roman ,  serif ;" w:hAnsi="Times New Roman ,  serif ;"/>
          <w:sz w:val="28"/>
          <w:szCs w:val="28"/>
        </w:rPr>
        <w:t>уменьшение</w:t>
      </w:r>
      <w:r w:rsidR="001A04A7" w:rsidRPr="00B77182">
        <w:rPr>
          <w:rFonts w:ascii="Times New Roman ,  serif ;" w:hAnsi="Times New Roman ,  serif ;"/>
          <w:sz w:val="28"/>
          <w:szCs w:val="28"/>
        </w:rPr>
        <w:t xml:space="preserve"> </w:t>
      </w:r>
      <w:r w:rsidRPr="00B77182">
        <w:rPr>
          <w:rFonts w:ascii="Times New Roman ,  serif ;" w:hAnsi="Times New Roman ,  serif ;"/>
          <w:sz w:val="28"/>
          <w:szCs w:val="28"/>
        </w:rPr>
        <w:t>количества</w:t>
      </w:r>
      <w:r w:rsidR="001A04A7" w:rsidRPr="00B77182">
        <w:rPr>
          <w:rFonts w:ascii="Times New Roman ,  serif ;" w:hAnsi="Times New Roman ,  serif ;"/>
          <w:sz w:val="28"/>
          <w:szCs w:val="28"/>
        </w:rPr>
        <w:t xml:space="preserve"> </w:t>
      </w:r>
      <w:r w:rsidRPr="00B77182">
        <w:rPr>
          <w:rFonts w:ascii="Times New Roman ,  serif ;" w:hAnsi="Times New Roman ,  serif ;"/>
          <w:sz w:val="28"/>
          <w:szCs w:val="28"/>
        </w:rPr>
        <w:t>обращений</w:t>
      </w:r>
      <w:r w:rsidR="001A04A7" w:rsidRPr="00B77182">
        <w:rPr>
          <w:rFonts w:ascii="Times New Roman ,  serif ;" w:hAnsi="Times New Roman ,  serif ;"/>
          <w:sz w:val="28"/>
          <w:szCs w:val="28"/>
        </w:rPr>
        <w:t xml:space="preserve"> </w:t>
      </w:r>
      <w:r w:rsidRPr="00B77182">
        <w:rPr>
          <w:rFonts w:ascii="Times New Roman ,  serif ;" w:hAnsi="Times New Roman ,  serif ;"/>
          <w:sz w:val="28"/>
          <w:szCs w:val="28"/>
        </w:rPr>
        <w:t>граждан</w:t>
      </w:r>
      <w:r w:rsidR="001A04A7" w:rsidRPr="00B77182">
        <w:rPr>
          <w:rFonts w:ascii="Times New Roman ,  serif ;" w:hAnsi="Times New Roman ,  serif ;"/>
          <w:sz w:val="28"/>
          <w:szCs w:val="28"/>
        </w:rPr>
        <w:t xml:space="preserve"> </w:t>
      </w:r>
      <w:r w:rsidRPr="00B77182">
        <w:rPr>
          <w:rFonts w:ascii="Times New Roman ,  serif ;" w:hAnsi="Times New Roman ,  serif ;"/>
          <w:sz w:val="28"/>
          <w:szCs w:val="28"/>
        </w:rPr>
        <w:t>и</w:t>
      </w:r>
      <w:r w:rsidR="001A04A7" w:rsidRPr="00B77182">
        <w:rPr>
          <w:rFonts w:ascii="Times New Roman ,  serif ;" w:hAnsi="Times New Roman ,  serif ;"/>
          <w:sz w:val="28"/>
          <w:szCs w:val="28"/>
        </w:rPr>
        <w:t xml:space="preserve"> </w:t>
      </w:r>
      <w:r w:rsidRPr="00B77182">
        <w:rPr>
          <w:rFonts w:ascii="Times New Roman ,  serif ;" w:hAnsi="Times New Roman ,  serif ;"/>
          <w:sz w:val="28"/>
          <w:szCs w:val="28"/>
        </w:rPr>
        <w:t>юридических</w:t>
      </w:r>
      <w:r w:rsidR="001A04A7" w:rsidRPr="00B77182">
        <w:rPr>
          <w:rFonts w:ascii="Times New Roman ,  serif ;" w:hAnsi="Times New Roman ,  serif ;"/>
          <w:sz w:val="28"/>
          <w:szCs w:val="28"/>
        </w:rPr>
        <w:t xml:space="preserve"> </w:t>
      </w:r>
      <w:r w:rsidRPr="00B77182">
        <w:rPr>
          <w:rFonts w:ascii="Times New Roman ,  serif ;" w:hAnsi="Times New Roman ,  serif ;"/>
          <w:sz w:val="28"/>
          <w:szCs w:val="28"/>
        </w:rPr>
        <w:t>лиц.</w:t>
      </w:r>
      <w:r w:rsidR="001A04A7" w:rsidRPr="00B77182">
        <w:rPr>
          <w:rFonts w:ascii="Times New Roman ,  serif ;" w:hAnsi="Times New Roman ,  serif ;"/>
          <w:sz w:val="28"/>
          <w:szCs w:val="28"/>
        </w:rPr>
        <w:t xml:space="preserve"> </w:t>
      </w:r>
      <w:r w:rsidRPr="00B77182">
        <w:rPr>
          <w:rFonts w:ascii="Times New Roman ,  serif ;" w:hAnsi="Times New Roman ,  serif ;"/>
          <w:sz w:val="28"/>
          <w:szCs w:val="28"/>
        </w:rPr>
        <w:t>В</w:t>
      </w:r>
      <w:r w:rsidR="001A04A7" w:rsidRPr="00B77182">
        <w:rPr>
          <w:rFonts w:ascii="Times New Roman ,  serif ;" w:hAnsi="Times New Roman ,  serif ;"/>
          <w:sz w:val="28"/>
          <w:szCs w:val="28"/>
        </w:rPr>
        <w:t xml:space="preserve"> </w:t>
      </w:r>
      <w:r w:rsidRPr="00B77182">
        <w:rPr>
          <w:rFonts w:ascii="Times New Roman ,  serif ;" w:hAnsi="Times New Roman ,  serif ;"/>
          <w:sz w:val="28"/>
          <w:szCs w:val="28"/>
        </w:rPr>
        <w:t>202</w:t>
      </w:r>
      <w:r w:rsidR="00C64A9E" w:rsidRPr="00B77182">
        <w:rPr>
          <w:rFonts w:ascii="Times New Roman ,  serif ;" w:hAnsi="Times New Roman ,  serif ;"/>
          <w:sz w:val="28"/>
          <w:szCs w:val="28"/>
        </w:rPr>
        <w:t>4</w:t>
      </w:r>
      <w:r w:rsidR="001A04A7" w:rsidRPr="00B77182">
        <w:rPr>
          <w:rFonts w:ascii="Times New Roman ,  serif ;" w:hAnsi="Times New Roman ,  serif ;"/>
          <w:sz w:val="28"/>
          <w:szCs w:val="28"/>
        </w:rPr>
        <w:t xml:space="preserve"> </w:t>
      </w:r>
      <w:r w:rsidRPr="00B77182">
        <w:rPr>
          <w:rFonts w:ascii="Times New Roman ,  serif ;" w:hAnsi="Times New Roman ,  serif ;"/>
          <w:sz w:val="28"/>
          <w:szCs w:val="28"/>
        </w:rPr>
        <w:t>году</w:t>
      </w:r>
      <w:r w:rsidR="001A04A7" w:rsidRPr="00B77182">
        <w:rPr>
          <w:rFonts w:ascii="Times New Roman ,  serif ;" w:hAnsi="Times New Roman ,  serif ;"/>
          <w:sz w:val="28"/>
          <w:szCs w:val="28"/>
        </w:rPr>
        <w:t xml:space="preserve"> </w:t>
      </w:r>
      <w:r w:rsidRPr="00B77182">
        <w:rPr>
          <w:rFonts w:ascii="Times New Roman ,  serif ;" w:hAnsi="Times New Roman ,  serif ;"/>
          <w:sz w:val="28"/>
          <w:szCs w:val="28"/>
        </w:rPr>
        <w:t>поступило</w:t>
      </w:r>
      <w:r w:rsidR="001A04A7" w:rsidRPr="00B77182">
        <w:rPr>
          <w:rFonts w:ascii="Times New Roman ,  serif ;" w:hAnsi="Times New Roman ,  serif ;"/>
          <w:sz w:val="28"/>
          <w:szCs w:val="28"/>
        </w:rPr>
        <w:t xml:space="preserve"> </w:t>
      </w:r>
      <w:r w:rsidR="00C64A9E" w:rsidRPr="00B77182">
        <w:rPr>
          <w:rFonts w:ascii="Times New Roman ,  serif ;" w:hAnsi="Times New Roman ,  serif ;"/>
          <w:sz w:val="28"/>
          <w:szCs w:val="28"/>
        </w:rPr>
        <w:t>36</w:t>
      </w:r>
      <w:r w:rsidR="001A04A7" w:rsidRPr="00B77182">
        <w:rPr>
          <w:rFonts w:ascii="Times New Roman ,  serif ;" w:hAnsi="Times New Roman ,  serif ;"/>
          <w:sz w:val="28"/>
          <w:szCs w:val="28"/>
        </w:rPr>
        <w:t xml:space="preserve"> </w:t>
      </w:r>
      <w:r w:rsidRPr="00B77182">
        <w:rPr>
          <w:rFonts w:ascii="Times New Roman ,  serif ;" w:hAnsi="Times New Roman ,  serif ;"/>
          <w:sz w:val="28"/>
          <w:szCs w:val="28"/>
        </w:rPr>
        <w:t>обращени</w:t>
      </w:r>
      <w:r w:rsidR="00C64A9E" w:rsidRPr="00B77182">
        <w:rPr>
          <w:rFonts w:ascii="Times New Roman ,  serif ;" w:hAnsi="Times New Roman ,  serif ;"/>
          <w:sz w:val="28"/>
          <w:szCs w:val="28"/>
        </w:rPr>
        <w:t>й</w:t>
      </w:r>
      <w:r w:rsidRPr="00B77182">
        <w:rPr>
          <w:rFonts w:ascii="Times New Roman ,  serif ;" w:hAnsi="Times New Roman ,  serif ;"/>
          <w:sz w:val="28"/>
          <w:szCs w:val="28"/>
        </w:rPr>
        <w:t>,</w:t>
      </w:r>
      <w:r w:rsidR="001A04A7" w:rsidRPr="00B77182">
        <w:rPr>
          <w:rFonts w:ascii="Times New Roman ,  serif ;" w:hAnsi="Times New Roman ,  serif ;"/>
          <w:sz w:val="28"/>
          <w:szCs w:val="28"/>
        </w:rPr>
        <w:t xml:space="preserve"> </w:t>
      </w:r>
      <w:r w:rsidRPr="00B77182">
        <w:rPr>
          <w:rFonts w:ascii="Times New Roman ,  serif ;" w:hAnsi="Times New Roman ,  serif ;"/>
          <w:sz w:val="28"/>
          <w:szCs w:val="28"/>
        </w:rPr>
        <w:t>что</w:t>
      </w:r>
      <w:r w:rsidR="001A04A7" w:rsidRPr="00B77182">
        <w:rPr>
          <w:rFonts w:ascii="Times New Roman ,  serif ;" w:hAnsi="Times New Roman ,  serif ;"/>
          <w:sz w:val="28"/>
          <w:szCs w:val="28"/>
        </w:rPr>
        <w:t xml:space="preserve"> </w:t>
      </w:r>
      <w:r w:rsidRPr="00B77182">
        <w:rPr>
          <w:rFonts w:ascii="Times New Roman ,  serif ;" w:hAnsi="Times New Roman ,  serif ;"/>
          <w:sz w:val="28"/>
          <w:szCs w:val="28"/>
        </w:rPr>
        <w:t>на</w:t>
      </w:r>
      <w:r w:rsidR="001A04A7" w:rsidRPr="00B77182">
        <w:rPr>
          <w:rFonts w:ascii="Times New Roman ,  serif ;" w:hAnsi="Times New Roman ,  serif ;"/>
          <w:sz w:val="28"/>
          <w:szCs w:val="28"/>
        </w:rPr>
        <w:t xml:space="preserve"> </w:t>
      </w:r>
      <w:r w:rsidRPr="00B77182">
        <w:rPr>
          <w:rFonts w:ascii="Times New Roman ,  serif ;" w:hAnsi="Times New Roman ,  serif ;"/>
          <w:sz w:val="28"/>
          <w:szCs w:val="28"/>
        </w:rPr>
        <w:t>1</w:t>
      </w:r>
      <w:r w:rsidR="00E47C9E" w:rsidRPr="00B77182">
        <w:rPr>
          <w:rFonts w:ascii="Times New Roman ,  serif ;" w:hAnsi="Times New Roman ,  serif ;"/>
          <w:sz w:val="28"/>
          <w:szCs w:val="28"/>
        </w:rPr>
        <w:t>2</w:t>
      </w:r>
      <w:r w:rsidR="002106BE">
        <w:rPr>
          <w:rFonts w:ascii="Times New Roman ,  serif ;" w:hAnsi="Times New Roman ,  serif ;"/>
          <w:sz w:val="28"/>
          <w:szCs w:val="28"/>
        </w:rPr>
        <w:t xml:space="preserve"> </w:t>
      </w:r>
      <w:r w:rsidRPr="00B77182">
        <w:rPr>
          <w:rFonts w:ascii="Times New Roman ,  serif ;" w:hAnsi="Times New Roman ,  serif ;"/>
          <w:sz w:val="28"/>
          <w:szCs w:val="28"/>
        </w:rPr>
        <w:t>%</w:t>
      </w:r>
      <w:r w:rsidR="001A04A7" w:rsidRPr="00B77182">
        <w:rPr>
          <w:rFonts w:ascii="Times New Roman ,  serif ;" w:hAnsi="Times New Roman ,  serif ;"/>
          <w:sz w:val="28"/>
          <w:szCs w:val="28"/>
        </w:rPr>
        <w:t xml:space="preserve"> </w:t>
      </w:r>
      <w:r w:rsidRPr="00B77182">
        <w:rPr>
          <w:rFonts w:ascii="Times New Roman ,  serif ;" w:hAnsi="Times New Roman ,  serif ;"/>
          <w:sz w:val="28"/>
          <w:szCs w:val="28"/>
        </w:rPr>
        <w:t>меньше,</w:t>
      </w:r>
      <w:r w:rsidR="001A04A7" w:rsidRPr="00B77182">
        <w:rPr>
          <w:rFonts w:ascii="Times New Roman ,  serif ;" w:hAnsi="Times New Roman ,  serif ;"/>
          <w:sz w:val="28"/>
          <w:szCs w:val="28"/>
        </w:rPr>
        <w:t xml:space="preserve"> </w:t>
      </w:r>
      <w:r w:rsidRPr="00B77182">
        <w:rPr>
          <w:rFonts w:ascii="Times New Roman ,  serif ;" w:hAnsi="Times New Roman ,  serif ;"/>
          <w:sz w:val="28"/>
          <w:szCs w:val="28"/>
        </w:rPr>
        <w:t>чем</w:t>
      </w:r>
      <w:r w:rsidR="001A04A7" w:rsidRPr="00B77182">
        <w:rPr>
          <w:rFonts w:ascii="Times New Roman ,  serif ;" w:hAnsi="Times New Roman ,  serif ;"/>
          <w:sz w:val="28"/>
          <w:szCs w:val="28"/>
        </w:rPr>
        <w:t xml:space="preserve"> </w:t>
      </w:r>
      <w:r w:rsidRPr="00B77182">
        <w:rPr>
          <w:rFonts w:ascii="Times New Roman ,  serif ;" w:hAnsi="Times New Roman ,  serif ;"/>
          <w:sz w:val="28"/>
          <w:szCs w:val="28"/>
        </w:rPr>
        <w:t>в</w:t>
      </w:r>
      <w:r w:rsidR="001A04A7" w:rsidRPr="00B77182">
        <w:rPr>
          <w:rFonts w:ascii="Times New Roman ,  serif ;" w:hAnsi="Times New Roman ,  serif ;"/>
          <w:sz w:val="28"/>
          <w:szCs w:val="28"/>
        </w:rPr>
        <w:t xml:space="preserve"> </w:t>
      </w:r>
      <w:r w:rsidR="00C64A9E" w:rsidRPr="00B77182">
        <w:rPr>
          <w:rFonts w:ascii="Times New Roman ,  serif ;" w:hAnsi="Times New Roman ,  serif ;"/>
          <w:sz w:val="28"/>
          <w:szCs w:val="28"/>
        </w:rPr>
        <w:t>2023</w:t>
      </w:r>
      <w:r w:rsidR="001A04A7" w:rsidRPr="00B77182">
        <w:rPr>
          <w:rFonts w:ascii="Times New Roman ,  serif ;" w:hAnsi="Times New Roman ,  serif ;"/>
          <w:sz w:val="28"/>
          <w:szCs w:val="28"/>
        </w:rPr>
        <w:t xml:space="preserve"> </w:t>
      </w:r>
      <w:r w:rsidRPr="00B77182">
        <w:rPr>
          <w:rFonts w:ascii="Times New Roman ,  serif ;" w:hAnsi="Times New Roman ,  serif ;"/>
          <w:sz w:val="28"/>
          <w:szCs w:val="28"/>
        </w:rPr>
        <w:t>году</w:t>
      </w:r>
      <w:r w:rsidR="001A04A7" w:rsidRPr="00B77182">
        <w:rPr>
          <w:rFonts w:ascii="Times New Roman ,  serif ;" w:hAnsi="Times New Roman ,  serif ;"/>
          <w:sz w:val="28"/>
          <w:szCs w:val="28"/>
        </w:rPr>
        <w:t xml:space="preserve"> </w:t>
      </w:r>
      <w:r w:rsidR="00C64A9E" w:rsidRPr="00B77182">
        <w:rPr>
          <w:rFonts w:ascii="Times New Roman ,  serif ;" w:hAnsi="Times New Roman ,  serif ;"/>
          <w:sz w:val="28"/>
          <w:szCs w:val="28"/>
        </w:rPr>
        <w:t>(41</w:t>
      </w:r>
      <w:r w:rsidR="001A04A7" w:rsidRPr="00B77182">
        <w:rPr>
          <w:rFonts w:ascii="Times New Roman ,  serif ;" w:hAnsi="Times New Roman ,  serif ;"/>
          <w:sz w:val="28"/>
          <w:szCs w:val="28"/>
        </w:rPr>
        <w:t xml:space="preserve"> </w:t>
      </w:r>
      <w:r w:rsidRPr="00B77182">
        <w:rPr>
          <w:rFonts w:ascii="Times New Roman ,  serif ;" w:hAnsi="Times New Roman ,  serif ;"/>
          <w:sz w:val="28"/>
          <w:szCs w:val="28"/>
        </w:rPr>
        <w:t>обращени</w:t>
      </w:r>
      <w:r w:rsidR="00C64A9E" w:rsidRPr="00B77182">
        <w:rPr>
          <w:rFonts w:ascii="Times New Roman ,  serif ;" w:hAnsi="Times New Roman ,  serif ;"/>
          <w:sz w:val="28"/>
          <w:szCs w:val="28"/>
        </w:rPr>
        <w:t>е</w:t>
      </w:r>
      <w:r w:rsidRPr="00B77182">
        <w:rPr>
          <w:rFonts w:ascii="Times New Roman ,  serif ;" w:hAnsi="Times New Roman ,  serif ;"/>
          <w:sz w:val="28"/>
          <w:szCs w:val="28"/>
        </w:rPr>
        <w:t>).</w:t>
      </w:r>
    </w:p>
    <w:p w14:paraId="6AA66C3A" w14:textId="70EC45EF" w:rsidR="008E0ED1" w:rsidRPr="00B77182" w:rsidRDefault="00E47C9E" w:rsidP="00680603">
      <w:pPr>
        <w:pStyle w:val="msonormalmrcssattr"/>
        <w:spacing w:before="0" w:beforeAutospacing="0" w:after="0" w:afterAutospacing="0"/>
        <w:ind w:firstLine="709"/>
        <w:jc w:val="both"/>
        <w:rPr>
          <w:sz w:val="28"/>
          <w:szCs w:val="28"/>
        </w:rPr>
      </w:pPr>
      <w:r w:rsidRPr="00B77182">
        <w:rPr>
          <w:sz w:val="28"/>
          <w:szCs w:val="28"/>
        </w:rPr>
        <w:t>Основные вопросы</w:t>
      </w:r>
      <w:r w:rsidR="0008060D" w:rsidRPr="00B77182">
        <w:rPr>
          <w:sz w:val="28"/>
          <w:szCs w:val="28"/>
        </w:rPr>
        <w:t xml:space="preserve"> обращений</w:t>
      </w:r>
      <w:r w:rsidRPr="00B77182">
        <w:rPr>
          <w:sz w:val="28"/>
          <w:szCs w:val="28"/>
        </w:rPr>
        <w:t xml:space="preserve"> касались</w:t>
      </w:r>
      <w:r w:rsidR="001A04A7" w:rsidRPr="00B77182">
        <w:rPr>
          <w:sz w:val="28"/>
          <w:szCs w:val="28"/>
        </w:rPr>
        <w:t xml:space="preserve"> </w:t>
      </w:r>
      <w:r w:rsidR="008E0ED1" w:rsidRPr="00B77182">
        <w:rPr>
          <w:sz w:val="28"/>
          <w:szCs w:val="28"/>
        </w:rPr>
        <w:t>предоставления</w:t>
      </w:r>
      <w:r w:rsidR="001A04A7" w:rsidRPr="00B77182">
        <w:rPr>
          <w:sz w:val="28"/>
          <w:szCs w:val="28"/>
        </w:rPr>
        <w:t xml:space="preserve"> </w:t>
      </w:r>
      <w:r w:rsidR="008E0ED1" w:rsidRPr="00B77182">
        <w:rPr>
          <w:sz w:val="28"/>
          <w:szCs w:val="28"/>
        </w:rPr>
        <w:t>и</w:t>
      </w:r>
      <w:r w:rsidR="001A04A7" w:rsidRPr="00B77182">
        <w:rPr>
          <w:sz w:val="28"/>
          <w:szCs w:val="28"/>
        </w:rPr>
        <w:t xml:space="preserve"> </w:t>
      </w:r>
      <w:r w:rsidR="008E0ED1" w:rsidRPr="00B77182">
        <w:rPr>
          <w:sz w:val="28"/>
          <w:szCs w:val="28"/>
        </w:rPr>
        <w:t>оплаты</w:t>
      </w:r>
      <w:r w:rsidR="001A04A7" w:rsidRPr="00B77182">
        <w:rPr>
          <w:sz w:val="28"/>
          <w:szCs w:val="28"/>
        </w:rPr>
        <w:t xml:space="preserve"> </w:t>
      </w:r>
      <w:r w:rsidR="008E0ED1" w:rsidRPr="00B77182">
        <w:rPr>
          <w:sz w:val="28"/>
          <w:szCs w:val="28"/>
        </w:rPr>
        <w:t>жилищно-коммунальных</w:t>
      </w:r>
      <w:r w:rsidR="001A04A7" w:rsidRPr="00B77182">
        <w:rPr>
          <w:sz w:val="28"/>
          <w:szCs w:val="28"/>
        </w:rPr>
        <w:t xml:space="preserve"> </w:t>
      </w:r>
      <w:r w:rsidR="008E0ED1" w:rsidRPr="00B77182">
        <w:rPr>
          <w:sz w:val="28"/>
          <w:szCs w:val="28"/>
        </w:rPr>
        <w:t>услуг.</w:t>
      </w:r>
    </w:p>
    <w:p w14:paraId="46F37589" w14:textId="2B65CC4B" w:rsidR="00DD3C65" w:rsidRPr="00B77182" w:rsidRDefault="003B0D23"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6</w:t>
      </w:r>
      <w:r w:rsidR="001478F4" w:rsidRPr="00B77182">
        <w:rPr>
          <w:rFonts w:ascii="Times New Roman" w:hAnsi="Times New Roman"/>
          <w:sz w:val="28"/>
          <w:szCs w:val="28"/>
        </w:rPr>
        <w:t>.1</w:t>
      </w:r>
      <w:r w:rsidR="004D6850" w:rsidRPr="00B77182">
        <w:rPr>
          <w:rFonts w:ascii="Times New Roman" w:hAnsi="Times New Roman"/>
          <w:sz w:val="28"/>
          <w:szCs w:val="28"/>
        </w:rPr>
        <w:t>2</w:t>
      </w:r>
      <w:r w:rsidR="0097193E" w:rsidRPr="00B77182">
        <w:rPr>
          <w:rFonts w:ascii="Times New Roman" w:hAnsi="Times New Roman"/>
          <w:sz w:val="28"/>
          <w:szCs w:val="28"/>
        </w:rPr>
        <w:t>.</w:t>
      </w:r>
      <w:r w:rsidR="001A04A7" w:rsidRPr="00B77182">
        <w:rPr>
          <w:rFonts w:ascii="Times New Roman" w:hAnsi="Times New Roman"/>
          <w:sz w:val="28"/>
          <w:szCs w:val="28"/>
        </w:rPr>
        <w:t xml:space="preserve"> </w:t>
      </w:r>
      <w:r w:rsidR="00DD3C65" w:rsidRPr="00B77182">
        <w:rPr>
          <w:rFonts w:ascii="Times New Roman" w:hAnsi="Times New Roman"/>
          <w:sz w:val="28"/>
          <w:szCs w:val="28"/>
        </w:rPr>
        <w:t>Присвоение</w:t>
      </w:r>
      <w:r w:rsidR="001A04A7" w:rsidRPr="00B77182">
        <w:rPr>
          <w:rFonts w:ascii="Times New Roman" w:hAnsi="Times New Roman"/>
          <w:sz w:val="28"/>
          <w:szCs w:val="28"/>
        </w:rPr>
        <w:t xml:space="preserve"> </w:t>
      </w:r>
      <w:r w:rsidR="00DD3C65" w:rsidRPr="00B77182">
        <w:rPr>
          <w:rFonts w:ascii="Times New Roman" w:hAnsi="Times New Roman"/>
          <w:sz w:val="28"/>
          <w:szCs w:val="28"/>
        </w:rPr>
        <w:t>адресов</w:t>
      </w:r>
      <w:r w:rsidR="001A04A7" w:rsidRPr="00B77182">
        <w:rPr>
          <w:rFonts w:ascii="Times New Roman" w:hAnsi="Times New Roman"/>
          <w:sz w:val="28"/>
          <w:szCs w:val="28"/>
        </w:rPr>
        <w:t xml:space="preserve"> </w:t>
      </w:r>
      <w:r w:rsidR="00DD3C65" w:rsidRPr="00B77182">
        <w:rPr>
          <w:rFonts w:ascii="Times New Roman" w:hAnsi="Times New Roman"/>
          <w:sz w:val="28"/>
          <w:szCs w:val="28"/>
        </w:rPr>
        <w:t>объектам</w:t>
      </w:r>
      <w:r w:rsidR="001A04A7" w:rsidRPr="00B77182">
        <w:rPr>
          <w:rFonts w:ascii="Times New Roman" w:hAnsi="Times New Roman"/>
          <w:sz w:val="28"/>
          <w:szCs w:val="28"/>
        </w:rPr>
        <w:t xml:space="preserve"> </w:t>
      </w:r>
      <w:r w:rsidR="00DD3C65" w:rsidRPr="00B77182">
        <w:rPr>
          <w:rFonts w:ascii="Times New Roman" w:hAnsi="Times New Roman"/>
          <w:sz w:val="28"/>
          <w:szCs w:val="28"/>
        </w:rPr>
        <w:t>адресации,</w:t>
      </w:r>
      <w:r w:rsidR="001A04A7" w:rsidRPr="00B77182">
        <w:rPr>
          <w:rFonts w:ascii="Times New Roman" w:hAnsi="Times New Roman"/>
          <w:sz w:val="28"/>
          <w:szCs w:val="28"/>
        </w:rPr>
        <w:t xml:space="preserve"> </w:t>
      </w:r>
      <w:r w:rsidR="00DD3C65" w:rsidRPr="00B77182">
        <w:rPr>
          <w:rFonts w:ascii="Times New Roman" w:hAnsi="Times New Roman"/>
          <w:sz w:val="28"/>
          <w:szCs w:val="28"/>
        </w:rPr>
        <w:t>изменение,</w:t>
      </w:r>
      <w:r w:rsidR="001A04A7" w:rsidRPr="00B77182">
        <w:rPr>
          <w:rFonts w:ascii="Times New Roman" w:hAnsi="Times New Roman"/>
          <w:sz w:val="28"/>
          <w:szCs w:val="28"/>
        </w:rPr>
        <w:t xml:space="preserve"> </w:t>
      </w:r>
      <w:r w:rsidR="00DD3C65" w:rsidRPr="00B77182">
        <w:rPr>
          <w:rFonts w:ascii="Times New Roman" w:hAnsi="Times New Roman"/>
          <w:sz w:val="28"/>
          <w:szCs w:val="28"/>
        </w:rPr>
        <w:t>аннулирование</w:t>
      </w:r>
      <w:r w:rsidR="001A04A7" w:rsidRPr="00B77182">
        <w:rPr>
          <w:rFonts w:ascii="Times New Roman" w:hAnsi="Times New Roman"/>
          <w:sz w:val="28"/>
          <w:szCs w:val="28"/>
        </w:rPr>
        <w:t xml:space="preserve"> </w:t>
      </w:r>
      <w:r w:rsidR="00DD3C65" w:rsidRPr="00B77182">
        <w:rPr>
          <w:rFonts w:ascii="Times New Roman" w:hAnsi="Times New Roman"/>
          <w:sz w:val="28"/>
          <w:szCs w:val="28"/>
        </w:rPr>
        <w:t>адресов,</w:t>
      </w:r>
      <w:r w:rsidR="001A04A7" w:rsidRPr="00B77182">
        <w:rPr>
          <w:rFonts w:ascii="Times New Roman" w:hAnsi="Times New Roman"/>
          <w:sz w:val="28"/>
          <w:szCs w:val="28"/>
        </w:rPr>
        <w:t xml:space="preserve"> </w:t>
      </w:r>
      <w:r w:rsidR="00DD3C65" w:rsidRPr="00B77182">
        <w:rPr>
          <w:rFonts w:ascii="Times New Roman" w:hAnsi="Times New Roman"/>
          <w:sz w:val="28"/>
          <w:szCs w:val="28"/>
        </w:rPr>
        <w:t>присвоение</w:t>
      </w:r>
      <w:r w:rsidR="001A04A7" w:rsidRPr="00B77182">
        <w:rPr>
          <w:rFonts w:ascii="Times New Roman" w:hAnsi="Times New Roman"/>
          <w:sz w:val="28"/>
          <w:szCs w:val="28"/>
        </w:rPr>
        <w:t xml:space="preserve"> </w:t>
      </w:r>
      <w:r w:rsidR="00DD3C65" w:rsidRPr="00B77182">
        <w:rPr>
          <w:rFonts w:ascii="Times New Roman" w:hAnsi="Times New Roman"/>
          <w:sz w:val="28"/>
          <w:szCs w:val="28"/>
        </w:rPr>
        <w:t>наименований</w:t>
      </w:r>
      <w:r w:rsidR="001A04A7" w:rsidRPr="00B77182">
        <w:rPr>
          <w:rFonts w:ascii="Times New Roman" w:hAnsi="Times New Roman"/>
          <w:sz w:val="28"/>
          <w:szCs w:val="28"/>
        </w:rPr>
        <w:t xml:space="preserve"> </w:t>
      </w:r>
      <w:r w:rsidR="00DD3C65" w:rsidRPr="00B77182">
        <w:rPr>
          <w:rFonts w:ascii="Times New Roman" w:hAnsi="Times New Roman"/>
          <w:sz w:val="28"/>
          <w:szCs w:val="28"/>
        </w:rPr>
        <w:t>элементам</w:t>
      </w:r>
      <w:r w:rsidR="001A04A7" w:rsidRPr="00B77182">
        <w:rPr>
          <w:rFonts w:ascii="Times New Roman" w:hAnsi="Times New Roman"/>
          <w:sz w:val="28"/>
          <w:szCs w:val="28"/>
        </w:rPr>
        <w:t xml:space="preserve"> </w:t>
      </w:r>
      <w:r w:rsidR="00DD3C65" w:rsidRPr="00B77182">
        <w:rPr>
          <w:rFonts w:ascii="Times New Roman" w:hAnsi="Times New Roman"/>
          <w:sz w:val="28"/>
          <w:szCs w:val="28"/>
        </w:rPr>
        <w:t>улично-дорожной</w:t>
      </w:r>
      <w:r w:rsidR="001A04A7" w:rsidRPr="00B77182">
        <w:rPr>
          <w:rFonts w:ascii="Times New Roman" w:hAnsi="Times New Roman"/>
          <w:sz w:val="28"/>
          <w:szCs w:val="28"/>
        </w:rPr>
        <w:t xml:space="preserve"> </w:t>
      </w:r>
      <w:r w:rsidR="00DD3C65" w:rsidRPr="00B77182">
        <w:rPr>
          <w:rFonts w:ascii="Times New Roman" w:hAnsi="Times New Roman"/>
          <w:sz w:val="28"/>
          <w:szCs w:val="28"/>
        </w:rPr>
        <w:t>сети</w:t>
      </w:r>
      <w:r w:rsidR="001A04A7" w:rsidRPr="00B77182">
        <w:rPr>
          <w:rFonts w:ascii="Times New Roman" w:hAnsi="Times New Roman"/>
          <w:sz w:val="28"/>
          <w:szCs w:val="28"/>
        </w:rPr>
        <w:t xml:space="preserve"> </w:t>
      </w:r>
      <w:r w:rsidR="00DD3C65" w:rsidRPr="00B77182">
        <w:rPr>
          <w:rFonts w:ascii="Times New Roman" w:hAnsi="Times New Roman"/>
          <w:sz w:val="28"/>
          <w:szCs w:val="28"/>
        </w:rPr>
        <w:t>(за</w:t>
      </w:r>
      <w:r w:rsidR="001A04A7" w:rsidRPr="00B77182">
        <w:rPr>
          <w:rFonts w:ascii="Times New Roman" w:hAnsi="Times New Roman"/>
          <w:sz w:val="28"/>
          <w:szCs w:val="28"/>
        </w:rPr>
        <w:t xml:space="preserve"> </w:t>
      </w:r>
      <w:r w:rsidR="00DD3C65" w:rsidRPr="00B77182">
        <w:rPr>
          <w:rFonts w:ascii="Times New Roman" w:hAnsi="Times New Roman"/>
          <w:sz w:val="28"/>
          <w:szCs w:val="28"/>
        </w:rPr>
        <w:t>исключением</w:t>
      </w:r>
      <w:r w:rsidR="001A04A7" w:rsidRPr="00B77182">
        <w:rPr>
          <w:rFonts w:ascii="Times New Roman" w:hAnsi="Times New Roman"/>
          <w:sz w:val="28"/>
          <w:szCs w:val="28"/>
        </w:rPr>
        <w:t xml:space="preserve"> </w:t>
      </w:r>
      <w:r w:rsidR="00DD3C65" w:rsidRPr="00B77182">
        <w:rPr>
          <w:rFonts w:ascii="Times New Roman" w:hAnsi="Times New Roman"/>
          <w:sz w:val="28"/>
          <w:szCs w:val="28"/>
        </w:rPr>
        <w:t>автомобильных</w:t>
      </w:r>
      <w:r w:rsidR="001A04A7" w:rsidRPr="00B77182">
        <w:rPr>
          <w:rFonts w:ascii="Times New Roman" w:hAnsi="Times New Roman"/>
          <w:sz w:val="28"/>
          <w:szCs w:val="28"/>
        </w:rPr>
        <w:t xml:space="preserve"> </w:t>
      </w:r>
      <w:r w:rsidR="00DD3C65" w:rsidRPr="00B77182">
        <w:rPr>
          <w:rFonts w:ascii="Times New Roman" w:hAnsi="Times New Roman"/>
          <w:sz w:val="28"/>
          <w:szCs w:val="28"/>
        </w:rPr>
        <w:t>дорог</w:t>
      </w:r>
      <w:r w:rsidR="001A04A7" w:rsidRPr="00B77182">
        <w:rPr>
          <w:rFonts w:ascii="Times New Roman" w:hAnsi="Times New Roman"/>
          <w:sz w:val="28"/>
          <w:szCs w:val="28"/>
        </w:rPr>
        <w:t xml:space="preserve"> </w:t>
      </w:r>
      <w:r w:rsidR="00DD3C65" w:rsidRPr="00B77182">
        <w:rPr>
          <w:rFonts w:ascii="Times New Roman" w:hAnsi="Times New Roman"/>
          <w:sz w:val="28"/>
          <w:szCs w:val="28"/>
        </w:rPr>
        <w:t>федерального</w:t>
      </w:r>
      <w:r w:rsidR="001A04A7" w:rsidRPr="00B77182">
        <w:rPr>
          <w:rFonts w:ascii="Times New Roman" w:hAnsi="Times New Roman"/>
          <w:sz w:val="28"/>
          <w:szCs w:val="28"/>
        </w:rPr>
        <w:t xml:space="preserve"> </w:t>
      </w:r>
      <w:r w:rsidR="00DD3C65" w:rsidRPr="00B77182">
        <w:rPr>
          <w:rFonts w:ascii="Times New Roman" w:hAnsi="Times New Roman"/>
          <w:sz w:val="28"/>
          <w:szCs w:val="28"/>
        </w:rPr>
        <w:t>значения,</w:t>
      </w:r>
      <w:r w:rsidR="001A04A7" w:rsidRPr="00B77182">
        <w:rPr>
          <w:rFonts w:ascii="Times New Roman" w:hAnsi="Times New Roman"/>
          <w:sz w:val="28"/>
          <w:szCs w:val="28"/>
        </w:rPr>
        <w:t xml:space="preserve"> </w:t>
      </w:r>
      <w:r w:rsidR="00DD3C65" w:rsidRPr="00B77182">
        <w:rPr>
          <w:rFonts w:ascii="Times New Roman" w:hAnsi="Times New Roman"/>
          <w:sz w:val="28"/>
          <w:szCs w:val="28"/>
        </w:rPr>
        <w:t>автомобильных</w:t>
      </w:r>
      <w:r w:rsidR="001A04A7" w:rsidRPr="00B77182">
        <w:rPr>
          <w:rFonts w:ascii="Times New Roman" w:hAnsi="Times New Roman"/>
          <w:sz w:val="28"/>
          <w:szCs w:val="28"/>
        </w:rPr>
        <w:t xml:space="preserve"> </w:t>
      </w:r>
      <w:r w:rsidR="00DD3C65" w:rsidRPr="00B77182">
        <w:rPr>
          <w:rFonts w:ascii="Times New Roman" w:hAnsi="Times New Roman"/>
          <w:sz w:val="28"/>
          <w:szCs w:val="28"/>
        </w:rPr>
        <w:t>дорог</w:t>
      </w:r>
      <w:r w:rsidR="001A04A7" w:rsidRPr="00B77182">
        <w:rPr>
          <w:rFonts w:ascii="Times New Roman" w:hAnsi="Times New Roman"/>
          <w:sz w:val="28"/>
          <w:szCs w:val="28"/>
        </w:rPr>
        <w:t xml:space="preserve"> </w:t>
      </w:r>
      <w:r w:rsidR="00DD3C65" w:rsidRPr="00B77182">
        <w:rPr>
          <w:rFonts w:ascii="Times New Roman" w:hAnsi="Times New Roman"/>
          <w:sz w:val="28"/>
          <w:szCs w:val="28"/>
        </w:rPr>
        <w:t>регионального</w:t>
      </w:r>
      <w:r w:rsidR="001A04A7" w:rsidRPr="00B77182">
        <w:rPr>
          <w:rFonts w:ascii="Times New Roman" w:hAnsi="Times New Roman"/>
          <w:sz w:val="28"/>
          <w:szCs w:val="28"/>
        </w:rPr>
        <w:t xml:space="preserve"> </w:t>
      </w:r>
      <w:r w:rsidR="00DD3C65" w:rsidRPr="00B77182">
        <w:rPr>
          <w:rFonts w:ascii="Times New Roman" w:hAnsi="Times New Roman"/>
          <w:sz w:val="28"/>
          <w:szCs w:val="28"/>
        </w:rPr>
        <w:t>или</w:t>
      </w:r>
      <w:r w:rsidR="001A04A7" w:rsidRPr="00B77182">
        <w:rPr>
          <w:rFonts w:ascii="Times New Roman" w:hAnsi="Times New Roman"/>
          <w:sz w:val="28"/>
          <w:szCs w:val="28"/>
        </w:rPr>
        <w:t xml:space="preserve"> </w:t>
      </w:r>
      <w:r w:rsidR="00DD3C65" w:rsidRPr="00B77182">
        <w:rPr>
          <w:rFonts w:ascii="Times New Roman" w:hAnsi="Times New Roman"/>
          <w:sz w:val="28"/>
          <w:szCs w:val="28"/>
        </w:rPr>
        <w:t>межмуниципального</w:t>
      </w:r>
      <w:r w:rsidR="001A04A7" w:rsidRPr="00B77182">
        <w:rPr>
          <w:rFonts w:ascii="Times New Roman" w:hAnsi="Times New Roman"/>
          <w:sz w:val="28"/>
          <w:szCs w:val="28"/>
        </w:rPr>
        <w:t xml:space="preserve"> </w:t>
      </w:r>
      <w:r w:rsidR="00DD3C65" w:rsidRPr="00B77182">
        <w:rPr>
          <w:rFonts w:ascii="Times New Roman" w:hAnsi="Times New Roman"/>
          <w:sz w:val="28"/>
          <w:szCs w:val="28"/>
        </w:rPr>
        <w:t>значения),</w:t>
      </w:r>
      <w:r w:rsidR="001A04A7" w:rsidRPr="00B77182">
        <w:rPr>
          <w:rFonts w:ascii="Times New Roman" w:hAnsi="Times New Roman"/>
          <w:sz w:val="28"/>
          <w:szCs w:val="28"/>
        </w:rPr>
        <w:t xml:space="preserve"> </w:t>
      </w:r>
      <w:r w:rsidR="00DD3C65" w:rsidRPr="00B77182">
        <w:rPr>
          <w:rFonts w:ascii="Times New Roman" w:hAnsi="Times New Roman"/>
          <w:sz w:val="28"/>
          <w:szCs w:val="28"/>
        </w:rPr>
        <w:t>наименований</w:t>
      </w:r>
      <w:r w:rsidR="001A04A7" w:rsidRPr="00B77182">
        <w:rPr>
          <w:rFonts w:ascii="Times New Roman" w:hAnsi="Times New Roman"/>
          <w:sz w:val="28"/>
          <w:szCs w:val="28"/>
        </w:rPr>
        <w:t xml:space="preserve"> </w:t>
      </w:r>
      <w:r w:rsidR="00DD3C65" w:rsidRPr="00B77182">
        <w:rPr>
          <w:rFonts w:ascii="Times New Roman" w:hAnsi="Times New Roman"/>
          <w:sz w:val="28"/>
          <w:szCs w:val="28"/>
        </w:rPr>
        <w:t>элементам</w:t>
      </w:r>
      <w:r w:rsidR="001A04A7" w:rsidRPr="00B77182">
        <w:rPr>
          <w:rFonts w:ascii="Times New Roman" w:hAnsi="Times New Roman"/>
          <w:sz w:val="28"/>
          <w:szCs w:val="28"/>
        </w:rPr>
        <w:t xml:space="preserve"> </w:t>
      </w:r>
      <w:r w:rsidR="00DD3C65" w:rsidRPr="00B77182">
        <w:rPr>
          <w:rFonts w:ascii="Times New Roman" w:hAnsi="Times New Roman"/>
          <w:sz w:val="28"/>
          <w:szCs w:val="28"/>
        </w:rPr>
        <w:t>планировочной</w:t>
      </w:r>
      <w:r w:rsidR="001A04A7" w:rsidRPr="00B77182">
        <w:rPr>
          <w:rFonts w:ascii="Times New Roman" w:hAnsi="Times New Roman"/>
          <w:sz w:val="28"/>
          <w:szCs w:val="28"/>
        </w:rPr>
        <w:t xml:space="preserve"> </w:t>
      </w:r>
      <w:r w:rsidR="00DD3C65" w:rsidRPr="00B77182">
        <w:rPr>
          <w:rFonts w:ascii="Times New Roman" w:hAnsi="Times New Roman"/>
          <w:sz w:val="28"/>
          <w:szCs w:val="28"/>
        </w:rPr>
        <w:t>структуры</w:t>
      </w:r>
      <w:r w:rsidR="001A04A7" w:rsidRPr="00B77182">
        <w:rPr>
          <w:rFonts w:ascii="Times New Roman" w:hAnsi="Times New Roman"/>
          <w:sz w:val="28"/>
          <w:szCs w:val="28"/>
        </w:rPr>
        <w:t xml:space="preserve"> </w:t>
      </w:r>
      <w:r w:rsidR="00DD3C65" w:rsidRPr="00B77182">
        <w:rPr>
          <w:rFonts w:ascii="Times New Roman" w:hAnsi="Times New Roman"/>
          <w:sz w:val="28"/>
          <w:szCs w:val="28"/>
        </w:rPr>
        <w:t>в</w:t>
      </w:r>
      <w:r w:rsidR="001A04A7" w:rsidRPr="00B77182">
        <w:rPr>
          <w:rFonts w:ascii="Times New Roman" w:hAnsi="Times New Roman"/>
          <w:sz w:val="28"/>
          <w:szCs w:val="28"/>
        </w:rPr>
        <w:t xml:space="preserve"> </w:t>
      </w:r>
      <w:r w:rsidR="00DD3C65" w:rsidRPr="00B77182">
        <w:rPr>
          <w:rFonts w:ascii="Times New Roman" w:hAnsi="Times New Roman"/>
          <w:sz w:val="28"/>
          <w:szCs w:val="28"/>
        </w:rPr>
        <w:t>границах</w:t>
      </w:r>
      <w:r w:rsidR="001A04A7" w:rsidRPr="00B77182">
        <w:rPr>
          <w:rFonts w:ascii="Times New Roman" w:hAnsi="Times New Roman"/>
          <w:sz w:val="28"/>
          <w:szCs w:val="28"/>
        </w:rPr>
        <w:t xml:space="preserve"> </w:t>
      </w:r>
      <w:r w:rsidR="00DD3C65" w:rsidRPr="00B77182">
        <w:rPr>
          <w:rFonts w:ascii="Times New Roman" w:hAnsi="Times New Roman"/>
          <w:sz w:val="28"/>
          <w:szCs w:val="28"/>
        </w:rPr>
        <w:t>межселенной</w:t>
      </w:r>
      <w:r w:rsidR="001A04A7" w:rsidRPr="00B77182">
        <w:rPr>
          <w:rFonts w:ascii="Times New Roman" w:hAnsi="Times New Roman"/>
          <w:sz w:val="28"/>
          <w:szCs w:val="28"/>
        </w:rPr>
        <w:t xml:space="preserve"> </w:t>
      </w:r>
      <w:r w:rsidR="00DD3C65" w:rsidRPr="00B77182">
        <w:rPr>
          <w:rFonts w:ascii="Times New Roman" w:hAnsi="Times New Roman"/>
          <w:sz w:val="28"/>
          <w:szCs w:val="28"/>
        </w:rPr>
        <w:t>территории</w:t>
      </w:r>
      <w:r w:rsidR="001A04A7" w:rsidRPr="00B77182">
        <w:rPr>
          <w:rFonts w:ascii="Times New Roman" w:hAnsi="Times New Roman"/>
          <w:sz w:val="28"/>
          <w:szCs w:val="28"/>
        </w:rPr>
        <w:t xml:space="preserve"> </w:t>
      </w:r>
      <w:r w:rsidR="00DD3C65" w:rsidRPr="00B77182">
        <w:rPr>
          <w:rFonts w:ascii="Times New Roman" w:hAnsi="Times New Roman"/>
          <w:sz w:val="28"/>
          <w:szCs w:val="28"/>
        </w:rPr>
        <w:t>муниципального</w:t>
      </w:r>
      <w:r w:rsidR="001A04A7" w:rsidRPr="00B77182">
        <w:rPr>
          <w:rFonts w:ascii="Times New Roman" w:hAnsi="Times New Roman"/>
          <w:sz w:val="28"/>
          <w:szCs w:val="28"/>
        </w:rPr>
        <w:t xml:space="preserve"> </w:t>
      </w:r>
      <w:r w:rsidR="00DD3C65" w:rsidRPr="00B77182">
        <w:rPr>
          <w:rFonts w:ascii="Times New Roman" w:hAnsi="Times New Roman"/>
          <w:sz w:val="28"/>
          <w:szCs w:val="28"/>
        </w:rPr>
        <w:t>района,</w:t>
      </w:r>
      <w:r w:rsidR="001A04A7" w:rsidRPr="00B77182">
        <w:rPr>
          <w:rFonts w:ascii="Times New Roman" w:hAnsi="Times New Roman"/>
          <w:sz w:val="28"/>
          <w:szCs w:val="28"/>
        </w:rPr>
        <w:t xml:space="preserve"> </w:t>
      </w:r>
      <w:r w:rsidR="00DD3C65" w:rsidRPr="00B77182">
        <w:rPr>
          <w:rFonts w:ascii="Times New Roman" w:hAnsi="Times New Roman"/>
          <w:sz w:val="28"/>
          <w:szCs w:val="28"/>
        </w:rPr>
        <w:t>изменение,</w:t>
      </w:r>
      <w:r w:rsidR="001A04A7" w:rsidRPr="00B77182">
        <w:rPr>
          <w:rFonts w:ascii="Times New Roman" w:hAnsi="Times New Roman"/>
          <w:sz w:val="28"/>
          <w:szCs w:val="28"/>
        </w:rPr>
        <w:t xml:space="preserve"> </w:t>
      </w:r>
      <w:r w:rsidR="00DD3C65" w:rsidRPr="00B77182">
        <w:rPr>
          <w:rFonts w:ascii="Times New Roman" w:hAnsi="Times New Roman"/>
          <w:sz w:val="28"/>
          <w:szCs w:val="28"/>
        </w:rPr>
        <w:t>аннулирование</w:t>
      </w:r>
      <w:r w:rsidR="001A04A7" w:rsidRPr="00B77182">
        <w:rPr>
          <w:rFonts w:ascii="Times New Roman" w:hAnsi="Times New Roman"/>
          <w:sz w:val="28"/>
          <w:szCs w:val="28"/>
        </w:rPr>
        <w:t xml:space="preserve"> </w:t>
      </w:r>
      <w:r w:rsidR="00DD3C65" w:rsidRPr="00B77182">
        <w:rPr>
          <w:rFonts w:ascii="Times New Roman" w:hAnsi="Times New Roman"/>
          <w:sz w:val="28"/>
          <w:szCs w:val="28"/>
        </w:rPr>
        <w:t>таких</w:t>
      </w:r>
      <w:r w:rsidR="001A04A7" w:rsidRPr="00B77182">
        <w:rPr>
          <w:rFonts w:ascii="Times New Roman" w:hAnsi="Times New Roman"/>
          <w:sz w:val="28"/>
          <w:szCs w:val="28"/>
        </w:rPr>
        <w:t xml:space="preserve"> </w:t>
      </w:r>
      <w:r w:rsidR="00DD3C65" w:rsidRPr="00B77182">
        <w:rPr>
          <w:rFonts w:ascii="Times New Roman" w:hAnsi="Times New Roman"/>
          <w:sz w:val="28"/>
          <w:szCs w:val="28"/>
        </w:rPr>
        <w:t>наименований,</w:t>
      </w:r>
      <w:r w:rsidR="001A04A7" w:rsidRPr="00B77182">
        <w:rPr>
          <w:rFonts w:ascii="Times New Roman" w:hAnsi="Times New Roman"/>
          <w:sz w:val="28"/>
          <w:szCs w:val="28"/>
        </w:rPr>
        <w:t xml:space="preserve"> </w:t>
      </w:r>
      <w:r w:rsidR="00DD3C65" w:rsidRPr="00B77182">
        <w:rPr>
          <w:rFonts w:ascii="Times New Roman" w:hAnsi="Times New Roman"/>
          <w:sz w:val="28"/>
          <w:szCs w:val="28"/>
        </w:rPr>
        <w:t>размещение</w:t>
      </w:r>
      <w:r w:rsidR="001A04A7" w:rsidRPr="00B77182">
        <w:rPr>
          <w:rFonts w:ascii="Times New Roman" w:hAnsi="Times New Roman"/>
          <w:sz w:val="28"/>
          <w:szCs w:val="28"/>
        </w:rPr>
        <w:t xml:space="preserve"> </w:t>
      </w:r>
      <w:r w:rsidR="00DD3C65" w:rsidRPr="00B77182">
        <w:rPr>
          <w:rFonts w:ascii="Times New Roman" w:hAnsi="Times New Roman"/>
          <w:sz w:val="28"/>
          <w:szCs w:val="28"/>
        </w:rPr>
        <w:t>информации</w:t>
      </w:r>
      <w:r w:rsidR="001A04A7" w:rsidRPr="00B77182">
        <w:rPr>
          <w:rFonts w:ascii="Times New Roman" w:hAnsi="Times New Roman"/>
          <w:sz w:val="28"/>
          <w:szCs w:val="28"/>
        </w:rPr>
        <w:t xml:space="preserve"> </w:t>
      </w:r>
      <w:r w:rsidR="00DD3C65" w:rsidRPr="00B77182">
        <w:rPr>
          <w:rFonts w:ascii="Times New Roman" w:hAnsi="Times New Roman"/>
          <w:sz w:val="28"/>
          <w:szCs w:val="28"/>
        </w:rPr>
        <w:t>в</w:t>
      </w:r>
      <w:r w:rsidR="001A04A7" w:rsidRPr="00B77182">
        <w:rPr>
          <w:rFonts w:ascii="Times New Roman" w:hAnsi="Times New Roman"/>
          <w:sz w:val="28"/>
          <w:szCs w:val="28"/>
        </w:rPr>
        <w:t xml:space="preserve"> </w:t>
      </w:r>
      <w:r w:rsidR="00DD3C65" w:rsidRPr="00B77182">
        <w:rPr>
          <w:rFonts w:ascii="Times New Roman" w:hAnsi="Times New Roman"/>
          <w:sz w:val="28"/>
          <w:szCs w:val="28"/>
        </w:rPr>
        <w:t>государственном</w:t>
      </w:r>
      <w:r w:rsidR="001A04A7" w:rsidRPr="00B77182">
        <w:rPr>
          <w:rFonts w:ascii="Times New Roman" w:hAnsi="Times New Roman"/>
          <w:sz w:val="28"/>
          <w:szCs w:val="28"/>
        </w:rPr>
        <w:t xml:space="preserve"> </w:t>
      </w:r>
      <w:r w:rsidR="00DD3C65" w:rsidRPr="00B77182">
        <w:rPr>
          <w:rFonts w:ascii="Times New Roman" w:hAnsi="Times New Roman"/>
          <w:sz w:val="28"/>
          <w:szCs w:val="28"/>
        </w:rPr>
        <w:t>адресном</w:t>
      </w:r>
      <w:r w:rsidR="001A04A7" w:rsidRPr="00B77182">
        <w:rPr>
          <w:rFonts w:ascii="Times New Roman" w:hAnsi="Times New Roman"/>
          <w:sz w:val="28"/>
          <w:szCs w:val="28"/>
        </w:rPr>
        <w:t xml:space="preserve"> </w:t>
      </w:r>
      <w:r w:rsidR="00000490" w:rsidRPr="00B77182">
        <w:rPr>
          <w:rFonts w:ascii="Times New Roman" w:hAnsi="Times New Roman"/>
          <w:sz w:val="28"/>
          <w:szCs w:val="28"/>
        </w:rPr>
        <w:t>реестре.</w:t>
      </w:r>
    </w:p>
    <w:p w14:paraId="34A08CEF" w14:textId="7B5B1E67" w:rsidR="006A4239" w:rsidRPr="00B77182" w:rsidRDefault="00C64A9E" w:rsidP="0068060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В 2024 году продолжена плановая работа по присвоению адресов объектам адресации, расположенным на межселенной территории района: в государственный ад</w:t>
      </w:r>
      <w:r w:rsidR="00E47C9E" w:rsidRPr="00B77182">
        <w:rPr>
          <w:rFonts w:ascii="Times New Roman" w:eastAsia="Times New Roman" w:hAnsi="Times New Roman"/>
          <w:sz w:val="28"/>
          <w:szCs w:val="28"/>
          <w:lang w:eastAsia="ru-RU"/>
        </w:rPr>
        <w:t>ресный реестр внесено 487 записей</w:t>
      </w:r>
      <w:r w:rsidRPr="00B77182">
        <w:rPr>
          <w:rFonts w:ascii="Times New Roman" w:eastAsia="Times New Roman" w:hAnsi="Times New Roman"/>
          <w:sz w:val="28"/>
          <w:szCs w:val="28"/>
          <w:lang w:eastAsia="ru-RU"/>
        </w:rPr>
        <w:t xml:space="preserve"> в отношении объектов адресации.</w:t>
      </w:r>
    </w:p>
    <w:p w14:paraId="42A2FB2F" w14:textId="77777777" w:rsidR="00133A78" w:rsidRPr="00B77182" w:rsidRDefault="00133A78" w:rsidP="00680603">
      <w:pPr>
        <w:autoSpaceDE w:val="0"/>
        <w:autoSpaceDN w:val="0"/>
        <w:adjustRightInd w:val="0"/>
        <w:spacing w:after="0" w:line="240" w:lineRule="auto"/>
        <w:jc w:val="center"/>
        <w:rPr>
          <w:rFonts w:ascii="Times New Roman" w:hAnsi="Times New Roman"/>
          <w:sz w:val="28"/>
          <w:szCs w:val="28"/>
        </w:rPr>
      </w:pPr>
    </w:p>
    <w:p w14:paraId="7C474D26" w14:textId="72086DE3" w:rsidR="006D5FC5" w:rsidRPr="00B77182" w:rsidRDefault="00DD3C65" w:rsidP="00680603">
      <w:pPr>
        <w:autoSpaceDE w:val="0"/>
        <w:autoSpaceDN w:val="0"/>
        <w:adjustRightInd w:val="0"/>
        <w:spacing w:after="0" w:line="240" w:lineRule="auto"/>
        <w:jc w:val="center"/>
        <w:rPr>
          <w:rFonts w:ascii="Times New Roman" w:hAnsi="Times New Roman"/>
          <w:sz w:val="28"/>
          <w:szCs w:val="28"/>
        </w:rPr>
      </w:pPr>
      <w:r w:rsidRPr="00B77182">
        <w:rPr>
          <w:rFonts w:ascii="Times New Roman" w:hAnsi="Times New Roman"/>
          <w:sz w:val="28"/>
          <w:szCs w:val="28"/>
        </w:rPr>
        <w:t>Образование,</w:t>
      </w:r>
      <w:r w:rsidR="001A04A7" w:rsidRPr="00B77182">
        <w:rPr>
          <w:rFonts w:ascii="Times New Roman" w:hAnsi="Times New Roman"/>
          <w:sz w:val="28"/>
          <w:szCs w:val="28"/>
        </w:rPr>
        <w:t xml:space="preserve"> </w:t>
      </w:r>
      <w:r w:rsidRPr="00B77182">
        <w:rPr>
          <w:rFonts w:ascii="Times New Roman" w:hAnsi="Times New Roman"/>
          <w:sz w:val="28"/>
          <w:szCs w:val="28"/>
        </w:rPr>
        <w:t>здравоохранение,</w:t>
      </w:r>
      <w:r w:rsidR="001A04A7" w:rsidRPr="00B77182">
        <w:rPr>
          <w:rFonts w:ascii="Times New Roman" w:hAnsi="Times New Roman"/>
          <w:sz w:val="28"/>
          <w:szCs w:val="28"/>
        </w:rPr>
        <w:t xml:space="preserve"> </w:t>
      </w:r>
      <w:r w:rsidRPr="00B77182">
        <w:rPr>
          <w:rFonts w:ascii="Times New Roman" w:hAnsi="Times New Roman"/>
          <w:sz w:val="28"/>
          <w:szCs w:val="28"/>
        </w:rPr>
        <w:t>молодежная</w:t>
      </w:r>
      <w:r w:rsidR="001A04A7" w:rsidRPr="00B77182">
        <w:rPr>
          <w:rFonts w:ascii="Times New Roman" w:hAnsi="Times New Roman"/>
          <w:sz w:val="28"/>
          <w:szCs w:val="28"/>
        </w:rPr>
        <w:t xml:space="preserve"> </w:t>
      </w:r>
      <w:r w:rsidR="002307A3" w:rsidRPr="00B77182">
        <w:rPr>
          <w:rFonts w:ascii="Times New Roman" w:hAnsi="Times New Roman"/>
          <w:sz w:val="28"/>
          <w:szCs w:val="28"/>
        </w:rPr>
        <w:t>политика</w:t>
      </w:r>
    </w:p>
    <w:p w14:paraId="55410A79" w14:textId="77777777" w:rsidR="00B57A58" w:rsidRPr="00B77182" w:rsidRDefault="00B57A58" w:rsidP="00680603">
      <w:pPr>
        <w:autoSpaceDE w:val="0"/>
        <w:autoSpaceDN w:val="0"/>
        <w:adjustRightInd w:val="0"/>
        <w:spacing w:after="0" w:line="240" w:lineRule="auto"/>
        <w:jc w:val="center"/>
        <w:rPr>
          <w:rFonts w:ascii="Times New Roman" w:hAnsi="Times New Roman"/>
          <w:sz w:val="28"/>
          <w:szCs w:val="28"/>
        </w:rPr>
      </w:pPr>
    </w:p>
    <w:p w14:paraId="039F2C3E" w14:textId="01CC1639" w:rsidR="00DD3C65" w:rsidRPr="00B77182" w:rsidRDefault="003A7444"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6</w:t>
      </w:r>
      <w:r w:rsidR="001478F4" w:rsidRPr="00B77182">
        <w:rPr>
          <w:rFonts w:ascii="Times New Roman" w:hAnsi="Times New Roman"/>
          <w:sz w:val="28"/>
          <w:szCs w:val="28"/>
        </w:rPr>
        <w:t>.1</w:t>
      </w:r>
      <w:r w:rsidR="004D6850" w:rsidRPr="00B77182">
        <w:rPr>
          <w:rFonts w:ascii="Times New Roman" w:hAnsi="Times New Roman"/>
          <w:sz w:val="28"/>
          <w:szCs w:val="28"/>
        </w:rPr>
        <w:t>3</w:t>
      </w:r>
      <w:r w:rsidR="001478F4" w:rsidRPr="00B77182">
        <w:rPr>
          <w:rFonts w:ascii="Times New Roman" w:hAnsi="Times New Roman"/>
          <w:sz w:val="28"/>
          <w:szCs w:val="28"/>
        </w:rPr>
        <w:t>.</w:t>
      </w:r>
      <w:r w:rsidR="001A04A7" w:rsidRPr="00B77182">
        <w:rPr>
          <w:rFonts w:ascii="Times New Roman" w:hAnsi="Times New Roman"/>
          <w:sz w:val="28"/>
          <w:szCs w:val="28"/>
        </w:rPr>
        <w:t xml:space="preserve"> </w:t>
      </w:r>
      <w:r w:rsidR="00DD3C65" w:rsidRPr="00B77182">
        <w:rPr>
          <w:rFonts w:ascii="Times New Roman" w:hAnsi="Times New Roman"/>
          <w:sz w:val="28"/>
          <w:szCs w:val="28"/>
        </w:rPr>
        <w:t>Организация</w:t>
      </w:r>
      <w:r w:rsidR="001A04A7" w:rsidRPr="00B77182">
        <w:rPr>
          <w:rFonts w:ascii="Times New Roman" w:hAnsi="Times New Roman"/>
          <w:sz w:val="28"/>
          <w:szCs w:val="28"/>
        </w:rPr>
        <w:t xml:space="preserve"> </w:t>
      </w:r>
      <w:r w:rsidR="00DD3C65" w:rsidRPr="00B77182">
        <w:rPr>
          <w:rFonts w:ascii="Times New Roman" w:hAnsi="Times New Roman"/>
          <w:sz w:val="28"/>
          <w:szCs w:val="28"/>
        </w:rPr>
        <w:t>предоставления</w:t>
      </w:r>
      <w:r w:rsidR="001A04A7" w:rsidRPr="00B77182">
        <w:rPr>
          <w:rFonts w:ascii="Times New Roman" w:hAnsi="Times New Roman"/>
          <w:sz w:val="28"/>
          <w:szCs w:val="28"/>
        </w:rPr>
        <w:t xml:space="preserve"> </w:t>
      </w:r>
      <w:r w:rsidR="00DD3C65" w:rsidRPr="00B77182">
        <w:rPr>
          <w:rFonts w:ascii="Times New Roman" w:hAnsi="Times New Roman"/>
          <w:sz w:val="28"/>
          <w:szCs w:val="28"/>
        </w:rPr>
        <w:t>общедоступного</w:t>
      </w:r>
      <w:r w:rsidR="001A04A7" w:rsidRPr="00B77182">
        <w:rPr>
          <w:rFonts w:ascii="Times New Roman" w:hAnsi="Times New Roman"/>
          <w:sz w:val="28"/>
          <w:szCs w:val="28"/>
        </w:rPr>
        <w:t xml:space="preserve"> </w:t>
      </w:r>
      <w:r w:rsidR="00DD3C65" w:rsidRPr="00B77182">
        <w:rPr>
          <w:rFonts w:ascii="Times New Roman" w:hAnsi="Times New Roman"/>
          <w:sz w:val="28"/>
          <w:szCs w:val="28"/>
        </w:rPr>
        <w:t>и</w:t>
      </w:r>
      <w:r w:rsidR="001A04A7" w:rsidRPr="00B77182">
        <w:rPr>
          <w:rFonts w:ascii="Times New Roman" w:hAnsi="Times New Roman"/>
          <w:sz w:val="28"/>
          <w:szCs w:val="28"/>
        </w:rPr>
        <w:t xml:space="preserve"> </w:t>
      </w:r>
      <w:r w:rsidR="00DD3C65" w:rsidRPr="00B77182">
        <w:rPr>
          <w:rFonts w:ascii="Times New Roman" w:hAnsi="Times New Roman"/>
          <w:sz w:val="28"/>
          <w:szCs w:val="28"/>
        </w:rPr>
        <w:t>бесплатного</w:t>
      </w:r>
      <w:r w:rsidR="001A04A7" w:rsidRPr="00B77182">
        <w:rPr>
          <w:rFonts w:ascii="Times New Roman" w:hAnsi="Times New Roman"/>
          <w:sz w:val="28"/>
          <w:szCs w:val="28"/>
        </w:rPr>
        <w:t xml:space="preserve"> </w:t>
      </w:r>
      <w:r w:rsidR="00DD3C65" w:rsidRPr="00B77182">
        <w:rPr>
          <w:rFonts w:ascii="Times New Roman" w:hAnsi="Times New Roman"/>
          <w:sz w:val="28"/>
          <w:szCs w:val="28"/>
        </w:rPr>
        <w:t>дошкольного,</w:t>
      </w:r>
      <w:r w:rsidR="001A04A7" w:rsidRPr="00B77182">
        <w:rPr>
          <w:rFonts w:ascii="Times New Roman" w:hAnsi="Times New Roman"/>
          <w:sz w:val="28"/>
          <w:szCs w:val="28"/>
        </w:rPr>
        <w:t xml:space="preserve"> </w:t>
      </w:r>
      <w:r w:rsidR="00DD3C65" w:rsidRPr="00B77182">
        <w:rPr>
          <w:rFonts w:ascii="Times New Roman" w:hAnsi="Times New Roman"/>
          <w:sz w:val="28"/>
          <w:szCs w:val="28"/>
        </w:rPr>
        <w:t>начального</w:t>
      </w:r>
      <w:r w:rsidR="001A04A7" w:rsidRPr="00B77182">
        <w:rPr>
          <w:rFonts w:ascii="Times New Roman" w:hAnsi="Times New Roman"/>
          <w:sz w:val="28"/>
          <w:szCs w:val="28"/>
        </w:rPr>
        <w:t xml:space="preserve"> </w:t>
      </w:r>
      <w:r w:rsidR="00DD3C65" w:rsidRPr="00B77182">
        <w:rPr>
          <w:rFonts w:ascii="Times New Roman" w:hAnsi="Times New Roman"/>
          <w:sz w:val="28"/>
          <w:szCs w:val="28"/>
        </w:rPr>
        <w:t>общего,</w:t>
      </w:r>
      <w:r w:rsidR="001A04A7" w:rsidRPr="00B77182">
        <w:rPr>
          <w:rFonts w:ascii="Times New Roman" w:hAnsi="Times New Roman"/>
          <w:sz w:val="28"/>
          <w:szCs w:val="28"/>
        </w:rPr>
        <w:t xml:space="preserve"> </w:t>
      </w:r>
      <w:r w:rsidR="00DD3C65" w:rsidRPr="00B77182">
        <w:rPr>
          <w:rFonts w:ascii="Times New Roman" w:hAnsi="Times New Roman"/>
          <w:sz w:val="28"/>
          <w:szCs w:val="28"/>
        </w:rPr>
        <w:t>основного</w:t>
      </w:r>
      <w:r w:rsidR="001A04A7" w:rsidRPr="00B77182">
        <w:rPr>
          <w:rFonts w:ascii="Times New Roman" w:hAnsi="Times New Roman"/>
          <w:sz w:val="28"/>
          <w:szCs w:val="28"/>
        </w:rPr>
        <w:t xml:space="preserve"> </w:t>
      </w:r>
      <w:r w:rsidR="00DD3C65" w:rsidRPr="00B77182">
        <w:rPr>
          <w:rFonts w:ascii="Times New Roman" w:hAnsi="Times New Roman"/>
          <w:sz w:val="28"/>
          <w:szCs w:val="28"/>
        </w:rPr>
        <w:t>общего,</w:t>
      </w:r>
      <w:r w:rsidR="001A04A7" w:rsidRPr="00B77182">
        <w:rPr>
          <w:rFonts w:ascii="Times New Roman" w:hAnsi="Times New Roman"/>
          <w:sz w:val="28"/>
          <w:szCs w:val="28"/>
        </w:rPr>
        <w:t xml:space="preserve"> </w:t>
      </w:r>
      <w:r w:rsidR="00DD3C65" w:rsidRPr="00B77182">
        <w:rPr>
          <w:rFonts w:ascii="Times New Roman" w:hAnsi="Times New Roman"/>
          <w:sz w:val="28"/>
          <w:szCs w:val="28"/>
        </w:rPr>
        <w:t>среднего</w:t>
      </w:r>
      <w:r w:rsidR="001A04A7" w:rsidRPr="00B77182">
        <w:rPr>
          <w:rFonts w:ascii="Times New Roman" w:hAnsi="Times New Roman"/>
          <w:sz w:val="28"/>
          <w:szCs w:val="28"/>
        </w:rPr>
        <w:t xml:space="preserve"> </w:t>
      </w:r>
      <w:r w:rsidR="00DD3C65" w:rsidRPr="00B77182">
        <w:rPr>
          <w:rFonts w:ascii="Times New Roman" w:hAnsi="Times New Roman"/>
          <w:sz w:val="28"/>
          <w:szCs w:val="28"/>
        </w:rPr>
        <w:t>общего</w:t>
      </w:r>
      <w:r w:rsidR="001A04A7" w:rsidRPr="00B77182">
        <w:rPr>
          <w:rFonts w:ascii="Times New Roman" w:hAnsi="Times New Roman"/>
          <w:sz w:val="28"/>
          <w:szCs w:val="28"/>
        </w:rPr>
        <w:t xml:space="preserve"> </w:t>
      </w:r>
      <w:r w:rsidR="00DD3C65" w:rsidRPr="00B77182">
        <w:rPr>
          <w:rFonts w:ascii="Times New Roman" w:hAnsi="Times New Roman"/>
          <w:sz w:val="28"/>
          <w:szCs w:val="28"/>
        </w:rPr>
        <w:t>образования</w:t>
      </w:r>
      <w:r w:rsidR="001A04A7" w:rsidRPr="00B77182">
        <w:rPr>
          <w:rFonts w:ascii="Times New Roman" w:hAnsi="Times New Roman"/>
          <w:sz w:val="28"/>
          <w:szCs w:val="28"/>
        </w:rPr>
        <w:t xml:space="preserve"> </w:t>
      </w:r>
      <w:r w:rsidR="00DD3C65" w:rsidRPr="00B77182">
        <w:rPr>
          <w:rFonts w:ascii="Times New Roman" w:hAnsi="Times New Roman"/>
          <w:sz w:val="28"/>
          <w:szCs w:val="28"/>
        </w:rPr>
        <w:t>по</w:t>
      </w:r>
      <w:r w:rsidR="001A04A7" w:rsidRPr="00B77182">
        <w:rPr>
          <w:rFonts w:ascii="Times New Roman" w:hAnsi="Times New Roman"/>
          <w:sz w:val="28"/>
          <w:szCs w:val="28"/>
        </w:rPr>
        <w:t xml:space="preserve"> </w:t>
      </w:r>
      <w:r w:rsidR="00DD3C65" w:rsidRPr="00B77182">
        <w:rPr>
          <w:rFonts w:ascii="Times New Roman" w:hAnsi="Times New Roman"/>
          <w:sz w:val="28"/>
          <w:szCs w:val="28"/>
        </w:rPr>
        <w:t>основным</w:t>
      </w:r>
      <w:r w:rsidR="001A04A7" w:rsidRPr="00B77182">
        <w:rPr>
          <w:rFonts w:ascii="Times New Roman" w:hAnsi="Times New Roman"/>
          <w:sz w:val="28"/>
          <w:szCs w:val="28"/>
        </w:rPr>
        <w:t xml:space="preserve"> </w:t>
      </w:r>
      <w:r w:rsidR="00DD3C65" w:rsidRPr="00B77182">
        <w:rPr>
          <w:rFonts w:ascii="Times New Roman" w:hAnsi="Times New Roman"/>
          <w:sz w:val="28"/>
          <w:szCs w:val="28"/>
        </w:rPr>
        <w:t>общеобразовательным</w:t>
      </w:r>
      <w:r w:rsidR="001A04A7" w:rsidRPr="00B77182">
        <w:rPr>
          <w:rFonts w:ascii="Times New Roman" w:hAnsi="Times New Roman"/>
          <w:sz w:val="28"/>
          <w:szCs w:val="28"/>
        </w:rPr>
        <w:t xml:space="preserve"> </w:t>
      </w:r>
      <w:r w:rsidR="00DD3C65" w:rsidRPr="00B77182">
        <w:rPr>
          <w:rFonts w:ascii="Times New Roman" w:hAnsi="Times New Roman"/>
          <w:sz w:val="28"/>
          <w:szCs w:val="28"/>
        </w:rPr>
        <w:t>программам</w:t>
      </w:r>
      <w:r w:rsidR="001A04A7" w:rsidRPr="00B77182">
        <w:rPr>
          <w:rFonts w:ascii="Times New Roman" w:hAnsi="Times New Roman"/>
          <w:sz w:val="28"/>
          <w:szCs w:val="28"/>
        </w:rPr>
        <w:t xml:space="preserve"> </w:t>
      </w:r>
      <w:r w:rsidR="00DD3C65" w:rsidRPr="00B77182">
        <w:rPr>
          <w:rFonts w:ascii="Times New Roman" w:hAnsi="Times New Roman"/>
          <w:sz w:val="28"/>
          <w:szCs w:val="28"/>
        </w:rPr>
        <w:t>в</w:t>
      </w:r>
      <w:r w:rsidR="001A04A7" w:rsidRPr="00B77182">
        <w:rPr>
          <w:rFonts w:ascii="Times New Roman" w:hAnsi="Times New Roman"/>
          <w:sz w:val="28"/>
          <w:szCs w:val="28"/>
        </w:rPr>
        <w:t xml:space="preserve"> </w:t>
      </w:r>
      <w:r w:rsidR="00DD3C65" w:rsidRPr="00B77182">
        <w:rPr>
          <w:rFonts w:ascii="Times New Roman" w:hAnsi="Times New Roman"/>
          <w:sz w:val="28"/>
          <w:szCs w:val="28"/>
        </w:rPr>
        <w:t>муниципальн</w:t>
      </w:r>
      <w:r w:rsidR="00AE34D8" w:rsidRPr="00B77182">
        <w:rPr>
          <w:rFonts w:ascii="Times New Roman" w:hAnsi="Times New Roman"/>
          <w:sz w:val="28"/>
          <w:szCs w:val="28"/>
        </w:rPr>
        <w:t>ых</w:t>
      </w:r>
      <w:r w:rsidR="001A04A7" w:rsidRPr="00B77182">
        <w:rPr>
          <w:rFonts w:ascii="Times New Roman" w:hAnsi="Times New Roman"/>
          <w:sz w:val="28"/>
          <w:szCs w:val="28"/>
        </w:rPr>
        <w:t xml:space="preserve"> </w:t>
      </w:r>
      <w:r w:rsidR="00AE34D8" w:rsidRPr="00B77182">
        <w:rPr>
          <w:rFonts w:ascii="Times New Roman" w:hAnsi="Times New Roman"/>
          <w:sz w:val="28"/>
          <w:szCs w:val="28"/>
        </w:rPr>
        <w:t>образовательных</w:t>
      </w:r>
      <w:r w:rsidR="001A04A7" w:rsidRPr="00B77182">
        <w:rPr>
          <w:rFonts w:ascii="Times New Roman" w:hAnsi="Times New Roman"/>
          <w:sz w:val="28"/>
          <w:szCs w:val="28"/>
        </w:rPr>
        <w:t xml:space="preserve"> </w:t>
      </w:r>
      <w:r w:rsidR="00AE34D8" w:rsidRPr="00B77182">
        <w:rPr>
          <w:rFonts w:ascii="Times New Roman" w:hAnsi="Times New Roman"/>
          <w:sz w:val="28"/>
          <w:szCs w:val="28"/>
        </w:rPr>
        <w:t>организациях.</w:t>
      </w:r>
    </w:p>
    <w:p w14:paraId="0DC9717E" w14:textId="75CABC67" w:rsidR="00A65989" w:rsidRPr="00B77182" w:rsidRDefault="00A65989"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Главной</w:t>
      </w:r>
      <w:r w:rsidR="001A04A7" w:rsidRPr="00B77182">
        <w:rPr>
          <w:rFonts w:ascii="Times New Roman" w:hAnsi="Times New Roman"/>
          <w:sz w:val="28"/>
          <w:szCs w:val="28"/>
        </w:rPr>
        <w:t xml:space="preserve"> </w:t>
      </w:r>
      <w:r w:rsidRPr="00B77182">
        <w:rPr>
          <w:rFonts w:ascii="Times New Roman" w:hAnsi="Times New Roman"/>
          <w:sz w:val="28"/>
          <w:szCs w:val="28"/>
        </w:rPr>
        <w:t>задачей</w:t>
      </w:r>
      <w:r w:rsidR="001A04A7" w:rsidRPr="00B77182">
        <w:rPr>
          <w:rFonts w:ascii="Times New Roman" w:hAnsi="Times New Roman"/>
          <w:sz w:val="28"/>
          <w:szCs w:val="28"/>
        </w:rPr>
        <w:t xml:space="preserve"> </w:t>
      </w:r>
      <w:r w:rsidRPr="00B77182">
        <w:rPr>
          <w:rFonts w:ascii="Times New Roman" w:hAnsi="Times New Roman"/>
          <w:sz w:val="28"/>
          <w:szCs w:val="28"/>
        </w:rPr>
        <w:t>муниципальной</w:t>
      </w:r>
      <w:r w:rsidR="001A04A7" w:rsidRPr="00B77182">
        <w:rPr>
          <w:rFonts w:ascii="Times New Roman" w:hAnsi="Times New Roman"/>
          <w:sz w:val="28"/>
          <w:szCs w:val="28"/>
        </w:rPr>
        <w:t xml:space="preserve"> </w:t>
      </w:r>
      <w:r w:rsidRPr="00B77182">
        <w:rPr>
          <w:rFonts w:ascii="Times New Roman" w:hAnsi="Times New Roman"/>
          <w:sz w:val="28"/>
          <w:szCs w:val="28"/>
        </w:rPr>
        <w:t>системы</w:t>
      </w:r>
      <w:r w:rsidR="001A04A7" w:rsidRPr="00B77182">
        <w:rPr>
          <w:rFonts w:ascii="Times New Roman" w:hAnsi="Times New Roman"/>
          <w:sz w:val="28"/>
          <w:szCs w:val="28"/>
        </w:rPr>
        <w:t xml:space="preserve"> </w:t>
      </w:r>
      <w:r w:rsidRPr="00B77182">
        <w:rPr>
          <w:rFonts w:ascii="Times New Roman" w:hAnsi="Times New Roman"/>
          <w:sz w:val="28"/>
          <w:szCs w:val="28"/>
        </w:rPr>
        <w:t>образования</w:t>
      </w:r>
      <w:r w:rsidR="001A04A7" w:rsidRPr="00B77182">
        <w:rPr>
          <w:rFonts w:ascii="Times New Roman" w:hAnsi="Times New Roman"/>
          <w:sz w:val="28"/>
          <w:szCs w:val="28"/>
        </w:rPr>
        <w:t xml:space="preserve"> </w:t>
      </w:r>
      <w:r w:rsidRPr="00B77182">
        <w:rPr>
          <w:rFonts w:ascii="Times New Roman" w:hAnsi="Times New Roman"/>
          <w:sz w:val="28"/>
          <w:szCs w:val="28"/>
        </w:rPr>
        <w:t>является</w:t>
      </w:r>
      <w:r w:rsidR="001A04A7" w:rsidRPr="00B77182">
        <w:rPr>
          <w:rFonts w:ascii="Times New Roman" w:hAnsi="Times New Roman"/>
          <w:sz w:val="28"/>
          <w:szCs w:val="28"/>
        </w:rPr>
        <w:t xml:space="preserve"> </w:t>
      </w:r>
      <w:r w:rsidRPr="00B77182">
        <w:rPr>
          <w:rFonts w:ascii="Times New Roman" w:hAnsi="Times New Roman"/>
          <w:sz w:val="28"/>
          <w:szCs w:val="28"/>
        </w:rPr>
        <w:t>обеспечение</w:t>
      </w:r>
      <w:r w:rsidR="001A04A7" w:rsidRPr="00B77182">
        <w:rPr>
          <w:rFonts w:ascii="Times New Roman" w:hAnsi="Times New Roman"/>
          <w:sz w:val="28"/>
          <w:szCs w:val="28"/>
        </w:rPr>
        <w:t xml:space="preserve"> </w:t>
      </w:r>
      <w:r w:rsidRPr="00B77182">
        <w:rPr>
          <w:rFonts w:ascii="Times New Roman" w:hAnsi="Times New Roman"/>
          <w:sz w:val="28"/>
          <w:szCs w:val="28"/>
        </w:rPr>
        <w:t>государственных</w:t>
      </w:r>
      <w:r w:rsidR="001A04A7" w:rsidRPr="00B77182">
        <w:rPr>
          <w:rFonts w:ascii="Times New Roman" w:hAnsi="Times New Roman"/>
          <w:sz w:val="28"/>
          <w:szCs w:val="28"/>
        </w:rPr>
        <w:t xml:space="preserve"> </w:t>
      </w:r>
      <w:r w:rsidRPr="00B77182">
        <w:rPr>
          <w:rFonts w:ascii="Times New Roman" w:hAnsi="Times New Roman"/>
          <w:sz w:val="28"/>
          <w:szCs w:val="28"/>
        </w:rPr>
        <w:t>гарантий</w:t>
      </w:r>
      <w:r w:rsidR="001A04A7" w:rsidRPr="00B77182">
        <w:rPr>
          <w:rFonts w:ascii="Times New Roman" w:hAnsi="Times New Roman"/>
          <w:sz w:val="28"/>
          <w:szCs w:val="28"/>
        </w:rPr>
        <w:t xml:space="preserve"> </w:t>
      </w:r>
      <w:r w:rsidRPr="00B77182">
        <w:rPr>
          <w:rFonts w:ascii="Times New Roman" w:hAnsi="Times New Roman"/>
          <w:sz w:val="28"/>
          <w:szCs w:val="28"/>
        </w:rPr>
        <w:t>доступного</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качественного</w:t>
      </w:r>
      <w:r w:rsidR="001A04A7" w:rsidRPr="00B77182">
        <w:rPr>
          <w:rFonts w:ascii="Times New Roman" w:hAnsi="Times New Roman"/>
          <w:sz w:val="28"/>
          <w:szCs w:val="28"/>
        </w:rPr>
        <w:t xml:space="preserve"> </w:t>
      </w:r>
      <w:r w:rsidRPr="00B77182">
        <w:rPr>
          <w:rFonts w:ascii="Times New Roman" w:hAnsi="Times New Roman"/>
          <w:sz w:val="28"/>
          <w:szCs w:val="28"/>
        </w:rPr>
        <w:t>образования.</w:t>
      </w:r>
    </w:p>
    <w:p w14:paraId="0413B9B5" w14:textId="4B959CAA" w:rsidR="00A65989" w:rsidRPr="00B77182" w:rsidRDefault="00A65989" w:rsidP="00680603">
      <w:pPr>
        <w:spacing w:after="0" w:line="240" w:lineRule="auto"/>
        <w:ind w:firstLine="720"/>
        <w:jc w:val="both"/>
        <w:rPr>
          <w:rFonts w:ascii="Times New Roman" w:eastAsia="Times New Roman" w:hAnsi="Times New Roman"/>
          <w:sz w:val="28"/>
          <w:szCs w:val="28"/>
          <w:lang w:eastAsia="ru-RU"/>
        </w:rPr>
      </w:pPr>
      <w:r w:rsidRPr="00B77182">
        <w:rPr>
          <w:rFonts w:ascii="Times New Roman" w:hAnsi="Times New Roman"/>
          <w:sz w:val="28"/>
          <w:szCs w:val="28"/>
        </w:rPr>
        <w:t>В</w:t>
      </w:r>
      <w:r w:rsidR="001A04A7" w:rsidRPr="00B77182">
        <w:rPr>
          <w:rFonts w:ascii="Times New Roman" w:hAnsi="Times New Roman"/>
          <w:sz w:val="28"/>
          <w:szCs w:val="28"/>
        </w:rPr>
        <w:t xml:space="preserve"> </w:t>
      </w:r>
      <w:r w:rsidR="00A371C8" w:rsidRPr="00B77182">
        <w:rPr>
          <w:rFonts w:ascii="Times New Roman" w:hAnsi="Times New Roman"/>
          <w:sz w:val="28"/>
          <w:szCs w:val="28"/>
        </w:rPr>
        <w:t>2024</w:t>
      </w:r>
      <w:r w:rsidR="001A04A7" w:rsidRPr="00B77182">
        <w:rPr>
          <w:rFonts w:ascii="Times New Roman" w:hAnsi="Times New Roman"/>
          <w:sz w:val="28"/>
          <w:szCs w:val="28"/>
        </w:rPr>
        <w:t xml:space="preserve"> </w:t>
      </w:r>
      <w:r w:rsidRPr="00B77182">
        <w:rPr>
          <w:rFonts w:ascii="Times New Roman" w:hAnsi="Times New Roman"/>
          <w:sz w:val="28"/>
          <w:szCs w:val="28"/>
        </w:rPr>
        <w:t>году</w:t>
      </w:r>
      <w:r w:rsidR="001A04A7" w:rsidRPr="00B77182">
        <w:rPr>
          <w:rFonts w:ascii="Times New Roman" w:hAnsi="Times New Roman"/>
          <w:sz w:val="28"/>
          <w:szCs w:val="28"/>
        </w:rPr>
        <w:t xml:space="preserve"> </w:t>
      </w:r>
      <w:r w:rsidRPr="00B77182">
        <w:rPr>
          <w:rFonts w:ascii="Times New Roman" w:hAnsi="Times New Roman"/>
          <w:sz w:val="28"/>
          <w:szCs w:val="28"/>
        </w:rPr>
        <w:t>образовательная</w:t>
      </w:r>
      <w:r w:rsidR="001A04A7" w:rsidRPr="00B77182">
        <w:rPr>
          <w:rFonts w:ascii="Times New Roman" w:hAnsi="Times New Roman"/>
          <w:sz w:val="28"/>
          <w:szCs w:val="28"/>
        </w:rPr>
        <w:t xml:space="preserve"> </w:t>
      </w:r>
      <w:r w:rsidRPr="00B77182">
        <w:rPr>
          <w:rFonts w:ascii="Times New Roman" w:hAnsi="Times New Roman"/>
          <w:sz w:val="28"/>
          <w:szCs w:val="28"/>
        </w:rPr>
        <w:t>система</w:t>
      </w:r>
      <w:r w:rsidR="001A04A7" w:rsidRPr="00B77182">
        <w:rPr>
          <w:rFonts w:ascii="Times New Roman" w:hAnsi="Times New Roman"/>
          <w:sz w:val="28"/>
          <w:szCs w:val="28"/>
        </w:rPr>
        <w:t xml:space="preserve"> </w:t>
      </w:r>
      <w:r w:rsidRPr="00B77182">
        <w:rPr>
          <w:rFonts w:ascii="Times New Roman" w:hAnsi="Times New Roman"/>
          <w:sz w:val="28"/>
          <w:szCs w:val="28"/>
        </w:rPr>
        <w:t>Ханты-Мансийского</w:t>
      </w:r>
      <w:r w:rsidR="001A04A7" w:rsidRPr="00B77182">
        <w:rPr>
          <w:rFonts w:ascii="Times New Roman" w:hAnsi="Times New Roman"/>
          <w:sz w:val="28"/>
          <w:szCs w:val="28"/>
        </w:rPr>
        <w:t xml:space="preserve"> </w:t>
      </w:r>
      <w:r w:rsidRPr="00B77182">
        <w:rPr>
          <w:rFonts w:ascii="Times New Roman" w:hAnsi="Times New Roman"/>
          <w:sz w:val="28"/>
          <w:szCs w:val="28"/>
        </w:rPr>
        <w:t>района</w:t>
      </w:r>
      <w:r w:rsidR="001A04A7" w:rsidRPr="00B77182">
        <w:rPr>
          <w:rFonts w:ascii="Times New Roman" w:hAnsi="Times New Roman"/>
          <w:sz w:val="28"/>
          <w:szCs w:val="28"/>
        </w:rPr>
        <w:t xml:space="preserve"> </w:t>
      </w:r>
      <w:r w:rsidRPr="00B77182">
        <w:rPr>
          <w:rFonts w:ascii="Times New Roman" w:hAnsi="Times New Roman"/>
          <w:sz w:val="28"/>
          <w:szCs w:val="28"/>
        </w:rPr>
        <w:t>представлена</w:t>
      </w:r>
      <w:r w:rsidR="001A04A7" w:rsidRPr="00B77182">
        <w:rPr>
          <w:rFonts w:ascii="Times New Roman" w:hAnsi="Times New Roman"/>
          <w:sz w:val="28"/>
          <w:szCs w:val="28"/>
        </w:rPr>
        <w:t xml:space="preserve"> </w:t>
      </w:r>
      <w:r w:rsidRPr="00B77182">
        <w:rPr>
          <w:rFonts w:ascii="Times New Roman" w:hAnsi="Times New Roman"/>
          <w:sz w:val="28"/>
          <w:szCs w:val="28"/>
        </w:rPr>
        <w:t>34</w:t>
      </w:r>
      <w:r w:rsidR="001A04A7" w:rsidRPr="00B77182">
        <w:rPr>
          <w:rFonts w:ascii="Times New Roman" w:hAnsi="Times New Roman"/>
          <w:sz w:val="28"/>
          <w:szCs w:val="28"/>
        </w:rPr>
        <w:t xml:space="preserve"> </w:t>
      </w:r>
      <w:r w:rsidRPr="00B77182">
        <w:rPr>
          <w:rFonts w:ascii="Times New Roman" w:hAnsi="Times New Roman"/>
          <w:sz w:val="28"/>
          <w:szCs w:val="28"/>
        </w:rPr>
        <w:t>образовательными</w:t>
      </w:r>
      <w:r w:rsidR="001A04A7" w:rsidRPr="00B77182">
        <w:rPr>
          <w:rFonts w:ascii="Times New Roman" w:hAnsi="Times New Roman"/>
          <w:sz w:val="28"/>
          <w:szCs w:val="28"/>
        </w:rPr>
        <w:t xml:space="preserve"> </w:t>
      </w:r>
      <w:r w:rsidRPr="00B77182">
        <w:rPr>
          <w:rFonts w:ascii="Times New Roman" w:hAnsi="Times New Roman"/>
          <w:sz w:val="28"/>
          <w:szCs w:val="28"/>
        </w:rPr>
        <w:t>организациями:</w:t>
      </w:r>
    </w:p>
    <w:p w14:paraId="03C7FA72" w14:textId="4703EE2D" w:rsidR="00A65989" w:rsidRPr="00B77182" w:rsidRDefault="00A65989"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24</w:t>
      </w:r>
      <w:r w:rsidR="001A04A7" w:rsidRPr="00B77182">
        <w:rPr>
          <w:rFonts w:ascii="Times New Roman" w:hAnsi="Times New Roman"/>
          <w:sz w:val="28"/>
          <w:szCs w:val="28"/>
        </w:rPr>
        <w:t xml:space="preserve"> </w:t>
      </w:r>
      <w:r w:rsidRPr="00B77182">
        <w:rPr>
          <w:rFonts w:ascii="Times New Roman" w:hAnsi="Times New Roman"/>
          <w:sz w:val="28"/>
          <w:szCs w:val="28"/>
        </w:rPr>
        <w:t>учреждения,</w:t>
      </w:r>
      <w:r w:rsidR="001A04A7" w:rsidRPr="00B77182">
        <w:rPr>
          <w:rFonts w:ascii="Times New Roman" w:hAnsi="Times New Roman"/>
          <w:sz w:val="28"/>
          <w:szCs w:val="28"/>
        </w:rPr>
        <w:t xml:space="preserve"> </w:t>
      </w:r>
      <w:r w:rsidRPr="00B77182">
        <w:rPr>
          <w:rFonts w:ascii="Times New Roman" w:hAnsi="Times New Roman"/>
          <w:sz w:val="28"/>
          <w:szCs w:val="28"/>
        </w:rPr>
        <w:t>реализующие</w:t>
      </w:r>
      <w:r w:rsidR="001A04A7" w:rsidRPr="00B77182">
        <w:rPr>
          <w:rFonts w:ascii="Times New Roman" w:hAnsi="Times New Roman"/>
          <w:sz w:val="28"/>
          <w:szCs w:val="28"/>
        </w:rPr>
        <w:t xml:space="preserve"> </w:t>
      </w:r>
      <w:r w:rsidRPr="00B77182">
        <w:rPr>
          <w:rFonts w:ascii="Times New Roman" w:hAnsi="Times New Roman"/>
          <w:sz w:val="28"/>
          <w:szCs w:val="28"/>
        </w:rPr>
        <w:t>программы</w:t>
      </w:r>
      <w:r w:rsidR="001A04A7" w:rsidRPr="00B77182">
        <w:rPr>
          <w:rFonts w:ascii="Times New Roman" w:hAnsi="Times New Roman"/>
          <w:sz w:val="28"/>
          <w:szCs w:val="28"/>
        </w:rPr>
        <w:t xml:space="preserve"> </w:t>
      </w:r>
      <w:r w:rsidRPr="00B77182">
        <w:rPr>
          <w:rFonts w:ascii="Times New Roman" w:hAnsi="Times New Roman"/>
          <w:sz w:val="28"/>
          <w:szCs w:val="28"/>
        </w:rPr>
        <w:t>начального</w:t>
      </w:r>
      <w:r w:rsidR="001A04A7" w:rsidRPr="00B77182">
        <w:rPr>
          <w:rFonts w:ascii="Times New Roman" w:hAnsi="Times New Roman"/>
          <w:sz w:val="28"/>
          <w:szCs w:val="28"/>
        </w:rPr>
        <w:t xml:space="preserve"> </w:t>
      </w:r>
      <w:r w:rsidRPr="00B77182">
        <w:rPr>
          <w:rFonts w:ascii="Times New Roman" w:hAnsi="Times New Roman"/>
          <w:sz w:val="28"/>
          <w:szCs w:val="28"/>
        </w:rPr>
        <w:t>общего,</w:t>
      </w:r>
      <w:r w:rsidR="001A04A7" w:rsidRPr="00B77182">
        <w:rPr>
          <w:rFonts w:ascii="Times New Roman" w:hAnsi="Times New Roman"/>
          <w:sz w:val="28"/>
          <w:szCs w:val="28"/>
        </w:rPr>
        <w:t xml:space="preserve"> </w:t>
      </w:r>
      <w:r w:rsidRPr="00B77182">
        <w:rPr>
          <w:rFonts w:ascii="Times New Roman" w:hAnsi="Times New Roman"/>
          <w:sz w:val="28"/>
          <w:szCs w:val="28"/>
        </w:rPr>
        <w:t>основного</w:t>
      </w:r>
      <w:r w:rsidR="001A04A7" w:rsidRPr="00B77182">
        <w:rPr>
          <w:rFonts w:ascii="Times New Roman" w:hAnsi="Times New Roman"/>
          <w:sz w:val="28"/>
          <w:szCs w:val="28"/>
        </w:rPr>
        <w:t xml:space="preserve"> </w:t>
      </w:r>
      <w:r w:rsidRPr="00B77182">
        <w:rPr>
          <w:rFonts w:ascii="Times New Roman" w:hAnsi="Times New Roman"/>
          <w:sz w:val="28"/>
          <w:szCs w:val="28"/>
        </w:rPr>
        <w:t>общего,</w:t>
      </w:r>
      <w:r w:rsidR="001A04A7" w:rsidRPr="00B77182">
        <w:rPr>
          <w:rFonts w:ascii="Times New Roman" w:hAnsi="Times New Roman"/>
          <w:sz w:val="28"/>
          <w:szCs w:val="28"/>
        </w:rPr>
        <w:t xml:space="preserve"> </w:t>
      </w:r>
      <w:r w:rsidRPr="00B77182">
        <w:rPr>
          <w:rFonts w:ascii="Times New Roman" w:hAnsi="Times New Roman"/>
          <w:sz w:val="28"/>
          <w:szCs w:val="28"/>
        </w:rPr>
        <w:t>среднего</w:t>
      </w:r>
      <w:r w:rsidR="001A04A7" w:rsidRPr="00B77182">
        <w:rPr>
          <w:rFonts w:ascii="Times New Roman" w:hAnsi="Times New Roman"/>
          <w:sz w:val="28"/>
          <w:szCs w:val="28"/>
        </w:rPr>
        <w:t xml:space="preserve"> </w:t>
      </w:r>
      <w:r w:rsidRPr="00B77182">
        <w:rPr>
          <w:rFonts w:ascii="Times New Roman" w:hAnsi="Times New Roman"/>
          <w:sz w:val="28"/>
          <w:szCs w:val="28"/>
        </w:rPr>
        <w:t>общего</w:t>
      </w:r>
      <w:r w:rsidR="001A04A7" w:rsidRPr="00B77182">
        <w:rPr>
          <w:rFonts w:ascii="Times New Roman" w:hAnsi="Times New Roman"/>
          <w:sz w:val="28"/>
          <w:szCs w:val="28"/>
        </w:rPr>
        <w:t xml:space="preserve"> </w:t>
      </w:r>
      <w:r w:rsidRPr="00B77182">
        <w:rPr>
          <w:rFonts w:ascii="Times New Roman" w:hAnsi="Times New Roman"/>
          <w:sz w:val="28"/>
          <w:szCs w:val="28"/>
        </w:rPr>
        <w:t>образования</w:t>
      </w:r>
      <w:r w:rsidR="001A04A7" w:rsidRPr="00B77182">
        <w:rPr>
          <w:rFonts w:ascii="Times New Roman" w:hAnsi="Times New Roman"/>
          <w:sz w:val="28"/>
          <w:szCs w:val="28"/>
        </w:rPr>
        <w:t xml:space="preserve"> </w:t>
      </w:r>
      <w:r w:rsidRPr="00B77182">
        <w:rPr>
          <w:rFonts w:ascii="Times New Roman" w:hAnsi="Times New Roman"/>
          <w:sz w:val="28"/>
          <w:szCs w:val="28"/>
        </w:rPr>
        <w:t>(школы),</w:t>
      </w:r>
      <w:r w:rsidR="001A04A7" w:rsidRPr="00B77182">
        <w:rPr>
          <w:rFonts w:ascii="Times New Roman" w:hAnsi="Times New Roman"/>
          <w:sz w:val="28"/>
          <w:szCs w:val="28"/>
        </w:rPr>
        <w:t xml:space="preserve"> </w:t>
      </w:r>
      <w:r w:rsidRPr="00B77182">
        <w:rPr>
          <w:rFonts w:ascii="Times New Roman" w:hAnsi="Times New Roman"/>
          <w:sz w:val="28"/>
          <w:szCs w:val="28"/>
        </w:rPr>
        <w:t>что</w:t>
      </w:r>
      <w:r w:rsidR="001A04A7" w:rsidRPr="00B77182">
        <w:rPr>
          <w:rFonts w:ascii="Times New Roman" w:hAnsi="Times New Roman"/>
          <w:sz w:val="28"/>
          <w:szCs w:val="28"/>
        </w:rPr>
        <w:t xml:space="preserve"> </w:t>
      </w:r>
      <w:r w:rsidRPr="00B77182">
        <w:rPr>
          <w:rFonts w:ascii="Times New Roman" w:hAnsi="Times New Roman"/>
          <w:sz w:val="28"/>
          <w:szCs w:val="28"/>
        </w:rPr>
        <w:t>составляет</w:t>
      </w:r>
      <w:r w:rsidR="001A04A7" w:rsidRPr="00B77182">
        <w:rPr>
          <w:rFonts w:ascii="Times New Roman" w:hAnsi="Times New Roman"/>
          <w:sz w:val="28"/>
          <w:szCs w:val="28"/>
        </w:rPr>
        <w:t xml:space="preserve"> </w:t>
      </w:r>
      <w:r w:rsidRPr="00B77182">
        <w:rPr>
          <w:rFonts w:ascii="Times New Roman" w:hAnsi="Times New Roman"/>
          <w:sz w:val="28"/>
          <w:szCs w:val="28"/>
        </w:rPr>
        <w:t>70,6</w:t>
      </w:r>
      <w:r w:rsidR="002106BE">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от</w:t>
      </w:r>
      <w:r w:rsidR="001A04A7" w:rsidRPr="00B77182">
        <w:rPr>
          <w:rFonts w:ascii="Times New Roman" w:hAnsi="Times New Roman"/>
          <w:sz w:val="28"/>
          <w:szCs w:val="28"/>
        </w:rPr>
        <w:t xml:space="preserve"> </w:t>
      </w:r>
      <w:r w:rsidRPr="00B77182">
        <w:rPr>
          <w:rFonts w:ascii="Times New Roman" w:hAnsi="Times New Roman"/>
          <w:sz w:val="28"/>
          <w:szCs w:val="28"/>
        </w:rPr>
        <w:t>всех</w:t>
      </w:r>
      <w:r w:rsidR="001A04A7" w:rsidRPr="00B77182">
        <w:rPr>
          <w:rFonts w:ascii="Times New Roman" w:hAnsi="Times New Roman"/>
          <w:sz w:val="28"/>
          <w:szCs w:val="28"/>
        </w:rPr>
        <w:t xml:space="preserve"> </w:t>
      </w:r>
      <w:r w:rsidRPr="00B77182">
        <w:rPr>
          <w:rFonts w:ascii="Times New Roman" w:hAnsi="Times New Roman"/>
          <w:sz w:val="28"/>
          <w:szCs w:val="28"/>
        </w:rPr>
        <w:t>образовательных</w:t>
      </w:r>
      <w:r w:rsidR="001A04A7" w:rsidRPr="00B77182">
        <w:rPr>
          <w:rFonts w:ascii="Times New Roman" w:hAnsi="Times New Roman"/>
          <w:sz w:val="28"/>
          <w:szCs w:val="28"/>
        </w:rPr>
        <w:t xml:space="preserve"> </w:t>
      </w:r>
      <w:r w:rsidRPr="00B77182">
        <w:rPr>
          <w:rFonts w:ascii="Times New Roman" w:hAnsi="Times New Roman"/>
          <w:sz w:val="28"/>
          <w:szCs w:val="28"/>
        </w:rPr>
        <w:t>учреждений</w:t>
      </w:r>
      <w:r w:rsidR="001A04A7" w:rsidRPr="00B77182">
        <w:rPr>
          <w:rFonts w:ascii="Times New Roman" w:hAnsi="Times New Roman"/>
          <w:sz w:val="28"/>
          <w:szCs w:val="28"/>
        </w:rPr>
        <w:t xml:space="preserve"> </w:t>
      </w:r>
      <w:r w:rsidRPr="00B77182">
        <w:rPr>
          <w:rFonts w:ascii="Times New Roman" w:hAnsi="Times New Roman"/>
          <w:sz w:val="28"/>
          <w:szCs w:val="28"/>
        </w:rPr>
        <w:t>района;</w:t>
      </w:r>
    </w:p>
    <w:p w14:paraId="29DFA8E7" w14:textId="71AA485B" w:rsidR="00A65989" w:rsidRPr="00B77182" w:rsidRDefault="00A65989"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9</w:t>
      </w:r>
      <w:r w:rsidR="001A04A7" w:rsidRPr="00B77182">
        <w:rPr>
          <w:rFonts w:ascii="Times New Roman" w:hAnsi="Times New Roman"/>
          <w:sz w:val="28"/>
          <w:szCs w:val="28"/>
        </w:rPr>
        <w:t xml:space="preserve"> </w:t>
      </w:r>
      <w:r w:rsidRPr="00B77182">
        <w:rPr>
          <w:rFonts w:ascii="Times New Roman" w:hAnsi="Times New Roman"/>
          <w:sz w:val="28"/>
          <w:szCs w:val="28"/>
        </w:rPr>
        <w:t>учреждений</w:t>
      </w:r>
      <w:r w:rsidR="001A04A7" w:rsidRPr="00B77182">
        <w:rPr>
          <w:rFonts w:ascii="Times New Roman" w:hAnsi="Times New Roman"/>
          <w:sz w:val="28"/>
          <w:szCs w:val="28"/>
        </w:rPr>
        <w:t xml:space="preserve"> </w:t>
      </w:r>
      <w:r w:rsidRPr="00B77182">
        <w:rPr>
          <w:rFonts w:ascii="Times New Roman" w:hAnsi="Times New Roman"/>
          <w:sz w:val="28"/>
          <w:szCs w:val="28"/>
        </w:rPr>
        <w:t>дошкольного</w:t>
      </w:r>
      <w:r w:rsidR="001A04A7" w:rsidRPr="00B77182">
        <w:rPr>
          <w:rFonts w:ascii="Times New Roman" w:hAnsi="Times New Roman"/>
          <w:sz w:val="28"/>
          <w:szCs w:val="28"/>
        </w:rPr>
        <w:t xml:space="preserve"> </w:t>
      </w:r>
      <w:r w:rsidRPr="00B77182">
        <w:rPr>
          <w:rFonts w:ascii="Times New Roman" w:hAnsi="Times New Roman"/>
          <w:sz w:val="28"/>
          <w:szCs w:val="28"/>
        </w:rPr>
        <w:t>образования</w:t>
      </w:r>
      <w:r w:rsidR="001A04A7" w:rsidRPr="00B77182">
        <w:rPr>
          <w:rFonts w:ascii="Times New Roman" w:hAnsi="Times New Roman"/>
          <w:sz w:val="28"/>
          <w:szCs w:val="28"/>
        </w:rPr>
        <w:t xml:space="preserve"> </w:t>
      </w:r>
      <w:r w:rsidRPr="00B77182">
        <w:rPr>
          <w:rFonts w:ascii="Times New Roman" w:hAnsi="Times New Roman"/>
          <w:sz w:val="28"/>
          <w:szCs w:val="28"/>
        </w:rPr>
        <w:t>(детские</w:t>
      </w:r>
      <w:r w:rsidR="001A04A7" w:rsidRPr="00B77182">
        <w:rPr>
          <w:rFonts w:ascii="Times New Roman" w:hAnsi="Times New Roman"/>
          <w:sz w:val="28"/>
          <w:szCs w:val="28"/>
        </w:rPr>
        <w:t xml:space="preserve"> </w:t>
      </w:r>
      <w:r w:rsidRPr="00B77182">
        <w:rPr>
          <w:rFonts w:ascii="Times New Roman" w:hAnsi="Times New Roman"/>
          <w:sz w:val="28"/>
          <w:szCs w:val="28"/>
        </w:rPr>
        <w:t>сады),</w:t>
      </w:r>
      <w:r w:rsidR="001A04A7" w:rsidRPr="00B77182">
        <w:rPr>
          <w:rFonts w:ascii="Times New Roman" w:hAnsi="Times New Roman"/>
          <w:sz w:val="28"/>
          <w:szCs w:val="28"/>
        </w:rPr>
        <w:t xml:space="preserve"> </w:t>
      </w:r>
      <w:r w:rsidRPr="00B77182">
        <w:rPr>
          <w:rFonts w:ascii="Times New Roman" w:hAnsi="Times New Roman"/>
          <w:sz w:val="28"/>
          <w:szCs w:val="28"/>
        </w:rPr>
        <w:t>что</w:t>
      </w:r>
      <w:r w:rsidR="001A04A7" w:rsidRPr="00B77182">
        <w:rPr>
          <w:rFonts w:ascii="Times New Roman" w:hAnsi="Times New Roman"/>
          <w:sz w:val="28"/>
          <w:szCs w:val="28"/>
        </w:rPr>
        <w:t xml:space="preserve"> </w:t>
      </w:r>
      <w:r w:rsidRPr="00B77182">
        <w:rPr>
          <w:rFonts w:ascii="Times New Roman" w:hAnsi="Times New Roman"/>
          <w:sz w:val="28"/>
          <w:szCs w:val="28"/>
        </w:rPr>
        <w:t>составляет</w:t>
      </w:r>
      <w:r w:rsidR="001A04A7" w:rsidRPr="00B77182">
        <w:rPr>
          <w:rFonts w:ascii="Times New Roman" w:hAnsi="Times New Roman"/>
          <w:sz w:val="28"/>
          <w:szCs w:val="28"/>
        </w:rPr>
        <w:t xml:space="preserve"> </w:t>
      </w:r>
      <w:r w:rsidRPr="00B77182">
        <w:rPr>
          <w:rFonts w:ascii="Times New Roman" w:hAnsi="Times New Roman"/>
          <w:sz w:val="28"/>
          <w:szCs w:val="28"/>
        </w:rPr>
        <w:t>26,5</w:t>
      </w:r>
      <w:r w:rsidR="004950E9">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от</w:t>
      </w:r>
      <w:r w:rsidR="001A04A7" w:rsidRPr="00B77182">
        <w:rPr>
          <w:rFonts w:ascii="Times New Roman" w:hAnsi="Times New Roman"/>
          <w:sz w:val="28"/>
          <w:szCs w:val="28"/>
        </w:rPr>
        <w:t xml:space="preserve"> </w:t>
      </w:r>
      <w:r w:rsidRPr="00B77182">
        <w:rPr>
          <w:rFonts w:ascii="Times New Roman" w:hAnsi="Times New Roman"/>
          <w:sz w:val="28"/>
          <w:szCs w:val="28"/>
        </w:rPr>
        <w:t>всех</w:t>
      </w:r>
      <w:r w:rsidR="001A04A7" w:rsidRPr="00B77182">
        <w:rPr>
          <w:rFonts w:ascii="Times New Roman" w:hAnsi="Times New Roman"/>
          <w:sz w:val="28"/>
          <w:szCs w:val="28"/>
        </w:rPr>
        <w:t xml:space="preserve"> </w:t>
      </w:r>
      <w:r w:rsidRPr="00B77182">
        <w:rPr>
          <w:rFonts w:ascii="Times New Roman" w:hAnsi="Times New Roman"/>
          <w:sz w:val="28"/>
          <w:szCs w:val="28"/>
        </w:rPr>
        <w:t>образовательных</w:t>
      </w:r>
      <w:r w:rsidR="001A04A7" w:rsidRPr="00B77182">
        <w:rPr>
          <w:rFonts w:ascii="Times New Roman" w:hAnsi="Times New Roman"/>
          <w:sz w:val="28"/>
          <w:szCs w:val="28"/>
        </w:rPr>
        <w:t xml:space="preserve"> </w:t>
      </w:r>
      <w:r w:rsidRPr="00B77182">
        <w:rPr>
          <w:rFonts w:ascii="Times New Roman" w:hAnsi="Times New Roman"/>
          <w:sz w:val="28"/>
          <w:szCs w:val="28"/>
        </w:rPr>
        <w:t>учреждений</w:t>
      </w:r>
      <w:r w:rsidR="001A04A7" w:rsidRPr="00B77182">
        <w:rPr>
          <w:rFonts w:ascii="Times New Roman" w:hAnsi="Times New Roman"/>
          <w:sz w:val="28"/>
          <w:szCs w:val="28"/>
        </w:rPr>
        <w:t xml:space="preserve"> </w:t>
      </w:r>
      <w:r w:rsidRPr="00B77182">
        <w:rPr>
          <w:rFonts w:ascii="Times New Roman" w:hAnsi="Times New Roman"/>
          <w:sz w:val="28"/>
          <w:szCs w:val="28"/>
        </w:rPr>
        <w:t>района;</w:t>
      </w:r>
    </w:p>
    <w:p w14:paraId="045F7652" w14:textId="7CD5098A" w:rsidR="00A65989" w:rsidRPr="00B77182" w:rsidRDefault="00A65989"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1</w:t>
      </w:r>
      <w:r w:rsidR="001A04A7" w:rsidRPr="00B77182">
        <w:rPr>
          <w:rFonts w:ascii="Times New Roman" w:hAnsi="Times New Roman"/>
          <w:sz w:val="28"/>
          <w:szCs w:val="28"/>
        </w:rPr>
        <w:t xml:space="preserve"> </w:t>
      </w:r>
      <w:r w:rsidRPr="00B77182">
        <w:rPr>
          <w:rFonts w:ascii="Times New Roman" w:hAnsi="Times New Roman"/>
          <w:sz w:val="28"/>
          <w:szCs w:val="28"/>
        </w:rPr>
        <w:t>учреждение</w:t>
      </w:r>
      <w:r w:rsidR="001A04A7" w:rsidRPr="00B77182">
        <w:rPr>
          <w:rFonts w:ascii="Times New Roman" w:hAnsi="Times New Roman"/>
          <w:sz w:val="28"/>
          <w:szCs w:val="28"/>
        </w:rPr>
        <w:t xml:space="preserve"> </w:t>
      </w:r>
      <w:r w:rsidRPr="00B77182">
        <w:rPr>
          <w:rFonts w:ascii="Times New Roman" w:hAnsi="Times New Roman"/>
          <w:sz w:val="28"/>
          <w:szCs w:val="28"/>
        </w:rPr>
        <w:t>дополнительного</w:t>
      </w:r>
      <w:r w:rsidR="001A04A7" w:rsidRPr="00B77182">
        <w:rPr>
          <w:rFonts w:ascii="Times New Roman" w:hAnsi="Times New Roman"/>
          <w:sz w:val="28"/>
          <w:szCs w:val="28"/>
        </w:rPr>
        <w:t xml:space="preserve"> </w:t>
      </w:r>
      <w:r w:rsidRPr="00B77182">
        <w:rPr>
          <w:rFonts w:ascii="Times New Roman" w:hAnsi="Times New Roman"/>
          <w:sz w:val="28"/>
          <w:szCs w:val="28"/>
        </w:rPr>
        <w:t>образования</w:t>
      </w:r>
      <w:r w:rsidR="001A04A7" w:rsidRPr="00B77182">
        <w:rPr>
          <w:rFonts w:ascii="Times New Roman" w:hAnsi="Times New Roman"/>
          <w:sz w:val="28"/>
          <w:szCs w:val="28"/>
        </w:rPr>
        <w:t xml:space="preserve"> </w:t>
      </w:r>
      <w:r w:rsidRPr="00B77182">
        <w:rPr>
          <w:rFonts w:ascii="Times New Roman" w:hAnsi="Times New Roman"/>
          <w:sz w:val="28"/>
          <w:szCs w:val="28"/>
        </w:rPr>
        <w:t>детей,</w:t>
      </w:r>
      <w:r w:rsidR="001A04A7" w:rsidRPr="00B77182">
        <w:rPr>
          <w:rFonts w:ascii="Times New Roman" w:hAnsi="Times New Roman"/>
          <w:sz w:val="28"/>
          <w:szCs w:val="28"/>
        </w:rPr>
        <w:t xml:space="preserve"> </w:t>
      </w:r>
      <w:r w:rsidRPr="00B77182">
        <w:rPr>
          <w:rFonts w:ascii="Times New Roman" w:hAnsi="Times New Roman"/>
          <w:sz w:val="28"/>
          <w:szCs w:val="28"/>
        </w:rPr>
        <w:t>или</w:t>
      </w:r>
      <w:r w:rsidR="001A04A7" w:rsidRPr="00B77182">
        <w:rPr>
          <w:rFonts w:ascii="Times New Roman" w:hAnsi="Times New Roman"/>
          <w:sz w:val="28"/>
          <w:szCs w:val="28"/>
        </w:rPr>
        <w:t xml:space="preserve"> </w:t>
      </w:r>
      <w:r w:rsidRPr="00B77182">
        <w:rPr>
          <w:rFonts w:ascii="Times New Roman" w:hAnsi="Times New Roman"/>
          <w:sz w:val="28"/>
          <w:szCs w:val="28"/>
        </w:rPr>
        <w:t>2,9</w:t>
      </w:r>
      <w:r w:rsidR="002106BE">
        <w:rPr>
          <w:rFonts w:ascii="Times New Roman" w:hAnsi="Times New Roman"/>
          <w:sz w:val="28"/>
          <w:szCs w:val="28"/>
        </w:rPr>
        <w:t xml:space="preserve"> </w:t>
      </w:r>
      <w:r w:rsidRPr="00B77182">
        <w:rPr>
          <w:rFonts w:ascii="Times New Roman" w:hAnsi="Times New Roman"/>
          <w:sz w:val="28"/>
          <w:szCs w:val="28"/>
        </w:rPr>
        <w:t>%.</w:t>
      </w:r>
    </w:p>
    <w:p w14:paraId="5D4AD771" w14:textId="46014D28" w:rsidR="00A65989" w:rsidRPr="00B77182" w:rsidRDefault="00A65989"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Услугами</w:t>
      </w:r>
      <w:r w:rsidR="001A04A7" w:rsidRPr="00B77182">
        <w:rPr>
          <w:rFonts w:ascii="Times New Roman" w:hAnsi="Times New Roman"/>
          <w:sz w:val="28"/>
          <w:szCs w:val="28"/>
        </w:rPr>
        <w:t xml:space="preserve"> </w:t>
      </w:r>
      <w:r w:rsidRPr="00B77182">
        <w:rPr>
          <w:rFonts w:ascii="Times New Roman" w:hAnsi="Times New Roman"/>
          <w:sz w:val="28"/>
          <w:szCs w:val="28"/>
        </w:rPr>
        <w:t>образовательной</w:t>
      </w:r>
      <w:r w:rsidR="001A04A7" w:rsidRPr="00B77182">
        <w:rPr>
          <w:rFonts w:ascii="Times New Roman" w:hAnsi="Times New Roman"/>
          <w:sz w:val="28"/>
          <w:szCs w:val="28"/>
        </w:rPr>
        <w:t xml:space="preserve"> </w:t>
      </w:r>
      <w:r w:rsidRPr="00B77182">
        <w:rPr>
          <w:rFonts w:ascii="Times New Roman" w:hAnsi="Times New Roman"/>
          <w:sz w:val="28"/>
          <w:szCs w:val="28"/>
        </w:rPr>
        <w:t>системы</w:t>
      </w:r>
      <w:r w:rsidR="001A04A7" w:rsidRPr="00B77182">
        <w:rPr>
          <w:rFonts w:ascii="Times New Roman" w:hAnsi="Times New Roman"/>
          <w:sz w:val="28"/>
          <w:szCs w:val="28"/>
        </w:rPr>
        <w:t xml:space="preserve"> </w:t>
      </w:r>
      <w:r w:rsidRPr="00B77182">
        <w:rPr>
          <w:rFonts w:ascii="Times New Roman" w:hAnsi="Times New Roman"/>
          <w:sz w:val="28"/>
          <w:szCs w:val="28"/>
        </w:rPr>
        <w:t>Ханты-Мансийского</w:t>
      </w:r>
      <w:r w:rsidR="001A04A7" w:rsidRPr="00B77182">
        <w:rPr>
          <w:rFonts w:ascii="Times New Roman" w:hAnsi="Times New Roman"/>
          <w:sz w:val="28"/>
          <w:szCs w:val="28"/>
        </w:rPr>
        <w:t xml:space="preserve"> </w:t>
      </w:r>
      <w:r w:rsidRPr="00B77182">
        <w:rPr>
          <w:rFonts w:ascii="Times New Roman" w:hAnsi="Times New Roman"/>
          <w:sz w:val="28"/>
          <w:szCs w:val="28"/>
        </w:rPr>
        <w:t>района</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2023</w:t>
      </w:r>
      <w:r w:rsidR="001A04A7" w:rsidRPr="00B77182">
        <w:rPr>
          <w:rFonts w:ascii="Times New Roman" w:hAnsi="Times New Roman"/>
          <w:sz w:val="28"/>
          <w:szCs w:val="28"/>
        </w:rPr>
        <w:t xml:space="preserve"> </w:t>
      </w:r>
      <w:r w:rsidRPr="00B77182">
        <w:rPr>
          <w:rFonts w:ascii="Times New Roman" w:hAnsi="Times New Roman"/>
          <w:sz w:val="28"/>
          <w:szCs w:val="28"/>
        </w:rPr>
        <w:t>году</w:t>
      </w:r>
      <w:r w:rsidR="001A04A7" w:rsidRPr="00B77182">
        <w:rPr>
          <w:rFonts w:ascii="Times New Roman" w:hAnsi="Times New Roman"/>
          <w:sz w:val="28"/>
          <w:szCs w:val="28"/>
        </w:rPr>
        <w:t xml:space="preserve"> </w:t>
      </w:r>
      <w:r w:rsidR="00E47C9E" w:rsidRPr="00B77182">
        <w:rPr>
          <w:rFonts w:ascii="Times New Roman" w:hAnsi="Times New Roman"/>
          <w:sz w:val="28"/>
          <w:szCs w:val="28"/>
        </w:rPr>
        <w:t>воспользовался</w:t>
      </w:r>
      <w:r w:rsidR="001A04A7" w:rsidRPr="00B77182">
        <w:rPr>
          <w:rFonts w:ascii="Times New Roman" w:hAnsi="Times New Roman"/>
          <w:sz w:val="28"/>
          <w:szCs w:val="28"/>
        </w:rPr>
        <w:t xml:space="preserve"> </w:t>
      </w:r>
      <w:r w:rsidRPr="00B77182">
        <w:rPr>
          <w:rFonts w:ascii="Times New Roman" w:hAnsi="Times New Roman"/>
          <w:sz w:val="28"/>
          <w:szCs w:val="28"/>
        </w:rPr>
        <w:t>2</w:t>
      </w:r>
      <w:r w:rsidR="001A04A7" w:rsidRPr="00B77182">
        <w:rPr>
          <w:rFonts w:ascii="Times New Roman" w:hAnsi="Times New Roman"/>
          <w:sz w:val="28"/>
          <w:szCs w:val="28"/>
        </w:rPr>
        <w:t xml:space="preserve"> </w:t>
      </w:r>
      <w:r w:rsidR="00A371C8" w:rsidRPr="00B77182">
        <w:rPr>
          <w:rFonts w:ascii="Times New Roman" w:hAnsi="Times New Roman"/>
          <w:sz w:val="28"/>
          <w:szCs w:val="28"/>
        </w:rPr>
        <w:t>591</w:t>
      </w:r>
      <w:r w:rsidR="001A04A7" w:rsidRPr="00B77182">
        <w:rPr>
          <w:rFonts w:ascii="Times New Roman" w:hAnsi="Times New Roman"/>
          <w:sz w:val="28"/>
          <w:szCs w:val="28"/>
        </w:rPr>
        <w:t xml:space="preserve"> </w:t>
      </w:r>
      <w:r w:rsidR="00A371C8" w:rsidRPr="00B77182">
        <w:rPr>
          <w:rFonts w:ascii="Times New Roman" w:hAnsi="Times New Roman"/>
          <w:sz w:val="28"/>
          <w:szCs w:val="28"/>
        </w:rPr>
        <w:t>ребенок</w:t>
      </w:r>
      <w:r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том</w:t>
      </w:r>
      <w:r w:rsidR="001A04A7" w:rsidRPr="00B77182">
        <w:rPr>
          <w:rFonts w:ascii="Times New Roman" w:hAnsi="Times New Roman"/>
          <w:sz w:val="28"/>
          <w:szCs w:val="28"/>
        </w:rPr>
        <w:t xml:space="preserve"> </w:t>
      </w:r>
      <w:r w:rsidRPr="00B77182">
        <w:rPr>
          <w:rFonts w:ascii="Times New Roman" w:hAnsi="Times New Roman"/>
          <w:sz w:val="28"/>
          <w:szCs w:val="28"/>
        </w:rPr>
        <w:t>числе:</w:t>
      </w:r>
    </w:p>
    <w:p w14:paraId="1B37F7F9" w14:textId="2CA6BD7A" w:rsidR="00A65989" w:rsidRPr="00B77182" w:rsidRDefault="00A65989"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учреждениями,</w:t>
      </w:r>
      <w:r w:rsidR="001A04A7" w:rsidRPr="00B77182">
        <w:rPr>
          <w:rFonts w:ascii="Times New Roman" w:hAnsi="Times New Roman"/>
          <w:sz w:val="28"/>
          <w:szCs w:val="28"/>
        </w:rPr>
        <w:t xml:space="preserve"> </w:t>
      </w:r>
      <w:r w:rsidRPr="00B77182">
        <w:rPr>
          <w:rFonts w:ascii="Times New Roman" w:hAnsi="Times New Roman"/>
          <w:sz w:val="28"/>
          <w:szCs w:val="28"/>
        </w:rPr>
        <w:t>реализующими</w:t>
      </w:r>
      <w:r w:rsidR="001A04A7" w:rsidRPr="00B77182">
        <w:rPr>
          <w:rFonts w:ascii="Times New Roman" w:hAnsi="Times New Roman"/>
          <w:sz w:val="28"/>
          <w:szCs w:val="28"/>
        </w:rPr>
        <w:t xml:space="preserve"> </w:t>
      </w:r>
      <w:r w:rsidRPr="00B77182">
        <w:rPr>
          <w:rFonts w:ascii="Times New Roman" w:hAnsi="Times New Roman"/>
          <w:sz w:val="28"/>
          <w:szCs w:val="28"/>
        </w:rPr>
        <w:t>программы</w:t>
      </w:r>
      <w:r w:rsidR="001A04A7" w:rsidRPr="00B77182">
        <w:rPr>
          <w:rFonts w:ascii="Times New Roman" w:hAnsi="Times New Roman"/>
          <w:sz w:val="28"/>
          <w:szCs w:val="28"/>
        </w:rPr>
        <w:t xml:space="preserve"> </w:t>
      </w:r>
      <w:r w:rsidRPr="00B77182">
        <w:rPr>
          <w:rFonts w:ascii="Times New Roman" w:hAnsi="Times New Roman"/>
          <w:sz w:val="28"/>
          <w:szCs w:val="28"/>
        </w:rPr>
        <w:t>начального</w:t>
      </w:r>
      <w:r w:rsidR="001A04A7" w:rsidRPr="00B77182">
        <w:rPr>
          <w:rFonts w:ascii="Times New Roman" w:hAnsi="Times New Roman"/>
          <w:sz w:val="28"/>
          <w:szCs w:val="28"/>
        </w:rPr>
        <w:t xml:space="preserve"> </w:t>
      </w:r>
      <w:r w:rsidRPr="00B77182">
        <w:rPr>
          <w:rFonts w:ascii="Times New Roman" w:hAnsi="Times New Roman"/>
          <w:sz w:val="28"/>
          <w:szCs w:val="28"/>
        </w:rPr>
        <w:t>общего,</w:t>
      </w:r>
      <w:r w:rsidR="001A04A7" w:rsidRPr="00B77182">
        <w:rPr>
          <w:rFonts w:ascii="Times New Roman" w:hAnsi="Times New Roman"/>
          <w:sz w:val="28"/>
          <w:szCs w:val="28"/>
        </w:rPr>
        <w:t xml:space="preserve"> </w:t>
      </w:r>
      <w:r w:rsidRPr="00B77182">
        <w:rPr>
          <w:rFonts w:ascii="Times New Roman" w:hAnsi="Times New Roman"/>
          <w:sz w:val="28"/>
          <w:szCs w:val="28"/>
        </w:rPr>
        <w:t>основного</w:t>
      </w:r>
      <w:r w:rsidR="001A04A7" w:rsidRPr="00B77182">
        <w:rPr>
          <w:rFonts w:ascii="Times New Roman" w:hAnsi="Times New Roman"/>
          <w:sz w:val="28"/>
          <w:szCs w:val="28"/>
        </w:rPr>
        <w:t xml:space="preserve"> </w:t>
      </w:r>
      <w:r w:rsidRPr="00B77182">
        <w:rPr>
          <w:rFonts w:ascii="Times New Roman" w:hAnsi="Times New Roman"/>
          <w:sz w:val="28"/>
          <w:szCs w:val="28"/>
        </w:rPr>
        <w:t>общего,</w:t>
      </w:r>
      <w:r w:rsidR="001A04A7" w:rsidRPr="00B77182">
        <w:rPr>
          <w:rFonts w:ascii="Times New Roman" w:hAnsi="Times New Roman"/>
          <w:sz w:val="28"/>
          <w:szCs w:val="28"/>
        </w:rPr>
        <w:t xml:space="preserve"> </w:t>
      </w:r>
      <w:r w:rsidRPr="00B77182">
        <w:rPr>
          <w:rFonts w:ascii="Times New Roman" w:hAnsi="Times New Roman"/>
          <w:sz w:val="28"/>
          <w:szCs w:val="28"/>
        </w:rPr>
        <w:t>среднего</w:t>
      </w:r>
      <w:r w:rsidR="001A04A7" w:rsidRPr="00B77182">
        <w:rPr>
          <w:rFonts w:ascii="Times New Roman" w:hAnsi="Times New Roman"/>
          <w:sz w:val="28"/>
          <w:szCs w:val="28"/>
        </w:rPr>
        <w:t xml:space="preserve"> </w:t>
      </w:r>
      <w:r w:rsidRPr="00B77182">
        <w:rPr>
          <w:rFonts w:ascii="Times New Roman" w:hAnsi="Times New Roman"/>
          <w:sz w:val="28"/>
          <w:szCs w:val="28"/>
        </w:rPr>
        <w:t>общего</w:t>
      </w:r>
      <w:r w:rsidR="001A04A7" w:rsidRPr="00B77182">
        <w:rPr>
          <w:rFonts w:ascii="Times New Roman" w:hAnsi="Times New Roman"/>
          <w:sz w:val="28"/>
          <w:szCs w:val="28"/>
        </w:rPr>
        <w:t xml:space="preserve"> </w:t>
      </w:r>
      <w:r w:rsidRPr="00B77182">
        <w:rPr>
          <w:rFonts w:ascii="Times New Roman" w:hAnsi="Times New Roman"/>
          <w:sz w:val="28"/>
          <w:szCs w:val="28"/>
        </w:rPr>
        <w:t>образования</w:t>
      </w:r>
      <w:r w:rsidR="001A04A7" w:rsidRPr="00B77182">
        <w:rPr>
          <w:rFonts w:ascii="Times New Roman" w:hAnsi="Times New Roman"/>
          <w:sz w:val="28"/>
          <w:szCs w:val="28"/>
        </w:rPr>
        <w:t xml:space="preserve"> </w:t>
      </w:r>
      <w:r w:rsidRPr="00B77182">
        <w:rPr>
          <w:rFonts w:ascii="Times New Roman" w:hAnsi="Times New Roman"/>
          <w:sz w:val="28"/>
          <w:szCs w:val="28"/>
        </w:rPr>
        <w:t>(школы)</w:t>
      </w:r>
      <w:r w:rsidR="001A04A7" w:rsidRPr="00B77182">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00A371C8" w:rsidRPr="00B77182">
        <w:rPr>
          <w:rFonts w:ascii="Times New Roman" w:hAnsi="Times New Roman"/>
          <w:sz w:val="28"/>
          <w:szCs w:val="28"/>
        </w:rPr>
        <w:t>1 957</w:t>
      </w:r>
      <w:r w:rsidR="001A04A7" w:rsidRPr="00B77182">
        <w:rPr>
          <w:rFonts w:ascii="Times New Roman" w:hAnsi="Times New Roman"/>
          <w:sz w:val="28"/>
          <w:szCs w:val="28"/>
        </w:rPr>
        <w:t xml:space="preserve"> </w:t>
      </w:r>
      <w:r w:rsidRPr="00B77182">
        <w:rPr>
          <w:rFonts w:ascii="Times New Roman" w:hAnsi="Times New Roman"/>
          <w:sz w:val="28"/>
          <w:szCs w:val="28"/>
        </w:rPr>
        <w:t>детей,</w:t>
      </w:r>
      <w:r w:rsidR="001A04A7" w:rsidRPr="00B77182">
        <w:rPr>
          <w:rFonts w:ascii="Times New Roman" w:hAnsi="Times New Roman"/>
          <w:sz w:val="28"/>
          <w:szCs w:val="28"/>
        </w:rPr>
        <w:t xml:space="preserve"> </w:t>
      </w:r>
      <w:r w:rsidRPr="00B77182">
        <w:rPr>
          <w:rFonts w:ascii="Times New Roman" w:hAnsi="Times New Roman"/>
          <w:sz w:val="28"/>
          <w:szCs w:val="28"/>
        </w:rPr>
        <w:t>или</w:t>
      </w:r>
      <w:r w:rsidR="001A04A7" w:rsidRPr="00B77182">
        <w:rPr>
          <w:rFonts w:ascii="Times New Roman" w:hAnsi="Times New Roman"/>
          <w:sz w:val="28"/>
          <w:szCs w:val="28"/>
        </w:rPr>
        <w:t xml:space="preserve"> </w:t>
      </w:r>
      <w:r w:rsidRPr="00B77182">
        <w:rPr>
          <w:rFonts w:ascii="Times New Roman" w:hAnsi="Times New Roman"/>
          <w:sz w:val="28"/>
          <w:szCs w:val="28"/>
        </w:rPr>
        <w:t>100</w:t>
      </w:r>
      <w:r w:rsidR="002106BE">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от</w:t>
      </w:r>
      <w:r w:rsidR="001A04A7" w:rsidRPr="00B77182">
        <w:rPr>
          <w:rFonts w:ascii="Times New Roman" w:hAnsi="Times New Roman"/>
          <w:sz w:val="28"/>
          <w:szCs w:val="28"/>
        </w:rPr>
        <w:t xml:space="preserve"> </w:t>
      </w:r>
      <w:r w:rsidRPr="00B77182">
        <w:rPr>
          <w:rFonts w:ascii="Times New Roman" w:hAnsi="Times New Roman"/>
          <w:sz w:val="28"/>
          <w:szCs w:val="28"/>
        </w:rPr>
        <w:t>всех</w:t>
      </w:r>
      <w:r w:rsidR="001A04A7" w:rsidRPr="00B77182">
        <w:rPr>
          <w:rFonts w:ascii="Times New Roman" w:hAnsi="Times New Roman"/>
          <w:sz w:val="28"/>
          <w:szCs w:val="28"/>
        </w:rPr>
        <w:t xml:space="preserve"> </w:t>
      </w:r>
      <w:r w:rsidRPr="00B77182">
        <w:rPr>
          <w:rFonts w:ascii="Times New Roman" w:hAnsi="Times New Roman"/>
          <w:sz w:val="28"/>
          <w:szCs w:val="28"/>
        </w:rPr>
        <w:t>детей,</w:t>
      </w:r>
      <w:r w:rsidR="001A04A7" w:rsidRPr="00B77182">
        <w:rPr>
          <w:rFonts w:ascii="Times New Roman" w:hAnsi="Times New Roman"/>
          <w:sz w:val="28"/>
          <w:szCs w:val="28"/>
        </w:rPr>
        <w:t xml:space="preserve"> </w:t>
      </w:r>
      <w:r w:rsidRPr="00B77182">
        <w:rPr>
          <w:rFonts w:ascii="Times New Roman" w:hAnsi="Times New Roman"/>
          <w:sz w:val="28"/>
          <w:szCs w:val="28"/>
        </w:rPr>
        <w:t>подлежащих</w:t>
      </w:r>
      <w:r w:rsidR="001A04A7" w:rsidRPr="00B77182">
        <w:rPr>
          <w:rFonts w:ascii="Times New Roman" w:hAnsi="Times New Roman"/>
          <w:sz w:val="28"/>
          <w:szCs w:val="28"/>
        </w:rPr>
        <w:t xml:space="preserve"> </w:t>
      </w:r>
      <w:r w:rsidRPr="00B77182">
        <w:rPr>
          <w:rFonts w:ascii="Times New Roman" w:hAnsi="Times New Roman"/>
          <w:sz w:val="28"/>
          <w:szCs w:val="28"/>
        </w:rPr>
        <w:t>обучению</w:t>
      </w:r>
      <w:r w:rsidR="001A04A7" w:rsidRPr="00B77182">
        <w:rPr>
          <w:rFonts w:ascii="Times New Roman" w:hAnsi="Times New Roman"/>
          <w:sz w:val="28"/>
          <w:szCs w:val="28"/>
        </w:rPr>
        <w:t xml:space="preserve"> </w:t>
      </w:r>
      <w:r w:rsidR="00A371C8" w:rsidRPr="00B77182">
        <w:rPr>
          <w:rFonts w:ascii="Times New Roman" w:hAnsi="Times New Roman"/>
          <w:sz w:val="28"/>
          <w:szCs w:val="28"/>
        </w:rPr>
        <w:t>(2023</w:t>
      </w:r>
      <w:r w:rsidR="001A04A7" w:rsidRPr="00B77182">
        <w:rPr>
          <w:rFonts w:ascii="Times New Roman" w:hAnsi="Times New Roman"/>
          <w:sz w:val="28"/>
          <w:szCs w:val="28"/>
        </w:rPr>
        <w:t xml:space="preserve"> </w:t>
      </w:r>
      <w:r w:rsidRPr="00B77182">
        <w:rPr>
          <w:rFonts w:ascii="Times New Roman" w:hAnsi="Times New Roman"/>
          <w:sz w:val="28"/>
          <w:szCs w:val="28"/>
        </w:rPr>
        <w:t>год</w:t>
      </w:r>
      <w:r w:rsidR="001A04A7" w:rsidRPr="00B77182">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2</w:t>
      </w:r>
      <w:r w:rsidR="001A04A7" w:rsidRPr="00B77182">
        <w:rPr>
          <w:rFonts w:ascii="Times New Roman" w:hAnsi="Times New Roman"/>
          <w:sz w:val="28"/>
          <w:szCs w:val="28"/>
        </w:rPr>
        <w:t xml:space="preserve"> </w:t>
      </w:r>
      <w:r w:rsidR="00A371C8" w:rsidRPr="00B77182">
        <w:rPr>
          <w:rFonts w:ascii="Times New Roman" w:hAnsi="Times New Roman"/>
          <w:sz w:val="28"/>
          <w:szCs w:val="28"/>
        </w:rPr>
        <w:t>089</w:t>
      </w:r>
      <w:r w:rsidR="001A04A7" w:rsidRPr="00B77182">
        <w:rPr>
          <w:rFonts w:ascii="Times New Roman" w:hAnsi="Times New Roman"/>
          <w:sz w:val="28"/>
          <w:szCs w:val="28"/>
        </w:rPr>
        <w:t xml:space="preserve"> </w:t>
      </w:r>
      <w:r w:rsidRPr="00B77182">
        <w:rPr>
          <w:rFonts w:ascii="Times New Roman" w:hAnsi="Times New Roman"/>
          <w:sz w:val="28"/>
          <w:szCs w:val="28"/>
        </w:rPr>
        <w:t>детей;</w:t>
      </w:r>
      <w:r w:rsidR="001A04A7" w:rsidRPr="00B77182">
        <w:rPr>
          <w:rFonts w:ascii="Times New Roman" w:hAnsi="Times New Roman"/>
          <w:sz w:val="28"/>
          <w:szCs w:val="28"/>
        </w:rPr>
        <w:t xml:space="preserve"> </w:t>
      </w:r>
      <w:r w:rsidR="00A371C8" w:rsidRPr="00B77182">
        <w:rPr>
          <w:rFonts w:ascii="Times New Roman" w:hAnsi="Times New Roman"/>
          <w:sz w:val="28"/>
          <w:szCs w:val="28"/>
        </w:rPr>
        <w:t>2022</w:t>
      </w:r>
      <w:r w:rsidR="001A04A7" w:rsidRPr="00B77182">
        <w:rPr>
          <w:rFonts w:ascii="Times New Roman" w:hAnsi="Times New Roman"/>
          <w:sz w:val="28"/>
          <w:szCs w:val="28"/>
        </w:rPr>
        <w:t xml:space="preserve"> </w:t>
      </w:r>
      <w:r w:rsidRPr="00B77182">
        <w:rPr>
          <w:rFonts w:ascii="Times New Roman" w:hAnsi="Times New Roman"/>
          <w:sz w:val="28"/>
          <w:szCs w:val="28"/>
        </w:rPr>
        <w:t>год</w:t>
      </w:r>
      <w:r w:rsidR="001A04A7" w:rsidRPr="00B77182">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2</w:t>
      </w:r>
      <w:r w:rsidR="001A04A7" w:rsidRPr="00B77182">
        <w:rPr>
          <w:rFonts w:ascii="Times New Roman" w:hAnsi="Times New Roman"/>
          <w:sz w:val="28"/>
          <w:szCs w:val="28"/>
        </w:rPr>
        <w:t xml:space="preserve"> </w:t>
      </w:r>
      <w:r w:rsidR="00A371C8" w:rsidRPr="00B77182">
        <w:rPr>
          <w:rFonts w:ascii="Times New Roman" w:hAnsi="Times New Roman"/>
          <w:sz w:val="28"/>
          <w:szCs w:val="28"/>
        </w:rPr>
        <w:t>114</w:t>
      </w:r>
      <w:r w:rsidR="001A04A7" w:rsidRPr="00B77182">
        <w:rPr>
          <w:rFonts w:ascii="Times New Roman" w:hAnsi="Times New Roman"/>
          <w:sz w:val="28"/>
          <w:szCs w:val="28"/>
        </w:rPr>
        <w:t xml:space="preserve"> </w:t>
      </w:r>
      <w:r w:rsidR="006D43AC" w:rsidRPr="00B77182">
        <w:rPr>
          <w:rFonts w:ascii="Times New Roman" w:hAnsi="Times New Roman"/>
          <w:sz w:val="28"/>
          <w:szCs w:val="28"/>
        </w:rPr>
        <w:t>детей</w:t>
      </w:r>
      <w:r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из</w:t>
      </w:r>
      <w:r w:rsidR="001A04A7" w:rsidRPr="00B77182">
        <w:rPr>
          <w:rFonts w:ascii="Times New Roman" w:hAnsi="Times New Roman"/>
          <w:sz w:val="28"/>
          <w:szCs w:val="28"/>
        </w:rPr>
        <w:t xml:space="preserve"> </w:t>
      </w:r>
      <w:r w:rsidRPr="00B77182">
        <w:rPr>
          <w:rFonts w:ascii="Times New Roman" w:hAnsi="Times New Roman"/>
          <w:sz w:val="28"/>
          <w:szCs w:val="28"/>
        </w:rPr>
        <w:t>них</w:t>
      </w:r>
      <w:r w:rsidR="001A04A7" w:rsidRPr="00B77182">
        <w:rPr>
          <w:rFonts w:ascii="Times New Roman" w:hAnsi="Times New Roman"/>
          <w:sz w:val="28"/>
          <w:szCs w:val="28"/>
        </w:rPr>
        <w:t xml:space="preserve"> </w:t>
      </w:r>
      <w:r w:rsidR="00A371C8" w:rsidRPr="00B77182">
        <w:rPr>
          <w:rFonts w:ascii="Times New Roman" w:hAnsi="Times New Roman"/>
          <w:sz w:val="28"/>
          <w:szCs w:val="28"/>
        </w:rPr>
        <w:t>58</w:t>
      </w:r>
      <w:r w:rsidR="001A04A7" w:rsidRPr="00B77182">
        <w:rPr>
          <w:rFonts w:ascii="Times New Roman" w:hAnsi="Times New Roman"/>
          <w:sz w:val="28"/>
          <w:szCs w:val="28"/>
        </w:rPr>
        <w:t xml:space="preserve"> </w:t>
      </w:r>
      <w:r w:rsidR="00A371C8" w:rsidRPr="00B77182">
        <w:rPr>
          <w:rFonts w:ascii="Times New Roman" w:hAnsi="Times New Roman"/>
          <w:sz w:val="28"/>
          <w:szCs w:val="28"/>
        </w:rPr>
        <w:t>детей-инвалидов</w:t>
      </w:r>
      <w:r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охват</w:t>
      </w:r>
      <w:r w:rsidR="001A04A7" w:rsidRPr="00B77182">
        <w:rPr>
          <w:rFonts w:ascii="Times New Roman" w:hAnsi="Times New Roman"/>
          <w:sz w:val="28"/>
          <w:szCs w:val="28"/>
        </w:rPr>
        <w:t xml:space="preserve"> </w:t>
      </w:r>
      <w:r w:rsidRPr="00B77182">
        <w:rPr>
          <w:rFonts w:ascii="Times New Roman" w:hAnsi="Times New Roman"/>
          <w:sz w:val="28"/>
          <w:szCs w:val="28"/>
        </w:rPr>
        <w:t>детей</w:t>
      </w:r>
      <w:r w:rsidR="001A04A7" w:rsidRPr="00B77182">
        <w:rPr>
          <w:rFonts w:ascii="Times New Roman" w:hAnsi="Times New Roman"/>
          <w:sz w:val="28"/>
          <w:szCs w:val="28"/>
        </w:rPr>
        <w:t xml:space="preserve"> </w:t>
      </w:r>
      <w:r w:rsidRPr="00B77182">
        <w:rPr>
          <w:rFonts w:ascii="Times New Roman" w:hAnsi="Times New Roman"/>
          <w:sz w:val="28"/>
          <w:szCs w:val="28"/>
        </w:rPr>
        <w:t>с</w:t>
      </w:r>
      <w:r w:rsidR="001A04A7" w:rsidRPr="00B77182">
        <w:rPr>
          <w:rFonts w:ascii="Times New Roman" w:hAnsi="Times New Roman"/>
          <w:sz w:val="28"/>
          <w:szCs w:val="28"/>
        </w:rPr>
        <w:t xml:space="preserve"> </w:t>
      </w:r>
      <w:r w:rsidRPr="00B77182">
        <w:rPr>
          <w:rFonts w:ascii="Times New Roman" w:hAnsi="Times New Roman"/>
          <w:sz w:val="28"/>
          <w:szCs w:val="28"/>
        </w:rPr>
        <w:t>ограниченными</w:t>
      </w:r>
      <w:r w:rsidR="001A04A7" w:rsidRPr="00B77182">
        <w:rPr>
          <w:rFonts w:ascii="Times New Roman" w:hAnsi="Times New Roman"/>
          <w:sz w:val="28"/>
          <w:szCs w:val="28"/>
        </w:rPr>
        <w:t xml:space="preserve"> </w:t>
      </w:r>
      <w:r w:rsidRPr="00B77182">
        <w:rPr>
          <w:rFonts w:ascii="Times New Roman" w:hAnsi="Times New Roman"/>
          <w:sz w:val="28"/>
          <w:szCs w:val="28"/>
        </w:rPr>
        <w:t>возможностями</w:t>
      </w:r>
      <w:r w:rsidR="001A04A7" w:rsidRPr="00B77182">
        <w:rPr>
          <w:rFonts w:ascii="Times New Roman" w:hAnsi="Times New Roman"/>
          <w:sz w:val="28"/>
          <w:szCs w:val="28"/>
        </w:rPr>
        <w:t xml:space="preserve"> </w:t>
      </w:r>
      <w:r w:rsidRPr="00B77182">
        <w:rPr>
          <w:rFonts w:ascii="Times New Roman" w:hAnsi="Times New Roman"/>
          <w:sz w:val="28"/>
          <w:szCs w:val="28"/>
        </w:rPr>
        <w:t>здоровья</w:t>
      </w:r>
      <w:r w:rsidR="001A04A7" w:rsidRPr="00B77182">
        <w:rPr>
          <w:rFonts w:ascii="Times New Roman" w:hAnsi="Times New Roman"/>
          <w:sz w:val="28"/>
          <w:szCs w:val="28"/>
        </w:rPr>
        <w:t xml:space="preserve"> </w:t>
      </w:r>
      <w:r w:rsidRPr="00B77182">
        <w:rPr>
          <w:rFonts w:ascii="Times New Roman" w:hAnsi="Times New Roman"/>
          <w:sz w:val="28"/>
          <w:szCs w:val="28"/>
        </w:rPr>
        <w:t>общим</w:t>
      </w:r>
      <w:r w:rsidR="001A04A7" w:rsidRPr="00B77182">
        <w:rPr>
          <w:rFonts w:ascii="Times New Roman" w:hAnsi="Times New Roman"/>
          <w:sz w:val="28"/>
          <w:szCs w:val="28"/>
        </w:rPr>
        <w:t xml:space="preserve"> </w:t>
      </w:r>
      <w:r w:rsidRPr="00B77182">
        <w:rPr>
          <w:rFonts w:ascii="Times New Roman" w:hAnsi="Times New Roman"/>
          <w:sz w:val="28"/>
          <w:szCs w:val="28"/>
        </w:rPr>
        <w:t>образованием</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возрасте</w:t>
      </w:r>
      <w:r w:rsidR="001A04A7" w:rsidRPr="00B77182">
        <w:rPr>
          <w:rFonts w:ascii="Times New Roman" w:hAnsi="Times New Roman"/>
          <w:sz w:val="28"/>
          <w:szCs w:val="28"/>
        </w:rPr>
        <w:t xml:space="preserve"> </w:t>
      </w:r>
      <w:r w:rsidRPr="00B77182">
        <w:rPr>
          <w:rFonts w:ascii="Times New Roman" w:hAnsi="Times New Roman"/>
          <w:sz w:val="28"/>
          <w:szCs w:val="28"/>
        </w:rPr>
        <w:t>7</w:t>
      </w:r>
      <w:r w:rsidR="001A04A7" w:rsidRPr="00B77182">
        <w:rPr>
          <w:rFonts w:ascii="Times New Roman" w:hAnsi="Times New Roman"/>
          <w:sz w:val="28"/>
          <w:szCs w:val="28"/>
        </w:rPr>
        <w:t xml:space="preserve"> </w:t>
      </w:r>
      <w:r w:rsidRPr="00B77182">
        <w:rPr>
          <w:rFonts w:ascii="Times New Roman" w:hAnsi="Times New Roman"/>
          <w:sz w:val="28"/>
          <w:szCs w:val="28"/>
        </w:rPr>
        <w:t>–18</w:t>
      </w:r>
      <w:r w:rsidR="001A04A7" w:rsidRPr="00B77182">
        <w:rPr>
          <w:rFonts w:ascii="Times New Roman" w:hAnsi="Times New Roman"/>
          <w:sz w:val="28"/>
          <w:szCs w:val="28"/>
        </w:rPr>
        <w:t xml:space="preserve"> </w:t>
      </w:r>
      <w:r w:rsidRPr="00B77182">
        <w:rPr>
          <w:rFonts w:ascii="Times New Roman" w:hAnsi="Times New Roman"/>
          <w:sz w:val="28"/>
          <w:szCs w:val="28"/>
        </w:rPr>
        <w:t>лет</w:t>
      </w:r>
      <w:r w:rsidR="001A04A7" w:rsidRPr="00B77182">
        <w:rPr>
          <w:rFonts w:ascii="Times New Roman" w:hAnsi="Times New Roman"/>
          <w:sz w:val="28"/>
          <w:szCs w:val="28"/>
        </w:rPr>
        <w:t xml:space="preserve"> </w:t>
      </w:r>
      <w:r w:rsidRPr="00B77182">
        <w:rPr>
          <w:rFonts w:ascii="Times New Roman" w:hAnsi="Times New Roman"/>
          <w:sz w:val="28"/>
          <w:szCs w:val="28"/>
        </w:rPr>
        <w:t>составляет</w:t>
      </w:r>
      <w:r w:rsidR="001A04A7" w:rsidRPr="00B77182">
        <w:rPr>
          <w:rFonts w:ascii="Times New Roman" w:hAnsi="Times New Roman"/>
          <w:sz w:val="28"/>
          <w:szCs w:val="28"/>
        </w:rPr>
        <w:t xml:space="preserve"> </w:t>
      </w:r>
      <w:r w:rsidRPr="00B77182">
        <w:rPr>
          <w:rFonts w:ascii="Times New Roman" w:hAnsi="Times New Roman"/>
          <w:sz w:val="28"/>
          <w:szCs w:val="28"/>
        </w:rPr>
        <w:t>100</w:t>
      </w:r>
      <w:r w:rsidR="002106BE">
        <w:rPr>
          <w:rFonts w:ascii="Times New Roman" w:hAnsi="Times New Roman"/>
          <w:sz w:val="28"/>
          <w:szCs w:val="28"/>
        </w:rPr>
        <w:t xml:space="preserve"> </w:t>
      </w:r>
      <w:r w:rsidRPr="00B77182">
        <w:rPr>
          <w:rFonts w:ascii="Times New Roman" w:hAnsi="Times New Roman"/>
          <w:sz w:val="28"/>
          <w:szCs w:val="28"/>
        </w:rPr>
        <w:t>%;</w:t>
      </w:r>
    </w:p>
    <w:p w14:paraId="4D30D0D7" w14:textId="7433C286" w:rsidR="00A65989" w:rsidRPr="00B77182" w:rsidRDefault="00A65989"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учреждениями</w:t>
      </w:r>
      <w:r w:rsidR="001A04A7" w:rsidRPr="00B77182">
        <w:rPr>
          <w:rFonts w:ascii="Times New Roman" w:hAnsi="Times New Roman"/>
          <w:sz w:val="28"/>
          <w:szCs w:val="28"/>
        </w:rPr>
        <w:t xml:space="preserve"> </w:t>
      </w:r>
      <w:r w:rsidRPr="00B77182">
        <w:rPr>
          <w:rFonts w:ascii="Times New Roman" w:hAnsi="Times New Roman"/>
          <w:sz w:val="28"/>
          <w:szCs w:val="28"/>
        </w:rPr>
        <w:t>дошкольного</w:t>
      </w:r>
      <w:r w:rsidR="001A04A7" w:rsidRPr="00B77182">
        <w:rPr>
          <w:rFonts w:ascii="Times New Roman" w:hAnsi="Times New Roman"/>
          <w:sz w:val="28"/>
          <w:szCs w:val="28"/>
        </w:rPr>
        <w:t xml:space="preserve"> </w:t>
      </w:r>
      <w:r w:rsidRPr="00B77182">
        <w:rPr>
          <w:rFonts w:ascii="Times New Roman" w:hAnsi="Times New Roman"/>
          <w:sz w:val="28"/>
          <w:szCs w:val="28"/>
        </w:rPr>
        <w:t>образования</w:t>
      </w:r>
      <w:r w:rsidR="001A04A7" w:rsidRPr="00B77182">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00A371C8" w:rsidRPr="00B77182">
        <w:rPr>
          <w:rFonts w:ascii="Times New Roman" w:hAnsi="Times New Roman"/>
          <w:sz w:val="28"/>
          <w:szCs w:val="28"/>
        </w:rPr>
        <w:t>634</w:t>
      </w:r>
      <w:r w:rsidR="001A04A7" w:rsidRPr="00B77182">
        <w:rPr>
          <w:rFonts w:ascii="Times New Roman" w:hAnsi="Times New Roman"/>
          <w:sz w:val="28"/>
          <w:szCs w:val="28"/>
        </w:rPr>
        <w:t xml:space="preserve"> </w:t>
      </w:r>
      <w:r w:rsidR="00A371C8" w:rsidRPr="00B77182">
        <w:rPr>
          <w:rFonts w:ascii="Times New Roman" w:hAnsi="Times New Roman"/>
          <w:sz w:val="28"/>
          <w:szCs w:val="28"/>
        </w:rPr>
        <w:t>ребенка</w:t>
      </w:r>
      <w:r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или</w:t>
      </w:r>
      <w:r w:rsidR="001A04A7" w:rsidRPr="00B77182">
        <w:rPr>
          <w:rFonts w:ascii="Times New Roman" w:hAnsi="Times New Roman"/>
          <w:sz w:val="28"/>
          <w:szCs w:val="28"/>
        </w:rPr>
        <w:t xml:space="preserve"> </w:t>
      </w:r>
      <w:r w:rsidRPr="00B77182">
        <w:rPr>
          <w:rFonts w:ascii="Times New Roman" w:hAnsi="Times New Roman"/>
          <w:sz w:val="28"/>
          <w:szCs w:val="28"/>
        </w:rPr>
        <w:t>100</w:t>
      </w:r>
      <w:r w:rsidR="002106BE">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от</w:t>
      </w:r>
      <w:r w:rsidR="001A04A7" w:rsidRPr="00B77182">
        <w:rPr>
          <w:rFonts w:ascii="Times New Roman" w:hAnsi="Times New Roman"/>
          <w:sz w:val="28"/>
          <w:szCs w:val="28"/>
        </w:rPr>
        <w:t xml:space="preserve"> </w:t>
      </w:r>
      <w:r w:rsidRPr="00B77182">
        <w:rPr>
          <w:rFonts w:ascii="Times New Roman" w:hAnsi="Times New Roman"/>
          <w:sz w:val="28"/>
          <w:szCs w:val="28"/>
        </w:rPr>
        <w:t>общего</w:t>
      </w:r>
      <w:r w:rsidR="001A04A7" w:rsidRPr="00B77182">
        <w:rPr>
          <w:rFonts w:ascii="Times New Roman" w:hAnsi="Times New Roman"/>
          <w:sz w:val="28"/>
          <w:szCs w:val="28"/>
        </w:rPr>
        <w:t xml:space="preserve"> </w:t>
      </w:r>
      <w:r w:rsidRPr="00B77182">
        <w:rPr>
          <w:rFonts w:ascii="Times New Roman" w:hAnsi="Times New Roman"/>
          <w:sz w:val="28"/>
          <w:szCs w:val="28"/>
        </w:rPr>
        <w:t>числа</w:t>
      </w:r>
      <w:r w:rsidR="001A04A7" w:rsidRPr="00B77182">
        <w:rPr>
          <w:rFonts w:ascii="Times New Roman" w:hAnsi="Times New Roman"/>
          <w:sz w:val="28"/>
          <w:szCs w:val="28"/>
        </w:rPr>
        <w:t xml:space="preserve"> </w:t>
      </w:r>
      <w:r w:rsidRPr="00B77182">
        <w:rPr>
          <w:rFonts w:ascii="Times New Roman" w:hAnsi="Times New Roman"/>
          <w:sz w:val="28"/>
          <w:szCs w:val="28"/>
        </w:rPr>
        <w:t>заявителей,</w:t>
      </w:r>
      <w:r w:rsidR="001A04A7" w:rsidRPr="00B77182">
        <w:rPr>
          <w:rFonts w:ascii="Times New Roman" w:hAnsi="Times New Roman"/>
          <w:sz w:val="28"/>
          <w:szCs w:val="28"/>
        </w:rPr>
        <w:t xml:space="preserve"> </w:t>
      </w:r>
      <w:r w:rsidRPr="00B77182">
        <w:rPr>
          <w:rFonts w:ascii="Times New Roman" w:hAnsi="Times New Roman"/>
          <w:sz w:val="28"/>
          <w:szCs w:val="28"/>
        </w:rPr>
        <w:t>обеспечивая</w:t>
      </w:r>
      <w:r w:rsidR="001A04A7" w:rsidRPr="00B77182">
        <w:rPr>
          <w:rFonts w:ascii="Times New Roman" w:hAnsi="Times New Roman"/>
          <w:sz w:val="28"/>
          <w:szCs w:val="28"/>
        </w:rPr>
        <w:t xml:space="preserve"> </w:t>
      </w:r>
      <w:r w:rsidRPr="00B77182">
        <w:rPr>
          <w:rFonts w:ascii="Times New Roman" w:hAnsi="Times New Roman"/>
          <w:sz w:val="28"/>
          <w:szCs w:val="28"/>
        </w:rPr>
        <w:t>исполнение</w:t>
      </w:r>
      <w:r w:rsidR="001A04A7" w:rsidRPr="00B77182">
        <w:rPr>
          <w:rFonts w:ascii="Times New Roman" w:hAnsi="Times New Roman"/>
          <w:sz w:val="28"/>
          <w:szCs w:val="28"/>
        </w:rPr>
        <w:t xml:space="preserve"> </w:t>
      </w:r>
      <w:r w:rsidRPr="00B77182">
        <w:rPr>
          <w:rFonts w:ascii="Times New Roman" w:hAnsi="Times New Roman"/>
          <w:sz w:val="28"/>
          <w:szCs w:val="28"/>
        </w:rPr>
        <w:t>Указа</w:t>
      </w:r>
      <w:r w:rsidR="001A04A7" w:rsidRPr="00B77182">
        <w:rPr>
          <w:rFonts w:ascii="Times New Roman" w:hAnsi="Times New Roman"/>
          <w:sz w:val="28"/>
          <w:szCs w:val="28"/>
        </w:rPr>
        <w:t xml:space="preserve"> </w:t>
      </w:r>
      <w:r w:rsidRPr="00B77182">
        <w:rPr>
          <w:rFonts w:ascii="Times New Roman" w:hAnsi="Times New Roman"/>
          <w:sz w:val="28"/>
          <w:szCs w:val="28"/>
        </w:rPr>
        <w:t>Президента</w:t>
      </w:r>
      <w:r w:rsidR="001A04A7" w:rsidRPr="00B77182">
        <w:rPr>
          <w:rFonts w:ascii="Times New Roman" w:hAnsi="Times New Roman"/>
          <w:sz w:val="28"/>
          <w:szCs w:val="28"/>
        </w:rPr>
        <w:t xml:space="preserve"> </w:t>
      </w:r>
      <w:r w:rsidRPr="00B77182">
        <w:rPr>
          <w:rFonts w:ascii="Times New Roman" w:hAnsi="Times New Roman"/>
          <w:sz w:val="28"/>
          <w:szCs w:val="28"/>
        </w:rPr>
        <w:t>Российской</w:t>
      </w:r>
      <w:r w:rsidR="001A04A7" w:rsidRPr="00B77182">
        <w:rPr>
          <w:rFonts w:ascii="Times New Roman" w:hAnsi="Times New Roman"/>
          <w:sz w:val="28"/>
          <w:szCs w:val="28"/>
        </w:rPr>
        <w:t xml:space="preserve"> </w:t>
      </w:r>
      <w:r w:rsidRPr="00B77182">
        <w:rPr>
          <w:rFonts w:ascii="Times New Roman" w:hAnsi="Times New Roman"/>
          <w:sz w:val="28"/>
          <w:szCs w:val="28"/>
        </w:rPr>
        <w:t>Федерации</w:t>
      </w:r>
      <w:r w:rsidR="001A04A7" w:rsidRPr="00B77182">
        <w:rPr>
          <w:rFonts w:ascii="Times New Roman" w:hAnsi="Times New Roman"/>
          <w:sz w:val="28"/>
          <w:szCs w:val="28"/>
        </w:rPr>
        <w:t xml:space="preserve"> </w:t>
      </w:r>
      <w:r w:rsidR="00A371C8" w:rsidRPr="00B77182">
        <w:rPr>
          <w:rFonts w:ascii="Times New Roman" w:hAnsi="Times New Roman"/>
          <w:sz w:val="28"/>
          <w:szCs w:val="28"/>
        </w:rPr>
        <w:t>(2023</w:t>
      </w:r>
      <w:r w:rsidR="001A04A7" w:rsidRPr="00B77182">
        <w:rPr>
          <w:rFonts w:ascii="Times New Roman" w:hAnsi="Times New Roman"/>
          <w:sz w:val="28"/>
          <w:szCs w:val="28"/>
        </w:rPr>
        <w:t xml:space="preserve"> </w:t>
      </w:r>
      <w:r w:rsidRPr="00B77182">
        <w:rPr>
          <w:rFonts w:ascii="Times New Roman" w:hAnsi="Times New Roman"/>
          <w:sz w:val="28"/>
          <w:szCs w:val="28"/>
        </w:rPr>
        <w:t>год</w:t>
      </w:r>
      <w:r w:rsidR="001A04A7" w:rsidRPr="00B77182">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00A371C8" w:rsidRPr="00B77182">
        <w:rPr>
          <w:rFonts w:ascii="Times New Roman" w:hAnsi="Times New Roman"/>
          <w:sz w:val="28"/>
          <w:szCs w:val="28"/>
        </w:rPr>
        <w:t>722</w:t>
      </w:r>
      <w:r w:rsidR="001A04A7" w:rsidRPr="00B77182">
        <w:rPr>
          <w:rFonts w:ascii="Times New Roman" w:hAnsi="Times New Roman"/>
          <w:sz w:val="28"/>
          <w:szCs w:val="28"/>
        </w:rPr>
        <w:t xml:space="preserve"> </w:t>
      </w:r>
      <w:r w:rsidRPr="00B77182">
        <w:rPr>
          <w:rFonts w:ascii="Times New Roman" w:hAnsi="Times New Roman"/>
          <w:sz w:val="28"/>
          <w:szCs w:val="28"/>
        </w:rPr>
        <w:t>ребенка,</w:t>
      </w:r>
      <w:r w:rsidR="001A04A7" w:rsidRPr="00B77182">
        <w:rPr>
          <w:rFonts w:ascii="Times New Roman" w:hAnsi="Times New Roman"/>
          <w:sz w:val="28"/>
          <w:szCs w:val="28"/>
        </w:rPr>
        <w:t xml:space="preserve"> </w:t>
      </w:r>
      <w:r w:rsidRPr="00B77182">
        <w:rPr>
          <w:rFonts w:ascii="Times New Roman" w:hAnsi="Times New Roman"/>
          <w:sz w:val="28"/>
          <w:szCs w:val="28"/>
        </w:rPr>
        <w:t>или</w:t>
      </w:r>
      <w:r w:rsidR="001A04A7" w:rsidRPr="00B77182">
        <w:rPr>
          <w:rFonts w:ascii="Times New Roman" w:hAnsi="Times New Roman"/>
          <w:sz w:val="28"/>
          <w:szCs w:val="28"/>
        </w:rPr>
        <w:t xml:space="preserve"> </w:t>
      </w:r>
      <w:r w:rsidRPr="00B77182">
        <w:rPr>
          <w:rFonts w:ascii="Times New Roman" w:hAnsi="Times New Roman"/>
          <w:sz w:val="28"/>
          <w:szCs w:val="28"/>
        </w:rPr>
        <w:t>100</w:t>
      </w:r>
      <w:r w:rsidR="002106BE">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от</w:t>
      </w:r>
      <w:r w:rsidR="001A04A7" w:rsidRPr="00B77182">
        <w:rPr>
          <w:rFonts w:ascii="Times New Roman" w:hAnsi="Times New Roman"/>
          <w:sz w:val="28"/>
          <w:szCs w:val="28"/>
        </w:rPr>
        <w:t xml:space="preserve"> </w:t>
      </w:r>
      <w:r w:rsidRPr="00B77182">
        <w:rPr>
          <w:rFonts w:ascii="Times New Roman" w:hAnsi="Times New Roman"/>
          <w:sz w:val="28"/>
          <w:szCs w:val="28"/>
        </w:rPr>
        <w:t>общего</w:t>
      </w:r>
      <w:r w:rsidR="001A04A7" w:rsidRPr="00B77182">
        <w:rPr>
          <w:rFonts w:ascii="Times New Roman" w:hAnsi="Times New Roman"/>
          <w:sz w:val="28"/>
          <w:szCs w:val="28"/>
        </w:rPr>
        <w:t xml:space="preserve"> </w:t>
      </w:r>
      <w:r w:rsidRPr="00B77182">
        <w:rPr>
          <w:rFonts w:ascii="Times New Roman" w:hAnsi="Times New Roman"/>
          <w:sz w:val="28"/>
          <w:szCs w:val="28"/>
        </w:rPr>
        <w:t>количества</w:t>
      </w:r>
      <w:r w:rsidR="001A04A7" w:rsidRPr="00B77182">
        <w:rPr>
          <w:rFonts w:ascii="Times New Roman" w:hAnsi="Times New Roman"/>
          <w:sz w:val="28"/>
          <w:szCs w:val="28"/>
        </w:rPr>
        <w:t xml:space="preserve"> </w:t>
      </w:r>
      <w:r w:rsidRPr="00B77182">
        <w:rPr>
          <w:rFonts w:ascii="Times New Roman" w:hAnsi="Times New Roman"/>
          <w:sz w:val="28"/>
          <w:szCs w:val="28"/>
        </w:rPr>
        <w:t>заявителей</w:t>
      </w:r>
      <w:r w:rsidR="009873D8" w:rsidRPr="00B77182">
        <w:rPr>
          <w:rFonts w:ascii="Times New Roman" w:hAnsi="Times New Roman"/>
          <w:sz w:val="28"/>
          <w:szCs w:val="28"/>
        </w:rPr>
        <w:t>,</w:t>
      </w:r>
      <w:r w:rsidR="001A04A7" w:rsidRPr="00B77182">
        <w:rPr>
          <w:rFonts w:ascii="Times New Roman" w:hAnsi="Times New Roman"/>
          <w:sz w:val="28"/>
          <w:szCs w:val="28"/>
        </w:rPr>
        <w:t xml:space="preserve"> </w:t>
      </w:r>
      <w:r w:rsidR="00A371C8" w:rsidRPr="00B77182">
        <w:rPr>
          <w:rFonts w:ascii="Times New Roman" w:hAnsi="Times New Roman"/>
          <w:sz w:val="28"/>
          <w:szCs w:val="28"/>
        </w:rPr>
        <w:t>2022</w:t>
      </w:r>
      <w:r w:rsidR="001A04A7" w:rsidRPr="00B77182">
        <w:rPr>
          <w:rFonts w:ascii="Times New Roman" w:hAnsi="Times New Roman"/>
          <w:sz w:val="28"/>
          <w:szCs w:val="28"/>
        </w:rPr>
        <w:t xml:space="preserve"> </w:t>
      </w:r>
      <w:r w:rsidRPr="00B77182">
        <w:rPr>
          <w:rFonts w:ascii="Times New Roman" w:hAnsi="Times New Roman"/>
          <w:sz w:val="28"/>
          <w:szCs w:val="28"/>
        </w:rPr>
        <w:t>год</w:t>
      </w:r>
      <w:r w:rsidR="001A04A7" w:rsidRPr="00B77182">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8</w:t>
      </w:r>
      <w:r w:rsidR="00A371C8" w:rsidRPr="00B77182">
        <w:rPr>
          <w:rFonts w:ascii="Times New Roman" w:hAnsi="Times New Roman"/>
          <w:sz w:val="28"/>
          <w:szCs w:val="28"/>
        </w:rPr>
        <w:t>24</w:t>
      </w:r>
      <w:r w:rsidR="001A04A7" w:rsidRPr="00B77182">
        <w:rPr>
          <w:rFonts w:ascii="Times New Roman" w:hAnsi="Times New Roman"/>
          <w:sz w:val="28"/>
          <w:szCs w:val="28"/>
        </w:rPr>
        <w:t xml:space="preserve"> </w:t>
      </w:r>
      <w:r w:rsidR="008A23A4" w:rsidRPr="00B77182">
        <w:rPr>
          <w:rFonts w:ascii="Times New Roman" w:hAnsi="Times New Roman"/>
          <w:sz w:val="28"/>
          <w:szCs w:val="28"/>
        </w:rPr>
        <w:t>ребен</w:t>
      </w:r>
      <w:r w:rsidR="00A371C8" w:rsidRPr="00B77182">
        <w:rPr>
          <w:rFonts w:ascii="Times New Roman" w:hAnsi="Times New Roman"/>
          <w:sz w:val="28"/>
          <w:szCs w:val="28"/>
        </w:rPr>
        <w:t>ка</w:t>
      </w:r>
      <w:r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или</w:t>
      </w:r>
      <w:r w:rsidR="001A04A7" w:rsidRPr="00B77182">
        <w:rPr>
          <w:rFonts w:ascii="Times New Roman" w:hAnsi="Times New Roman"/>
          <w:sz w:val="28"/>
          <w:szCs w:val="28"/>
        </w:rPr>
        <w:t xml:space="preserve"> </w:t>
      </w:r>
      <w:r w:rsidRPr="00B77182">
        <w:rPr>
          <w:rFonts w:ascii="Times New Roman" w:hAnsi="Times New Roman"/>
          <w:sz w:val="28"/>
          <w:szCs w:val="28"/>
        </w:rPr>
        <w:t>100</w:t>
      </w:r>
      <w:r w:rsidR="001A04A7" w:rsidRPr="00B77182">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от</w:t>
      </w:r>
      <w:r w:rsidR="001A04A7" w:rsidRPr="00B77182">
        <w:rPr>
          <w:rFonts w:ascii="Times New Roman" w:hAnsi="Times New Roman"/>
          <w:sz w:val="28"/>
          <w:szCs w:val="28"/>
        </w:rPr>
        <w:t xml:space="preserve"> </w:t>
      </w:r>
      <w:r w:rsidRPr="00B77182">
        <w:rPr>
          <w:rFonts w:ascii="Times New Roman" w:hAnsi="Times New Roman"/>
          <w:sz w:val="28"/>
          <w:szCs w:val="28"/>
        </w:rPr>
        <w:t>количества</w:t>
      </w:r>
      <w:r w:rsidR="001A04A7" w:rsidRPr="00B77182">
        <w:rPr>
          <w:rFonts w:ascii="Times New Roman" w:hAnsi="Times New Roman"/>
          <w:sz w:val="28"/>
          <w:szCs w:val="28"/>
        </w:rPr>
        <w:t xml:space="preserve"> </w:t>
      </w:r>
      <w:r w:rsidRPr="00B77182">
        <w:rPr>
          <w:rFonts w:ascii="Times New Roman" w:hAnsi="Times New Roman"/>
          <w:sz w:val="28"/>
          <w:szCs w:val="28"/>
        </w:rPr>
        <w:t>заявителей).</w:t>
      </w:r>
    </w:p>
    <w:p w14:paraId="32D580E9" w14:textId="6BDFD7CF" w:rsidR="00251F6B" w:rsidRPr="00B77182" w:rsidRDefault="00251F6B"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Услугами</w:t>
      </w:r>
      <w:r w:rsidR="001A04A7" w:rsidRPr="00B77182">
        <w:rPr>
          <w:rFonts w:ascii="Times New Roman" w:hAnsi="Times New Roman"/>
          <w:sz w:val="28"/>
          <w:szCs w:val="28"/>
        </w:rPr>
        <w:t xml:space="preserve"> </w:t>
      </w:r>
      <w:r w:rsidRPr="00B77182">
        <w:rPr>
          <w:rFonts w:ascii="Times New Roman" w:hAnsi="Times New Roman"/>
          <w:sz w:val="28"/>
          <w:szCs w:val="28"/>
        </w:rPr>
        <w:t>учреждений</w:t>
      </w:r>
      <w:r w:rsidR="001A04A7" w:rsidRPr="00B77182">
        <w:rPr>
          <w:rFonts w:ascii="Times New Roman" w:hAnsi="Times New Roman"/>
          <w:sz w:val="28"/>
          <w:szCs w:val="28"/>
        </w:rPr>
        <w:t xml:space="preserve"> </w:t>
      </w:r>
      <w:r w:rsidRPr="00B77182">
        <w:rPr>
          <w:rFonts w:ascii="Times New Roman" w:hAnsi="Times New Roman"/>
          <w:sz w:val="28"/>
          <w:szCs w:val="28"/>
        </w:rPr>
        <w:t>дополнительного</w:t>
      </w:r>
      <w:r w:rsidR="001A04A7" w:rsidRPr="00B77182">
        <w:rPr>
          <w:rFonts w:ascii="Times New Roman" w:hAnsi="Times New Roman"/>
          <w:sz w:val="28"/>
          <w:szCs w:val="28"/>
        </w:rPr>
        <w:t xml:space="preserve"> </w:t>
      </w:r>
      <w:r w:rsidRPr="00B77182">
        <w:rPr>
          <w:rFonts w:ascii="Times New Roman" w:hAnsi="Times New Roman"/>
          <w:sz w:val="28"/>
          <w:szCs w:val="28"/>
        </w:rPr>
        <w:t>образования</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202</w:t>
      </w:r>
      <w:r w:rsidR="00A371C8" w:rsidRPr="00B77182">
        <w:rPr>
          <w:rFonts w:ascii="Times New Roman" w:hAnsi="Times New Roman"/>
          <w:sz w:val="28"/>
          <w:szCs w:val="28"/>
        </w:rPr>
        <w:t>4</w:t>
      </w:r>
      <w:r w:rsidR="001A04A7" w:rsidRPr="00B77182">
        <w:rPr>
          <w:rFonts w:ascii="Times New Roman" w:hAnsi="Times New Roman"/>
          <w:sz w:val="28"/>
          <w:szCs w:val="28"/>
        </w:rPr>
        <w:t xml:space="preserve"> </w:t>
      </w:r>
      <w:r w:rsidRPr="00B77182">
        <w:rPr>
          <w:rFonts w:ascii="Times New Roman" w:hAnsi="Times New Roman"/>
          <w:sz w:val="28"/>
          <w:szCs w:val="28"/>
        </w:rPr>
        <w:t>году</w:t>
      </w:r>
      <w:r w:rsidR="001A04A7" w:rsidRPr="00B77182">
        <w:rPr>
          <w:rFonts w:ascii="Times New Roman" w:hAnsi="Times New Roman"/>
          <w:sz w:val="28"/>
          <w:szCs w:val="28"/>
        </w:rPr>
        <w:t xml:space="preserve"> </w:t>
      </w:r>
      <w:r w:rsidRPr="00B77182">
        <w:rPr>
          <w:rFonts w:ascii="Times New Roman" w:hAnsi="Times New Roman"/>
          <w:sz w:val="28"/>
          <w:szCs w:val="28"/>
        </w:rPr>
        <w:t>воспользовалось</w:t>
      </w:r>
      <w:r w:rsidR="001A04A7" w:rsidRPr="00B77182">
        <w:rPr>
          <w:rFonts w:ascii="Times New Roman" w:hAnsi="Times New Roman"/>
          <w:sz w:val="28"/>
          <w:szCs w:val="28"/>
        </w:rPr>
        <w:t xml:space="preserve"> </w:t>
      </w:r>
      <w:r w:rsidRPr="00B77182">
        <w:rPr>
          <w:rFonts w:ascii="Times New Roman" w:hAnsi="Times New Roman"/>
          <w:sz w:val="28"/>
          <w:szCs w:val="28"/>
        </w:rPr>
        <w:t>2</w:t>
      </w:r>
      <w:r w:rsidR="001A04A7" w:rsidRPr="00B77182">
        <w:rPr>
          <w:rFonts w:ascii="Times New Roman" w:hAnsi="Times New Roman"/>
          <w:sz w:val="28"/>
          <w:szCs w:val="28"/>
        </w:rPr>
        <w:t xml:space="preserve"> </w:t>
      </w:r>
      <w:r w:rsidR="00A371C8" w:rsidRPr="00B77182">
        <w:rPr>
          <w:rFonts w:ascii="Times New Roman" w:hAnsi="Times New Roman"/>
          <w:sz w:val="28"/>
          <w:szCs w:val="28"/>
        </w:rPr>
        <w:t>886</w:t>
      </w:r>
      <w:r w:rsidR="001A04A7" w:rsidRPr="00B77182">
        <w:rPr>
          <w:rFonts w:ascii="Times New Roman" w:hAnsi="Times New Roman"/>
          <w:sz w:val="28"/>
          <w:szCs w:val="28"/>
        </w:rPr>
        <w:t xml:space="preserve"> </w:t>
      </w:r>
      <w:r w:rsidRPr="00B77182">
        <w:rPr>
          <w:rFonts w:ascii="Times New Roman" w:hAnsi="Times New Roman"/>
          <w:sz w:val="28"/>
          <w:szCs w:val="28"/>
        </w:rPr>
        <w:t>детей</w:t>
      </w:r>
      <w:r w:rsidR="001A04A7" w:rsidRPr="00B77182">
        <w:rPr>
          <w:rFonts w:ascii="Times New Roman" w:hAnsi="Times New Roman"/>
          <w:sz w:val="28"/>
          <w:szCs w:val="28"/>
        </w:rPr>
        <w:t xml:space="preserve"> </w:t>
      </w:r>
      <w:r w:rsidR="00A371C8" w:rsidRPr="00B77182">
        <w:rPr>
          <w:rFonts w:ascii="Times New Roman" w:hAnsi="Times New Roman"/>
          <w:sz w:val="28"/>
          <w:szCs w:val="28"/>
        </w:rPr>
        <w:t>(2023</w:t>
      </w:r>
      <w:r w:rsidR="001A04A7" w:rsidRPr="00B77182">
        <w:rPr>
          <w:rFonts w:ascii="Times New Roman" w:hAnsi="Times New Roman"/>
          <w:sz w:val="28"/>
          <w:szCs w:val="28"/>
        </w:rPr>
        <w:t xml:space="preserve"> </w:t>
      </w:r>
      <w:r w:rsidRPr="00B77182">
        <w:rPr>
          <w:rFonts w:ascii="Times New Roman" w:hAnsi="Times New Roman"/>
          <w:sz w:val="28"/>
          <w:szCs w:val="28"/>
        </w:rPr>
        <w:t>год</w:t>
      </w:r>
      <w:r w:rsidR="001A04A7" w:rsidRPr="00B77182">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2</w:t>
      </w:r>
      <w:r w:rsidR="001A04A7" w:rsidRPr="00B77182">
        <w:rPr>
          <w:rFonts w:ascii="Times New Roman" w:hAnsi="Times New Roman"/>
          <w:sz w:val="28"/>
          <w:szCs w:val="28"/>
        </w:rPr>
        <w:t xml:space="preserve"> </w:t>
      </w:r>
      <w:r w:rsidRPr="00B77182">
        <w:rPr>
          <w:rFonts w:ascii="Times New Roman" w:hAnsi="Times New Roman"/>
          <w:sz w:val="28"/>
          <w:szCs w:val="28"/>
        </w:rPr>
        <w:t>4</w:t>
      </w:r>
      <w:r w:rsidR="00A371C8" w:rsidRPr="00B77182">
        <w:rPr>
          <w:rFonts w:ascii="Times New Roman" w:hAnsi="Times New Roman"/>
          <w:sz w:val="28"/>
          <w:szCs w:val="28"/>
        </w:rPr>
        <w:t>60</w:t>
      </w:r>
      <w:r w:rsidR="001A04A7" w:rsidRPr="00B77182">
        <w:rPr>
          <w:rFonts w:ascii="Times New Roman" w:hAnsi="Times New Roman"/>
          <w:sz w:val="28"/>
          <w:szCs w:val="28"/>
        </w:rPr>
        <w:t xml:space="preserve"> </w:t>
      </w:r>
      <w:r w:rsidRPr="00B77182">
        <w:rPr>
          <w:rFonts w:ascii="Times New Roman" w:hAnsi="Times New Roman"/>
          <w:sz w:val="28"/>
          <w:szCs w:val="28"/>
        </w:rPr>
        <w:t>детей;</w:t>
      </w:r>
      <w:r w:rsidR="001A04A7" w:rsidRPr="00B77182">
        <w:rPr>
          <w:rFonts w:ascii="Times New Roman" w:hAnsi="Times New Roman"/>
          <w:sz w:val="28"/>
          <w:szCs w:val="28"/>
        </w:rPr>
        <w:t xml:space="preserve"> </w:t>
      </w:r>
      <w:r w:rsidRPr="00B77182">
        <w:rPr>
          <w:rFonts w:ascii="Times New Roman" w:hAnsi="Times New Roman"/>
          <w:sz w:val="28"/>
          <w:szCs w:val="28"/>
        </w:rPr>
        <w:t>202</w:t>
      </w:r>
      <w:r w:rsidR="00A371C8" w:rsidRPr="00B77182">
        <w:rPr>
          <w:rFonts w:ascii="Times New Roman" w:hAnsi="Times New Roman"/>
          <w:sz w:val="28"/>
          <w:szCs w:val="28"/>
        </w:rPr>
        <w:t>2</w:t>
      </w:r>
      <w:r w:rsidR="001A04A7" w:rsidRPr="00B77182">
        <w:rPr>
          <w:rFonts w:ascii="Times New Roman" w:hAnsi="Times New Roman"/>
          <w:sz w:val="28"/>
          <w:szCs w:val="28"/>
        </w:rPr>
        <w:t xml:space="preserve"> </w:t>
      </w:r>
      <w:r w:rsidRPr="00B77182">
        <w:rPr>
          <w:rFonts w:ascii="Times New Roman" w:hAnsi="Times New Roman"/>
          <w:sz w:val="28"/>
          <w:szCs w:val="28"/>
        </w:rPr>
        <w:t>год</w:t>
      </w:r>
      <w:r w:rsidR="001A04A7" w:rsidRPr="00B77182">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2</w:t>
      </w:r>
      <w:r w:rsidR="001A04A7" w:rsidRPr="00B77182">
        <w:rPr>
          <w:rFonts w:ascii="Times New Roman" w:hAnsi="Times New Roman"/>
          <w:sz w:val="28"/>
          <w:szCs w:val="28"/>
        </w:rPr>
        <w:t xml:space="preserve"> </w:t>
      </w:r>
      <w:r w:rsidR="00A371C8" w:rsidRPr="00B77182">
        <w:rPr>
          <w:rFonts w:ascii="Times New Roman" w:hAnsi="Times New Roman"/>
          <w:sz w:val="28"/>
          <w:szCs w:val="28"/>
        </w:rPr>
        <w:t>940</w:t>
      </w:r>
      <w:r w:rsidR="001A04A7" w:rsidRPr="00B77182">
        <w:rPr>
          <w:rFonts w:ascii="Times New Roman" w:hAnsi="Times New Roman"/>
          <w:sz w:val="28"/>
          <w:szCs w:val="28"/>
        </w:rPr>
        <w:t xml:space="preserve"> </w:t>
      </w:r>
      <w:r w:rsidR="00A371C8" w:rsidRPr="00B77182">
        <w:rPr>
          <w:rFonts w:ascii="Times New Roman" w:hAnsi="Times New Roman"/>
          <w:sz w:val="28"/>
          <w:szCs w:val="28"/>
        </w:rPr>
        <w:t>детей</w:t>
      </w:r>
      <w:r w:rsidRPr="00B77182">
        <w:rPr>
          <w:rFonts w:ascii="Times New Roman" w:hAnsi="Times New Roman"/>
          <w:sz w:val="28"/>
          <w:szCs w:val="28"/>
        </w:rPr>
        <w:t>).</w:t>
      </w:r>
    </w:p>
    <w:p w14:paraId="011EC566" w14:textId="13BFB2E3" w:rsidR="00A65989" w:rsidRPr="00B77182" w:rsidRDefault="00A65989"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Обучение</w:t>
      </w:r>
      <w:r w:rsidR="001A04A7" w:rsidRPr="00B77182">
        <w:rPr>
          <w:rFonts w:ascii="Times New Roman" w:hAnsi="Times New Roman"/>
          <w:sz w:val="28"/>
          <w:szCs w:val="28"/>
        </w:rPr>
        <w:t xml:space="preserve"> </w:t>
      </w:r>
      <w:r w:rsidRPr="00B77182">
        <w:rPr>
          <w:rFonts w:ascii="Times New Roman" w:hAnsi="Times New Roman"/>
          <w:sz w:val="28"/>
          <w:szCs w:val="28"/>
        </w:rPr>
        <w:t>во</w:t>
      </w:r>
      <w:r w:rsidR="001A04A7" w:rsidRPr="00B77182">
        <w:rPr>
          <w:rFonts w:ascii="Times New Roman" w:hAnsi="Times New Roman"/>
          <w:sz w:val="28"/>
          <w:szCs w:val="28"/>
        </w:rPr>
        <w:t xml:space="preserve"> </w:t>
      </w:r>
      <w:r w:rsidRPr="00B77182">
        <w:rPr>
          <w:rFonts w:ascii="Times New Roman" w:hAnsi="Times New Roman"/>
          <w:sz w:val="28"/>
          <w:szCs w:val="28"/>
        </w:rPr>
        <w:t>всех</w:t>
      </w:r>
      <w:r w:rsidR="001A04A7" w:rsidRPr="00B77182">
        <w:rPr>
          <w:rFonts w:ascii="Times New Roman" w:hAnsi="Times New Roman"/>
          <w:sz w:val="28"/>
          <w:szCs w:val="28"/>
        </w:rPr>
        <w:t xml:space="preserve"> </w:t>
      </w:r>
      <w:r w:rsidRPr="00B77182">
        <w:rPr>
          <w:rFonts w:ascii="Times New Roman" w:hAnsi="Times New Roman"/>
          <w:sz w:val="28"/>
          <w:szCs w:val="28"/>
        </w:rPr>
        <w:t>общеобразовательных</w:t>
      </w:r>
      <w:r w:rsidR="001A04A7" w:rsidRPr="00B77182">
        <w:rPr>
          <w:rFonts w:ascii="Times New Roman" w:hAnsi="Times New Roman"/>
          <w:sz w:val="28"/>
          <w:szCs w:val="28"/>
        </w:rPr>
        <w:t xml:space="preserve"> </w:t>
      </w:r>
      <w:r w:rsidRPr="00B77182">
        <w:rPr>
          <w:rFonts w:ascii="Times New Roman" w:hAnsi="Times New Roman"/>
          <w:sz w:val="28"/>
          <w:szCs w:val="28"/>
        </w:rPr>
        <w:t>организациях</w:t>
      </w:r>
      <w:r w:rsidR="001A04A7" w:rsidRPr="00B77182">
        <w:rPr>
          <w:rFonts w:ascii="Times New Roman" w:hAnsi="Times New Roman"/>
          <w:sz w:val="28"/>
          <w:szCs w:val="28"/>
        </w:rPr>
        <w:t xml:space="preserve"> </w:t>
      </w:r>
      <w:r w:rsidRPr="00B77182">
        <w:rPr>
          <w:rFonts w:ascii="Times New Roman" w:hAnsi="Times New Roman"/>
          <w:sz w:val="28"/>
          <w:szCs w:val="28"/>
        </w:rPr>
        <w:t>проводится</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одну</w:t>
      </w:r>
      <w:r w:rsidR="001A04A7" w:rsidRPr="00B77182">
        <w:rPr>
          <w:rFonts w:ascii="Times New Roman" w:hAnsi="Times New Roman"/>
          <w:sz w:val="28"/>
          <w:szCs w:val="28"/>
        </w:rPr>
        <w:t xml:space="preserve"> </w:t>
      </w:r>
      <w:r w:rsidRPr="00B77182">
        <w:rPr>
          <w:rFonts w:ascii="Times New Roman" w:hAnsi="Times New Roman"/>
          <w:sz w:val="28"/>
          <w:szCs w:val="28"/>
        </w:rPr>
        <w:t>смену.</w:t>
      </w:r>
      <w:r w:rsidR="001A04A7" w:rsidRPr="00B77182">
        <w:rPr>
          <w:rFonts w:ascii="Times New Roman" w:hAnsi="Times New Roman"/>
          <w:sz w:val="28"/>
          <w:szCs w:val="28"/>
        </w:rPr>
        <w:t xml:space="preserve"> </w:t>
      </w:r>
      <w:r w:rsidRPr="00B77182">
        <w:rPr>
          <w:rFonts w:ascii="Times New Roman" w:hAnsi="Times New Roman"/>
          <w:sz w:val="28"/>
          <w:szCs w:val="28"/>
        </w:rPr>
        <w:t>Учебно-воспитательный</w:t>
      </w:r>
      <w:r w:rsidR="001A04A7" w:rsidRPr="00B77182">
        <w:rPr>
          <w:rFonts w:ascii="Times New Roman" w:hAnsi="Times New Roman"/>
          <w:sz w:val="28"/>
          <w:szCs w:val="28"/>
        </w:rPr>
        <w:t xml:space="preserve"> </w:t>
      </w:r>
      <w:r w:rsidRPr="00B77182">
        <w:rPr>
          <w:rFonts w:ascii="Times New Roman" w:hAnsi="Times New Roman"/>
          <w:sz w:val="28"/>
          <w:szCs w:val="28"/>
        </w:rPr>
        <w:t>процесс</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школах</w:t>
      </w:r>
      <w:r w:rsidR="001A04A7" w:rsidRPr="00B77182">
        <w:rPr>
          <w:rFonts w:ascii="Times New Roman" w:hAnsi="Times New Roman"/>
          <w:sz w:val="28"/>
          <w:szCs w:val="28"/>
        </w:rPr>
        <w:t xml:space="preserve"> </w:t>
      </w:r>
      <w:r w:rsidRPr="00B77182">
        <w:rPr>
          <w:rFonts w:ascii="Times New Roman" w:hAnsi="Times New Roman"/>
          <w:sz w:val="28"/>
          <w:szCs w:val="28"/>
        </w:rPr>
        <w:t>осуществляется</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соответствии</w:t>
      </w:r>
      <w:r w:rsidR="001A04A7" w:rsidRPr="00B77182">
        <w:rPr>
          <w:rFonts w:ascii="Times New Roman" w:hAnsi="Times New Roman"/>
          <w:sz w:val="28"/>
          <w:szCs w:val="28"/>
        </w:rPr>
        <w:t xml:space="preserve"> </w:t>
      </w:r>
      <w:r w:rsidRPr="00B77182">
        <w:rPr>
          <w:rFonts w:ascii="Times New Roman" w:hAnsi="Times New Roman"/>
          <w:sz w:val="28"/>
          <w:szCs w:val="28"/>
        </w:rPr>
        <w:t>с</w:t>
      </w:r>
      <w:r w:rsidR="001A04A7" w:rsidRPr="00B77182">
        <w:rPr>
          <w:rFonts w:ascii="Times New Roman" w:hAnsi="Times New Roman"/>
          <w:sz w:val="28"/>
          <w:szCs w:val="28"/>
        </w:rPr>
        <w:t xml:space="preserve"> </w:t>
      </w:r>
      <w:r w:rsidRPr="00B77182">
        <w:rPr>
          <w:rFonts w:ascii="Times New Roman" w:hAnsi="Times New Roman"/>
          <w:sz w:val="28"/>
          <w:szCs w:val="28"/>
        </w:rPr>
        <w:t>федеральными</w:t>
      </w:r>
      <w:r w:rsidR="001A04A7" w:rsidRPr="00B77182">
        <w:rPr>
          <w:rFonts w:ascii="Times New Roman" w:hAnsi="Times New Roman"/>
          <w:sz w:val="28"/>
          <w:szCs w:val="28"/>
        </w:rPr>
        <w:t xml:space="preserve"> </w:t>
      </w:r>
      <w:r w:rsidRPr="00B77182">
        <w:rPr>
          <w:rFonts w:ascii="Times New Roman" w:hAnsi="Times New Roman"/>
          <w:sz w:val="28"/>
          <w:szCs w:val="28"/>
        </w:rPr>
        <w:t>образовательными</w:t>
      </w:r>
      <w:r w:rsidR="001A04A7" w:rsidRPr="00B77182">
        <w:rPr>
          <w:rFonts w:ascii="Times New Roman" w:hAnsi="Times New Roman"/>
          <w:sz w:val="28"/>
          <w:szCs w:val="28"/>
        </w:rPr>
        <w:t xml:space="preserve"> </w:t>
      </w:r>
      <w:r w:rsidRPr="00B77182">
        <w:rPr>
          <w:rFonts w:ascii="Times New Roman" w:hAnsi="Times New Roman"/>
          <w:sz w:val="28"/>
          <w:szCs w:val="28"/>
        </w:rPr>
        <w:t>программами,</w:t>
      </w:r>
      <w:r w:rsidR="001A04A7" w:rsidRPr="00B77182">
        <w:rPr>
          <w:rFonts w:ascii="Times New Roman" w:hAnsi="Times New Roman"/>
          <w:sz w:val="28"/>
          <w:szCs w:val="28"/>
        </w:rPr>
        <w:t xml:space="preserve"> </w:t>
      </w:r>
      <w:r w:rsidRPr="00B77182">
        <w:rPr>
          <w:rFonts w:ascii="Times New Roman" w:hAnsi="Times New Roman"/>
          <w:sz w:val="28"/>
          <w:szCs w:val="28"/>
        </w:rPr>
        <w:t>утвержденными</w:t>
      </w:r>
      <w:r w:rsidR="001A04A7" w:rsidRPr="00B77182">
        <w:rPr>
          <w:rFonts w:ascii="Times New Roman" w:hAnsi="Times New Roman"/>
          <w:sz w:val="28"/>
          <w:szCs w:val="28"/>
        </w:rPr>
        <w:t xml:space="preserve"> </w:t>
      </w:r>
      <w:r w:rsidRPr="00B77182">
        <w:rPr>
          <w:rFonts w:ascii="Times New Roman" w:hAnsi="Times New Roman"/>
          <w:sz w:val="28"/>
          <w:szCs w:val="28"/>
        </w:rPr>
        <w:t>Министерством</w:t>
      </w:r>
      <w:r w:rsidR="001A04A7" w:rsidRPr="00B77182">
        <w:rPr>
          <w:rFonts w:ascii="Times New Roman" w:hAnsi="Times New Roman"/>
          <w:sz w:val="28"/>
          <w:szCs w:val="28"/>
        </w:rPr>
        <w:t xml:space="preserve"> </w:t>
      </w:r>
      <w:r w:rsidRPr="00B77182">
        <w:rPr>
          <w:rFonts w:ascii="Times New Roman" w:hAnsi="Times New Roman"/>
          <w:sz w:val="28"/>
          <w:szCs w:val="28"/>
        </w:rPr>
        <w:t>просвещения</w:t>
      </w:r>
      <w:r w:rsidR="001A04A7" w:rsidRPr="00B77182">
        <w:rPr>
          <w:rFonts w:ascii="Times New Roman" w:hAnsi="Times New Roman"/>
          <w:sz w:val="28"/>
          <w:szCs w:val="28"/>
        </w:rPr>
        <w:t xml:space="preserve"> </w:t>
      </w:r>
      <w:r w:rsidRPr="00B77182">
        <w:rPr>
          <w:rFonts w:ascii="Times New Roman" w:hAnsi="Times New Roman"/>
          <w:sz w:val="28"/>
          <w:szCs w:val="28"/>
        </w:rPr>
        <w:t>Российской</w:t>
      </w:r>
      <w:r w:rsidR="001A04A7" w:rsidRPr="00B77182">
        <w:rPr>
          <w:rFonts w:ascii="Times New Roman" w:hAnsi="Times New Roman"/>
          <w:sz w:val="28"/>
          <w:szCs w:val="28"/>
        </w:rPr>
        <w:t xml:space="preserve"> </w:t>
      </w:r>
      <w:r w:rsidRPr="00B77182">
        <w:rPr>
          <w:rFonts w:ascii="Times New Roman" w:hAnsi="Times New Roman"/>
          <w:sz w:val="28"/>
          <w:szCs w:val="28"/>
        </w:rPr>
        <w:t>Федерации,</w:t>
      </w:r>
      <w:r w:rsidR="001A04A7" w:rsidRPr="00B77182">
        <w:rPr>
          <w:rFonts w:ascii="Times New Roman" w:hAnsi="Times New Roman"/>
          <w:sz w:val="28"/>
          <w:szCs w:val="28"/>
        </w:rPr>
        <w:t xml:space="preserve"> </w:t>
      </w:r>
      <w:r w:rsidRPr="00B77182">
        <w:rPr>
          <w:rFonts w:ascii="Times New Roman" w:hAnsi="Times New Roman"/>
          <w:sz w:val="28"/>
          <w:szCs w:val="28"/>
        </w:rPr>
        <w:t>федеральными</w:t>
      </w:r>
      <w:r w:rsidR="001A04A7" w:rsidRPr="00B77182">
        <w:rPr>
          <w:rFonts w:ascii="Times New Roman" w:hAnsi="Times New Roman"/>
          <w:sz w:val="28"/>
          <w:szCs w:val="28"/>
        </w:rPr>
        <w:t xml:space="preserve"> </w:t>
      </w:r>
      <w:r w:rsidRPr="00B77182">
        <w:rPr>
          <w:rFonts w:ascii="Times New Roman" w:hAnsi="Times New Roman"/>
          <w:sz w:val="28"/>
          <w:szCs w:val="28"/>
        </w:rPr>
        <w:t>государственными</w:t>
      </w:r>
      <w:r w:rsidR="001A04A7" w:rsidRPr="00B77182">
        <w:rPr>
          <w:rFonts w:ascii="Times New Roman" w:hAnsi="Times New Roman"/>
          <w:sz w:val="28"/>
          <w:szCs w:val="28"/>
        </w:rPr>
        <w:t xml:space="preserve"> </w:t>
      </w:r>
      <w:r w:rsidRPr="00B77182">
        <w:rPr>
          <w:rFonts w:ascii="Times New Roman" w:hAnsi="Times New Roman"/>
          <w:sz w:val="28"/>
          <w:szCs w:val="28"/>
        </w:rPr>
        <w:t>образовательными</w:t>
      </w:r>
      <w:r w:rsidR="001A04A7" w:rsidRPr="00B77182">
        <w:rPr>
          <w:rFonts w:ascii="Times New Roman" w:hAnsi="Times New Roman"/>
          <w:sz w:val="28"/>
          <w:szCs w:val="28"/>
        </w:rPr>
        <w:t xml:space="preserve"> </w:t>
      </w:r>
      <w:r w:rsidRPr="00B77182">
        <w:rPr>
          <w:rFonts w:ascii="Times New Roman" w:hAnsi="Times New Roman"/>
          <w:sz w:val="28"/>
          <w:szCs w:val="28"/>
        </w:rPr>
        <w:t>стандартами.</w:t>
      </w:r>
    </w:p>
    <w:p w14:paraId="14878EBB" w14:textId="0E6FBBCB" w:rsidR="00A65989" w:rsidRPr="00B77182" w:rsidRDefault="00A65989"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В</w:t>
      </w:r>
      <w:r w:rsidR="001A04A7" w:rsidRPr="00B77182">
        <w:rPr>
          <w:rFonts w:ascii="Times New Roman" w:hAnsi="Times New Roman"/>
          <w:sz w:val="28"/>
          <w:szCs w:val="28"/>
        </w:rPr>
        <w:t xml:space="preserve"> </w:t>
      </w:r>
      <w:r w:rsidR="00A371C8" w:rsidRPr="00B77182">
        <w:rPr>
          <w:rFonts w:ascii="Times New Roman" w:hAnsi="Times New Roman"/>
          <w:sz w:val="28"/>
          <w:szCs w:val="28"/>
        </w:rPr>
        <w:t>2023</w:t>
      </w:r>
      <w:r w:rsidR="001A04A7" w:rsidRPr="00B77182">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202</w:t>
      </w:r>
      <w:r w:rsidR="00A371C8" w:rsidRPr="00B77182">
        <w:rPr>
          <w:rFonts w:ascii="Times New Roman" w:hAnsi="Times New Roman"/>
          <w:sz w:val="28"/>
          <w:szCs w:val="28"/>
        </w:rPr>
        <w:t>4</w:t>
      </w:r>
      <w:r w:rsidR="001A04A7" w:rsidRPr="00B77182">
        <w:rPr>
          <w:rFonts w:ascii="Times New Roman" w:hAnsi="Times New Roman"/>
          <w:sz w:val="28"/>
          <w:szCs w:val="28"/>
        </w:rPr>
        <w:t xml:space="preserve"> </w:t>
      </w:r>
      <w:r w:rsidRPr="00B77182">
        <w:rPr>
          <w:rFonts w:ascii="Times New Roman" w:hAnsi="Times New Roman"/>
          <w:sz w:val="28"/>
          <w:szCs w:val="28"/>
        </w:rPr>
        <w:t>учебном</w:t>
      </w:r>
      <w:r w:rsidR="001A04A7" w:rsidRPr="00B77182">
        <w:rPr>
          <w:rFonts w:ascii="Times New Roman" w:hAnsi="Times New Roman"/>
          <w:sz w:val="28"/>
          <w:szCs w:val="28"/>
        </w:rPr>
        <w:t xml:space="preserve"> </w:t>
      </w:r>
      <w:r w:rsidRPr="00B77182">
        <w:rPr>
          <w:rFonts w:ascii="Times New Roman" w:hAnsi="Times New Roman"/>
          <w:sz w:val="28"/>
          <w:szCs w:val="28"/>
        </w:rPr>
        <w:t>году</w:t>
      </w:r>
      <w:r w:rsidR="001A04A7" w:rsidRPr="00B77182">
        <w:rPr>
          <w:rFonts w:ascii="Times New Roman" w:hAnsi="Times New Roman"/>
          <w:sz w:val="28"/>
          <w:szCs w:val="28"/>
        </w:rPr>
        <w:t xml:space="preserve"> </w:t>
      </w:r>
      <w:r w:rsidRPr="00B77182">
        <w:rPr>
          <w:rFonts w:ascii="Times New Roman" w:hAnsi="Times New Roman"/>
          <w:sz w:val="28"/>
          <w:szCs w:val="28"/>
        </w:rPr>
        <w:t>государственную</w:t>
      </w:r>
      <w:r w:rsidR="001A04A7" w:rsidRPr="00B77182">
        <w:rPr>
          <w:rFonts w:ascii="Times New Roman" w:hAnsi="Times New Roman"/>
          <w:sz w:val="28"/>
          <w:szCs w:val="28"/>
        </w:rPr>
        <w:t xml:space="preserve"> </w:t>
      </w:r>
      <w:r w:rsidRPr="00B77182">
        <w:rPr>
          <w:rFonts w:ascii="Times New Roman" w:hAnsi="Times New Roman"/>
          <w:sz w:val="28"/>
          <w:szCs w:val="28"/>
        </w:rPr>
        <w:t>итоговую</w:t>
      </w:r>
      <w:r w:rsidR="001A04A7" w:rsidRPr="00B77182">
        <w:rPr>
          <w:rFonts w:ascii="Times New Roman" w:hAnsi="Times New Roman"/>
          <w:sz w:val="28"/>
          <w:szCs w:val="28"/>
        </w:rPr>
        <w:t xml:space="preserve"> </w:t>
      </w:r>
      <w:r w:rsidRPr="00B77182">
        <w:rPr>
          <w:rFonts w:ascii="Times New Roman" w:hAnsi="Times New Roman"/>
          <w:sz w:val="28"/>
          <w:szCs w:val="28"/>
        </w:rPr>
        <w:t>аттестацию</w:t>
      </w:r>
      <w:r w:rsidR="001A04A7" w:rsidRPr="00B77182">
        <w:rPr>
          <w:rFonts w:ascii="Times New Roman" w:hAnsi="Times New Roman"/>
          <w:sz w:val="28"/>
          <w:szCs w:val="28"/>
        </w:rPr>
        <w:t xml:space="preserve"> </w:t>
      </w:r>
      <w:r w:rsidRPr="00B77182">
        <w:rPr>
          <w:rFonts w:ascii="Times New Roman" w:hAnsi="Times New Roman"/>
          <w:sz w:val="28"/>
          <w:szCs w:val="28"/>
        </w:rPr>
        <w:t>проходили</w:t>
      </w:r>
      <w:r w:rsidR="001A04A7" w:rsidRPr="00B77182">
        <w:rPr>
          <w:rFonts w:ascii="Times New Roman" w:hAnsi="Times New Roman"/>
          <w:sz w:val="28"/>
          <w:szCs w:val="28"/>
        </w:rPr>
        <w:t xml:space="preserve"> </w:t>
      </w:r>
      <w:r w:rsidR="00A371C8" w:rsidRPr="00B77182">
        <w:rPr>
          <w:rFonts w:ascii="Times New Roman" w:hAnsi="Times New Roman"/>
          <w:sz w:val="28"/>
          <w:szCs w:val="28"/>
        </w:rPr>
        <w:t>54</w:t>
      </w:r>
      <w:r w:rsidR="001A04A7" w:rsidRPr="00B77182">
        <w:rPr>
          <w:rFonts w:ascii="Times New Roman" w:hAnsi="Times New Roman"/>
          <w:sz w:val="28"/>
          <w:szCs w:val="28"/>
        </w:rPr>
        <w:t xml:space="preserve"> </w:t>
      </w:r>
      <w:r w:rsidRPr="00B77182">
        <w:rPr>
          <w:rFonts w:ascii="Times New Roman" w:hAnsi="Times New Roman"/>
          <w:sz w:val="28"/>
          <w:szCs w:val="28"/>
        </w:rPr>
        <w:t>выпускник</w:t>
      </w:r>
      <w:r w:rsidR="00A371C8" w:rsidRPr="00B77182">
        <w:rPr>
          <w:rFonts w:ascii="Times New Roman" w:hAnsi="Times New Roman"/>
          <w:sz w:val="28"/>
          <w:szCs w:val="28"/>
        </w:rPr>
        <w:t>а</w:t>
      </w:r>
      <w:r w:rsidR="001A04A7" w:rsidRPr="00B77182">
        <w:rPr>
          <w:rFonts w:ascii="Times New Roman" w:hAnsi="Times New Roman"/>
          <w:sz w:val="28"/>
          <w:szCs w:val="28"/>
        </w:rPr>
        <w:t xml:space="preserve"> </w:t>
      </w:r>
      <w:r w:rsidRPr="00B77182">
        <w:rPr>
          <w:rFonts w:ascii="Times New Roman" w:hAnsi="Times New Roman"/>
          <w:sz w:val="28"/>
          <w:szCs w:val="28"/>
        </w:rPr>
        <w:t>11-х</w:t>
      </w:r>
      <w:r w:rsidR="001A04A7" w:rsidRPr="00B77182">
        <w:rPr>
          <w:rFonts w:ascii="Times New Roman" w:hAnsi="Times New Roman"/>
          <w:sz w:val="28"/>
          <w:szCs w:val="28"/>
        </w:rPr>
        <w:t xml:space="preserve"> </w:t>
      </w:r>
      <w:r w:rsidRPr="00B77182">
        <w:rPr>
          <w:rFonts w:ascii="Times New Roman" w:hAnsi="Times New Roman"/>
          <w:sz w:val="28"/>
          <w:szCs w:val="28"/>
        </w:rPr>
        <w:t>классов</w:t>
      </w:r>
      <w:r w:rsidR="001A04A7" w:rsidRPr="00B77182">
        <w:rPr>
          <w:rFonts w:ascii="Times New Roman" w:hAnsi="Times New Roman"/>
          <w:sz w:val="28"/>
          <w:szCs w:val="28"/>
        </w:rPr>
        <w:t xml:space="preserve"> </w:t>
      </w:r>
      <w:r w:rsidR="00A371C8" w:rsidRPr="00B77182">
        <w:rPr>
          <w:rFonts w:ascii="Times New Roman" w:hAnsi="Times New Roman"/>
          <w:sz w:val="28"/>
          <w:szCs w:val="28"/>
        </w:rPr>
        <w:t>(2023</w:t>
      </w:r>
      <w:r w:rsidR="001A04A7" w:rsidRPr="00B77182">
        <w:rPr>
          <w:rFonts w:ascii="Times New Roman" w:hAnsi="Times New Roman"/>
          <w:sz w:val="28"/>
          <w:szCs w:val="28"/>
        </w:rPr>
        <w:t xml:space="preserve"> </w:t>
      </w:r>
      <w:r w:rsidRPr="00B77182">
        <w:rPr>
          <w:rFonts w:ascii="Times New Roman" w:hAnsi="Times New Roman"/>
          <w:sz w:val="28"/>
          <w:szCs w:val="28"/>
        </w:rPr>
        <w:t>год</w:t>
      </w:r>
      <w:r w:rsidR="001A04A7" w:rsidRPr="00B77182">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00A371C8" w:rsidRPr="00B77182">
        <w:rPr>
          <w:rFonts w:ascii="Times New Roman" w:hAnsi="Times New Roman"/>
          <w:sz w:val="28"/>
          <w:szCs w:val="28"/>
        </w:rPr>
        <w:t>58</w:t>
      </w:r>
      <w:r w:rsidR="001A04A7" w:rsidRPr="00B77182">
        <w:rPr>
          <w:rFonts w:ascii="Times New Roman" w:hAnsi="Times New Roman"/>
          <w:sz w:val="28"/>
          <w:szCs w:val="28"/>
        </w:rPr>
        <w:t xml:space="preserve"> </w:t>
      </w:r>
      <w:r w:rsidRPr="00B77182">
        <w:rPr>
          <w:rFonts w:ascii="Times New Roman" w:hAnsi="Times New Roman"/>
          <w:sz w:val="28"/>
          <w:szCs w:val="28"/>
        </w:rPr>
        <w:t>выпускников</w:t>
      </w:r>
      <w:r w:rsidR="001A04A7" w:rsidRPr="00B77182">
        <w:rPr>
          <w:rFonts w:ascii="Times New Roman" w:hAnsi="Times New Roman"/>
          <w:sz w:val="28"/>
          <w:szCs w:val="28"/>
        </w:rPr>
        <w:t xml:space="preserve"> </w:t>
      </w:r>
      <w:r w:rsidRPr="00B77182">
        <w:rPr>
          <w:rFonts w:ascii="Times New Roman" w:hAnsi="Times New Roman"/>
          <w:sz w:val="28"/>
          <w:szCs w:val="28"/>
        </w:rPr>
        <w:t>11-х</w:t>
      </w:r>
      <w:r w:rsidR="001A04A7" w:rsidRPr="00B77182">
        <w:rPr>
          <w:rFonts w:ascii="Times New Roman" w:hAnsi="Times New Roman"/>
          <w:sz w:val="28"/>
          <w:szCs w:val="28"/>
        </w:rPr>
        <w:t xml:space="preserve"> </w:t>
      </w:r>
      <w:r w:rsidRPr="00B77182">
        <w:rPr>
          <w:rFonts w:ascii="Times New Roman" w:hAnsi="Times New Roman"/>
          <w:sz w:val="28"/>
          <w:szCs w:val="28"/>
        </w:rPr>
        <w:t>классов,</w:t>
      </w:r>
      <w:r w:rsidR="001A04A7" w:rsidRPr="00B77182">
        <w:rPr>
          <w:rFonts w:ascii="Times New Roman" w:hAnsi="Times New Roman"/>
          <w:sz w:val="28"/>
          <w:szCs w:val="28"/>
        </w:rPr>
        <w:t xml:space="preserve"> </w:t>
      </w:r>
      <w:r w:rsidR="00A371C8" w:rsidRPr="00B77182">
        <w:rPr>
          <w:rFonts w:ascii="Times New Roman" w:hAnsi="Times New Roman"/>
          <w:sz w:val="28"/>
          <w:szCs w:val="28"/>
        </w:rPr>
        <w:t>2022</w:t>
      </w:r>
      <w:r w:rsidR="001A04A7" w:rsidRPr="00B77182">
        <w:rPr>
          <w:rFonts w:ascii="Times New Roman" w:hAnsi="Times New Roman"/>
          <w:sz w:val="28"/>
          <w:szCs w:val="28"/>
        </w:rPr>
        <w:t xml:space="preserve"> </w:t>
      </w:r>
      <w:r w:rsidRPr="00B77182">
        <w:rPr>
          <w:rFonts w:ascii="Times New Roman" w:hAnsi="Times New Roman"/>
          <w:sz w:val="28"/>
          <w:szCs w:val="28"/>
        </w:rPr>
        <w:t>год</w:t>
      </w:r>
      <w:r w:rsidR="001A04A7" w:rsidRPr="00B77182">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00A371C8" w:rsidRPr="00B77182">
        <w:rPr>
          <w:rFonts w:ascii="Times New Roman" w:hAnsi="Times New Roman"/>
          <w:sz w:val="28"/>
          <w:szCs w:val="28"/>
        </w:rPr>
        <w:t>80</w:t>
      </w:r>
      <w:r w:rsidR="001A04A7" w:rsidRPr="00B77182">
        <w:rPr>
          <w:rFonts w:ascii="Times New Roman" w:hAnsi="Times New Roman"/>
          <w:sz w:val="28"/>
          <w:szCs w:val="28"/>
        </w:rPr>
        <w:t xml:space="preserve"> </w:t>
      </w:r>
      <w:r w:rsidRPr="00B77182">
        <w:rPr>
          <w:rFonts w:ascii="Times New Roman" w:hAnsi="Times New Roman"/>
          <w:sz w:val="28"/>
          <w:szCs w:val="28"/>
        </w:rPr>
        <w:t>выпускников),</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том</w:t>
      </w:r>
      <w:r w:rsidR="001A04A7" w:rsidRPr="00B77182">
        <w:rPr>
          <w:rFonts w:ascii="Times New Roman" w:hAnsi="Times New Roman"/>
          <w:sz w:val="28"/>
          <w:szCs w:val="28"/>
        </w:rPr>
        <w:t xml:space="preserve"> </w:t>
      </w:r>
      <w:r w:rsidRPr="00B77182">
        <w:rPr>
          <w:rFonts w:ascii="Times New Roman" w:hAnsi="Times New Roman"/>
          <w:sz w:val="28"/>
          <w:szCs w:val="28"/>
        </w:rPr>
        <w:t>числе:</w:t>
      </w:r>
    </w:p>
    <w:p w14:paraId="2F7B6A03" w14:textId="3AF9CE60" w:rsidR="00A65989" w:rsidRPr="00B77182" w:rsidRDefault="00A65989"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едином</w:t>
      </w:r>
      <w:r w:rsidR="001A04A7" w:rsidRPr="00B77182">
        <w:rPr>
          <w:rFonts w:ascii="Times New Roman" w:hAnsi="Times New Roman"/>
          <w:sz w:val="28"/>
          <w:szCs w:val="28"/>
        </w:rPr>
        <w:t xml:space="preserve"> </w:t>
      </w:r>
      <w:r w:rsidRPr="00B77182">
        <w:rPr>
          <w:rFonts w:ascii="Times New Roman" w:hAnsi="Times New Roman"/>
          <w:sz w:val="28"/>
          <w:szCs w:val="28"/>
        </w:rPr>
        <w:t>государственном</w:t>
      </w:r>
      <w:r w:rsidR="001A04A7" w:rsidRPr="00B77182">
        <w:rPr>
          <w:rFonts w:ascii="Times New Roman" w:hAnsi="Times New Roman"/>
          <w:sz w:val="28"/>
          <w:szCs w:val="28"/>
        </w:rPr>
        <w:t xml:space="preserve"> </w:t>
      </w:r>
      <w:r w:rsidRPr="00B77182">
        <w:rPr>
          <w:rFonts w:ascii="Times New Roman" w:hAnsi="Times New Roman"/>
          <w:sz w:val="28"/>
          <w:szCs w:val="28"/>
        </w:rPr>
        <w:t>экзамене</w:t>
      </w:r>
      <w:r w:rsidR="001A04A7" w:rsidRPr="00B77182">
        <w:rPr>
          <w:rFonts w:ascii="Times New Roman" w:hAnsi="Times New Roman"/>
          <w:sz w:val="28"/>
          <w:szCs w:val="28"/>
        </w:rPr>
        <w:t xml:space="preserve"> </w:t>
      </w:r>
      <w:r w:rsidRPr="00B77182">
        <w:rPr>
          <w:rFonts w:ascii="Times New Roman" w:hAnsi="Times New Roman"/>
          <w:sz w:val="28"/>
          <w:szCs w:val="28"/>
        </w:rPr>
        <w:t>приняли</w:t>
      </w:r>
      <w:r w:rsidR="001A04A7" w:rsidRPr="00B77182">
        <w:rPr>
          <w:rFonts w:ascii="Times New Roman" w:hAnsi="Times New Roman"/>
          <w:sz w:val="28"/>
          <w:szCs w:val="28"/>
        </w:rPr>
        <w:t xml:space="preserve"> </w:t>
      </w:r>
      <w:r w:rsidRPr="00B77182">
        <w:rPr>
          <w:rFonts w:ascii="Times New Roman" w:hAnsi="Times New Roman"/>
          <w:sz w:val="28"/>
          <w:szCs w:val="28"/>
        </w:rPr>
        <w:t>участие</w:t>
      </w:r>
      <w:r w:rsidR="001A04A7" w:rsidRPr="00B77182">
        <w:rPr>
          <w:rFonts w:ascii="Times New Roman" w:hAnsi="Times New Roman"/>
          <w:sz w:val="28"/>
          <w:szCs w:val="28"/>
        </w:rPr>
        <w:t xml:space="preserve"> </w:t>
      </w:r>
      <w:r w:rsidR="00A371C8" w:rsidRPr="00B77182">
        <w:rPr>
          <w:rFonts w:ascii="Times New Roman" w:hAnsi="Times New Roman"/>
          <w:sz w:val="28"/>
          <w:szCs w:val="28"/>
        </w:rPr>
        <w:t>54</w:t>
      </w:r>
      <w:r w:rsidR="001A04A7" w:rsidRPr="00B77182">
        <w:rPr>
          <w:rFonts w:ascii="Times New Roman" w:hAnsi="Times New Roman"/>
          <w:sz w:val="28"/>
          <w:szCs w:val="28"/>
        </w:rPr>
        <w:t xml:space="preserve"> </w:t>
      </w:r>
      <w:r w:rsidRPr="00B77182">
        <w:rPr>
          <w:rFonts w:ascii="Times New Roman" w:hAnsi="Times New Roman"/>
          <w:sz w:val="28"/>
          <w:szCs w:val="28"/>
        </w:rPr>
        <w:t>человек</w:t>
      </w:r>
      <w:r w:rsidR="00E47C9E" w:rsidRPr="00B77182">
        <w:rPr>
          <w:rFonts w:ascii="Times New Roman" w:hAnsi="Times New Roman"/>
          <w:sz w:val="28"/>
          <w:szCs w:val="28"/>
        </w:rPr>
        <w:t>а</w:t>
      </w:r>
      <w:r w:rsidR="001A04A7" w:rsidRPr="00B77182">
        <w:rPr>
          <w:rFonts w:ascii="Times New Roman" w:hAnsi="Times New Roman"/>
          <w:sz w:val="28"/>
          <w:szCs w:val="28"/>
        </w:rPr>
        <w:t xml:space="preserve"> </w:t>
      </w:r>
      <w:r w:rsidR="00A371C8" w:rsidRPr="00B77182">
        <w:rPr>
          <w:rFonts w:ascii="Times New Roman" w:hAnsi="Times New Roman"/>
          <w:sz w:val="28"/>
          <w:szCs w:val="28"/>
        </w:rPr>
        <w:t>(2023</w:t>
      </w:r>
      <w:r w:rsidR="001A04A7" w:rsidRPr="00B77182">
        <w:rPr>
          <w:rFonts w:ascii="Times New Roman" w:hAnsi="Times New Roman"/>
          <w:sz w:val="28"/>
          <w:szCs w:val="28"/>
        </w:rPr>
        <w:t xml:space="preserve"> </w:t>
      </w:r>
      <w:r w:rsidRPr="00B77182">
        <w:rPr>
          <w:rFonts w:ascii="Times New Roman" w:hAnsi="Times New Roman"/>
          <w:sz w:val="28"/>
          <w:szCs w:val="28"/>
        </w:rPr>
        <w:t>год</w:t>
      </w:r>
      <w:r w:rsidR="001A04A7" w:rsidRPr="00B77182">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00A371C8" w:rsidRPr="00B77182">
        <w:rPr>
          <w:rFonts w:ascii="Times New Roman" w:hAnsi="Times New Roman"/>
          <w:sz w:val="28"/>
          <w:szCs w:val="28"/>
        </w:rPr>
        <w:t>58</w:t>
      </w:r>
      <w:r w:rsidR="001A04A7" w:rsidRPr="00B77182">
        <w:rPr>
          <w:rFonts w:ascii="Times New Roman" w:hAnsi="Times New Roman"/>
          <w:sz w:val="28"/>
          <w:szCs w:val="28"/>
        </w:rPr>
        <w:t xml:space="preserve"> </w:t>
      </w:r>
      <w:r w:rsidR="008A23A4" w:rsidRPr="00B77182">
        <w:rPr>
          <w:rFonts w:ascii="Times New Roman" w:hAnsi="Times New Roman"/>
          <w:sz w:val="28"/>
          <w:szCs w:val="28"/>
        </w:rPr>
        <w:t>человек</w:t>
      </w:r>
      <w:r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202</w:t>
      </w:r>
      <w:r w:rsidR="00A371C8" w:rsidRPr="00B77182">
        <w:rPr>
          <w:rFonts w:ascii="Times New Roman" w:hAnsi="Times New Roman"/>
          <w:sz w:val="28"/>
          <w:szCs w:val="28"/>
        </w:rPr>
        <w:t>2</w:t>
      </w:r>
      <w:r w:rsidR="001A04A7" w:rsidRPr="00B77182">
        <w:rPr>
          <w:rFonts w:ascii="Times New Roman" w:hAnsi="Times New Roman"/>
          <w:sz w:val="28"/>
          <w:szCs w:val="28"/>
        </w:rPr>
        <w:t xml:space="preserve"> </w:t>
      </w:r>
      <w:r w:rsidRPr="00B77182">
        <w:rPr>
          <w:rFonts w:ascii="Times New Roman" w:hAnsi="Times New Roman"/>
          <w:sz w:val="28"/>
          <w:szCs w:val="28"/>
        </w:rPr>
        <w:t>год</w:t>
      </w:r>
      <w:r w:rsidR="001A04A7" w:rsidRPr="00B77182">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00A371C8" w:rsidRPr="00B77182">
        <w:rPr>
          <w:rFonts w:ascii="Times New Roman" w:hAnsi="Times New Roman"/>
          <w:sz w:val="28"/>
          <w:szCs w:val="28"/>
        </w:rPr>
        <w:t>8</w:t>
      </w:r>
      <w:r w:rsidRPr="00B77182">
        <w:rPr>
          <w:rFonts w:ascii="Times New Roman" w:hAnsi="Times New Roman"/>
          <w:sz w:val="28"/>
          <w:szCs w:val="28"/>
        </w:rPr>
        <w:t>0</w:t>
      </w:r>
      <w:r w:rsidR="001A04A7" w:rsidRPr="00B77182">
        <w:rPr>
          <w:rFonts w:ascii="Times New Roman" w:hAnsi="Times New Roman"/>
          <w:sz w:val="28"/>
          <w:szCs w:val="28"/>
        </w:rPr>
        <w:t xml:space="preserve"> </w:t>
      </w:r>
      <w:r w:rsidRPr="00B77182">
        <w:rPr>
          <w:rFonts w:ascii="Times New Roman" w:hAnsi="Times New Roman"/>
          <w:sz w:val="28"/>
          <w:szCs w:val="28"/>
        </w:rPr>
        <w:t>человек);</w:t>
      </w:r>
    </w:p>
    <w:p w14:paraId="199D0C4B" w14:textId="3FE1507E" w:rsidR="004F20EC" w:rsidRPr="00B77182" w:rsidRDefault="00A65989" w:rsidP="00680603">
      <w:pPr>
        <w:autoSpaceDE w:val="0"/>
        <w:autoSpaceDN w:val="0"/>
        <w:adjustRightInd w:val="0"/>
        <w:spacing w:after="0" w:line="240" w:lineRule="auto"/>
        <w:ind w:firstLine="709"/>
        <w:jc w:val="both"/>
        <w:rPr>
          <w:rFonts w:ascii="Times New Roman" w:hAnsi="Times New Roman"/>
          <w:color w:val="FF0000"/>
          <w:spacing w:val="-4"/>
          <w:sz w:val="28"/>
          <w:szCs w:val="28"/>
        </w:rPr>
      </w:pP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итоговой</w:t>
      </w:r>
      <w:r w:rsidR="001A04A7" w:rsidRPr="00B77182">
        <w:rPr>
          <w:rFonts w:ascii="Times New Roman" w:hAnsi="Times New Roman"/>
          <w:sz w:val="28"/>
          <w:szCs w:val="28"/>
        </w:rPr>
        <w:t xml:space="preserve"> </w:t>
      </w:r>
      <w:r w:rsidRPr="00B77182">
        <w:rPr>
          <w:rFonts w:ascii="Times New Roman" w:hAnsi="Times New Roman"/>
          <w:sz w:val="28"/>
          <w:szCs w:val="28"/>
        </w:rPr>
        <w:t>аттестации</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форме</w:t>
      </w:r>
      <w:r w:rsidR="001A04A7" w:rsidRPr="00B77182">
        <w:rPr>
          <w:rFonts w:ascii="Times New Roman" w:hAnsi="Times New Roman"/>
          <w:sz w:val="28"/>
          <w:szCs w:val="28"/>
        </w:rPr>
        <w:t xml:space="preserve"> </w:t>
      </w:r>
      <w:r w:rsidRPr="00B77182">
        <w:rPr>
          <w:rFonts w:ascii="Times New Roman" w:hAnsi="Times New Roman"/>
          <w:sz w:val="28"/>
          <w:szCs w:val="28"/>
        </w:rPr>
        <w:t>государственного</w:t>
      </w:r>
      <w:r w:rsidR="001A04A7" w:rsidRPr="00B77182">
        <w:rPr>
          <w:rFonts w:ascii="Times New Roman" w:hAnsi="Times New Roman"/>
          <w:sz w:val="28"/>
          <w:szCs w:val="28"/>
        </w:rPr>
        <w:t xml:space="preserve"> </w:t>
      </w:r>
      <w:r w:rsidRPr="00B77182">
        <w:rPr>
          <w:rFonts w:ascii="Times New Roman" w:hAnsi="Times New Roman"/>
          <w:sz w:val="28"/>
          <w:szCs w:val="28"/>
        </w:rPr>
        <w:t>выпускного</w:t>
      </w:r>
      <w:r w:rsidR="001A04A7" w:rsidRPr="00B77182">
        <w:rPr>
          <w:rFonts w:ascii="Times New Roman" w:hAnsi="Times New Roman"/>
          <w:sz w:val="28"/>
          <w:szCs w:val="28"/>
        </w:rPr>
        <w:t xml:space="preserve"> </w:t>
      </w:r>
      <w:r w:rsidRPr="00B77182">
        <w:rPr>
          <w:rFonts w:ascii="Times New Roman" w:hAnsi="Times New Roman"/>
          <w:sz w:val="28"/>
          <w:szCs w:val="28"/>
        </w:rPr>
        <w:t>экзамена</w:t>
      </w:r>
      <w:r w:rsidR="001A04A7" w:rsidRPr="00B77182">
        <w:rPr>
          <w:rFonts w:ascii="Times New Roman" w:hAnsi="Times New Roman"/>
          <w:sz w:val="28"/>
          <w:szCs w:val="28"/>
        </w:rPr>
        <w:t xml:space="preserve"> </w:t>
      </w:r>
      <w:r w:rsidR="00A371C8" w:rsidRPr="00B77182">
        <w:rPr>
          <w:rFonts w:ascii="Times New Roman" w:hAnsi="Times New Roman"/>
          <w:sz w:val="28"/>
          <w:szCs w:val="28"/>
        </w:rPr>
        <w:t>принял</w:t>
      </w:r>
      <w:r w:rsidR="001A04A7" w:rsidRPr="00B77182">
        <w:rPr>
          <w:rFonts w:ascii="Times New Roman" w:hAnsi="Times New Roman"/>
          <w:sz w:val="28"/>
          <w:szCs w:val="28"/>
        </w:rPr>
        <w:t xml:space="preserve"> </w:t>
      </w:r>
      <w:r w:rsidRPr="00B77182">
        <w:rPr>
          <w:rFonts w:ascii="Times New Roman" w:hAnsi="Times New Roman"/>
          <w:sz w:val="28"/>
          <w:szCs w:val="28"/>
        </w:rPr>
        <w:t>участие</w:t>
      </w:r>
      <w:r w:rsidR="001A04A7" w:rsidRPr="00B77182">
        <w:rPr>
          <w:rFonts w:ascii="Times New Roman" w:hAnsi="Times New Roman"/>
          <w:sz w:val="28"/>
          <w:szCs w:val="28"/>
        </w:rPr>
        <w:t xml:space="preserve"> </w:t>
      </w:r>
      <w:r w:rsidR="00A371C8" w:rsidRPr="00B77182">
        <w:rPr>
          <w:rFonts w:ascii="Times New Roman" w:hAnsi="Times New Roman"/>
          <w:sz w:val="28"/>
          <w:szCs w:val="28"/>
        </w:rPr>
        <w:t>1</w:t>
      </w:r>
      <w:r w:rsidR="001A04A7" w:rsidRPr="00B77182">
        <w:rPr>
          <w:rFonts w:ascii="Times New Roman" w:hAnsi="Times New Roman"/>
          <w:sz w:val="28"/>
          <w:szCs w:val="28"/>
        </w:rPr>
        <w:t xml:space="preserve"> </w:t>
      </w:r>
      <w:r w:rsidR="00A371C8" w:rsidRPr="00B77182">
        <w:rPr>
          <w:rFonts w:ascii="Times New Roman" w:hAnsi="Times New Roman"/>
          <w:sz w:val="28"/>
          <w:szCs w:val="28"/>
        </w:rPr>
        <w:t>обучающийся</w:t>
      </w:r>
      <w:r w:rsidR="001A04A7" w:rsidRPr="00B77182">
        <w:rPr>
          <w:rFonts w:ascii="Times New Roman" w:hAnsi="Times New Roman"/>
          <w:sz w:val="28"/>
          <w:szCs w:val="28"/>
        </w:rPr>
        <w:t xml:space="preserve"> </w:t>
      </w:r>
      <w:r w:rsidR="00A371C8" w:rsidRPr="00B77182">
        <w:rPr>
          <w:rFonts w:ascii="Times New Roman" w:hAnsi="Times New Roman"/>
          <w:sz w:val="28"/>
          <w:szCs w:val="28"/>
        </w:rPr>
        <w:t>(2023</w:t>
      </w:r>
      <w:r w:rsidR="001A04A7" w:rsidRPr="00B77182">
        <w:rPr>
          <w:rFonts w:ascii="Times New Roman" w:hAnsi="Times New Roman"/>
          <w:sz w:val="28"/>
          <w:szCs w:val="28"/>
        </w:rPr>
        <w:t xml:space="preserve"> </w:t>
      </w:r>
      <w:r w:rsidRPr="00B77182">
        <w:rPr>
          <w:rFonts w:ascii="Times New Roman" w:hAnsi="Times New Roman"/>
          <w:sz w:val="28"/>
          <w:szCs w:val="28"/>
        </w:rPr>
        <w:t>год</w:t>
      </w:r>
      <w:r w:rsidR="001A04A7" w:rsidRPr="00B77182">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0</w:t>
      </w:r>
      <w:r w:rsidR="001A04A7" w:rsidRPr="00B77182">
        <w:rPr>
          <w:rFonts w:ascii="Times New Roman" w:hAnsi="Times New Roman"/>
          <w:sz w:val="28"/>
          <w:szCs w:val="28"/>
        </w:rPr>
        <w:t xml:space="preserve"> </w:t>
      </w:r>
      <w:r w:rsidR="008A23A4" w:rsidRPr="00B77182">
        <w:rPr>
          <w:rFonts w:ascii="Times New Roman" w:hAnsi="Times New Roman"/>
          <w:sz w:val="28"/>
          <w:szCs w:val="28"/>
        </w:rPr>
        <w:t>человек</w:t>
      </w:r>
      <w:r w:rsidRPr="00B77182">
        <w:rPr>
          <w:rFonts w:ascii="Times New Roman" w:hAnsi="Times New Roman"/>
          <w:sz w:val="28"/>
          <w:szCs w:val="28"/>
        </w:rPr>
        <w:t>,</w:t>
      </w:r>
      <w:r w:rsidR="001A04A7" w:rsidRPr="00B77182">
        <w:rPr>
          <w:rFonts w:ascii="Times New Roman" w:hAnsi="Times New Roman"/>
          <w:sz w:val="28"/>
          <w:szCs w:val="28"/>
        </w:rPr>
        <w:t xml:space="preserve"> </w:t>
      </w:r>
      <w:r w:rsidR="00A371C8" w:rsidRPr="00B77182">
        <w:rPr>
          <w:rFonts w:ascii="Times New Roman" w:hAnsi="Times New Roman"/>
          <w:sz w:val="28"/>
          <w:szCs w:val="28"/>
        </w:rPr>
        <w:t>2022</w:t>
      </w:r>
      <w:r w:rsidR="001A04A7" w:rsidRPr="00B77182">
        <w:rPr>
          <w:rFonts w:ascii="Times New Roman" w:hAnsi="Times New Roman"/>
          <w:sz w:val="28"/>
          <w:szCs w:val="28"/>
        </w:rPr>
        <w:t xml:space="preserve"> </w:t>
      </w:r>
      <w:r w:rsidRPr="00B77182">
        <w:rPr>
          <w:rFonts w:ascii="Times New Roman" w:hAnsi="Times New Roman"/>
          <w:sz w:val="28"/>
          <w:szCs w:val="28"/>
        </w:rPr>
        <w:t>год</w:t>
      </w:r>
      <w:r w:rsidR="001A04A7" w:rsidRPr="00B77182">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00A371C8" w:rsidRPr="00B77182">
        <w:rPr>
          <w:rFonts w:ascii="Times New Roman" w:hAnsi="Times New Roman"/>
          <w:sz w:val="28"/>
          <w:szCs w:val="28"/>
        </w:rPr>
        <w:t>0</w:t>
      </w:r>
      <w:r w:rsidR="001A04A7" w:rsidRPr="00B77182">
        <w:rPr>
          <w:rFonts w:ascii="Times New Roman" w:hAnsi="Times New Roman"/>
          <w:sz w:val="28"/>
          <w:szCs w:val="28"/>
        </w:rPr>
        <w:t xml:space="preserve"> </w:t>
      </w:r>
      <w:r w:rsidR="008A23A4" w:rsidRPr="00B77182">
        <w:rPr>
          <w:rFonts w:ascii="Times New Roman" w:hAnsi="Times New Roman"/>
          <w:sz w:val="28"/>
          <w:szCs w:val="28"/>
        </w:rPr>
        <w:t>человек</w:t>
      </w:r>
      <w:r w:rsidRPr="00B77182">
        <w:rPr>
          <w:rFonts w:ascii="Times New Roman" w:hAnsi="Times New Roman"/>
          <w:sz w:val="28"/>
          <w:szCs w:val="28"/>
        </w:rPr>
        <w:t>).</w:t>
      </w:r>
      <w:r w:rsidR="001A04A7" w:rsidRPr="00B77182">
        <w:rPr>
          <w:rFonts w:ascii="Times New Roman" w:hAnsi="Times New Roman"/>
          <w:sz w:val="28"/>
          <w:szCs w:val="28"/>
        </w:rPr>
        <w:t xml:space="preserve"> </w:t>
      </w:r>
      <w:r w:rsidR="004F20EC" w:rsidRPr="00B77182">
        <w:rPr>
          <w:rFonts w:ascii="Times New Roman" w:hAnsi="Times New Roman"/>
          <w:spacing w:val="-4"/>
          <w:sz w:val="28"/>
          <w:szCs w:val="28"/>
        </w:rPr>
        <w:t>В 2024 году два обучающихся СОШ п.</w:t>
      </w:r>
      <w:r w:rsidR="00E47C9E" w:rsidRPr="00B77182">
        <w:rPr>
          <w:rFonts w:ascii="Times New Roman" w:hAnsi="Times New Roman"/>
          <w:spacing w:val="-4"/>
          <w:sz w:val="28"/>
          <w:szCs w:val="28"/>
        </w:rPr>
        <w:t xml:space="preserve"> </w:t>
      </w:r>
      <w:r w:rsidR="004F20EC" w:rsidRPr="00B77182">
        <w:rPr>
          <w:rFonts w:ascii="Times New Roman" w:hAnsi="Times New Roman"/>
          <w:spacing w:val="-4"/>
          <w:sz w:val="28"/>
          <w:szCs w:val="28"/>
        </w:rPr>
        <w:t>Горноправдинск (2,5</w:t>
      </w:r>
      <w:r w:rsidR="002106BE">
        <w:rPr>
          <w:rFonts w:ascii="Times New Roman" w:hAnsi="Times New Roman"/>
          <w:spacing w:val="-4"/>
          <w:sz w:val="28"/>
          <w:szCs w:val="28"/>
        </w:rPr>
        <w:t xml:space="preserve"> </w:t>
      </w:r>
      <w:r w:rsidR="004F20EC" w:rsidRPr="00B77182">
        <w:rPr>
          <w:rFonts w:ascii="Times New Roman" w:hAnsi="Times New Roman"/>
          <w:spacing w:val="-4"/>
          <w:sz w:val="28"/>
          <w:szCs w:val="28"/>
        </w:rPr>
        <w:t>%) не преодолели минимальный порог и не получили аттестат о среднем о</w:t>
      </w:r>
      <w:r w:rsidR="002106BE">
        <w:rPr>
          <w:rFonts w:ascii="Times New Roman" w:hAnsi="Times New Roman"/>
          <w:spacing w:val="-4"/>
          <w:sz w:val="28"/>
          <w:szCs w:val="28"/>
        </w:rPr>
        <w:t>бщем образовании (в 2023 году –</w:t>
      </w:r>
      <w:r w:rsidR="004F20EC" w:rsidRPr="00B77182">
        <w:rPr>
          <w:rFonts w:ascii="Times New Roman" w:hAnsi="Times New Roman"/>
          <w:spacing w:val="-4"/>
          <w:sz w:val="28"/>
          <w:szCs w:val="28"/>
        </w:rPr>
        <w:t xml:space="preserve"> 100</w:t>
      </w:r>
      <w:r w:rsidR="002106BE">
        <w:rPr>
          <w:rFonts w:ascii="Times New Roman" w:hAnsi="Times New Roman"/>
          <w:spacing w:val="-4"/>
          <w:sz w:val="28"/>
          <w:szCs w:val="28"/>
        </w:rPr>
        <w:t xml:space="preserve"> </w:t>
      </w:r>
      <w:r w:rsidR="004F20EC" w:rsidRPr="00B77182">
        <w:rPr>
          <w:rFonts w:ascii="Times New Roman" w:hAnsi="Times New Roman"/>
          <w:spacing w:val="-4"/>
          <w:sz w:val="28"/>
          <w:szCs w:val="28"/>
        </w:rPr>
        <w:t>% обучающихся получили аттестат о среднем общем образовании).</w:t>
      </w:r>
    </w:p>
    <w:p w14:paraId="60FB7EA6" w14:textId="41D9B9B4" w:rsidR="00A65989" w:rsidRPr="00B77182" w:rsidRDefault="00A65989"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Высокий</w:t>
      </w:r>
      <w:r w:rsidR="001A04A7" w:rsidRPr="00B77182">
        <w:rPr>
          <w:rFonts w:ascii="Times New Roman" w:hAnsi="Times New Roman"/>
          <w:sz w:val="28"/>
          <w:szCs w:val="28"/>
        </w:rPr>
        <w:t xml:space="preserve"> </w:t>
      </w:r>
      <w:r w:rsidRPr="00B77182">
        <w:rPr>
          <w:rFonts w:ascii="Times New Roman" w:hAnsi="Times New Roman"/>
          <w:sz w:val="28"/>
          <w:szCs w:val="28"/>
        </w:rPr>
        <w:t>результат</w:t>
      </w:r>
      <w:r w:rsidR="001A04A7" w:rsidRPr="00B77182">
        <w:rPr>
          <w:rFonts w:ascii="Times New Roman" w:hAnsi="Times New Roman"/>
          <w:sz w:val="28"/>
          <w:szCs w:val="28"/>
        </w:rPr>
        <w:t xml:space="preserve"> </w:t>
      </w:r>
      <w:r w:rsidRPr="00B77182">
        <w:rPr>
          <w:rFonts w:ascii="Times New Roman" w:hAnsi="Times New Roman"/>
          <w:sz w:val="28"/>
          <w:szCs w:val="28"/>
        </w:rPr>
        <w:t>ЕГЭ</w:t>
      </w:r>
      <w:r w:rsidR="001A04A7" w:rsidRPr="00B77182">
        <w:rPr>
          <w:rFonts w:ascii="Times New Roman" w:hAnsi="Times New Roman"/>
          <w:sz w:val="28"/>
          <w:szCs w:val="28"/>
        </w:rPr>
        <w:t xml:space="preserve"> </w:t>
      </w:r>
      <w:r w:rsidRPr="00B77182">
        <w:rPr>
          <w:rFonts w:ascii="Times New Roman" w:hAnsi="Times New Roman"/>
          <w:sz w:val="28"/>
          <w:szCs w:val="28"/>
        </w:rPr>
        <w:t>81</w:t>
      </w:r>
      <w:r w:rsidR="001A04A7" w:rsidRPr="00B77182">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98</w:t>
      </w:r>
      <w:r w:rsidR="001A04A7" w:rsidRPr="00B77182">
        <w:rPr>
          <w:rFonts w:ascii="Times New Roman" w:hAnsi="Times New Roman"/>
          <w:sz w:val="28"/>
          <w:szCs w:val="28"/>
        </w:rPr>
        <w:t xml:space="preserve"> </w:t>
      </w:r>
      <w:r w:rsidRPr="00B77182">
        <w:rPr>
          <w:rFonts w:ascii="Times New Roman" w:hAnsi="Times New Roman"/>
          <w:sz w:val="28"/>
          <w:szCs w:val="28"/>
        </w:rPr>
        <w:t>баллов</w:t>
      </w:r>
      <w:r w:rsidR="001A04A7" w:rsidRPr="00B77182">
        <w:rPr>
          <w:rFonts w:ascii="Times New Roman" w:hAnsi="Times New Roman"/>
          <w:sz w:val="28"/>
          <w:szCs w:val="28"/>
        </w:rPr>
        <w:t xml:space="preserve"> </w:t>
      </w:r>
      <w:r w:rsidRPr="00B77182">
        <w:rPr>
          <w:rFonts w:ascii="Times New Roman" w:hAnsi="Times New Roman"/>
          <w:sz w:val="28"/>
          <w:szCs w:val="28"/>
        </w:rPr>
        <w:t>получили</w:t>
      </w:r>
      <w:r w:rsidR="001A04A7" w:rsidRPr="00B77182">
        <w:rPr>
          <w:rFonts w:ascii="Times New Roman" w:hAnsi="Times New Roman"/>
          <w:sz w:val="28"/>
          <w:szCs w:val="28"/>
        </w:rPr>
        <w:t xml:space="preserve"> </w:t>
      </w:r>
      <w:r w:rsidR="00A371C8" w:rsidRPr="00B77182">
        <w:rPr>
          <w:rFonts w:ascii="Times New Roman" w:hAnsi="Times New Roman"/>
          <w:sz w:val="28"/>
          <w:szCs w:val="28"/>
        </w:rPr>
        <w:t>8</w:t>
      </w:r>
      <w:r w:rsidR="001A04A7" w:rsidRPr="00B77182">
        <w:rPr>
          <w:rFonts w:ascii="Times New Roman" w:hAnsi="Times New Roman"/>
          <w:sz w:val="28"/>
          <w:szCs w:val="28"/>
        </w:rPr>
        <w:t xml:space="preserve"> </w:t>
      </w:r>
      <w:r w:rsidRPr="00B77182">
        <w:rPr>
          <w:rFonts w:ascii="Times New Roman" w:hAnsi="Times New Roman"/>
          <w:sz w:val="28"/>
          <w:szCs w:val="28"/>
        </w:rPr>
        <w:t>выпускников</w:t>
      </w:r>
      <w:r w:rsidR="001A04A7" w:rsidRPr="00B77182">
        <w:rPr>
          <w:rFonts w:ascii="Times New Roman" w:hAnsi="Times New Roman"/>
          <w:sz w:val="28"/>
          <w:szCs w:val="28"/>
        </w:rPr>
        <w:t xml:space="preserve"> </w:t>
      </w:r>
      <w:r w:rsidR="00A371C8" w:rsidRPr="00B77182">
        <w:rPr>
          <w:rFonts w:ascii="Times New Roman" w:hAnsi="Times New Roman"/>
          <w:sz w:val="28"/>
          <w:szCs w:val="28"/>
        </w:rPr>
        <w:t>(15</w:t>
      </w:r>
      <w:r w:rsidR="002106BE">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(202</w:t>
      </w:r>
      <w:r w:rsidR="00A371C8" w:rsidRPr="00B77182">
        <w:rPr>
          <w:rFonts w:ascii="Times New Roman" w:hAnsi="Times New Roman"/>
          <w:sz w:val="28"/>
          <w:szCs w:val="28"/>
        </w:rPr>
        <w:t>3</w:t>
      </w:r>
      <w:r w:rsidR="001A04A7" w:rsidRPr="00B77182">
        <w:rPr>
          <w:rFonts w:ascii="Times New Roman" w:hAnsi="Times New Roman"/>
          <w:sz w:val="28"/>
          <w:szCs w:val="28"/>
        </w:rPr>
        <w:t xml:space="preserve"> </w:t>
      </w:r>
      <w:r w:rsidRPr="00B77182">
        <w:rPr>
          <w:rFonts w:ascii="Times New Roman" w:hAnsi="Times New Roman"/>
          <w:sz w:val="28"/>
          <w:szCs w:val="28"/>
        </w:rPr>
        <w:t>год</w:t>
      </w:r>
      <w:r w:rsidR="001A04A7" w:rsidRPr="00B77182">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11</w:t>
      </w:r>
      <w:r w:rsidR="001A04A7" w:rsidRPr="00B77182">
        <w:rPr>
          <w:rFonts w:ascii="Times New Roman" w:hAnsi="Times New Roman"/>
          <w:sz w:val="28"/>
          <w:szCs w:val="28"/>
        </w:rPr>
        <w:t xml:space="preserve"> </w:t>
      </w:r>
      <w:r w:rsidRPr="00B77182">
        <w:rPr>
          <w:rFonts w:ascii="Times New Roman" w:hAnsi="Times New Roman"/>
          <w:sz w:val="28"/>
          <w:szCs w:val="28"/>
        </w:rPr>
        <w:t>выпускников</w:t>
      </w:r>
      <w:r w:rsidR="001A04A7" w:rsidRPr="00B77182">
        <w:rPr>
          <w:rFonts w:ascii="Times New Roman" w:hAnsi="Times New Roman"/>
          <w:sz w:val="28"/>
          <w:szCs w:val="28"/>
        </w:rPr>
        <w:t xml:space="preserve"> </w:t>
      </w:r>
      <w:r w:rsidR="00A371C8" w:rsidRPr="00B77182">
        <w:rPr>
          <w:rFonts w:ascii="Times New Roman" w:hAnsi="Times New Roman"/>
          <w:sz w:val="28"/>
          <w:szCs w:val="28"/>
        </w:rPr>
        <w:t>(19</w:t>
      </w:r>
      <w:r w:rsidR="002106BE">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от</w:t>
      </w:r>
      <w:r w:rsidR="001A04A7" w:rsidRPr="00B77182">
        <w:rPr>
          <w:rFonts w:ascii="Times New Roman" w:hAnsi="Times New Roman"/>
          <w:sz w:val="28"/>
          <w:szCs w:val="28"/>
        </w:rPr>
        <w:t xml:space="preserve"> </w:t>
      </w:r>
      <w:r w:rsidRPr="00B77182">
        <w:rPr>
          <w:rFonts w:ascii="Times New Roman" w:hAnsi="Times New Roman"/>
          <w:sz w:val="28"/>
          <w:szCs w:val="28"/>
        </w:rPr>
        <w:t>общей</w:t>
      </w:r>
      <w:r w:rsidR="001A04A7" w:rsidRPr="00B77182">
        <w:rPr>
          <w:rFonts w:ascii="Times New Roman" w:hAnsi="Times New Roman"/>
          <w:sz w:val="28"/>
          <w:szCs w:val="28"/>
        </w:rPr>
        <w:t xml:space="preserve"> </w:t>
      </w:r>
      <w:r w:rsidRPr="00B77182">
        <w:rPr>
          <w:rFonts w:ascii="Times New Roman" w:hAnsi="Times New Roman"/>
          <w:sz w:val="28"/>
          <w:szCs w:val="28"/>
        </w:rPr>
        <w:t>численности</w:t>
      </w:r>
      <w:r w:rsidR="001A04A7" w:rsidRPr="00B77182">
        <w:rPr>
          <w:rFonts w:ascii="Times New Roman" w:hAnsi="Times New Roman"/>
          <w:sz w:val="28"/>
          <w:szCs w:val="28"/>
        </w:rPr>
        <w:t xml:space="preserve"> </w:t>
      </w:r>
      <w:r w:rsidR="00A371C8" w:rsidRPr="00B77182">
        <w:rPr>
          <w:rFonts w:ascii="Times New Roman" w:hAnsi="Times New Roman"/>
          <w:sz w:val="28"/>
          <w:szCs w:val="28"/>
        </w:rPr>
        <w:t>выпускников</w:t>
      </w:r>
      <w:r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202</w:t>
      </w:r>
      <w:r w:rsidR="00A371C8" w:rsidRPr="00B77182">
        <w:rPr>
          <w:rFonts w:ascii="Times New Roman" w:hAnsi="Times New Roman"/>
          <w:sz w:val="28"/>
          <w:szCs w:val="28"/>
        </w:rPr>
        <w:t>2</w:t>
      </w:r>
      <w:r w:rsidR="001A04A7" w:rsidRPr="00B77182">
        <w:rPr>
          <w:rFonts w:ascii="Times New Roman" w:hAnsi="Times New Roman"/>
          <w:sz w:val="28"/>
          <w:szCs w:val="28"/>
        </w:rPr>
        <w:t xml:space="preserve"> </w:t>
      </w:r>
      <w:r w:rsidRPr="00B77182">
        <w:rPr>
          <w:rFonts w:ascii="Times New Roman" w:hAnsi="Times New Roman"/>
          <w:sz w:val="28"/>
          <w:szCs w:val="28"/>
        </w:rPr>
        <w:t>год</w:t>
      </w:r>
      <w:r w:rsidR="001A04A7" w:rsidRPr="00B77182">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00A371C8" w:rsidRPr="00B77182">
        <w:rPr>
          <w:rFonts w:ascii="Times New Roman" w:hAnsi="Times New Roman"/>
          <w:sz w:val="28"/>
          <w:szCs w:val="28"/>
        </w:rPr>
        <w:t>11</w:t>
      </w:r>
      <w:r w:rsidR="001A04A7" w:rsidRPr="00B77182">
        <w:rPr>
          <w:rFonts w:ascii="Times New Roman" w:hAnsi="Times New Roman"/>
          <w:sz w:val="28"/>
          <w:szCs w:val="28"/>
        </w:rPr>
        <w:t xml:space="preserve"> </w:t>
      </w:r>
      <w:r w:rsidRPr="00B77182">
        <w:rPr>
          <w:rFonts w:ascii="Times New Roman" w:hAnsi="Times New Roman"/>
          <w:sz w:val="28"/>
          <w:szCs w:val="28"/>
        </w:rPr>
        <w:t>выпускников,</w:t>
      </w:r>
      <w:r w:rsidR="001A04A7" w:rsidRPr="00B77182">
        <w:rPr>
          <w:rFonts w:ascii="Times New Roman" w:hAnsi="Times New Roman"/>
          <w:sz w:val="28"/>
          <w:szCs w:val="28"/>
        </w:rPr>
        <w:t xml:space="preserve"> </w:t>
      </w:r>
      <w:r w:rsidRPr="00B77182">
        <w:rPr>
          <w:rFonts w:ascii="Times New Roman" w:hAnsi="Times New Roman"/>
          <w:sz w:val="28"/>
          <w:szCs w:val="28"/>
        </w:rPr>
        <w:t>или</w:t>
      </w:r>
      <w:r w:rsidR="001A04A7" w:rsidRPr="00B77182">
        <w:rPr>
          <w:rFonts w:ascii="Times New Roman" w:hAnsi="Times New Roman"/>
          <w:sz w:val="28"/>
          <w:szCs w:val="28"/>
        </w:rPr>
        <w:t xml:space="preserve"> </w:t>
      </w:r>
      <w:r w:rsidR="00A371C8" w:rsidRPr="00B77182">
        <w:rPr>
          <w:rFonts w:ascii="Times New Roman" w:hAnsi="Times New Roman"/>
          <w:sz w:val="28"/>
          <w:szCs w:val="28"/>
        </w:rPr>
        <w:t>13,7</w:t>
      </w:r>
      <w:r w:rsidR="002106BE">
        <w:rPr>
          <w:rFonts w:ascii="Times New Roman" w:hAnsi="Times New Roman"/>
          <w:sz w:val="28"/>
          <w:szCs w:val="28"/>
        </w:rPr>
        <w:t xml:space="preserve"> </w:t>
      </w:r>
      <w:r w:rsidRPr="00B77182">
        <w:rPr>
          <w:rFonts w:ascii="Times New Roman" w:hAnsi="Times New Roman"/>
          <w:sz w:val="28"/>
          <w:szCs w:val="28"/>
        </w:rPr>
        <w:t>%).</w:t>
      </w:r>
    </w:p>
    <w:p w14:paraId="2B3686DA" w14:textId="3FE9A1AB" w:rsidR="00A65989" w:rsidRPr="00B77182" w:rsidRDefault="00A65989" w:rsidP="00680603">
      <w:pPr>
        <w:autoSpaceDE w:val="0"/>
        <w:autoSpaceDN w:val="0"/>
        <w:adjustRightInd w:val="0"/>
        <w:spacing w:after="0" w:line="240" w:lineRule="auto"/>
        <w:ind w:firstLine="709"/>
        <w:jc w:val="both"/>
        <w:rPr>
          <w:rFonts w:ascii="Times New Roman" w:hAnsi="Times New Roman"/>
          <w:color w:val="FF0000"/>
          <w:sz w:val="28"/>
          <w:szCs w:val="28"/>
        </w:rPr>
      </w:pPr>
      <w:r w:rsidRPr="00B77182">
        <w:rPr>
          <w:rFonts w:ascii="Times New Roman" w:hAnsi="Times New Roman"/>
          <w:sz w:val="28"/>
          <w:szCs w:val="28"/>
        </w:rPr>
        <w:t>Количество</w:t>
      </w:r>
      <w:r w:rsidR="001A04A7" w:rsidRPr="00B77182">
        <w:rPr>
          <w:rFonts w:ascii="Times New Roman" w:hAnsi="Times New Roman"/>
          <w:sz w:val="28"/>
          <w:szCs w:val="28"/>
        </w:rPr>
        <w:t xml:space="preserve"> </w:t>
      </w:r>
      <w:r w:rsidRPr="00B77182">
        <w:rPr>
          <w:rFonts w:ascii="Times New Roman" w:hAnsi="Times New Roman"/>
          <w:sz w:val="28"/>
          <w:szCs w:val="28"/>
        </w:rPr>
        <w:t>участников</w:t>
      </w:r>
      <w:r w:rsidR="001A04A7" w:rsidRPr="00B77182">
        <w:rPr>
          <w:rFonts w:ascii="Times New Roman" w:hAnsi="Times New Roman"/>
          <w:sz w:val="28"/>
          <w:szCs w:val="28"/>
        </w:rPr>
        <w:t xml:space="preserve"> </w:t>
      </w:r>
      <w:r w:rsidRPr="00B77182">
        <w:rPr>
          <w:rFonts w:ascii="Times New Roman" w:hAnsi="Times New Roman"/>
          <w:sz w:val="28"/>
          <w:szCs w:val="28"/>
        </w:rPr>
        <w:t>государственной</w:t>
      </w:r>
      <w:r w:rsidR="001A04A7" w:rsidRPr="00B77182">
        <w:rPr>
          <w:rFonts w:ascii="Times New Roman" w:hAnsi="Times New Roman"/>
          <w:sz w:val="28"/>
          <w:szCs w:val="28"/>
        </w:rPr>
        <w:t xml:space="preserve"> </w:t>
      </w:r>
      <w:r w:rsidRPr="00B77182">
        <w:rPr>
          <w:rFonts w:ascii="Times New Roman" w:hAnsi="Times New Roman"/>
          <w:sz w:val="28"/>
          <w:szCs w:val="28"/>
        </w:rPr>
        <w:t>итоговой</w:t>
      </w:r>
      <w:r w:rsidR="001A04A7" w:rsidRPr="00B77182">
        <w:rPr>
          <w:rFonts w:ascii="Times New Roman" w:hAnsi="Times New Roman"/>
          <w:sz w:val="28"/>
          <w:szCs w:val="28"/>
        </w:rPr>
        <w:t xml:space="preserve"> </w:t>
      </w:r>
      <w:r w:rsidRPr="00B77182">
        <w:rPr>
          <w:rFonts w:ascii="Times New Roman" w:hAnsi="Times New Roman"/>
          <w:sz w:val="28"/>
          <w:szCs w:val="28"/>
        </w:rPr>
        <w:t>аттестации</w:t>
      </w:r>
      <w:r w:rsidR="001A04A7" w:rsidRPr="00B77182">
        <w:rPr>
          <w:rFonts w:ascii="Times New Roman" w:hAnsi="Times New Roman"/>
          <w:sz w:val="28"/>
          <w:szCs w:val="28"/>
        </w:rPr>
        <w:t xml:space="preserve"> </w:t>
      </w:r>
      <w:r w:rsidRPr="00B77182">
        <w:rPr>
          <w:rFonts w:ascii="Times New Roman" w:hAnsi="Times New Roman"/>
          <w:sz w:val="28"/>
          <w:szCs w:val="28"/>
        </w:rPr>
        <w:t>9</w:t>
      </w:r>
      <w:r w:rsidR="001A04A7" w:rsidRPr="00B77182">
        <w:rPr>
          <w:rFonts w:ascii="Times New Roman" w:hAnsi="Times New Roman"/>
          <w:sz w:val="28"/>
          <w:szCs w:val="28"/>
        </w:rPr>
        <w:t xml:space="preserve"> </w:t>
      </w:r>
      <w:r w:rsidRPr="00B77182">
        <w:rPr>
          <w:rFonts w:ascii="Times New Roman" w:hAnsi="Times New Roman"/>
          <w:sz w:val="28"/>
          <w:szCs w:val="28"/>
        </w:rPr>
        <w:t>классов</w:t>
      </w:r>
      <w:r w:rsidR="001A04A7" w:rsidRPr="00B77182">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00A371C8" w:rsidRPr="00B77182">
        <w:rPr>
          <w:rFonts w:ascii="Times New Roman" w:hAnsi="Times New Roman"/>
          <w:sz w:val="28"/>
          <w:szCs w:val="28"/>
        </w:rPr>
        <w:t>224</w:t>
      </w:r>
      <w:r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из</w:t>
      </w:r>
      <w:r w:rsidR="001A04A7" w:rsidRPr="00B77182">
        <w:rPr>
          <w:rFonts w:ascii="Times New Roman" w:hAnsi="Times New Roman"/>
          <w:sz w:val="28"/>
          <w:szCs w:val="28"/>
        </w:rPr>
        <w:t xml:space="preserve"> </w:t>
      </w:r>
      <w:r w:rsidRPr="00B77182">
        <w:rPr>
          <w:rFonts w:ascii="Times New Roman" w:hAnsi="Times New Roman"/>
          <w:sz w:val="28"/>
          <w:szCs w:val="28"/>
        </w:rPr>
        <w:t>них</w:t>
      </w:r>
      <w:r w:rsidR="001A04A7" w:rsidRPr="00B77182">
        <w:rPr>
          <w:rFonts w:ascii="Times New Roman" w:hAnsi="Times New Roman"/>
          <w:sz w:val="28"/>
          <w:szCs w:val="28"/>
        </w:rPr>
        <w:t xml:space="preserve"> </w:t>
      </w:r>
      <w:r w:rsidRPr="00B77182">
        <w:rPr>
          <w:rFonts w:ascii="Times New Roman" w:hAnsi="Times New Roman"/>
          <w:sz w:val="28"/>
          <w:szCs w:val="28"/>
        </w:rPr>
        <w:t>26</w:t>
      </w:r>
      <w:r w:rsidR="001A04A7" w:rsidRPr="00B77182">
        <w:rPr>
          <w:rFonts w:ascii="Times New Roman" w:hAnsi="Times New Roman"/>
          <w:sz w:val="28"/>
          <w:szCs w:val="28"/>
        </w:rPr>
        <w:t xml:space="preserve"> </w:t>
      </w:r>
      <w:r w:rsidRPr="00B77182">
        <w:rPr>
          <w:rFonts w:ascii="Times New Roman" w:hAnsi="Times New Roman"/>
          <w:sz w:val="28"/>
          <w:szCs w:val="28"/>
        </w:rPr>
        <w:t>выпускников</w:t>
      </w:r>
      <w:r w:rsidR="001A04A7" w:rsidRPr="00B77182">
        <w:rPr>
          <w:rFonts w:ascii="Times New Roman" w:hAnsi="Times New Roman"/>
          <w:sz w:val="28"/>
          <w:szCs w:val="28"/>
        </w:rPr>
        <w:t xml:space="preserve"> </w:t>
      </w:r>
      <w:r w:rsidRPr="00B77182">
        <w:rPr>
          <w:rFonts w:ascii="Times New Roman" w:hAnsi="Times New Roman"/>
          <w:sz w:val="28"/>
          <w:szCs w:val="28"/>
        </w:rPr>
        <w:t>с</w:t>
      </w:r>
      <w:r w:rsidR="001A04A7" w:rsidRPr="00B77182">
        <w:rPr>
          <w:rFonts w:ascii="Times New Roman" w:hAnsi="Times New Roman"/>
          <w:sz w:val="28"/>
          <w:szCs w:val="28"/>
        </w:rPr>
        <w:t xml:space="preserve"> </w:t>
      </w:r>
      <w:r w:rsidRPr="00B77182">
        <w:rPr>
          <w:rFonts w:ascii="Times New Roman" w:hAnsi="Times New Roman"/>
          <w:sz w:val="28"/>
          <w:szCs w:val="28"/>
        </w:rPr>
        <w:t>ограниченными</w:t>
      </w:r>
      <w:r w:rsidR="001A04A7" w:rsidRPr="00B77182">
        <w:rPr>
          <w:rFonts w:ascii="Times New Roman" w:hAnsi="Times New Roman"/>
          <w:sz w:val="28"/>
          <w:szCs w:val="28"/>
        </w:rPr>
        <w:t xml:space="preserve"> </w:t>
      </w:r>
      <w:r w:rsidRPr="00B77182">
        <w:rPr>
          <w:rFonts w:ascii="Times New Roman" w:hAnsi="Times New Roman"/>
          <w:sz w:val="28"/>
          <w:szCs w:val="28"/>
        </w:rPr>
        <w:t>возможностями</w:t>
      </w:r>
      <w:r w:rsidR="001A04A7" w:rsidRPr="00B77182">
        <w:rPr>
          <w:rFonts w:ascii="Times New Roman" w:hAnsi="Times New Roman"/>
          <w:sz w:val="28"/>
          <w:szCs w:val="28"/>
        </w:rPr>
        <w:t xml:space="preserve"> </w:t>
      </w:r>
      <w:r w:rsidRPr="00B77182">
        <w:rPr>
          <w:rFonts w:ascii="Times New Roman" w:hAnsi="Times New Roman"/>
          <w:sz w:val="28"/>
          <w:szCs w:val="28"/>
        </w:rPr>
        <w:t>здоровья</w:t>
      </w:r>
      <w:r w:rsidR="001A04A7" w:rsidRPr="00B77182">
        <w:rPr>
          <w:rFonts w:ascii="Times New Roman" w:hAnsi="Times New Roman"/>
          <w:sz w:val="28"/>
          <w:szCs w:val="28"/>
        </w:rPr>
        <w:t xml:space="preserve"> </w:t>
      </w:r>
      <w:r w:rsidRPr="00B77182">
        <w:rPr>
          <w:rFonts w:ascii="Times New Roman" w:hAnsi="Times New Roman"/>
          <w:sz w:val="28"/>
          <w:szCs w:val="28"/>
        </w:rPr>
        <w:t>прошли</w:t>
      </w:r>
      <w:r w:rsidR="001A04A7" w:rsidRPr="00B77182">
        <w:rPr>
          <w:rFonts w:ascii="Times New Roman" w:hAnsi="Times New Roman"/>
          <w:sz w:val="28"/>
          <w:szCs w:val="28"/>
        </w:rPr>
        <w:t xml:space="preserve"> </w:t>
      </w:r>
      <w:r w:rsidRPr="00B77182">
        <w:rPr>
          <w:rFonts w:ascii="Times New Roman" w:hAnsi="Times New Roman"/>
          <w:sz w:val="28"/>
          <w:szCs w:val="28"/>
        </w:rPr>
        <w:t>государственную</w:t>
      </w:r>
      <w:r w:rsidR="001A04A7" w:rsidRPr="00B77182">
        <w:rPr>
          <w:rFonts w:ascii="Times New Roman" w:hAnsi="Times New Roman"/>
          <w:sz w:val="28"/>
          <w:szCs w:val="28"/>
        </w:rPr>
        <w:t xml:space="preserve"> </w:t>
      </w:r>
      <w:r w:rsidRPr="00B77182">
        <w:rPr>
          <w:rFonts w:ascii="Times New Roman" w:hAnsi="Times New Roman"/>
          <w:sz w:val="28"/>
          <w:szCs w:val="28"/>
        </w:rPr>
        <w:t>итоговую</w:t>
      </w:r>
      <w:r w:rsidR="001A04A7" w:rsidRPr="00B77182">
        <w:rPr>
          <w:rFonts w:ascii="Times New Roman" w:hAnsi="Times New Roman"/>
          <w:sz w:val="28"/>
          <w:szCs w:val="28"/>
        </w:rPr>
        <w:t xml:space="preserve"> </w:t>
      </w:r>
      <w:r w:rsidRPr="00B77182">
        <w:rPr>
          <w:rFonts w:ascii="Times New Roman" w:hAnsi="Times New Roman"/>
          <w:sz w:val="28"/>
          <w:szCs w:val="28"/>
        </w:rPr>
        <w:t>аттестацию</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форме</w:t>
      </w:r>
      <w:r w:rsidR="001A04A7" w:rsidRPr="00B77182">
        <w:rPr>
          <w:rFonts w:ascii="Times New Roman" w:hAnsi="Times New Roman"/>
          <w:sz w:val="28"/>
          <w:szCs w:val="28"/>
        </w:rPr>
        <w:t xml:space="preserve"> </w:t>
      </w:r>
      <w:r w:rsidRPr="00B77182">
        <w:rPr>
          <w:rFonts w:ascii="Times New Roman" w:hAnsi="Times New Roman"/>
          <w:sz w:val="28"/>
          <w:szCs w:val="28"/>
        </w:rPr>
        <w:t>государственного</w:t>
      </w:r>
      <w:r w:rsidR="001A04A7" w:rsidRPr="00B77182">
        <w:rPr>
          <w:rFonts w:ascii="Times New Roman" w:hAnsi="Times New Roman"/>
          <w:sz w:val="28"/>
          <w:szCs w:val="28"/>
        </w:rPr>
        <w:t xml:space="preserve"> </w:t>
      </w:r>
      <w:r w:rsidRPr="00B77182">
        <w:rPr>
          <w:rFonts w:ascii="Times New Roman" w:hAnsi="Times New Roman"/>
          <w:sz w:val="28"/>
          <w:szCs w:val="28"/>
        </w:rPr>
        <w:t>выпускного</w:t>
      </w:r>
      <w:r w:rsidR="001A04A7" w:rsidRPr="00B77182">
        <w:rPr>
          <w:rFonts w:ascii="Times New Roman" w:hAnsi="Times New Roman"/>
          <w:sz w:val="28"/>
          <w:szCs w:val="28"/>
        </w:rPr>
        <w:t xml:space="preserve"> </w:t>
      </w:r>
      <w:r w:rsidRPr="00B77182">
        <w:rPr>
          <w:rFonts w:ascii="Times New Roman" w:hAnsi="Times New Roman"/>
          <w:sz w:val="28"/>
          <w:szCs w:val="28"/>
        </w:rPr>
        <w:t>экзамена</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00A371C8" w:rsidRPr="00B77182">
        <w:rPr>
          <w:rFonts w:ascii="Times New Roman" w:hAnsi="Times New Roman"/>
          <w:sz w:val="28"/>
          <w:szCs w:val="28"/>
        </w:rPr>
        <w:t>198</w:t>
      </w:r>
      <w:r w:rsidR="001A04A7" w:rsidRPr="00B77182">
        <w:rPr>
          <w:rFonts w:ascii="Times New Roman" w:hAnsi="Times New Roman"/>
          <w:sz w:val="28"/>
          <w:szCs w:val="28"/>
        </w:rPr>
        <w:t xml:space="preserve"> </w:t>
      </w:r>
      <w:r w:rsidR="00A371C8" w:rsidRPr="00B77182">
        <w:rPr>
          <w:rFonts w:ascii="Times New Roman" w:hAnsi="Times New Roman"/>
          <w:sz w:val="28"/>
          <w:szCs w:val="28"/>
        </w:rPr>
        <w:t>выпускников</w:t>
      </w:r>
      <w:r w:rsidR="001A04A7" w:rsidRPr="00B77182">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форме</w:t>
      </w:r>
      <w:r w:rsidR="001A04A7" w:rsidRPr="00B77182">
        <w:rPr>
          <w:rFonts w:ascii="Times New Roman" w:hAnsi="Times New Roman"/>
          <w:sz w:val="28"/>
          <w:szCs w:val="28"/>
        </w:rPr>
        <w:t xml:space="preserve"> </w:t>
      </w:r>
      <w:r w:rsidRPr="00B77182">
        <w:rPr>
          <w:rFonts w:ascii="Times New Roman" w:hAnsi="Times New Roman"/>
          <w:sz w:val="28"/>
          <w:szCs w:val="28"/>
        </w:rPr>
        <w:t>основного</w:t>
      </w:r>
      <w:r w:rsidR="001A04A7" w:rsidRPr="00B77182">
        <w:rPr>
          <w:rFonts w:ascii="Times New Roman" w:hAnsi="Times New Roman"/>
          <w:sz w:val="28"/>
          <w:szCs w:val="28"/>
        </w:rPr>
        <w:t xml:space="preserve"> </w:t>
      </w:r>
      <w:r w:rsidRPr="00B77182">
        <w:rPr>
          <w:rFonts w:ascii="Times New Roman" w:hAnsi="Times New Roman"/>
          <w:sz w:val="28"/>
          <w:szCs w:val="28"/>
        </w:rPr>
        <w:t>государственного</w:t>
      </w:r>
      <w:r w:rsidR="001A04A7" w:rsidRPr="00B77182">
        <w:rPr>
          <w:rFonts w:ascii="Times New Roman" w:hAnsi="Times New Roman"/>
          <w:sz w:val="28"/>
          <w:szCs w:val="28"/>
        </w:rPr>
        <w:t xml:space="preserve"> </w:t>
      </w:r>
      <w:r w:rsidRPr="00B77182">
        <w:rPr>
          <w:rFonts w:ascii="Times New Roman" w:hAnsi="Times New Roman"/>
          <w:sz w:val="28"/>
          <w:szCs w:val="28"/>
        </w:rPr>
        <w:t>экзамена.</w:t>
      </w:r>
    </w:p>
    <w:p w14:paraId="435ECB0A" w14:textId="4E06A3AF" w:rsidR="00CA1EEE" w:rsidRPr="00B77182" w:rsidRDefault="00A65989" w:rsidP="00680603">
      <w:pPr>
        <w:spacing w:after="0" w:line="240" w:lineRule="auto"/>
        <w:ind w:firstLine="720"/>
        <w:contextualSpacing/>
        <w:jc w:val="both"/>
        <w:rPr>
          <w:rFonts w:ascii="Times New Roman" w:hAnsi="Times New Roman"/>
          <w:spacing w:val="-4"/>
          <w:sz w:val="28"/>
          <w:szCs w:val="28"/>
        </w:rPr>
      </w:pPr>
      <w:r w:rsidRPr="00B77182">
        <w:rPr>
          <w:rFonts w:ascii="Times New Roman" w:hAnsi="Times New Roman"/>
          <w:sz w:val="28"/>
          <w:szCs w:val="28"/>
        </w:rPr>
        <w:t>Пункты</w:t>
      </w:r>
      <w:r w:rsidR="001A04A7" w:rsidRPr="00B77182">
        <w:rPr>
          <w:rFonts w:ascii="Times New Roman" w:hAnsi="Times New Roman"/>
          <w:sz w:val="28"/>
          <w:szCs w:val="28"/>
        </w:rPr>
        <w:t xml:space="preserve"> </w:t>
      </w:r>
      <w:r w:rsidRPr="00B77182">
        <w:rPr>
          <w:rFonts w:ascii="Times New Roman" w:hAnsi="Times New Roman"/>
          <w:sz w:val="28"/>
          <w:szCs w:val="28"/>
        </w:rPr>
        <w:t>проведения</w:t>
      </w:r>
      <w:r w:rsidR="001A04A7" w:rsidRPr="00B77182">
        <w:rPr>
          <w:rFonts w:ascii="Times New Roman" w:hAnsi="Times New Roman"/>
          <w:sz w:val="28"/>
          <w:szCs w:val="28"/>
        </w:rPr>
        <w:t xml:space="preserve"> </w:t>
      </w:r>
      <w:r w:rsidRPr="00B77182">
        <w:rPr>
          <w:rFonts w:ascii="Times New Roman" w:hAnsi="Times New Roman"/>
          <w:sz w:val="28"/>
          <w:szCs w:val="28"/>
        </w:rPr>
        <w:t>экзамена</w:t>
      </w:r>
      <w:r w:rsidR="001A04A7" w:rsidRPr="00B77182">
        <w:rPr>
          <w:rFonts w:ascii="Times New Roman" w:hAnsi="Times New Roman"/>
          <w:sz w:val="28"/>
          <w:szCs w:val="28"/>
        </w:rPr>
        <w:t xml:space="preserve"> </w:t>
      </w:r>
      <w:r w:rsidRPr="00B77182">
        <w:rPr>
          <w:rFonts w:ascii="Times New Roman" w:hAnsi="Times New Roman"/>
          <w:sz w:val="28"/>
          <w:szCs w:val="28"/>
        </w:rPr>
        <w:t>на</w:t>
      </w:r>
      <w:r w:rsidR="001A04A7" w:rsidRPr="00B77182">
        <w:rPr>
          <w:rFonts w:ascii="Times New Roman" w:hAnsi="Times New Roman"/>
          <w:sz w:val="28"/>
          <w:szCs w:val="28"/>
        </w:rPr>
        <w:t xml:space="preserve"> </w:t>
      </w:r>
      <w:r w:rsidRPr="00B77182">
        <w:rPr>
          <w:rFonts w:ascii="Times New Roman" w:hAnsi="Times New Roman"/>
          <w:sz w:val="28"/>
          <w:szCs w:val="28"/>
        </w:rPr>
        <w:t>базе</w:t>
      </w:r>
      <w:r w:rsidR="001A04A7" w:rsidRPr="00B77182">
        <w:rPr>
          <w:rFonts w:ascii="Times New Roman" w:hAnsi="Times New Roman"/>
          <w:sz w:val="28"/>
          <w:szCs w:val="28"/>
        </w:rPr>
        <w:t xml:space="preserve"> </w:t>
      </w:r>
      <w:r w:rsidRPr="00B77182">
        <w:rPr>
          <w:rFonts w:ascii="Times New Roman" w:hAnsi="Times New Roman"/>
          <w:sz w:val="28"/>
          <w:szCs w:val="28"/>
        </w:rPr>
        <w:t>образовательных</w:t>
      </w:r>
      <w:r w:rsidR="001A04A7" w:rsidRPr="00B77182">
        <w:rPr>
          <w:rFonts w:ascii="Times New Roman" w:hAnsi="Times New Roman"/>
          <w:sz w:val="28"/>
          <w:szCs w:val="28"/>
        </w:rPr>
        <w:t xml:space="preserve"> </w:t>
      </w:r>
      <w:r w:rsidRPr="00B77182">
        <w:rPr>
          <w:rFonts w:ascii="Times New Roman" w:hAnsi="Times New Roman"/>
          <w:sz w:val="28"/>
          <w:szCs w:val="28"/>
        </w:rPr>
        <w:t>организаций</w:t>
      </w:r>
      <w:r w:rsidR="001A04A7" w:rsidRPr="00B77182">
        <w:rPr>
          <w:rFonts w:ascii="Times New Roman" w:hAnsi="Times New Roman"/>
          <w:sz w:val="28"/>
          <w:szCs w:val="28"/>
        </w:rPr>
        <w:t xml:space="preserve"> </w:t>
      </w:r>
      <w:r w:rsidRPr="00B77182">
        <w:rPr>
          <w:rFonts w:ascii="Times New Roman" w:hAnsi="Times New Roman"/>
          <w:sz w:val="28"/>
          <w:szCs w:val="28"/>
        </w:rPr>
        <w:t>Ханты-Мансийского</w:t>
      </w:r>
      <w:r w:rsidR="001A04A7" w:rsidRPr="00B77182">
        <w:rPr>
          <w:rFonts w:ascii="Times New Roman" w:hAnsi="Times New Roman"/>
          <w:sz w:val="28"/>
          <w:szCs w:val="28"/>
        </w:rPr>
        <w:t xml:space="preserve"> </w:t>
      </w:r>
      <w:r w:rsidRPr="00B77182">
        <w:rPr>
          <w:rFonts w:ascii="Times New Roman" w:hAnsi="Times New Roman"/>
          <w:sz w:val="28"/>
          <w:szCs w:val="28"/>
        </w:rPr>
        <w:t>района</w:t>
      </w:r>
      <w:r w:rsidR="001A04A7" w:rsidRPr="00B77182">
        <w:rPr>
          <w:rFonts w:ascii="Times New Roman" w:hAnsi="Times New Roman"/>
          <w:sz w:val="28"/>
          <w:szCs w:val="28"/>
        </w:rPr>
        <w:t xml:space="preserve"> </w:t>
      </w:r>
      <w:r w:rsidRPr="00B77182">
        <w:rPr>
          <w:rFonts w:ascii="Times New Roman" w:hAnsi="Times New Roman"/>
          <w:sz w:val="28"/>
          <w:szCs w:val="28"/>
        </w:rPr>
        <w:t>были</w:t>
      </w:r>
      <w:r w:rsidR="001A04A7" w:rsidRPr="00B77182">
        <w:rPr>
          <w:rFonts w:ascii="Times New Roman" w:hAnsi="Times New Roman"/>
          <w:sz w:val="28"/>
          <w:szCs w:val="28"/>
        </w:rPr>
        <w:t xml:space="preserve"> </w:t>
      </w:r>
      <w:r w:rsidR="00CA1EEE" w:rsidRPr="00B77182">
        <w:rPr>
          <w:rFonts w:ascii="Times New Roman" w:hAnsi="Times New Roman"/>
          <w:spacing w:val="-4"/>
          <w:sz w:val="28"/>
          <w:szCs w:val="28"/>
        </w:rPr>
        <w:t xml:space="preserve">оснащены техническим оборудованием в соответствии с Порядками проведения государственной итоговой аттестации по образовательным программам основного общего и среднего общего образования, утвержденными приказами Министерства просвещения и Федеральной службы </w:t>
      </w:r>
      <w:r w:rsidR="004F20EC" w:rsidRPr="00B77182">
        <w:rPr>
          <w:rFonts w:ascii="Times New Roman" w:hAnsi="Times New Roman"/>
          <w:spacing w:val="-4"/>
          <w:sz w:val="28"/>
          <w:szCs w:val="28"/>
        </w:rPr>
        <w:t xml:space="preserve">по надзору в сфере образования </w:t>
      </w:r>
      <w:r w:rsidR="00CA1EEE" w:rsidRPr="00B77182">
        <w:rPr>
          <w:rFonts w:ascii="Times New Roman" w:hAnsi="Times New Roman"/>
          <w:spacing w:val="-4"/>
          <w:sz w:val="28"/>
          <w:szCs w:val="28"/>
        </w:rPr>
        <w:t>и науки.</w:t>
      </w:r>
    </w:p>
    <w:p w14:paraId="3B2AE36B" w14:textId="6FC24AB6" w:rsidR="00A65989" w:rsidRPr="00B77182" w:rsidRDefault="00A65989"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В</w:t>
      </w:r>
      <w:r w:rsidR="001A04A7" w:rsidRPr="00B77182">
        <w:rPr>
          <w:rFonts w:ascii="Times New Roman" w:hAnsi="Times New Roman"/>
          <w:sz w:val="28"/>
          <w:szCs w:val="28"/>
        </w:rPr>
        <w:t xml:space="preserve"> </w:t>
      </w:r>
      <w:r w:rsidR="00CA1EEE" w:rsidRPr="00B77182">
        <w:rPr>
          <w:rFonts w:ascii="Times New Roman" w:hAnsi="Times New Roman"/>
          <w:sz w:val="28"/>
          <w:szCs w:val="28"/>
        </w:rPr>
        <w:t>2023</w:t>
      </w:r>
      <w:r w:rsidR="001A04A7" w:rsidRPr="00B77182">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00CA1EEE" w:rsidRPr="00B77182">
        <w:rPr>
          <w:rFonts w:ascii="Times New Roman" w:hAnsi="Times New Roman"/>
          <w:sz w:val="28"/>
          <w:szCs w:val="28"/>
        </w:rPr>
        <w:t>2024</w:t>
      </w:r>
      <w:r w:rsidR="001A04A7" w:rsidRPr="00B77182">
        <w:rPr>
          <w:rFonts w:ascii="Times New Roman" w:hAnsi="Times New Roman"/>
          <w:sz w:val="28"/>
          <w:szCs w:val="28"/>
        </w:rPr>
        <w:t xml:space="preserve"> </w:t>
      </w:r>
      <w:r w:rsidRPr="00B77182">
        <w:rPr>
          <w:rFonts w:ascii="Times New Roman" w:hAnsi="Times New Roman"/>
          <w:sz w:val="28"/>
          <w:szCs w:val="28"/>
        </w:rPr>
        <w:t>учебном</w:t>
      </w:r>
      <w:r w:rsidR="001A04A7" w:rsidRPr="00B77182">
        <w:rPr>
          <w:rFonts w:ascii="Times New Roman" w:hAnsi="Times New Roman"/>
          <w:sz w:val="28"/>
          <w:szCs w:val="28"/>
        </w:rPr>
        <w:t xml:space="preserve"> </w:t>
      </w:r>
      <w:r w:rsidRPr="00B77182">
        <w:rPr>
          <w:rFonts w:ascii="Times New Roman" w:hAnsi="Times New Roman"/>
          <w:sz w:val="28"/>
          <w:szCs w:val="28"/>
        </w:rPr>
        <w:t>году</w:t>
      </w:r>
      <w:r w:rsidR="001A04A7" w:rsidRPr="00B77182">
        <w:rPr>
          <w:rFonts w:ascii="Times New Roman" w:hAnsi="Times New Roman"/>
          <w:sz w:val="28"/>
          <w:szCs w:val="28"/>
        </w:rPr>
        <w:t xml:space="preserve"> </w:t>
      </w:r>
      <w:r w:rsidR="00CA1EEE" w:rsidRPr="00B77182">
        <w:rPr>
          <w:rFonts w:ascii="Times New Roman" w:hAnsi="Times New Roman"/>
          <w:sz w:val="28"/>
          <w:szCs w:val="28"/>
        </w:rPr>
        <w:t>9</w:t>
      </w:r>
      <w:r w:rsidR="001A04A7" w:rsidRPr="00B77182">
        <w:rPr>
          <w:rFonts w:ascii="Times New Roman" w:hAnsi="Times New Roman"/>
          <w:sz w:val="28"/>
          <w:szCs w:val="28"/>
        </w:rPr>
        <w:t xml:space="preserve"> </w:t>
      </w:r>
      <w:r w:rsidRPr="00B77182">
        <w:rPr>
          <w:rFonts w:ascii="Times New Roman" w:hAnsi="Times New Roman"/>
          <w:sz w:val="28"/>
          <w:szCs w:val="28"/>
        </w:rPr>
        <w:t>выпускников</w:t>
      </w:r>
      <w:r w:rsidR="001A04A7" w:rsidRPr="00B77182">
        <w:rPr>
          <w:rFonts w:ascii="Times New Roman" w:hAnsi="Times New Roman"/>
          <w:sz w:val="28"/>
          <w:szCs w:val="28"/>
        </w:rPr>
        <w:t xml:space="preserve"> </w:t>
      </w:r>
      <w:r w:rsidRPr="00B77182">
        <w:rPr>
          <w:rFonts w:ascii="Times New Roman" w:hAnsi="Times New Roman"/>
          <w:sz w:val="28"/>
          <w:szCs w:val="28"/>
        </w:rPr>
        <w:t>9-х</w:t>
      </w:r>
      <w:r w:rsidR="001A04A7" w:rsidRPr="00B77182">
        <w:rPr>
          <w:rFonts w:ascii="Times New Roman" w:hAnsi="Times New Roman"/>
          <w:sz w:val="28"/>
          <w:szCs w:val="28"/>
        </w:rPr>
        <w:t xml:space="preserve"> </w:t>
      </w:r>
      <w:r w:rsidRPr="00B77182">
        <w:rPr>
          <w:rFonts w:ascii="Times New Roman" w:hAnsi="Times New Roman"/>
          <w:sz w:val="28"/>
          <w:szCs w:val="28"/>
        </w:rPr>
        <w:t>классов,</w:t>
      </w:r>
      <w:r w:rsidR="001A04A7" w:rsidRPr="00B77182">
        <w:rPr>
          <w:rFonts w:ascii="Times New Roman" w:hAnsi="Times New Roman"/>
          <w:sz w:val="28"/>
          <w:szCs w:val="28"/>
        </w:rPr>
        <w:t xml:space="preserve"> </w:t>
      </w:r>
      <w:r w:rsidR="00CA1EEE" w:rsidRPr="00B77182">
        <w:rPr>
          <w:rFonts w:ascii="Times New Roman" w:hAnsi="Times New Roman"/>
          <w:sz w:val="28"/>
          <w:szCs w:val="28"/>
        </w:rPr>
        <w:t>7</w:t>
      </w:r>
      <w:r w:rsidR="001A04A7" w:rsidRPr="00B77182">
        <w:rPr>
          <w:rFonts w:ascii="Times New Roman" w:hAnsi="Times New Roman"/>
          <w:sz w:val="28"/>
          <w:szCs w:val="28"/>
        </w:rPr>
        <w:t xml:space="preserve"> </w:t>
      </w:r>
      <w:r w:rsidRPr="00B77182">
        <w:rPr>
          <w:rFonts w:ascii="Times New Roman" w:hAnsi="Times New Roman"/>
          <w:sz w:val="28"/>
          <w:szCs w:val="28"/>
        </w:rPr>
        <w:t>выпускников</w:t>
      </w:r>
      <w:r w:rsidR="001A04A7" w:rsidRPr="00B77182">
        <w:rPr>
          <w:rFonts w:ascii="Times New Roman" w:hAnsi="Times New Roman"/>
          <w:sz w:val="28"/>
          <w:szCs w:val="28"/>
        </w:rPr>
        <w:t xml:space="preserve"> </w:t>
      </w:r>
      <w:r w:rsidRPr="00B77182">
        <w:rPr>
          <w:rFonts w:ascii="Times New Roman" w:hAnsi="Times New Roman"/>
          <w:sz w:val="28"/>
          <w:szCs w:val="28"/>
        </w:rPr>
        <w:t>11-х</w:t>
      </w:r>
      <w:r w:rsidR="001A04A7" w:rsidRPr="00B77182">
        <w:rPr>
          <w:rFonts w:ascii="Times New Roman" w:hAnsi="Times New Roman"/>
          <w:sz w:val="28"/>
          <w:szCs w:val="28"/>
        </w:rPr>
        <w:t xml:space="preserve"> </w:t>
      </w:r>
      <w:r w:rsidRPr="00B77182">
        <w:rPr>
          <w:rFonts w:ascii="Times New Roman" w:hAnsi="Times New Roman"/>
          <w:sz w:val="28"/>
          <w:szCs w:val="28"/>
        </w:rPr>
        <w:t>классов,</w:t>
      </w:r>
      <w:r w:rsidR="001A04A7" w:rsidRPr="00B77182">
        <w:rPr>
          <w:rFonts w:ascii="Times New Roman" w:hAnsi="Times New Roman"/>
          <w:sz w:val="28"/>
          <w:szCs w:val="28"/>
        </w:rPr>
        <w:t xml:space="preserve"> </w:t>
      </w:r>
      <w:r w:rsidRPr="00B77182">
        <w:rPr>
          <w:rFonts w:ascii="Times New Roman" w:hAnsi="Times New Roman"/>
          <w:sz w:val="28"/>
          <w:szCs w:val="28"/>
        </w:rPr>
        <w:t>получивших</w:t>
      </w:r>
      <w:r w:rsidR="001A04A7" w:rsidRPr="00B77182">
        <w:rPr>
          <w:rFonts w:ascii="Times New Roman" w:hAnsi="Times New Roman"/>
          <w:sz w:val="28"/>
          <w:szCs w:val="28"/>
        </w:rPr>
        <w:t xml:space="preserve"> </w:t>
      </w:r>
      <w:r w:rsidRPr="00B77182">
        <w:rPr>
          <w:rFonts w:ascii="Times New Roman" w:hAnsi="Times New Roman"/>
          <w:sz w:val="28"/>
          <w:szCs w:val="28"/>
        </w:rPr>
        <w:t>аттестат</w:t>
      </w:r>
      <w:r w:rsidR="001A04A7" w:rsidRPr="00B77182">
        <w:rPr>
          <w:rFonts w:ascii="Times New Roman" w:hAnsi="Times New Roman"/>
          <w:sz w:val="28"/>
          <w:szCs w:val="28"/>
        </w:rPr>
        <w:t xml:space="preserve"> </w:t>
      </w:r>
      <w:r w:rsidRPr="00B77182">
        <w:rPr>
          <w:rFonts w:ascii="Times New Roman" w:hAnsi="Times New Roman"/>
          <w:sz w:val="28"/>
          <w:szCs w:val="28"/>
        </w:rPr>
        <w:t>об</w:t>
      </w:r>
      <w:r w:rsidR="001A04A7" w:rsidRPr="00B77182">
        <w:rPr>
          <w:rFonts w:ascii="Times New Roman" w:hAnsi="Times New Roman"/>
          <w:sz w:val="28"/>
          <w:szCs w:val="28"/>
        </w:rPr>
        <w:t xml:space="preserve"> </w:t>
      </w:r>
      <w:r w:rsidRPr="00B77182">
        <w:rPr>
          <w:rFonts w:ascii="Times New Roman" w:hAnsi="Times New Roman"/>
          <w:sz w:val="28"/>
          <w:szCs w:val="28"/>
        </w:rPr>
        <w:t>основном</w:t>
      </w:r>
      <w:r w:rsidR="001A04A7" w:rsidRPr="00B77182">
        <w:rPr>
          <w:rFonts w:ascii="Times New Roman" w:hAnsi="Times New Roman"/>
          <w:sz w:val="28"/>
          <w:szCs w:val="28"/>
        </w:rPr>
        <w:t xml:space="preserve"> </w:t>
      </w:r>
      <w:r w:rsidRPr="00B77182">
        <w:rPr>
          <w:rFonts w:ascii="Times New Roman" w:hAnsi="Times New Roman"/>
          <w:sz w:val="28"/>
          <w:szCs w:val="28"/>
        </w:rPr>
        <w:t>общем</w:t>
      </w:r>
      <w:r w:rsidR="001A04A7" w:rsidRPr="00B77182">
        <w:rPr>
          <w:rFonts w:ascii="Times New Roman" w:hAnsi="Times New Roman"/>
          <w:sz w:val="28"/>
          <w:szCs w:val="28"/>
        </w:rPr>
        <w:t xml:space="preserve"> </w:t>
      </w:r>
      <w:r w:rsidRPr="00B77182">
        <w:rPr>
          <w:rFonts w:ascii="Times New Roman" w:hAnsi="Times New Roman"/>
          <w:sz w:val="28"/>
          <w:szCs w:val="28"/>
        </w:rPr>
        <w:t>образовании</w:t>
      </w:r>
      <w:r w:rsidR="001A04A7" w:rsidRPr="00B77182">
        <w:rPr>
          <w:rFonts w:ascii="Times New Roman" w:hAnsi="Times New Roman"/>
          <w:sz w:val="28"/>
          <w:szCs w:val="28"/>
        </w:rPr>
        <w:t xml:space="preserve"> </w:t>
      </w:r>
      <w:r w:rsidRPr="00B77182">
        <w:rPr>
          <w:rFonts w:ascii="Times New Roman" w:hAnsi="Times New Roman"/>
          <w:sz w:val="28"/>
          <w:szCs w:val="28"/>
        </w:rPr>
        <w:t>с</w:t>
      </w:r>
      <w:r w:rsidR="001A04A7" w:rsidRPr="00B77182">
        <w:rPr>
          <w:rFonts w:ascii="Times New Roman" w:hAnsi="Times New Roman"/>
          <w:sz w:val="28"/>
          <w:szCs w:val="28"/>
        </w:rPr>
        <w:t xml:space="preserve"> </w:t>
      </w:r>
      <w:r w:rsidRPr="00B77182">
        <w:rPr>
          <w:rFonts w:ascii="Times New Roman" w:hAnsi="Times New Roman"/>
          <w:sz w:val="28"/>
          <w:szCs w:val="28"/>
        </w:rPr>
        <w:t>отличием,</w:t>
      </w:r>
      <w:r w:rsidR="001A04A7" w:rsidRPr="00B77182">
        <w:rPr>
          <w:rFonts w:ascii="Times New Roman" w:hAnsi="Times New Roman"/>
          <w:sz w:val="28"/>
          <w:szCs w:val="28"/>
        </w:rPr>
        <w:t xml:space="preserve"> </w:t>
      </w:r>
      <w:r w:rsidRPr="00B77182">
        <w:rPr>
          <w:rFonts w:ascii="Times New Roman" w:hAnsi="Times New Roman"/>
          <w:sz w:val="28"/>
          <w:szCs w:val="28"/>
        </w:rPr>
        <w:t>стали</w:t>
      </w:r>
      <w:r w:rsidR="001A04A7" w:rsidRPr="00B77182">
        <w:rPr>
          <w:rFonts w:ascii="Times New Roman" w:hAnsi="Times New Roman"/>
          <w:sz w:val="28"/>
          <w:szCs w:val="28"/>
        </w:rPr>
        <w:t xml:space="preserve"> </w:t>
      </w:r>
      <w:r w:rsidRPr="00B77182">
        <w:rPr>
          <w:rFonts w:ascii="Times New Roman" w:hAnsi="Times New Roman"/>
          <w:sz w:val="28"/>
          <w:szCs w:val="28"/>
        </w:rPr>
        <w:t>обладателями</w:t>
      </w:r>
      <w:r w:rsidR="001A04A7" w:rsidRPr="00B77182">
        <w:rPr>
          <w:rFonts w:ascii="Times New Roman" w:hAnsi="Times New Roman"/>
          <w:sz w:val="28"/>
          <w:szCs w:val="28"/>
        </w:rPr>
        <w:t xml:space="preserve"> </w:t>
      </w:r>
      <w:r w:rsidRPr="00B77182">
        <w:rPr>
          <w:rFonts w:ascii="Times New Roman" w:hAnsi="Times New Roman"/>
          <w:sz w:val="28"/>
          <w:szCs w:val="28"/>
        </w:rPr>
        <w:t>денежного</w:t>
      </w:r>
      <w:r w:rsidR="001A04A7" w:rsidRPr="00B77182">
        <w:rPr>
          <w:rFonts w:ascii="Times New Roman" w:hAnsi="Times New Roman"/>
          <w:sz w:val="28"/>
          <w:szCs w:val="28"/>
        </w:rPr>
        <w:t xml:space="preserve"> </w:t>
      </w:r>
      <w:r w:rsidRPr="00B77182">
        <w:rPr>
          <w:rFonts w:ascii="Times New Roman" w:hAnsi="Times New Roman"/>
          <w:sz w:val="28"/>
          <w:szCs w:val="28"/>
        </w:rPr>
        <w:t>поощрения</w:t>
      </w:r>
      <w:r w:rsidR="001A04A7" w:rsidRPr="00B77182">
        <w:rPr>
          <w:rFonts w:ascii="Times New Roman" w:hAnsi="Times New Roman"/>
          <w:sz w:val="28"/>
          <w:szCs w:val="28"/>
        </w:rPr>
        <w:t xml:space="preserve"> </w:t>
      </w:r>
      <w:r w:rsidR="004A2CCE">
        <w:rPr>
          <w:rFonts w:ascii="Times New Roman" w:hAnsi="Times New Roman"/>
          <w:sz w:val="28"/>
          <w:szCs w:val="28"/>
        </w:rPr>
        <w:t>Г</w:t>
      </w:r>
      <w:r w:rsidRPr="00B77182">
        <w:rPr>
          <w:rFonts w:ascii="Times New Roman" w:hAnsi="Times New Roman"/>
          <w:sz w:val="28"/>
          <w:szCs w:val="28"/>
        </w:rPr>
        <w:t>лавы</w:t>
      </w:r>
      <w:r w:rsidR="001A04A7" w:rsidRPr="00B77182">
        <w:rPr>
          <w:rFonts w:ascii="Times New Roman" w:hAnsi="Times New Roman"/>
          <w:sz w:val="28"/>
          <w:szCs w:val="28"/>
        </w:rPr>
        <w:t xml:space="preserve"> </w:t>
      </w:r>
      <w:r w:rsidRPr="00B77182">
        <w:rPr>
          <w:rFonts w:ascii="Times New Roman" w:hAnsi="Times New Roman"/>
          <w:sz w:val="28"/>
          <w:szCs w:val="28"/>
        </w:rPr>
        <w:t>района.</w:t>
      </w:r>
    </w:p>
    <w:p w14:paraId="6FEB18E4" w14:textId="6B546F46" w:rsidR="00FB0567" w:rsidRPr="00B77182" w:rsidRDefault="00FB0567"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pacing w:val="-4"/>
          <w:sz w:val="28"/>
          <w:szCs w:val="28"/>
        </w:rPr>
        <w:t>Медалью «За особые успехи в обучении» за 2023</w:t>
      </w:r>
      <w:r w:rsidR="004950E9">
        <w:rPr>
          <w:rFonts w:ascii="Times New Roman" w:hAnsi="Times New Roman"/>
          <w:spacing w:val="-4"/>
          <w:sz w:val="28"/>
          <w:szCs w:val="28"/>
        </w:rPr>
        <w:t xml:space="preserve"> – </w:t>
      </w:r>
      <w:r w:rsidRPr="00B77182">
        <w:rPr>
          <w:rFonts w:ascii="Times New Roman" w:hAnsi="Times New Roman"/>
          <w:spacing w:val="-4"/>
          <w:sz w:val="28"/>
          <w:szCs w:val="28"/>
        </w:rPr>
        <w:t>2024 учебный год награждены 2 выпускника (3,5</w:t>
      </w:r>
      <w:r w:rsidR="004950E9">
        <w:rPr>
          <w:rFonts w:ascii="Times New Roman" w:hAnsi="Times New Roman"/>
          <w:spacing w:val="-4"/>
          <w:sz w:val="28"/>
          <w:szCs w:val="28"/>
        </w:rPr>
        <w:t xml:space="preserve"> %) (2023 год – </w:t>
      </w:r>
      <w:r w:rsidRPr="00B77182">
        <w:rPr>
          <w:rFonts w:ascii="Times New Roman" w:hAnsi="Times New Roman"/>
          <w:spacing w:val="-4"/>
          <w:sz w:val="28"/>
          <w:szCs w:val="28"/>
        </w:rPr>
        <w:t>4 выпускника (7</w:t>
      </w:r>
      <w:r w:rsidR="002106BE">
        <w:rPr>
          <w:rFonts w:ascii="Times New Roman" w:hAnsi="Times New Roman"/>
          <w:spacing w:val="-4"/>
          <w:sz w:val="28"/>
          <w:szCs w:val="28"/>
        </w:rPr>
        <w:t xml:space="preserve"> </w:t>
      </w:r>
      <w:r w:rsidRPr="00B77182">
        <w:rPr>
          <w:rFonts w:ascii="Times New Roman" w:hAnsi="Times New Roman"/>
          <w:spacing w:val="-4"/>
          <w:sz w:val="28"/>
          <w:szCs w:val="28"/>
        </w:rPr>
        <w:t>%).</w:t>
      </w:r>
    </w:p>
    <w:p w14:paraId="4B629581" w14:textId="29B08039" w:rsidR="00250F8E" w:rsidRPr="00B77182" w:rsidRDefault="00250F8E" w:rsidP="00725C58">
      <w:pPr>
        <w:widowControl w:val="0"/>
        <w:spacing w:after="0" w:line="240" w:lineRule="auto"/>
        <w:ind w:firstLine="709"/>
        <w:jc w:val="both"/>
        <w:rPr>
          <w:rFonts w:ascii="Times New Roman" w:hAnsi="Times New Roman"/>
          <w:spacing w:val="-4"/>
          <w:sz w:val="28"/>
          <w:szCs w:val="28"/>
        </w:rPr>
      </w:pPr>
      <w:r w:rsidRPr="00B77182">
        <w:rPr>
          <w:rFonts w:ascii="Times New Roman" w:hAnsi="Times New Roman"/>
          <w:spacing w:val="-4"/>
          <w:sz w:val="28"/>
          <w:szCs w:val="28"/>
        </w:rPr>
        <w:t xml:space="preserve">В региональном этапе Всероссийской олимпиады школьников </w:t>
      </w:r>
      <w:r w:rsidR="004950E9">
        <w:rPr>
          <w:rFonts w:ascii="Times New Roman" w:hAnsi="Times New Roman"/>
          <w:spacing w:val="-4"/>
          <w:sz w:val="28"/>
          <w:szCs w:val="28"/>
        </w:rPr>
        <w:t xml:space="preserve">в 2023 – </w:t>
      </w:r>
      <w:r w:rsidRPr="00B77182">
        <w:rPr>
          <w:rFonts w:ascii="Times New Roman" w:hAnsi="Times New Roman"/>
          <w:spacing w:val="-4"/>
          <w:sz w:val="28"/>
          <w:szCs w:val="28"/>
        </w:rPr>
        <w:t>2024 у</w:t>
      </w:r>
      <w:r w:rsidR="004950E9">
        <w:rPr>
          <w:rFonts w:ascii="Times New Roman" w:hAnsi="Times New Roman"/>
          <w:spacing w:val="-4"/>
          <w:sz w:val="28"/>
          <w:szCs w:val="28"/>
        </w:rPr>
        <w:t xml:space="preserve">чебном году среди 8, 9 – </w:t>
      </w:r>
      <w:r w:rsidRPr="00B77182">
        <w:rPr>
          <w:rFonts w:ascii="Times New Roman" w:hAnsi="Times New Roman"/>
          <w:spacing w:val="-4"/>
          <w:sz w:val="28"/>
          <w:szCs w:val="28"/>
        </w:rPr>
        <w:t>11 классов приняло участие 26 обучающихся, 35 человеко-участников из 9 общеобразовательных организ</w:t>
      </w:r>
      <w:r w:rsidR="004950E9">
        <w:rPr>
          <w:rFonts w:ascii="Times New Roman" w:hAnsi="Times New Roman"/>
          <w:spacing w:val="-4"/>
          <w:sz w:val="28"/>
          <w:szCs w:val="28"/>
        </w:rPr>
        <w:t xml:space="preserve">аций Ханты-Мансийского района </w:t>
      </w:r>
      <w:r w:rsidRPr="00B77182">
        <w:rPr>
          <w:rFonts w:ascii="Times New Roman" w:hAnsi="Times New Roman"/>
          <w:spacing w:val="-4"/>
          <w:sz w:val="28"/>
          <w:szCs w:val="28"/>
        </w:rPr>
        <w:t>(в 2022</w:t>
      </w:r>
      <w:r w:rsidR="004950E9">
        <w:rPr>
          <w:rFonts w:ascii="Times New Roman" w:hAnsi="Times New Roman"/>
          <w:spacing w:val="-4"/>
          <w:sz w:val="28"/>
          <w:szCs w:val="28"/>
        </w:rPr>
        <w:t xml:space="preserve"> – 2023 учебном году – </w:t>
      </w:r>
      <w:r w:rsidR="004950E9" w:rsidRPr="00B77182">
        <w:rPr>
          <w:rFonts w:ascii="Times New Roman" w:hAnsi="Times New Roman"/>
          <w:spacing w:val="-4"/>
          <w:sz w:val="28"/>
          <w:szCs w:val="28"/>
        </w:rPr>
        <w:t>27</w:t>
      </w:r>
      <w:r w:rsidRPr="00B77182">
        <w:rPr>
          <w:rFonts w:ascii="Times New Roman" w:hAnsi="Times New Roman"/>
          <w:spacing w:val="-4"/>
          <w:sz w:val="28"/>
          <w:szCs w:val="28"/>
        </w:rPr>
        <w:t xml:space="preserve"> участников, 39 человеко-участников из 14 школ). По результатам регионального этапа присвоены:</w:t>
      </w:r>
    </w:p>
    <w:p w14:paraId="5BC7284E" w14:textId="5C531768" w:rsidR="00250F8E" w:rsidRPr="00B77182" w:rsidRDefault="00250F8E" w:rsidP="00725C58">
      <w:pPr>
        <w:widowControl w:val="0"/>
        <w:spacing w:after="0" w:line="240" w:lineRule="auto"/>
        <w:ind w:firstLine="709"/>
        <w:jc w:val="both"/>
        <w:rPr>
          <w:rFonts w:ascii="Times New Roman" w:hAnsi="Times New Roman"/>
          <w:spacing w:val="-4"/>
          <w:sz w:val="28"/>
          <w:szCs w:val="28"/>
        </w:rPr>
      </w:pPr>
      <w:r w:rsidRPr="00B77182">
        <w:rPr>
          <w:rFonts w:ascii="Times New Roman" w:hAnsi="Times New Roman"/>
          <w:spacing w:val="-4"/>
          <w:sz w:val="28"/>
          <w:szCs w:val="28"/>
        </w:rPr>
        <w:t>3 место по предмету «литература» и 1 место по предмету «биология» заняли учащиеся СОШ п. Выкатной</w:t>
      </w:r>
      <w:r w:rsidR="003637C4" w:rsidRPr="00B77182">
        <w:rPr>
          <w:rFonts w:ascii="Times New Roman" w:hAnsi="Times New Roman"/>
          <w:spacing w:val="-4"/>
          <w:sz w:val="28"/>
          <w:szCs w:val="28"/>
        </w:rPr>
        <w:t>.</w:t>
      </w:r>
    </w:p>
    <w:p w14:paraId="6D0F126A" w14:textId="7333E67E" w:rsidR="003637C4" w:rsidRPr="00B77182" w:rsidRDefault="003637C4" w:rsidP="00725C58">
      <w:pPr>
        <w:widowControl w:val="0"/>
        <w:spacing w:after="0" w:line="240" w:lineRule="auto"/>
        <w:ind w:firstLine="709"/>
        <w:jc w:val="both"/>
        <w:rPr>
          <w:rFonts w:ascii="Times New Roman" w:eastAsia="Times New Roman" w:hAnsi="Times New Roman"/>
          <w:sz w:val="28"/>
          <w:szCs w:val="28"/>
          <w:lang w:eastAsia="ru-RU"/>
        </w:rPr>
      </w:pPr>
      <w:r w:rsidRPr="00B77182">
        <w:rPr>
          <w:rFonts w:ascii="Times New Roman" w:hAnsi="Times New Roman"/>
          <w:spacing w:val="-4"/>
          <w:sz w:val="28"/>
          <w:szCs w:val="28"/>
        </w:rPr>
        <w:t>По итогам участия в заключительном этапе всероссийской олимпиады школьников в 10 лучших вошли 2 участницы по предмету «русский язык» из СОШ п. Бобровский и СОШ д. Шапша (в 2022</w:t>
      </w:r>
      <w:r w:rsidR="00221133">
        <w:rPr>
          <w:rFonts w:ascii="Times New Roman" w:hAnsi="Times New Roman"/>
          <w:spacing w:val="-4"/>
          <w:sz w:val="28"/>
          <w:szCs w:val="28"/>
        </w:rPr>
        <w:t xml:space="preserve"> – </w:t>
      </w:r>
      <w:r w:rsidRPr="00B77182">
        <w:rPr>
          <w:rFonts w:ascii="Times New Roman" w:hAnsi="Times New Roman"/>
          <w:spacing w:val="-4"/>
          <w:sz w:val="28"/>
          <w:szCs w:val="28"/>
        </w:rPr>
        <w:t xml:space="preserve">2023 учебном </w:t>
      </w:r>
      <w:r w:rsidR="004950E9" w:rsidRPr="00B77182">
        <w:rPr>
          <w:rFonts w:ascii="Times New Roman" w:hAnsi="Times New Roman"/>
          <w:spacing w:val="-4"/>
          <w:sz w:val="28"/>
          <w:szCs w:val="28"/>
        </w:rPr>
        <w:t xml:space="preserve">году </w:t>
      </w:r>
      <w:r w:rsidR="004950E9">
        <w:rPr>
          <w:rFonts w:ascii="Times New Roman" w:hAnsi="Times New Roman"/>
          <w:spacing w:val="-4"/>
          <w:sz w:val="28"/>
          <w:szCs w:val="28"/>
        </w:rPr>
        <w:t xml:space="preserve">– </w:t>
      </w:r>
      <w:r w:rsidR="004950E9" w:rsidRPr="00B77182">
        <w:rPr>
          <w:rFonts w:ascii="Times New Roman" w:hAnsi="Times New Roman"/>
          <w:spacing w:val="-4"/>
          <w:sz w:val="28"/>
          <w:szCs w:val="28"/>
        </w:rPr>
        <w:t>5</w:t>
      </w:r>
      <w:r w:rsidRPr="00B77182">
        <w:rPr>
          <w:rFonts w:ascii="Times New Roman" w:hAnsi="Times New Roman"/>
          <w:spacing w:val="-4"/>
          <w:sz w:val="28"/>
          <w:szCs w:val="28"/>
        </w:rPr>
        <w:t xml:space="preserve"> участников).</w:t>
      </w:r>
    </w:p>
    <w:p w14:paraId="72662286" w14:textId="291E5D2C" w:rsidR="003637C4" w:rsidRPr="00B77182" w:rsidRDefault="003637C4" w:rsidP="00680603">
      <w:pPr>
        <w:spacing w:after="0" w:line="240" w:lineRule="auto"/>
        <w:ind w:firstLine="709"/>
        <w:jc w:val="both"/>
        <w:textAlignment w:val="baseline"/>
        <w:rPr>
          <w:rFonts w:ascii="Times New Roman" w:hAnsi="Times New Roman"/>
          <w:spacing w:val="-4"/>
          <w:sz w:val="28"/>
          <w:szCs w:val="28"/>
        </w:rPr>
      </w:pPr>
      <w:r w:rsidRPr="00B77182">
        <w:rPr>
          <w:rFonts w:ascii="Times New Roman" w:hAnsi="Times New Roman"/>
          <w:spacing w:val="-4"/>
          <w:sz w:val="28"/>
          <w:szCs w:val="28"/>
        </w:rPr>
        <w:t>В целях профессиональной ориентации обучающихся, планирующих обучение по программам подготовки педагогических кадров, повышения престижа профессии педагога в рамках сог</w:t>
      </w:r>
      <w:r w:rsidR="00E47C9E" w:rsidRPr="00B77182">
        <w:rPr>
          <w:rFonts w:ascii="Times New Roman" w:hAnsi="Times New Roman"/>
          <w:spacing w:val="-4"/>
          <w:sz w:val="28"/>
          <w:szCs w:val="28"/>
        </w:rPr>
        <w:t xml:space="preserve">лашения о сотрудничестве между </w:t>
      </w:r>
      <w:r w:rsidRPr="00B77182">
        <w:rPr>
          <w:rFonts w:ascii="Times New Roman" w:hAnsi="Times New Roman"/>
          <w:spacing w:val="-4"/>
          <w:sz w:val="28"/>
          <w:szCs w:val="28"/>
        </w:rPr>
        <w:t>БУ «Сургутский государственный педагогический университ</w:t>
      </w:r>
      <w:r w:rsidR="00E47C9E" w:rsidRPr="00B77182">
        <w:rPr>
          <w:rFonts w:ascii="Times New Roman" w:hAnsi="Times New Roman"/>
          <w:spacing w:val="-4"/>
          <w:sz w:val="28"/>
          <w:szCs w:val="28"/>
        </w:rPr>
        <w:t>ет» и комитетом по образованию А</w:t>
      </w:r>
      <w:r w:rsidRPr="00B77182">
        <w:rPr>
          <w:rFonts w:ascii="Times New Roman" w:hAnsi="Times New Roman"/>
          <w:spacing w:val="-4"/>
          <w:sz w:val="28"/>
          <w:szCs w:val="28"/>
        </w:rPr>
        <w:t>дминистрации Ха</w:t>
      </w:r>
      <w:r w:rsidR="00E47C9E" w:rsidRPr="00B77182">
        <w:rPr>
          <w:rFonts w:ascii="Times New Roman" w:hAnsi="Times New Roman"/>
          <w:spacing w:val="-4"/>
          <w:sz w:val="28"/>
          <w:szCs w:val="28"/>
        </w:rPr>
        <w:t xml:space="preserve">нты-Мансийского района, на базе </w:t>
      </w:r>
      <w:r w:rsidRPr="00B77182">
        <w:rPr>
          <w:rFonts w:ascii="Times New Roman" w:hAnsi="Times New Roman"/>
          <w:spacing w:val="-4"/>
          <w:sz w:val="28"/>
          <w:szCs w:val="28"/>
        </w:rPr>
        <w:t xml:space="preserve">4 общеобразовательных организаций Ханты-Мансийского района функционируют 4 виртуальных профильных класса психолого-педагогической направленности, обучаются 24 человека. </w:t>
      </w:r>
    </w:p>
    <w:p w14:paraId="0EDD00D5" w14:textId="626D9DEE" w:rsidR="003637C4" w:rsidRPr="00B77182" w:rsidRDefault="00064E25" w:rsidP="00680603">
      <w:pPr>
        <w:spacing w:after="0" w:line="240" w:lineRule="auto"/>
        <w:ind w:firstLine="708"/>
        <w:jc w:val="both"/>
        <w:rPr>
          <w:rFonts w:ascii="Times New Roman" w:hAnsi="Times New Roman"/>
          <w:spacing w:val="-4"/>
          <w:sz w:val="28"/>
          <w:szCs w:val="28"/>
        </w:rPr>
      </w:pPr>
      <w:r>
        <w:rPr>
          <w:rFonts w:ascii="Times New Roman" w:hAnsi="Times New Roman"/>
          <w:spacing w:val="-4"/>
          <w:sz w:val="28"/>
          <w:szCs w:val="28"/>
        </w:rPr>
        <w:t xml:space="preserve">На базе СОШ с. Селиярово в 2024 – </w:t>
      </w:r>
      <w:r w:rsidR="003637C4" w:rsidRPr="00B77182">
        <w:rPr>
          <w:rFonts w:ascii="Times New Roman" w:hAnsi="Times New Roman"/>
          <w:spacing w:val="-4"/>
          <w:sz w:val="28"/>
          <w:szCs w:val="28"/>
        </w:rPr>
        <w:t xml:space="preserve">2025 учебном году в рамках соглашения о сотрудничестве между </w:t>
      </w:r>
      <w:r>
        <w:rPr>
          <w:rFonts w:ascii="Times New Roman" w:hAnsi="Times New Roman"/>
          <w:spacing w:val="-4"/>
          <w:sz w:val="28"/>
          <w:szCs w:val="28"/>
        </w:rPr>
        <w:t>ФГБОУ ВО</w:t>
      </w:r>
      <w:r w:rsidR="003637C4" w:rsidRPr="00B77182">
        <w:rPr>
          <w:rFonts w:ascii="Times New Roman" w:hAnsi="Times New Roman"/>
          <w:spacing w:val="-4"/>
          <w:sz w:val="28"/>
          <w:szCs w:val="28"/>
        </w:rPr>
        <w:t xml:space="preserve"> «Югорский государственный университ</w:t>
      </w:r>
      <w:r w:rsidR="00E47C9E" w:rsidRPr="00B77182">
        <w:rPr>
          <w:rFonts w:ascii="Times New Roman" w:hAnsi="Times New Roman"/>
          <w:spacing w:val="-4"/>
          <w:sz w:val="28"/>
          <w:szCs w:val="28"/>
        </w:rPr>
        <w:t>ет» и комитетом по образованию А</w:t>
      </w:r>
      <w:r w:rsidR="003637C4" w:rsidRPr="00B77182">
        <w:rPr>
          <w:rFonts w:ascii="Times New Roman" w:hAnsi="Times New Roman"/>
          <w:spacing w:val="-4"/>
          <w:sz w:val="28"/>
          <w:szCs w:val="28"/>
        </w:rPr>
        <w:t>дминистрации Ханты-Мансийского района реализуется проект «Бизнес-классы Югры». Обучающиеся получают первичные социально-экономические знания и навыки, способствующие осмыслению специфики предпринимательской экосистемы.</w:t>
      </w:r>
    </w:p>
    <w:p w14:paraId="4F75A78C" w14:textId="497ED165" w:rsidR="003637C4" w:rsidRPr="00B77182" w:rsidRDefault="003637C4" w:rsidP="00680603">
      <w:pPr>
        <w:spacing w:after="0" w:line="240" w:lineRule="auto"/>
        <w:ind w:right="-1" w:firstLine="709"/>
        <w:contextualSpacing/>
        <w:jc w:val="both"/>
        <w:textAlignment w:val="baseline"/>
        <w:rPr>
          <w:rFonts w:ascii="Times New Roman" w:hAnsi="Times New Roman"/>
          <w:spacing w:val="-4"/>
          <w:sz w:val="28"/>
          <w:szCs w:val="28"/>
        </w:rPr>
      </w:pPr>
      <w:r w:rsidRPr="00B77182">
        <w:rPr>
          <w:rFonts w:ascii="Times New Roman" w:hAnsi="Times New Roman"/>
          <w:sz w:val="28"/>
          <w:szCs w:val="28"/>
        </w:rPr>
        <w:t>В соответствии с соглашением о сотрудничестве, заключенн</w:t>
      </w:r>
      <w:r w:rsidR="00064E25">
        <w:rPr>
          <w:rFonts w:ascii="Times New Roman" w:hAnsi="Times New Roman"/>
          <w:sz w:val="28"/>
          <w:szCs w:val="28"/>
        </w:rPr>
        <w:t>ы</w:t>
      </w:r>
      <w:r w:rsidRPr="00B77182">
        <w:rPr>
          <w:rFonts w:ascii="Times New Roman" w:hAnsi="Times New Roman"/>
          <w:sz w:val="28"/>
          <w:szCs w:val="28"/>
        </w:rPr>
        <w:t xml:space="preserve">м между комитетом по образованию Администрации Ханты-Мансийского района и Федеральным государственным автономным образовательным учреждением высшего образования «Сибирский федеральный университет» на базе СОШ с. Кышик организована профориентационная работа пяти обучающихся </w:t>
      </w:r>
      <w:r w:rsidR="00064E25">
        <w:rPr>
          <w:rFonts w:ascii="Times New Roman" w:hAnsi="Times New Roman"/>
          <w:sz w:val="28"/>
          <w:szCs w:val="28"/>
        </w:rPr>
        <w:t xml:space="preserve">10 – </w:t>
      </w:r>
      <w:r w:rsidRPr="00B77182">
        <w:rPr>
          <w:rFonts w:ascii="Times New Roman" w:hAnsi="Times New Roman"/>
          <w:sz w:val="28"/>
          <w:szCs w:val="28"/>
        </w:rPr>
        <w:t>11 классов из числа коренных малочисленных народов Севера.</w:t>
      </w:r>
    </w:p>
    <w:p w14:paraId="50D29ED4" w14:textId="2133F66C" w:rsidR="00FB0567" w:rsidRPr="00B77182" w:rsidRDefault="003637C4" w:rsidP="00680603">
      <w:pPr>
        <w:widowControl w:val="0"/>
        <w:spacing w:after="0" w:line="240" w:lineRule="auto"/>
        <w:ind w:firstLine="851"/>
        <w:jc w:val="both"/>
        <w:rPr>
          <w:rFonts w:ascii="Times New Roman" w:hAnsi="Times New Roman"/>
          <w:spacing w:val="-4"/>
          <w:sz w:val="28"/>
          <w:szCs w:val="28"/>
        </w:rPr>
      </w:pPr>
      <w:r w:rsidRPr="00B77182">
        <w:rPr>
          <w:rFonts w:ascii="Times New Roman" w:hAnsi="Times New Roman"/>
          <w:spacing w:val="-4"/>
          <w:sz w:val="28"/>
          <w:szCs w:val="28"/>
        </w:rPr>
        <w:t>В 2023</w:t>
      </w:r>
      <w:r w:rsidR="00064E25">
        <w:rPr>
          <w:rFonts w:ascii="Times New Roman" w:hAnsi="Times New Roman"/>
          <w:spacing w:val="-4"/>
          <w:sz w:val="28"/>
          <w:szCs w:val="28"/>
        </w:rPr>
        <w:t xml:space="preserve"> – </w:t>
      </w:r>
      <w:r w:rsidRPr="00B77182">
        <w:rPr>
          <w:rFonts w:ascii="Times New Roman" w:hAnsi="Times New Roman"/>
          <w:spacing w:val="-4"/>
          <w:sz w:val="28"/>
          <w:szCs w:val="28"/>
        </w:rPr>
        <w:t>2024 учебном году по семейной форме образования обучалось 8 несовершеннолетних (5 – по состоянию здоровья, 2 – в связи с трудностями освоения образовательной программы, 1 – в связи с потребностью в индивидуальном плане обучения).</w:t>
      </w:r>
      <w:r w:rsidR="00B8207D" w:rsidRPr="00B77182">
        <w:rPr>
          <w:rFonts w:ascii="Times New Roman" w:hAnsi="Times New Roman"/>
          <w:spacing w:val="-4"/>
          <w:sz w:val="28"/>
          <w:szCs w:val="28"/>
        </w:rPr>
        <w:t xml:space="preserve"> Все обучающиеся переведены на следующий год обучения.</w:t>
      </w:r>
    </w:p>
    <w:p w14:paraId="77634387" w14:textId="6B50C4AF" w:rsidR="00A65989" w:rsidRPr="00B77182" w:rsidRDefault="00A65989"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Максимальный</w:t>
      </w:r>
      <w:r w:rsidR="001A04A7" w:rsidRPr="00B77182">
        <w:rPr>
          <w:rFonts w:ascii="Times New Roman" w:hAnsi="Times New Roman"/>
          <w:sz w:val="28"/>
          <w:szCs w:val="28"/>
        </w:rPr>
        <w:t xml:space="preserve"> </w:t>
      </w:r>
      <w:r w:rsidRPr="00B77182">
        <w:rPr>
          <w:rFonts w:ascii="Times New Roman" w:hAnsi="Times New Roman"/>
          <w:sz w:val="28"/>
          <w:szCs w:val="28"/>
        </w:rPr>
        <w:t>размер</w:t>
      </w:r>
      <w:r w:rsidR="001A04A7" w:rsidRPr="00B77182">
        <w:rPr>
          <w:rFonts w:ascii="Times New Roman" w:hAnsi="Times New Roman"/>
          <w:sz w:val="28"/>
          <w:szCs w:val="28"/>
        </w:rPr>
        <w:t xml:space="preserve"> </w:t>
      </w:r>
      <w:r w:rsidRPr="00B77182">
        <w:rPr>
          <w:rFonts w:ascii="Times New Roman" w:hAnsi="Times New Roman"/>
          <w:sz w:val="28"/>
          <w:szCs w:val="28"/>
        </w:rPr>
        <w:t>родительской</w:t>
      </w:r>
      <w:r w:rsidR="001A04A7" w:rsidRPr="00B77182">
        <w:rPr>
          <w:rFonts w:ascii="Times New Roman" w:hAnsi="Times New Roman"/>
          <w:sz w:val="28"/>
          <w:szCs w:val="28"/>
        </w:rPr>
        <w:t xml:space="preserve"> </w:t>
      </w:r>
      <w:r w:rsidRPr="00B77182">
        <w:rPr>
          <w:rFonts w:ascii="Times New Roman" w:hAnsi="Times New Roman"/>
          <w:sz w:val="28"/>
          <w:szCs w:val="28"/>
        </w:rPr>
        <w:t>платы,</w:t>
      </w:r>
      <w:r w:rsidR="001A04A7" w:rsidRPr="00B77182">
        <w:rPr>
          <w:rFonts w:ascii="Times New Roman" w:hAnsi="Times New Roman"/>
          <w:sz w:val="28"/>
          <w:szCs w:val="28"/>
        </w:rPr>
        <w:t xml:space="preserve"> </w:t>
      </w:r>
      <w:r w:rsidRPr="00B77182">
        <w:rPr>
          <w:rFonts w:ascii="Times New Roman" w:hAnsi="Times New Roman"/>
          <w:sz w:val="28"/>
          <w:szCs w:val="28"/>
        </w:rPr>
        <w:t>взимаемой</w:t>
      </w:r>
      <w:r w:rsidR="001A04A7" w:rsidRPr="00B77182">
        <w:rPr>
          <w:rFonts w:ascii="Times New Roman" w:hAnsi="Times New Roman"/>
          <w:sz w:val="28"/>
          <w:szCs w:val="28"/>
        </w:rPr>
        <w:t xml:space="preserve"> </w:t>
      </w:r>
      <w:r w:rsidRPr="00B77182">
        <w:rPr>
          <w:rFonts w:ascii="Times New Roman" w:hAnsi="Times New Roman"/>
          <w:sz w:val="28"/>
          <w:szCs w:val="28"/>
        </w:rPr>
        <w:t>с</w:t>
      </w:r>
      <w:r w:rsidR="001A04A7" w:rsidRPr="00B77182">
        <w:rPr>
          <w:rFonts w:ascii="Times New Roman" w:hAnsi="Times New Roman"/>
          <w:sz w:val="28"/>
          <w:szCs w:val="28"/>
        </w:rPr>
        <w:t xml:space="preserve"> </w:t>
      </w:r>
      <w:r w:rsidRPr="00B77182">
        <w:rPr>
          <w:rFonts w:ascii="Times New Roman" w:hAnsi="Times New Roman"/>
          <w:sz w:val="28"/>
          <w:szCs w:val="28"/>
        </w:rPr>
        <w:t>родителей</w:t>
      </w:r>
      <w:r w:rsidR="001A04A7" w:rsidRPr="00B77182">
        <w:rPr>
          <w:rFonts w:ascii="Times New Roman" w:hAnsi="Times New Roman"/>
          <w:sz w:val="28"/>
          <w:szCs w:val="28"/>
        </w:rPr>
        <w:t xml:space="preserve"> </w:t>
      </w:r>
      <w:r w:rsidRPr="00B77182">
        <w:rPr>
          <w:rFonts w:ascii="Times New Roman" w:hAnsi="Times New Roman"/>
          <w:sz w:val="28"/>
          <w:szCs w:val="28"/>
        </w:rPr>
        <w:t>(законных</w:t>
      </w:r>
      <w:r w:rsidR="001A04A7" w:rsidRPr="00B77182">
        <w:rPr>
          <w:rFonts w:ascii="Times New Roman" w:hAnsi="Times New Roman"/>
          <w:sz w:val="28"/>
          <w:szCs w:val="28"/>
        </w:rPr>
        <w:t xml:space="preserve"> </w:t>
      </w:r>
      <w:r w:rsidRPr="00B77182">
        <w:rPr>
          <w:rFonts w:ascii="Times New Roman" w:hAnsi="Times New Roman"/>
          <w:sz w:val="28"/>
          <w:szCs w:val="28"/>
        </w:rPr>
        <w:t>представителей)</w:t>
      </w:r>
      <w:r w:rsidR="001A04A7" w:rsidRPr="00B77182">
        <w:rPr>
          <w:rFonts w:ascii="Times New Roman" w:hAnsi="Times New Roman"/>
          <w:sz w:val="28"/>
          <w:szCs w:val="28"/>
        </w:rPr>
        <w:t xml:space="preserve"> </w:t>
      </w:r>
      <w:r w:rsidRPr="00B77182">
        <w:rPr>
          <w:rFonts w:ascii="Times New Roman" w:hAnsi="Times New Roman"/>
          <w:sz w:val="28"/>
          <w:szCs w:val="28"/>
        </w:rPr>
        <w:t>за</w:t>
      </w:r>
      <w:r w:rsidR="001A04A7" w:rsidRPr="00B77182">
        <w:rPr>
          <w:rFonts w:ascii="Times New Roman" w:hAnsi="Times New Roman"/>
          <w:sz w:val="28"/>
          <w:szCs w:val="28"/>
        </w:rPr>
        <w:t xml:space="preserve"> </w:t>
      </w:r>
      <w:r w:rsidRPr="00B77182">
        <w:rPr>
          <w:rFonts w:ascii="Times New Roman" w:hAnsi="Times New Roman"/>
          <w:sz w:val="28"/>
          <w:szCs w:val="28"/>
        </w:rPr>
        <w:t>присмотр</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уход</w:t>
      </w:r>
      <w:r w:rsidR="001A04A7" w:rsidRPr="00B77182">
        <w:rPr>
          <w:rFonts w:ascii="Times New Roman" w:hAnsi="Times New Roman"/>
          <w:sz w:val="28"/>
          <w:szCs w:val="28"/>
        </w:rPr>
        <w:t xml:space="preserve"> </w:t>
      </w:r>
      <w:r w:rsidRPr="00B77182">
        <w:rPr>
          <w:rFonts w:ascii="Times New Roman" w:hAnsi="Times New Roman"/>
          <w:sz w:val="28"/>
          <w:szCs w:val="28"/>
        </w:rPr>
        <w:t>за</w:t>
      </w:r>
      <w:r w:rsidR="001A04A7" w:rsidRPr="00B77182">
        <w:rPr>
          <w:rFonts w:ascii="Times New Roman" w:hAnsi="Times New Roman"/>
          <w:sz w:val="28"/>
          <w:szCs w:val="28"/>
        </w:rPr>
        <w:t xml:space="preserve"> </w:t>
      </w:r>
      <w:r w:rsidRPr="00B77182">
        <w:rPr>
          <w:rFonts w:ascii="Times New Roman" w:hAnsi="Times New Roman"/>
          <w:sz w:val="28"/>
          <w:szCs w:val="28"/>
        </w:rPr>
        <w:t>детьми,</w:t>
      </w:r>
      <w:r w:rsidR="001A04A7" w:rsidRPr="00B77182">
        <w:rPr>
          <w:rFonts w:ascii="Times New Roman" w:hAnsi="Times New Roman"/>
          <w:sz w:val="28"/>
          <w:szCs w:val="28"/>
        </w:rPr>
        <w:t xml:space="preserve"> </w:t>
      </w:r>
      <w:r w:rsidRPr="00B77182">
        <w:rPr>
          <w:rFonts w:ascii="Times New Roman" w:hAnsi="Times New Roman"/>
          <w:sz w:val="28"/>
          <w:szCs w:val="28"/>
        </w:rPr>
        <w:t>установленный</w:t>
      </w:r>
      <w:r w:rsidR="001A04A7" w:rsidRPr="00B77182">
        <w:rPr>
          <w:rFonts w:ascii="Times New Roman" w:hAnsi="Times New Roman"/>
          <w:sz w:val="28"/>
          <w:szCs w:val="28"/>
        </w:rPr>
        <w:t xml:space="preserve"> </w:t>
      </w:r>
      <w:r w:rsidRPr="00B77182">
        <w:rPr>
          <w:rFonts w:ascii="Times New Roman" w:hAnsi="Times New Roman"/>
          <w:sz w:val="28"/>
          <w:szCs w:val="28"/>
        </w:rPr>
        <w:t>учредителем</w:t>
      </w:r>
      <w:r w:rsidR="001A04A7" w:rsidRPr="00B77182">
        <w:rPr>
          <w:rFonts w:ascii="Times New Roman" w:hAnsi="Times New Roman"/>
          <w:sz w:val="28"/>
          <w:szCs w:val="28"/>
        </w:rPr>
        <w:t xml:space="preserve"> </w:t>
      </w:r>
      <w:r w:rsidRPr="00B77182">
        <w:rPr>
          <w:rFonts w:ascii="Times New Roman" w:hAnsi="Times New Roman"/>
          <w:sz w:val="28"/>
          <w:szCs w:val="28"/>
        </w:rPr>
        <w:t>образовательных</w:t>
      </w:r>
      <w:r w:rsidR="001A04A7" w:rsidRPr="00B77182">
        <w:rPr>
          <w:rFonts w:ascii="Times New Roman" w:hAnsi="Times New Roman"/>
          <w:sz w:val="28"/>
          <w:szCs w:val="28"/>
        </w:rPr>
        <w:t xml:space="preserve"> </w:t>
      </w:r>
      <w:r w:rsidRPr="00B77182">
        <w:rPr>
          <w:rFonts w:ascii="Times New Roman" w:hAnsi="Times New Roman"/>
          <w:sz w:val="28"/>
          <w:szCs w:val="28"/>
        </w:rPr>
        <w:t>организаций,</w:t>
      </w:r>
      <w:r w:rsidR="001A04A7" w:rsidRPr="00B77182">
        <w:rPr>
          <w:rFonts w:ascii="Times New Roman" w:hAnsi="Times New Roman"/>
          <w:sz w:val="28"/>
          <w:szCs w:val="28"/>
        </w:rPr>
        <w:t xml:space="preserve"> </w:t>
      </w:r>
      <w:r w:rsidRPr="00B77182">
        <w:rPr>
          <w:rFonts w:ascii="Times New Roman" w:hAnsi="Times New Roman"/>
          <w:sz w:val="28"/>
          <w:szCs w:val="28"/>
        </w:rPr>
        <w:t>осуществляющих</w:t>
      </w:r>
      <w:r w:rsidR="00064E25">
        <w:rPr>
          <w:rFonts w:ascii="Times New Roman" w:hAnsi="Times New Roman"/>
          <w:sz w:val="28"/>
          <w:szCs w:val="28"/>
        </w:rPr>
        <w:t xml:space="preserve"> </w:t>
      </w:r>
      <w:r w:rsidRPr="00B77182">
        <w:rPr>
          <w:rFonts w:ascii="Times New Roman" w:hAnsi="Times New Roman"/>
          <w:sz w:val="28"/>
          <w:szCs w:val="28"/>
        </w:rPr>
        <w:t>реализацию</w:t>
      </w:r>
      <w:r w:rsidR="001A04A7" w:rsidRPr="00B77182">
        <w:rPr>
          <w:rFonts w:ascii="Times New Roman" w:hAnsi="Times New Roman"/>
          <w:sz w:val="28"/>
          <w:szCs w:val="28"/>
        </w:rPr>
        <w:t xml:space="preserve"> </w:t>
      </w:r>
      <w:r w:rsidRPr="00B77182">
        <w:rPr>
          <w:rFonts w:ascii="Times New Roman" w:hAnsi="Times New Roman"/>
          <w:sz w:val="28"/>
          <w:szCs w:val="28"/>
        </w:rPr>
        <w:t>образовательной</w:t>
      </w:r>
      <w:r w:rsidR="001A04A7" w:rsidRPr="00B77182">
        <w:rPr>
          <w:rFonts w:ascii="Times New Roman" w:hAnsi="Times New Roman"/>
          <w:sz w:val="28"/>
          <w:szCs w:val="28"/>
        </w:rPr>
        <w:t xml:space="preserve"> </w:t>
      </w:r>
      <w:r w:rsidRPr="00B77182">
        <w:rPr>
          <w:rFonts w:ascii="Times New Roman" w:hAnsi="Times New Roman"/>
          <w:sz w:val="28"/>
          <w:szCs w:val="28"/>
        </w:rPr>
        <w:t>программы</w:t>
      </w:r>
      <w:r w:rsidR="001A04A7" w:rsidRPr="00B77182">
        <w:rPr>
          <w:rFonts w:ascii="Times New Roman" w:hAnsi="Times New Roman"/>
          <w:sz w:val="28"/>
          <w:szCs w:val="28"/>
        </w:rPr>
        <w:t xml:space="preserve"> </w:t>
      </w:r>
      <w:r w:rsidRPr="00B77182">
        <w:rPr>
          <w:rFonts w:ascii="Times New Roman" w:hAnsi="Times New Roman"/>
          <w:sz w:val="28"/>
          <w:szCs w:val="28"/>
        </w:rPr>
        <w:t>дошкольного</w:t>
      </w:r>
      <w:r w:rsidR="001A04A7" w:rsidRPr="00B77182">
        <w:rPr>
          <w:rFonts w:ascii="Times New Roman" w:hAnsi="Times New Roman"/>
          <w:sz w:val="28"/>
          <w:szCs w:val="28"/>
        </w:rPr>
        <w:t xml:space="preserve"> </w:t>
      </w:r>
      <w:r w:rsidRPr="00B77182">
        <w:rPr>
          <w:rFonts w:ascii="Times New Roman" w:hAnsi="Times New Roman"/>
          <w:sz w:val="28"/>
          <w:szCs w:val="28"/>
        </w:rPr>
        <w:t>образования,</w:t>
      </w:r>
      <w:r w:rsidR="001A04A7" w:rsidRPr="00B77182">
        <w:rPr>
          <w:rFonts w:ascii="Times New Roman" w:hAnsi="Times New Roman"/>
          <w:sz w:val="28"/>
          <w:szCs w:val="28"/>
        </w:rPr>
        <w:t xml:space="preserve"> </w:t>
      </w:r>
      <w:r w:rsidRPr="00B77182">
        <w:rPr>
          <w:rFonts w:ascii="Times New Roman" w:hAnsi="Times New Roman"/>
          <w:sz w:val="28"/>
          <w:szCs w:val="28"/>
        </w:rPr>
        <w:t>составляет</w:t>
      </w:r>
      <w:r w:rsidR="001A04A7" w:rsidRPr="00B77182">
        <w:rPr>
          <w:rFonts w:ascii="Times New Roman" w:hAnsi="Times New Roman"/>
          <w:sz w:val="28"/>
          <w:szCs w:val="28"/>
        </w:rPr>
        <w:t xml:space="preserve"> </w:t>
      </w:r>
      <w:r w:rsidRPr="00B77182">
        <w:rPr>
          <w:rFonts w:ascii="Times New Roman" w:hAnsi="Times New Roman"/>
          <w:sz w:val="28"/>
          <w:szCs w:val="28"/>
        </w:rPr>
        <w:t>169,0</w:t>
      </w:r>
      <w:r w:rsidR="001A04A7" w:rsidRPr="00B77182">
        <w:rPr>
          <w:rFonts w:ascii="Times New Roman" w:hAnsi="Times New Roman"/>
          <w:sz w:val="28"/>
          <w:szCs w:val="28"/>
        </w:rPr>
        <w:t xml:space="preserve"> </w:t>
      </w:r>
      <w:r w:rsidRPr="00B77182">
        <w:rPr>
          <w:rFonts w:ascii="Times New Roman" w:hAnsi="Times New Roman"/>
          <w:sz w:val="28"/>
          <w:szCs w:val="28"/>
        </w:rPr>
        <w:t>рублей</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день</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соответстви</w:t>
      </w:r>
      <w:r w:rsidR="00C90C2F"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с</w:t>
      </w:r>
      <w:r w:rsidR="001A04A7" w:rsidRPr="00B77182">
        <w:rPr>
          <w:rFonts w:ascii="Times New Roman" w:hAnsi="Times New Roman"/>
          <w:sz w:val="28"/>
          <w:szCs w:val="28"/>
        </w:rPr>
        <w:t xml:space="preserve"> </w:t>
      </w:r>
      <w:r w:rsidRPr="00B77182">
        <w:rPr>
          <w:rFonts w:ascii="Times New Roman" w:hAnsi="Times New Roman"/>
          <w:sz w:val="28"/>
          <w:szCs w:val="28"/>
        </w:rPr>
        <w:t>постановлением</w:t>
      </w:r>
      <w:r w:rsidR="001A04A7" w:rsidRPr="00B77182">
        <w:rPr>
          <w:rFonts w:ascii="Times New Roman" w:hAnsi="Times New Roman"/>
          <w:sz w:val="28"/>
          <w:szCs w:val="28"/>
        </w:rPr>
        <w:t xml:space="preserve"> </w:t>
      </w:r>
      <w:r w:rsidR="00725C58">
        <w:rPr>
          <w:rFonts w:ascii="Times New Roman" w:hAnsi="Times New Roman"/>
          <w:sz w:val="28"/>
          <w:szCs w:val="28"/>
        </w:rPr>
        <w:t>А</w:t>
      </w:r>
      <w:r w:rsidRPr="00B77182">
        <w:rPr>
          <w:rFonts w:ascii="Times New Roman" w:hAnsi="Times New Roman"/>
          <w:sz w:val="28"/>
          <w:szCs w:val="28"/>
        </w:rPr>
        <w:t>дминистрации</w:t>
      </w:r>
      <w:r w:rsidR="001A04A7" w:rsidRPr="00B77182">
        <w:rPr>
          <w:rFonts w:ascii="Times New Roman" w:hAnsi="Times New Roman"/>
          <w:sz w:val="28"/>
          <w:szCs w:val="28"/>
        </w:rPr>
        <w:t xml:space="preserve"> </w:t>
      </w:r>
      <w:r w:rsidRPr="00B77182">
        <w:rPr>
          <w:rFonts w:ascii="Times New Roman" w:hAnsi="Times New Roman"/>
          <w:sz w:val="28"/>
          <w:szCs w:val="28"/>
        </w:rPr>
        <w:t>района</w:t>
      </w:r>
      <w:r w:rsidR="001A04A7" w:rsidRPr="00B77182">
        <w:rPr>
          <w:rFonts w:ascii="Times New Roman" w:hAnsi="Times New Roman"/>
          <w:sz w:val="28"/>
          <w:szCs w:val="28"/>
        </w:rPr>
        <w:t xml:space="preserve"> </w:t>
      </w:r>
      <w:r w:rsidRPr="00B77182">
        <w:rPr>
          <w:rFonts w:ascii="Times New Roman" w:hAnsi="Times New Roman"/>
          <w:sz w:val="28"/>
          <w:szCs w:val="28"/>
        </w:rPr>
        <w:t>от</w:t>
      </w:r>
      <w:r w:rsidR="001A04A7" w:rsidRPr="00B77182">
        <w:rPr>
          <w:rFonts w:ascii="Times New Roman" w:hAnsi="Times New Roman"/>
          <w:sz w:val="28"/>
          <w:szCs w:val="28"/>
        </w:rPr>
        <w:t xml:space="preserve"> </w:t>
      </w:r>
      <w:r w:rsidRPr="00B77182">
        <w:rPr>
          <w:rFonts w:ascii="Times New Roman" w:hAnsi="Times New Roman"/>
          <w:sz w:val="28"/>
          <w:szCs w:val="28"/>
        </w:rPr>
        <w:t>28.05.2014</w:t>
      </w:r>
      <w:r w:rsidR="001A04A7" w:rsidRPr="00B77182">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139</w:t>
      </w:r>
      <w:r w:rsidR="001A04A7" w:rsidRPr="00B77182">
        <w:rPr>
          <w:rFonts w:ascii="Times New Roman" w:hAnsi="Times New Roman"/>
          <w:sz w:val="28"/>
          <w:szCs w:val="28"/>
        </w:rPr>
        <w:t xml:space="preserve"> </w:t>
      </w:r>
      <w:r w:rsidRPr="00B77182">
        <w:rPr>
          <w:rFonts w:ascii="Times New Roman" w:hAnsi="Times New Roman"/>
          <w:sz w:val="28"/>
          <w:szCs w:val="28"/>
        </w:rPr>
        <w:t>«О</w:t>
      </w:r>
      <w:r w:rsidR="001A04A7" w:rsidRPr="00B77182">
        <w:rPr>
          <w:rFonts w:ascii="Times New Roman" w:hAnsi="Times New Roman"/>
          <w:sz w:val="28"/>
          <w:szCs w:val="28"/>
        </w:rPr>
        <w:t xml:space="preserve"> </w:t>
      </w:r>
      <w:r w:rsidRPr="00B77182">
        <w:rPr>
          <w:rFonts w:ascii="Times New Roman" w:hAnsi="Times New Roman"/>
          <w:sz w:val="28"/>
          <w:szCs w:val="28"/>
        </w:rPr>
        <w:t>размере</w:t>
      </w:r>
      <w:r w:rsidR="001A04A7" w:rsidRPr="00B77182">
        <w:rPr>
          <w:rFonts w:ascii="Times New Roman" w:hAnsi="Times New Roman"/>
          <w:sz w:val="28"/>
          <w:szCs w:val="28"/>
        </w:rPr>
        <w:t xml:space="preserve"> </w:t>
      </w:r>
      <w:r w:rsidRPr="00B77182">
        <w:rPr>
          <w:rFonts w:ascii="Times New Roman" w:hAnsi="Times New Roman"/>
          <w:sz w:val="28"/>
          <w:szCs w:val="28"/>
        </w:rPr>
        <w:t>платы,</w:t>
      </w:r>
      <w:r w:rsidR="001A04A7" w:rsidRPr="00B77182">
        <w:rPr>
          <w:rFonts w:ascii="Times New Roman" w:hAnsi="Times New Roman"/>
          <w:sz w:val="28"/>
          <w:szCs w:val="28"/>
        </w:rPr>
        <w:t xml:space="preserve"> </w:t>
      </w:r>
      <w:r w:rsidRPr="00B77182">
        <w:rPr>
          <w:rFonts w:ascii="Times New Roman" w:hAnsi="Times New Roman"/>
          <w:sz w:val="28"/>
          <w:szCs w:val="28"/>
        </w:rPr>
        <w:t>взимаемой</w:t>
      </w:r>
      <w:r w:rsidR="001A04A7" w:rsidRPr="00B77182">
        <w:rPr>
          <w:rFonts w:ascii="Times New Roman" w:hAnsi="Times New Roman"/>
          <w:sz w:val="28"/>
          <w:szCs w:val="28"/>
        </w:rPr>
        <w:t xml:space="preserve"> </w:t>
      </w:r>
      <w:r w:rsidRPr="00B77182">
        <w:rPr>
          <w:rFonts w:ascii="Times New Roman" w:hAnsi="Times New Roman"/>
          <w:sz w:val="28"/>
          <w:szCs w:val="28"/>
        </w:rPr>
        <w:t>с</w:t>
      </w:r>
      <w:r w:rsidR="001A04A7" w:rsidRPr="00B77182">
        <w:rPr>
          <w:rFonts w:ascii="Times New Roman" w:hAnsi="Times New Roman"/>
          <w:sz w:val="28"/>
          <w:szCs w:val="28"/>
        </w:rPr>
        <w:t xml:space="preserve"> </w:t>
      </w:r>
      <w:r w:rsidRPr="00B77182">
        <w:rPr>
          <w:rFonts w:ascii="Times New Roman" w:hAnsi="Times New Roman"/>
          <w:sz w:val="28"/>
          <w:szCs w:val="28"/>
        </w:rPr>
        <w:t>родителей</w:t>
      </w:r>
      <w:r w:rsidR="001A04A7" w:rsidRPr="00B77182">
        <w:rPr>
          <w:rFonts w:ascii="Times New Roman" w:hAnsi="Times New Roman"/>
          <w:sz w:val="28"/>
          <w:szCs w:val="28"/>
        </w:rPr>
        <w:t xml:space="preserve"> </w:t>
      </w:r>
      <w:r w:rsidRPr="00B77182">
        <w:rPr>
          <w:rFonts w:ascii="Times New Roman" w:hAnsi="Times New Roman"/>
          <w:sz w:val="28"/>
          <w:szCs w:val="28"/>
        </w:rPr>
        <w:t>(законных</w:t>
      </w:r>
      <w:r w:rsidR="001A04A7" w:rsidRPr="00B77182">
        <w:rPr>
          <w:rFonts w:ascii="Times New Roman" w:hAnsi="Times New Roman"/>
          <w:sz w:val="28"/>
          <w:szCs w:val="28"/>
        </w:rPr>
        <w:t xml:space="preserve"> </w:t>
      </w:r>
      <w:r w:rsidRPr="00B77182">
        <w:rPr>
          <w:rFonts w:ascii="Times New Roman" w:hAnsi="Times New Roman"/>
          <w:sz w:val="28"/>
          <w:szCs w:val="28"/>
        </w:rPr>
        <w:t>представителей)</w:t>
      </w:r>
      <w:r w:rsidR="001A04A7" w:rsidRPr="00B77182">
        <w:rPr>
          <w:rFonts w:ascii="Times New Roman" w:hAnsi="Times New Roman"/>
          <w:sz w:val="28"/>
          <w:szCs w:val="28"/>
        </w:rPr>
        <w:t xml:space="preserve"> </w:t>
      </w:r>
      <w:r w:rsidRPr="00B77182">
        <w:rPr>
          <w:rFonts w:ascii="Times New Roman" w:hAnsi="Times New Roman"/>
          <w:sz w:val="28"/>
          <w:szCs w:val="28"/>
        </w:rPr>
        <w:t>за</w:t>
      </w:r>
      <w:r w:rsidR="001A04A7" w:rsidRPr="00B77182">
        <w:rPr>
          <w:rFonts w:ascii="Times New Roman" w:hAnsi="Times New Roman"/>
          <w:sz w:val="28"/>
          <w:szCs w:val="28"/>
        </w:rPr>
        <w:t xml:space="preserve"> </w:t>
      </w:r>
      <w:r w:rsidRPr="00B77182">
        <w:rPr>
          <w:rFonts w:ascii="Times New Roman" w:hAnsi="Times New Roman"/>
          <w:sz w:val="28"/>
          <w:szCs w:val="28"/>
        </w:rPr>
        <w:t>присмотр</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уход</w:t>
      </w:r>
      <w:r w:rsidR="001A04A7" w:rsidRPr="00B77182">
        <w:rPr>
          <w:rFonts w:ascii="Times New Roman" w:hAnsi="Times New Roman"/>
          <w:sz w:val="28"/>
          <w:szCs w:val="28"/>
        </w:rPr>
        <w:t xml:space="preserve"> </w:t>
      </w:r>
      <w:r w:rsidRPr="00B77182">
        <w:rPr>
          <w:rFonts w:ascii="Times New Roman" w:hAnsi="Times New Roman"/>
          <w:sz w:val="28"/>
          <w:szCs w:val="28"/>
        </w:rPr>
        <w:t>за</w:t>
      </w:r>
      <w:r w:rsidR="001A04A7" w:rsidRPr="00B77182">
        <w:rPr>
          <w:rFonts w:ascii="Times New Roman" w:hAnsi="Times New Roman"/>
          <w:sz w:val="28"/>
          <w:szCs w:val="28"/>
        </w:rPr>
        <w:t xml:space="preserve"> </w:t>
      </w:r>
      <w:r w:rsidRPr="00B77182">
        <w:rPr>
          <w:rFonts w:ascii="Times New Roman" w:hAnsi="Times New Roman"/>
          <w:sz w:val="28"/>
          <w:szCs w:val="28"/>
        </w:rPr>
        <w:t>детьми,</w:t>
      </w:r>
      <w:r w:rsidR="001A04A7" w:rsidRPr="00B77182">
        <w:rPr>
          <w:rFonts w:ascii="Times New Roman" w:hAnsi="Times New Roman"/>
          <w:sz w:val="28"/>
          <w:szCs w:val="28"/>
        </w:rPr>
        <w:t xml:space="preserve"> </w:t>
      </w:r>
      <w:r w:rsidRPr="00B77182">
        <w:rPr>
          <w:rFonts w:ascii="Times New Roman" w:hAnsi="Times New Roman"/>
          <w:sz w:val="28"/>
          <w:szCs w:val="28"/>
        </w:rPr>
        <w:t>осваивающими</w:t>
      </w:r>
      <w:r w:rsidR="001A04A7" w:rsidRPr="00B77182">
        <w:rPr>
          <w:rFonts w:ascii="Times New Roman" w:hAnsi="Times New Roman"/>
          <w:sz w:val="28"/>
          <w:szCs w:val="28"/>
        </w:rPr>
        <w:t xml:space="preserve"> </w:t>
      </w:r>
      <w:r w:rsidRPr="00B77182">
        <w:rPr>
          <w:rFonts w:ascii="Times New Roman" w:hAnsi="Times New Roman"/>
          <w:sz w:val="28"/>
          <w:szCs w:val="28"/>
        </w:rPr>
        <w:t>образовательные</w:t>
      </w:r>
      <w:r w:rsidR="001A04A7" w:rsidRPr="00B77182">
        <w:rPr>
          <w:rFonts w:ascii="Times New Roman" w:hAnsi="Times New Roman"/>
          <w:sz w:val="28"/>
          <w:szCs w:val="28"/>
        </w:rPr>
        <w:t xml:space="preserve"> </w:t>
      </w:r>
      <w:r w:rsidRPr="00B77182">
        <w:rPr>
          <w:rFonts w:ascii="Times New Roman" w:hAnsi="Times New Roman"/>
          <w:sz w:val="28"/>
          <w:szCs w:val="28"/>
        </w:rPr>
        <w:t>программы</w:t>
      </w:r>
      <w:r w:rsidR="001A04A7" w:rsidRPr="00B77182">
        <w:rPr>
          <w:rFonts w:ascii="Times New Roman" w:hAnsi="Times New Roman"/>
          <w:sz w:val="28"/>
          <w:szCs w:val="28"/>
        </w:rPr>
        <w:t xml:space="preserve"> </w:t>
      </w:r>
      <w:r w:rsidRPr="00B77182">
        <w:rPr>
          <w:rFonts w:ascii="Times New Roman" w:hAnsi="Times New Roman"/>
          <w:sz w:val="28"/>
          <w:szCs w:val="28"/>
        </w:rPr>
        <w:t>дошкольного</w:t>
      </w:r>
      <w:r w:rsidR="001A04A7" w:rsidRPr="00B77182">
        <w:rPr>
          <w:rFonts w:ascii="Times New Roman" w:hAnsi="Times New Roman"/>
          <w:sz w:val="28"/>
          <w:szCs w:val="28"/>
        </w:rPr>
        <w:t xml:space="preserve"> </w:t>
      </w:r>
      <w:r w:rsidRPr="00B77182">
        <w:rPr>
          <w:rFonts w:ascii="Times New Roman" w:hAnsi="Times New Roman"/>
          <w:sz w:val="28"/>
          <w:szCs w:val="28"/>
        </w:rPr>
        <w:t>образования</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муниципальных</w:t>
      </w:r>
      <w:r w:rsidR="001A04A7" w:rsidRPr="00B77182">
        <w:rPr>
          <w:rFonts w:ascii="Times New Roman" w:hAnsi="Times New Roman"/>
          <w:sz w:val="28"/>
          <w:szCs w:val="28"/>
        </w:rPr>
        <w:t xml:space="preserve"> </w:t>
      </w:r>
      <w:r w:rsidRPr="00B77182">
        <w:rPr>
          <w:rFonts w:ascii="Times New Roman" w:hAnsi="Times New Roman"/>
          <w:sz w:val="28"/>
          <w:szCs w:val="28"/>
        </w:rPr>
        <w:t>образовательных</w:t>
      </w:r>
      <w:r w:rsidR="001A04A7" w:rsidRPr="00B77182">
        <w:rPr>
          <w:rFonts w:ascii="Times New Roman" w:hAnsi="Times New Roman"/>
          <w:sz w:val="28"/>
          <w:szCs w:val="28"/>
        </w:rPr>
        <w:t xml:space="preserve"> </w:t>
      </w:r>
      <w:r w:rsidRPr="00B77182">
        <w:rPr>
          <w:rFonts w:ascii="Times New Roman" w:hAnsi="Times New Roman"/>
          <w:sz w:val="28"/>
          <w:szCs w:val="28"/>
        </w:rPr>
        <w:t>организациях,</w:t>
      </w:r>
      <w:r w:rsidR="001A04A7" w:rsidRPr="00B77182">
        <w:rPr>
          <w:rFonts w:ascii="Times New Roman" w:hAnsi="Times New Roman"/>
          <w:sz w:val="28"/>
          <w:szCs w:val="28"/>
        </w:rPr>
        <w:t xml:space="preserve"> </w:t>
      </w:r>
      <w:r w:rsidRPr="00B77182">
        <w:rPr>
          <w:rFonts w:ascii="Times New Roman" w:hAnsi="Times New Roman"/>
          <w:sz w:val="28"/>
          <w:szCs w:val="28"/>
        </w:rPr>
        <w:t>осуществляющих</w:t>
      </w:r>
      <w:r w:rsidR="001A04A7" w:rsidRPr="00B77182">
        <w:rPr>
          <w:rFonts w:ascii="Times New Roman" w:hAnsi="Times New Roman"/>
          <w:sz w:val="28"/>
          <w:szCs w:val="28"/>
        </w:rPr>
        <w:t xml:space="preserve"> </w:t>
      </w:r>
      <w:r w:rsidRPr="00B77182">
        <w:rPr>
          <w:rFonts w:ascii="Times New Roman" w:hAnsi="Times New Roman"/>
          <w:sz w:val="28"/>
          <w:szCs w:val="28"/>
        </w:rPr>
        <w:t>образовательную</w:t>
      </w:r>
      <w:r w:rsidR="001A04A7" w:rsidRPr="00B77182">
        <w:rPr>
          <w:rFonts w:ascii="Times New Roman" w:hAnsi="Times New Roman"/>
          <w:sz w:val="28"/>
          <w:szCs w:val="28"/>
        </w:rPr>
        <w:t xml:space="preserve"> </w:t>
      </w:r>
      <w:r w:rsidRPr="00B77182">
        <w:rPr>
          <w:rFonts w:ascii="Times New Roman" w:hAnsi="Times New Roman"/>
          <w:sz w:val="28"/>
          <w:szCs w:val="28"/>
        </w:rPr>
        <w:t>деятельность,</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порядке</w:t>
      </w:r>
      <w:r w:rsidR="001A04A7" w:rsidRPr="00B77182">
        <w:rPr>
          <w:rFonts w:ascii="Times New Roman" w:hAnsi="Times New Roman"/>
          <w:sz w:val="28"/>
          <w:szCs w:val="28"/>
        </w:rPr>
        <w:t xml:space="preserve"> </w:t>
      </w:r>
      <w:r w:rsidRPr="00B77182">
        <w:rPr>
          <w:rFonts w:ascii="Times New Roman" w:hAnsi="Times New Roman"/>
          <w:sz w:val="28"/>
          <w:szCs w:val="28"/>
        </w:rPr>
        <w:t>е</w:t>
      </w:r>
      <w:r w:rsidR="00C90C2F" w:rsidRPr="00B77182">
        <w:rPr>
          <w:rFonts w:ascii="Times New Roman" w:hAnsi="Times New Roman"/>
          <w:sz w:val="28"/>
          <w:szCs w:val="28"/>
        </w:rPr>
        <w:t>е</w:t>
      </w:r>
      <w:r w:rsidR="001A04A7" w:rsidRPr="00B77182">
        <w:rPr>
          <w:rFonts w:ascii="Times New Roman" w:hAnsi="Times New Roman"/>
          <w:sz w:val="28"/>
          <w:szCs w:val="28"/>
        </w:rPr>
        <w:t xml:space="preserve"> </w:t>
      </w:r>
      <w:r w:rsidRPr="00B77182">
        <w:rPr>
          <w:rFonts w:ascii="Times New Roman" w:hAnsi="Times New Roman"/>
          <w:sz w:val="28"/>
          <w:szCs w:val="28"/>
        </w:rPr>
        <w:t>взимания»</w:t>
      </w:r>
      <w:r w:rsidR="001A04A7" w:rsidRPr="00B77182">
        <w:rPr>
          <w:rFonts w:ascii="Times New Roman" w:hAnsi="Times New Roman"/>
          <w:sz w:val="28"/>
          <w:szCs w:val="28"/>
        </w:rPr>
        <w:t xml:space="preserve"> </w:t>
      </w:r>
      <w:r w:rsidRPr="00B77182">
        <w:rPr>
          <w:rFonts w:ascii="Times New Roman" w:hAnsi="Times New Roman"/>
          <w:sz w:val="28"/>
          <w:szCs w:val="28"/>
        </w:rPr>
        <w:t>(с</w:t>
      </w:r>
      <w:r w:rsidR="001A04A7" w:rsidRPr="00B77182">
        <w:rPr>
          <w:rFonts w:ascii="Times New Roman" w:hAnsi="Times New Roman"/>
          <w:sz w:val="28"/>
          <w:szCs w:val="28"/>
        </w:rPr>
        <w:t xml:space="preserve"> </w:t>
      </w:r>
      <w:r w:rsidR="00CA1EEE" w:rsidRPr="00B77182">
        <w:rPr>
          <w:rFonts w:ascii="Times New Roman" w:hAnsi="Times New Roman"/>
          <w:sz w:val="28"/>
          <w:szCs w:val="28"/>
        </w:rPr>
        <w:t>01.01.2024</w:t>
      </w:r>
      <w:r w:rsidRPr="00B77182">
        <w:rPr>
          <w:rFonts w:ascii="Times New Roman" w:hAnsi="Times New Roman"/>
          <w:sz w:val="28"/>
          <w:szCs w:val="28"/>
        </w:rPr>
        <w:t>).</w:t>
      </w:r>
    </w:p>
    <w:p w14:paraId="36229312" w14:textId="210FFBD2" w:rsidR="00A65989" w:rsidRPr="00B77182" w:rsidRDefault="00A65989"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С</w:t>
      </w:r>
      <w:r w:rsidR="001A04A7" w:rsidRPr="00B77182">
        <w:rPr>
          <w:rFonts w:ascii="Times New Roman" w:hAnsi="Times New Roman"/>
          <w:sz w:val="28"/>
          <w:szCs w:val="28"/>
        </w:rPr>
        <w:t xml:space="preserve"> </w:t>
      </w:r>
      <w:r w:rsidRPr="00B77182">
        <w:rPr>
          <w:rFonts w:ascii="Times New Roman" w:hAnsi="Times New Roman"/>
          <w:sz w:val="28"/>
          <w:szCs w:val="28"/>
        </w:rPr>
        <w:t>целью</w:t>
      </w:r>
      <w:r w:rsidR="001A04A7" w:rsidRPr="00B77182">
        <w:rPr>
          <w:rFonts w:ascii="Times New Roman" w:hAnsi="Times New Roman"/>
          <w:sz w:val="28"/>
          <w:szCs w:val="28"/>
        </w:rPr>
        <w:t xml:space="preserve"> </w:t>
      </w:r>
      <w:r w:rsidRPr="00B77182">
        <w:rPr>
          <w:rFonts w:ascii="Times New Roman" w:hAnsi="Times New Roman"/>
          <w:sz w:val="28"/>
          <w:szCs w:val="28"/>
        </w:rPr>
        <w:t>обеспечения</w:t>
      </w:r>
      <w:r w:rsidR="001A04A7" w:rsidRPr="00B77182">
        <w:rPr>
          <w:rFonts w:ascii="Times New Roman" w:hAnsi="Times New Roman"/>
          <w:sz w:val="28"/>
          <w:szCs w:val="28"/>
        </w:rPr>
        <w:t xml:space="preserve"> </w:t>
      </w:r>
      <w:r w:rsidRPr="00B77182">
        <w:rPr>
          <w:rFonts w:ascii="Times New Roman" w:hAnsi="Times New Roman"/>
          <w:sz w:val="28"/>
          <w:szCs w:val="28"/>
        </w:rPr>
        <w:t>доступности</w:t>
      </w:r>
      <w:r w:rsidR="001A04A7" w:rsidRPr="00B77182">
        <w:rPr>
          <w:rFonts w:ascii="Times New Roman" w:hAnsi="Times New Roman"/>
          <w:sz w:val="28"/>
          <w:szCs w:val="28"/>
        </w:rPr>
        <w:t xml:space="preserve"> </w:t>
      </w:r>
      <w:r w:rsidRPr="00B77182">
        <w:rPr>
          <w:rFonts w:ascii="Times New Roman" w:hAnsi="Times New Roman"/>
          <w:sz w:val="28"/>
          <w:szCs w:val="28"/>
        </w:rPr>
        <w:t>дошкольного</w:t>
      </w:r>
      <w:r w:rsidR="001A04A7" w:rsidRPr="00B77182">
        <w:rPr>
          <w:rFonts w:ascii="Times New Roman" w:hAnsi="Times New Roman"/>
          <w:sz w:val="28"/>
          <w:szCs w:val="28"/>
        </w:rPr>
        <w:t xml:space="preserve"> </w:t>
      </w:r>
      <w:r w:rsidRPr="00B77182">
        <w:rPr>
          <w:rFonts w:ascii="Times New Roman" w:hAnsi="Times New Roman"/>
          <w:sz w:val="28"/>
          <w:szCs w:val="28"/>
        </w:rPr>
        <w:t>образования</w:t>
      </w:r>
      <w:r w:rsidR="001A04A7" w:rsidRPr="00B77182">
        <w:rPr>
          <w:rFonts w:ascii="Times New Roman" w:hAnsi="Times New Roman"/>
          <w:sz w:val="28"/>
          <w:szCs w:val="28"/>
        </w:rPr>
        <w:t xml:space="preserve"> </w:t>
      </w:r>
      <w:r w:rsidRPr="00B77182">
        <w:rPr>
          <w:rFonts w:ascii="Times New Roman" w:hAnsi="Times New Roman"/>
          <w:sz w:val="28"/>
          <w:szCs w:val="28"/>
        </w:rPr>
        <w:t>для</w:t>
      </w:r>
      <w:r w:rsidR="001A04A7" w:rsidRPr="00B77182">
        <w:rPr>
          <w:rFonts w:ascii="Times New Roman" w:hAnsi="Times New Roman"/>
          <w:sz w:val="28"/>
          <w:szCs w:val="28"/>
        </w:rPr>
        <w:t xml:space="preserve"> </w:t>
      </w:r>
      <w:r w:rsidRPr="00B77182">
        <w:rPr>
          <w:rFonts w:ascii="Times New Roman" w:hAnsi="Times New Roman"/>
          <w:sz w:val="28"/>
          <w:szCs w:val="28"/>
        </w:rPr>
        <w:t>детей</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возрасте</w:t>
      </w:r>
      <w:r w:rsidR="001A04A7" w:rsidRPr="00B77182">
        <w:rPr>
          <w:rFonts w:ascii="Times New Roman" w:hAnsi="Times New Roman"/>
          <w:sz w:val="28"/>
          <w:szCs w:val="28"/>
        </w:rPr>
        <w:t xml:space="preserve"> </w:t>
      </w:r>
      <w:r w:rsidRPr="00B77182">
        <w:rPr>
          <w:rFonts w:ascii="Times New Roman" w:hAnsi="Times New Roman"/>
          <w:sz w:val="28"/>
          <w:szCs w:val="28"/>
        </w:rPr>
        <w:t>до</w:t>
      </w:r>
      <w:r w:rsidR="001A04A7" w:rsidRPr="00B77182">
        <w:rPr>
          <w:rFonts w:ascii="Times New Roman" w:hAnsi="Times New Roman"/>
          <w:sz w:val="28"/>
          <w:szCs w:val="28"/>
        </w:rPr>
        <w:t xml:space="preserve"> </w:t>
      </w:r>
      <w:r w:rsidRPr="00B77182">
        <w:rPr>
          <w:rFonts w:ascii="Times New Roman" w:hAnsi="Times New Roman"/>
          <w:sz w:val="28"/>
          <w:szCs w:val="28"/>
        </w:rPr>
        <w:t>3</w:t>
      </w:r>
      <w:r w:rsidR="001A04A7" w:rsidRPr="00B77182">
        <w:rPr>
          <w:rFonts w:ascii="Times New Roman" w:hAnsi="Times New Roman"/>
          <w:sz w:val="28"/>
          <w:szCs w:val="28"/>
        </w:rPr>
        <w:t xml:space="preserve"> </w:t>
      </w:r>
      <w:r w:rsidRPr="00B77182">
        <w:rPr>
          <w:rFonts w:ascii="Times New Roman" w:hAnsi="Times New Roman"/>
          <w:sz w:val="28"/>
          <w:szCs w:val="28"/>
        </w:rPr>
        <w:t>лет</w:t>
      </w:r>
      <w:r w:rsidR="001A04A7" w:rsidRPr="00B77182">
        <w:rPr>
          <w:rFonts w:ascii="Times New Roman" w:hAnsi="Times New Roman"/>
          <w:sz w:val="28"/>
          <w:szCs w:val="28"/>
        </w:rPr>
        <w:t xml:space="preserve"> </w:t>
      </w:r>
      <w:r w:rsidRPr="00B77182">
        <w:rPr>
          <w:rFonts w:ascii="Times New Roman" w:hAnsi="Times New Roman"/>
          <w:sz w:val="28"/>
          <w:szCs w:val="28"/>
        </w:rPr>
        <w:t>действует</w:t>
      </w:r>
      <w:r w:rsidR="001A04A7" w:rsidRPr="00B77182">
        <w:rPr>
          <w:rFonts w:ascii="Times New Roman" w:hAnsi="Times New Roman"/>
          <w:sz w:val="28"/>
          <w:szCs w:val="28"/>
        </w:rPr>
        <w:t xml:space="preserve"> </w:t>
      </w:r>
      <w:r w:rsidRPr="00B77182">
        <w:rPr>
          <w:rFonts w:ascii="Times New Roman" w:hAnsi="Times New Roman"/>
          <w:sz w:val="28"/>
          <w:szCs w:val="28"/>
        </w:rPr>
        <w:t>25</w:t>
      </w:r>
      <w:r w:rsidR="001A04A7" w:rsidRPr="00B77182">
        <w:rPr>
          <w:rFonts w:ascii="Times New Roman" w:hAnsi="Times New Roman"/>
          <w:sz w:val="28"/>
          <w:szCs w:val="28"/>
        </w:rPr>
        <w:t xml:space="preserve"> </w:t>
      </w:r>
      <w:r w:rsidRPr="00B77182">
        <w:rPr>
          <w:rFonts w:ascii="Times New Roman" w:hAnsi="Times New Roman"/>
          <w:sz w:val="28"/>
          <w:szCs w:val="28"/>
        </w:rPr>
        <w:t>консультационных</w:t>
      </w:r>
      <w:r w:rsidR="001A04A7" w:rsidRPr="00B77182">
        <w:rPr>
          <w:rFonts w:ascii="Times New Roman" w:hAnsi="Times New Roman"/>
          <w:sz w:val="28"/>
          <w:szCs w:val="28"/>
        </w:rPr>
        <w:t xml:space="preserve"> </w:t>
      </w:r>
      <w:r w:rsidRPr="00B77182">
        <w:rPr>
          <w:rFonts w:ascii="Times New Roman" w:hAnsi="Times New Roman"/>
          <w:sz w:val="28"/>
          <w:szCs w:val="28"/>
        </w:rPr>
        <w:t>пунктов</w:t>
      </w:r>
      <w:r w:rsidR="001A04A7" w:rsidRPr="00B77182">
        <w:rPr>
          <w:rFonts w:ascii="Times New Roman" w:hAnsi="Times New Roman"/>
          <w:sz w:val="28"/>
          <w:szCs w:val="28"/>
        </w:rPr>
        <w:t xml:space="preserve"> </w:t>
      </w:r>
      <w:r w:rsidRPr="00B77182">
        <w:rPr>
          <w:rFonts w:ascii="Times New Roman" w:hAnsi="Times New Roman"/>
          <w:sz w:val="28"/>
          <w:szCs w:val="28"/>
        </w:rPr>
        <w:t>для</w:t>
      </w:r>
      <w:r w:rsidR="001A04A7" w:rsidRPr="00B77182">
        <w:rPr>
          <w:rFonts w:ascii="Times New Roman" w:hAnsi="Times New Roman"/>
          <w:sz w:val="28"/>
          <w:szCs w:val="28"/>
        </w:rPr>
        <w:t xml:space="preserve"> </w:t>
      </w:r>
      <w:r w:rsidRPr="00B77182">
        <w:rPr>
          <w:rFonts w:ascii="Times New Roman" w:hAnsi="Times New Roman"/>
          <w:sz w:val="28"/>
          <w:szCs w:val="28"/>
        </w:rPr>
        <w:t>родителей</w:t>
      </w:r>
      <w:r w:rsidR="001A04A7" w:rsidRPr="00B77182">
        <w:rPr>
          <w:rFonts w:ascii="Times New Roman" w:hAnsi="Times New Roman"/>
          <w:sz w:val="28"/>
          <w:szCs w:val="28"/>
        </w:rPr>
        <w:t xml:space="preserve"> </w:t>
      </w:r>
      <w:r w:rsidRPr="00B77182">
        <w:rPr>
          <w:rFonts w:ascii="Times New Roman" w:hAnsi="Times New Roman"/>
          <w:sz w:val="28"/>
          <w:szCs w:val="28"/>
        </w:rPr>
        <w:t>(законных</w:t>
      </w:r>
      <w:r w:rsidR="001A04A7" w:rsidRPr="00B77182">
        <w:rPr>
          <w:rFonts w:ascii="Times New Roman" w:hAnsi="Times New Roman"/>
          <w:sz w:val="28"/>
          <w:szCs w:val="28"/>
        </w:rPr>
        <w:t xml:space="preserve"> </w:t>
      </w:r>
      <w:r w:rsidRPr="00B77182">
        <w:rPr>
          <w:rFonts w:ascii="Times New Roman" w:hAnsi="Times New Roman"/>
          <w:sz w:val="28"/>
          <w:szCs w:val="28"/>
        </w:rPr>
        <w:t>представителей),</w:t>
      </w:r>
      <w:r w:rsidR="001A04A7" w:rsidRPr="00B77182">
        <w:rPr>
          <w:rFonts w:ascii="Times New Roman" w:hAnsi="Times New Roman"/>
          <w:sz w:val="28"/>
          <w:szCs w:val="28"/>
        </w:rPr>
        <w:t xml:space="preserve"> </w:t>
      </w:r>
      <w:r w:rsidRPr="00B77182">
        <w:rPr>
          <w:rFonts w:ascii="Times New Roman" w:hAnsi="Times New Roman"/>
          <w:sz w:val="28"/>
          <w:szCs w:val="28"/>
        </w:rPr>
        <w:t>обеспечивающих</w:t>
      </w:r>
      <w:r w:rsidR="001A04A7" w:rsidRPr="00B77182">
        <w:rPr>
          <w:rFonts w:ascii="Times New Roman" w:hAnsi="Times New Roman"/>
          <w:sz w:val="28"/>
          <w:szCs w:val="28"/>
        </w:rPr>
        <w:t xml:space="preserve"> </w:t>
      </w:r>
      <w:r w:rsidRPr="00B77182">
        <w:rPr>
          <w:rFonts w:ascii="Times New Roman" w:hAnsi="Times New Roman"/>
          <w:sz w:val="28"/>
          <w:szCs w:val="28"/>
        </w:rPr>
        <w:t>методическую,</w:t>
      </w:r>
      <w:r w:rsidR="001A04A7" w:rsidRPr="00B77182">
        <w:rPr>
          <w:rFonts w:ascii="Times New Roman" w:hAnsi="Times New Roman"/>
          <w:sz w:val="28"/>
          <w:szCs w:val="28"/>
        </w:rPr>
        <w:t xml:space="preserve"> </w:t>
      </w:r>
      <w:r w:rsidRPr="00B77182">
        <w:rPr>
          <w:rFonts w:ascii="Times New Roman" w:hAnsi="Times New Roman"/>
          <w:sz w:val="28"/>
          <w:szCs w:val="28"/>
        </w:rPr>
        <w:t>психолого-педагогическую,</w:t>
      </w:r>
      <w:r w:rsidR="001A04A7" w:rsidRPr="00B77182">
        <w:rPr>
          <w:rFonts w:ascii="Times New Roman" w:hAnsi="Times New Roman"/>
          <w:sz w:val="28"/>
          <w:szCs w:val="28"/>
        </w:rPr>
        <w:t xml:space="preserve"> </w:t>
      </w:r>
      <w:r w:rsidRPr="00B77182">
        <w:rPr>
          <w:rFonts w:ascii="Times New Roman" w:hAnsi="Times New Roman"/>
          <w:sz w:val="28"/>
          <w:szCs w:val="28"/>
        </w:rPr>
        <w:t>диагностическую</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консультативную</w:t>
      </w:r>
      <w:r w:rsidR="001A04A7" w:rsidRPr="00B77182">
        <w:rPr>
          <w:rFonts w:ascii="Times New Roman" w:hAnsi="Times New Roman"/>
          <w:sz w:val="28"/>
          <w:szCs w:val="28"/>
        </w:rPr>
        <w:t xml:space="preserve"> </w:t>
      </w:r>
      <w:r w:rsidRPr="00B77182">
        <w:rPr>
          <w:rFonts w:ascii="Times New Roman" w:hAnsi="Times New Roman"/>
          <w:sz w:val="28"/>
          <w:szCs w:val="28"/>
        </w:rPr>
        <w:t>помощь</w:t>
      </w:r>
      <w:r w:rsidR="001A04A7" w:rsidRPr="00B77182">
        <w:rPr>
          <w:rFonts w:ascii="Times New Roman" w:hAnsi="Times New Roman"/>
          <w:sz w:val="28"/>
          <w:szCs w:val="28"/>
        </w:rPr>
        <w:t xml:space="preserve"> </w:t>
      </w:r>
      <w:r w:rsidRPr="00B77182">
        <w:rPr>
          <w:rFonts w:ascii="Times New Roman" w:hAnsi="Times New Roman"/>
          <w:sz w:val="28"/>
          <w:szCs w:val="28"/>
        </w:rPr>
        <w:t>родителям</w:t>
      </w:r>
      <w:r w:rsidR="001A04A7" w:rsidRPr="00B77182">
        <w:rPr>
          <w:rFonts w:ascii="Times New Roman" w:hAnsi="Times New Roman"/>
          <w:sz w:val="28"/>
          <w:szCs w:val="28"/>
        </w:rPr>
        <w:t xml:space="preserve"> </w:t>
      </w:r>
      <w:r w:rsidRPr="00B77182">
        <w:rPr>
          <w:rFonts w:ascii="Times New Roman" w:hAnsi="Times New Roman"/>
          <w:sz w:val="28"/>
          <w:szCs w:val="28"/>
        </w:rPr>
        <w:t>(законным</w:t>
      </w:r>
      <w:r w:rsidR="001A04A7" w:rsidRPr="00B77182">
        <w:rPr>
          <w:rFonts w:ascii="Times New Roman" w:hAnsi="Times New Roman"/>
          <w:sz w:val="28"/>
          <w:szCs w:val="28"/>
        </w:rPr>
        <w:t xml:space="preserve"> </w:t>
      </w:r>
      <w:r w:rsidRPr="00B77182">
        <w:rPr>
          <w:rFonts w:ascii="Times New Roman" w:hAnsi="Times New Roman"/>
          <w:sz w:val="28"/>
          <w:szCs w:val="28"/>
        </w:rPr>
        <w:t>представителям)</w:t>
      </w:r>
      <w:r w:rsidR="001A04A7" w:rsidRPr="00B77182">
        <w:rPr>
          <w:rFonts w:ascii="Times New Roman" w:hAnsi="Times New Roman"/>
          <w:sz w:val="28"/>
          <w:szCs w:val="28"/>
        </w:rPr>
        <w:t xml:space="preserve"> </w:t>
      </w:r>
      <w:r w:rsidRPr="00B77182">
        <w:rPr>
          <w:rFonts w:ascii="Times New Roman" w:hAnsi="Times New Roman"/>
          <w:sz w:val="28"/>
          <w:szCs w:val="28"/>
        </w:rPr>
        <w:t>детей,</w:t>
      </w:r>
      <w:r w:rsidR="001A04A7" w:rsidRPr="00B77182">
        <w:rPr>
          <w:rFonts w:ascii="Times New Roman" w:hAnsi="Times New Roman"/>
          <w:sz w:val="28"/>
          <w:szCs w:val="28"/>
        </w:rPr>
        <w:t xml:space="preserve"> </w:t>
      </w:r>
      <w:r w:rsidRPr="00B77182">
        <w:rPr>
          <w:rFonts w:ascii="Times New Roman" w:hAnsi="Times New Roman"/>
          <w:sz w:val="28"/>
          <w:szCs w:val="28"/>
        </w:rPr>
        <w:t>не</w:t>
      </w:r>
      <w:r w:rsidR="001A04A7" w:rsidRPr="00B77182">
        <w:rPr>
          <w:rFonts w:ascii="Times New Roman" w:hAnsi="Times New Roman"/>
          <w:sz w:val="28"/>
          <w:szCs w:val="28"/>
        </w:rPr>
        <w:t xml:space="preserve"> </w:t>
      </w:r>
      <w:r w:rsidRPr="00B77182">
        <w:rPr>
          <w:rFonts w:ascii="Times New Roman" w:hAnsi="Times New Roman"/>
          <w:sz w:val="28"/>
          <w:szCs w:val="28"/>
        </w:rPr>
        <w:t>посещающих</w:t>
      </w:r>
      <w:r w:rsidR="001A04A7" w:rsidRPr="00B77182">
        <w:rPr>
          <w:rFonts w:ascii="Times New Roman" w:hAnsi="Times New Roman"/>
          <w:sz w:val="28"/>
          <w:szCs w:val="28"/>
        </w:rPr>
        <w:t xml:space="preserve"> </w:t>
      </w:r>
      <w:r w:rsidRPr="00B77182">
        <w:rPr>
          <w:rFonts w:ascii="Times New Roman" w:hAnsi="Times New Roman"/>
          <w:sz w:val="28"/>
          <w:szCs w:val="28"/>
        </w:rPr>
        <w:t>дошкольные</w:t>
      </w:r>
      <w:r w:rsidR="001A04A7" w:rsidRPr="00B77182">
        <w:rPr>
          <w:rFonts w:ascii="Times New Roman" w:hAnsi="Times New Roman"/>
          <w:sz w:val="28"/>
          <w:szCs w:val="28"/>
        </w:rPr>
        <w:t xml:space="preserve"> </w:t>
      </w:r>
      <w:r w:rsidRPr="00B77182">
        <w:rPr>
          <w:rFonts w:ascii="Times New Roman" w:hAnsi="Times New Roman"/>
          <w:sz w:val="28"/>
          <w:szCs w:val="28"/>
        </w:rPr>
        <w:t>учреждения.</w:t>
      </w:r>
    </w:p>
    <w:p w14:paraId="6770EB49" w14:textId="7D3C7117" w:rsidR="00A65989" w:rsidRPr="00B77182" w:rsidRDefault="00A65989"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Укомплектованность</w:t>
      </w:r>
      <w:r w:rsidR="001A04A7" w:rsidRPr="00B77182">
        <w:rPr>
          <w:rFonts w:ascii="Times New Roman" w:hAnsi="Times New Roman"/>
          <w:sz w:val="28"/>
          <w:szCs w:val="28"/>
        </w:rPr>
        <w:t xml:space="preserve"> </w:t>
      </w:r>
      <w:r w:rsidRPr="00B77182">
        <w:rPr>
          <w:rFonts w:ascii="Times New Roman" w:hAnsi="Times New Roman"/>
          <w:sz w:val="28"/>
          <w:szCs w:val="28"/>
        </w:rPr>
        <w:t>кадрами</w:t>
      </w:r>
      <w:r w:rsidR="001A04A7" w:rsidRPr="00B77182">
        <w:rPr>
          <w:rFonts w:ascii="Times New Roman" w:hAnsi="Times New Roman"/>
          <w:sz w:val="28"/>
          <w:szCs w:val="28"/>
        </w:rPr>
        <w:t xml:space="preserve"> </w:t>
      </w:r>
      <w:r w:rsidRPr="00B77182">
        <w:rPr>
          <w:rFonts w:ascii="Times New Roman" w:hAnsi="Times New Roman"/>
          <w:sz w:val="28"/>
          <w:szCs w:val="28"/>
        </w:rPr>
        <w:t>образовательных</w:t>
      </w:r>
      <w:r w:rsidR="001A04A7" w:rsidRPr="00B77182">
        <w:rPr>
          <w:rFonts w:ascii="Times New Roman" w:hAnsi="Times New Roman"/>
          <w:sz w:val="28"/>
          <w:szCs w:val="28"/>
        </w:rPr>
        <w:t xml:space="preserve"> </w:t>
      </w:r>
      <w:r w:rsidRPr="00B77182">
        <w:rPr>
          <w:rFonts w:ascii="Times New Roman" w:hAnsi="Times New Roman"/>
          <w:sz w:val="28"/>
          <w:szCs w:val="28"/>
        </w:rPr>
        <w:t>учреждений</w:t>
      </w:r>
      <w:r w:rsidR="001A04A7" w:rsidRPr="00B77182">
        <w:rPr>
          <w:rFonts w:ascii="Times New Roman" w:hAnsi="Times New Roman"/>
          <w:sz w:val="28"/>
          <w:szCs w:val="28"/>
        </w:rPr>
        <w:t xml:space="preserve"> </w:t>
      </w:r>
      <w:r w:rsidRPr="00B77182">
        <w:rPr>
          <w:rFonts w:ascii="Times New Roman" w:hAnsi="Times New Roman"/>
          <w:sz w:val="28"/>
          <w:szCs w:val="28"/>
        </w:rPr>
        <w:t>составляет</w:t>
      </w:r>
      <w:r w:rsidR="001A04A7" w:rsidRPr="00B77182">
        <w:rPr>
          <w:rFonts w:ascii="Times New Roman" w:hAnsi="Times New Roman"/>
          <w:sz w:val="28"/>
          <w:szCs w:val="28"/>
        </w:rPr>
        <w:t xml:space="preserve"> </w:t>
      </w:r>
      <w:r w:rsidR="00CA1EEE" w:rsidRPr="00B77182">
        <w:rPr>
          <w:rFonts w:ascii="Times New Roman" w:hAnsi="Times New Roman"/>
          <w:sz w:val="28"/>
          <w:szCs w:val="28"/>
        </w:rPr>
        <w:t>99,7</w:t>
      </w:r>
      <w:r w:rsidR="00064E25">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количество</w:t>
      </w:r>
      <w:r w:rsidR="001A04A7" w:rsidRPr="00B77182">
        <w:rPr>
          <w:rFonts w:ascii="Times New Roman" w:hAnsi="Times New Roman"/>
          <w:sz w:val="28"/>
          <w:szCs w:val="28"/>
        </w:rPr>
        <w:t xml:space="preserve"> </w:t>
      </w:r>
      <w:r w:rsidRPr="00B77182">
        <w:rPr>
          <w:rFonts w:ascii="Times New Roman" w:hAnsi="Times New Roman"/>
          <w:sz w:val="28"/>
          <w:szCs w:val="28"/>
        </w:rPr>
        <w:t>вакансий</w:t>
      </w:r>
      <w:r w:rsidR="001A04A7" w:rsidRPr="00B77182">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00CA1EEE" w:rsidRPr="00B77182">
        <w:rPr>
          <w:rFonts w:ascii="Times New Roman" w:hAnsi="Times New Roman"/>
          <w:sz w:val="28"/>
          <w:szCs w:val="28"/>
        </w:rPr>
        <w:t>3</w:t>
      </w:r>
      <w:r w:rsidR="001A04A7" w:rsidRPr="00B77182">
        <w:rPr>
          <w:rFonts w:ascii="Times New Roman" w:hAnsi="Times New Roman"/>
          <w:sz w:val="28"/>
          <w:szCs w:val="28"/>
        </w:rPr>
        <w:t xml:space="preserve"> </w:t>
      </w:r>
      <w:r w:rsidR="00CA1EEE" w:rsidRPr="00B77182">
        <w:rPr>
          <w:rFonts w:ascii="Times New Roman" w:hAnsi="Times New Roman"/>
          <w:sz w:val="28"/>
          <w:szCs w:val="28"/>
        </w:rPr>
        <w:t>(учитель</w:t>
      </w:r>
      <w:r w:rsidR="001A04A7" w:rsidRPr="00B77182">
        <w:rPr>
          <w:rFonts w:ascii="Times New Roman" w:hAnsi="Times New Roman"/>
          <w:sz w:val="28"/>
          <w:szCs w:val="28"/>
        </w:rPr>
        <w:t xml:space="preserve"> </w:t>
      </w:r>
      <w:r w:rsidRPr="00B77182">
        <w:rPr>
          <w:rFonts w:ascii="Times New Roman" w:hAnsi="Times New Roman"/>
          <w:sz w:val="28"/>
          <w:szCs w:val="28"/>
        </w:rPr>
        <w:t>биологии</w:t>
      </w:r>
      <w:r w:rsidR="00CA1EEE" w:rsidRPr="00B77182">
        <w:rPr>
          <w:rFonts w:ascii="Times New Roman" w:hAnsi="Times New Roman"/>
          <w:sz w:val="28"/>
          <w:szCs w:val="28"/>
        </w:rPr>
        <w:t>, иной персонал</w:t>
      </w:r>
      <w:r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Материально-техническая</w:t>
      </w:r>
      <w:r w:rsidR="001A04A7" w:rsidRPr="00B77182">
        <w:rPr>
          <w:rFonts w:ascii="Times New Roman" w:hAnsi="Times New Roman"/>
          <w:sz w:val="28"/>
          <w:szCs w:val="28"/>
        </w:rPr>
        <w:t xml:space="preserve"> </w:t>
      </w:r>
      <w:r w:rsidRPr="00B77182">
        <w:rPr>
          <w:rFonts w:ascii="Times New Roman" w:hAnsi="Times New Roman"/>
          <w:sz w:val="28"/>
          <w:szCs w:val="28"/>
        </w:rPr>
        <w:t>база</w:t>
      </w:r>
      <w:r w:rsidR="001A04A7" w:rsidRPr="00B77182">
        <w:rPr>
          <w:rFonts w:ascii="Times New Roman" w:hAnsi="Times New Roman"/>
          <w:sz w:val="28"/>
          <w:szCs w:val="28"/>
        </w:rPr>
        <w:t xml:space="preserve"> </w:t>
      </w:r>
      <w:r w:rsidRPr="00B77182">
        <w:rPr>
          <w:rFonts w:ascii="Times New Roman" w:hAnsi="Times New Roman"/>
          <w:sz w:val="28"/>
          <w:szCs w:val="28"/>
        </w:rPr>
        <w:t>учреждений</w:t>
      </w:r>
      <w:r w:rsidR="001A04A7" w:rsidRPr="00B77182">
        <w:rPr>
          <w:rFonts w:ascii="Times New Roman" w:hAnsi="Times New Roman"/>
          <w:sz w:val="28"/>
          <w:szCs w:val="28"/>
        </w:rPr>
        <w:t xml:space="preserve"> </w:t>
      </w:r>
      <w:r w:rsidRPr="00B77182">
        <w:rPr>
          <w:rFonts w:ascii="Times New Roman" w:hAnsi="Times New Roman"/>
          <w:sz w:val="28"/>
          <w:szCs w:val="28"/>
        </w:rPr>
        <w:t>отвечает</w:t>
      </w:r>
      <w:r w:rsidR="001A04A7" w:rsidRPr="00B77182">
        <w:rPr>
          <w:rFonts w:ascii="Times New Roman" w:hAnsi="Times New Roman"/>
          <w:sz w:val="28"/>
          <w:szCs w:val="28"/>
        </w:rPr>
        <w:t xml:space="preserve"> </w:t>
      </w:r>
      <w:r w:rsidRPr="00B77182">
        <w:rPr>
          <w:rFonts w:ascii="Times New Roman" w:hAnsi="Times New Roman"/>
          <w:sz w:val="28"/>
          <w:szCs w:val="28"/>
        </w:rPr>
        <w:t>современным</w:t>
      </w:r>
      <w:r w:rsidR="001A04A7" w:rsidRPr="00B77182">
        <w:rPr>
          <w:rFonts w:ascii="Times New Roman" w:hAnsi="Times New Roman"/>
          <w:sz w:val="28"/>
          <w:szCs w:val="28"/>
        </w:rPr>
        <w:t xml:space="preserve"> </w:t>
      </w:r>
      <w:r w:rsidRPr="00B77182">
        <w:rPr>
          <w:rFonts w:ascii="Times New Roman" w:hAnsi="Times New Roman"/>
          <w:sz w:val="28"/>
          <w:szCs w:val="28"/>
        </w:rPr>
        <w:t>требованиям.</w:t>
      </w:r>
    </w:p>
    <w:p w14:paraId="4683201E" w14:textId="77777777" w:rsidR="00BB6036" w:rsidRDefault="00BB6036" w:rsidP="00680603">
      <w:pPr>
        <w:autoSpaceDE w:val="0"/>
        <w:autoSpaceDN w:val="0"/>
        <w:adjustRightInd w:val="0"/>
        <w:spacing w:after="0" w:line="240" w:lineRule="auto"/>
        <w:jc w:val="center"/>
        <w:rPr>
          <w:rFonts w:ascii="Times New Roman" w:hAnsi="Times New Roman"/>
          <w:sz w:val="28"/>
          <w:szCs w:val="28"/>
        </w:rPr>
      </w:pPr>
    </w:p>
    <w:p w14:paraId="65DC94D7" w14:textId="4994DB09" w:rsidR="00A65989" w:rsidRPr="00B77182" w:rsidRDefault="00A65989" w:rsidP="00680603">
      <w:pPr>
        <w:autoSpaceDE w:val="0"/>
        <w:autoSpaceDN w:val="0"/>
        <w:adjustRightInd w:val="0"/>
        <w:spacing w:after="0" w:line="240" w:lineRule="auto"/>
        <w:jc w:val="center"/>
        <w:rPr>
          <w:rFonts w:ascii="Times New Roman" w:hAnsi="Times New Roman"/>
          <w:sz w:val="28"/>
          <w:szCs w:val="28"/>
        </w:rPr>
      </w:pPr>
      <w:r w:rsidRPr="00B77182">
        <w:rPr>
          <w:rFonts w:ascii="Times New Roman" w:hAnsi="Times New Roman"/>
          <w:sz w:val="28"/>
          <w:szCs w:val="28"/>
        </w:rPr>
        <w:t>Показатели</w:t>
      </w:r>
      <w:r w:rsidR="001A04A7" w:rsidRPr="00B77182">
        <w:rPr>
          <w:rFonts w:ascii="Times New Roman" w:hAnsi="Times New Roman"/>
          <w:sz w:val="28"/>
          <w:szCs w:val="28"/>
        </w:rPr>
        <w:t xml:space="preserve"> </w:t>
      </w:r>
      <w:r w:rsidRPr="00B77182">
        <w:rPr>
          <w:rFonts w:ascii="Times New Roman" w:hAnsi="Times New Roman"/>
          <w:sz w:val="28"/>
          <w:szCs w:val="28"/>
        </w:rPr>
        <w:t>развития</w:t>
      </w:r>
      <w:r w:rsidR="001A04A7" w:rsidRPr="00B77182">
        <w:rPr>
          <w:rFonts w:ascii="Times New Roman" w:hAnsi="Times New Roman"/>
          <w:sz w:val="28"/>
          <w:szCs w:val="28"/>
        </w:rPr>
        <w:t xml:space="preserve"> </w:t>
      </w:r>
      <w:r w:rsidRPr="00B77182">
        <w:rPr>
          <w:rFonts w:ascii="Times New Roman" w:hAnsi="Times New Roman"/>
          <w:sz w:val="28"/>
          <w:szCs w:val="28"/>
        </w:rPr>
        <w:t>отрасли</w:t>
      </w:r>
      <w:r w:rsidR="001A04A7" w:rsidRPr="00B77182">
        <w:rPr>
          <w:rFonts w:ascii="Times New Roman" w:hAnsi="Times New Roman"/>
          <w:sz w:val="28"/>
          <w:szCs w:val="28"/>
        </w:rPr>
        <w:t xml:space="preserve"> </w:t>
      </w:r>
      <w:r w:rsidRPr="00B77182">
        <w:rPr>
          <w:rFonts w:ascii="Times New Roman" w:hAnsi="Times New Roman"/>
          <w:sz w:val="28"/>
          <w:szCs w:val="28"/>
        </w:rPr>
        <w:t>образования</w:t>
      </w:r>
      <w:r w:rsidR="001A04A7" w:rsidRPr="00B77182">
        <w:rPr>
          <w:rFonts w:ascii="Times New Roman" w:hAnsi="Times New Roman"/>
          <w:sz w:val="28"/>
          <w:szCs w:val="28"/>
        </w:rPr>
        <w:t xml:space="preserve"> </w:t>
      </w:r>
      <w:r w:rsidRPr="00B77182">
        <w:rPr>
          <w:rFonts w:ascii="Times New Roman" w:hAnsi="Times New Roman"/>
          <w:sz w:val="28"/>
          <w:szCs w:val="28"/>
        </w:rPr>
        <w:t>на</w:t>
      </w:r>
      <w:r w:rsidR="001A04A7" w:rsidRPr="00B77182">
        <w:rPr>
          <w:rFonts w:ascii="Times New Roman" w:hAnsi="Times New Roman"/>
          <w:sz w:val="28"/>
          <w:szCs w:val="28"/>
        </w:rPr>
        <w:t xml:space="preserve"> </w:t>
      </w:r>
      <w:r w:rsidRPr="00B77182">
        <w:rPr>
          <w:rFonts w:ascii="Times New Roman" w:hAnsi="Times New Roman"/>
          <w:sz w:val="28"/>
          <w:szCs w:val="28"/>
        </w:rPr>
        <w:t>территории</w:t>
      </w:r>
    </w:p>
    <w:p w14:paraId="5A46EEAB" w14:textId="1E657ACC" w:rsidR="00A65989" w:rsidRPr="00B77182" w:rsidRDefault="00A65989" w:rsidP="00680603">
      <w:pPr>
        <w:autoSpaceDE w:val="0"/>
        <w:autoSpaceDN w:val="0"/>
        <w:adjustRightInd w:val="0"/>
        <w:spacing w:after="0" w:line="240" w:lineRule="auto"/>
        <w:jc w:val="center"/>
        <w:rPr>
          <w:rFonts w:ascii="Times New Roman" w:hAnsi="Times New Roman"/>
          <w:sz w:val="28"/>
          <w:szCs w:val="28"/>
        </w:rPr>
      </w:pPr>
      <w:r w:rsidRPr="00B77182">
        <w:rPr>
          <w:rFonts w:ascii="Times New Roman" w:hAnsi="Times New Roman"/>
          <w:sz w:val="28"/>
          <w:szCs w:val="28"/>
        </w:rPr>
        <w:t>Ханты-Мансийского</w:t>
      </w:r>
      <w:r w:rsidR="001A04A7" w:rsidRPr="00B77182">
        <w:rPr>
          <w:rFonts w:ascii="Times New Roman" w:hAnsi="Times New Roman"/>
          <w:sz w:val="28"/>
          <w:szCs w:val="28"/>
        </w:rPr>
        <w:t xml:space="preserve"> </w:t>
      </w:r>
      <w:r w:rsidRPr="00B77182">
        <w:rPr>
          <w:rFonts w:ascii="Times New Roman" w:hAnsi="Times New Roman"/>
          <w:sz w:val="28"/>
          <w:szCs w:val="28"/>
        </w:rPr>
        <w:t>района</w:t>
      </w:r>
    </w:p>
    <w:p w14:paraId="4287BD0E" w14:textId="77777777" w:rsidR="00007A9E" w:rsidRPr="00B77182" w:rsidRDefault="00007A9E" w:rsidP="00680603">
      <w:pPr>
        <w:autoSpaceDE w:val="0"/>
        <w:autoSpaceDN w:val="0"/>
        <w:adjustRightInd w:val="0"/>
        <w:spacing w:after="0" w:line="240" w:lineRule="auto"/>
        <w:jc w:val="center"/>
        <w:rPr>
          <w:rFonts w:ascii="Times New Roman" w:hAnsi="Times New Roman"/>
          <w:sz w:val="28"/>
          <w:szCs w:val="28"/>
        </w:rPr>
      </w:pPr>
    </w:p>
    <w:tbl>
      <w:tblPr>
        <w:tblStyle w:val="affb"/>
        <w:tblW w:w="9810" w:type="dxa"/>
        <w:tblInd w:w="108" w:type="dxa"/>
        <w:tblLook w:val="04A0" w:firstRow="1" w:lastRow="0" w:firstColumn="1" w:lastColumn="0" w:noHBand="0" w:noVBand="1"/>
      </w:tblPr>
      <w:tblGrid>
        <w:gridCol w:w="621"/>
        <w:gridCol w:w="4369"/>
        <w:gridCol w:w="851"/>
        <w:gridCol w:w="992"/>
        <w:gridCol w:w="992"/>
        <w:gridCol w:w="992"/>
        <w:gridCol w:w="993"/>
      </w:tblGrid>
      <w:tr w:rsidR="0054032D" w:rsidRPr="00B77182" w14:paraId="79B62A0A" w14:textId="77777777" w:rsidTr="002106BE">
        <w:tc>
          <w:tcPr>
            <w:tcW w:w="621" w:type="dxa"/>
            <w:tcBorders>
              <w:top w:val="single" w:sz="4" w:space="0" w:color="auto"/>
              <w:left w:val="single" w:sz="4" w:space="0" w:color="auto"/>
              <w:bottom w:val="single" w:sz="4" w:space="0" w:color="auto"/>
              <w:right w:val="single" w:sz="4" w:space="0" w:color="auto"/>
            </w:tcBorders>
            <w:hideMark/>
          </w:tcPr>
          <w:p w14:paraId="03B8B1CE" w14:textId="39E5ACF8" w:rsidR="006C4460" w:rsidRPr="00B77182" w:rsidRDefault="006C4460" w:rsidP="00680603">
            <w:pPr>
              <w:spacing w:after="0" w:line="240" w:lineRule="auto"/>
              <w:jc w:val="center"/>
              <w:rPr>
                <w:sz w:val="24"/>
                <w:szCs w:val="24"/>
              </w:rPr>
            </w:pPr>
            <w:r w:rsidRPr="00B77182">
              <w:rPr>
                <w:sz w:val="24"/>
                <w:szCs w:val="24"/>
              </w:rPr>
              <w:t>№</w:t>
            </w:r>
            <w:r w:rsidR="001A04A7" w:rsidRPr="00B77182">
              <w:rPr>
                <w:sz w:val="24"/>
                <w:szCs w:val="24"/>
              </w:rPr>
              <w:t xml:space="preserve"> </w:t>
            </w:r>
            <w:r w:rsidRPr="00B77182">
              <w:rPr>
                <w:sz w:val="24"/>
                <w:szCs w:val="24"/>
              </w:rPr>
              <w:t>п/п</w:t>
            </w:r>
          </w:p>
        </w:tc>
        <w:tc>
          <w:tcPr>
            <w:tcW w:w="4369" w:type="dxa"/>
            <w:tcBorders>
              <w:top w:val="single" w:sz="4" w:space="0" w:color="auto"/>
              <w:left w:val="single" w:sz="4" w:space="0" w:color="auto"/>
              <w:bottom w:val="single" w:sz="4" w:space="0" w:color="auto"/>
              <w:right w:val="single" w:sz="4" w:space="0" w:color="auto"/>
            </w:tcBorders>
            <w:hideMark/>
          </w:tcPr>
          <w:p w14:paraId="5F89DC50" w14:textId="40185CC6" w:rsidR="006C4460" w:rsidRPr="00B77182" w:rsidRDefault="006C4460" w:rsidP="00680603">
            <w:pPr>
              <w:spacing w:after="0" w:line="240" w:lineRule="auto"/>
              <w:jc w:val="center"/>
              <w:rPr>
                <w:sz w:val="24"/>
                <w:szCs w:val="24"/>
              </w:rPr>
            </w:pPr>
            <w:r w:rsidRPr="00B77182">
              <w:rPr>
                <w:sz w:val="24"/>
                <w:szCs w:val="24"/>
              </w:rPr>
              <w:t>Наименование</w:t>
            </w:r>
            <w:r w:rsidR="001A04A7" w:rsidRPr="00B77182">
              <w:rPr>
                <w:sz w:val="24"/>
                <w:szCs w:val="24"/>
              </w:rPr>
              <w:t xml:space="preserve"> </w:t>
            </w:r>
            <w:r w:rsidRPr="00B77182">
              <w:rPr>
                <w:sz w:val="24"/>
                <w:szCs w:val="24"/>
              </w:rPr>
              <w:t>показателя</w:t>
            </w:r>
          </w:p>
        </w:tc>
        <w:tc>
          <w:tcPr>
            <w:tcW w:w="851" w:type="dxa"/>
            <w:tcBorders>
              <w:top w:val="single" w:sz="4" w:space="0" w:color="auto"/>
              <w:left w:val="single" w:sz="4" w:space="0" w:color="auto"/>
              <w:bottom w:val="single" w:sz="4" w:space="0" w:color="auto"/>
              <w:right w:val="single" w:sz="4" w:space="0" w:color="auto"/>
            </w:tcBorders>
            <w:hideMark/>
          </w:tcPr>
          <w:p w14:paraId="14A26710" w14:textId="7712AEA5" w:rsidR="006C4460" w:rsidRPr="00B77182" w:rsidRDefault="00CA1EEE" w:rsidP="00680603">
            <w:pPr>
              <w:spacing w:after="0" w:line="240" w:lineRule="auto"/>
              <w:jc w:val="center"/>
              <w:rPr>
                <w:sz w:val="24"/>
                <w:szCs w:val="24"/>
              </w:rPr>
            </w:pPr>
            <w:r w:rsidRPr="00B77182">
              <w:rPr>
                <w:sz w:val="24"/>
                <w:szCs w:val="24"/>
              </w:rPr>
              <w:t>2020</w:t>
            </w:r>
            <w:r w:rsidR="001A04A7" w:rsidRPr="00B77182">
              <w:rPr>
                <w:sz w:val="24"/>
                <w:szCs w:val="24"/>
              </w:rPr>
              <w:t xml:space="preserve"> </w:t>
            </w:r>
            <w:r w:rsidR="006C4460" w:rsidRPr="00B77182">
              <w:rPr>
                <w:sz w:val="24"/>
                <w:szCs w:val="24"/>
              </w:rPr>
              <w:t>год</w:t>
            </w:r>
          </w:p>
        </w:tc>
        <w:tc>
          <w:tcPr>
            <w:tcW w:w="992" w:type="dxa"/>
            <w:tcBorders>
              <w:top w:val="single" w:sz="4" w:space="0" w:color="auto"/>
              <w:left w:val="single" w:sz="4" w:space="0" w:color="auto"/>
              <w:bottom w:val="single" w:sz="4" w:space="0" w:color="auto"/>
              <w:right w:val="single" w:sz="4" w:space="0" w:color="auto"/>
            </w:tcBorders>
            <w:hideMark/>
          </w:tcPr>
          <w:p w14:paraId="3558900E" w14:textId="3E499C26" w:rsidR="006C4460" w:rsidRPr="00B77182" w:rsidRDefault="00CA1EEE" w:rsidP="00680603">
            <w:pPr>
              <w:spacing w:after="0" w:line="240" w:lineRule="auto"/>
              <w:jc w:val="center"/>
              <w:rPr>
                <w:sz w:val="24"/>
                <w:szCs w:val="24"/>
              </w:rPr>
            </w:pPr>
            <w:r w:rsidRPr="00B77182">
              <w:rPr>
                <w:sz w:val="24"/>
                <w:szCs w:val="24"/>
              </w:rPr>
              <w:t>2021</w:t>
            </w:r>
            <w:r w:rsidR="001A04A7" w:rsidRPr="00B77182">
              <w:rPr>
                <w:sz w:val="24"/>
                <w:szCs w:val="24"/>
              </w:rPr>
              <w:t xml:space="preserve"> </w:t>
            </w:r>
            <w:r w:rsidR="006C4460" w:rsidRPr="00B77182">
              <w:rPr>
                <w:sz w:val="24"/>
                <w:szCs w:val="24"/>
              </w:rPr>
              <w:t>год</w:t>
            </w:r>
          </w:p>
        </w:tc>
        <w:tc>
          <w:tcPr>
            <w:tcW w:w="992" w:type="dxa"/>
            <w:tcBorders>
              <w:top w:val="single" w:sz="4" w:space="0" w:color="auto"/>
              <w:left w:val="single" w:sz="4" w:space="0" w:color="auto"/>
              <w:bottom w:val="single" w:sz="4" w:space="0" w:color="auto"/>
              <w:right w:val="single" w:sz="4" w:space="0" w:color="auto"/>
            </w:tcBorders>
            <w:hideMark/>
          </w:tcPr>
          <w:p w14:paraId="219B2841" w14:textId="14549084" w:rsidR="006C4460" w:rsidRPr="00B77182" w:rsidRDefault="00CA1EEE" w:rsidP="00680603">
            <w:pPr>
              <w:spacing w:after="0" w:line="240" w:lineRule="auto"/>
              <w:jc w:val="center"/>
              <w:rPr>
                <w:sz w:val="24"/>
                <w:szCs w:val="24"/>
              </w:rPr>
            </w:pPr>
            <w:r w:rsidRPr="00B77182">
              <w:rPr>
                <w:sz w:val="24"/>
                <w:szCs w:val="24"/>
              </w:rPr>
              <w:t>2022</w:t>
            </w:r>
            <w:r w:rsidR="001A04A7" w:rsidRPr="00B77182">
              <w:rPr>
                <w:sz w:val="24"/>
                <w:szCs w:val="24"/>
              </w:rPr>
              <w:t xml:space="preserve"> </w:t>
            </w:r>
            <w:r w:rsidR="006C4460" w:rsidRPr="00B77182">
              <w:rPr>
                <w:sz w:val="24"/>
                <w:szCs w:val="24"/>
              </w:rPr>
              <w:t>год</w:t>
            </w:r>
          </w:p>
        </w:tc>
        <w:tc>
          <w:tcPr>
            <w:tcW w:w="992" w:type="dxa"/>
            <w:tcBorders>
              <w:top w:val="single" w:sz="4" w:space="0" w:color="auto"/>
              <w:left w:val="single" w:sz="4" w:space="0" w:color="auto"/>
              <w:bottom w:val="single" w:sz="4" w:space="0" w:color="auto"/>
              <w:right w:val="single" w:sz="4" w:space="0" w:color="auto"/>
            </w:tcBorders>
            <w:hideMark/>
          </w:tcPr>
          <w:p w14:paraId="5863FDCF" w14:textId="205944AC" w:rsidR="006C4460" w:rsidRPr="00B77182" w:rsidRDefault="00CA1EEE" w:rsidP="00680603">
            <w:pPr>
              <w:spacing w:after="0" w:line="240" w:lineRule="auto"/>
              <w:jc w:val="center"/>
              <w:rPr>
                <w:sz w:val="24"/>
                <w:szCs w:val="24"/>
              </w:rPr>
            </w:pPr>
            <w:r w:rsidRPr="00B77182">
              <w:rPr>
                <w:sz w:val="24"/>
                <w:szCs w:val="24"/>
              </w:rPr>
              <w:t>2023</w:t>
            </w:r>
            <w:r w:rsidR="001A04A7" w:rsidRPr="00B77182">
              <w:rPr>
                <w:sz w:val="24"/>
                <w:szCs w:val="24"/>
              </w:rPr>
              <w:t xml:space="preserve"> </w:t>
            </w:r>
            <w:r w:rsidR="006C4460" w:rsidRPr="00B77182">
              <w:rPr>
                <w:sz w:val="24"/>
                <w:szCs w:val="24"/>
              </w:rPr>
              <w:t>год</w:t>
            </w:r>
          </w:p>
        </w:tc>
        <w:tc>
          <w:tcPr>
            <w:tcW w:w="993" w:type="dxa"/>
            <w:tcBorders>
              <w:top w:val="single" w:sz="4" w:space="0" w:color="auto"/>
              <w:left w:val="single" w:sz="4" w:space="0" w:color="auto"/>
              <w:bottom w:val="single" w:sz="4" w:space="0" w:color="auto"/>
              <w:right w:val="single" w:sz="4" w:space="0" w:color="auto"/>
            </w:tcBorders>
            <w:hideMark/>
          </w:tcPr>
          <w:p w14:paraId="69680325" w14:textId="77777777" w:rsidR="002106BE" w:rsidRDefault="00CA1EEE" w:rsidP="00680603">
            <w:pPr>
              <w:spacing w:after="0" w:line="240" w:lineRule="auto"/>
              <w:jc w:val="center"/>
              <w:rPr>
                <w:sz w:val="24"/>
                <w:szCs w:val="24"/>
                <w:lang w:val="en-US"/>
              </w:rPr>
            </w:pPr>
            <w:r w:rsidRPr="00B77182">
              <w:rPr>
                <w:sz w:val="24"/>
                <w:szCs w:val="24"/>
                <w:lang w:val="en-US"/>
              </w:rPr>
              <w:t>2024</w:t>
            </w:r>
            <w:r w:rsidR="001A04A7" w:rsidRPr="00B77182">
              <w:rPr>
                <w:sz w:val="24"/>
                <w:szCs w:val="24"/>
                <w:lang w:val="en-US"/>
              </w:rPr>
              <w:t xml:space="preserve"> </w:t>
            </w:r>
          </w:p>
          <w:p w14:paraId="0F0CD0E2" w14:textId="564D80B3" w:rsidR="006C4460" w:rsidRPr="00B77182" w:rsidRDefault="006C4460" w:rsidP="00680603">
            <w:pPr>
              <w:spacing w:after="0" w:line="240" w:lineRule="auto"/>
              <w:jc w:val="center"/>
              <w:rPr>
                <w:sz w:val="24"/>
                <w:szCs w:val="24"/>
              </w:rPr>
            </w:pPr>
            <w:r w:rsidRPr="00B77182">
              <w:rPr>
                <w:sz w:val="24"/>
                <w:szCs w:val="24"/>
              </w:rPr>
              <w:t>год</w:t>
            </w:r>
          </w:p>
        </w:tc>
      </w:tr>
      <w:tr w:rsidR="0054032D" w:rsidRPr="00B77182" w14:paraId="0AD2AEE2" w14:textId="77777777" w:rsidTr="002106BE">
        <w:tc>
          <w:tcPr>
            <w:tcW w:w="621" w:type="dxa"/>
            <w:tcBorders>
              <w:top w:val="single" w:sz="4" w:space="0" w:color="auto"/>
              <w:left w:val="single" w:sz="4" w:space="0" w:color="auto"/>
              <w:bottom w:val="single" w:sz="4" w:space="0" w:color="auto"/>
              <w:right w:val="single" w:sz="4" w:space="0" w:color="auto"/>
            </w:tcBorders>
            <w:hideMark/>
          </w:tcPr>
          <w:p w14:paraId="5C77CDD2" w14:textId="77777777" w:rsidR="006C4460" w:rsidRPr="00B77182" w:rsidRDefault="006C4460" w:rsidP="00680603">
            <w:pPr>
              <w:spacing w:after="0" w:line="240" w:lineRule="auto"/>
              <w:rPr>
                <w:sz w:val="24"/>
                <w:szCs w:val="24"/>
              </w:rPr>
            </w:pPr>
            <w:r w:rsidRPr="00B77182">
              <w:rPr>
                <w:sz w:val="24"/>
                <w:szCs w:val="24"/>
              </w:rPr>
              <w:t>1.</w:t>
            </w:r>
          </w:p>
        </w:tc>
        <w:tc>
          <w:tcPr>
            <w:tcW w:w="4369" w:type="dxa"/>
            <w:tcBorders>
              <w:top w:val="single" w:sz="4" w:space="0" w:color="auto"/>
              <w:left w:val="single" w:sz="4" w:space="0" w:color="auto"/>
              <w:bottom w:val="single" w:sz="4" w:space="0" w:color="auto"/>
              <w:right w:val="single" w:sz="4" w:space="0" w:color="auto"/>
            </w:tcBorders>
            <w:hideMark/>
          </w:tcPr>
          <w:p w14:paraId="7B1FEBCB" w14:textId="5E1854FE" w:rsidR="006C4460" w:rsidRPr="00B77182" w:rsidRDefault="006C4460" w:rsidP="00680603">
            <w:pPr>
              <w:spacing w:after="0" w:line="240" w:lineRule="auto"/>
              <w:rPr>
                <w:sz w:val="24"/>
                <w:szCs w:val="24"/>
              </w:rPr>
            </w:pPr>
            <w:r w:rsidRPr="00B77182">
              <w:rPr>
                <w:sz w:val="24"/>
                <w:szCs w:val="24"/>
              </w:rPr>
              <w:t>Доля</w:t>
            </w:r>
            <w:r w:rsidR="001A04A7" w:rsidRPr="00B77182">
              <w:rPr>
                <w:sz w:val="24"/>
                <w:szCs w:val="24"/>
              </w:rPr>
              <w:t xml:space="preserve"> </w:t>
            </w:r>
            <w:r w:rsidRPr="00B77182">
              <w:rPr>
                <w:sz w:val="24"/>
                <w:szCs w:val="24"/>
              </w:rPr>
              <w:t>муниципальных</w:t>
            </w:r>
            <w:r w:rsidR="001A04A7" w:rsidRPr="00B77182">
              <w:rPr>
                <w:sz w:val="24"/>
                <w:szCs w:val="24"/>
              </w:rPr>
              <w:t xml:space="preserve"> </w:t>
            </w:r>
            <w:r w:rsidRPr="00B77182">
              <w:rPr>
                <w:sz w:val="24"/>
                <w:szCs w:val="24"/>
              </w:rPr>
              <w:t>общеобразовательных</w:t>
            </w:r>
            <w:r w:rsidR="001A04A7" w:rsidRPr="00B77182">
              <w:rPr>
                <w:sz w:val="24"/>
                <w:szCs w:val="24"/>
              </w:rPr>
              <w:t xml:space="preserve"> </w:t>
            </w:r>
            <w:r w:rsidRPr="00B77182">
              <w:rPr>
                <w:sz w:val="24"/>
                <w:szCs w:val="24"/>
              </w:rPr>
              <w:t>организаций,</w:t>
            </w:r>
            <w:r w:rsidR="001A04A7" w:rsidRPr="00B77182">
              <w:rPr>
                <w:sz w:val="24"/>
                <w:szCs w:val="24"/>
              </w:rPr>
              <w:t xml:space="preserve"> </w:t>
            </w:r>
            <w:r w:rsidRPr="00B77182">
              <w:rPr>
                <w:sz w:val="24"/>
                <w:szCs w:val="24"/>
              </w:rPr>
              <w:t>соответствующих</w:t>
            </w:r>
            <w:r w:rsidR="001A04A7" w:rsidRPr="00B77182">
              <w:rPr>
                <w:sz w:val="24"/>
                <w:szCs w:val="24"/>
              </w:rPr>
              <w:t xml:space="preserve"> </w:t>
            </w:r>
            <w:r w:rsidRPr="00B77182">
              <w:rPr>
                <w:sz w:val="24"/>
                <w:szCs w:val="24"/>
              </w:rPr>
              <w:t>современным</w:t>
            </w:r>
            <w:r w:rsidR="001A04A7" w:rsidRPr="00B77182">
              <w:rPr>
                <w:sz w:val="24"/>
                <w:szCs w:val="24"/>
              </w:rPr>
              <w:t xml:space="preserve"> </w:t>
            </w:r>
            <w:r w:rsidRPr="00B77182">
              <w:rPr>
                <w:sz w:val="24"/>
                <w:szCs w:val="24"/>
              </w:rPr>
              <w:t>требованиям</w:t>
            </w:r>
            <w:r w:rsidR="001A04A7" w:rsidRPr="00B77182">
              <w:rPr>
                <w:sz w:val="24"/>
                <w:szCs w:val="24"/>
              </w:rPr>
              <w:t xml:space="preserve"> </w:t>
            </w:r>
            <w:r w:rsidRPr="00B77182">
              <w:rPr>
                <w:sz w:val="24"/>
                <w:szCs w:val="24"/>
              </w:rPr>
              <w:t>обучения,</w:t>
            </w:r>
            <w:r w:rsidR="001A04A7" w:rsidRPr="00B77182">
              <w:rPr>
                <w:sz w:val="24"/>
                <w:szCs w:val="24"/>
              </w:rPr>
              <w:t xml:space="preserve"> </w:t>
            </w:r>
            <w:r w:rsidRPr="00B77182">
              <w:rPr>
                <w:sz w:val="24"/>
                <w:szCs w:val="24"/>
              </w:rPr>
              <w:t>в</w:t>
            </w:r>
            <w:r w:rsidR="001A04A7" w:rsidRPr="00B77182">
              <w:rPr>
                <w:sz w:val="24"/>
                <w:szCs w:val="24"/>
              </w:rPr>
              <w:t xml:space="preserve"> </w:t>
            </w:r>
            <w:r w:rsidRPr="00B77182">
              <w:rPr>
                <w:sz w:val="24"/>
                <w:szCs w:val="24"/>
              </w:rPr>
              <w:t>общем</w:t>
            </w:r>
            <w:r w:rsidR="001A04A7" w:rsidRPr="00B77182">
              <w:rPr>
                <w:sz w:val="24"/>
                <w:szCs w:val="24"/>
              </w:rPr>
              <w:t xml:space="preserve"> </w:t>
            </w:r>
            <w:r w:rsidRPr="00B77182">
              <w:rPr>
                <w:sz w:val="24"/>
                <w:szCs w:val="24"/>
              </w:rPr>
              <w:t>количестве</w:t>
            </w:r>
            <w:r w:rsidR="001A04A7" w:rsidRPr="00B77182">
              <w:rPr>
                <w:sz w:val="24"/>
                <w:szCs w:val="24"/>
              </w:rPr>
              <w:t xml:space="preserve"> </w:t>
            </w:r>
            <w:r w:rsidRPr="00B77182">
              <w:rPr>
                <w:sz w:val="24"/>
                <w:szCs w:val="24"/>
              </w:rPr>
              <w:t>муниципальных</w:t>
            </w:r>
            <w:r w:rsidR="001A04A7" w:rsidRPr="00B77182">
              <w:rPr>
                <w:sz w:val="24"/>
                <w:szCs w:val="24"/>
              </w:rPr>
              <w:t xml:space="preserve"> </w:t>
            </w:r>
            <w:r w:rsidRPr="00B77182">
              <w:rPr>
                <w:sz w:val="24"/>
                <w:szCs w:val="24"/>
              </w:rPr>
              <w:t>общеобразовательных</w:t>
            </w:r>
            <w:r w:rsidR="001A04A7" w:rsidRPr="00B77182">
              <w:rPr>
                <w:sz w:val="24"/>
                <w:szCs w:val="24"/>
              </w:rPr>
              <w:t xml:space="preserve"> </w:t>
            </w:r>
            <w:r w:rsidRPr="00B77182">
              <w:rPr>
                <w:sz w:val="24"/>
                <w:szCs w:val="24"/>
              </w:rPr>
              <w:t>организаций,</w:t>
            </w:r>
            <w:r w:rsidR="001A04A7" w:rsidRPr="00B77182">
              <w:rPr>
                <w:sz w:val="24"/>
                <w:szCs w:val="24"/>
              </w:rPr>
              <w:t xml:space="preserve"> </w:t>
            </w:r>
            <w:r w:rsidRPr="00B77182">
              <w:rPr>
                <w:sz w:val="24"/>
                <w:szCs w:val="24"/>
              </w:rPr>
              <w:t>%</w:t>
            </w:r>
          </w:p>
        </w:tc>
        <w:tc>
          <w:tcPr>
            <w:tcW w:w="851" w:type="dxa"/>
            <w:tcBorders>
              <w:top w:val="single" w:sz="4" w:space="0" w:color="auto"/>
              <w:left w:val="single" w:sz="4" w:space="0" w:color="auto"/>
              <w:bottom w:val="single" w:sz="4" w:space="0" w:color="auto"/>
              <w:right w:val="single" w:sz="4" w:space="0" w:color="auto"/>
            </w:tcBorders>
            <w:hideMark/>
          </w:tcPr>
          <w:p w14:paraId="7D4DBF42" w14:textId="29A0A2EB" w:rsidR="006C4460" w:rsidRPr="00B77182" w:rsidRDefault="00CA1EEE" w:rsidP="00680603">
            <w:pPr>
              <w:spacing w:after="0" w:line="240" w:lineRule="auto"/>
              <w:jc w:val="center"/>
              <w:rPr>
                <w:sz w:val="24"/>
                <w:szCs w:val="24"/>
              </w:rPr>
            </w:pPr>
            <w:r w:rsidRPr="00B77182">
              <w:rPr>
                <w:sz w:val="24"/>
                <w:szCs w:val="24"/>
              </w:rPr>
              <w:t>94,8</w:t>
            </w:r>
          </w:p>
        </w:tc>
        <w:tc>
          <w:tcPr>
            <w:tcW w:w="992" w:type="dxa"/>
            <w:tcBorders>
              <w:top w:val="single" w:sz="4" w:space="0" w:color="auto"/>
              <w:left w:val="single" w:sz="4" w:space="0" w:color="auto"/>
              <w:bottom w:val="single" w:sz="4" w:space="0" w:color="auto"/>
              <w:right w:val="single" w:sz="4" w:space="0" w:color="auto"/>
            </w:tcBorders>
            <w:hideMark/>
          </w:tcPr>
          <w:p w14:paraId="2AAF5365" w14:textId="55DA6258" w:rsidR="006C4460" w:rsidRPr="00B77182" w:rsidRDefault="00CA1EEE" w:rsidP="00680603">
            <w:pPr>
              <w:spacing w:after="0" w:line="240" w:lineRule="auto"/>
              <w:jc w:val="center"/>
              <w:rPr>
                <w:sz w:val="24"/>
                <w:szCs w:val="24"/>
              </w:rPr>
            </w:pPr>
            <w:r w:rsidRPr="00B77182">
              <w:rPr>
                <w:sz w:val="24"/>
                <w:szCs w:val="24"/>
              </w:rPr>
              <w:t>96,1</w:t>
            </w:r>
          </w:p>
        </w:tc>
        <w:tc>
          <w:tcPr>
            <w:tcW w:w="992" w:type="dxa"/>
            <w:tcBorders>
              <w:top w:val="single" w:sz="4" w:space="0" w:color="auto"/>
              <w:left w:val="single" w:sz="4" w:space="0" w:color="auto"/>
              <w:bottom w:val="single" w:sz="4" w:space="0" w:color="auto"/>
              <w:right w:val="single" w:sz="4" w:space="0" w:color="auto"/>
            </w:tcBorders>
            <w:hideMark/>
          </w:tcPr>
          <w:p w14:paraId="231F0C74" w14:textId="77777777" w:rsidR="006C4460" w:rsidRPr="00B77182" w:rsidRDefault="006C4460" w:rsidP="00680603">
            <w:pPr>
              <w:spacing w:after="0" w:line="240" w:lineRule="auto"/>
              <w:jc w:val="center"/>
              <w:rPr>
                <w:sz w:val="24"/>
                <w:szCs w:val="24"/>
              </w:rPr>
            </w:pPr>
            <w:r w:rsidRPr="00B77182">
              <w:rPr>
                <w:sz w:val="24"/>
                <w:szCs w:val="24"/>
              </w:rPr>
              <w:t>96,1</w:t>
            </w:r>
          </w:p>
        </w:tc>
        <w:tc>
          <w:tcPr>
            <w:tcW w:w="992" w:type="dxa"/>
            <w:tcBorders>
              <w:top w:val="single" w:sz="4" w:space="0" w:color="auto"/>
              <w:left w:val="single" w:sz="4" w:space="0" w:color="auto"/>
              <w:bottom w:val="single" w:sz="4" w:space="0" w:color="auto"/>
              <w:right w:val="single" w:sz="4" w:space="0" w:color="auto"/>
            </w:tcBorders>
            <w:hideMark/>
          </w:tcPr>
          <w:p w14:paraId="792D91E8" w14:textId="77777777" w:rsidR="006C4460" w:rsidRPr="00B77182" w:rsidRDefault="006C4460" w:rsidP="00680603">
            <w:pPr>
              <w:spacing w:after="0" w:line="240" w:lineRule="auto"/>
              <w:jc w:val="center"/>
              <w:rPr>
                <w:sz w:val="24"/>
                <w:szCs w:val="24"/>
              </w:rPr>
            </w:pPr>
            <w:r w:rsidRPr="00B77182">
              <w:rPr>
                <w:sz w:val="24"/>
                <w:szCs w:val="24"/>
              </w:rPr>
              <w:t>96,1</w:t>
            </w:r>
          </w:p>
        </w:tc>
        <w:tc>
          <w:tcPr>
            <w:tcW w:w="993" w:type="dxa"/>
            <w:tcBorders>
              <w:top w:val="single" w:sz="4" w:space="0" w:color="auto"/>
              <w:left w:val="single" w:sz="4" w:space="0" w:color="auto"/>
              <w:bottom w:val="single" w:sz="4" w:space="0" w:color="auto"/>
              <w:right w:val="single" w:sz="4" w:space="0" w:color="auto"/>
            </w:tcBorders>
            <w:hideMark/>
          </w:tcPr>
          <w:p w14:paraId="64437454" w14:textId="77777777" w:rsidR="006C4460" w:rsidRPr="00B77182" w:rsidRDefault="006C4460" w:rsidP="00680603">
            <w:pPr>
              <w:spacing w:after="0" w:line="240" w:lineRule="auto"/>
              <w:jc w:val="center"/>
              <w:rPr>
                <w:sz w:val="24"/>
                <w:szCs w:val="24"/>
              </w:rPr>
            </w:pPr>
            <w:r w:rsidRPr="00B77182">
              <w:rPr>
                <w:sz w:val="24"/>
                <w:szCs w:val="24"/>
              </w:rPr>
              <w:t>96,1</w:t>
            </w:r>
          </w:p>
        </w:tc>
      </w:tr>
      <w:tr w:rsidR="0054032D" w:rsidRPr="00B77182" w14:paraId="07DD9957" w14:textId="77777777" w:rsidTr="002106BE">
        <w:tc>
          <w:tcPr>
            <w:tcW w:w="621" w:type="dxa"/>
            <w:tcBorders>
              <w:top w:val="single" w:sz="4" w:space="0" w:color="auto"/>
              <w:left w:val="single" w:sz="4" w:space="0" w:color="auto"/>
              <w:bottom w:val="single" w:sz="4" w:space="0" w:color="auto"/>
              <w:right w:val="single" w:sz="4" w:space="0" w:color="auto"/>
            </w:tcBorders>
            <w:hideMark/>
          </w:tcPr>
          <w:p w14:paraId="4F8BCAF3" w14:textId="77777777" w:rsidR="006C4460" w:rsidRPr="00B77182" w:rsidRDefault="006C4460" w:rsidP="00680603">
            <w:pPr>
              <w:spacing w:after="0" w:line="240" w:lineRule="auto"/>
              <w:rPr>
                <w:sz w:val="24"/>
                <w:szCs w:val="24"/>
              </w:rPr>
            </w:pPr>
            <w:r w:rsidRPr="00B77182">
              <w:rPr>
                <w:sz w:val="24"/>
                <w:szCs w:val="24"/>
              </w:rPr>
              <w:t>2.</w:t>
            </w:r>
          </w:p>
        </w:tc>
        <w:tc>
          <w:tcPr>
            <w:tcW w:w="4369" w:type="dxa"/>
            <w:tcBorders>
              <w:top w:val="single" w:sz="4" w:space="0" w:color="auto"/>
              <w:left w:val="single" w:sz="4" w:space="0" w:color="auto"/>
              <w:bottom w:val="single" w:sz="4" w:space="0" w:color="auto"/>
              <w:right w:val="single" w:sz="4" w:space="0" w:color="auto"/>
            </w:tcBorders>
            <w:hideMark/>
          </w:tcPr>
          <w:p w14:paraId="40F5A49E" w14:textId="13339128" w:rsidR="006C4460" w:rsidRPr="00B77182" w:rsidRDefault="006C4460" w:rsidP="00680603">
            <w:pPr>
              <w:spacing w:after="0" w:line="240" w:lineRule="auto"/>
              <w:rPr>
                <w:sz w:val="24"/>
                <w:szCs w:val="24"/>
              </w:rPr>
            </w:pPr>
            <w:r w:rsidRPr="00B77182">
              <w:rPr>
                <w:sz w:val="24"/>
                <w:szCs w:val="24"/>
              </w:rPr>
              <w:t>Доля</w:t>
            </w:r>
            <w:r w:rsidR="001A04A7" w:rsidRPr="00B77182">
              <w:rPr>
                <w:sz w:val="24"/>
                <w:szCs w:val="24"/>
              </w:rPr>
              <w:t xml:space="preserve"> </w:t>
            </w:r>
            <w:r w:rsidRPr="00B77182">
              <w:rPr>
                <w:sz w:val="24"/>
                <w:szCs w:val="24"/>
              </w:rPr>
              <w:t>обучающихся</w:t>
            </w:r>
            <w:r w:rsidR="001A04A7" w:rsidRPr="00B77182">
              <w:rPr>
                <w:sz w:val="24"/>
                <w:szCs w:val="24"/>
              </w:rPr>
              <w:t xml:space="preserve"> </w:t>
            </w:r>
            <w:r w:rsidRPr="00B77182">
              <w:rPr>
                <w:sz w:val="24"/>
                <w:szCs w:val="24"/>
              </w:rPr>
              <w:t>в</w:t>
            </w:r>
            <w:r w:rsidR="001A04A7" w:rsidRPr="00B77182">
              <w:rPr>
                <w:sz w:val="24"/>
                <w:szCs w:val="24"/>
              </w:rPr>
              <w:t xml:space="preserve"> </w:t>
            </w:r>
            <w:r w:rsidRPr="00B77182">
              <w:rPr>
                <w:sz w:val="24"/>
                <w:szCs w:val="24"/>
              </w:rPr>
              <w:t>муниципальных</w:t>
            </w:r>
            <w:r w:rsidR="001A04A7" w:rsidRPr="00B77182">
              <w:rPr>
                <w:sz w:val="24"/>
                <w:szCs w:val="24"/>
              </w:rPr>
              <w:t xml:space="preserve"> </w:t>
            </w:r>
            <w:r w:rsidRPr="00B77182">
              <w:rPr>
                <w:sz w:val="24"/>
                <w:szCs w:val="24"/>
              </w:rPr>
              <w:t>общеобразовательных</w:t>
            </w:r>
            <w:r w:rsidR="001A04A7" w:rsidRPr="00B77182">
              <w:rPr>
                <w:sz w:val="24"/>
                <w:szCs w:val="24"/>
              </w:rPr>
              <w:t xml:space="preserve"> </w:t>
            </w:r>
            <w:r w:rsidRPr="00B77182">
              <w:rPr>
                <w:sz w:val="24"/>
                <w:szCs w:val="24"/>
              </w:rPr>
              <w:t>организациях,</w:t>
            </w:r>
            <w:r w:rsidR="001A04A7" w:rsidRPr="00B77182">
              <w:rPr>
                <w:sz w:val="24"/>
                <w:szCs w:val="24"/>
              </w:rPr>
              <w:t xml:space="preserve"> </w:t>
            </w:r>
            <w:r w:rsidRPr="00B77182">
              <w:rPr>
                <w:sz w:val="24"/>
                <w:szCs w:val="24"/>
              </w:rPr>
              <w:t>занимающихся</w:t>
            </w:r>
            <w:r w:rsidR="001A04A7" w:rsidRPr="00B77182">
              <w:rPr>
                <w:sz w:val="24"/>
                <w:szCs w:val="24"/>
              </w:rPr>
              <w:t xml:space="preserve"> </w:t>
            </w:r>
            <w:r w:rsidRPr="00B77182">
              <w:rPr>
                <w:sz w:val="24"/>
                <w:szCs w:val="24"/>
              </w:rPr>
              <w:t>в</w:t>
            </w:r>
            <w:r w:rsidR="001A04A7" w:rsidRPr="00B77182">
              <w:rPr>
                <w:sz w:val="24"/>
                <w:szCs w:val="24"/>
              </w:rPr>
              <w:t xml:space="preserve"> </w:t>
            </w:r>
            <w:r w:rsidRPr="00B77182">
              <w:rPr>
                <w:sz w:val="24"/>
                <w:szCs w:val="24"/>
              </w:rPr>
              <w:t>одну</w:t>
            </w:r>
            <w:r w:rsidR="001A04A7" w:rsidRPr="00B77182">
              <w:rPr>
                <w:sz w:val="24"/>
                <w:szCs w:val="24"/>
              </w:rPr>
              <w:t xml:space="preserve"> </w:t>
            </w:r>
            <w:r w:rsidRPr="00B77182">
              <w:rPr>
                <w:sz w:val="24"/>
                <w:szCs w:val="24"/>
              </w:rPr>
              <w:t>смену,</w:t>
            </w:r>
            <w:r w:rsidR="001A04A7" w:rsidRPr="00B77182">
              <w:rPr>
                <w:sz w:val="24"/>
                <w:szCs w:val="24"/>
              </w:rPr>
              <w:t xml:space="preserve"> </w:t>
            </w:r>
            <w:r w:rsidRPr="00B77182">
              <w:rPr>
                <w:sz w:val="24"/>
                <w:szCs w:val="24"/>
              </w:rPr>
              <w:t>в</w:t>
            </w:r>
            <w:r w:rsidR="001A04A7" w:rsidRPr="00B77182">
              <w:rPr>
                <w:sz w:val="24"/>
                <w:szCs w:val="24"/>
              </w:rPr>
              <w:t xml:space="preserve"> </w:t>
            </w:r>
            <w:r w:rsidRPr="00B77182">
              <w:rPr>
                <w:sz w:val="24"/>
                <w:szCs w:val="24"/>
              </w:rPr>
              <w:t>общей</w:t>
            </w:r>
            <w:r w:rsidR="001A04A7" w:rsidRPr="00B77182">
              <w:rPr>
                <w:sz w:val="24"/>
                <w:szCs w:val="24"/>
              </w:rPr>
              <w:t xml:space="preserve"> </w:t>
            </w:r>
            <w:r w:rsidRPr="00B77182">
              <w:rPr>
                <w:sz w:val="24"/>
                <w:szCs w:val="24"/>
              </w:rPr>
              <w:t>численности</w:t>
            </w:r>
            <w:r w:rsidR="001A04A7" w:rsidRPr="00B77182">
              <w:rPr>
                <w:sz w:val="24"/>
                <w:szCs w:val="24"/>
              </w:rPr>
              <w:t xml:space="preserve"> </w:t>
            </w:r>
            <w:r w:rsidRPr="00B77182">
              <w:rPr>
                <w:sz w:val="24"/>
                <w:szCs w:val="24"/>
              </w:rPr>
              <w:t>обучающихся</w:t>
            </w:r>
            <w:r w:rsidR="001A04A7" w:rsidRPr="00B77182">
              <w:rPr>
                <w:sz w:val="24"/>
                <w:szCs w:val="24"/>
              </w:rPr>
              <w:t xml:space="preserve"> </w:t>
            </w:r>
            <w:r w:rsidRPr="00B77182">
              <w:rPr>
                <w:sz w:val="24"/>
                <w:szCs w:val="24"/>
              </w:rPr>
              <w:t>муниципальных</w:t>
            </w:r>
            <w:r w:rsidR="001A04A7" w:rsidRPr="00B77182">
              <w:rPr>
                <w:sz w:val="24"/>
                <w:szCs w:val="24"/>
              </w:rPr>
              <w:t xml:space="preserve"> </w:t>
            </w:r>
            <w:r w:rsidRPr="00B77182">
              <w:rPr>
                <w:sz w:val="24"/>
                <w:szCs w:val="24"/>
              </w:rPr>
              <w:t>общеобразовательных</w:t>
            </w:r>
            <w:r w:rsidR="001A04A7" w:rsidRPr="00B77182">
              <w:rPr>
                <w:sz w:val="24"/>
                <w:szCs w:val="24"/>
              </w:rPr>
              <w:t xml:space="preserve"> </w:t>
            </w:r>
            <w:r w:rsidRPr="00B77182">
              <w:rPr>
                <w:sz w:val="24"/>
                <w:szCs w:val="24"/>
              </w:rPr>
              <w:t>организациях,</w:t>
            </w:r>
            <w:r w:rsidR="001A04A7" w:rsidRPr="00B77182">
              <w:rPr>
                <w:sz w:val="24"/>
                <w:szCs w:val="24"/>
              </w:rPr>
              <w:t xml:space="preserve"> </w:t>
            </w:r>
            <w:r w:rsidRPr="00B77182">
              <w:rPr>
                <w:sz w:val="24"/>
                <w:szCs w:val="24"/>
              </w:rPr>
              <w:t>%</w:t>
            </w:r>
          </w:p>
        </w:tc>
        <w:tc>
          <w:tcPr>
            <w:tcW w:w="851" w:type="dxa"/>
            <w:tcBorders>
              <w:top w:val="single" w:sz="4" w:space="0" w:color="auto"/>
              <w:left w:val="single" w:sz="4" w:space="0" w:color="auto"/>
              <w:bottom w:val="single" w:sz="4" w:space="0" w:color="auto"/>
              <w:right w:val="single" w:sz="4" w:space="0" w:color="auto"/>
            </w:tcBorders>
            <w:hideMark/>
          </w:tcPr>
          <w:p w14:paraId="1B39DA9E" w14:textId="77777777" w:rsidR="006C4460" w:rsidRPr="00B77182" w:rsidRDefault="006C4460" w:rsidP="00680603">
            <w:pPr>
              <w:spacing w:after="0" w:line="240" w:lineRule="auto"/>
              <w:jc w:val="center"/>
              <w:rPr>
                <w:sz w:val="24"/>
                <w:szCs w:val="24"/>
              </w:rPr>
            </w:pPr>
            <w:r w:rsidRPr="00B77182">
              <w:rPr>
                <w:sz w:val="24"/>
                <w:szCs w:val="24"/>
              </w:rPr>
              <w:t>100</w:t>
            </w:r>
          </w:p>
        </w:tc>
        <w:tc>
          <w:tcPr>
            <w:tcW w:w="992" w:type="dxa"/>
            <w:tcBorders>
              <w:top w:val="single" w:sz="4" w:space="0" w:color="auto"/>
              <w:left w:val="single" w:sz="4" w:space="0" w:color="auto"/>
              <w:bottom w:val="single" w:sz="4" w:space="0" w:color="auto"/>
              <w:right w:val="single" w:sz="4" w:space="0" w:color="auto"/>
            </w:tcBorders>
            <w:hideMark/>
          </w:tcPr>
          <w:p w14:paraId="1584A622" w14:textId="77777777" w:rsidR="006C4460" w:rsidRPr="00B77182" w:rsidRDefault="006C4460" w:rsidP="00680603">
            <w:pPr>
              <w:spacing w:after="0" w:line="240" w:lineRule="auto"/>
              <w:jc w:val="center"/>
              <w:rPr>
                <w:sz w:val="24"/>
                <w:szCs w:val="24"/>
              </w:rPr>
            </w:pPr>
            <w:r w:rsidRPr="00B77182">
              <w:rPr>
                <w:sz w:val="24"/>
                <w:szCs w:val="24"/>
              </w:rPr>
              <w:t>100</w:t>
            </w:r>
          </w:p>
        </w:tc>
        <w:tc>
          <w:tcPr>
            <w:tcW w:w="992" w:type="dxa"/>
            <w:tcBorders>
              <w:top w:val="single" w:sz="4" w:space="0" w:color="auto"/>
              <w:left w:val="single" w:sz="4" w:space="0" w:color="auto"/>
              <w:bottom w:val="single" w:sz="4" w:space="0" w:color="auto"/>
              <w:right w:val="single" w:sz="4" w:space="0" w:color="auto"/>
            </w:tcBorders>
            <w:hideMark/>
          </w:tcPr>
          <w:p w14:paraId="1CE62BD0" w14:textId="77777777" w:rsidR="006C4460" w:rsidRPr="00B77182" w:rsidRDefault="006C4460" w:rsidP="00680603">
            <w:pPr>
              <w:spacing w:after="0" w:line="240" w:lineRule="auto"/>
              <w:jc w:val="center"/>
              <w:rPr>
                <w:sz w:val="24"/>
                <w:szCs w:val="24"/>
              </w:rPr>
            </w:pPr>
            <w:r w:rsidRPr="00B77182">
              <w:rPr>
                <w:sz w:val="24"/>
                <w:szCs w:val="24"/>
              </w:rPr>
              <w:t>100</w:t>
            </w:r>
          </w:p>
        </w:tc>
        <w:tc>
          <w:tcPr>
            <w:tcW w:w="992" w:type="dxa"/>
            <w:tcBorders>
              <w:top w:val="single" w:sz="4" w:space="0" w:color="auto"/>
              <w:left w:val="single" w:sz="4" w:space="0" w:color="auto"/>
              <w:bottom w:val="single" w:sz="4" w:space="0" w:color="auto"/>
              <w:right w:val="single" w:sz="4" w:space="0" w:color="auto"/>
            </w:tcBorders>
            <w:hideMark/>
          </w:tcPr>
          <w:p w14:paraId="452B8CA6" w14:textId="77777777" w:rsidR="006C4460" w:rsidRPr="00B77182" w:rsidRDefault="006C4460" w:rsidP="00680603">
            <w:pPr>
              <w:spacing w:after="0" w:line="240" w:lineRule="auto"/>
              <w:jc w:val="center"/>
              <w:rPr>
                <w:sz w:val="24"/>
                <w:szCs w:val="24"/>
              </w:rPr>
            </w:pPr>
            <w:r w:rsidRPr="00B77182">
              <w:rPr>
                <w:sz w:val="24"/>
                <w:szCs w:val="24"/>
              </w:rPr>
              <w:t>100</w:t>
            </w:r>
          </w:p>
        </w:tc>
        <w:tc>
          <w:tcPr>
            <w:tcW w:w="993" w:type="dxa"/>
            <w:tcBorders>
              <w:top w:val="single" w:sz="4" w:space="0" w:color="auto"/>
              <w:left w:val="single" w:sz="4" w:space="0" w:color="auto"/>
              <w:bottom w:val="single" w:sz="4" w:space="0" w:color="auto"/>
              <w:right w:val="single" w:sz="4" w:space="0" w:color="auto"/>
            </w:tcBorders>
          </w:tcPr>
          <w:p w14:paraId="32BF9E16" w14:textId="77777777" w:rsidR="006C4460" w:rsidRPr="00B77182" w:rsidRDefault="006C4460" w:rsidP="00680603">
            <w:pPr>
              <w:spacing w:after="0" w:line="240" w:lineRule="auto"/>
              <w:jc w:val="center"/>
              <w:rPr>
                <w:sz w:val="24"/>
                <w:szCs w:val="24"/>
              </w:rPr>
            </w:pPr>
            <w:r w:rsidRPr="00B77182">
              <w:rPr>
                <w:sz w:val="24"/>
                <w:szCs w:val="24"/>
              </w:rPr>
              <w:t>100</w:t>
            </w:r>
          </w:p>
          <w:p w14:paraId="7C208D67" w14:textId="77777777" w:rsidR="006C4460" w:rsidRPr="00B77182" w:rsidRDefault="006C4460" w:rsidP="00680603">
            <w:pPr>
              <w:spacing w:after="0" w:line="240" w:lineRule="auto"/>
              <w:jc w:val="center"/>
              <w:rPr>
                <w:sz w:val="24"/>
                <w:szCs w:val="24"/>
              </w:rPr>
            </w:pPr>
          </w:p>
        </w:tc>
      </w:tr>
      <w:tr w:rsidR="00CA1EEE" w:rsidRPr="00B77182" w14:paraId="2BF54047" w14:textId="77777777" w:rsidTr="002106BE">
        <w:tc>
          <w:tcPr>
            <w:tcW w:w="621" w:type="dxa"/>
            <w:tcBorders>
              <w:top w:val="single" w:sz="4" w:space="0" w:color="auto"/>
              <w:left w:val="single" w:sz="4" w:space="0" w:color="auto"/>
              <w:bottom w:val="single" w:sz="4" w:space="0" w:color="auto"/>
              <w:right w:val="single" w:sz="4" w:space="0" w:color="auto"/>
            </w:tcBorders>
            <w:hideMark/>
          </w:tcPr>
          <w:p w14:paraId="5B5047E4" w14:textId="77777777" w:rsidR="006C4460" w:rsidRPr="00B77182" w:rsidRDefault="006C4460" w:rsidP="00680603">
            <w:pPr>
              <w:spacing w:after="0" w:line="240" w:lineRule="auto"/>
              <w:rPr>
                <w:sz w:val="24"/>
                <w:szCs w:val="24"/>
              </w:rPr>
            </w:pPr>
            <w:r w:rsidRPr="00B77182">
              <w:rPr>
                <w:sz w:val="24"/>
                <w:szCs w:val="24"/>
              </w:rPr>
              <w:t>3.</w:t>
            </w:r>
          </w:p>
        </w:tc>
        <w:tc>
          <w:tcPr>
            <w:tcW w:w="4369" w:type="dxa"/>
            <w:tcBorders>
              <w:top w:val="single" w:sz="4" w:space="0" w:color="auto"/>
              <w:left w:val="single" w:sz="4" w:space="0" w:color="auto"/>
              <w:bottom w:val="single" w:sz="4" w:space="0" w:color="auto"/>
              <w:right w:val="single" w:sz="4" w:space="0" w:color="auto"/>
            </w:tcBorders>
            <w:hideMark/>
          </w:tcPr>
          <w:p w14:paraId="65C13F3B" w14:textId="2C7EE3E2" w:rsidR="006C4460" w:rsidRPr="00B77182" w:rsidRDefault="006C4460" w:rsidP="00680603">
            <w:pPr>
              <w:spacing w:after="0" w:line="240" w:lineRule="auto"/>
              <w:rPr>
                <w:sz w:val="24"/>
                <w:szCs w:val="24"/>
              </w:rPr>
            </w:pPr>
            <w:r w:rsidRPr="00B77182">
              <w:rPr>
                <w:sz w:val="24"/>
                <w:szCs w:val="24"/>
              </w:rPr>
              <w:t>Количество</w:t>
            </w:r>
            <w:r w:rsidR="001A04A7" w:rsidRPr="00B77182">
              <w:rPr>
                <w:sz w:val="24"/>
                <w:szCs w:val="24"/>
              </w:rPr>
              <w:t xml:space="preserve"> </w:t>
            </w:r>
            <w:r w:rsidRPr="00B77182">
              <w:rPr>
                <w:sz w:val="24"/>
                <w:szCs w:val="24"/>
              </w:rPr>
              <w:t>детей,</w:t>
            </w:r>
            <w:r w:rsidR="001A04A7" w:rsidRPr="00B77182">
              <w:rPr>
                <w:sz w:val="24"/>
                <w:szCs w:val="24"/>
              </w:rPr>
              <w:t xml:space="preserve"> </w:t>
            </w:r>
            <w:r w:rsidRPr="00B77182">
              <w:rPr>
                <w:sz w:val="24"/>
                <w:szCs w:val="24"/>
              </w:rPr>
              <w:t>посещающих</w:t>
            </w:r>
            <w:r w:rsidR="001A04A7" w:rsidRPr="00B77182">
              <w:rPr>
                <w:sz w:val="24"/>
                <w:szCs w:val="24"/>
              </w:rPr>
              <w:t xml:space="preserve"> </w:t>
            </w:r>
            <w:r w:rsidRPr="00B77182">
              <w:rPr>
                <w:sz w:val="24"/>
                <w:szCs w:val="24"/>
              </w:rPr>
              <w:t>образовательные</w:t>
            </w:r>
            <w:r w:rsidR="001A04A7" w:rsidRPr="00B77182">
              <w:rPr>
                <w:sz w:val="24"/>
                <w:szCs w:val="24"/>
              </w:rPr>
              <w:t xml:space="preserve"> </w:t>
            </w:r>
            <w:r w:rsidRPr="00B77182">
              <w:rPr>
                <w:sz w:val="24"/>
                <w:szCs w:val="24"/>
              </w:rPr>
              <w:t>организации</w:t>
            </w:r>
            <w:r w:rsidR="001A04A7" w:rsidRPr="00B77182">
              <w:rPr>
                <w:sz w:val="24"/>
                <w:szCs w:val="24"/>
              </w:rPr>
              <w:t xml:space="preserve"> </w:t>
            </w:r>
            <w:r w:rsidRPr="00B77182">
              <w:rPr>
                <w:sz w:val="24"/>
                <w:szCs w:val="24"/>
              </w:rPr>
              <w:t>района,</w:t>
            </w:r>
            <w:r w:rsidR="001A04A7" w:rsidRPr="00B77182">
              <w:rPr>
                <w:sz w:val="24"/>
                <w:szCs w:val="24"/>
              </w:rPr>
              <w:t xml:space="preserve"> </w:t>
            </w:r>
            <w:r w:rsidR="002106BE">
              <w:rPr>
                <w:sz w:val="24"/>
                <w:szCs w:val="24"/>
              </w:rPr>
              <w:t xml:space="preserve">человек, </w:t>
            </w:r>
            <w:r w:rsidRPr="00B77182">
              <w:rPr>
                <w:sz w:val="24"/>
                <w:szCs w:val="24"/>
              </w:rPr>
              <w:t>в</w:t>
            </w:r>
            <w:r w:rsidR="001A04A7" w:rsidRPr="00B77182">
              <w:rPr>
                <w:sz w:val="24"/>
                <w:szCs w:val="24"/>
              </w:rPr>
              <w:t xml:space="preserve"> </w:t>
            </w:r>
            <w:r w:rsidRPr="00B77182">
              <w:rPr>
                <w:sz w:val="24"/>
                <w:szCs w:val="24"/>
              </w:rPr>
              <w:t>том</w:t>
            </w:r>
            <w:r w:rsidR="001A04A7" w:rsidRPr="00B77182">
              <w:rPr>
                <w:sz w:val="24"/>
                <w:szCs w:val="24"/>
              </w:rPr>
              <w:t xml:space="preserve"> </w:t>
            </w:r>
            <w:r w:rsidRPr="00B77182">
              <w:rPr>
                <w:sz w:val="24"/>
                <w:szCs w:val="24"/>
              </w:rPr>
              <w:t>числе:</w:t>
            </w:r>
          </w:p>
        </w:tc>
        <w:tc>
          <w:tcPr>
            <w:tcW w:w="851" w:type="dxa"/>
            <w:tcBorders>
              <w:top w:val="single" w:sz="4" w:space="0" w:color="auto"/>
              <w:left w:val="single" w:sz="4" w:space="0" w:color="auto"/>
              <w:bottom w:val="single" w:sz="4" w:space="0" w:color="auto"/>
              <w:right w:val="single" w:sz="4" w:space="0" w:color="auto"/>
            </w:tcBorders>
            <w:hideMark/>
          </w:tcPr>
          <w:p w14:paraId="3D9B5AA9" w14:textId="0C87D3EF" w:rsidR="006C4460" w:rsidRPr="00B77182" w:rsidRDefault="00CA1EEE" w:rsidP="00680603">
            <w:pPr>
              <w:spacing w:after="0" w:line="240" w:lineRule="auto"/>
              <w:jc w:val="center"/>
              <w:rPr>
                <w:sz w:val="24"/>
                <w:szCs w:val="24"/>
              </w:rPr>
            </w:pPr>
            <w:r w:rsidRPr="00B77182">
              <w:rPr>
                <w:sz w:val="24"/>
                <w:szCs w:val="24"/>
              </w:rPr>
              <w:t>3101</w:t>
            </w:r>
          </w:p>
        </w:tc>
        <w:tc>
          <w:tcPr>
            <w:tcW w:w="992" w:type="dxa"/>
            <w:tcBorders>
              <w:top w:val="single" w:sz="4" w:space="0" w:color="auto"/>
              <w:left w:val="single" w:sz="4" w:space="0" w:color="auto"/>
              <w:bottom w:val="single" w:sz="4" w:space="0" w:color="auto"/>
              <w:right w:val="single" w:sz="4" w:space="0" w:color="auto"/>
            </w:tcBorders>
            <w:hideMark/>
          </w:tcPr>
          <w:p w14:paraId="0BF1D32C" w14:textId="3B4B88AB" w:rsidR="006C4460" w:rsidRPr="00B77182" w:rsidRDefault="006C4460" w:rsidP="00680603">
            <w:pPr>
              <w:spacing w:after="0" w:line="240" w:lineRule="auto"/>
              <w:jc w:val="center"/>
              <w:rPr>
                <w:sz w:val="24"/>
                <w:szCs w:val="24"/>
              </w:rPr>
            </w:pPr>
            <w:r w:rsidRPr="00B77182">
              <w:rPr>
                <w:sz w:val="24"/>
                <w:szCs w:val="24"/>
              </w:rPr>
              <w:t>3</w:t>
            </w:r>
            <w:r w:rsidR="001A04A7" w:rsidRPr="00B77182">
              <w:rPr>
                <w:sz w:val="24"/>
                <w:szCs w:val="24"/>
              </w:rPr>
              <w:t xml:space="preserve"> </w:t>
            </w:r>
            <w:r w:rsidR="00CA1EEE" w:rsidRPr="00B77182">
              <w:rPr>
                <w:sz w:val="24"/>
                <w:szCs w:val="24"/>
              </w:rPr>
              <w:t>051</w:t>
            </w:r>
          </w:p>
        </w:tc>
        <w:tc>
          <w:tcPr>
            <w:tcW w:w="992" w:type="dxa"/>
            <w:tcBorders>
              <w:top w:val="single" w:sz="4" w:space="0" w:color="auto"/>
              <w:left w:val="single" w:sz="4" w:space="0" w:color="auto"/>
              <w:bottom w:val="single" w:sz="4" w:space="0" w:color="auto"/>
              <w:right w:val="single" w:sz="4" w:space="0" w:color="auto"/>
            </w:tcBorders>
            <w:hideMark/>
          </w:tcPr>
          <w:p w14:paraId="573F074A" w14:textId="782AC849" w:rsidR="006C4460" w:rsidRPr="00B77182" w:rsidRDefault="00CA1EEE" w:rsidP="00680603">
            <w:pPr>
              <w:spacing w:after="0" w:line="240" w:lineRule="auto"/>
              <w:jc w:val="center"/>
              <w:rPr>
                <w:sz w:val="24"/>
                <w:szCs w:val="24"/>
              </w:rPr>
            </w:pPr>
            <w:r w:rsidRPr="00B77182">
              <w:rPr>
                <w:sz w:val="24"/>
                <w:szCs w:val="24"/>
              </w:rPr>
              <w:t>2 938</w:t>
            </w:r>
          </w:p>
        </w:tc>
        <w:tc>
          <w:tcPr>
            <w:tcW w:w="992" w:type="dxa"/>
            <w:tcBorders>
              <w:top w:val="single" w:sz="4" w:space="0" w:color="auto"/>
              <w:left w:val="single" w:sz="4" w:space="0" w:color="auto"/>
              <w:bottom w:val="single" w:sz="4" w:space="0" w:color="auto"/>
              <w:right w:val="single" w:sz="4" w:space="0" w:color="auto"/>
            </w:tcBorders>
            <w:hideMark/>
          </w:tcPr>
          <w:p w14:paraId="28078697" w14:textId="26FEEB70" w:rsidR="006C4460" w:rsidRPr="00B77182" w:rsidRDefault="006C4460" w:rsidP="00680603">
            <w:pPr>
              <w:spacing w:after="0" w:line="240" w:lineRule="auto"/>
              <w:jc w:val="center"/>
              <w:rPr>
                <w:sz w:val="24"/>
                <w:szCs w:val="24"/>
              </w:rPr>
            </w:pPr>
            <w:r w:rsidRPr="00B77182">
              <w:rPr>
                <w:sz w:val="24"/>
                <w:szCs w:val="24"/>
              </w:rPr>
              <w:t>2</w:t>
            </w:r>
            <w:r w:rsidR="001A04A7" w:rsidRPr="00B77182">
              <w:rPr>
                <w:sz w:val="24"/>
                <w:szCs w:val="24"/>
              </w:rPr>
              <w:t xml:space="preserve"> </w:t>
            </w:r>
            <w:r w:rsidR="00CA1EEE" w:rsidRPr="00B77182">
              <w:rPr>
                <w:sz w:val="24"/>
                <w:szCs w:val="24"/>
              </w:rPr>
              <w:t>806</w:t>
            </w:r>
          </w:p>
        </w:tc>
        <w:tc>
          <w:tcPr>
            <w:tcW w:w="993" w:type="dxa"/>
            <w:tcBorders>
              <w:top w:val="single" w:sz="4" w:space="0" w:color="auto"/>
              <w:left w:val="single" w:sz="4" w:space="0" w:color="auto"/>
              <w:bottom w:val="single" w:sz="4" w:space="0" w:color="auto"/>
              <w:right w:val="single" w:sz="4" w:space="0" w:color="auto"/>
            </w:tcBorders>
            <w:hideMark/>
          </w:tcPr>
          <w:p w14:paraId="43C30720" w14:textId="7DC235D0" w:rsidR="006C4460" w:rsidRPr="00B77182" w:rsidRDefault="006C4460" w:rsidP="00680603">
            <w:pPr>
              <w:spacing w:after="0" w:line="240" w:lineRule="auto"/>
              <w:jc w:val="center"/>
              <w:rPr>
                <w:sz w:val="24"/>
                <w:szCs w:val="24"/>
              </w:rPr>
            </w:pPr>
            <w:r w:rsidRPr="00B77182">
              <w:rPr>
                <w:sz w:val="24"/>
                <w:szCs w:val="24"/>
              </w:rPr>
              <w:t>2</w:t>
            </w:r>
            <w:r w:rsidR="001A04A7" w:rsidRPr="00B77182">
              <w:rPr>
                <w:sz w:val="24"/>
                <w:szCs w:val="24"/>
              </w:rPr>
              <w:t xml:space="preserve"> </w:t>
            </w:r>
            <w:r w:rsidR="00CA1EEE" w:rsidRPr="00B77182">
              <w:rPr>
                <w:sz w:val="24"/>
                <w:szCs w:val="24"/>
              </w:rPr>
              <w:t>591</w:t>
            </w:r>
          </w:p>
        </w:tc>
      </w:tr>
      <w:tr w:rsidR="0054032D" w:rsidRPr="00B77182" w14:paraId="1EF2B19D" w14:textId="77777777" w:rsidTr="002106BE">
        <w:tc>
          <w:tcPr>
            <w:tcW w:w="621" w:type="dxa"/>
            <w:tcBorders>
              <w:top w:val="single" w:sz="4" w:space="0" w:color="auto"/>
              <w:left w:val="single" w:sz="4" w:space="0" w:color="auto"/>
              <w:bottom w:val="single" w:sz="4" w:space="0" w:color="auto"/>
              <w:right w:val="single" w:sz="4" w:space="0" w:color="auto"/>
            </w:tcBorders>
            <w:hideMark/>
          </w:tcPr>
          <w:p w14:paraId="7AAF9B9C" w14:textId="77777777" w:rsidR="006C4460" w:rsidRPr="00B77182" w:rsidRDefault="006C4460" w:rsidP="00680603">
            <w:pPr>
              <w:spacing w:after="0" w:line="240" w:lineRule="auto"/>
              <w:rPr>
                <w:sz w:val="24"/>
                <w:szCs w:val="24"/>
              </w:rPr>
            </w:pPr>
            <w:r w:rsidRPr="00B77182">
              <w:rPr>
                <w:sz w:val="24"/>
                <w:szCs w:val="24"/>
              </w:rPr>
              <w:t>3.1.</w:t>
            </w:r>
          </w:p>
        </w:tc>
        <w:tc>
          <w:tcPr>
            <w:tcW w:w="4369" w:type="dxa"/>
            <w:tcBorders>
              <w:top w:val="single" w:sz="4" w:space="0" w:color="auto"/>
              <w:left w:val="single" w:sz="4" w:space="0" w:color="auto"/>
              <w:bottom w:val="single" w:sz="4" w:space="0" w:color="auto"/>
              <w:right w:val="single" w:sz="4" w:space="0" w:color="auto"/>
            </w:tcBorders>
            <w:hideMark/>
          </w:tcPr>
          <w:p w14:paraId="3DF1BC3D" w14:textId="62431F79" w:rsidR="006C4460" w:rsidRPr="00B77182" w:rsidRDefault="002106BE" w:rsidP="00680603">
            <w:pPr>
              <w:spacing w:after="0" w:line="240" w:lineRule="auto"/>
              <w:rPr>
                <w:sz w:val="24"/>
                <w:szCs w:val="24"/>
              </w:rPr>
            </w:pPr>
            <w:r>
              <w:rPr>
                <w:sz w:val="24"/>
                <w:szCs w:val="24"/>
              </w:rPr>
              <w:t>ш</w:t>
            </w:r>
            <w:r w:rsidR="006C4460" w:rsidRPr="00B77182">
              <w:rPr>
                <w:sz w:val="24"/>
                <w:szCs w:val="24"/>
              </w:rPr>
              <w:t>колы</w:t>
            </w:r>
          </w:p>
        </w:tc>
        <w:tc>
          <w:tcPr>
            <w:tcW w:w="851" w:type="dxa"/>
            <w:tcBorders>
              <w:top w:val="single" w:sz="4" w:space="0" w:color="auto"/>
              <w:left w:val="single" w:sz="4" w:space="0" w:color="auto"/>
              <w:bottom w:val="single" w:sz="4" w:space="0" w:color="auto"/>
              <w:right w:val="single" w:sz="4" w:space="0" w:color="auto"/>
            </w:tcBorders>
            <w:hideMark/>
          </w:tcPr>
          <w:p w14:paraId="12F243B6" w14:textId="3003E618" w:rsidR="006C4460" w:rsidRPr="00B77182" w:rsidRDefault="00CA1EEE" w:rsidP="00680603">
            <w:pPr>
              <w:spacing w:after="0" w:line="240" w:lineRule="auto"/>
              <w:jc w:val="center"/>
              <w:rPr>
                <w:sz w:val="24"/>
                <w:szCs w:val="24"/>
              </w:rPr>
            </w:pPr>
            <w:r w:rsidRPr="00B77182">
              <w:rPr>
                <w:sz w:val="24"/>
                <w:szCs w:val="24"/>
              </w:rPr>
              <w:t>2154</w:t>
            </w:r>
          </w:p>
        </w:tc>
        <w:tc>
          <w:tcPr>
            <w:tcW w:w="992" w:type="dxa"/>
            <w:tcBorders>
              <w:top w:val="single" w:sz="4" w:space="0" w:color="auto"/>
              <w:left w:val="single" w:sz="4" w:space="0" w:color="auto"/>
              <w:bottom w:val="single" w:sz="4" w:space="0" w:color="auto"/>
              <w:right w:val="single" w:sz="4" w:space="0" w:color="auto"/>
            </w:tcBorders>
            <w:hideMark/>
          </w:tcPr>
          <w:p w14:paraId="731C5C94" w14:textId="0E8663E4" w:rsidR="006C4460" w:rsidRPr="00B77182" w:rsidRDefault="006C4460" w:rsidP="00680603">
            <w:pPr>
              <w:spacing w:after="0" w:line="240" w:lineRule="auto"/>
              <w:jc w:val="center"/>
              <w:rPr>
                <w:sz w:val="24"/>
                <w:szCs w:val="24"/>
              </w:rPr>
            </w:pPr>
            <w:r w:rsidRPr="00B77182">
              <w:rPr>
                <w:sz w:val="24"/>
                <w:szCs w:val="24"/>
              </w:rPr>
              <w:t>2</w:t>
            </w:r>
            <w:r w:rsidR="001A04A7" w:rsidRPr="00B77182">
              <w:rPr>
                <w:sz w:val="24"/>
                <w:szCs w:val="24"/>
              </w:rPr>
              <w:t xml:space="preserve"> </w:t>
            </w:r>
            <w:r w:rsidR="00CA1EEE" w:rsidRPr="00B77182">
              <w:rPr>
                <w:sz w:val="24"/>
                <w:szCs w:val="24"/>
              </w:rPr>
              <w:t>178</w:t>
            </w:r>
          </w:p>
        </w:tc>
        <w:tc>
          <w:tcPr>
            <w:tcW w:w="992" w:type="dxa"/>
            <w:tcBorders>
              <w:top w:val="single" w:sz="4" w:space="0" w:color="auto"/>
              <w:left w:val="single" w:sz="4" w:space="0" w:color="auto"/>
              <w:bottom w:val="single" w:sz="4" w:space="0" w:color="auto"/>
              <w:right w:val="single" w:sz="4" w:space="0" w:color="auto"/>
            </w:tcBorders>
            <w:hideMark/>
          </w:tcPr>
          <w:p w14:paraId="22189433" w14:textId="6EBE9FB3" w:rsidR="006C4460" w:rsidRPr="00B77182" w:rsidRDefault="006C4460" w:rsidP="00680603">
            <w:pPr>
              <w:spacing w:after="0" w:line="240" w:lineRule="auto"/>
              <w:jc w:val="center"/>
              <w:rPr>
                <w:sz w:val="24"/>
                <w:szCs w:val="24"/>
              </w:rPr>
            </w:pPr>
            <w:r w:rsidRPr="00B77182">
              <w:rPr>
                <w:sz w:val="24"/>
                <w:szCs w:val="24"/>
              </w:rPr>
              <w:t>2</w:t>
            </w:r>
            <w:r w:rsidR="001A04A7" w:rsidRPr="00B77182">
              <w:rPr>
                <w:sz w:val="24"/>
                <w:szCs w:val="24"/>
              </w:rPr>
              <w:t xml:space="preserve"> </w:t>
            </w:r>
            <w:r w:rsidR="00CA1EEE" w:rsidRPr="00B77182">
              <w:rPr>
                <w:sz w:val="24"/>
                <w:szCs w:val="24"/>
              </w:rPr>
              <w:t>114</w:t>
            </w:r>
          </w:p>
        </w:tc>
        <w:tc>
          <w:tcPr>
            <w:tcW w:w="992" w:type="dxa"/>
            <w:tcBorders>
              <w:top w:val="single" w:sz="4" w:space="0" w:color="auto"/>
              <w:left w:val="single" w:sz="4" w:space="0" w:color="auto"/>
              <w:bottom w:val="single" w:sz="4" w:space="0" w:color="auto"/>
              <w:right w:val="single" w:sz="4" w:space="0" w:color="auto"/>
            </w:tcBorders>
            <w:hideMark/>
          </w:tcPr>
          <w:p w14:paraId="23FA3AE0" w14:textId="2FFBDDA1" w:rsidR="006C4460" w:rsidRPr="00B77182" w:rsidRDefault="006C4460" w:rsidP="00680603">
            <w:pPr>
              <w:spacing w:after="0" w:line="240" w:lineRule="auto"/>
              <w:jc w:val="center"/>
              <w:rPr>
                <w:sz w:val="24"/>
                <w:szCs w:val="24"/>
              </w:rPr>
            </w:pPr>
            <w:r w:rsidRPr="00B77182">
              <w:rPr>
                <w:sz w:val="24"/>
                <w:szCs w:val="24"/>
              </w:rPr>
              <w:t>2</w:t>
            </w:r>
            <w:r w:rsidR="001A04A7" w:rsidRPr="00B77182">
              <w:rPr>
                <w:sz w:val="24"/>
                <w:szCs w:val="24"/>
              </w:rPr>
              <w:t xml:space="preserve"> </w:t>
            </w:r>
            <w:r w:rsidR="00CA1EEE" w:rsidRPr="00B77182">
              <w:rPr>
                <w:sz w:val="24"/>
                <w:szCs w:val="24"/>
              </w:rPr>
              <w:t>089</w:t>
            </w:r>
          </w:p>
        </w:tc>
        <w:tc>
          <w:tcPr>
            <w:tcW w:w="993" w:type="dxa"/>
            <w:tcBorders>
              <w:top w:val="single" w:sz="4" w:space="0" w:color="auto"/>
              <w:left w:val="single" w:sz="4" w:space="0" w:color="auto"/>
              <w:bottom w:val="single" w:sz="4" w:space="0" w:color="auto"/>
              <w:right w:val="single" w:sz="4" w:space="0" w:color="auto"/>
            </w:tcBorders>
            <w:hideMark/>
          </w:tcPr>
          <w:p w14:paraId="51B16EC1" w14:textId="762EE374" w:rsidR="006C4460" w:rsidRPr="00B77182" w:rsidRDefault="00CA1EEE" w:rsidP="00680603">
            <w:pPr>
              <w:spacing w:after="0" w:line="240" w:lineRule="auto"/>
              <w:jc w:val="center"/>
              <w:rPr>
                <w:sz w:val="24"/>
                <w:szCs w:val="24"/>
              </w:rPr>
            </w:pPr>
            <w:r w:rsidRPr="00B77182">
              <w:rPr>
                <w:sz w:val="24"/>
                <w:szCs w:val="24"/>
              </w:rPr>
              <w:t>1 957</w:t>
            </w:r>
          </w:p>
        </w:tc>
      </w:tr>
      <w:tr w:rsidR="0054032D" w:rsidRPr="00B77182" w14:paraId="62832B19" w14:textId="77777777" w:rsidTr="002106BE">
        <w:tc>
          <w:tcPr>
            <w:tcW w:w="621" w:type="dxa"/>
            <w:tcBorders>
              <w:top w:val="single" w:sz="4" w:space="0" w:color="auto"/>
              <w:left w:val="single" w:sz="4" w:space="0" w:color="auto"/>
              <w:bottom w:val="single" w:sz="4" w:space="0" w:color="auto"/>
              <w:right w:val="single" w:sz="4" w:space="0" w:color="auto"/>
            </w:tcBorders>
            <w:hideMark/>
          </w:tcPr>
          <w:p w14:paraId="5F94A328" w14:textId="77777777" w:rsidR="006C4460" w:rsidRPr="00B77182" w:rsidRDefault="006C4460" w:rsidP="00680603">
            <w:pPr>
              <w:spacing w:after="0" w:line="240" w:lineRule="auto"/>
              <w:rPr>
                <w:sz w:val="24"/>
                <w:szCs w:val="24"/>
              </w:rPr>
            </w:pPr>
            <w:r w:rsidRPr="00B77182">
              <w:rPr>
                <w:sz w:val="24"/>
                <w:szCs w:val="24"/>
              </w:rPr>
              <w:t>3.2.</w:t>
            </w:r>
          </w:p>
        </w:tc>
        <w:tc>
          <w:tcPr>
            <w:tcW w:w="4369" w:type="dxa"/>
            <w:tcBorders>
              <w:top w:val="single" w:sz="4" w:space="0" w:color="auto"/>
              <w:left w:val="single" w:sz="4" w:space="0" w:color="auto"/>
              <w:bottom w:val="single" w:sz="4" w:space="0" w:color="auto"/>
              <w:right w:val="single" w:sz="4" w:space="0" w:color="auto"/>
            </w:tcBorders>
            <w:hideMark/>
          </w:tcPr>
          <w:p w14:paraId="64442E8A" w14:textId="68D6D525" w:rsidR="006C4460" w:rsidRPr="00B77182" w:rsidRDefault="002106BE" w:rsidP="00680603">
            <w:pPr>
              <w:spacing w:after="0" w:line="240" w:lineRule="auto"/>
              <w:rPr>
                <w:sz w:val="24"/>
                <w:szCs w:val="24"/>
              </w:rPr>
            </w:pPr>
            <w:r>
              <w:rPr>
                <w:sz w:val="24"/>
                <w:szCs w:val="24"/>
              </w:rPr>
              <w:t>д</w:t>
            </w:r>
            <w:r w:rsidR="006C4460" w:rsidRPr="00B77182">
              <w:rPr>
                <w:sz w:val="24"/>
                <w:szCs w:val="24"/>
              </w:rPr>
              <w:t>ошкольные</w:t>
            </w:r>
            <w:r w:rsidR="001A04A7" w:rsidRPr="00B77182">
              <w:rPr>
                <w:sz w:val="24"/>
                <w:szCs w:val="24"/>
              </w:rPr>
              <w:t xml:space="preserve"> </w:t>
            </w:r>
            <w:r w:rsidR="006C4460" w:rsidRPr="00B77182">
              <w:rPr>
                <w:sz w:val="24"/>
                <w:szCs w:val="24"/>
              </w:rPr>
              <w:t>учреждения</w:t>
            </w:r>
          </w:p>
        </w:tc>
        <w:tc>
          <w:tcPr>
            <w:tcW w:w="851" w:type="dxa"/>
            <w:tcBorders>
              <w:top w:val="single" w:sz="4" w:space="0" w:color="auto"/>
              <w:left w:val="single" w:sz="4" w:space="0" w:color="auto"/>
              <w:bottom w:val="single" w:sz="4" w:space="0" w:color="auto"/>
              <w:right w:val="single" w:sz="4" w:space="0" w:color="auto"/>
            </w:tcBorders>
            <w:hideMark/>
          </w:tcPr>
          <w:p w14:paraId="53EAD3FB" w14:textId="3A6AB57F" w:rsidR="006C4460" w:rsidRPr="00B77182" w:rsidRDefault="00CA1EEE" w:rsidP="00680603">
            <w:pPr>
              <w:spacing w:after="0" w:line="240" w:lineRule="auto"/>
              <w:jc w:val="center"/>
              <w:rPr>
                <w:sz w:val="24"/>
                <w:szCs w:val="24"/>
              </w:rPr>
            </w:pPr>
            <w:r w:rsidRPr="00B77182">
              <w:rPr>
                <w:sz w:val="24"/>
                <w:szCs w:val="24"/>
              </w:rPr>
              <w:t>947</w:t>
            </w:r>
          </w:p>
        </w:tc>
        <w:tc>
          <w:tcPr>
            <w:tcW w:w="992" w:type="dxa"/>
            <w:tcBorders>
              <w:top w:val="single" w:sz="4" w:space="0" w:color="auto"/>
              <w:left w:val="single" w:sz="4" w:space="0" w:color="auto"/>
              <w:bottom w:val="single" w:sz="4" w:space="0" w:color="auto"/>
              <w:right w:val="single" w:sz="4" w:space="0" w:color="auto"/>
            </w:tcBorders>
            <w:hideMark/>
          </w:tcPr>
          <w:p w14:paraId="72D314CE" w14:textId="6014F3D2" w:rsidR="006C4460" w:rsidRPr="00B77182" w:rsidRDefault="00CA1EEE" w:rsidP="00680603">
            <w:pPr>
              <w:spacing w:after="0" w:line="240" w:lineRule="auto"/>
              <w:jc w:val="center"/>
              <w:rPr>
                <w:sz w:val="24"/>
                <w:szCs w:val="24"/>
              </w:rPr>
            </w:pPr>
            <w:r w:rsidRPr="00B77182">
              <w:rPr>
                <w:sz w:val="24"/>
                <w:szCs w:val="24"/>
              </w:rPr>
              <w:t>873</w:t>
            </w:r>
          </w:p>
        </w:tc>
        <w:tc>
          <w:tcPr>
            <w:tcW w:w="992" w:type="dxa"/>
            <w:tcBorders>
              <w:top w:val="single" w:sz="4" w:space="0" w:color="auto"/>
              <w:left w:val="single" w:sz="4" w:space="0" w:color="auto"/>
              <w:bottom w:val="single" w:sz="4" w:space="0" w:color="auto"/>
              <w:right w:val="single" w:sz="4" w:space="0" w:color="auto"/>
            </w:tcBorders>
            <w:hideMark/>
          </w:tcPr>
          <w:p w14:paraId="26D20DC3" w14:textId="450C375B" w:rsidR="006C4460" w:rsidRPr="00B77182" w:rsidRDefault="00CA1EEE" w:rsidP="00680603">
            <w:pPr>
              <w:spacing w:after="0" w:line="240" w:lineRule="auto"/>
              <w:jc w:val="center"/>
              <w:rPr>
                <w:sz w:val="24"/>
                <w:szCs w:val="24"/>
              </w:rPr>
            </w:pPr>
            <w:r w:rsidRPr="00B77182">
              <w:rPr>
                <w:sz w:val="24"/>
                <w:szCs w:val="24"/>
              </w:rPr>
              <w:t>824</w:t>
            </w:r>
          </w:p>
        </w:tc>
        <w:tc>
          <w:tcPr>
            <w:tcW w:w="992" w:type="dxa"/>
            <w:tcBorders>
              <w:top w:val="single" w:sz="4" w:space="0" w:color="auto"/>
              <w:left w:val="single" w:sz="4" w:space="0" w:color="auto"/>
              <w:bottom w:val="single" w:sz="4" w:space="0" w:color="auto"/>
              <w:right w:val="single" w:sz="4" w:space="0" w:color="auto"/>
            </w:tcBorders>
            <w:hideMark/>
          </w:tcPr>
          <w:p w14:paraId="6366AD1B" w14:textId="242C7DF7" w:rsidR="006C4460" w:rsidRPr="00B77182" w:rsidRDefault="00CA1EEE" w:rsidP="00680603">
            <w:pPr>
              <w:spacing w:after="0" w:line="240" w:lineRule="auto"/>
              <w:jc w:val="center"/>
              <w:rPr>
                <w:sz w:val="24"/>
                <w:szCs w:val="24"/>
              </w:rPr>
            </w:pPr>
            <w:r w:rsidRPr="00B77182">
              <w:rPr>
                <w:sz w:val="24"/>
                <w:szCs w:val="24"/>
              </w:rPr>
              <w:t>717</w:t>
            </w:r>
          </w:p>
        </w:tc>
        <w:tc>
          <w:tcPr>
            <w:tcW w:w="993" w:type="dxa"/>
            <w:tcBorders>
              <w:top w:val="single" w:sz="4" w:space="0" w:color="auto"/>
              <w:left w:val="single" w:sz="4" w:space="0" w:color="auto"/>
              <w:bottom w:val="single" w:sz="4" w:space="0" w:color="auto"/>
              <w:right w:val="single" w:sz="4" w:space="0" w:color="auto"/>
            </w:tcBorders>
            <w:hideMark/>
          </w:tcPr>
          <w:p w14:paraId="750BD8A5" w14:textId="619EF63E" w:rsidR="006C4460" w:rsidRPr="00B77182" w:rsidRDefault="00CA1EEE" w:rsidP="00680603">
            <w:pPr>
              <w:spacing w:after="0" w:line="240" w:lineRule="auto"/>
              <w:jc w:val="center"/>
              <w:rPr>
                <w:sz w:val="24"/>
                <w:szCs w:val="24"/>
              </w:rPr>
            </w:pPr>
            <w:r w:rsidRPr="00B77182">
              <w:rPr>
                <w:sz w:val="24"/>
                <w:szCs w:val="24"/>
              </w:rPr>
              <w:t>634</w:t>
            </w:r>
          </w:p>
        </w:tc>
      </w:tr>
      <w:tr w:rsidR="0054032D" w:rsidRPr="00B77182" w14:paraId="1BF299DB" w14:textId="77777777" w:rsidTr="002106BE">
        <w:tc>
          <w:tcPr>
            <w:tcW w:w="621" w:type="dxa"/>
            <w:tcBorders>
              <w:top w:val="single" w:sz="4" w:space="0" w:color="auto"/>
              <w:left w:val="single" w:sz="4" w:space="0" w:color="auto"/>
              <w:bottom w:val="single" w:sz="4" w:space="0" w:color="auto"/>
              <w:right w:val="single" w:sz="4" w:space="0" w:color="auto"/>
            </w:tcBorders>
            <w:hideMark/>
          </w:tcPr>
          <w:p w14:paraId="5D195358" w14:textId="77777777" w:rsidR="006C4460" w:rsidRPr="00B77182" w:rsidRDefault="006C4460" w:rsidP="00680603">
            <w:pPr>
              <w:spacing w:after="0" w:line="240" w:lineRule="auto"/>
              <w:rPr>
                <w:sz w:val="24"/>
                <w:szCs w:val="24"/>
              </w:rPr>
            </w:pPr>
            <w:r w:rsidRPr="00B77182">
              <w:rPr>
                <w:sz w:val="24"/>
                <w:szCs w:val="24"/>
              </w:rPr>
              <w:t>4.</w:t>
            </w:r>
          </w:p>
        </w:tc>
        <w:tc>
          <w:tcPr>
            <w:tcW w:w="4369" w:type="dxa"/>
            <w:tcBorders>
              <w:top w:val="single" w:sz="4" w:space="0" w:color="auto"/>
              <w:left w:val="single" w:sz="4" w:space="0" w:color="auto"/>
              <w:bottom w:val="single" w:sz="4" w:space="0" w:color="auto"/>
              <w:right w:val="single" w:sz="4" w:space="0" w:color="auto"/>
            </w:tcBorders>
            <w:hideMark/>
          </w:tcPr>
          <w:p w14:paraId="2F9F3B13" w14:textId="344BF829" w:rsidR="006C4460" w:rsidRPr="00B77182" w:rsidRDefault="006C4460" w:rsidP="00680603">
            <w:pPr>
              <w:spacing w:after="0" w:line="240" w:lineRule="auto"/>
              <w:rPr>
                <w:sz w:val="24"/>
                <w:szCs w:val="24"/>
              </w:rPr>
            </w:pPr>
            <w:r w:rsidRPr="00B77182">
              <w:rPr>
                <w:sz w:val="24"/>
                <w:szCs w:val="24"/>
              </w:rPr>
              <w:t>Количество</w:t>
            </w:r>
            <w:r w:rsidR="001A04A7" w:rsidRPr="00B77182">
              <w:rPr>
                <w:sz w:val="24"/>
                <w:szCs w:val="24"/>
              </w:rPr>
              <w:t xml:space="preserve"> </w:t>
            </w:r>
            <w:r w:rsidRPr="00B77182">
              <w:rPr>
                <w:sz w:val="24"/>
                <w:szCs w:val="24"/>
              </w:rPr>
              <w:t>детей,</w:t>
            </w:r>
            <w:r w:rsidR="001A04A7" w:rsidRPr="00B77182">
              <w:rPr>
                <w:sz w:val="24"/>
                <w:szCs w:val="24"/>
              </w:rPr>
              <w:t xml:space="preserve"> </w:t>
            </w:r>
            <w:r w:rsidRPr="00B77182">
              <w:rPr>
                <w:sz w:val="24"/>
                <w:szCs w:val="24"/>
              </w:rPr>
              <w:t>посещающих</w:t>
            </w:r>
            <w:r w:rsidR="001A04A7" w:rsidRPr="00B77182">
              <w:rPr>
                <w:sz w:val="24"/>
                <w:szCs w:val="24"/>
              </w:rPr>
              <w:t xml:space="preserve"> </w:t>
            </w:r>
            <w:r w:rsidRPr="00B77182">
              <w:rPr>
                <w:sz w:val="24"/>
                <w:szCs w:val="24"/>
              </w:rPr>
              <w:t>учреждения</w:t>
            </w:r>
            <w:r w:rsidR="001A04A7" w:rsidRPr="00B77182">
              <w:rPr>
                <w:sz w:val="24"/>
                <w:szCs w:val="24"/>
              </w:rPr>
              <w:t xml:space="preserve"> </w:t>
            </w:r>
            <w:r w:rsidRPr="00B77182">
              <w:rPr>
                <w:sz w:val="24"/>
                <w:szCs w:val="24"/>
              </w:rPr>
              <w:t>дополнительного</w:t>
            </w:r>
            <w:r w:rsidR="001A04A7" w:rsidRPr="00B77182">
              <w:rPr>
                <w:sz w:val="24"/>
                <w:szCs w:val="24"/>
              </w:rPr>
              <w:t xml:space="preserve"> </w:t>
            </w:r>
            <w:r w:rsidRPr="00B77182">
              <w:rPr>
                <w:sz w:val="24"/>
                <w:szCs w:val="24"/>
              </w:rPr>
              <w:t>образования,</w:t>
            </w:r>
            <w:r w:rsidR="001A04A7" w:rsidRPr="00B77182">
              <w:rPr>
                <w:sz w:val="24"/>
                <w:szCs w:val="24"/>
              </w:rPr>
              <w:t xml:space="preserve"> </w:t>
            </w:r>
            <w:r w:rsidRPr="00B77182">
              <w:rPr>
                <w:sz w:val="24"/>
                <w:szCs w:val="24"/>
              </w:rPr>
              <w:t>человек</w:t>
            </w:r>
          </w:p>
        </w:tc>
        <w:tc>
          <w:tcPr>
            <w:tcW w:w="851" w:type="dxa"/>
            <w:tcBorders>
              <w:top w:val="single" w:sz="4" w:space="0" w:color="auto"/>
              <w:left w:val="single" w:sz="4" w:space="0" w:color="auto"/>
              <w:bottom w:val="single" w:sz="4" w:space="0" w:color="auto"/>
              <w:right w:val="single" w:sz="4" w:space="0" w:color="auto"/>
            </w:tcBorders>
            <w:hideMark/>
          </w:tcPr>
          <w:p w14:paraId="39FA5D6C" w14:textId="359F8B0A" w:rsidR="006C4460" w:rsidRPr="00B77182" w:rsidRDefault="006C4460" w:rsidP="00680603">
            <w:pPr>
              <w:spacing w:after="0" w:line="240" w:lineRule="auto"/>
              <w:jc w:val="center"/>
              <w:rPr>
                <w:sz w:val="24"/>
                <w:szCs w:val="24"/>
              </w:rPr>
            </w:pPr>
            <w:r w:rsidRPr="00B77182">
              <w:rPr>
                <w:sz w:val="24"/>
                <w:szCs w:val="24"/>
              </w:rPr>
              <w:t>2</w:t>
            </w:r>
            <w:r w:rsidR="001A04A7" w:rsidRPr="00B77182">
              <w:rPr>
                <w:sz w:val="24"/>
                <w:szCs w:val="24"/>
              </w:rPr>
              <w:t xml:space="preserve"> </w:t>
            </w:r>
            <w:r w:rsidR="00CA1EEE" w:rsidRPr="00B77182">
              <w:rPr>
                <w:sz w:val="24"/>
                <w:szCs w:val="24"/>
              </w:rPr>
              <w:t>530</w:t>
            </w:r>
          </w:p>
        </w:tc>
        <w:tc>
          <w:tcPr>
            <w:tcW w:w="992" w:type="dxa"/>
            <w:tcBorders>
              <w:top w:val="single" w:sz="4" w:space="0" w:color="auto"/>
              <w:left w:val="single" w:sz="4" w:space="0" w:color="auto"/>
              <w:bottom w:val="single" w:sz="4" w:space="0" w:color="auto"/>
              <w:right w:val="single" w:sz="4" w:space="0" w:color="auto"/>
            </w:tcBorders>
            <w:hideMark/>
          </w:tcPr>
          <w:p w14:paraId="54DED36C" w14:textId="2A152421" w:rsidR="006C4460" w:rsidRPr="00B77182" w:rsidRDefault="006C4460" w:rsidP="00680603">
            <w:pPr>
              <w:spacing w:after="0" w:line="240" w:lineRule="auto"/>
              <w:jc w:val="center"/>
              <w:rPr>
                <w:sz w:val="24"/>
                <w:szCs w:val="24"/>
              </w:rPr>
            </w:pPr>
            <w:r w:rsidRPr="00B77182">
              <w:rPr>
                <w:sz w:val="24"/>
                <w:szCs w:val="24"/>
              </w:rPr>
              <w:t>2</w:t>
            </w:r>
            <w:r w:rsidR="001A04A7" w:rsidRPr="00B77182">
              <w:rPr>
                <w:sz w:val="24"/>
                <w:szCs w:val="24"/>
              </w:rPr>
              <w:t xml:space="preserve"> </w:t>
            </w:r>
            <w:r w:rsidR="00CA1EEE" w:rsidRPr="00B77182">
              <w:rPr>
                <w:sz w:val="24"/>
                <w:szCs w:val="24"/>
              </w:rPr>
              <w:t>889</w:t>
            </w:r>
          </w:p>
        </w:tc>
        <w:tc>
          <w:tcPr>
            <w:tcW w:w="992" w:type="dxa"/>
            <w:tcBorders>
              <w:top w:val="single" w:sz="4" w:space="0" w:color="auto"/>
              <w:left w:val="single" w:sz="4" w:space="0" w:color="auto"/>
              <w:bottom w:val="single" w:sz="4" w:space="0" w:color="auto"/>
              <w:right w:val="single" w:sz="4" w:space="0" w:color="auto"/>
            </w:tcBorders>
            <w:hideMark/>
          </w:tcPr>
          <w:p w14:paraId="0361B240" w14:textId="158E29BA" w:rsidR="006C4460" w:rsidRPr="00B77182" w:rsidRDefault="006C4460" w:rsidP="00680603">
            <w:pPr>
              <w:spacing w:after="0" w:line="240" w:lineRule="auto"/>
              <w:jc w:val="center"/>
              <w:rPr>
                <w:sz w:val="24"/>
                <w:szCs w:val="24"/>
              </w:rPr>
            </w:pPr>
            <w:r w:rsidRPr="00B77182">
              <w:rPr>
                <w:sz w:val="24"/>
                <w:szCs w:val="24"/>
              </w:rPr>
              <w:t>2</w:t>
            </w:r>
            <w:r w:rsidR="001A04A7" w:rsidRPr="00B77182">
              <w:rPr>
                <w:sz w:val="24"/>
                <w:szCs w:val="24"/>
              </w:rPr>
              <w:t xml:space="preserve"> </w:t>
            </w:r>
            <w:r w:rsidR="00CA1EEE" w:rsidRPr="00B77182">
              <w:rPr>
                <w:sz w:val="24"/>
                <w:szCs w:val="24"/>
              </w:rPr>
              <w:t>940</w:t>
            </w:r>
          </w:p>
        </w:tc>
        <w:tc>
          <w:tcPr>
            <w:tcW w:w="992" w:type="dxa"/>
            <w:tcBorders>
              <w:top w:val="single" w:sz="4" w:space="0" w:color="auto"/>
              <w:left w:val="single" w:sz="4" w:space="0" w:color="auto"/>
              <w:bottom w:val="single" w:sz="4" w:space="0" w:color="auto"/>
              <w:right w:val="single" w:sz="4" w:space="0" w:color="auto"/>
            </w:tcBorders>
            <w:hideMark/>
          </w:tcPr>
          <w:p w14:paraId="55FFF6D3" w14:textId="78476198" w:rsidR="006C4460" w:rsidRPr="00B77182" w:rsidRDefault="006C4460" w:rsidP="00680603">
            <w:pPr>
              <w:spacing w:after="0" w:line="240" w:lineRule="auto"/>
              <w:jc w:val="center"/>
              <w:rPr>
                <w:sz w:val="24"/>
                <w:szCs w:val="24"/>
              </w:rPr>
            </w:pPr>
            <w:r w:rsidRPr="00B77182">
              <w:rPr>
                <w:sz w:val="24"/>
                <w:szCs w:val="24"/>
              </w:rPr>
              <w:t>2</w:t>
            </w:r>
            <w:r w:rsidR="001A04A7" w:rsidRPr="00B77182">
              <w:rPr>
                <w:sz w:val="24"/>
                <w:szCs w:val="24"/>
              </w:rPr>
              <w:t xml:space="preserve"> </w:t>
            </w:r>
            <w:r w:rsidR="00CA1EEE" w:rsidRPr="00B77182">
              <w:rPr>
                <w:sz w:val="24"/>
                <w:szCs w:val="24"/>
              </w:rPr>
              <w:t>460</w:t>
            </w:r>
          </w:p>
        </w:tc>
        <w:tc>
          <w:tcPr>
            <w:tcW w:w="993" w:type="dxa"/>
            <w:tcBorders>
              <w:top w:val="single" w:sz="4" w:space="0" w:color="auto"/>
              <w:left w:val="single" w:sz="4" w:space="0" w:color="auto"/>
              <w:bottom w:val="single" w:sz="4" w:space="0" w:color="auto"/>
              <w:right w:val="single" w:sz="4" w:space="0" w:color="auto"/>
            </w:tcBorders>
            <w:hideMark/>
          </w:tcPr>
          <w:p w14:paraId="57ACD19F" w14:textId="486573F2" w:rsidR="006C4460" w:rsidRPr="00B77182" w:rsidRDefault="006C4460" w:rsidP="00680603">
            <w:pPr>
              <w:spacing w:after="0" w:line="240" w:lineRule="auto"/>
              <w:jc w:val="center"/>
              <w:rPr>
                <w:sz w:val="24"/>
                <w:szCs w:val="24"/>
              </w:rPr>
            </w:pPr>
            <w:r w:rsidRPr="00B77182">
              <w:rPr>
                <w:sz w:val="24"/>
                <w:szCs w:val="24"/>
              </w:rPr>
              <w:t>2</w:t>
            </w:r>
            <w:r w:rsidR="001A04A7" w:rsidRPr="00B77182">
              <w:rPr>
                <w:sz w:val="24"/>
                <w:szCs w:val="24"/>
              </w:rPr>
              <w:t xml:space="preserve"> </w:t>
            </w:r>
            <w:r w:rsidR="00CA1EEE" w:rsidRPr="00B77182">
              <w:rPr>
                <w:sz w:val="24"/>
                <w:szCs w:val="24"/>
              </w:rPr>
              <w:t>886</w:t>
            </w:r>
          </w:p>
        </w:tc>
      </w:tr>
      <w:tr w:rsidR="006C4460" w:rsidRPr="00B77182" w14:paraId="7254A24C" w14:textId="77777777" w:rsidTr="002106BE">
        <w:tc>
          <w:tcPr>
            <w:tcW w:w="621" w:type="dxa"/>
            <w:tcBorders>
              <w:top w:val="single" w:sz="4" w:space="0" w:color="auto"/>
              <w:left w:val="single" w:sz="4" w:space="0" w:color="auto"/>
              <w:bottom w:val="single" w:sz="4" w:space="0" w:color="auto"/>
              <w:right w:val="single" w:sz="4" w:space="0" w:color="auto"/>
            </w:tcBorders>
            <w:hideMark/>
          </w:tcPr>
          <w:p w14:paraId="450518E9" w14:textId="77777777" w:rsidR="006C4460" w:rsidRPr="00B77182" w:rsidRDefault="006C4460" w:rsidP="00680603">
            <w:pPr>
              <w:spacing w:after="0" w:line="240" w:lineRule="auto"/>
              <w:rPr>
                <w:sz w:val="24"/>
                <w:szCs w:val="24"/>
              </w:rPr>
            </w:pPr>
            <w:r w:rsidRPr="00B77182">
              <w:rPr>
                <w:sz w:val="24"/>
                <w:szCs w:val="24"/>
              </w:rPr>
              <w:t>5.</w:t>
            </w:r>
          </w:p>
        </w:tc>
        <w:tc>
          <w:tcPr>
            <w:tcW w:w="4369" w:type="dxa"/>
            <w:tcBorders>
              <w:top w:val="single" w:sz="4" w:space="0" w:color="auto"/>
              <w:left w:val="single" w:sz="4" w:space="0" w:color="auto"/>
              <w:bottom w:val="single" w:sz="4" w:space="0" w:color="auto"/>
              <w:right w:val="single" w:sz="4" w:space="0" w:color="auto"/>
            </w:tcBorders>
            <w:hideMark/>
          </w:tcPr>
          <w:p w14:paraId="6F997EE1" w14:textId="08B6D4D4" w:rsidR="006C4460" w:rsidRPr="00B77182" w:rsidRDefault="006C4460" w:rsidP="00680603">
            <w:pPr>
              <w:spacing w:after="0" w:line="240" w:lineRule="auto"/>
              <w:rPr>
                <w:sz w:val="24"/>
                <w:szCs w:val="24"/>
              </w:rPr>
            </w:pPr>
            <w:r w:rsidRPr="00B77182">
              <w:rPr>
                <w:sz w:val="24"/>
                <w:szCs w:val="24"/>
              </w:rPr>
              <w:t>Количество</w:t>
            </w:r>
            <w:r w:rsidR="001A04A7" w:rsidRPr="00B77182">
              <w:rPr>
                <w:sz w:val="24"/>
                <w:szCs w:val="24"/>
              </w:rPr>
              <w:t xml:space="preserve"> </w:t>
            </w:r>
            <w:r w:rsidRPr="00B77182">
              <w:rPr>
                <w:sz w:val="24"/>
                <w:szCs w:val="24"/>
              </w:rPr>
              <w:t>выпускников</w:t>
            </w:r>
            <w:r w:rsidR="001A04A7" w:rsidRPr="00B77182">
              <w:rPr>
                <w:sz w:val="24"/>
                <w:szCs w:val="24"/>
              </w:rPr>
              <w:t xml:space="preserve"> </w:t>
            </w:r>
            <w:r w:rsidRPr="00B77182">
              <w:rPr>
                <w:sz w:val="24"/>
                <w:szCs w:val="24"/>
              </w:rPr>
              <w:t>9</w:t>
            </w:r>
            <w:r w:rsidR="001A04A7" w:rsidRPr="00B77182">
              <w:rPr>
                <w:sz w:val="24"/>
                <w:szCs w:val="24"/>
              </w:rPr>
              <w:t xml:space="preserve"> </w:t>
            </w:r>
            <w:r w:rsidRPr="00B77182">
              <w:rPr>
                <w:sz w:val="24"/>
                <w:szCs w:val="24"/>
                <w:lang w:bidi="ru-RU"/>
              </w:rPr>
              <w:t>–</w:t>
            </w:r>
            <w:r w:rsidRPr="00B77182">
              <w:rPr>
                <w:sz w:val="24"/>
                <w:szCs w:val="24"/>
              </w:rPr>
              <w:t>11,</w:t>
            </w:r>
            <w:r w:rsidR="001A04A7" w:rsidRPr="00B77182">
              <w:rPr>
                <w:sz w:val="24"/>
                <w:szCs w:val="24"/>
              </w:rPr>
              <w:t xml:space="preserve"> </w:t>
            </w:r>
            <w:r w:rsidRPr="00B77182">
              <w:rPr>
                <w:sz w:val="24"/>
                <w:szCs w:val="24"/>
              </w:rPr>
              <w:t>получивших</w:t>
            </w:r>
            <w:r w:rsidR="001A04A7" w:rsidRPr="00B77182">
              <w:rPr>
                <w:sz w:val="24"/>
                <w:szCs w:val="24"/>
              </w:rPr>
              <w:t xml:space="preserve"> </w:t>
            </w:r>
            <w:r w:rsidRPr="00B77182">
              <w:rPr>
                <w:sz w:val="24"/>
                <w:szCs w:val="24"/>
              </w:rPr>
              <w:t>аттестат</w:t>
            </w:r>
            <w:r w:rsidR="001A04A7" w:rsidRPr="00B77182">
              <w:rPr>
                <w:sz w:val="24"/>
                <w:szCs w:val="24"/>
              </w:rPr>
              <w:t xml:space="preserve"> </w:t>
            </w:r>
            <w:r w:rsidRPr="00B77182">
              <w:rPr>
                <w:sz w:val="24"/>
                <w:szCs w:val="24"/>
              </w:rPr>
              <w:t>с</w:t>
            </w:r>
            <w:r w:rsidR="001A04A7" w:rsidRPr="00B77182">
              <w:rPr>
                <w:sz w:val="24"/>
                <w:szCs w:val="24"/>
              </w:rPr>
              <w:t xml:space="preserve"> </w:t>
            </w:r>
            <w:r w:rsidRPr="00B77182">
              <w:rPr>
                <w:sz w:val="24"/>
                <w:szCs w:val="24"/>
              </w:rPr>
              <w:t>отличием,</w:t>
            </w:r>
            <w:r w:rsidR="001A04A7" w:rsidRPr="00B77182">
              <w:rPr>
                <w:sz w:val="24"/>
                <w:szCs w:val="24"/>
              </w:rPr>
              <w:t xml:space="preserve"> </w:t>
            </w:r>
            <w:r w:rsidRPr="00B77182">
              <w:rPr>
                <w:sz w:val="24"/>
                <w:szCs w:val="24"/>
              </w:rPr>
              <w:t>человек</w:t>
            </w:r>
          </w:p>
        </w:tc>
        <w:tc>
          <w:tcPr>
            <w:tcW w:w="851" w:type="dxa"/>
            <w:tcBorders>
              <w:top w:val="single" w:sz="4" w:space="0" w:color="auto"/>
              <w:left w:val="single" w:sz="4" w:space="0" w:color="auto"/>
              <w:bottom w:val="single" w:sz="4" w:space="0" w:color="auto"/>
              <w:right w:val="single" w:sz="4" w:space="0" w:color="auto"/>
            </w:tcBorders>
            <w:hideMark/>
          </w:tcPr>
          <w:p w14:paraId="5B9012E2" w14:textId="52A69D39" w:rsidR="006C4460" w:rsidRPr="00B77182" w:rsidRDefault="00CA1EEE" w:rsidP="00680603">
            <w:pPr>
              <w:spacing w:after="0" w:line="240" w:lineRule="auto"/>
              <w:jc w:val="center"/>
              <w:rPr>
                <w:sz w:val="24"/>
                <w:szCs w:val="24"/>
              </w:rPr>
            </w:pPr>
            <w:r w:rsidRPr="00B77182">
              <w:rPr>
                <w:sz w:val="24"/>
                <w:szCs w:val="24"/>
              </w:rPr>
              <w:t>27</w:t>
            </w:r>
          </w:p>
        </w:tc>
        <w:tc>
          <w:tcPr>
            <w:tcW w:w="992" w:type="dxa"/>
            <w:tcBorders>
              <w:top w:val="single" w:sz="4" w:space="0" w:color="auto"/>
              <w:left w:val="single" w:sz="4" w:space="0" w:color="auto"/>
              <w:bottom w:val="single" w:sz="4" w:space="0" w:color="auto"/>
              <w:right w:val="single" w:sz="4" w:space="0" w:color="auto"/>
            </w:tcBorders>
            <w:hideMark/>
          </w:tcPr>
          <w:p w14:paraId="41315054" w14:textId="27F52B7B" w:rsidR="006C4460" w:rsidRPr="00B77182" w:rsidRDefault="00CA1EEE" w:rsidP="00680603">
            <w:pPr>
              <w:spacing w:after="0" w:line="240" w:lineRule="auto"/>
              <w:jc w:val="center"/>
              <w:rPr>
                <w:sz w:val="24"/>
                <w:szCs w:val="24"/>
              </w:rPr>
            </w:pPr>
            <w:r w:rsidRPr="00B77182">
              <w:rPr>
                <w:sz w:val="24"/>
                <w:szCs w:val="24"/>
              </w:rPr>
              <w:t>15</w:t>
            </w:r>
          </w:p>
        </w:tc>
        <w:tc>
          <w:tcPr>
            <w:tcW w:w="992" w:type="dxa"/>
            <w:tcBorders>
              <w:top w:val="single" w:sz="4" w:space="0" w:color="auto"/>
              <w:left w:val="single" w:sz="4" w:space="0" w:color="auto"/>
              <w:bottom w:val="single" w:sz="4" w:space="0" w:color="auto"/>
              <w:right w:val="single" w:sz="4" w:space="0" w:color="auto"/>
            </w:tcBorders>
            <w:hideMark/>
          </w:tcPr>
          <w:p w14:paraId="1BE37365" w14:textId="0F045603" w:rsidR="006C4460" w:rsidRPr="00B77182" w:rsidRDefault="00CA1EEE" w:rsidP="00680603">
            <w:pPr>
              <w:spacing w:after="0" w:line="240" w:lineRule="auto"/>
              <w:jc w:val="center"/>
              <w:rPr>
                <w:sz w:val="24"/>
                <w:szCs w:val="24"/>
              </w:rPr>
            </w:pPr>
            <w:r w:rsidRPr="00B77182">
              <w:rPr>
                <w:sz w:val="24"/>
                <w:szCs w:val="24"/>
              </w:rPr>
              <w:t>17</w:t>
            </w:r>
          </w:p>
        </w:tc>
        <w:tc>
          <w:tcPr>
            <w:tcW w:w="992" w:type="dxa"/>
            <w:tcBorders>
              <w:top w:val="single" w:sz="4" w:space="0" w:color="auto"/>
              <w:left w:val="single" w:sz="4" w:space="0" w:color="auto"/>
              <w:bottom w:val="single" w:sz="4" w:space="0" w:color="auto"/>
              <w:right w:val="single" w:sz="4" w:space="0" w:color="auto"/>
            </w:tcBorders>
            <w:hideMark/>
          </w:tcPr>
          <w:p w14:paraId="7FCEAB1A" w14:textId="099E29EC" w:rsidR="006C4460" w:rsidRPr="00B77182" w:rsidRDefault="00CA1EEE" w:rsidP="00680603">
            <w:pPr>
              <w:spacing w:after="0" w:line="240" w:lineRule="auto"/>
              <w:jc w:val="center"/>
              <w:rPr>
                <w:sz w:val="24"/>
                <w:szCs w:val="24"/>
              </w:rPr>
            </w:pPr>
            <w:r w:rsidRPr="00B77182">
              <w:rPr>
                <w:sz w:val="24"/>
                <w:szCs w:val="24"/>
              </w:rPr>
              <w:t>11</w:t>
            </w:r>
          </w:p>
        </w:tc>
        <w:tc>
          <w:tcPr>
            <w:tcW w:w="993" w:type="dxa"/>
            <w:tcBorders>
              <w:top w:val="single" w:sz="4" w:space="0" w:color="auto"/>
              <w:left w:val="single" w:sz="4" w:space="0" w:color="auto"/>
              <w:bottom w:val="single" w:sz="4" w:space="0" w:color="auto"/>
              <w:right w:val="single" w:sz="4" w:space="0" w:color="auto"/>
            </w:tcBorders>
            <w:hideMark/>
          </w:tcPr>
          <w:p w14:paraId="3686F43D" w14:textId="06284B6E" w:rsidR="006C4460" w:rsidRPr="00B77182" w:rsidRDefault="00CA1EEE" w:rsidP="00680603">
            <w:pPr>
              <w:spacing w:after="0" w:line="240" w:lineRule="auto"/>
              <w:jc w:val="center"/>
              <w:rPr>
                <w:sz w:val="24"/>
                <w:szCs w:val="24"/>
              </w:rPr>
            </w:pPr>
            <w:r w:rsidRPr="00B77182">
              <w:rPr>
                <w:sz w:val="24"/>
                <w:szCs w:val="24"/>
              </w:rPr>
              <w:t>16</w:t>
            </w:r>
          </w:p>
        </w:tc>
      </w:tr>
    </w:tbl>
    <w:p w14:paraId="2BB460E0" w14:textId="77777777" w:rsidR="00C834C9" w:rsidRPr="00B77182" w:rsidRDefault="00C834C9" w:rsidP="00680603">
      <w:pPr>
        <w:autoSpaceDE w:val="0"/>
        <w:autoSpaceDN w:val="0"/>
        <w:adjustRightInd w:val="0"/>
        <w:spacing w:after="0" w:line="240" w:lineRule="auto"/>
        <w:ind w:firstLine="709"/>
        <w:jc w:val="both"/>
        <w:rPr>
          <w:rFonts w:ascii="Times New Roman" w:hAnsi="Times New Roman"/>
          <w:sz w:val="28"/>
          <w:szCs w:val="28"/>
        </w:rPr>
      </w:pPr>
    </w:p>
    <w:p w14:paraId="16C7FF47" w14:textId="236DC82F" w:rsidR="00ED550C" w:rsidRPr="00B77182" w:rsidRDefault="004F20EC"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 xml:space="preserve">В 2024 году </w:t>
      </w:r>
      <w:r w:rsidRPr="00B77182">
        <w:rPr>
          <w:rFonts w:ascii="Times New Roman" w:hAnsi="Times New Roman"/>
          <w:color w:val="000000" w:themeColor="text1"/>
          <w:sz w:val="28"/>
          <w:szCs w:val="28"/>
        </w:rPr>
        <w:t xml:space="preserve">396 </w:t>
      </w:r>
      <w:r w:rsidRPr="00B77182">
        <w:rPr>
          <w:rFonts w:ascii="Times New Roman" w:hAnsi="Times New Roman"/>
          <w:sz w:val="28"/>
          <w:szCs w:val="28"/>
        </w:rPr>
        <w:t>педагогических и руководящих работников прошли 2</w:t>
      </w:r>
      <w:r w:rsidR="00CA4BA9" w:rsidRPr="00B77182">
        <w:rPr>
          <w:rFonts w:ascii="Times New Roman" w:hAnsi="Times New Roman"/>
          <w:sz w:val="28"/>
          <w:szCs w:val="28"/>
        </w:rPr>
        <w:t xml:space="preserve"> </w:t>
      </w:r>
      <w:r w:rsidRPr="00B77182">
        <w:rPr>
          <w:rFonts w:ascii="Times New Roman" w:hAnsi="Times New Roman"/>
          <w:sz w:val="28"/>
          <w:szCs w:val="28"/>
        </w:rPr>
        <w:t xml:space="preserve">155 курсов повышения квалификации, в том числе по договорам, заключенным образовательными организациями из средств местного и регионального бюджета. Приняли участие в семинарах (семинар-тренинг, семинар-вебинар, семинар-практикум, муниципальный семинар), международной конференции, научно-практической конференции, видеоконференциях. </w:t>
      </w:r>
    </w:p>
    <w:p w14:paraId="5EFC1938" w14:textId="78D9F8AC" w:rsidR="004F20EC" w:rsidRPr="00B77182" w:rsidRDefault="004F20EC" w:rsidP="00680603">
      <w:pPr>
        <w:spacing w:after="0" w:line="240" w:lineRule="auto"/>
        <w:ind w:firstLine="708"/>
        <w:jc w:val="both"/>
        <w:rPr>
          <w:rFonts w:ascii="Times New Roman" w:hAnsi="Times New Roman"/>
          <w:sz w:val="28"/>
          <w:szCs w:val="28"/>
        </w:rPr>
      </w:pPr>
      <w:r w:rsidRPr="00B77182">
        <w:rPr>
          <w:rFonts w:ascii="Times New Roman" w:hAnsi="Times New Roman"/>
          <w:sz w:val="28"/>
          <w:szCs w:val="28"/>
        </w:rPr>
        <w:t>Комитетом по образованию Администрации Ханты-Мансийского района</w:t>
      </w:r>
      <w:r w:rsidR="00064E25">
        <w:rPr>
          <w:rFonts w:ascii="Times New Roman" w:hAnsi="Times New Roman"/>
          <w:sz w:val="28"/>
          <w:szCs w:val="28"/>
        </w:rPr>
        <w:t>,</w:t>
      </w:r>
      <w:r w:rsidRPr="00B77182">
        <w:rPr>
          <w:rFonts w:ascii="Times New Roman" w:hAnsi="Times New Roman"/>
          <w:sz w:val="28"/>
          <w:szCs w:val="28"/>
        </w:rPr>
        <w:t xml:space="preserve"> муниципальным автономным учреждением Ханты-Мансийского района «Муниципальный методический центр» организован и проведен семинар-практикум на тему</w:t>
      </w:r>
      <w:r w:rsidR="00064E25">
        <w:rPr>
          <w:rFonts w:ascii="Times New Roman" w:hAnsi="Times New Roman"/>
          <w:sz w:val="28"/>
          <w:szCs w:val="28"/>
        </w:rPr>
        <w:t>:</w:t>
      </w:r>
      <w:r w:rsidRPr="00B77182">
        <w:rPr>
          <w:rFonts w:ascii="Times New Roman" w:hAnsi="Times New Roman"/>
          <w:sz w:val="28"/>
          <w:szCs w:val="28"/>
        </w:rPr>
        <w:t xml:space="preserve"> «Медиация – сохранение конструктивных взаимоотношений образовательной среде», в котором приняли участие </w:t>
      </w:r>
      <w:r w:rsidRPr="00B77182">
        <w:rPr>
          <w:rFonts w:ascii="Times New Roman" w:hAnsi="Times New Roman"/>
          <w:color w:val="000000" w:themeColor="text1"/>
          <w:sz w:val="28"/>
          <w:szCs w:val="28"/>
        </w:rPr>
        <w:t xml:space="preserve">140 </w:t>
      </w:r>
      <w:r w:rsidRPr="00B77182">
        <w:rPr>
          <w:rFonts w:ascii="Times New Roman" w:hAnsi="Times New Roman"/>
          <w:sz w:val="28"/>
          <w:szCs w:val="28"/>
        </w:rPr>
        <w:t>специалистов и педагогов образовательных организаций Ханты-Мансийского района.</w:t>
      </w:r>
    </w:p>
    <w:p w14:paraId="3E0C75E5" w14:textId="0E72D36B" w:rsidR="004F20EC" w:rsidRPr="00B77182" w:rsidRDefault="004F20EC" w:rsidP="00680603">
      <w:pPr>
        <w:spacing w:after="0" w:line="240" w:lineRule="auto"/>
        <w:ind w:firstLine="708"/>
        <w:jc w:val="both"/>
        <w:rPr>
          <w:rFonts w:ascii="Times New Roman" w:hAnsi="Times New Roman"/>
          <w:sz w:val="28"/>
          <w:szCs w:val="28"/>
        </w:rPr>
      </w:pPr>
      <w:r w:rsidRPr="00B77182">
        <w:rPr>
          <w:rFonts w:ascii="Times New Roman" w:hAnsi="Times New Roman"/>
          <w:sz w:val="28"/>
          <w:szCs w:val="28"/>
        </w:rPr>
        <w:t xml:space="preserve">В целях создания условий для проявления активной гражданской позиции молодых педагогов, их профессионального и творческого роста проведен Форум для молодых педагогов «Педагогический форсаж» на тему: «Ценностные ориентиры в воспитательной работе образовательной организации». </w:t>
      </w:r>
    </w:p>
    <w:p w14:paraId="7F13AF2D" w14:textId="05C30C0E" w:rsidR="004F20EC" w:rsidRPr="00B77182" w:rsidRDefault="004F20EC" w:rsidP="00680603">
      <w:pPr>
        <w:spacing w:after="0" w:line="240" w:lineRule="auto"/>
        <w:ind w:firstLine="426"/>
        <w:jc w:val="both"/>
        <w:rPr>
          <w:rFonts w:ascii="Times New Roman" w:hAnsi="Times New Roman"/>
          <w:sz w:val="28"/>
          <w:szCs w:val="28"/>
        </w:rPr>
      </w:pPr>
      <w:r w:rsidRPr="00B77182">
        <w:rPr>
          <w:rFonts w:ascii="Times New Roman" w:hAnsi="Times New Roman"/>
          <w:sz w:val="28"/>
          <w:szCs w:val="28"/>
        </w:rPr>
        <w:tab/>
        <w:t>С целью просвещения работников образования Ханты-Мансийского района и совершенствования их профессиональных компетенций в условиях современной геополитической ситуации для работников системы образования Ханты-Мансийского района проведен семинар на тему</w:t>
      </w:r>
      <w:r w:rsidR="00064E25">
        <w:rPr>
          <w:rFonts w:ascii="Times New Roman" w:hAnsi="Times New Roman"/>
          <w:sz w:val="28"/>
          <w:szCs w:val="28"/>
        </w:rPr>
        <w:t>:</w:t>
      </w:r>
      <w:r w:rsidRPr="00B77182">
        <w:rPr>
          <w:rFonts w:ascii="Times New Roman" w:hAnsi="Times New Roman"/>
          <w:sz w:val="28"/>
          <w:szCs w:val="28"/>
        </w:rPr>
        <w:t xml:space="preserve"> «Идеология экстремизма и терроризма, современные интернет угрозы в сети интернет» для</w:t>
      </w:r>
      <w:r w:rsidR="00064E25">
        <w:rPr>
          <w:rFonts w:ascii="Times New Roman" w:hAnsi="Times New Roman"/>
          <w:sz w:val="28"/>
          <w:szCs w:val="28"/>
        </w:rPr>
        <w:t xml:space="preserve"> </w:t>
      </w:r>
      <w:r w:rsidRPr="00B77182">
        <w:rPr>
          <w:rFonts w:ascii="Times New Roman" w:hAnsi="Times New Roman"/>
          <w:sz w:val="28"/>
          <w:szCs w:val="28"/>
        </w:rPr>
        <w:t>работников системы образования Ханты-Мансийского района.</w:t>
      </w:r>
    </w:p>
    <w:p w14:paraId="31343B26" w14:textId="5625A2DB" w:rsidR="004F20EC" w:rsidRPr="00B77182" w:rsidRDefault="004F20EC" w:rsidP="00680603">
      <w:pPr>
        <w:spacing w:after="0" w:line="240" w:lineRule="auto"/>
        <w:ind w:firstLine="426"/>
        <w:jc w:val="both"/>
        <w:rPr>
          <w:rFonts w:ascii="Times New Roman" w:hAnsi="Times New Roman"/>
          <w:sz w:val="28"/>
          <w:szCs w:val="28"/>
        </w:rPr>
      </w:pPr>
      <w:r w:rsidRPr="00B77182">
        <w:rPr>
          <w:rFonts w:ascii="Times New Roman" w:hAnsi="Times New Roman"/>
          <w:sz w:val="28"/>
          <w:szCs w:val="28"/>
        </w:rPr>
        <w:t>В рамках Соглашения о сотрудничестве в сфере духовно-нравственного, гражданско-патриотического воспитания и допризывной подготовке детей</w:t>
      </w:r>
      <w:r w:rsidR="00792AF5">
        <w:rPr>
          <w:rFonts w:ascii="Times New Roman" w:hAnsi="Times New Roman"/>
          <w:sz w:val="28"/>
          <w:szCs w:val="28"/>
        </w:rPr>
        <w:t xml:space="preserve"> </w:t>
      </w:r>
      <w:r w:rsidRPr="00B77182">
        <w:rPr>
          <w:rFonts w:ascii="Times New Roman" w:hAnsi="Times New Roman"/>
          <w:sz w:val="28"/>
          <w:szCs w:val="28"/>
        </w:rPr>
        <w:t xml:space="preserve">и молодежи </w:t>
      </w:r>
      <w:r w:rsidR="004E34AE">
        <w:rPr>
          <w:rFonts w:ascii="Times New Roman" w:hAnsi="Times New Roman"/>
          <w:sz w:val="28"/>
          <w:szCs w:val="28"/>
        </w:rPr>
        <w:t>Ханты-Мансийского района между А</w:t>
      </w:r>
      <w:r w:rsidRPr="00B77182">
        <w:rPr>
          <w:rFonts w:ascii="Times New Roman" w:hAnsi="Times New Roman"/>
          <w:sz w:val="28"/>
          <w:szCs w:val="28"/>
        </w:rPr>
        <w:t>дминистрацией</w:t>
      </w:r>
      <w:r w:rsidR="00792AF5">
        <w:rPr>
          <w:rFonts w:ascii="Times New Roman" w:hAnsi="Times New Roman"/>
          <w:sz w:val="28"/>
          <w:szCs w:val="28"/>
        </w:rPr>
        <w:t xml:space="preserve"> </w:t>
      </w:r>
      <w:r w:rsidRPr="00B77182">
        <w:rPr>
          <w:rFonts w:ascii="Times New Roman" w:hAnsi="Times New Roman"/>
          <w:sz w:val="28"/>
          <w:szCs w:val="28"/>
        </w:rPr>
        <w:t>Ханты-Мансийского района и Ханты-Мансийской епархией Ханты-Мансийской митрополии Русской Православной Церкви Московского Патриархата, с целью формирования у обучающихся целостного мировоззрения, представления о православной культуре как о важнейшей составляющей Российской и мировой культуры, развития духовно-нравственного просвещения и культурно-педагогических традиций в системе образования проведены IV Рождественские образовательные чтения Ханты-Мансийского района «80-летие Великой Победы: память и духовный опыт поколений»</w:t>
      </w:r>
      <w:r w:rsidR="00064E25">
        <w:rPr>
          <w:rFonts w:ascii="Times New Roman" w:hAnsi="Times New Roman"/>
          <w:sz w:val="28"/>
          <w:szCs w:val="28"/>
        </w:rPr>
        <w:t>,</w:t>
      </w:r>
      <w:r w:rsidRPr="00B77182">
        <w:rPr>
          <w:rFonts w:ascii="Times New Roman" w:hAnsi="Times New Roman"/>
          <w:sz w:val="28"/>
          <w:szCs w:val="28"/>
        </w:rPr>
        <w:t xml:space="preserve"> в котором приняли участие 130 специалистов и педагогов образовательных организаций Ханты-Мансийского района.</w:t>
      </w:r>
    </w:p>
    <w:p w14:paraId="769F84AB" w14:textId="0DC25A24" w:rsidR="004F20EC" w:rsidRPr="00B77182" w:rsidRDefault="004F20EC"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 xml:space="preserve">В образовательных организациях Ханты-Мансийского района реализуется целевая модель наставничества. </w:t>
      </w:r>
      <w:r w:rsidR="00E838E5" w:rsidRPr="00B77182">
        <w:rPr>
          <w:rFonts w:ascii="Times New Roman" w:hAnsi="Times New Roman"/>
          <w:sz w:val="28"/>
          <w:szCs w:val="28"/>
        </w:rPr>
        <w:t>В</w:t>
      </w:r>
      <w:r w:rsidRPr="00B77182">
        <w:rPr>
          <w:rFonts w:ascii="Times New Roman" w:hAnsi="Times New Roman"/>
          <w:sz w:val="28"/>
          <w:szCs w:val="28"/>
        </w:rPr>
        <w:t xml:space="preserve">недряются персонализированные программы наставничества, основанные на формах «Руководитель – Руководитель», «Руководитель образовательной организации – Педагог», «Педагог – Педагог», «Учитель – Ученик», «Ученик – Ученик», «Социальный партнер – Педагог», а также модель реверсивного наставничества «Молодой педагог </w:t>
      </w:r>
      <w:r w:rsidR="00064E25">
        <w:rPr>
          <w:rFonts w:ascii="Times New Roman" w:hAnsi="Times New Roman"/>
          <w:sz w:val="28"/>
          <w:szCs w:val="28"/>
        </w:rPr>
        <w:t>– Педагог», «Ученик – Учитель».</w:t>
      </w:r>
    </w:p>
    <w:p w14:paraId="60B19C6A" w14:textId="77777777" w:rsidR="004F20EC" w:rsidRPr="00B77182" w:rsidRDefault="004F20EC"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В 2024 году проведен конкурс наставнических пар «Педагогический тандем», в котором приняли участие 11 наставнических пар района, 4 из которых стали призерами.</w:t>
      </w:r>
    </w:p>
    <w:p w14:paraId="0506551E" w14:textId="7408D93D" w:rsidR="004F20EC" w:rsidRPr="00B77182" w:rsidRDefault="004F20EC"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Председатель комитета по образованию Администрации Ханты-Мансийского района стала победителем регионального профессионального конкурса «Флагманы образования» для педагогов и управленцев в сфере образования.</w:t>
      </w:r>
    </w:p>
    <w:p w14:paraId="41F52D8B" w14:textId="44DEDB64" w:rsidR="00704AD6" w:rsidRPr="00B77182" w:rsidRDefault="00047C6D"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6</w:t>
      </w:r>
      <w:r w:rsidR="001478F4" w:rsidRPr="00B77182">
        <w:rPr>
          <w:rFonts w:ascii="Times New Roman" w:hAnsi="Times New Roman"/>
          <w:sz w:val="28"/>
          <w:szCs w:val="28"/>
        </w:rPr>
        <w:t>.1</w:t>
      </w:r>
      <w:r w:rsidR="004D6850" w:rsidRPr="00B77182">
        <w:rPr>
          <w:rFonts w:ascii="Times New Roman" w:hAnsi="Times New Roman"/>
          <w:sz w:val="28"/>
          <w:szCs w:val="28"/>
        </w:rPr>
        <w:t>4</w:t>
      </w:r>
      <w:r w:rsidR="001478F4" w:rsidRPr="00B77182">
        <w:rPr>
          <w:rFonts w:ascii="Times New Roman" w:hAnsi="Times New Roman"/>
          <w:sz w:val="28"/>
          <w:szCs w:val="28"/>
        </w:rPr>
        <w:t>.</w:t>
      </w:r>
      <w:r w:rsidR="001A04A7" w:rsidRPr="00B77182">
        <w:rPr>
          <w:rFonts w:ascii="Times New Roman" w:hAnsi="Times New Roman"/>
          <w:sz w:val="28"/>
          <w:szCs w:val="28"/>
        </w:rPr>
        <w:t xml:space="preserve"> </w:t>
      </w:r>
      <w:r w:rsidR="00704AD6" w:rsidRPr="00B77182">
        <w:rPr>
          <w:rFonts w:ascii="Times New Roman" w:hAnsi="Times New Roman"/>
          <w:sz w:val="28"/>
          <w:szCs w:val="28"/>
        </w:rPr>
        <w:t>Обеспечение</w:t>
      </w:r>
      <w:r w:rsidR="001A04A7" w:rsidRPr="00B77182">
        <w:rPr>
          <w:rFonts w:ascii="Times New Roman" w:hAnsi="Times New Roman"/>
          <w:sz w:val="28"/>
          <w:szCs w:val="28"/>
        </w:rPr>
        <w:t xml:space="preserve"> </w:t>
      </w:r>
      <w:r w:rsidR="00704AD6" w:rsidRPr="00B77182">
        <w:rPr>
          <w:rFonts w:ascii="Times New Roman" w:hAnsi="Times New Roman"/>
          <w:sz w:val="28"/>
          <w:szCs w:val="28"/>
        </w:rPr>
        <w:t>содержания</w:t>
      </w:r>
      <w:r w:rsidR="001A04A7" w:rsidRPr="00B77182">
        <w:rPr>
          <w:rFonts w:ascii="Times New Roman" w:hAnsi="Times New Roman"/>
          <w:sz w:val="28"/>
          <w:szCs w:val="28"/>
        </w:rPr>
        <w:t xml:space="preserve"> </w:t>
      </w:r>
      <w:r w:rsidR="00704AD6" w:rsidRPr="00B77182">
        <w:rPr>
          <w:rFonts w:ascii="Times New Roman" w:hAnsi="Times New Roman"/>
          <w:sz w:val="28"/>
          <w:szCs w:val="28"/>
        </w:rPr>
        <w:t>зданий</w:t>
      </w:r>
      <w:r w:rsidR="001A04A7" w:rsidRPr="00B77182">
        <w:rPr>
          <w:rFonts w:ascii="Times New Roman" w:hAnsi="Times New Roman"/>
          <w:sz w:val="28"/>
          <w:szCs w:val="28"/>
        </w:rPr>
        <w:t xml:space="preserve"> </w:t>
      </w:r>
      <w:r w:rsidR="00704AD6" w:rsidRPr="00B77182">
        <w:rPr>
          <w:rFonts w:ascii="Times New Roman" w:hAnsi="Times New Roman"/>
          <w:sz w:val="28"/>
          <w:szCs w:val="28"/>
        </w:rPr>
        <w:t>и</w:t>
      </w:r>
      <w:r w:rsidR="001A04A7" w:rsidRPr="00B77182">
        <w:rPr>
          <w:rFonts w:ascii="Times New Roman" w:hAnsi="Times New Roman"/>
          <w:sz w:val="28"/>
          <w:szCs w:val="28"/>
        </w:rPr>
        <w:t xml:space="preserve"> </w:t>
      </w:r>
      <w:r w:rsidR="00704AD6" w:rsidRPr="00B77182">
        <w:rPr>
          <w:rFonts w:ascii="Times New Roman" w:hAnsi="Times New Roman"/>
          <w:sz w:val="28"/>
          <w:szCs w:val="28"/>
        </w:rPr>
        <w:t>сооружений</w:t>
      </w:r>
      <w:r w:rsidR="001A04A7" w:rsidRPr="00B77182">
        <w:rPr>
          <w:rFonts w:ascii="Times New Roman" w:hAnsi="Times New Roman"/>
          <w:sz w:val="28"/>
          <w:szCs w:val="28"/>
        </w:rPr>
        <w:t xml:space="preserve"> </w:t>
      </w:r>
      <w:r w:rsidR="00704AD6" w:rsidRPr="00B77182">
        <w:rPr>
          <w:rFonts w:ascii="Times New Roman" w:hAnsi="Times New Roman"/>
          <w:sz w:val="28"/>
          <w:szCs w:val="28"/>
        </w:rPr>
        <w:t>муниципальных</w:t>
      </w:r>
      <w:r w:rsidR="001A04A7" w:rsidRPr="00B77182">
        <w:rPr>
          <w:rFonts w:ascii="Times New Roman" w:hAnsi="Times New Roman"/>
          <w:sz w:val="28"/>
          <w:szCs w:val="28"/>
        </w:rPr>
        <w:t xml:space="preserve"> </w:t>
      </w:r>
      <w:r w:rsidR="00704AD6" w:rsidRPr="00B77182">
        <w:rPr>
          <w:rFonts w:ascii="Times New Roman" w:hAnsi="Times New Roman"/>
          <w:sz w:val="28"/>
          <w:szCs w:val="28"/>
        </w:rPr>
        <w:t>образовательных</w:t>
      </w:r>
      <w:r w:rsidR="001A04A7" w:rsidRPr="00B77182">
        <w:rPr>
          <w:rFonts w:ascii="Times New Roman" w:hAnsi="Times New Roman"/>
          <w:sz w:val="28"/>
          <w:szCs w:val="28"/>
        </w:rPr>
        <w:t xml:space="preserve"> </w:t>
      </w:r>
      <w:r w:rsidR="00704AD6" w:rsidRPr="00B77182">
        <w:rPr>
          <w:rFonts w:ascii="Times New Roman" w:hAnsi="Times New Roman"/>
          <w:sz w:val="28"/>
          <w:szCs w:val="28"/>
        </w:rPr>
        <w:t>учреждений,</w:t>
      </w:r>
      <w:r w:rsidR="001A04A7" w:rsidRPr="00B77182">
        <w:rPr>
          <w:rFonts w:ascii="Times New Roman" w:hAnsi="Times New Roman"/>
          <w:sz w:val="28"/>
          <w:szCs w:val="28"/>
        </w:rPr>
        <w:t xml:space="preserve"> </w:t>
      </w:r>
      <w:r w:rsidR="00704AD6" w:rsidRPr="00B77182">
        <w:rPr>
          <w:rFonts w:ascii="Times New Roman" w:hAnsi="Times New Roman"/>
          <w:sz w:val="28"/>
          <w:szCs w:val="28"/>
        </w:rPr>
        <w:t>обустройство</w:t>
      </w:r>
      <w:r w:rsidR="001A04A7" w:rsidRPr="00B77182">
        <w:rPr>
          <w:rFonts w:ascii="Times New Roman" w:hAnsi="Times New Roman"/>
          <w:sz w:val="28"/>
          <w:szCs w:val="28"/>
        </w:rPr>
        <w:t xml:space="preserve"> </w:t>
      </w:r>
      <w:r w:rsidR="00704AD6" w:rsidRPr="00B77182">
        <w:rPr>
          <w:rFonts w:ascii="Times New Roman" w:hAnsi="Times New Roman"/>
          <w:sz w:val="28"/>
          <w:szCs w:val="28"/>
        </w:rPr>
        <w:t>прилегающих</w:t>
      </w:r>
      <w:r w:rsidR="001A04A7" w:rsidRPr="00B77182">
        <w:rPr>
          <w:rFonts w:ascii="Times New Roman" w:hAnsi="Times New Roman"/>
          <w:sz w:val="28"/>
          <w:szCs w:val="28"/>
        </w:rPr>
        <w:t xml:space="preserve"> </w:t>
      </w:r>
      <w:r w:rsidR="00704AD6" w:rsidRPr="00B77182">
        <w:rPr>
          <w:rFonts w:ascii="Times New Roman" w:hAnsi="Times New Roman"/>
          <w:sz w:val="28"/>
          <w:szCs w:val="28"/>
        </w:rPr>
        <w:t>к</w:t>
      </w:r>
      <w:r w:rsidR="001A04A7" w:rsidRPr="00B77182">
        <w:rPr>
          <w:rFonts w:ascii="Times New Roman" w:hAnsi="Times New Roman"/>
          <w:sz w:val="28"/>
          <w:szCs w:val="28"/>
        </w:rPr>
        <w:t xml:space="preserve"> </w:t>
      </w:r>
      <w:r w:rsidR="00704AD6" w:rsidRPr="00B77182">
        <w:rPr>
          <w:rFonts w:ascii="Times New Roman" w:hAnsi="Times New Roman"/>
          <w:sz w:val="28"/>
          <w:szCs w:val="28"/>
        </w:rPr>
        <w:t>ним</w:t>
      </w:r>
      <w:r w:rsidR="001A04A7" w:rsidRPr="00B77182">
        <w:rPr>
          <w:rFonts w:ascii="Times New Roman" w:hAnsi="Times New Roman"/>
          <w:sz w:val="28"/>
          <w:szCs w:val="28"/>
        </w:rPr>
        <w:t xml:space="preserve"> </w:t>
      </w:r>
      <w:r w:rsidR="00704AD6" w:rsidRPr="00B77182">
        <w:rPr>
          <w:rFonts w:ascii="Times New Roman" w:hAnsi="Times New Roman"/>
          <w:sz w:val="28"/>
          <w:szCs w:val="28"/>
        </w:rPr>
        <w:t>территорий.</w:t>
      </w:r>
    </w:p>
    <w:p w14:paraId="3B6511E4" w14:textId="1282E1EA" w:rsidR="00A65989" w:rsidRPr="00B77182" w:rsidRDefault="00A65989" w:rsidP="00680603">
      <w:pPr>
        <w:spacing w:after="0" w:line="240" w:lineRule="auto"/>
        <w:ind w:firstLine="709"/>
        <w:jc w:val="both"/>
        <w:textAlignment w:val="baseline"/>
        <w:rPr>
          <w:rFonts w:ascii="Times New Roman" w:eastAsia="Times New Roman" w:hAnsi="Times New Roman"/>
          <w:sz w:val="28"/>
          <w:szCs w:val="28"/>
          <w:lang w:eastAsia="ru-RU"/>
        </w:rPr>
      </w:pP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части</w:t>
      </w:r>
      <w:r w:rsidR="001A04A7" w:rsidRPr="00B77182">
        <w:rPr>
          <w:rFonts w:ascii="Times New Roman" w:hAnsi="Times New Roman"/>
          <w:sz w:val="28"/>
          <w:szCs w:val="28"/>
        </w:rPr>
        <w:t xml:space="preserve"> </w:t>
      </w:r>
      <w:r w:rsidRPr="00B77182">
        <w:rPr>
          <w:rFonts w:ascii="Times New Roman" w:hAnsi="Times New Roman"/>
          <w:sz w:val="28"/>
          <w:szCs w:val="28"/>
        </w:rPr>
        <w:t>содержания</w:t>
      </w:r>
      <w:r w:rsidR="001A04A7" w:rsidRPr="00B77182">
        <w:rPr>
          <w:rFonts w:ascii="Times New Roman" w:hAnsi="Times New Roman"/>
          <w:sz w:val="28"/>
          <w:szCs w:val="28"/>
        </w:rPr>
        <w:t xml:space="preserve"> </w:t>
      </w:r>
      <w:r w:rsidRPr="00B77182">
        <w:rPr>
          <w:rFonts w:ascii="Times New Roman" w:hAnsi="Times New Roman"/>
          <w:sz w:val="28"/>
          <w:szCs w:val="28"/>
        </w:rPr>
        <w:t>зданий</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сооружений</w:t>
      </w:r>
      <w:r w:rsidR="001A04A7" w:rsidRPr="00B77182">
        <w:rPr>
          <w:rFonts w:ascii="Times New Roman" w:hAnsi="Times New Roman"/>
          <w:sz w:val="28"/>
          <w:szCs w:val="28"/>
        </w:rPr>
        <w:t xml:space="preserve"> </w:t>
      </w:r>
      <w:r w:rsidRPr="00B77182">
        <w:rPr>
          <w:rFonts w:ascii="Times New Roman" w:hAnsi="Times New Roman"/>
          <w:sz w:val="28"/>
          <w:szCs w:val="28"/>
        </w:rPr>
        <w:t>муниципальных</w:t>
      </w:r>
      <w:r w:rsidR="001A04A7" w:rsidRPr="00B77182">
        <w:rPr>
          <w:rFonts w:ascii="Times New Roman" w:hAnsi="Times New Roman"/>
          <w:sz w:val="28"/>
          <w:szCs w:val="28"/>
        </w:rPr>
        <w:t xml:space="preserve"> </w:t>
      </w:r>
      <w:r w:rsidRPr="00B77182">
        <w:rPr>
          <w:rFonts w:ascii="Times New Roman" w:hAnsi="Times New Roman"/>
          <w:sz w:val="28"/>
          <w:szCs w:val="28"/>
        </w:rPr>
        <w:t>образовательных</w:t>
      </w:r>
      <w:r w:rsidR="001A04A7" w:rsidRPr="00B77182">
        <w:rPr>
          <w:rFonts w:ascii="Times New Roman" w:hAnsi="Times New Roman"/>
          <w:sz w:val="28"/>
          <w:szCs w:val="28"/>
        </w:rPr>
        <w:t xml:space="preserve"> </w:t>
      </w:r>
      <w:r w:rsidRPr="00B77182">
        <w:rPr>
          <w:rFonts w:ascii="Times New Roman" w:hAnsi="Times New Roman"/>
          <w:sz w:val="28"/>
          <w:szCs w:val="28"/>
        </w:rPr>
        <w:t>учреждений,</w:t>
      </w:r>
      <w:r w:rsidR="001A04A7" w:rsidRPr="00B77182">
        <w:rPr>
          <w:rFonts w:ascii="Times New Roman" w:hAnsi="Times New Roman"/>
          <w:sz w:val="28"/>
          <w:szCs w:val="28"/>
        </w:rPr>
        <w:t xml:space="preserve"> </w:t>
      </w:r>
      <w:r w:rsidRPr="00B77182">
        <w:rPr>
          <w:rFonts w:ascii="Times New Roman" w:hAnsi="Times New Roman"/>
          <w:sz w:val="28"/>
          <w:szCs w:val="28"/>
        </w:rPr>
        <w:t>обустройства</w:t>
      </w:r>
      <w:r w:rsidR="001A04A7" w:rsidRPr="00B77182">
        <w:rPr>
          <w:rFonts w:ascii="Times New Roman" w:hAnsi="Times New Roman"/>
          <w:sz w:val="28"/>
          <w:szCs w:val="28"/>
        </w:rPr>
        <w:t xml:space="preserve"> </w:t>
      </w:r>
      <w:r w:rsidRPr="00B77182">
        <w:rPr>
          <w:rFonts w:ascii="Times New Roman" w:hAnsi="Times New Roman"/>
          <w:sz w:val="28"/>
          <w:szCs w:val="28"/>
        </w:rPr>
        <w:t>прилегающих</w:t>
      </w:r>
      <w:r w:rsidR="001A04A7" w:rsidRPr="00B77182">
        <w:rPr>
          <w:rFonts w:ascii="Times New Roman" w:hAnsi="Times New Roman"/>
          <w:sz w:val="28"/>
          <w:szCs w:val="28"/>
        </w:rPr>
        <w:t xml:space="preserve"> </w:t>
      </w:r>
      <w:r w:rsidRPr="00B77182">
        <w:rPr>
          <w:rFonts w:ascii="Times New Roman" w:hAnsi="Times New Roman"/>
          <w:sz w:val="28"/>
          <w:szCs w:val="28"/>
        </w:rPr>
        <w:t>к</w:t>
      </w:r>
      <w:r w:rsidR="001A04A7" w:rsidRPr="00B77182">
        <w:rPr>
          <w:rFonts w:ascii="Times New Roman" w:hAnsi="Times New Roman"/>
          <w:sz w:val="28"/>
          <w:szCs w:val="28"/>
        </w:rPr>
        <w:t xml:space="preserve"> </w:t>
      </w:r>
      <w:r w:rsidRPr="00B77182">
        <w:rPr>
          <w:rFonts w:ascii="Times New Roman" w:hAnsi="Times New Roman"/>
          <w:sz w:val="28"/>
          <w:szCs w:val="28"/>
        </w:rPr>
        <w:t>ним</w:t>
      </w:r>
      <w:r w:rsidR="001A04A7" w:rsidRPr="00B77182">
        <w:rPr>
          <w:rFonts w:ascii="Times New Roman" w:hAnsi="Times New Roman"/>
          <w:b/>
          <w:sz w:val="28"/>
          <w:szCs w:val="28"/>
        </w:rPr>
        <w:t xml:space="preserve"> </w:t>
      </w:r>
      <w:r w:rsidRPr="00B77182">
        <w:rPr>
          <w:rFonts w:ascii="Times New Roman" w:hAnsi="Times New Roman"/>
          <w:sz w:val="28"/>
          <w:szCs w:val="28"/>
        </w:rPr>
        <w:t>территорий</w:t>
      </w:r>
      <w:r w:rsidR="001A04A7" w:rsidRPr="00B77182">
        <w:rPr>
          <w:b/>
          <w:sz w:val="28"/>
          <w:szCs w:val="28"/>
        </w:rPr>
        <w:t xml:space="preserve"> </w:t>
      </w:r>
      <w:r w:rsidRPr="00B77182">
        <w:rPr>
          <w:rFonts w:ascii="Times New Roman" w:eastAsia="Times New Roman" w:hAnsi="Times New Roman"/>
          <w:sz w:val="28"/>
          <w:szCs w:val="28"/>
          <w:lang w:eastAsia="ru-RU"/>
        </w:rPr>
        <w:t>обеспечена</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подготовка</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образовательных</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организаций</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Ханты-Мансийского</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района</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к</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новому</w:t>
      </w:r>
      <w:r w:rsidR="001A04A7" w:rsidRPr="00B77182">
        <w:rPr>
          <w:rFonts w:ascii="Times New Roman" w:eastAsia="Times New Roman" w:hAnsi="Times New Roman"/>
          <w:sz w:val="28"/>
          <w:szCs w:val="28"/>
          <w:lang w:eastAsia="ru-RU"/>
        </w:rPr>
        <w:t xml:space="preserve"> </w:t>
      </w:r>
      <w:r w:rsidR="007A04D0" w:rsidRPr="00B77182">
        <w:rPr>
          <w:rFonts w:ascii="Times New Roman" w:eastAsia="Times New Roman" w:hAnsi="Times New Roman"/>
          <w:sz w:val="28"/>
          <w:szCs w:val="28"/>
          <w:lang w:eastAsia="ru-RU"/>
        </w:rPr>
        <w:t>2024</w:t>
      </w:r>
      <w:r w:rsidR="001A04A7" w:rsidRPr="00B77182">
        <w:rPr>
          <w:rFonts w:ascii="Times New Roman" w:eastAsia="Times New Roman" w:hAnsi="Times New Roman"/>
          <w:sz w:val="28"/>
          <w:szCs w:val="28"/>
          <w:lang w:eastAsia="ru-RU"/>
        </w:rPr>
        <w:t xml:space="preserve"> </w:t>
      </w:r>
      <w:r w:rsidRPr="00B77182">
        <w:rPr>
          <w:rFonts w:ascii="Times New Roman" w:hAnsi="Times New Roman"/>
          <w:sz w:val="28"/>
          <w:szCs w:val="28"/>
        </w:rPr>
        <w:t>–</w:t>
      </w:r>
      <w:r w:rsidR="001A04A7" w:rsidRPr="00B77182">
        <w:rPr>
          <w:rFonts w:ascii="Times New Roman" w:hAnsi="Times New Roman"/>
          <w:sz w:val="28"/>
          <w:szCs w:val="28"/>
          <w:lang w:eastAsia="ru-RU"/>
        </w:rPr>
        <w:t xml:space="preserve"> </w:t>
      </w:r>
      <w:r w:rsidR="007A04D0" w:rsidRPr="00B77182">
        <w:rPr>
          <w:rFonts w:ascii="Times New Roman" w:eastAsia="Times New Roman" w:hAnsi="Times New Roman"/>
          <w:sz w:val="28"/>
          <w:szCs w:val="28"/>
          <w:lang w:eastAsia="ru-RU"/>
        </w:rPr>
        <w:t>2025</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учебному</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году</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и</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их</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комплексная</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безопасность.</w:t>
      </w:r>
    </w:p>
    <w:p w14:paraId="2F6C30B2" w14:textId="3B0B0622" w:rsidR="00A65989" w:rsidRPr="00B77182" w:rsidRDefault="00A65989" w:rsidP="00680603">
      <w:pPr>
        <w:spacing w:after="0" w:line="240" w:lineRule="auto"/>
        <w:ind w:firstLine="709"/>
        <w:jc w:val="both"/>
        <w:textAlignment w:val="baseline"/>
        <w:rPr>
          <w:rFonts w:ascii="Times New Roman" w:hAnsi="Times New Roman"/>
          <w:sz w:val="28"/>
          <w:szCs w:val="28"/>
          <w:lang w:eastAsia="ru-RU"/>
        </w:rPr>
      </w:pPr>
      <w:r w:rsidRPr="00B77182">
        <w:rPr>
          <w:rFonts w:ascii="Times New Roman" w:hAnsi="Times New Roman"/>
          <w:sz w:val="28"/>
          <w:szCs w:val="28"/>
          <w:lang w:eastAsia="ru-RU"/>
        </w:rPr>
        <w:t>В</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рамках</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реализации</w:t>
      </w:r>
      <w:r w:rsidR="001A04A7" w:rsidRPr="00B77182">
        <w:rPr>
          <w:rFonts w:ascii="Times New Roman" w:hAnsi="Times New Roman"/>
          <w:sz w:val="28"/>
          <w:szCs w:val="28"/>
          <w:lang w:eastAsia="ru-RU"/>
        </w:rPr>
        <w:t xml:space="preserve"> </w:t>
      </w:r>
      <w:r w:rsidRPr="00B77182">
        <w:rPr>
          <w:rFonts w:ascii="Times New Roman" w:hAnsi="Times New Roman"/>
          <w:sz w:val="28"/>
          <w:szCs w:val="28"/>
        </w:rPr>
        <w:t>муниципальной</w:t>
      </w:r>
      <w:r w:rsidR="001A04A7" w:rsidRPr="00B77182">
        <w:rPr>
          <w:rFonts w:ascii="Times New Roman" w:hAnsi="Times New Roman"/>
          <w:sz w:val="28"/>
          <w:szCs w:val="28"/>
        </w:rPr>
        <w:t xml:space="preserve"> </w:t>
      </w:r>
      <w:r w:rsidRPr="00B77182">
        <w:rPr>
          <w:rFonts w:ascii="Times New Roman" w:hAnsi="Times New Roman"/>
          <w:sz w:val="28"/>
          <w:szCs w:val="28"/>
        </w:rPr>
        <w:t>программы</w:t>
      </w:r>
      <w:r w:rsidR="001A04A7" w:rsidRPr="00B77182">
        <w:rPr>
          <w:rFonts w:ascii="Times New Roman" w:hAnsi="Times New Roman"/>
          <w:sz w:val="28"/>
          <w:szCs w:val="28"/>
        </w:rPr>
        <w:t xml:space="preserve"> </w:t>
      </w:r>
      <w:r w:rsidRPr="00B77182">
        <w:rPr>
          <w:rFonts w:ascii="Times New Roman" w:hAnsi="Times New Roman"/>
          <w:sz w:val="28"/>
          <w:szCs w:val="28"/>
        </w:rPr>
        <w:t>«Развитие</w:t>
      </w:r>
      <w:r w:rsidR="001A04A7" w:rsidRPr="00B77182">
        <w:rPr>
          <w:rFonts w:ascii="Times New Roman" w:hAnsi="Times New Roman"/>
          <w:sz w:val="28"/>
          <w:szCs w:val="28"/>
        </w:rPr>
        <w:t xml:space="preserve"> </w:t>
      </w:r>
      <w:r w:rsidRPr="00B77182">
        <w:rPr>
          <w:rFonts w:ascii="Times New Roman" w:hAnsi="Times New Roman"/>
          <w:sz w:val="28"/>
          <w:szCs w:val="28"/>
        </w:rPr>
        <w:t>образования</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Ханты-Мансийском</w:t>
      </w:r>
      <w:r w:rsidR="001A04A7" w:rsidRPr="00B77182">
        <w:rPr>
          <w:rFonts w:ascii="Times New Roman" w:hAnsi="Times New Roman"/>
          <w:sz w:val="28"/>
          <w:szCs w:val="28"/>
        </w:rPr>
        <w:t xml:space="preserve"> </w:t>
      </w:r>
      <w:r w:rsidRPr="00B77182">
        <w:rPr>
          <w:rFonts w:ascii="Times New Roman" w:hAnsi="Times New Roman"/>
          <w:sz w:val="28"/>
          <w:szCs w:val="28"/>
        </w:rPr>
        <w:t>районе»</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007A04D0" w:rsidRPr="00B77182">
        <w:rPr>
          <w:rFonts w:ascii="Times New Roman" w:hAnsi="Times New Roman"/>
          <w:sz w:val="28"/>
          <w:szCs w:val="28"/>
        </w:rPr>
        <w:t>2024</w:t>
      </w:r>
      <w:r w:rsidR="001A04A7" w:rsidRPr="00B77182">
        <w:rPr>
          <w:rFonts w:ascii="Times New Roman" w:hAnsi="Times New Roman"/>
          <w:sz w:val="28"/>
          <w:szCs w:val="28"/>
        </w:rPr>
        <w:t xml:space="preserve"> </w:t>
      </w:r>
      <w:r w:rsidRPr="00B77182">
        <w:rPr>
          <w:rFonts w:ascii="Times New Roman" w:hAnsi="Times New Roman"/>
          <w:sz w:val="28"/>
          <w:szCs w:val="28"/>
        </w:rPr>
        <w:t>году</w:t>
      </w:r>
      <w:r w:rsidR="001A04A7" w:rsidRPr="00B77182">
        <w:rPr>
          <w:rFonts w:ascii="Times New Roman" w:hAnsi="Times New Roman"/>
          <w:sz w:val="28"/>
          <w:szCs w:val="28"/>
        </w:rPr>
        <w:t xml:space="preserve"> </w:t>
      </w:r>
      <w:r w:rsidRPr="00B77182">
        <w:rPr>
          <w:rFonts w:ascii="Times New Roman" w:hAnsi="Times New Roman"/>
          <w:sz w:val="28"/>
          <w:szCs w:val="28"/>
          <w:lang w:eastAsia="ru-RU"/>
        </w:rPr>
        <w:t>направлено</w:t>
      </w:r>
      <w:r w:rsidR="001A04A7" w:rsidRPr="00B77182">
        <w:rPr>
          <w:rFonts w:ascii="Times New Roman" w:hAnsi="Times New Roman"/>
          <w:sz w:val="28"/>
          <w:szCs w:val="28"/>
          <w:lang w:eastAsia="ru-RU"/>
        </w:rPr>
        <w:t xml:space="preserve"> </w:t>
      </w:r>
      <w:r w:rsidR="007A04D0" w:rsidRPr="00B77182">
        <w:rPr>
          <w:rFonts w:ascii="Times New Roman" w:hAnsi="Times New Roman"/>
          <w:sz w:val="28"/>
          <w:szCs w:val="28"/>
          <w:lang w:eastAsia="ru-RU"/>
        </w:rPr>
        <w:t>109,1</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млн</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рублей</w:t>
      </w:r>
      <w:r w:rsidR="001A04A7" w:rsidRPr="00B77182">
        <w:rPr>
          <w:rFonts w:ascii="Times New Roman" w:hAnsi="Times New Roman"/>
          <w:sz w:val="28"/>
          <w:szCs w:val="28"/>
          <w:lang w:eastAsia="ru-RU"/>
        </w:rPr>
        <w:t xml:space="preserve"> </w:t>
      </w:r>
      <w:r w:rsidR="007A04D0" w:rsidRPr="00B77182">
        <w:rPr>
          <w:rFonts w:ascii="Times New Roman" w:hAnsi="Times New Roman"/>
          <w:sz w:val="28"/>
          <w:szCs w:val="28"/>
          <w:lang w:eastAsia="ru-RU"/>
        </w:rPr>
        <w:t>(2023</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год</w:t>
      </w:r>
      <w:r w:rsidR="001A04A7" w:rsidRPr="00B77182">
        <w:rPr>
          <w:rFonts w:ascii="Times New Roman" w:hAnsi="Times New Roman"/>
          <w:sz w:val="28"/>
          <w:szCs w:val="28"/>
          <w:lang w:eastAsia="ru-RU"/>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007A04D0" w:rsidRPr="00B77182">
        <w:rPr>
          <w:rFonts w:ascii="Times New Roman" w:hAnsi="Times New Roman"/>
          <w:sz w:val="28"/>
          <w:szCs w:val="28"/>
        </w:rPr>
        <w:t>119</w:t>
      </w:r>
      <w:r w:rsidRPr="00B77182">
        <w:rPr>
          <w:rFonts w:ascii="Times New Roman" w:hAnsi="Times New Roman"/>
          <w:sz w:val="28"/>
          <w:szCs w:val="28"/>
        </w:rPr>
        <w:t>,</w:t>
      </w:r>
      <w:r w:rsidR="007A04D0" w:rsidRPr="00B77182">
        <w:rPr>
          <w:rFonts w:ascii="Times New Roman" w:hAnsi="Times New Roman"/>
          <w:sz w:val="28"/>
          <w:szCs w:val="28"/>
        </w:rPr>
        <w:t>2</w:t>
      </w:r>
      <w:r w:rsidR="001A04A7" w:rsidRPr="00B77182">
        <w:rPr>
          <w:rFonts w:ascii="Times New Roman" w:hAnsi="Times New Roman"/>
          <w:sz w:val="28"/>
          <w:szCs w:val="28"/>
        </w:rPr>
        <w:t xml:space="preserve"> </w:t>
      </w:r>
      <w:r w:rsidRPr="00B77182">
        <w:rPr>
          <w:rFonts w:ascii="Times New Roman" w:hAnsi="Times New Roman"/>
          <w:sz w:val="28"/>
          <w:szCs w:val="28"/>
        </w:rPr>
        <w:t>млн</w:t>
      </w:r>
      <w:r w:rsidR="001A04A7" w:rsidRPr="00B77182">
        <w:rPr>
          <w:rFonts w:ascii="Times New Roman" w:hAnsi="Times New Roman"/>
          <w:sz w:val="28"/>
          <w:szCs w:val="28"/>
        </w:rPr>
        <w:t xml:space="preserve"> </w:t>
      </w:r>
      <w:r w:rsidRPr="00B77182">
        <w:rPr>
          <w:rFonts w:ascii="Times New Roman" w:hAnsi="Times New Roman"/>
          <w:sz w:val="28"/>
          <w:szCs w:val="28"/>
        </w:rPr>
        <w:t>рублей),</w:t>
      </w:r>
      <w:r w:rsidR="001A04A7" w:rsidRPr="00B77182">
        <w:rPr>
          <w:rFonts w:ascii="Times New Roman" w:hAnsi="Times New Roman"/>
          <w:sz w:val="28"/>
          <w:szCs w:val="28"/>
        </w:rPr>
        <w:t xml:space="preserve"> </w:t>
      </w:r>
      <w:r w:rsidRPr="00B77182">
        <w:rPr>
          <w:rFonts w:ascii="Times New Roman" w:hAnsi="Times New Roman"/>
          <w:sz w:val="28"/>
          <w:szCs w:val="28"/>
          <w:lang w:eastAsia="ru-RU"/>
        </w:rPr>
        <w:t>в</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том</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числе</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на:</w:t>
      </w:r>
    </w:p>
    <w:p w14:paraId="6494E079" w14:textId="662477D9" w:rsidR="00A65989" w:rsidRPr="00B77182" w:rsidRDefault="00A6598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проведение</w:t>
      </w:r>
      <w:r w:rsidR="001A04A7" w:rsidRPr="00B77182">
        <w:rPr>
          <w:rFonts w:ascii="Times New Roman" w:hAnsi="Times New Roman"/>
          <w:sz w:val="28"/>
          <w:szCs w:val="28"/>
        </w:rPr>
        <w:t xml:space="preserve"> </w:t>
      </w:r>
      <w:r w:rsidRPr="00B77182">
        <w:rPr>
          <w:rFonts w:ascii="Times New Roman" w:hAnsi="Times New Roman"/>
          <w:sz w:val="28"/>
          <w:szCs w:val="28"/>
        </w:rPr>
        <w:t>мероприятий</w:t>
      </w:r>
      <w:r w:rsidR="001A04A7" w:rsidRPr="00B77182">
        <w:rPr>
          <w:rFonts w:ascii="Times New Roman" w:hAnsi="Times New Roman"/>
          <w:sz w:val="28"/>
          <w:szCs w:val="28"/>
        </w:rPr>
        <w:t xml:space="preserve"> </w:t>
      </w:r>
      <w:r w:rsidRPr="00B77182">
        <w:rPr>
          <w:rFonts w:ascii="Times New Roman" w:hAnsi="Times New Roman"/>
          <w:sz w:val="28"/>
          <w:szCs w:val="28"/>
        </w:rPr>
        <w:t>по</w:t>
      </w:r>
      <w:r w:rsidR="001A04A7" w:rsidRPr="00B77182">
        <w:rPr>
          <w:rFonts w:ascii="Times New Roman" w:hAnsi="Times New Roman"/>
          <w:sz w:val="28"/>
          <w:szCs w:val="28"/>
        </w:rPr>
        <w:t xml:space="preserve"> </w:t>
      </w:r>
      <w:r w:rsidRPr="00B77182">
        <w:rPr>
          <w:rFonts w:ascii="Times New Roman" w:hAnsi="Times New Roman"/>
          <w:sz w:val="28"/>
          <w:szCs w:val="28"/>
        </w:rPr>
        <w:t>текущему</w:t>
      </w:r>
      <w:r w:rsidR="001A04A7" w:rsidRPr="00B77182">
        <w:rPr>
          <w:rFonts w:ascii="Times New Roman" w:hAnsi="Times New Roman"/>
          <w:sz w:val="28"/>
          <w:szCs w:val="28"/>
        </w:rPr>
        <w:t xml:space="preserve"> </w:t>
      </w:r>
      <w:r w:rsidRPr="00B77182">
        <w:rPr>
          <w:rFonts w:ascii="Times New Roman" w:hAnsi="Times New Roman"/>
          <w:sz w:val="28"/>
          <w:szCs w:val="28"/>
        </w:rPr>
        <w:t>ремонту</w:t>
      </w:r>
      <w:r w:rsidR="001A04A7" w:rsidRPr="00B77182">
        <w:rPr>
          <w:rFonts w:ascii="Times New Roman" w:hAnsi="Times New Roman"/>
          <w:sz w:val="28"/>
          <w:szCs w:val="28"/>
        </w:rPr>
        <w:t xml:space="preserve"> </w:t>
      </w:r>
      <w:r w:rsidRPr="00B77182">
        <w:rPr>
          <w:rFonts w:ascii="Times New Roman" w:hAnsi="Times New Roman"/>
          <w:sz w:val="28"/>
          <w:szCs w:val="28"/>
        </w:rPr>
        <w:t>всех</w:t>
      </w:r>
      <w:r w:rsidR="001A04A7" w:rsidRPr="00B77182">
        <w:rPr>
          <w:rFonts w:ascii="Times New Roman" w:hAnsi="Times New Roman"/>
          <w:sz w:val="28"/>
          <w:szCs w:val="28"/>
        </w:rPr>
        <w:t xml:space="preserve"> </w:t>
      </w:r>
      <w:r w:rsidRPr="00B77182">
        <w:rPr>
          <w:rFonts w:ascii="Times New Roman" w:hAnsi="Times New Roman"/>
          <w:sz w:val="28"/>
          <w:szCs w:val="28"/>
        </w:rPr>
        <w:t>34</w:t>
      </w:r>
      <w:r w:rsidR="001A04A7" w:rsidRPr="00B77182">
        <w:rPr>
          <w:rFonts w:ascii="Times New Roman" w:hAnsi="Times New Roman"/>
          <w:sz w:val="28"/>
          <w:szCs w:val="28"/>
        </w:rPr>
        <w:t xml:space="preserve"> </w:t>
      </w:r>
      <w:r w:rsidRPr="00B77182">
        <w:rPr>
          <w:rFonts w:ascii="Times New Roman" w:hAnsi="Times New Roman"/>
          <w:sz w:val="28"/>
          <w:szCs w:val="28"/>
        </w:rPr>
        <w:t>образовательных</w:t>
      </w:r>
      <w:r w:rsidR="001A04A7" w:rsidRPr="00B77182">
        <w:rPr>
          <w:rFonts w:ascii="Times New Roman" w:hAnsi="Times New Roman"/>
          <w:sz w:val="28"/>
          <w:szCs w:val="28"/>
        </w:rPr>
        <w:t xml:space="preserve"> </w:t>
      </w:r>
      <w:r w:rsidRPr="00B77182">
        <w:rPr>
          <w:rFonts w:ascii="Times New Roman" w:hAnsi="Times New Roman"/>
          <w:sz w:val="28"/>
          <w:szCs w:val="28"/>
        </w:rPr>
        <w:t>учреждений</w:t>
      </w:r>
      <w:r w:rsidR="001A04A7" w:rsidRPr="00B77182">
        <w:rPr>
          <w:rFonts w:ascii="Times New Roman" w:hAnsi="Times New Roman"/>
          <w:sz w:val="28"/>
          <w:szCs w:val="28"/>
        </w:rPr>
        <w:t xml:space="preserve"> </w:t>
      </w:r>
      <w:r w:rsidRPr="00B77182">
        <w:rPr>
          <w:rFonts w:ascii="Times New Roman" w:hAnsi="Times New Roman"/>
          <w:sz w:val="28"/>
          <w:szCs w:val="28"/>
        </w:rPr>
        <w:t>(шпатлевка,</w:t>
      </w:r>
      <w:r w:rsidR="001A04A7" w:rsidRPr="00B77182">
        <w:rPr>
          <w:rFonts w:ascii="Times New Roman" w:hAnsi="Times New Roman"/>
          <w:sz w:val="28"/>
          <w:szCs w:val="28"/>
        </w:rPr>
        <w:t xml:space="preserve"> </w:t>
      </w:r>
      <w:r w:rsidRPr="00B77182">
        <w:rPr>
          <w:rFonts w:ascii="Times New Roman" w:hAnsi="Times New Roman"/>
          <w:sz w:val="28"/>
          <w:szCs w:val="28"/>
        </w:rPr>
        <w:t>побелка,</w:t>
      </w:r>
      <w:r w:rsidR="001A04A7" w:rsidRPr="00B77182">
        <w:rPr>
          <w:rFonts w:ascii="Times New Roman" w:hAnsi="Times New Roman"/>
          <w:sz w:val="28"/>
          <w:szCs w:val="28"/>
        </w:rPr>
        <w:t xml:space="preserve"> </w:t>
      </w:r>
      <w:r w:rsidRPr="00B77182">
        <w:rPr>
          <w:rFonts w:ascii="Times New Roman" w:hAnsi="Times New Roman"/>
          <w:sz w:val="28"/>
          <w:szCs w:val="28"/>
        </w:rPr>
        <w:t>покраска</w:t>
      </w:r>
      <w:r w:rsidR="001A04A7" w:rsidRPr="00B77182">
        <w:rPr>
          <w:rFonts w:ascii="Times New Roman" w:hAnsi="Times New Roman"/>
          <w:sz w:val="28"/>
          <w:szCs w:val="28"/>
        </w:rPr>
        <w:t xml:space="preserve"> </w:t>
      </w:r>
      <w:r w:rsidRPr="00B77182">
        <w:rPr>
          <w:rFonts w:ascii="Times New Roman" w:hAnsi="Times New Roman"/>
          <w:sz w:val="28"/>
          <w:szCs w:val="28"/>
        </w:rPr>
        <w:t>стен,</w:t>
      </w:r>
      <w:r w:rsidR="001A04A7" w:rsidRPr="00B77182">
        <w:rPr>
          <w:rFonts w:ascii="Times New Roman" w:hAnsi="Times New Roman"/>
          <w:sz w:val="28"/>
          <w:szCs w:val="28"/>
        </w:rPr>
        <w:t xml:space="preserve"> </w:t>
      </w:r>
      <w:r w:rsidRPr="00B77182">
        <w:rPr>
          <w:rFonts w:ascii="Times New Roman" w:hAnsi="Times New Roman"/>
          <w:sz w:val="28"/>
          <w:szCs w:val="28"/>
        </w:rPr>
        <w:t>полов,</w:t>
      </w:r>
      <w:r w:rsidR="001A04A7" w:rsidRPr="00B77182">
        <w:rPr>
          <w:rFonts w:ascii="Times New Roman" w:hAnsi="Times New Roman"/>
          <w:sz w:val="28"/>
          <w:szCs w:val="28"/>
        </w:rPr>
        <w:t xml:space="preserve"> </w:t>
      </w:r>
      <w:r w:rsidRPr="00B77182">
        <w:rPr>
          <w:rFonts w:ascii="Times New Roman" w:hAnsi="Times New Roman"/>
          <w:sz w:val="28"/>
          <w:szCs w:val="28"/>
        </w:rPr>
        <w:t>потолков,</w:t>
      </w:r>
      <w:r w:rsidR="001A04A7" w:rsidRPr="00B77182">
        <w:rPr>
          <w:rFonts w:ascii="Times New Roman" w:hAnsi="Times New Roman"/>
          <w:sz w:val="28"/>
          <w:szCs w:val="28"/>
        </w:rPr>
        <w:t xml:space="preserve"> </w:t>
      </w:r>
      <w:r w:rsidRPr="00B77182">
        <w:rPr>
          <w:rFonts w:ascii="Times New Roman" w:hAnsi="Times New Roman"/>
          <w:sz w:val="28"/>
          <w:szCs w:val="28"/>
        </w:rPr>
        <w:t>покраска</w:t>
      </w:r>
      <w:r w:rsidR="001A04A7" w:rsidRPr="00B77182">
        <w:rPr>
          <w:rFonts w:ascii="Times New Roman" w:hAnsi="Times New Roman"/>
          <w:sz w:val="28"/>
          <w:szCs w:val="28"/>
        </w:rPr>
        <w:t xml:space="preserve"> </w:t>
      </w:r>
      <w:r w:rsidRPr="00B77182">
        <w:rPr>
          <w:rFonts w:ascii="Times New Roman" w:hAnsi="Times New Roman"/>
          <w:sz w:val="28"/>
          <w:szCs w:val="28"/>
        </w:rPr>
        <w:t>пандусов,</w:t>
      </w:r>
      <w:r w:rsidR="001A04A7" w:rsidRPr="00B77182">
        <w:rPr>
          <w:rFonts w:ascii="Times New Roman" w:hAnsi="Times New Roman"/>
          <w:sz w:val="28"/>
          <w:szCs w:val="28"/>
        </w:rPr>
        <w:t xml:space="preserve"> </w:t>
      </w:r>
      <w:r w:rsidRPr="00B77182">
        <w:rPr>
          <w:rFonts w:ascii="Times New Roman" w:hAnsi="Times New Roman"/>
          <w:sz w:val="28"/>
          <w:szCs w:val="28"/>
        </w:rPr>
        <w:t>перил,</w:t>
      </w:r>
      <w:r w:rsidR="001A04A7" w:rsidRPr="00B77182">
        <w:rPr>
          <w:rFonts w:ascii="Times New Roman" w:hAnsi="Times New Roman"/>
          <w:sz w:val="28"/>
          <w:szCs w:val="28"/>
        </w:rPr>
        <w:t xml:space="preserve"> </w:t>
      </w:r>
      <w:r w:rsidRPr="00B77182">
        <w:rPr>
          <w:rFonts w:ascii="Times New Roman" w:hAnsi="Times New Roman"/>
          <w:sz w:val="28"/>
          <w:szCs w:val="28"/>
        </w:rPr>
        <w:t>поручней,</w:t>
      </w:r>
      <w:r w:rsidR="001A04A7" w:rsidRPr="00B77182">
        <w:rPr>
          <w:rFonts w:ascii="Times New Roman" w:hAnsi="Times New Roman"/>
          <w:sz w:val="28"/>
          <w:szCs w:val="28"/>
        </w:rPr>
        <w:t xml:space="preserve"> </w:t>
      </w:r>
      <w:r w:rsidRPr="00B77182">
        <w:rPr>
          <w:rFonts w:ascii="Times New Roman" w:hAnsi="Times New Roman"/>
          <w:sz w:val="28"/>
          <w:szCs w:val="28"/>
        </w:rPr>
        <w:t>подоконников,</w:t>
      </w:r>
      <w:r w:rsidR="001A04A7" w:rsidRPr="00B77182">
        <w:rPr>
          <w:rFonts w:ascii="Times New Roman" w:hAnsi="Times New Roman"/>
          <w:sz w:val="28"/>
          <w:szCs w:val="28"/>
        </w:rPr>
        <w:t xml:space="preserve"> </w:t>
      </w:r>
      <w:r w:rsidRPr="00B77182">
        <w:rPr>
          <w:rFonts w:ascii="Times New Roman" w:hAnsi="Times New Roman"/>
          <w:sz w:val="28"/>
          <w:szCs w:val="28"/>
        </w:rPr>
        <w:t>дверей,</w:t>
      </w:r>
      <w:r w:rsidR="001A04A7" w:rsidRPr="00B77182">
        <w:rPr>
          <w:rFonts w:ascii="Times New Roman" w:hAnsi="Times New Roman"/>
          <w:sz w:val="28"/>
          <w:szCs w:val="28"/>
        </w:rPr>
        <w:t xml:space="preserve"> </w:t>
      </w:r>
      <w:r w:rsidRPr="00B77182">
        <w:rPr>
          <w:rFonts w:ascii="Times New Roman" w:hAnsi="Times New Roman"/>
          <w:sz w:val="28"/>
          <w:szCs w:val="28"/>
        </w:rPr>
        <w:t>пожарных</w:t>
      </w:r>
      <w:r w:rsidR="001A04A7" w:rsidRPr="00B77182">
        <w:rPr>
          <w:rFonts w:ascii="Times New Roman" w:hAnsi="Times New Roman"/>
          <w:sz w:val="28"/>
          <w:szCs w:val="28"/>
        </w:rPr>
        <w:t xml:space="preserve"> </w:t>
      </w:r>
      <w:r w:rsidRPr="00B77182">
        <w:rPr>
          <w:rFonts w:ascii="Times New Roman" w:hAnsi="Times New Roman"/>
          <w:sz w:val="28"/>
          <w:szCs w:val="28"/>
        </w:rPr>
        <w:t>лестниц,</w:t>
      </w:r>
      <w:r w:rsidR="001A04A7" w:rsidRPr="00B77182">
        <w:rPr>
          <w:rFonts w:ascii="Times New Roman" w:hAnsi="Times New Roman"/>
          <w:sz w:val="28"/>
          <w:szCs w:val="28"/>
        </w:rPr>
        <w:t xml:space="preserve"> </w:t>
      </w:r>
      <w:r w:rsidRPr="00B77182">
        <w:rPr>
          <w:rFonts w:ascii="Times New Roman" w:hAnsi="Times New Roman"/>
          <w:sz w:val="28"/>
          <w:szCs w:val="28"/>
        </w:rPr>
        <w:t>ограждений,</w:t>
      </w:r>
      <w:r w:rsidR="001A04A7" w:rsidRPr="00B77182">
        <w:rPr>
          <w:rFonts w:ascii="Times New Roman" w:hAnsi="Times New Roman"/>
          <w:sz w:val="28"/>
          <w:szCs w:val="28"/>
        </w:rPr>
        <w:t xml:space="preserve"> </w:t>
      </w:r>
      <w:r w:rsidRPr="00B77182">
        <w:rPr>
          <w:rFonts w:ascii="Times New Roman" w:hAnsi="Times New Roman"/>
          <w:sz w:val="28"/>
          <w:szCs w:val="28"/>
        </w:rPr>
        <w:t>пожарного</w:t>
      </w:r>
      <w:r w:rsidR="001A04A7" w:rsidRPr="00B77182">
        <w:rPr>
          <w:rFonts w:ascii="Times New Roman" w:hAnsi="Times New Roman"/>
          <w:sz w:val="28"/>
          <w:szCs w:val="28"/>
        </w:rPr>
        <w:t xml:space="preserve"> </w:t>
      </w:r>
      <w:r w:rsidRPr="00B77182">
        <w:rPr>
          <w:rFonts w:ascii="Times New Roman" w:hAnsi="Times New Roman"/>
          <w:sz w:val="28"/>
          <w:szCs w:val="28"/>
        </w:rPr>
        <w:t>инвентаря,</w:t>
      </w:r>
      <w:r w:rsidR="001A04A7" w:rsidRPr="00B77182">
        <w:rPr>
          <w:rFonts w:ascii="Times New Roman" w:hAnsi="Times New Roman"/>
          <w:sz w:val="28"/>
          <w:szCs w:val="28"/>
        </w:rPr>
        <w:t xml:space="preserve"> </w:t>
      </w:r>
      <w:r w:rsidRPr="00B77182">
        <w:rPr>
          <w:rFonts w:ascii="Times New Roman" w:hAnsi="Times New Roman"/>
          <w:sz w:val="28"/>
          <w:szCs w:val="28"/>
        </w:rPr>
        <w:t>замена</w:t>
      </w:r>
      <w:r w:rsidR="001A04A7" w:rsidRPr="00B77182">
        <w:rPr>
          <w:rFonts w:ascii="Times New Roman" w:hAnsi="Times New Roman"/>
          <w:sz w:val="28"/>
          <w:szCs w:val="28"/>
        </w:rPr>
        <w:t xml:space="preserve"> </w:t>
      </w:r>
      <w:r w:rsidRPr="00B77182">
        <w:rPr>
          <w:rFonts w:ascii="Times New Roman" w:hAnsi="Times New Roman"/>
          <w:sz w:val="28"/>
          <w:szCs w:val="28"/>
        </w:rPr>
        <w:t>выключателей,</w:t>
      </w:r>
      <w:r w:rsidR="001A04A7" w:rsidRPr="00B77182">
        <w:rPr>
          <w:rFonts w:ascii="Times New Roman" w:hAnsi="Times New Roman"/>
          <w:sz w:val="28"/>
          <w:szCs w:val="28"/>
        </w:rPr>
        <w:t xml:space="preserve"> </w:t>
      </w:r>
      <w:r w:rsidRPr="00B77182">
        <w:rPr>
          <w:rFonts w:ascii="Times New Roman" w:hAnsi="Times New Roman"/>
          <w:sz w:val="28"/>
          <w:szCs w:val="28"/>
        </w:rPr>
        <w:t>розеток,</w:t>
      </w:r>
      <w:r w:rsidR="001A04A7" w:rsidRPr="00B77182">
        <w:rPr>
          <w:rFonts w:ascii="Times New Roman" w:hAnsi="Times New Roman"/>
          <w:sz w:val="28"/>
          <w:szCs w:val="28"/>
        </w:rPr>
        <w:t xml:space="preserve"> </w:t>
      </w:r>
      <w:r w:rsidRPr="00B77182">
        <w:rPr>
          <w:rFonts w:ascii="Times New Roman" w:hAnsi="Times New Roman"/>
          <w:sz w:val="28"/>
          <w:szCs w:val="28"/>
        </w:rPr>
        <w:t>смесителей,</w:t>
      </w:r>
      <w:r w:rsidR="001A04A7" w:rsidRPr="00B77182">
        <w:rPr>
          <w:rFonts w:ascii="Times New Roman" w:hAnsi="Times New Roman"/>
          <w:sz w:val="28"/>
          <w:szCs w:val="28"/>
        </w:rPr>
        <w:t xml:space="preserve"> </w:t>
      </w:r>
      <w:r w:rsidRPr="00B77182">
        <w:rPr>
          <w:rFonts w:ascii="Times New Roman" w:hAnsi="Times New Roman"/>
          <w:sz w:val="28"/>
          <w:szCs w:val="28"/>
        </w:rPr>
        <w:t>сантехники,</w:t>
      </w:r>
      <w:r w:rsidR="001A04A7" w:rsidRPr="00B77182">
        <w:rPr>
          <w:rFonts w:ascii="Times New Roman" w:hAnsi="Times New Roman"/>
          <w:sz w:val="28"/>
          <w:szCs w:val="28"/>
        </w:rPr>
        <w:t xml:space="preserve"> </w:t>
      </w:r>
      <w:r w:rsidRPr="00B77182">
        <w:rPr>
          <w:rFonts w:ascii="Times New Roman" w:hAnsi="Times New Roman"/>
          <w:sz w:val="28"/>
          <w:szCs w:val="28"/>
        </w:rPr>
        <w:t>раковин,</w:t>
      </w:r>
      <w:r w:rsidR="001A04A7" w:rsidRPr="00B77182">
        <w:rPr>
          <w:rFonts w:ascii="Times New Roman" w:hAnsi="Times New Roman"/>
          <w:sz w:val="28"/>
          <w:szCs w:val="28"/>
        </w:rPr>
        <w:t xml:space="preserve"> </w:t>
      </w:r>
      <w:r w:rsidRPr="00B77182">
        <w:rPr>
          <w:rFonts w:ascii="Times New Roman" w:hAnsi="Times New Roman"/>
          <w:sz w:val="28"/>
          <w:szCs w:val="28"/>
        </w:rPr>
        <w:t>ремонт</w:t>
      </w:r>
      <w:r w:rsidR="001A04A7" w:rsidRPr="00B77182">
        <w:rPr>
          <w:rFonts w:ascii="Times New Roman" w:hAnsi="Times New Roman"/>
          <w:sz w:val="28"/>
          <w:szCs w:val="28"/>
        </w:rPr>
        <w:t xml:space="preserve"> </w:t>
      </w:r>
      <w:r w:rsidRPr="00B77182">
        <w:rPr>
          <w:rFonts w:ascii="Times New Roman" w:hAnsi="Times New Roman"/>
          <w:sz w:val="28"/>
          <w:szCs w:val="28"/>
        </w:rPr>
        <w:t>пандусов,</w:t>
      </w:r>
      <w:r w:rsidR="001A04A7" w:rsidRPr="00B77182">
        <w:rPr>
          <w:rFonts w:ascii="Times New Roman" w:hAnsi="Times New Roman"/>
          <w:sz w:val="28"/>
          <w:szCs w:val="28"/>
        </w:rPr>
        <w:t xml:space="preserve"> </w:t>
      </w:r>
      <w:r w:rsidRPr="00B77182">
        <w:rPr>
          <w:rFonts w:ascii="Times New Roman" w:hAnsi="Times New Roman"/>
          <w:sz w:val="28"/>
          <w:szCs w:val="28"/>
        </w:rPr>
        <w:t>оконных</w:t>
      </w:r>
      <w:r w:rsidR="001A04A7" w:rsidRPr="00B77182">
        <w:rPr>
          <w:rFonts w:ascii="Times New Roman" w:hAnsi="Times New Roman"/>
          <w:sz w:val="28"/>
          <w:szCs w:val="28"/>
        </w:rPr>
        <w:t xml:space="preserve"> </w:t>
      </w:r>
      <w:r w:rsidRPr="00B77182">
        <w:rPr>
          <w:rFonts w:ascii="Times New Roman" w:hAnsi="Times New Roman"/>
          <w:sz w:val="28"/>
          <w:szCs w:val="28"/>
        </w:rPr>
        <w:t>стеклопакетов</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др.)</w:t>
      </w:r>
      <w:r w:rsidR="001A04A7" w:rsidRPr="00B77182">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007A04D0" w:rsidRPr="00B77182">
        <w:rPr>
          <w:rFonts w:ascii="Times New Roman" w:hAnsi="Times New Roman"/>
          <w:sz w:val="28"/>
          <w:szCs w:val="28"/>
        </w:rPr>
        <w:t>15,0</w:t>
      </w:r>
      <w:r w:rsidR="001A04A7" w:rsidRPr="00B77182">
        <w:rPr>
          <w:rFonts w:ascii="Times New Roman" w:hAnsi="Times New Roman"/>
          <w:sz w:val="28"/>
          <w:szCs w:val="28"/>
        </w:rPr>
        <w:t xml:space="preserve"> </w:t>
      </w:r>
      <w:r w:rsidRPr="00B77182">
        <w:rPr>
          <w:rFonts w:ascii="Times New Roman" w:hAnsi="Times New Roman"/>
          <w:sz w:val="28"/>
          <w:szCs w:val="28"/>
        </w:rPr>
        <w:t>млн</w:t>
      </w:r>
      <w:r w:rsidR="001A04A7" w:rsidRPr="00B77182">
        <w:rPr>
          <w:rFonts w:ascii="Times New Roman" w:hAnsi="Times New Roman"/>
          <w:sz w:val="28"/>
          <w:szCs w:val="28"/>
        </w:rPr>
        <w:t xml:space="preserve"> </w:t>
      </w:r>
      <w:r w:rsidRPr="00B77182">
        <w:rPr>
          <w:rFonts w:ascii="Times New Roman" w:hAnsi="Times New Roman"/>
          <w:sz w:val="28"/>
          <w:szCs w:val="28"/>
        </w:rPr>
        <w:t>рублей</w:t>
      </w:r>
      <w:r w:rsidR="001A04A7" w:rsidRPr="00B77182">
        <w:rPr>
          <w:rFonts w:ascii="Times New Roman" w:hAnsi="Times New Roman"/>
          <w:sz w:val="28"/>
          <w:szCs w:val="28"/>
        </w:rPr>
        <w:t xml:space="preserve"> </w:t>
      </w:r>
      <w:r w:rsidR="007A04D0" w:rsidRPr="00B77182">
        <w:rPr>
          <w:rFonts w:ascii="Times New Roman" w:hAnsi="Times New Roman"/>
          <w:sz w:val="28"/>
          <w:szCs w:val="28"/>
        </w:rPr>
        <w:t>(2023</w:t>
      </w:r>
      <w:r w:rsidR="001A04A7" w:rsidRPr="00B77182">
        <w:rPr>
          <w:rFonts w:ascii="Times New Roman" w:hAnsi="Times New Roman"/>
          <w:sz w:val="28"/>
          <w:szCs w:val="28"/>
        </w:rPr>
        <w:t xml:space="preserve"> </w:t>
      </w:r>
      <w:r w:rsidRPr="00B77182">
        <w:rPr>
          <w:rFonts w:ascii="Times New Roman" w:hAnsi="Times New Roman"/>
          <w:sz w:val="28"/>
          <w:szCs w:val="28"/>
        </w:rPr>
        <w:t>год</w:t>
      </w:r>
      <w:r w:rsidR="001A04A7" w:rsidRPr="00B77182">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007A04D0" w:rsidRPr="00B77182">
        <w:rPr>
          <w:rFonts w:ascii="Times New Roman" w:hAnsi="Times New Roman"/>
          <w:sz w:val="28"/>
          <w:szCs w:val="28"/>
        </w:rPr>
        <w:t>12,8</w:t>
      </w:r>
      <w:r w:rsidR="001A04A7" w:rsidRPr="00B77182">
        <w:rPr>
          <w:rFonts w:ascii="Times New Roman" w:hAnsi="Times New Roman"/>
          <w:sz w:val="28"/>
          <w:szCs w:val="28"/>
        </w:rPr>
        <w:t xml:space="preserve"> </w:t>
      </w:r>
      <w:r w:rsidRPr="00B77182">
        <w:rPr>
          <w:rFonts w:ascii="Times New Roman" w:hAnsi="Times New Roman"/>
          <w:sz w:val="28"/>
          <w:szCs w:val="28"/>
        </w:rPr>
        <w:t>млн</w:t>
      </w:r>
      <w:r w:rsidR="001A04A7" w:rsidRPr="00B77182">
        <w:rPr>
          <w:rFonts w:ascii="Times New Roman" w:hAnsi="Times New Roman"/>
          <w:sz w:val="28"/>
          <w:szCs w:val="28"/>
        </w:rPr>
        <w:t xml:space="preserve"> </w:t>
      </w:r>
      <w:r w:rsidRPr="00B77182">
        <w:rPr>
          <w:rFonts w:ascii="Times New Roman" w:hAnsi="Times New Roman"/>
          <w:sz w:val="28"/>
          <w:szCs w:val="28"/>
        </w:rPr>
        <w:t>рублей);</w:t>
      </w:r>
    </w:p>
    <w:p w14:paraId="1328B94F" w14:textId="30153CC3" w:rsidR="00A65989" w:rsidRPr="00B77182" w:rsidRDefault="00A6598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укрепление</w:t>
      </w:r>
      <w:r w:rsidR="001A04A7" w:rsidRPr="00B77182">
        <w:rPr>
          <w:rFonts w:ascii="Times New Roman" w:hAnsi="Times New Roman"/>
          <w:sz w:val="28"/>
          <w:szCs w:val="28"/>
        </w:rPr>
        <w:t xml:space="preserve"> </w:t>
      </w:r>
      <w:r w:rsidRPr="00B77182">
        <w:rPr>
          <w:rFonts w:ascii="Times New Roman" w:hAnsi="Times New Roman"/>
          <w:sz w:val="28"/>
          <w:szCs w:val="28"/>
        </w:rPr>
        <w:t>пожарной</w:t>
      </w:r>
      <w:r w:rsidR="001A04A7" w:rsidRPr="00B77182">
        <w:rPr>
          <w:rFonts w:ascii="Times New Roman" w:hAnsi="Times New Roman"/>
          <w:sz w:val="28"/>
          <w:szCs w:val="28"/>
        </w:rPr>
        <w:t xml:space="preserve"> </w:t>
      </w:r>
      <w:r w:rsidRPr="00B77182">
        <w:rPr>
          <w:rFonts w:ascii="Times New Roman" w:hAnsi="Times New Roman"/>
          <w:sz w:val="28"/>
          <w:szCs w:val="28"/>
        </w:rPr>
        <w:t>безопасности</w:t>
      </w:r>
      <w:r w:rsidR="001A04A7" w:rsidRPr="00B77182">
        <w:rPr>
          <w:rFonts w:ascii="Times New Roman" w:hAnsi="Times New Roman"/>
          <w:sz w:val="28"/>
          <w:szCs w:val="28"/>
        </w:rPr>
        <w:t xml:space="preserve"> </w:t>
      </w:r>
      <w:r w:rsidRPr="00B77182">
        <w:rPr>
          <w:rFonts w:ascii="Times New Roman" w:hAnsi="Times New Roman"/>
          <w:sz w:val="28"/>
          <w:szCs w:val="28"/>
        </w:rPr>
        <w:t>(проверка</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перезаправке</w:t>
      </w:r>
      <w:r w:rsidR="001A04A7" w:rsidRPr="00B77182">
        <w:rPr>
          <w:rFonts w:ascii="Times New Roman" w:hAnsi="Times New Roman"/>
          <w:sz w:val="28"/>
          <w:szCs w:val="28"/>
        </w:rPr>
        <w:t xml:space="preserve"> </w:t>
      </w:r>
      <w:r w:rsidRPr="00B77182">
        <w:rPr>
          <w:rFonts w:ascii="Times New Roman" w:hAnsi="Times New Roman"/>
          <w:sz w:val="28"/>
          <w:szCs w:val="28"/>
        </w:rPr>
        <w:t>огнетушителей,</w:t>
      </w:r>
      <w:r w:rsidR="001A04A7" w:rsidRPr="00B77182">
        <w:rPr>
          <w:rFonts w:ascii="Times New Roman" w:hAnsi="Times New Roman"/>
          <w:sz w:val="28"/>
          <w:szCs w:val="28"/>
        </w:rPr>
        <w:t xml:space="preserve"> </w:t>
      </w:r>
      <w:r w:rsidRPr="00B77182">
        <w:rPr>
          <w:rFonts w:ascii="Times New Roman" w:hAnsi="Times New Roman"/>
          <w:sz w:val="28"/>
          <w:szCs w:val="28"/>
        </w:rPr>
        <w:t>испытание</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измерение</w:t>
      </w:r>
      <w:r w:rsidR="001A04A7" w:rsidRPr="00B77182">
        <w:rPr>
          <w:rFonts w:ascii="Times New Roman" w:hAnsi="Times New Roman"/>
          <w:sz w:val="28"/>
          <w:szCs w:val="28"/>
        </w:rPr>
        <w:t xml:space="preserve"> </w:t>
      </w:r>
      <w:r w:rsidRPr="00B77182">
        <w:rPr>
          <w:rFonts w:ascii="Times New Roman" w:hAnsi="Times New Roman"/>
          <w:sz w:val="28"/>
          <w:szCs w:val="28"/>
        </w:rPr>
        <w:t>электрооборудования,</w:t>
      </w:r>
      <w:r w:rsidR="001A04A7" w:rsidRPr="00B77182">
        <w:rPr>
          <w:rFonts w:ascii="Times New Roman" w:hAnsi="Times New Roman"/>
          <w:sz w:val="28"/>
          <w:szCs w:val="28"/>
        </w:rPr>
        <w:t xml:space="preserve"> </w:t>
      </w:r>
      <w:r w:rsidRPr="00B77182">
        <w:rPr>
          <w:rFonts w:ascii="Times New Roman" w:hAnsi="Times New Roman"/>
          <w:sz w:val="28"/>
          <w:szCs w:val="28"/>
        </w:rPr>
        <w:t>пропитка</w:t>
      </w:r>
      <w:r w:rsidR="001A04A7" w:rsidRPr="00B77182">
        <w:rPr>
          <w:rFonts w:ascii="Times New Roman" w:hAnsi="Times New Roman"/>
          <w:sz w:val="28"/>
          <w:szCs w:val="28"/>
        </w:rPr>
        <w:t xml:space="preserve"> </w:t>
      </w:r>
      <w:r w:rsidRPr="00B77182">
        <w:rPr>
          <w:rFonts w:ascii="Times New Roman" w:hAnsi="Times New Roman"/>
          <w:sz w:val="28"/>
          <w:szCs w:val="28"/>
        </w:rPr>
        <w:t>его</w:t>
      </w:r>
      <w:r w:rsidR="001A04A7" w:rsidRPr="00B77182">
        <w:rPr>
          <w:rFonts w:ascii="Times New Roman" w:hAnsi="Times New Roman"/>
          <w:sz w:val="28"/>
          <w:szCs w:val="28"/>
        </w:rPr>
        <w:t xml:space="preserve"> </w:t>
      </w:r>
      <w:r w:rsidRPr="00B77182">
        <w:rPr>
          <w:rFonts w:ascii="Times New Roman" w:hAnsi="Times New Roman"/>
          <w:sz w:val="28"/>
          <w:szCs w:val="28"/>
        </w:rPr>
        <w:t>огнезащитным</w:t>
      </w:r>
      <w:r w:rsidR="001A04A7" w:rsidRPr="00B77182">
        <w:rPr>
          <w:rFonts w:ascii="Times New Roman" w:hAnsi="Times New Roman"/>
          <w:sz w:val="28"/>
          <w:szCs w:val="28"/>
        </w:rPr>
        <w:t xml:space="preserve"> </w:t>
      </w:r>
      <w:r w:rsidRPr="00B77182">
        <w:rPr>
          <w:rFonts w:ascii="Times New Roman" w:hAnsi="Times New Roman"/>
          <w:sz w:val="28"/>
          <w:szCs w:val="28"/>
        </w:rPr>
        <w:t>составом,</w:t>
      </w:r>
      <w:r w:rsidR="001A04A7" w:rsidRPr="00B77182">
        <w:rPr>
          <w:rFonts w:ascii="Times New Roman" w:hAnsi="Times New Roman"/>
          <w:sz w:val="28"/>
          <w:szCs w:val="28"/>
        </w:rPr>
        <w:t xml:space="preserve"> </w:t>
      </w:r>
      <w:r w:rsidRPr="00B77182">
        <w:rPr>
          <w:rFonts w:ascii="Times New Roman" w:hAnsi="Times New Roman"/>
          <w:sz w:val="28"/>
          <w:szCs w:val="28"/>
        </w:rPr>
        <w:t>обслуживание</w:t>
      </w:r>
      <w:r w:rsidR="001A04A7" w:rsidRPr="00B77182">
        <w:rPr>
          <w:rFonts w:ascii="Times New Roman" w:hAnsi="Times New Roman"/>
          <w:sz w:val="28"/>
          <w:szCs w:val="28"/>
        </w:rPr>
        <w:t xml:space="preserve"> </w:t>
      </w:r>
      <w:r w:rsidRPr="00B77182">
        <w:rPr>
          <w:rFonts w:ascii="Times New Roman" w:hAnsi="Times New Roman"/>
          <w:sz w:val="28"/>
          <w:szCs w:val="28"/>
        </w:rPr>
        <w:t>системы</w:t>
      </w:r>
      <w:r w:rsidR="001A04A7" w:rsidRPr="00B77182">
        <w:rPr>
          <w:rFonts w:ascii="Times New Roman" w:hAnsi="Times New Roman"/>
          <w:sz w:val="28"/>
          <w:szCs w:val="28"/>
        </w:rPr>
        <w:t xml:space="preserve"> </w:t>
      </w:r>
      <w:r w:rsidRPr="00B77182">
        <w:rPr>
          <w:rFonts w:ascii="Times New Roman" w:hAnsi="Times New Roman"/>
          <w:sz w:val="28"/>
          <w:szCs w:val="28"/>
        </w:rPr>
        <w:t>вентиляции)</w:t>
      </w:r>
      <w:r w:rsidR="001A04A7" w:rsidRPr="00B77182">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007A04D0" w:rsidRPr="00B77182">
        <w:rPr>
          <w:rFonts w:ascii="Times New Roman" w:hAnsi="Times New Roman"/>
          <w:sz w:val="28"/>
          <w:szCs w:val="28"/>
        </w:rPr>
        <w:t>9,0</w:t>
      </w:r>
      <w:r w:rsidR="001A04A7" w:rsidRPr="00B77182">
        <w:rPr>
          <w:rFonts w:ascii="Times New Roman" w:hAnsi="Times New Roman"/>
          <w:sz w:val="28"/>
          <w:szCs w:val="28"/>
        </w:rPr>
        <w:t xml:space="preserve"> </w:t>
      </w:r>
      <w:r w:rsidRPr="00B77182">
        <w:rPr>
          <w:rFonts w:ascii="Times New Roman" w:hAnsi="Times New Roman"/>
          <w:sz w:val="28"/>
          <w:szCs w:val="28"/>
        </w:rPr>
        <w:t>млн</w:t>
      </w:r>
      <w:r w:rsidR="001A04A7" w:rsidRPr="00B77182">
        <w:rPr>
          <w:rFonts w:ascii="Times New Roman" w:hAnsi="Times New Roman"/>
          <w:sz w:val="28"/>
          <w:szCs w:val="28"/>
        </w:rPr>
        <w:t xml:space="preserve"> </w:t>
      </w:r>
      <w:r w:rsidRPr="00B77182">
        <w:rPr>
          <w:rFonts w:ascii="Times New Roman" w:hAnsi="Times New Roman"/>
          <w:sz w:val="28"/>
          <w:szCs w:val="28"/>
        </w:rPr>
        <w:t>рублей</w:t>
      </w:r>
      <w:r w:rsidR="001A04A7" w:rsidRPr="00B77182">
        <w:t xml:space="preserve"> </w:t>
      </w:r>
      <w:r w:rsidRPr="00B77182">
        <w:rPr>
          <w:rFonts w:ascii="Times New Roman" w:hAnsi="Times New Roman"/>
          <w:sz w:val="28"/>
          <w:szCs w:val="28"/>
        </w:rPr>
        <w:t>(202</w:t>
      </w:r>
      <w:r w:rsidR="007A04D0" w:rsidRPr="00B77182">
        <w:rPr>
          <w:rFonts w:ascii="Times New Roman" w:hAnsi="Times New Roman"/>
          <w:sz w:val="28"/>
          <w:szCs w:val="28"/>
        </w:rPr>
        <w:t>3</w:t>
      </w:r>
      <w:r w:rsidR="001A04A7" w:rsidRPr="00B77182">
        <w:rPr>
          <w:rFonts w:ascii="Times New Roman" w:hAnsi="Times New Roman"/>
          <w:sz w:val="28"/>
          <w:szCs w:val="28"/>
        </w:rPr>
        <w:t xml:space="preserve"> </w:t>
      </w:r>
      <w:r w:rsidRPr="00B77182">
        <w:rPr>
          <w:rFonts w:ascii="Times New Roman" w:hAnsi="Times New Roman"/>
          <w:sz w:val="28"/>
          <w:szCs w:val="28"/>
        </w:rPr>
        <w:t>год</w:t>
      </w:r>
      <w:r w:rsidR="001A04A7" w:rsidRPr="00B77182">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007A04D0" w:rsidRPr="00B77182">
        <w:rPr>
          <w:rFonts w:ascii="Times New Roman" w:hAnsi="Times New Roman"/>
          <w:sz w:val="28"/>
          <w:szCs w:val="28"/>
        </w:rPr>
        <w:t>8</w:t>
      </w:r>
      <w:r w:rsidRPr="00B77182">
        <w:rPr>
          <w:rFonts w:ascii="Times New Roman" w:hAnsi="Times New Roman"/>
          <w:sz w:val="28"/>
          <w:szCs w:val="28"/>
        </w:rPr>
        <w:t>,3</w:t>
      </w:r>
      <w:r w:rsidR="001A04A7" w:rsidRPr="00B77182">
        <w:rPr>
          <w:rFonts w:ascii="Times New Roman" w:hAnsi="Times New Roman"/>
          <w:sz w:val="28"/>
          <w:szCs w:val="28"/>
        </w:rPr>
        <w:t xml:space="preserve"> </w:t>
      </w:r>
      <w:r w:rsidRPr="00B77182">
        <w:rPr>
          <w:rFonts w:ascii="Times New Roman" w:hAnsi="Times New Roman"/>
          <w:sz w:val="28"/>
          <w:szCs w:val="28"/>
        </w:rPr>
        <w:t>млн</w:t>
      </w:r>
      <w:r w:rsidR="001A04A7" w:rsidRPr="00B77182">
        <w:rPr>
          <w:rFonts w:ascii="Times New Roman" w:hAnsi="Times New Roman"/>
          <w:sz w:val="28"/>
          <w:szCs w:val="28"/>
        </w:rPr>
        <w:t xml:space="preserve"> </w:t>
      </w:r>
      <w:r w:rsidRPr="00B77182">
        <w:rPr>
          <w:rFonts w:ascii="Times New Roman" w:hAnsi="Times New Roman"/>
          <w:sz w:val="28"/>
          <w:szCs w:val="28"/>
        </w:rPr>
        <w:t>рублей);</w:t>
      </w:r>
    </w:p>
    <w:p w14:paraId="1C59B882" w14:textId="39C8BEE9" w:rsidR="00A65989" w:rsidRPr="00B77182" w:rsidRDefault="00A6598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антитеррористические</w:t>
      </w:r>
      <w:r w:rsidR="001A04A7" w:rsidRPr="00B77182">
        <w:rPr>
          <w:rFonts w:ascii="Times New Roman" w:hAnsi="Times New Roman"/>
          <w:sz w:val="28"/>
          <w:szCs w:val="28"/>
        </w:rPr>
        <w:t xml:space="preserve"> </w:t>
      </w:r>
      <w:r w:rsidRPr="00B77182">
        <w:rPr>
          <w:rFonts w:ascii="Times New Roman" w:hAnsi="Times New Roman"/>
          <w:sz w:val="28"/>
          <w:szCs w:val="28"/>
        </w:rPr>
        <w:t>мероприятия</w:t>
      </w:r>
      <w:r w:rsidR="001A04A7" w:rsidRPr="00B77182">
        <w:rPr>
          <w:rFonts w:ascii="Times New Roman" w:hAnsi="Times New Roman"/>
          <w:sz w:val="28"/>
          <w:szCs w:val="28"/>
        </w:rPr>
        <w:t xml:space="preserve"> </w:t>
      </w:r>
      <w:r w:rsidRPr="00B77182">
        <w:rPr>
          <w:rFonts w:ascii="Times New Roman" w:hAnsi="Times New Roman"/>
          <w:sz w:val="28"/>
          <w:szCs w:val="28"/>
        </w:rPr>
        <w:t>(физическая</w:t>
      </w:r>
      <w:r w:rsidR="001A04A7" w:rsidRPr="00B77182">
        <w:rPr>
          <w:rFonts w:ascii="Times New Roman" w:hAnsi="Times New Roman"/>
          <w:sz w:val="28"/>
          <w:szCs w:val="28"/>
        </w:rPr>
        <w:t xml:space="preserve"> </w:t>
      </w:r>
      <w:r w:rsidRPr="00B77182">
        <w:rPr>
          <w:rFonts w:ascii="Times New Roman" w:hAnsi="Times New Roman"/>
          <w:sz w:val="28"/>
          <w:szCs w:val="28"/>
        </w:rPr>
        <w:t>круглосуточная</w:t>
      </w:r>
      <w:r w:rsidR="001A04A7" w:rsidRPr="00B77182">
        <w:rPr>
          <w:rFonts w:ascii="Times New Roman" w:hAnsi="Times New Roman"/>
          <w:sz w:val="28"/>
          <w:szCs w:val="28"/>
        </w:rPr>
        <w:t xml:space="preserve"> </w:t>
      </w:r>
      <w:r w:rsidRPr="00B77182">
        <w:rPr>
          <w:rFonts w:ascii="Times New Roman" w:hAnsi="Times New Roman"/>
          <w:sz w:val="28"/>
          <w:szCs w:val="28"/>
        </w:rPr>
        <w:t>охрана</w:t>
      </w:r>
      <w:r w:rsidR="001A04A7" w:rsidRPr="00B77182">
        <w:rPr>
          <w:rFonts w:ascii="Times New Roman" w:hAnsi="Times New Roman"/>
          <w:sz w:val="28"/>
          <w:szCs w:val="28"/>
        </w:rPr>
        <w:t xml:space="preserve"> </w:t>
      </w:r>
      <w:r w:rsidRPr="00B77182">
        <w:rPr>
          <w:rFonts w:ascii="Times New Roman" w:hAnsi="Times New Roman"/>
          <w:sz w:val="28"/>
          <w:szCs w:val="28"/>
        </w:rPr>
        <w:t>зданий,</w:t>
      </w:r>
      <w:r w:rsidR="001A04A7" w:rsidRPr="00B77182">
        <w:rPr>
          <w:rFonts w:ascii="Times New Roman" w:hAnsi="Times New Roman"/>
          <w:sz w:val="28"/>
          <w:szCs w:val="28"/>
        </w:rPr>
        <w:t xml:space="preserve"> </w:t>
      </w:r>
      <w:r w:rsidRPr="00B77182">
        <w:rPr>
          <w:rFonts w:ascii="Times New Roman" w:hAnsi="Times New Roman"/>
          <w:sz w:val="28"/>
          <w:szCs w:val="28"/>
        </w:rPr>
        <w:t>обслуживание</w:t>
      </w:r>
      <w:r w:rsidR="001A04A7" w:rsidRPr="00B77182">
        <w:rPr>
          <w:rFonts w:ascii="Times New Roman" w:hAnsi="Times New Roman"/>
          <w:sz w:val="28"/>
          <w:szCs w:val="28"/>
        </w:rPr>
        <w:t xml:space="preserve"> </w:t>
      </w:r>
      <w:r w:rsidRPr="00B77182">
        <w:rPr>
          <w:rFonts w:ascii="Times New Roman" w:hAnsi="Times New Roman"/>
          <w:sz w:val="28"/>
          <w:szCs w:val="28"/>
        </w:rPr>
        <w:t>кнопок</w:t>
      </w:r>
      <w:r w:rsidR="001A04A7" w:rsidRPr="00B77182">
        <w:rPr>
          <w:rFonts w:ascii="Times New Roman" w:hAnsi="Times New Roman"/>
          <w:sz w:val="28"/>
          <w:szCs w:val="28"/>
        </w:rPr>
        <w:t xml:space="preserve"> </w:t>
      </w:r>
      <w:r w:rsidRPr="00B77182">
        <w:rPr>
          <w:rFonts w:ascii="Times New Roman" w:hAnsi="Times New Roman"/>
          <w:sz w:val="28"/>
          <w:szCs w:val="28"/>
        </w:rPr>
        <w:t>тревожной</w:t>
      </w:r>
      <w:r w:rsidR="001A04A7" w:rsidRPr="00B77182">
        <w:rPr>
          <w:rFonts w:ascii="Times New Roman" w:hAnsi="Times New Roman"/>
          <w:sz w:val="28"/>
          <w:szCs w:val="28"/>
        </w:rPr>
        <w:t xml:space="preserve"> </w:t>
      </w:r>
      <w:r w:rsidRPr="00B77182">
        <w:rPr>
          <w:rFonts w:ascii="Times New Roman" w:hAnsi="Times New Roman"/>
          <w:sz w:val="28"/>
          <w:szCs w:val="28"/>
        </w:rPr>
        <w:t>сигнализации</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системы</w:t>
      </w:r>
      <w:r w:rsidR="001A04A7" w:rsidRPr="00B77182">
        <w:rPr>
          <w:rFonts w:ascii="Times New Roman" w:hAnsi="Times New Roman"/>
          <w:sz w:val="28"/>
          <w:szCs w:val="28"/>
        </w:rPr>
        <w:t xml:space="preserve"> </w:t>
      </w:r>
      <w:r w:rsidRPr="00B77182">
        <w:rPr>
          <w:rFonts w:ascii="Times New Roman" w:hAnsi="Times New Roman"/>
          <w:sz w:val="28"/>
          <w:szCs w:val="28"/>
        </w:rPr>
        <w:t>контроля</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управления</w:t>
      </w:r>
      <w:r w:rsidR="001A04A7" w:rsidRPr="00B77182">
        <w:rPr>
          <w:rFonts w:ascii="Times New Roman" w:hAnsi="Times New Roman"/>
          <w:sz w:val="28"/>
          <w:szCs w:val="28"/>
        </w:rPr>
        <w:t xml:space="preserve"> </w:t>
      </w:r>
      <w:r w:rsidRPr="00B77182">
        <w:rPr>
          <w:rFonts w:ascii="Times New Roman" w:hAnsi="Times New Roman"/>
          <w:sz w:val="28"/>
          <w:szCs w:val="28"/>
        </w:rPr>
        <w:t>доступом,</w:t>
      </w:r>
      <w:r w:rsidR="001A04A7" w:rsidRPr="00B77182">
        <w:rPr>
          <w:rFonts w:ascii="Times New Roman" w:hAnsi="Times New Roman"/>
          <w:sz w:val="28"/>
          <w:szCs w:val="28"/>
        </w:rPr>
        <w:t xml:space="preserve"> </w:t>
      </w:r>
      <w:r w:rsidRPr="00B77182">
        <w:rPr>
          <w:rFonts w:ascii="Times New Roman" w:hAnsi="Times New Roman"/>
          <w:sz w:val="28"/>
          <w:szCs w:val="28"/>
        </w:rPr>
        <w:t>установка</w:t>
      </w:r>
      <w:r w:rsidR="001A04A7" w:rsidRPr="00B77182">
        <w:rPr>
          <w:rFonts w:ascii="Times New Roman" w:hAnsi="Times New Roman"/>
          <w:sz w:val="28"/>
          <w:szCs w:val="28"/>
        </w:rPr>
        <w:t xml:space="preserve"> </w:t>
      </w:r>
      <w:r w:rsidRPr="00B77182">
        <w:rPr>
          <w:rFonts w:ascii="Times New Roman" w:hAnsi="Times New Roman"/>
          <w:sz w:val="28"/>
          <w:szCs w:val="28"/>
        </w:rPr>
        <w:t>системы</w:t>
      </w:r>
      <w:r w:rsidR="001A04A7" w:rsidRPr="00B77182">
        <w:rPr>
          <w:rFonts w:ascii="Times New Roman" w:hAnsi="Times New Roman"/>
          <w:sz w:val="28"/>
          <w:szCs w:val="28"/>
        </w:rPr>
        <w:t xml:space="preserve"> </w:t>
      </w:r>
      <w:r w:rsidRPr="00B77182">
        <w:rPr>
          <w:rFonts w:ascii="Times New Roman" w:hAnsi="Times New Roman"/>
          <w:sz w:val="28"/>
          <w:szCs w:val="28"/>
        </w:rPr>
        <w:t>речевого</w:t>
      </w:r>
      <w:r w:rsidR="001A04A7" w:rsidRPr="00B77182">
        <w:rPr>
          <w:rFonts w:ascii="Times New Roman" w:hAnsi="Times New Roman"/>
          <w:sz w:val="28"/>
          <w:szCs w:val="28"/>
        </w:rPr>
        <w:t xml:space="preserve"> </w:t>
      </w:r>
      <w:r w:rsidRPr="00B77182">
        <w:rPr>
          <w:rFonts w:ascii="Times New Roman" w:hAnsi="Times New Roman"/>
          <w:sz w:val="28"/>
          <w:szCs w:val="28"/>
        </w:rPr>
        <w:t>оповещения)</w:t>
      </w:r>
      <w:r w:rsidR="001A04A7" w:rsidRPr="00B77182">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00685467" w:rsidRPr="00B77182">
        <w:rPr>
          <w:rFonts w:ascii="Times New Roman" w:hAnsi="Times New Roman"/>
          <w:sz w:val="28"/>
          <w:szCs w:val="28"/>
        </w:rPr>
        <w:t>64,1</w:t>
      </w:r>
      <w:r w:rsidR="001A04A7" w:rsidRPr="00B77182">
        <w:rPr>
          <w:rFonts w:ascii="Times New Roman" w:hAnsi="Times New Roman"/>
          <w:sz w:val="28"/>
          <w:szCs w:val="28"/>
        </w:rPr>
        <w:t xml:space="preserve"> </w:t>
      </w:r>
      <w:r w:rsidR="00F63459" w:rsidRPr="00B77182">
        <w:rPr>
          <w:rFonts w:ascii="Times New Roman" w:hAnsi="Times New Roman"/>
          <w:sz w:val="28"/>
          <w:szCs w:val="28"/>
        </w:rPr>
        <w:t>млн</w:t>
      </w:r>
      <w:r w:rsidR="001A04A7" w:rsidRPr="00B77182">
        <w:rPr>
          <w:rFonts w:ascii="Times New Roman" w:hAnsi="Times New Roman"/>
          <w:sz w:val="28"/>
          <w:szCs w:val="28"/>
        </w:rPr>
        <w:t xml:space="preserve"> </w:t>
      </w:r>
      <w:r w:rsidR="00F63459" w:rsidRPr="00B77182">
        <w:rPr>
          <w:rFonts w:ascii="Times New Roman" w:hAnsi="Times New Roman"/>
          <w:sz w:val="28"/>
          <w:szCs w:val="28"/>
        </w:rPr>
        <w:t>рублей</w:t>
      </w:r>
      <w:r w:rsidR="001A04A7" w:rsidRPr="00B77182">
        <w:rPr>
          <w:rFonts w:ascii="Times New Roman" w:hAnsi="Times New Roman"/>
          <w:sz w:val="28"/>
          <w:szCs w:val="28"/>
        </w:rPr>
        <w:t xml:space="preserve"> </w:t>
      </w:r>
      <w:r w:rsidR="00685467" w:rsidRPr="00B77182">
        <w:rPr>
          <w:rFonts w:ascii="Times New Roman" w:hAnsi="Times New Roman"/>
          <w:sz w:val="28"/>
          <w:szCs w:val="28"/>
        </w:rPr>
        <w:t>(2023</w:t>
      </w:r>
      <w:r w:rsidR="001A04A7" w:rsidRPr="00B77182">
        <w:rPr>
          <w:rFonts w:ascii="Times New Roman" w:hAnsi="Times New Roman"/>
          <w:sz w:val="28"/>
          <w:szCs w:val="28"/>
        </w:rPr>
        <w:t xml:space="preserve"> </w:t>
      </w:r>
      <w:r w:rsidR="00F63459" w:rsidRPr="00B77182">
        <w:rPr>
          <w:rFonts w:ascii="Times New Roman" w:hAnsi="Times New Roman"/>
          <w:sz w:val="28"/>
          <w:szCs w:val="28"/>
        </w:rPr>
        <w:t>год</w:t>
      </w:r>
      <w:r w:rsidR="001A04A7" w:rsidRPr="00B77182">
        <w:rPr>
          <w:rFonts w:ascii="Times New Roman" w:hAnsi="Times New Roman"/>
          <w:sz w:val="28"/>
          <w:szCs w:val="28"/>
        </w:rPr>
        <w:t xml:space="preserve"> </w:t>
      </w:r>
      <w:r w:rsidR="00F63459" w:rsidRPr="00B77182">
        <w:rPr>
          <w:rFonts w:ascii="Times New Roman" w:hAnsi="Times New Roman"/>
          <w:sz w:val="28"/>
          <w:szCs w:val="28"/>
        </w:rPr>
        <w:t>–</w:t>
      </w:r>
      <w:r w:rsidR="001A04A7" w:rsidRPr="00B77182">
        <w:rPr>
          <w:rFonts w:ascii="Times New Roman" w:hAnsi="Times New Roman"/>
          <w:sz w:val="28"/>
          <w:szCs w:val="28"/>
        </w:rPr>
        <w:t xml:space="preserve"> </w:t>
      </w:r>
      <w:r w:rsidR="00685467" w:rsidRPr="00B77182">
        <w:rPr>
          <w:rFonts w:ascii="Times New Roman" w:hAnsi="Times New Roman"/>
          <w:sz w:val="28"/>
          <w:szCs w:val="28"/>
        </w:rPr>
        <w:t>71,8</w:t>
      </w:r>
      <w:r w:rsidR="001A04A7" w:rsidRPr="00B77182">
        <w:rPr>
          <w:rFonts w:ascii="Times New Roman" w:hAnsi="Times New Roman"/>
          <w:sz w:val="28"/>
          <w:szCs w:val="28"/>
        </w:rPr>
        <w:t xml:space="preserve"> </w:t>
      </w:r>
      <w:r w:rsidR="00F63459" w:rsidRPr="00B77182">
        <w:rPr>
          <w:rFonts w:ascii="Times New Roman" w:hAnsi="Times New Roman"/>
          <w:sz w:val="28"/>
          <w:szCs w:val="28"/>
        </w:rPr>
        <w:t>млн</w:t>
      </w:r>
      <w:r w:rsidR="001A04A7" w:rsidRPr="00B77182">
        <w:rPr>
          <w:rFonts w:ascii="Times New Roman" w:hAnsi="Times New Roman"/>
          <w:sz w:val="28"/>
          <w:szCs w:val="28"/>
        </w:rPr>
        <w:t xml:space="preserve"> </w:t>
      </w:r>
      <w:r w:rsidRPr="00B77182">
        <w:rPr>
          <w:rFonts w:ascii="Times New Roman" w:hAnsi="Times New Roman"/>
          <w:sz w:val="28"/>
          <w:szCs w:val="28"/>
        </w:rPr>
        <w:t>рублей);</w:t>
      </w:r>
    </w:p>
    <w:p w14:paraId="39081E88" w14:textId="6550C1B7" w:rsidR="00A65989" w:rsidRPr="00B77182" w:rsidRDefault="00A6598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обеспечение</w:t>
      </w:r>
      <w:r w:rsidR="001A04A7" w:rsidRPr="00B77182">
        <w:rPr>
          <w:rFonts w:ascii="Times New Roman" w:hAnsi="Times New Roman"/>
          <w:sz w:val="28"/>
          <w:szCs w:val="28"/>
        </w:rPr>
        <w:t xml:space="preserve"> </w:t>
      </w:r>
      <w:r w:rsidRPr="00B77182">
        <w:rPr>
          <w:rFonts w:ascii="Times New Roman" w:hAnsi="Times New Roman"/>
          <w:sz w:val="28"/>
          <w:szCs w:val="28"/>
        </w:rPr>
        <w:t>санитарно-эпидемиологического</w:t>
      </w:r>
      <w:r w:rsidR="001A04A7" w:rsidRPr="00B77182">
        <w:rPr>
          <w:rFonts w:ascii="Times New Roman" w:hAnsi="Times New Roman"/>
          <w:sz w:val="28"/>
          <w:szCs w:val="28"/>
        </w:rPr>
        <w:t xml:space="preserve"> </w:t>
      </w:r>
      <w:r w:rsidRPr="00B77182">
        <w:rPr>
          <w:rFonts w:ascii="Times New Roman" w:hAnsi="Times New Roman"/>
          <w:sz w:val="28"/>
          <w:szCs w:val="28"/>
        </w:rPr>
        <w:t>состояния</w:t>
      </w:r>
      <w:r w:rsidR="001A04A7" w:rsidRPr="00B77182">
        <w:rPr>
          <w:rFonts w:ascii="Times New Roman" w:hAnsi="Times New Roman"/>
          <w:sz w:val="28"/>
          <w:szCs w:val="28"/>
        </w:rPr>
        <w:t xml:space="preserve"> </w:t>
      </w:r>
      <w:r w:rsidRPr="00B77182">
        <w:rPr>
          <w:rFonts w:ascii="Times New Roman" w:hAnsi="Times New Roman"/>
          <w:sz w:val="28"/>
          <w:szCs w:val="28"/>
        </w:rPr>
        <w:t>(сервисное</w:t>
      </w:r>
      <w:r w:rsidR="001A04A7" w:rsidRPr="00B77182">
        <w:rPr>
          <w:rFonts w:ascii="Times New Roman" w:hAnsi="Times New Roman"/>
          <w:sz w:val="28"/>
          <w:szCs w:val="28"/>
        </w:rPr>
        <w:t xml:space="preserve"> </w:t>
      </w:r>
      <w:r w:rsidRPr="00B77182">
        <w:rPr>
          <w:rFonts w:ascii="Times New Roman" w:hAnsi="Times New Roman"/>
          <w:sz w:val="28"/>
          <w:szCs w:val="28"/>
        </w:rPr>
        <w:t>обслуживание</w:t>
      </w:r>
      <w:r w:rsidR="001A04A7" w:rsidRPr="00B77182">
        <w:rPr>
          <w:rFonts w:ascii="Times New Roman" w:hAnsi="Times New Roman"/>
          <w:sz w:val="28"/>
          <w:szCs w:val="28"/>
        </w:rPr>
        <w:t xml:space="preserve"> </w:t>
      </w:r>
      <w:r w:rsidRPr="00B77182">
        <w:rPr>
          <w:rFonts w:ascii="Times New Roman" w:hAnsi="Times New Roman"/>
          <w:sz w:val="28"/>
          <w:szCs w:val="28"/>
        </w:rPr>
        <w:t>водоочистительных</w:t>
      </w:r>
      <w:r w:rsidR="001A04A7" w:rsidRPr="00B77182">
        <w:rPr>
          <w:rFonts w:ascii="Times New Roman" w:hAnsi="Times New Roman"/>
          <w:sz w:val="28"/>
          <w:szCs w:val="28"/>
        </w:rPr>
        <w:t xml:space="preserve"> </w:t>
      </w:r>
      <w:r w:rsidRPr="00B77182">
        <w:rPr>
          <w:rFonts w:ascii="Times New Roman" w:hAnsi="Times New Roman"/>
          <w:sz w:val="28"/>
          <w:szCs w:val="28"/>
        </w:rPr>
        <w:t>систем,</w:t>
      </w:r>
      <w:r w:rsidR="001A04A7" w:rsidRPr="00B77182">
        <w:rPr>
          <w:rFonts w:ascii="Times New Roman" w:hAnsi="Times New Roman"/>
          <w:sz w:val="28"/>
          <w:szCs w:val="28"/>
        </w:rPr>
        <w:t xml:space="preserve"> </w:t>
      </w:r>
      <w:r w:rsidRPr="00B77182">
        <w:rPr>
          <w:rFonts w:ascii="Times New Roman" w:hAnsi="Times New Roman"/>
          <w:sz w:val="28"/>
          <w:szCs w:val="28"/>
        </w:rPr>
        <w:t>производственный</w:t>
      </w:r>
      <w:r w:rsidR="001A04A7" w:rsidRPr="00B77182">
        <w:rPr>
          <w:rFonts w:ascii="Times New Roman" w:hAnsi="Times New Roman"/>
          <w:sz w:val="28"/>
          <w:szCs w:val="28"/>
        </w:rPr>
        <w:t xml:space="preserve"> </w:t>
      </w:r>
      <w:r w:rsidRPr="00B77182">
        <w:rPr>
          <w:rFonts w:ascii="Times New Roman" w:hAnsi="Times New Roman"/>
          <w:sz w:val="28"/>
          <w:szCs w:val="28"/>
        </w:rPr>
        <w:t>контроль</w:t>
      </w:r>
      <w:r w:rsidR="001A04A7" w:rsidRPr="00B77182">
        <w:rPr>
          <w:rFonts w:ascii="Times New Roman" w:hAnsi="Times New Roman"/>
          <w:sz w:val="28"/>
          <w:szCs w:val="28"/>
        </w:rPr>
        <w:t xml:space="preserve"> </w:t>
      </w:r>
      <w:r w:rsidRPr="00B77182">
        <w:rPr>
          <w:rFonts w:ascii="Times New Roman" w:hAnsi="Times New Roman"/>
          <w:sz w:val="28"/>
          <w:szCs w:val="28"/>
        </w:rPr>
        <w:t>(лабораторные</w:t>
      </w:r>
      <w:r w:rsidR="001A04A7" w:rsidRPr="00B77182">
        <w:rPr>
          <w:rFonts w:ascii="Times New Roman" w:hAnsi="Times New Roman"/>
          <w:sz w:val="28"/>
          <w:szCs w:val="28"/>
        </w:rPr>
        <w:t xml:space="preserve"> </w:t>
      </w:r>
      <w:r w:rsidRPr="00B77182">
        <w:rPr>
          <w:rFonts w:ascii="Times New Roman" w:hAnsi="Times New Roman"/>
          <w:sz w:val="28"/>
          <w:szCs w:val="28"/>
        </w:rPr>
        <w:t>исследования),</w:t>
      </w:r>
      <w:r w:rsidR="001A04A7" w:rsidRPr="00B77182">
        <w:rPr>
          <w:rFonts w:ascii="Times New Roman" w:hAnsi="Times New Roman"/>
          <w:sz w:val="28"/>
          <w:szCs w:val="28"/>
        </w:rPr>
        <w:t xml:space="preserve"> </w:t>
      </w:r>
      <w:r w:rsidRPr="00B77182">
        <w:rPr>
          <w:rFonts w:ascii="Times New Roman" w:hAnsi="Times New Roman"/>
          <w:sz w:val="28"/>
          <w:szCs w:val="28"/>
        </w:rPr>
        <w:t>приобретение</w:t>
      </w:r>
      <w:r w:rsidR="001A04A7" w:rsidRPr="00B77182">
        <w:rPr>
          <w:rFonts w:ascii="Times New Roman" w:hAnsi="Times New Roman"/>
          <w:sz w:val="28"/>
          <w:szCs w:val="28"/>
        </w:rPr>
        <w:t xml:space="preserve"> </w:t>
      </w:r>
      <w:r w:rsidRPr="00B77182">
        <w:rPr>
          <w:rFonts w:ascii="Times New Roman" w:hAnsi="Times New Roman"/>
          <w:sz w:val="28"/>
          <w:szCs w:val="28"/>
        </w:rPr>
        <w:t>бутилированной</w:t>
      </w:r>
      <w:r w:rsidR="001A04A7" w:rsidRPr="00B77182">
        <w:rPr>
          <w:rFonts w:ascii="Times New Roman" w:hAnsi="Times New Roman"/>
          <w:sz w:val="28"/>
          <w:szCs w:val="28"/>
        </w:rPr>
        <w:t xml:space="preserve"> </w:t>
      </w:r>
      <w:r w:rsidRPr="00B77182">
        <w:rPr>
          <w:rFonts w:ascii="Times New Roman" w:hAnsi="Times New Roman"/>
          <w:sz w:val="28"/>
          <w:szCs w:val="28"/>
        </w:rPr>
        <w:t>воды)</w:t>
      </w:r>
      <w:r w:rsidR="001A04A7" w:rsidRPr="00B77182">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00685467" w:rsidRPr="00B77182">
        <w:rPr>
          <w:rFonts w:ascii="Times New Roman" w:hAnsi="Times New Roman"/>
          <w:sz w:val="28"/>
          <w:szCs w:val="28"/>
        </w:rPr>
        <w:t>14,3</w:t>
      </w:r>
      <w:r w:rsidR="001A04A7" w:rsidRPr="00B77182">
        <w:rPr>
          <w:rFonts w:ascii="Times New Roman" w:hAnsi="Times New Roman"/>
          <w:sz w:val="28"/>
          <w:szCs w:val="28"/>
        </w:rPr>
        <w:t xml:space="preserve"> </w:t>
      </w:r>
      <w:r w:rsidRPr="00B77182">
        <w:rPr>
          <w:rFonts w:ascii="Times New Roman" w:hAnsi="Times New Roman"/>
          <w:sz w:val="28"/>
          <w:szCs w:val="28"/>
        </w:rPr>
        <w:t>млн</w:t>
      </w:r>
      <w:r w:rsidR="001A04A7" w:rsidRPr="00B77182">
        <w:rPr>
          <w:rFonts w:ascii="Times New Roman" w:hAnsi="Times New Roman"/>
          <w:sz w:val="28"/>
          <w:szCs w:val="28"/>
        </w:rPr>
        <w:t xml:space="preserve"> </w:t>
      </w:r>
      <w:r w:rsidRPr="00B77182">
        <w:rPr>
          <w:rFonts w:ascii="Times New Roman" w:hAnsi="Times New Roman"/>
          <w:sz w:val="28"/>
          <w:szCs w:val="28"/>
        </w:rPr>
        <w:t>рублей</w:t>
      </w:r>
      <w:r w:rsidR="001A04A7" w:rsidRPr="00B77182">
        <w:rPr>
          <w:rFonts w:ascii="Times New Roman" w:hAnsi="Times New Roman"/>
          <w:sz w:val="28"/>
          <w:szCs w:val="28"/>
        </w:rPr>
        <w:t xml:space="preserve"> </w:t>
      </w:r>
      <w:r w:rsidR="00685467" w:rsidRPr="00B77182">
        <w:rPr>
          <w:rFonts w:ascii="Times New Roman" w:hAnsi="Times New Roman"/>
          <w:sz w:val="28"/>
          <w:szCs w:val="28"/>
        </w:rPr>
        <w:t>(2023</w:t>
      </w:r>
      <w:r w:rsidR="001A04A7" w:rsidRPr="00B77182">
        <w:rPr>
          <w:rFonts w:ascii="Times New Roman" w:hAnsi="Times New Roman"/>
          <w:sz w:val="28"/>
          <w:szCs w:val="28"/>
        </w:rPr>
        <w:t xml:space="preserve"> </w:t>
      </w:r>
      <w:r w:rsidRPr="00B77182">
        <w:rPr>
          <w:rFonts w:ascii="Times New Roman" w:hAnsi="Times New Roman"/>
          <w:sz w:val="28"/>
          <w:szCs w:val="28"/>
        </w:rPr>
        <w:t>год</w:t>
      </w:r>
      <w:r w:rsidR="001A04A7" w:rsidRPr="00B77182">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00685467" w:rsidRPr="00B77182">
        <w:rPr>
          <w:rFonts w:ascii="Times New Roman" w:hAnsi="Times New Roman"/>
          <w:sz w:val="28"/>
          <w:szCs w:val="28"/>
        </w:rPr>
        <w:t>11</w:t>
      </w:r>
      <w:r w:rsidRPr="00B77182">
        <w:rPr>
          <w:rFonts w:ascii="Times New Roman" w:hAnsi="Times New Roman"/>
          <w:sz w:val="28"/>
          <w:szCs w:val="28"/>
        </w:rPr>
        <w:t>,9</w:t>
      </w:r>
      <w:r w:rsidR="001A04A7" w:rsidRPr="00B77182">
        <w:rPr>
          <w:rFonts w:ascii="Times New Roman" w:hAnsi="Times New Roman"/>
          <w:sz w:val="28"/>
          <w:szCs w:val="28"/>
        </w:rPr>
        <w:t xml:space="preserve"> </w:t>
      </w:r>
      <w:r w:rsidRPr="00B77182">
        <w:rPr>
          <w:rFonts w:ascii="Times New Roman" w:hAnsi="Times New Roman"/>
          <w:sz w:val="28"/>
          <w:szCs w:val="28"/>
        </w:rPr>
        <w:t>млн</w:t>
      </w:r>
      <w:r w:rsidR="001A04A7" w:rsidRPr="00B77182">
        <w:rPr>
          <w:rFonts w:ascii="Times New Roman" w:hAnsi="Times New Roman"/>
          <w:sz w:val="28"/>
          <w:szCs w:val="28"/>
        </w:rPr>
        <w:t xml:space="preserve"> </w:t>
      </w:r>
      <w:r w:rsidRPr="00B77182">
        <w:rPr>
          <w:rFonts w:ascii="Times New Roman" w:hAnsi="Times New Roman"/>
          <w:sz w:val="28"/>
          <w:szCs w:val="28"/>
        </w:rPr>
        <w:t>рублей).</w:t>
      </w:r>
    </w:p>
    <w:p w14:paraId="47B99D98" w14:textId="2145684D" w:rsidR="00A65989" w:rsidRPr="00B77182" w:rsidRDefault="00685467"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Проведен капитальный ремонт школы в п. Красноленинский (ремонт кровли, фасада, межэтажных перекрытий и полов, ремонт спортзала, школьного пищеблока, входных групп, ремонт системы отопления, вентиляции, канализации) на общую сумму 82,09 млн</w:t>
      </w:r>
      <w:r w:rsidR="00BA7216">
        <w:rPr>
          <w:rFonts w:ascii="Times New Roman" w:hAnsi="Times New Roman"/>
          <w:sz w:val="28"/>
          <w:szCs w:val="28"/>
        </w:rPr>
        <w:t xml:space="preserve"> руб., из них на оснащение –</w:t>
      </w:r>
      <w:r w:rsidRPr="00B77182">
        <w:rPr>
          <w:rFonts w:ascii="Times New Roman" w:hAnsi="Times New Roman"/>
          <w:sz w:val="28"/>
          <w:szCs w:val="28"/>
        </w:rPr>
        <w:t xml:space="preserve"> 20,98 млн руб.</w:t>
      </w:r>
    </w:p>
    <w:p w14:paraId="42D00E92" w14:textId="77777777" w:rsidR="00685467" w:rsidRPr="00B77182" w:rsidRDefault="00685467" w:rsidP="00680603">
      <w:pPr>
        <w:spacing w:after="0" w:line="240" w:lineRule="auto"/>
        <w:ind w:firstLine="709"/>
        <w:jc w:val="both"/>
        <w:rPr>
          <w:rFonts w:ascii="Times New Roman" w:hAnsi="Times New Roman"/>
          <w:sz w:val="28"/>
          <w:szCs w:val="28"/>
        </w:rPr>
      </w:pPr>
    </w:p>
    <w:p w14:paraId="36DFBAFE" w14:textId="3639FB1F" w:rsidR="00A65989" w:rsidRPr="00B77182" w:rsidRDefault="00A65989" w:rsidP="00BA7216">
      <w:pPr>
        <w:spacing w:after="0" w:line="240" w:lineRule="auto"/>
        <w:jc w:val="center"/>
        <w:rPr>
          <w:rFonts w:ascii="Times New Roman" w:hAnsi="Times New Roman"/>
          <w:sz w:val="28"/>
          <w:szCs w:val="28"/>
        </w:rPr>
      </w:pPr>
      <w:r w:rsidRPr="00B77182">
        <w:rPr>
          <w:rFonts w:ascii="Times New Roman" w:hAnsi="Times New Roman"/>
          <w:sz w:val="28"/>
          <w:szCs w:val="28"/>
        </w:rPr>
        <w:t>Объем</w:t>
      </w:r>
      <w:r w:rsidR="001A04A7" w:rsidRPr="00B77182">
        <w:rPr>
          <w:rFonts w:ascii="Times New Roman" w:hAnsi="Times New Roman"/>
          <w:sz w:val="28"/>
          <w:szCs w:val="28"/>
        </w:rPr>
        <w:t xml:space="preserve"> </w:t>
      </w:r>
      <w:r w:rsidRPr="00B77182">
        <w:rPr>
          <w:rFonts w:ascii="Times New Roman" w:hAnsi="Times New Roman"/>
          <w:sz w:val="28"/>
          <w:szCs w:val="28"/>
        </w:rPr>
        <w:t>финансирования</w:t>
      </w:r>
      <w:r w:rsidR="001A04A7" w:rsidRPr="00B77182">
        <w:rPr>
          <w:rFonts w:ascii="Times New Roman" w:hAnsi="Times New Roman"/>
          <w:sz w:val="28"/>
          <w:szCs w:val="28"/>
        </w:rPr>
        <w:t xml:space="preserve"> </w:t>
      </w:r>
      <w:r w:rsidRPr="00B77182">
        <w:rPr>
          <w:rFonts w:ascii="Times New Roman" w:hAnsi="Times New Roman"/>
          <w:sz w:val="28"/>
          <w:szCs w:val="28"/>
        </w:rPr>
        <w:t>мероприятий</w:t>
      </w:r>
      <w:r w:rsidR="001A04A7" w:rsidRPr="00B77182">
        <w:rPr>
          <w:rFonts w:ascii="Times New Roman" w:hAnsi="Times New Roman"/>
          <w:sz w:val="28"/>
          <w:szCs w:val="28"/>
        </w:rPr>
        <w:t xml:space="preserve"> </w:t>
      </w:r>
      <w:r w:rsidRPr="00B77182">
        <w:rPr>
          <w:rFonts w:ascii="Times New Roman" w:hAnsi="Times New Roman"/>
          <w:sz w:val="28"/>
          <w:szCs w:val="28"/>
        </w:rPr>
        <w:t>капитального</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текущего</w:t>
      </w:r>
      <w:r w:rsidR="001A04A7" w:rsidRPr="00B77182">
        <w:rPr>
          <w:rFonts w:ascii="Times New Roman" w:hAnsi="Times New Roman"/>
          <w:sz w:val="28"/>
          <w:szCs w:val="28"/>
        </w:rPr>
        <w:t xml:space="preserve"> </w:t>
      </w:r>
      <w:r w:rsidRPr="00B77182">
        <w:rPr>
          <w:rFonts w:ascii="Times New Roman" w:hAnsi="Times New Roman"/>
          <w:sz w:val="28"/>
          <w:szCs w:val="28"/>
        </w:rPr>
        <w:t>характера</w:t>
      </w:r>
      <w:r w:rsidR="001A04A7" w:rsidRPr="00B77182">
        <w:rPr>
          <w:rFonts w:ascii="Times New Roman" w:hAnsi="Times New Roman"/>
          <w:sz w:val="28"/>
          <w:szCs w:val="28"/>
        </w:rPr>
        <w:t xml:space="preserve"> </w:t>
      </w:r>
      <w:r w:rsidRPr="00B77182">
        <w:rPr>
          <w:rFonts w:ascii="Times New Roman" w:hAnsi="Times New Roman"/>
          <w:sz w:val="28"/>
          <w:szCs w:val="28"/>
        </w:rPr>
        <w:t>образовательных</w:t>
      </w:r>
      <w:r w:rsidR="001A04A7" w:rsidRPr="00B77182">
        <w:rPr>
          <w:rFonts w:ascii="Times New Roman" w:hAnsi="Times New Roman"/>
          <w:sz w:val="28"/>
          <w:szCs w:val="28"/>
        </w:rPr>
        <w:t xml:space="preserve"> </w:t>
      </w:r>
      <w:r w:rsidRPr="00B77182">
        <w:rPr>
          <w:rFonts w:ascii="Times New Roman" w:hAnsi="Times New Roman"/>
          <w:sz w:val="28"/>
          <w:szCs w:val="28"/>
        </w:rPr>
        <w:t>учреждений</w:t>
      </w:r>
      <w:r w:rsidR="001A04A7" w:rsidRPr="00B77182">
        <w:rPr>
          <w:rFonts w:ascii="Times New Roman" w:hAnsi="Times New Roman"/>
          <w:sz w:val="28"/>
          <w:szCs w:val="28"/>
        </w:rPr>
        <w:t xml:space="preserve"> </w:t>
      </w:r>
      <w:r w:rsidRPr="00B77182">
        <w:rPr>
          <w:rFonts w:ascii="Times New Roman" w:hAnsi="Times New Roman"/>
          <w:sz w:val="28"/>
          <w:szCs w:val="28"/>
        </w:rPr>
        <w:t>Ханты-Мансийского</w:t>
      </w:r>
      <w:r w:rsidR="001A04A7" w:rsidRPr="00B77182">
        <w:rPr>
          <w:rFonts w:ascii="Times New Roman" w:hAnsi="Times New Roman"/>
          <w:sz w:val="28"/>
          <w:szCs w:val="28"/>
        </w:rPr>
        <w:t xml:space="preserve"> </w:t>
      </w:r>
      <w:r w:rsidRPr="00B77182">
        <w:rPr>
          <w:rFonts w:ascii="Times New Roman" w:hAnsi="Times New Roman"/>
          <w:sz w:val="28"/>
          <w:szCs w:val="28"/>
        </w:rPr>
        <w:t>района</w:t>
      </w:r>
    </w:p>
    <w:p w14:paraId="6C6CA06B" w14:textId="77777777" w:rsidR="00007A9E" w:rsidRPr="00B77182" w:rsidRDefault="00007A9E" w:rsidP="00680603">
      <w:pPr>
        <w:spacing w:after="0" w:line="240" w:lineRule="auto"/>
        <w:ind w:firstLine="708"/>
        <w:jc w:val="center"/>
        <w:rPr>
          <w:rFonts w:ascii="Times New Roman" w:hAnsi="Times New Roman"/>
          <w:sz w:val="28"/>
          <w:szCs w:val="28"/>
        </w:rPr>
      </w:pPr>
    </w:p>
    <w:tbl>
      <w:tblPr>
        <w:tblStyle w:val="affb"/>
        <w:tblW w:w="9830" w:type="dxa"/>
        <w:tblLook w:val="04A0" w:firstRow="1" w:lastRow="0" w:firstColumn="1" w:lastColumn="0" w:noHBand="0" w:noVBand="1"/>
      </w:tblPr>
      <w:tblGrid>
        <w:gridCol w:w="638"/>
        <w:gridCol w:w="3468"/>
        <w:gridCol w:w="1276"/>
        <w:gridCol w:w="1112"/>
        <w:gridCol w:w="1112"/>
        <w:gridCol w:w="1112"/>
        <w:gridCol w:w="1112"/>
      </w:tblGrid>
      <w:tr w:rsidR="00685467" w:rsidRPr="00B77182" w14:paraId="2929F105" w14:textId="77777777" w:rsidTr="00685467">
        <w:trPr>
          <w:trHeight w:val="615"/>
        </w:trPr>
        <w:tc>
          <w:tcPr>
            <w:tcW w:w="638" w:type="dxa"/>
            <w:tcBorders>
              <w:top w:val="single" w:sz="4" w:space="0" w:color="auto"/>
              <w:left w:val="single" w:sz="4" w:space="0" w:color="auto"/>
              <w:bottom w:val="single" w:sz="4" w:space="0" w:color="auto"/>
              <w:right w:val="single" w:sz="4" w:space="0" w:color="auto"/>
            </w:tcBorders>
            <w:hideMark/>
          </w:tcPr>
          <w:p w14:paraId="1258A0F2" w14:textId="2E51E1AE" w:rsidR="00685467" w:rsidRPr="00B77182" w:rsidRDefault="00685467" w:rsidP="00680603">
            <w:pPr>
              <w:spacing w:after="0" w:line="240" w:lineRule="auto"/>
              <w:jc w:val="center"/>
              <w:rPr>
                <w:sz w:val="24"/>
                <w:szCs w:val="24"/>
              </w:rPr>
            </w:pPr>
            <w:r w:rsidRPr="00B77182">
              <w:rPr>
                <w:sz w:val="24"/>
                <w:szCs w:val="24"/>
              </w:rPr>
              <w:t>№ п/п</w:t>
            </w:r>
          </w:p>
        </w:tc>
        <w:tc>
          <w:tcPr>
            <w:tcW w:w="3468" w:type="dxa"/>
            <w:tcBorders>
              <w:top w:val="single" w:sz="4" w:space="0" w:color="auto"/>
              <w:left w:val="single" w:sz="4" w:space="0" w:color="auto"/>
              <w:bottom w:val="single" w:sz="4" w:space="0" w:color="auto"/>
              <w:right w:val="single" w:sz="4" w:space="0" w:color="auto"/>
            </w:tcBorders>
            <w:hideMark/>
          </w:tcPr>
          <w:p w14:paraId="6D2313B7" w14:textId="702C21DE" w:rsidR="00685467" w:rsidRPr="00B77182" w:rsidRDefault="00685467" w:rsidP="00680603">
            <w:pPr>
              <w:spacing w:after="0" w:line="240" w:lineRule="auto"/>
              <w:jc w:val="center"/>
              <w:rPr>
                <w:sz w:val="24"/>
                <w:szCs w:val="24"/>
              </w:rPr>
            </w:pPr>
            <w:r w:rsidRPr="00B77182">
              <w:rPr>
                <w:sz w:val="24"/>
                <w:szCs w:val="24"/>
              </w:rPr>
              <w:t>Наименование показателя</w:t>
            </w:r>
          </w:p>
        </w:tc>
        <w:tc>
          <w:tcPr>
            <w:tcW w:w="1276" w:type="dxa"/>
            <w:tcBorders>
              <w:top w:val="single" w:sz="4" w:space="0" w:color="auto"/>
              <w:left w:val="single" w:sz="4" w:space="0" w:color="auto"/>
              <w:bottom w:val="single" w:sz="4" w:space="0" w:color="auto"/>
              <w:right w:val="single" w:sz="4" w:space="0" w:color="auto"/>
            </w:tcBorders>
            <w:hideMark/>
          </w:tcPr>
          <w:p w14:paraId="75B84F56" w14:textId="3B06BFBA" w:rsidR="00685467" w:rsidRPr="00B77182" w:rsidRDefault="00685467" w:rsidP="00680603">
            <w:pPr>
              <w:spacing w:after="0" w:line="240" w:lineRule="auto"/>
              <w:jc w:val="center"/>
              <w:rPr>
                <w:sz w:val="24"/>
                <w:szCs w:val="24"/>
              </w:rPr>
            </w:pPr>
            <w:r w:rsidRPr="00B77182">
              <w:rPr>
                <w:sz w:val="24"/>
                <w:szCs w:val="24"/>
                <w:lang w:eastAsia="ru-RU"/>
              </w:rPr>
              <w:t>2020 год</w:t>
            </w:r>
          </w:p>
        </w:tc>
        <w:tc>
          <w:tcPr>
            <w:tcW w:w="1112" w:type="dxa"/>
            <w:tcBorders>
              <w:top w:val="single" w:sz="4" w:space="0" w:color="auto"/>
              <w:left w:val="single" w:sz="4" w:space="0" w:color="auto"/>
              <w:bottom w:val="single" w:sz="4" w:space="0" w:color="auto"/>
              <w:right w:val="single" w:sz="4" w:space="0" w:color="auto"/>
            </w:tcBorders>
            <w:hideMark/>
          </w:tcPr>
          <w:p w14:paraId="3AC879D3" w14:textId="58F1B6B6" w:rsidR="00685467" w:rsidRPr="00B77182" w:rsidRDefault="00685467" w:rsidP="00680603">
            <w:pPr>
              <w:spacing w:after="0" w:line="240" w:lineRule="auto"/>
              <w:jc w:val="center"/>
              <w:rPr>
                <w:sz w:val="24"/>
                <w:szCs w:val="24"/>
              </w:rPr>
            </w:pPr>
            <w:r w:rsidRPr="00B77182">
              <w:rPr>
                <w:sz w:val="24"/>
                <w:szCs w:val="24"/>
                <w:lang w:eastAsia="ru-RU"/>
              </w:rPr>
              <w:t>2021 год</w:t>
            </w:r>
          </w:p>
        </w:tc>
        <w:tc>
          <w:tcPr>
            <w:tcW w:w="1112" w:type="dxa"/>
            <w:tcBorders>
              <w:top w:val="single" w:sz="4" w:space="0" w:color="auto"/>
              <w:left w:val="single" w:sz="4" w:space="0" w:color="auto"/>
              <w:bottom w:val="single" w:sz="4" w:space="0" w:color="auto"/>
              <w:right w:val="single" w:sz="4" w:space="0" w:color="auto"/>
            </w:tcBorders>
            <w:hideMark/>
          </w:tcPr>
          <w:p w14:paraId="37F65690" w14:textId="02E05685" w:rsidR="00685467" w:rsidRPr="00B77182" w:rsidRDefault="00685467" w:rsidP="00680603">
            <w:pPr>
              <w:spacing w:after="0" w:line="240" w:lineRule="auto"/>
              <w:jc w:val="center"/>
              <w:rPr>
                <w:sz w:val="24"/>
                <w:szCs w:val="24"/>
              </w:rPr>
            </w:pPr>
            <w:r w:rsidRPr="00B77182">
              <w:rPr>
                <w:sz w:val="24"/>
                <w:szCs w:val="24"/>
                <w:lang w:eastAsia="ru-RU"/>
              </w:rPr>
              <w:t>2022 год</w:t>
            </w:r>
          </w:p>
        </w:tc>
        <w:tc>
          <w:tcPr>
            <w:tcW w:w="1112" w:type="dxa"/>
            <w:tcBorders>
              <w:top w:val="single" w:sz="4" w:space="0" w:color="auto"/>
              <w:left w:val="single" w:sz="4" w:space="0" w:color="auto"/>
              <w:bottom w:val="single" w:sz="4" w:space="0" w:color="auto"/>
              <w:right w:val="single" w:sz="4" w:space="0" w:color="auto"/>
            </w:tcBorders>
            <w:hideMark/>
          </w:tcPr>
          <w:p w14:paraId="0063B406" w14:textId="5C05A3F8" w:rsidR="00685467" w:rsidRPr="00B77182" w:rsidRDefault="00685467" w:rsidP="00680603">
            <w:pPr>
              <w:spacing w:after="0" w:line="240" w:lineRule="auto"/>
              <w:jc w:val="center"/>
              <w:rPr>
                <w:sz w:val="24"/>
                <w:szCs w:val="24"/>
              </w:rPr>
            </w:pPr>
            <w:r w:rsidRPr="00B77182">
              <w:rPr>
                <w:sz w:val="24"/>
                <w:szCs w:val="24"/>
                <w:lang w:eastAsia="ru-RU"/>
              </w:rPr>
              <w:t>2023 год</w:t>
            </w:r>
          </w:p>
        </w:tc>
        <w:tc>
          <w:tcPr>
            <w:tcW w:w="1112" w:type="dxa"/>
            <w:tcBorders>
              <w:top w:val="single" w:sz="4" w:space="0" w:color="auto"/>
              <w:left w:val="single" w:sz="4" w:space="0" w:color="auto"/>
              <w:bottom w:val="single" w:sz="4" w:space="0" w:color="auto"/>
              <w:right w:val="single" w:sz="4" w:space="0" w:color="auto"/>
            </w:tcBorders>
            <w:hideMark/>
          </w:tcPr>
          <w:p w14:paraId="0BFDF844" w14:textId="6F527757" w:rsidR="00685467" w:rsidRPr="00B77182" w:rsidRDefault="00685467" w:rsidP="00680603">
            <w:pPr>
              <w:spacing w:after="0" w:line="240" w:lineRule="auto"/>
              <w:jc w:val="center"/>
              <w:rPr>
                <w:sz w:val="24"/>
                <w:szCs w:val="24"/>
              </w:rPr>
            </w:pPr>
            <w:r w:rsidRPr="00B77182">
              <w:rPr>
                <w:sz w:val="24"/>
                <w:szCs w:val="24"/>
                <w:lang w:eastAsia="ru-RU"/>
              </w:rPr>
              <w:t>2024 год</w:t>
            </w:r>
          </w:p>
        </w:tc>
      </w:tr>
      <w:tr w:rsidR="00685467" w:rsidRPr="00B77182" w14:paraId="5370C040" w14:textId="77777777" w:rsidTr="00685467">
        <w:trPr>
          <w:trHeight w:val="907"/>
        </w:trPr>
        <w:tc>
          <w:tcPr>
            <w:tcW w:w="638" w:type="dxa"/>
            <w:tcBorders>
              <w:top w:val="single" w:sz="4" w:space="0" w:color="auto"/>
              <w:left w:val="single" w:sz="4" w:space="0" w:color="auto"/>
              <w:bottom w:val="single" w:sz="4" w:space="0" w:color="auto"/>
              <w:right w:val="single" w:sz="4" w:space="0" w:color="auto"/>
            </w:tcBorders>
            <w:hideMark/>
          </w:tcPr>
          <w:p w14:paraId="49100407" w14:textId="77777777" w:rsidR="00685467" w:rsidRPr="00B77182" w:rsidRDefault="00685467" w:rsidP="00680603">
            <w:pPr>
              <w:spacing w:after="0" w:line="240" w:lineRule="auto"/>
              <w:jc w:val="center"/>
              <w:rPr>
                <w:sz w:val="24"/>
                <w:szCs w:val="24"/>
              </w:rPr>
            </w:pPr>
            <w:r w:rsidRPr="00B77182">
              <w:rPr>
                <w:sz w:val="24"/>
                <w:szCs w:val="24"/>
              </w:rPr>
              <w:t>1.</w:t>
            </w:r>
          </w:p>
        </w:tc>
        <w:tc>
          <w:tcPr>
            <w:tcW w:w="3468" w:type="dxa"/>
            <w:tcBorders>
              <w:top w:val="single" w:sz="4" w:space="0" w:color="auto"/>
              <w:left w:val="single" w:sz="4" w:space="0" w:color="auto"/>
              <w:bottom w:val="single" w:sz="4" w:space="0" w:color="auto"/>
              <w:right w:val="single" w:sz="4" w:space="0" w:color="auto"/>
            </w:tcBorders>
            <w:hideMark/>
          </w:tcPr>
          <w:p w14:paraId="06776C7B" w14:textId="726D80E7" w:rsidR="00685467" w:rsidRPr="00B77182" w:rsidRDefault="00685467" w:rsidP="00680603">
            <w:pPr>
              <w:spacing w:after="0" w:line="240" w:lineRule="auto"/>
              <w:jc w:val="both"/>
              <w:rPr>
                <w:sz w:val="24"/>
                <w:szCs w:val="24"/>
              </w:rPr>
            </w:pPr>
            <w:r w:rsidRPr="00B77182">
              <w:rPr>
                <w:sz w:val="24"/>
                <w:szCs w:val="24"/>
              </w:rPr>
              <w:t xml:space="preserve">Проведение капитальных ремонтов зданий, сооружений, </w:t>
            </w:r>
            <w:r w:rsidRPr="00B77182">
              <w:rPr>
                <w:sz w:val="24"/>
                <w:szCs w:val="24"/>
              </w:rPr>
              <w:br/>
              <w:t>млн рублей/единиц</w:t>
            </w:r>
          </w:p>
        </w:tc>
        <w:tc>
          <w:tcPr>
            <w:tcW w:w="1276" w:type="dxa"/>
            <w:tcBorders>
              <w:top w:val="single" w:sz="4" w:space="0" w:color="auto"/>
              <w:left w:val="single" w:sz="4" w:space="0" w:color="auto"/>
              <w:bottom w:val="single" w:sz="4" w:space="0" w:color="auto"/>
              <w:right w:val="single" w:sz="4" w:space="0" w:color="auto"/>
            </w:tcBorders>
            <w:hideMark/>
          </w:tcPr>
          <w:p w14:paraId="67D13259" w14:textId="2A0A3D31" w:rsidR="00685467" w:rsidRPr="00B77182" w:rsidRDefault="00685467" w:rsidP="00680603">
            <w:pPr>
              <w:spacing w:after="0" w:line="240" w:lineRule="auto"/>
              <w:jc w:val="center"/>
              <w:rPr>
                <w:sz w:val="24"/>
                <w:szCs w:val="24"/>
              </w:rPr>
            </w:pPr>
            <w:r w:rsidRPr="00B77182">
              <w:rPr>
                <w:sz w:val="24"/>
                <w:szCs w:val="24"/>
                <w:lang w:eastAsia="ru-RU"/>
              </w:rPr>
              <w:t>28,4/6</w:t>
            </w:r>
          </w:p>
        </w:tc>
        <w:tc>
          <w:tcPr>
            <w:tcW w:w="1112" w:type="dxa"/>
            <w:tcBorders>
              <w:top w:val="single" w:sz="4" w:space="0" w:color="auto"/>
              <w:left w:val="single" w:sz="4" w:space="0" w:color="auto"/>
              <w:bottom w:val="single" w:sz="4" w:space="0" w:color="auto"/>
              <w:right w:val="single" w:sz="4" w:space="0" w:color="auto"/>
            </w:tcBorders>
            <w:hideMark/>
          </w:tcPr>
          <w:p w14:paraId="1CC3DA6C" w14:textId="65DA564B" w:rsidR="00685467" w:rsidRPr="00B77182" w:rsidRDefault="00685467" w:rsidP="00680603">
            <w:pPr>
              <w:spacing w:after="0" w:line="240" w:lineRule="auto"/>
              <w:jc w:val="center"/>
              <w:rPr>
                <w:sz w:val="24"/>
                <w:szCs w:val="24"/>
              </w:rPr>
            </w:pPr>
            <w:r w:rsidRPr="00B77182">
              <w:rPr>
                <w:sz w:val="24"/>
                <w:szCs w:val="24"/>
                <w:lang w:eastAsia="ru-RU"/>
              </w:rPr>
              <w:t>58,5/8</w:t>
            </w:r>
          </w:p>
        </w:tc>
        <w:tc>
          <w:tcPr>
            <w:tcW w:w="1112" w:type="dxa"/>
            <w:tcBorders>
              <w:top w:val="single" w:sz="4" w:space="0" w:color="auto"/>
              <w:left w:val="single" w:sz="4" w:space="0" w:color="auto"/>
              <w:bottom w:val="single" w:sz="4" w:space="0" w:color="auto"/>
              <w:right w:val="single" w:sz="4" w:space="0" w:color="auto"/>
            </w:tcBorders>
            <w:hideMark/>
          </w:tcPr>
          <w:p w14:paraId="141AE293" w14:textId="042D5EC1" w:rsidR="00685467" w:rsidRPr="00B77182" w:rsidRDefault="00685467" w:rsidP="00680603">
            <w:pPr>
              <w:spacing w:after="0" w:line="240" w:lineRule="auto"/>
              <w:jc w:val="center"/>
              <w:rPr>
                <w:sz w:val="24"/>
                <w:szCs w:val="24"/>
              </w:rPr>
            </w:pPr>
            <w:r w:rsidRPr="00B77182">
              <w:rPr>
                <w:sz w:val="24"/>
                <w:szCs w:val="24"/>
                <w:lang w:eastAsia="ru-RU"/>
              </w:rPr>
              <w:t>58,0/4</w:t>
            </w:r>
          </w:p>
        </w:tc>
        <w:tc>
          <w:tcPr>
            <w:tcW w:w="1112" w:type="dxa"/>
            <w:tcBorders>
              <w:top w:val="single" w:sz="4" w:space="0" w:color="auto"/>
              <w:left w:val="single" w:sz="4" w:space="0" w:color="auto"/>
              <w:bottom w:val="single" w:sz="4" w:space="0" w:color="auto"/>
              <w:right w:val="single" w:sz="4" w:space="0" w:color="auto"/>
            </w:tcBorders>
            <w:hideMark/>
          </w:tcPr>
          <w:p w14:paraId="5E99EAB1" w14:textId="5B98CDFB" w:rsidR="00685467" w:rsidRPr="00B77182" w:rsidRDefault="00685467" w:rsidP="00680603">
            <w:pPr>
              <w:spacing w:after="0" w:line="240" w:lineRule="auto"/>
              <w:jc w:val="center"/>
              <w:rPr>
                <w:sz w:val="24"/>
                <w:szCs w:val="24"/>
              </w:rPr>
            </w:pPr>
            <w:r w:rsidRPr="00B77182">
              <w:rPr>
                <w:sz w:val="24"/>
                <w:szCs w:val="24"/>
                <w:lang w:eastAsia="ru-RU"/>
              </w:rPr>
              <w:t>14,46/2</w:t>
            </w:r>
          </w:p>
        </w:tc>
        <w:tc>
          <w:tcPr>
            <w:tcW w:w="1112" w:type="dxa"/>
            <w:tcBorders>
              <w:top w:val="single" w:sz="4" w:space="0" w:color="auto"/>
              <w:left w:val="single" w:sz="4" w:space="0" w:color="auto"/>
              <w:bottom w:val="single" w:sz="4" w:space="0" w:color="auto"/>
              <w:right w:val="single" w:sz="4" w:space="0" w:color="auto"/>
            </w:tcBorders>
            <w:hideMark/>
          </w:tcPr>
          <w:p w14:paraId="51CD7E3D" w14:textId="1022F50C" w:rsidR="00685467" w:rsidRPr="00B77182" w:rsidRDefault="00685467" w:rsidP="00680603">
            <w:pPr>
              <w:spacing w:after="0" w:line="240" w:lineRule="auto"/>
              <w:jc w:val="center"/>
              <w:rPr>
                <w:sz w:val="24"/>
                <w:szCs w:val="24"/>
              </w:rPr>
            </w:pPr>
            <w:r w:rsidRPr="00B77182">
              <w:rPr>
                <w:sz w:val="24"/>
                <w:szCs w:val="24"/>
                <w:lang w:eastAsia="ru-RU"/>
              </w:rPr>
              <w:t>64,07/2</w:t>
            </w:r>
          </w:p>
        </w:tc>
      </w:tr>
      <w:tr w:rsidR="00685467" w:rsidRPr="00B77182" w14:paraId="727D8232" w14:textId="77777777" w:rsidTr="00685467">
        <w:trPr>
          <w:trHeight w:val="1230"/>
        </w:trPr>
        <w:tc>
          <w:tcPr>
            <w:tcW w:w="638" w:type="dxa"/>
            <w:tcBorders>
              <w:top w:val="single" w:sz="4" w:space="0" w:color="auto"/>
              <w:left w:val="single" w:sz="4" w:space="0" w:color="auto"/>
              <w:bottom w:val="single" w:sz="4" w:space="0" w:color="auto"/>
              <w:right w:val="single" w:sz="4" w:space="0" w:color="auto"/>
            </w:tcBorders>
            <w:hideMark/>
          </w:tcPr>
          <w:p w14:paraId="278C4C24" w14:textId="77777777" w:rsidR="00685467" w:rsidRPr="00B77182" w:rsidRDefault="00685467" w:rsidP="00680603">
            <w:pPr>
              <w:spacing w:after="0" w:line="240" w:lineRule="auto"/>
              <w:jc w:val="center"/>
              <w:rPr>
                <w:sz w:val="24"/>
                <w:szCs w:val="24"/>
              </w:rPr>
            </w:pPr>
            <w:r w:rsidRPr="00B77182">
              <w:rPr>
                <w:sz w:val="24"/>
                <w:szCs w:val="24"/>
              </w:rPr>
              <w:t>2.</w:t>
            </w:r>
          </w:p>
        </w:tc>
        <w:tc>
          <w:tcPr>
            <w:tcW w:w="3468" w:type="dxa"/>
            <w:tcBorders>
              <w:top w:val="single" w:sz="4" w:space="0" w:color="auto"/>
              <w:left w:val="single" w:sz="4" w:space="0" w:color="auto"/>
              <w:bottom w:val="single" w:sz="4" w:space="0" w:color="auto"/>
              <w:right w:val="single" w:sz="4" w:space="0" w:color="auto"/>
            </w:tcBorders>
            <w:hideMark/>
          </w:tcPr>
          <w:p w14:paraId="4C51C257" w14:textId="04566E98" w:rsidR="00685467" w:rsidRPr="00B77182" w:rsidRDefault="00685467" w:rsidP="00680603">
            <w:pPr>
              <w:spacing w:after="0" w:line="240" w:lineRule="auto"/>
              <w:jc w:val="both"/>
              <w:rPr>
                <w:sz w:val="24"/>
                <w:szCs w:val="24"/>
              </w:rPr>
            </w:pPr>
            <w:r w:rsidRPr="00B77182">
              <w:rPr>
                <w:sz w:val="24"/>
                <w:szCs w:val="24"/>
              </w:rPr>
              <w:t>Проведение мероприятий по текущему ремонту образовательных учреждений, млн рублей</w:t>
            </w:r>
          </w:p>
        </w:tc>
        <w:tc>
          <w:tcPr>
            <w:tcW w:w="1276" w:type="dxa"/>
            <w:tcBorders>
              <w:top w:val="single" w:sz="4" w:space="0" w:color="auto"/>
              <w:left w:val="single" w:sz="4" w:space="0" w:color="auto"/>
              <w:bottom w:val="single" w:sz="4" w:space="0" w:color="auto"/>
              <w:right w:val="single" w:sz="4" w:space="0" w:color="auto"/>
            </w:tcBorders>
            <w:hideMark/>
          </w:tcPr>
          <w:p w14:paraId="77996575" w14:textId="489001B7" w:rsidR="00685467" w:rsidRPr="00B77182" w:rsidRDefault="00685467" w:rsidP="00680603">
            <w:pPr>
              <w:spacing w:after="0" w:line="240" w:lineRule="auto"/>
              <w:jc w:val="center"/>
              <w:rPr>
                <w:sz w:val="24"/>
                <w:szCs w:val="24"/>
              </w:rPr>
            </w:pPr>
            <w:r w:rsidRPr="00B77182">
              <w:rPr>
                <w:sz w:val="24"/>
                <w:szCs w:val="24"/>
                <w:lang w:eastAsia="ru-RU"/>
              </w:rPr>
              <w:t>14,4</w:t>
            </w:r>
          </w:p>
        </w:tc>
        <w:tc>
          <w:tcPr>
            <w:tcW w:w="1112" w:type="dxa"/>
            <w:tcBorders>
              <w:top w:val="single" w:sz="4" w:space="0" w:color="auto"/>
              <w:left w:val="single" w:sz="4" w:space="0" w:color="auto"/>
              <w:bottom w:val="single" w:sz="4" w:space="0" w:color="auto"/>
              <w:right w:val="single" w:sz="4" w:space="0" w:color="auto"/>
            </w:tcBorders>
            <w:hideMark/>
          </w:tcPr>
          <w:p w14:paraId="52D6423F" w14:textId="7A9641D9" w:rsidR="00685467" w:rsidRPr="00B77182" w:rsidRDefault="00685467" w:rsidP="00680603">
            <w:pPr>
              <w:spacing w:after="0" w:line="240" w:lineRule="auto"/>
              <w:jc w:val="center"/>
              <w:rPr>
                <w:sz w:val="24"/>
                <w:szCs w:val="24"/>
              </w:rPr>
            </w:pPr>
            <w:r w:rsidRPr="00B77182">
              <w:rPr>
                <w:sz w:val="24"/>
                <w:szCs w:val="24"/>
                <w:lang w:eastAsia="ru-RU"/>
              </w:rPr>
              <w:t>18,5</w:t>
            </w:r>
          </w:p>
        </w:tc>
        <w:tc>
          <w:tcPr>
            <w:tcW w:w="1112" w:type="dxa"/>
            <w:tcBorders>
              <w:top w:val="single" w:sz="4" w:space="0" w:color="auto"/>
              <w:left w:val="single" w:sz="4" w:space="0" w:color="auto"/>
              <w:bottom w:val="single" w:sz="4" w:space="0" w:color="auto"/>
              <w:right w:val="single" w:sz="4" w:space="0" w:color="auto"/>
            </w:tcBorders>
            <w:hideMark/>
          </w:tcPr>
          <w:p w14:paraId="00B857C3" w14:textId="67FB3438" w:rsidR="00685467" w:rsidRPr="00B77182" w:rsidRDefault="00685467" w:rsidP="00680603">
            <w:pPr>
              <w:spacing w:after="0" w:line="240" w:lineRule="auto"/>
              <w:jc w:val="center"/>
              <w:rPr>
                <w:sz w:val="24"/>
                <w:szCs w:val="24"/>
              </w:rPr>
            </w:pPr>
            <w:r w:rsidRPr="00B77182">
              <w:rPr>
                <w:sz w:val="24"/>
                <w:szCs w:val="24"/>
                <w:lang w:eastAsia="ru-RU"/>
              </w:rPr>
              <w:t>15,1</w:t>
            </w:r>
          </w:p>
        </w:tc>
        <w:tc>
          <w:tcPr>
            <w:tcW w:w="1112" w:type="dxa"/>
            <w:tcBorders>
              <w:top w:val="single" w:sz="4" w:space="0" w:color="auto"/>
              <w:left w:val="single" w:sz="4" w:space="0" w:color="auto"/>
              <w:bottom w:val="single" w:sz="4" w:space="0" w:color="auto"/>
              <w:right w:val="single" w:sz="4" w:space="0" w:color="auto"/>
            </w:tcBorders>
            <w:hideMark/>
          </w:tcPr>
          <w:p w14:paraId="3B0B8465" w14:textId="03EBF9B5" w:rsidR="00685467" w:rsidRPr="00B77182" w:rsidRDefault="00685467" w:rsidP="00680603">
            <w:pPr>
              <w:spacing w:after="0" w:line="240" w:lineRule="auto"/>
              <w:jc w:val="center"/>
              <w:rPr>
                <w:sz w:val="24"/>
                <w:szCs w:val="24"/>
              </w:rPr>
            </w:pPr>
            <w:r w:rsidRPr="00B77182">
              <w:rPr>
                <w:sz w:val="24"/>
                <w:szCs w:val="24"/>
                <w:lang w:eastAsia="ru-RU"/>
              </w:rPr>
              <w:t>12,68</w:t>
            </w:r>
          </w:p>
        </w:tc>
        <w:tc>
          <w:tcPr>
            <w:tcW w:w="1112" w:type="dxa"/>
            <w:tcBorders>
              <w:top w:val="single" w:sz="4" w:space="0" w:color="auto"/>
              <w:left w:val="single" w:sz="4" w:space="0" w:color="auto"/>
              <w:bottom w:val="single" w:sz="4" w:space="0" w:color="auto"/>
              <w:right w:val="single" w:sz="4" w:space="0" w:color="auto"/>
            </w:tcBorders>
            <w:hideMark/>
          </w:tcPr>
          <w:p w14:paraId="43E2E525" w14:textId="759E7E39" w:rsidR="00685467" w:rsidRPr="00B77182" w:rsidRDefault="00685467" w:rsidP="00680603">
            <w:pPr>
              <w:spacing w:after="0" w:line="240" w:lineRule="auto"/>
              <w:jc w:val="center"/>
              <w:rPr>
                <w:sz w:val="24"/>
                <w:szCs w:val="24"/>
              </w:rPr>
            </w:pPr>
            <w:r w:rsidRPr="00B77182">
              <w:rPr>
                <w:sz w:val="24"/>
                <w:szCs w:val="24"/>
                <w:lang w:eastAsia="ru-RU"/>
              </w:rPr>
              <w:t>15,00</w:t>
            </w:r>
          </w:p>
        </w:tc>
      </w:tr>
    </w:tbl>
    <w:p w14:paraId="53F8BC7D" w14:textId="77777777" w:rsidR="00A65989" w:rsidRPr="00B77182" w:rsidRDefault="00A65989" w:rsidP="00680603">
      <w:pPr>
        <w:spacing w:after="0" w:line="240" w:lineRule="auto"/>
        <w:ind w:firstLine="709"/>
        <w:jc w:val="both"/>
        <w:rPr>
          <w:rFonts w:ascii="Times New Roman" w:hAnsi="Times New Roman"/>
          <w:color w:val="FF0000"/>
          <w:sz w:val="28"/>
          <w:szCs w:val="28"/>
        </w:rPr>
      </w:pPr>
    </w:p>
    <w:p w14:paraId="212B9370" w14:textId="0D244849" w:rsidR="00DD3C65" w:rsidRPr="00B77182" w:rsidRDefault="00E75B6D"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6</w:t>
      </w:r>
      <w:r w:rsidR="001478F4" w:rsidRPr="00B77182">
        <w:rPr>
          <w:rFonts w:ascii="Times New Roman" w:hAnsi="Times New Roman"/>
          <w:sz w:val="28"/>
          <w:szCs w:val="28"/>
        </w:rPr>
        <w:t>.1</w:t>
      </w:r>
      <w:r w:rsidR="004D6850" w:rsidRPr="00B77182">
        <w:rPr>
          <w:rFonts w:ascii="Times New Roman" w:hAnsi="Times New Roman"/>
          <w:sz w:val="28"/>
          <w:szCs w:val="28"/>
        </w:rPr>
        <w:t>5</w:t>
      </w:r>
      <w:r w:rsidR="001478F4" w:rsidRPr="00B77182">
        <w:rPr>
          <w:rFonts w:ascii="Times New Roman" w:hAnsi="Times New Roman"/>
          <w:sz w:val="28"/>
          <w:szCs w:val="28"/>
        </w:rPr>
        <w:t>.</w:t>
      </w:r>
      <w:r w:rsidR="001A04A7" w:rsidRPr="00B77182">
        <w:rPr>
          <w:rFonts w:ascii="Times New Roman" w:hAnsi="Times New Roman"/>
          <w:sz w:val="28"/>
          <w:szCs w:val="28"/>
        </w:rPr>
        <w:t xml:space="preserve"> </w:t>
      </w:r>
      <w:r w:rsidR="00DD3C65" w:rsidRPr="00B77182">
        <w:rPr>
          <w:rFonts w:ascii="Times New Roman" w:hAnsi="Times New Roman"/>
          <w:sz w:val="28"/>
          <w:szCs w:val="28"/>
        </w:rPr>
        <w:t>Создание</w:t>
      </w:r>
      <w:r w:rsidR="001A04A7" w:rsidRPr="00B77182">
        <w:rPr>
          <w:rFonts w:ascii="Times New Roman" w:hAnsi="Times New Roman"/>
          <w:sz w:val="28"/>
          <w:szCs w:val="28"/>
        </w:rPr>
        <w:t xml:space="preserve"> </w:t>
      </w:r>
      <w:r w:rsidR="00DD3C65" w:rsidRPr="00B77182">
        <w:rPr>
          <w:rFonts w:ascii="Times New Roman" w:hAnsi="Times New Roman"/>
          <w:sz w:val="28"/>
          <w:szCs w:val="28"/>
        </w:rPr>
        <w:t>условий</w:t>
      </w:r>
      <w:r w:rsidR="001A04A7" w:rsidRPr="00B77182">
        <w:rPr>
          <w:rFonts w:ascii="Times New Roman" w:hAnsi="Times New Roman"/>
          <w:sz w:val="28"/>
          <w:szCs w:val="28"/>
        </w:rPr>
        <w:t xml:space="preserve"> </w:t>
      </w:r>
      <w:r w:rsidR="00DD3C65" w:rsidRPr="00B77182">
        <w:rPr>
          <w:rFonts w:ascii="Times New Roman" w:hAnsi="Times New Roman"/>
          <w:sz w:val="28"/>
          <w:szCs w:val="28"/>
        </w:rPr>
        <w:t>для</w:t>
      </w:r>
      <w:r w:rsidR="001A04A7" w:rsidRPr="00B77182">
        <w:rPr>
          <w:rFonts w:ascii="Times New Roman" w:hAnsi="Times New Roman"/>
          <w:sz w:val="28"/>
          <w:szCs w:val="28"/>
        </w:rPr>
        <w:t xml:space="preserve"> </w:t>
      </w:r>
      <w:r w:rsidR="00DD3C65" w:rsidRPr="00B77182">
        <w:rPr>
          <w:rFonts w:ascii="Times New Roman" w:hAnsi="Times New Roman"/>
          <w:sz w:val="28"/>
          <w:szCs w:val="28"/>
        </w:rPr>
        <w:t>оказания</w:t>
      </w:r>
      <w:r w:rsidR="001A04A7" w:rsidRPr="00B77182">
        <w:rPr>
          <w:rFonts w:ascii="Times New Roman" w:hAnsi="Times New Roman"/>
          <w:sz w:val="28"/>
          <w:szCs w:val="28"/>
        </w:rPr>
        <w:t xml:space="preserve"> </w:t>
      </w:r>
      <w:r w:rsidR="00DD3C65" w:rsidRPr="00B77182">
        <w:rPr>
          <w:rFonts w:ascii="Times New Roman" w:hAnsi="Times New Roman"/>
          <w:sz w:val="28"/>
          <w:szCs w:val="28"/>
        </w:rPr>
        <w:t>медицинской</w:t>
      </w:r>
      <w:r w:rsidR="001A04A7" w:rsidRPr="00B77182">
        <w:rPr>
          <w:rFonts w:ascii="Times New Roman" w:hAnsi="Times New Roman"/>
          <w:sz w:val="28"/>
          <w:szCs w:val="28"/>
        </w:rPr>
        <w:t xml:space="preserve"> </w:t>
      </w:r>
      <w:r w:rsidR="00DD3C65" w:rsidRPr="00B77182">
        <w:rPr>
          <w:rFonts w:ascii="Times New Roman" w:hAnsi="Times New Roman"/>
          <w:sz w:val="28"/>
          <w:szCs w:val="28"/>
        </w:rPr>
        <w:t>помощи</w:t>
      </w:r>
      <w:r w:rsidR="001A04A7" w:rsidRPr="00B77182">
        <w:rPr>
          <w:rFonts w:ascii="Times New Roman" w:hAnsi="Times New Roman"/>
          <w:sz w:val="28"/>
          <w:szCs w:val="28"/>
        </w:rPr>
        <w:t xml:space="preserve"> </w:t>
      </w:r>
      <w:r w:rsidR="00DD3C65" w:rsidRPr="00B77182">
        <w:rPr>
          <w:rFonts w:ascii="Times New Roman" w:hAnsi="Times New Roman"/>
          <w:sz w:val="28"/>
          <w:szCs w:val="28"/>
        </w:rPr>
        <w:t>населению</w:t>
      </w:r>
      <w:r w:rsidR="001A04A7" w:rsidRPr="00B77182">
        <w:rPr>
          <w:rFonts w:ascii="Times New Roman" w:hAnsi="Times New Roman"/>
          <w:sz w:val="28"/>
          <w:szCs w:val="28"/>
        </w:rPr>
        <w:t xml:space="preserve"> </w:t>
      </w:r>
      <w:r w:rsidR="00DD3C65" w:rsidRPr="00B77182">
        <w:rPr>
          <w:rFonts w:ascii="Times New Roman" w:hAnsi="Times New Roman"/>
          <w:sz w:val="28"/>
          <w:szCs w:val="28"/>
        </w:rPr>
        <w:t>на</w:t>
      </w:r>
      <w:r w:rsidR="001A04A7" w:rsidRPr="00B77182">
        <w:rPr>
          <w:rFonts w:ascii="Times New Roman" w:hAnsi="Times New Roman"/>
          <w:sz w:val="28"/>
          <w:szCs w:val="28"/>
        </w:rPr>
        <w:t xml:space="preserve"> </w:t>
      </w:r>
      <w:r w:rsidR="00DD3C65" w:rsidRPr="00B77182">
        <w:rPr>
          <w:rFonts w:ascii="Times New Roman" w:hAnsi="Times New Roman"/>
          <w:sz w:val="28"/>
          <w:szCs w:val="28"/>
        </w:rPr>
        <w:t>т</w:t>
      </w:r>
      <w:r w:rsidR="00D20792" w:rsidRPr="00B77182">
        <w:rPr>
          <w:rFonts w:ascii="Times New Roman" w:hAnsi="Times New Roman"/>
          <w:sz w:val="28"/>
          <w:szCs w:val="28"/>
        </w:rPr>
        <w:t>ерритории</w:t>
      </w:r>
      <w:r w:rsidR="001A04A7" w:rsidRPr="00B77182">
        <w:rPr>
          <w:rFonts w:ascii="Times New Roman" w:hAnsi="Times New Roman"/>
          <w:sz w:val="28"/>
          <w:szCs w:val="28"/>
        </w:rPr>
        <w:t xml:space="preserve"> </w:t>
      </w:r>
      <w:r w:rsidR="00D20792" w:rsidRPr="00B77182">
        <w:rPr>
          <w:rFonts w:ascii="Times New Roman" w:hAnsi="Times New Roman"/>
          <w:sz w:val="28"/>
          <w:szCs w:val="28"/>
        </w:rPr>
        <w:t>муниципального</w:t>
      </w:r>
      <w:r w:rsidR="001A04A7" w:rsidRPr="00B77182">
        <w:rPr>
          <w:rFonts w:ascii="Times New Roman" w:hAnsi="Times New Roman"/>
          <w:sz w:val="28"/>
          <w:szCs w:val="28"/>
        </w:rPr>
        <w:t xml:space="preserve"> </w:t>
      </w:r>
      <w:r w:rsidR="00D20792" w:rsidRPr="00B77182">
        <w:rPr>
          <w:rFonts w:ascii="Times New Roman" w:hAnsi="Times New Roman"/>
          <w:sz w:val="28"/>
          <w:szCs w:val="28"/>
        </w:rPr>
        <w:t>района.</w:t>
      </w:r>
    </w:p>
    <w:p w14:paraId="0F1C625C" w14:textId="43F5DCEE" w:rsidR="0085035F" w:rsidRPr="00B77182" w:rsidRDefault="0085035F" w:rsidP="00725C58">
      <w:pPr>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Структура</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сети</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здравоохранения</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Ханты-Мансийского</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района</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представлена</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бюджетным</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учреждением</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Ханты-Мансийского</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автономного</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округа</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Югры</w:t>
      </w:r>
      <w:r w:rsidR="001A04A7" w:rsidRPr="00B77182">
        <w:rPr>
          <w:rFonts w:ascii="Times New Roman" w:eastAsia="Times New Roman" w:hAnsi="Times New Roman"/>
          <w:sz w:val="28"/>
          <w:szCs w:val="28"/>
          <w:lang w:eastAsia="ru-RU"/>
        </w:rPr>
        <w:t xml:space="preserve"> </w:t>
      </w:r>
      <w:r w:rsidR="00081597" w:rsidRPr="00B77182">
        <w:rPr>
          <w:rFonts w:ascii="Times New Roman" w:eastAsia="Times New Roman" w:hAnsi="Times New Roman"/>
          <w:sz w:val="28"/>
          <w:szCs w:val="28"/>
          <w:lang w:eastAsia="ru-RU"/>
        </w:rPr>
        <w:t>«</w:t>
      </w:r>
      <w:r w:rsidRPr="00B77182">
        <w:rPr>
          <w:rFonts w:ascii="Times New Roman" w:eastAsia="Times New Roman" w:hAnsi="Times New Roman"/>
          <w:sz w:val="28"/>
          <w:szCs w:val="28"/>
          <w:lang w:eastAsia="ru-RU"/>
        </w:rPr>
        <w:t>Ханты-Мансийская</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районная</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больница»</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(далее</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районная</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больница),</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оказывающим</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первичную</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медико-санитарную,</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специализированную</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и</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скорую</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медицинскую</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помощь,</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в</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состав</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которого</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входят</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3</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участковые</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больницы,</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поликлиника,</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расположенная</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в</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г.</w:t>
      </w:r>
      <w:r w:rsidR="001A04A7" w:rsidRPr="00B77182">
        <w:rPr>
          <w:rFonts w:ascii="Times New Roman" w:eastAsia="Times New Roman" w:hAnsi="Times New Roman"/>
          <w:sz w:val="28"/>
          <w:szCs w:val="28"/>
          <w:lang w:eastAsia="ru-RU"/>
        </w:rPr>
        <w:t xml:space="preserve"> </w:t>
      </w:r>
      <w:r w:rsidR="00BA7216">
        <w:rPr>
          <w:rFonts w:ascii="Times New Roman" w:eastAsia="Times New Roman" w:hAnsi="Times New Roman"/>
          <w:sz w:val="28"/>
          <w:szCs w:val="28"/>
          <w:lang w:eastAsia="ru-RU"/>
        </w:rPr>
        <w:t>Ханты-Мансийск</w:t>
      </w:r>
      <w:r w:rsidRPr="00B77182">
        <w:rPr>
          <w:rFonts w:ascii="Times New Roman" w:eastAsia="Times New Roman" w:hAnsi="Times New Roman"/>
          <w:sz w:val="28"/>
          <w:szCs w:val="28"/>
          <w:lang w:eastAsia="ru-RU"/>
        </w:rPr>
        <w:t>,</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3</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врачебных</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амбулатории,</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19</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фельдшерско-акушерских</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пунктов.</w:t>
      </w:r>
      <w:r w:rsidR="00713A47" w:rsidRPr="00B77182">
        <w:rPr>
          <w:rFonts w:ascii="Times New Roman" w:hAnsi="Times New Roman"/>
          <w:sz w:val="28"/>
          <w:szCs w:val="28"/>
        </w:rPr>
        <w:t xml:space="preserve"> </w:t>
      </w:r>
    </w:p>
    <w:p w14:paraId="6AAFF422" w14:textId="36AE0C2E" w:rsidR="00713A47" w:rsidRPr="00B77182" w:rsidRDefault="0085035F" w:rsidP="00725C58">
      <w:pPr>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Одним</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из</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наиболее</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важных</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показателей</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доступности</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медицинской</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помощи</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является</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процент</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укомплектованности</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врачебными</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кадрами</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и</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средним</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медицинским</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персоналом.</w:t>
      </w:r>
      <w:r w:rsidR="001A04A7" w:rsidRPr="00B77182">
        <w:rPr>
          <w:rFonts w:ascii="Times New Roman" w:eastAsia="Times New Roman" w:hAnsi="Times New Roman"/>
          <w:sz w:val="28"/>
          <w:szCs w:val="28"/>
          <w:lang w:eastAsia="ru-RU"/>
        </w:rPr>
        <w:t xml:space="preserve"> </w:t>
      </w:r>
      <w:r w:rsidR="00713A47" w:rsidRPr="00B77182">
        <w:rPr>
          <w:rFonts w:ascii="Times New Roman" w:eastAsia="Times New Roman" w:hAnsi="Times New Roman"/>
          <w:sz w:val="28"/>
          <w:szCs w:val="28"/>
          <w:lang w:eastAsia="ru-RU"/>
        </w:rPr>
        <w:t>В 2024 году медицинские услуги оказывались силами 44 врачей, штат в филиале п. Горноправдинск пополнился востребованными специалистами: врач-паллиат</w:t>
      </w:r>
      <w:r w:rsidR="004E721E" w:rsidRPr="00B77182">
        <w:rPr>
          <w:rFonts w:ascii="Times New Roman" w:eastAsia="Times New Roman" w:hAnsi="Times New Roman"/>
          <w:sz w:val="28"/>
          <w:szCs w:val="28"/>
          <w:lang w:eastAsia="ru-RU"/>
        </w:rPr>
        <w:t>ивной помощи; фельдшер на ФАП</w:t>
      </w:r>
      <w:r w:rsidR="00BA7216">
        <w:rPr>
          <w:rFonts w:ascii="Times New Roman" w:eastAsia="Times New Roman" w:hAnsi="Times New Roman"/>
          <w:sz w:val="28"/>
          <w:szCs w:val="28"/>
          <w:lang w:eastAsia="ru-RU"/>
        </w:rPr>
        <w:t xml:space="preserve"> в с</w:t>
      </w:r>
      <w:r w:rsidR="00713A47" w:rsidRPr="00B77182">
        <w:rPr>
          <w:rFonts w:ascii="Times New Roman" w:eastAsia="Times New Roman" w:hAnsi="Times New Roman"/>
          <w:sz w:val="28"/>
          <w:szCs w:val="28"/>
          <w:lang w:eastAsia="ru-RU"/>
        </w:rPr>
        <w:t>. Цингалы.</w:t>
      </w:r>
    </w:p>
    <w:p w14:paraId="7B35B881" w14:textId="77777777" w:rsidR="00713A47" w:rsidRPr="00B77182" w:rsidRDefault="00713A47" w:rsidP="00725C58">
      <w:pPr>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С 1 января 2024 года ведет работу патронажное отделение по оказанию паллиативной медицинской помощи нуждающимся жителям Ханты-Мансийского района.</w:t>
      </w:r>
    </w:p>
    <w:p w14:paraId="522123FE" w14:textId="4A296A15" w:rsidR="0085035F" w:rsidRPr="00B77182" w:rsidRDefault="0085035F" w:rsidP="00725C58">
      <w:pPr>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С</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целью</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повышения</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доступности</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специализированной</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медицинской</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помощи,</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функциональной</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и</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лабораторной</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диагностики</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в</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районе</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ежегодно</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работает</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лечебно-диагностическое</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отделение</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на</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водном</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транспорте</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«Н.</w:t>
      </w:r>
      <w:r w:rsidR="004452B3"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Пирогов»</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с</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передвижной</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флюорографической</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установкой,</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а</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также</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мобильные</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врачебные</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бригады</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районной</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больницы.</w:t>
      </w:r>
    </w:p>
    <w:p w14:paraId="40D29D9D" w14:textId="77777777" w:rsidR="00713A47" w:rsidRPr="00B77182" w:rsidRDefault="00713A47" w:rsidP="00725C58">
      <w:pPr>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Сельский коечный фонд районной больницы составляет 86 коек круглосуточного и 38 коек дневного пребывания.</w:t>
      </w:r>
    </w:p>
    <w:p w14:paraId="6A2374C2" w14:textId="7D7E0F23" w:rsidR="00231C91" w:rsidRPr="00B77182" w:rsidRDefault="00231C91" w:rsidP="00725C58">
      <w:pPr>
        <w:spacing w:after="0" w:line="240" w:lineRule="auto"/>
        <w:ind w:firstLine="709"/>
        <w:jc w:val="both"/>
        <w:rPr>
          <w:rFonts w:ascii="Times New Roman" w:hAnsi="Times New Roman"/>
          <w:sz w:val="28"/>
          <w:szCs w:val="28"/>
        </w:rPr>
      </w:pPr>
      <w:r w:rsidRPr="00B77182">
        <w:rPr>
          <w:rFonts w:ascii="Times New Roman" w:hAnsi="Times New Roman"/>
          <w:sz w:val="28"/>
          <w:szCs w:val="28"/>
        </w:rPr>
        <w:t>В 2024 году началось строительство зданий</w:t>
      </w:r>
      <w:r w:rsidR="00BA7216">
        <w:rPr>
          <w:rFonts w:ascii="Times New Roman" w:hAnsi="Times New Roman"/>
          <w:sz w:val="28"/>
          <w:szCs w:val="28"/>
        </w:rPr>
        <w:t>: в п. Красноленинский врачебная</w:t>
      </w:r>
      <w:r w:rsidRPr="00B77182">
        <w:rPr>
          <w:rFonts w:ascii="Times New Roman" w:hAnsi="Times New Roman"/>
          <w:sz w:val="28"/>
          <w:szCs w:val="28"/>
        </w:rPr>
        <w:t xml:space="preserve"> амбулатори</w:t>
      </w:r>
      <w:r w:rsidR="00BA7216">
        <w:rPr>
          <w:rFonts w:ascii="Times New Roman" w:hAnsi="Times New Roman"/>
          <w:sz w:val="28"/>
          <w:szCs w:val="28"/>
        </w:rPr>
        <w:t>я, в п. Кедровый участковая</w:t>
      </w:r>
      <w:r w:rsidRPr="00B77182">
        <w:rPr>
          <w:rFonts w:ascii="Times New Roman" w:hAnsi="Times New Roman"/>
          <w:sz w:val="28"/>
          <w:szCs w:val="28"/>
        </w:rPr>
        <w:t xml:space="preserve"> больниц</w:t>
      </w:r>
      <w:r w:rsidR="00BA7216">
        <w:rPr>
          <w:rFonts w:ascii="Times New Roman" w:hAnsi="Times New Roman"/>
          <w:sz w:val="28"/>
          <w:szCs w:val="28"/>
        </w:rPr>
        <w:t>а</w:t>
      </w:r>
      <w:r w:rsidRPr="00B77182">
        <w:rPr>
          <w:rFonts w:ascii="Times New Roman" w:hAnsi="Times New Roman"/>
          <w:sz w:val="28"/>
          <w:szCs w:val="28"/>
        </w:rPr>
        <w:t>.</w:t>
      </w:r>
    </w:p>
    <w:p w14:paraId="6D431E06" w14:textId="714AA7F2" w:rsidR="00231C91" w:rsidRPr="00B77182" w:rsidRDefault="00231C91" w:rsidP="00725C58">
      <w:pPr>
        <w:spacing w:after="0" w:line="240" w:lineRule="auto"/>
        <w:ind w:firstLine="709"/>
        <w:jc w:val="both"/>
        <w:rPr>
          <w:rFonts w:ascii="Times New Roman" w:hAnsi="Times New Roman"/>
          <w:sz w:val="28"/>
          <w:szCs w:val="28"/>
        </w:rPr>
      </w:pPr>
      <w:r w:rsidRPr="00B77182">
        <w:rPr>
          <w:rFonts w:ascii="Times New Roman" w:hAnsi="Times New Roman"/>
          <w:sz w:val="28"/>
          <w:szCs w:val="28"/>
        </w:rPr>
        <w:t xml:space="preserve">Фельдшерско-акушерские пункты в районе (далее </w:t>
      </w:r>
      <w:r w:rsidR="00BA7216">
        <w:rPr>
          <w:rFonts w:ascii="Times New Roman" w:hAnsi="Times New Roman"/>
          <w:sz w:val="28"/>
          <w:szCs w:val="28"/>
        </w:rPr>
        <w:t>–</w:t>
      </w:r>
      <w:r w:rsidRPr="00B77182">
        <w:rPr>
          <w:rFonts w:ascii="Times New Roman" w:hAnsi="Times New Roman"/>
          <w:sz w:val="28"/>
          <w:szCs w:val="28"/>
        </w:rPr>
        <w:t xml:space="preserve"> ФАП) оснащены всем необходимым современным оборудованием, а также имеют доступ к сети Интернет, подключены к автоматизированной информационной медицинской системе с доступом к электронным медицинским картам пациентов, что позволяет вести эффективную и надежную передачу информации о пациентах.</w:t>
      </w:r>
    </w:p>
    <w:p w14:paraId="42E3CD6E" w14:textId="31D77661" w:rsidR="00231C91" w:rsidRPr="00B77182" w:rsidRDefault="00231C91" w:rsidP="00725C58">
      <w:pPr>
        <w:spacing w:after="0" w:line="240" w:lineRule="auto"/>
        <w:ind w:firstLine="709"/>
        <w:jc w:val="both"/>
        <w:rPr>
          <w:rFonts w:ascii="Times New Roman" w:hAnsi="Times New Roman"/>
          <w:sz w:val="28"/>
          <w:szCs w:val="28"/>
        </w:rPr>
      </w:pPr>
      <w:r w:rsidRPr="00B77182">
        <w:rPr>
          <w:rFonts w:ascii="Times New Roman" w:hAnsi="Times New Roman"/>
          <w:sz w:val="28"/>
          <w:szCs w:val="28"/>
        </w:rPr>
        <w:t xml:space="preserve">Продолжается работа в системе удаленного консультирования (включая удаленные ФАП) в рамках программы модернизации информационных технологий, что позволяет обеспечить доступность медицинской помощи для жителей Ханты-Мансийского района. </w:t>
      </w:r>
    </w:p>
    <w:p w14:paraId="384CDB8A" w14:textId="31E53D68" w:rsidR="00231C91" w:rsidRPr="00B77182" w:rsidRDefault="00231C91" w:rsidP="00725C58">
      <w:pPr>
        <w:spacing w:after="0" w:line="240" w:lineRule="auto"/>
        <w:ind w:firstLine="709"/>
        <w:jc w:val="both"/>
        <w:rPr>
          <w:rFonts w:ascii="Times New Roman" w:hAnsi="Times New Roman"/>
          <w:sz w:val="28"/>
          <w:szCs w:val="28"/>
        </w:rPr>
      </w:pPr>
      <w:r w:rsidRPr="00B77182">
        <w:rPr>
          <w:rFonts w:ascii="Times New Roman" w:hAnsi="Times New Roman"/>
          <w:sz w:val="28"/>
          <w:szCs w:val="28"/>
        </w:rPr>
        <w:t>Кроме того, организована удаленная запись на прием к специалистам в электронной форме через информационно-телекоммуникационную сеть Интернет с использованием Единого портала государственных и муниципальных услуг (функций).</w:t>
      </w:r>
    </w:p>
    <w:p w14:paraId="02DACCC8" w14:textId="2BC3CE94" w:rsidR="00231C91" w:rsidRPr="00B77182" w:rsidRDefault="0085035F" w:rsidP="00725C58">
      <w:pPr>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На</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базе</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поликлиники</w:t>
      </w:r>
      <w:r w:rsidR="001A04A7" w:rsidRPr="00B77182">
        <w:rPr>
          <w:rFonts w:ascii="Times New Roman" w:eastAsia="Times New Roman" w:hAnsi="Times New Roman"/>
          <w:sz w:val="28"/>
          <w:szCs w:val="28"/>
          <w:lang w:eastAsia="ru-RU"/>
        </w:rPr>
        <w:t xml:space="preserve"> </w:t>
      </w:r>
      <w:r w:rsidR="003272E9" w:rsidRPr="00B77182">
        <w:rPr>
          <w:rFonts w:ascii="Times New Roman" w:eastAsia="Times New Roman" w:hAnsi="Times New Roman"/>
          <w:sz w:val="28"/>
          <w:szCs w:val="28"/>
          <w:lang w:eastAsia="ru-RU"/>
        </w:rPr>
        <w:t>БУ</w:t>
      </w:r>
      <w:r w:rsidR="001A04A7" w:rsidRPr="00B77182">
        <w:rPr>
          <w:rFonts w:ascii="Times New Roman" w:eastAsia="Times New Roman" w:hAnsi="Times New Roman"/>
          <w:sz w:val="28"/>
          <w:szCs w:val="28"/>
          <w:lang w:eastAsia="ru-RU"/>
        </w:rPr>
        <w:t xml:space="preserve"> </w:t>
      </w:r>
      <w:r w:rsidR="003272E9" w:rsidRPr="00B77182">
        <w:rPr>
          <w:rFonts w:ascii="Times New Roman" w:eastAsia="Times New Roman" w:hAnsi="Times New Roman"/>
          <w:sz w:val="28"/>
          <w:szCs w:val="28"/>
          <w:lang w:eastAsia="ru-RU"/>
        </w:rPr>
        <w:t>«Ханты-Мансийская</w:t>
      </w:r>
      <w:r w:rsidR="001A04A7" w:rsidRPr="00B77182">
        <w:rPr>
          <w:rFonts w:ascii="Times New Roman" w:eastAsia="Times New Roman" w:hAnsi="Times New Roman"/>
          <w:sz w:val="28"/>
          <w:szCs w:val="28"/>
          <w:lang w:eastAsia="ru-RU"/>
        </w:rPr>
        <w:t xml:space="preserve"> </w:t>
      </w:r>
      <w:r w:rsidR="003272E9" w:rsidRPr="00B77182">
        <w:rPr>
          <w:rFonts w:ascii="Times New Roman" w:eastAsia="Times New Roman" w:hAnsi="Times New Roman"/>
          <w:sz w:val="28"/>
          <w:szCs w:val="28"/>
          <w:lang w:eastAsia="ru-RU"/>
        </w:rPr>
        <w:t>районная</w:t>
      </w:r>
      <w:r w:rsidR="001A04A7" w:rsidRPr="00B77182">
        <w:rPr>
          <w:rFonts w:ascii="Times New Roman" w:eastAsia="Times New Roman" w:hAnsi="Times New Roman"/>
          <w:sz w:val="28"/>
          <w:szCs w:val="28"/>
          <w:lang w:eastAsia="ru-RU"/>
        </w:rPr>
        <w:t xml:space="preserve"> </w:t>
      </w:r>
      <w:r w:rsidR="003272E9" w:rsidRPr="00B77182">
        <w:rPr>
          <w:rFonts w:ascii="Times New Roman" w:eastAsia="Times New Roman" w:hAnsi="Times New Roman"/>
          <w:sz w:val="28"/>
          <w:szCs w:val="28"/>
          <w:lang w:eastAsia="ru-RU"/>
        </w:rPr>
        <w:t>больница»</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организована</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работа</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колл-центра</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по</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единому</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номеру</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122.</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Разработаны</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стандарты</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общения</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медицинских</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регистраторов</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с</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населением.</w:t>
      </w:r>
    </w:p>
    <w:p w14:paraId="72ACCC6F" w14:textId="42719446" w:rsidR="00231C91" w:rsidRPr="00B77182" w:rsidRDefault="00231C91" w:rsidP="00725C58">
      <w:pPr>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 xml:space="preserve">В 2024 году в рамках государственной программы Ханты-Мансийского автономного округа – Югры «Современное здравоохранение» приобретено медицинское оборудование: тонометр офтальмологический, аппарат ИВЛ, электрокардиографы, функциональные кровати, противопролежневые матрасы детям, оборудование для отделения паллиативной медицинской помощи, автомобиль скорой медицинской помощи для отделения скорой медицинской помощи в п. Горноправдинск, автомобиль «Лада Нива Travel» для оказания паллиативной помощи населению Ханты-Мансийского района, 8 санитарных автомобилей повышенной проходимости УАЗ. </w:t>
      </w:r>
    </w:p>
    <w:p w14:paraId="5331BEE4" w14:textId="616442F2" w:rsidR="00231C91" w:rsidRPr="00B77182" w:rsidRDefault="00231C91" w:rsidP="00725C58">
      <w:pPr>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В 2024 году медицинские услуги (осмотры) оказ</w:t>
      </w:r>
      <w:r w:rsidR="00FD295B">
        <w:rPr>
          <w:rFonts w:ascii="Times New Roman" w:eastAsia="Times New Roman" w:hAnsi="Times New Roman"/>
          <w:sz w:val="28"/>
          <w:szCs w:val="28"/>
          <w:lang w:eastAsia="ru-RU"/>
        </w:rPr>
        <w:t>аны 11 546 людям</w:t>
      </w:r>
      <w:r w:rsidRPr="00B77182">
        <w:rPr>
          <w:rFonts w:ascii="Times New Roman" w:eastAsia="Times New Roman" w:hAnsi="Times New Roman"/>
          <w:sz w:val="28"/>
          <w:szCs w:val="28"/>
          <w:lang w:eastAsia="ru-RU"/>
        </w:rPr>
        <w:t>, что составляет 92,3</w:t>
      </w:r>
      <w:r w:rsidR="002106BE">
        <w:rPr>
          <w:rFonts w:ascii="Times New Roman" w:eastAsia="Times New Roman" w:hAnsi="Times New Roman"/>
          <w:sz w:val="28"/>
          <w:szCs w:val="28"/>
          <w:lang w:eastAsia="ru-RU"/>
        </w:rPr>
        <w:t xml:space="preserve"> </w:t>
      </w:r>
      <w:r w:rsidR="00FD295B">
        <w:rPr>
          <w:rFonts w:ascii="Times New Roman" w:eastAsia="Times New Roman" w:hAnsi="Times New Roman"/>
          <w:sz w:val="28"/>
          <w:szCs w:val="28"/>
          <w:lang w:eastAsia="ru-RU"/>
        </w:rPr>
        <w:t>% от планового значения –</w:t>
      </w:r>
      <w:r w:rsidRPr="00B77182">
        <w:rPr>
          <w:rFonts w:ascii="Times New Roman" w:eastAsia="Times New Roman" w:hAnsi="Times New Roman"/>
          <w:sz w:val="28"/>
          <w:szCs w:val="28"/>
          <w:lang w:eastAsia="ru-RU"/>
        </w:rPr>
        <w:t xml:space="preserve"> подлежало осмотрам 12 506 человек, из них: проведению диспансеризации взрослого населения 4 554 человека, профилактическим медицинским осмотрам 1 705 человек взрослого населения </w:t>
      </w:r>
      <w:r w:rsidR="00FD295B">
        <w:rPr>
          <w:rFonts w:ascii="Times New Roman" w:eastAsia="Times New Roman" w:hAnsi="Times New Roman"/>
          <w:sz w:val="28"/>
          <w:szCs w:val="28"/>
          <w:lang w:eastAsia="ru-RU"/>
        </w:rPr>
        <w:t xml:space="preserve">и </w:t>
      </w:r>
      <w:r w:rsidR="00985166" w:rsidRPr="00B77182">
        <w:rPr>
          <w:rFonts w:ascii="Times New Roman" w:eastAsia="Times New Roman" w:hAnsi="Times New Roman"/>
          <w:sz w:val="28"/>
          <w:szCs w:val="28"/>
          <w:lang w:eastAsia="ru-RU"/>
        </w:rPr>
        <w:t>3 132 ребенка</w:t>
      </w:r>
      <w:r w:rsidRPr="00B77182">
        <w:rPr>
          <w:rFonts w:ascii="Times New Roman" w:eastAsia="Times New Roman" w:hAnsi="Times New Roman"/>
          <w:sz w:val="28"/>
          <w:szCs w:val="28"/>
          <w:lang w:eastAsia="ru-RU"/>
        </w:rPr>
        <w:t>, углубленной диспансеризации перенесших COVID – 19  794 человека, диспансеризации взрослого населения репродуктивного возраста по оценке репродуктивного здоровья 1</w:t>
      </w:r>
      <w:r w:rsidR="00985166" w:rsidRPr="00B77182">
        <w:rPr>
          <w:rFonts w:ascii="Times New Roman" w:eastAsia="Times New Roman" w:hAnsi="Times New Roman"/>
          <w:sz w:val="28"/>
          <w:szCs w:val="28"/>
          <w:lang w:eastAsia="ru-RU"/>
        </w:rPr>
        <w:t xml:space="preserve"> 838 человек</w:t>
      </w:r>
      <w:r w:rsidRPr="00B77182">
        <w:rPr>
          <w:rFonts w:ascii="Times New Roman" w:eastAsia="Times New Roman" w:hAnsi="Times New Roman"/>
          <w:sz w:val="28"/>
          <w:szCs w:val="28"/>
          <w:lang w:eastAsia="ru-RU"/>
        </w:rPr>
        <w:t>, периодическим мед</w:t>
      </w:r>
      <w:r w:rsidR="00845B0C" w:rsidRPr="00B77182">
        <w:rPr>
          <w:rFonts w:ascii="Times New Roman" w:eastAsia="Times New Roman" w:hAnsi="Times New Roman"/>
          <w:sz w:val="28"/>
          <w:szCs w:val="28"/>
          <w:lang w:eastAsia="ru-RU"/>
        </w:rPr>
        <w:t>ицинским осмотрам 483 человека.</w:t>
      </w:r>
    </w:p>
    <w:p w14:paraId="57D84AD3" w14:textId="5E69161A" w:rsidR="0085035F" w:rsidRPr="00B77182" w:rsidRDefault="0085035F" w:rsidP="00725C5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На</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территории</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Ханты-Мансийского</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района</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не</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предусмотрено</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создание</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лечебно-оздоровительных</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местностей</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и</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курортов</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местного</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значения</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согласно</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Федеральному</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закону</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от</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23.02.1995</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26-ФЗ</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«О</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природных</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лечебных</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ресурсах,</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лечебно-оздоровительных</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местностях</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и</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курортах»,</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полномочие</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муниципалитета</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по</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участию</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в</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исполнении</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государственных</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программ</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освоения</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земель</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оздоровительного</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и</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рекреационного</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значения,</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генеральных</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планов</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(программ)</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развития</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курортов</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и</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курортных</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регионов</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(районов)</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в</w:t>
      </w:r>
      <w:r w:rsidR="001A04A7" w:rsidRPr="00B77182">
        <w:rPr>
          <w:rFonts w:ascii="Times New Roman" w:eastAsia="Times New Roman" w:hAnsi="Times New Roman"/>
          <w:sz w:val="28"/>
          <w:szCs w:val="28"/>
          <w:lang w:eastAsia="ru-RU"/>
        </w:rPr>
        <w:t xml:space="preserve"> </w:t>
      </w:r>
      <w:r w:rsidR="00845B0C" w:rsidRPr="00B77182">
        <w:rPr>
          <w:rFonts w:ascii="Times New Roman" w:eastAsia="Times New Roman" w:hAnsi="Times New Roman"/>
          <w:sz w:val="28"/>
          <w:szCs w:val="28"/>
          <w:lang w:eastAsia="ru-RU"/>
        </w:rPr>
        <w:t>2024</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году</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не</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реализовывалось.</w:t>
      </w:r>
    </w:p>
    <w:p w14:paraId="3DDFF45E" w14:textId="1985F3D0" w:rsidR="00DD3C65" w:rsidRPr="00B77182" w:rsidRDefault="008F0356" w:rsidP="00725C58">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6</w:t>
      </w:r>
      <w:r w:rsidR="001478F4" w:rsidRPr="00B77182">
        <w:rPr>
          <w:rFonts w:ascii="Times New Roman" w:hAnsi="Times New Roman"/>
          <w:sz w:val="28"/>
          <w:szCs w:val="28"/>
        </w:rPr>
        <w:t>.1</w:t>
      </w:r>
      <w:r w:rsidR="004D6850" w:rsidRPr="00B77182">
        <w:rPr>
          <w:rFonts w:ascii="Times New Roman" w:hAnsi="Times New Roman"/>
          <w:sz w:val="28"/>
          <w:szCs w:val="28"/>
        </w:rPr>
        <w:t>6</w:t>
      </w:r>
      <w:r w:rsidR="001478F4" w:rsidRPr="00B77182">
        <w:rPr>
          <w:rFonts w:ascii="Times New Roman" w:hAnsi="Times New Roman"/>
          <w:sz w:val="28"/>
          <w:szCs w:val="28"/>
        </w:rPr>
        <w:t>.</w:t>
      </w:r>
      <w:r w:rsidR="001A04A7" w:rsidRPr="00B77182">
        <w:rPr>
          <w:rFonts w:ascii="Times New Roman" w:hAnsi="Times New Roman"/>
          <w:sz w:val="28"/>
          <w:szCs w:val="28"/>
        </w:rPr>
        <w:t xml:space="preserve"> </w:t>
      </w:r>
      <w:r w:rsidR="00DD3C65" w:rsidRPr="00B77182">
        <w:rPr>
          <w:rFonts w:ascii="Times New Roman" w:hAnsi="Times New Roman"/>
          <w:sz w:val="28"/>
          <w:szCs w:val="28"/>
        </w:rPr>
        <w:t>Осуществление</w:t>
      </w:r>
      <w:r w:rsidR="001A04A7" w:rsidRPr="00B77182">
        <w:rPr>
          <w:rFonts w:ascii="Times New Roman" w:hAnsi="Times New Roman"/>
          <w:sz w:val="28"/>
          <w:szCs w:val="28"/>
        </w:rPr>
        <w:t xml:space="preserve"> </w:t>
      </w:r>
      <w:r w:rsidR="00DD3C65" w:rsidRPr="00B77182">
        <w:rPr>
          <w:rFonts w:ascii="Times New Roman" w:hAnsi="Times New Roman"/>
          <w:sz w:val="28"/>
          <w:szCs w:val="28"/>
        </w:rPr>
        <w:t>мероприятий</w:t>
      </w:r>
      <w:r w:rsidR="001A04A7" w:rsidRPr="00B77182">
        <w:rPr>
          <w:rFonts w:ascii="Times New Roman" w:hAnsi="Times New Roman"/>
          <w:sz w:val="28"/>
          <w:szCs w:val="28"/>
        </w:rPr>
        <w:t xml:space="preserve"> </w:t>
      </w:r>
      <w:r w:rsidR="00DD3C65" w:rsidRPr="00B77182">
        <w:rPr>
          <w:rFonts w:ascii="Times New Roman" w:hAnsi="Times New Roman"/>
          <w:sz w:val="28"/>
          <w:szCs w:val="28"/>
        </w:rPr>
        <w:t>по</w:t>
      </w:r>
      <w:r w:rsidR="001A04A7" w:rsidRPr="00B77182">
        <w:rPr>
          <w:rFonts w:ascii="Times New Roman" w:hAnsi="Times New Roman"/>
          <w:sz w:val="28"/>
          <w:szCs w:val="28"/>
        </w:rPr>
        <w:t xml:space="preserve"> </w:t>
      </w:r>
      <w:r w:rsidR="00DD3C65" w:rsidRPr="00B77182">
        <w:rPr>
          <w:rFonts w:ascii="Times New Roman" w:hAnsi="Times New Roman"/>
          <w:sz w:val="28"/>
          <w:szCs w:val="28"/>
        </w:rPr>
        <w:t>обеспечению</w:t>
      </w:r>
      <w:r w:rsidR="001A04A7" w:rsidRPr="00B77182">
        <w:rPr>
          <w:rFonts w:ascii="Times New Roman" w:hAnsi="Times New Roman"/>
          <w:sz w:val="28"/>
          <w:szCs w:val="28"/>
        </w:rPr>
        <w:t xml:space="preserve"> </w:t>
      </w:r>
      <w:r w:rsidR="00DD3C65" w:rsidRPr="00B77182">
        <w:rPr>
          <w:rFonts w:ascii="Times New Roman" w:hAnsi="Times New Roman"/>
          <w:sz w:val="28"/>
          <w:szCs w:val="28"/>
        </w:rPr>
        <w:t>организации</w:t>
      </w:r>
      <w:r w:rsidR="001A04A7" w:rsidRPr="00B77182">
        <w:rPr>
          <w:rFonts w:ascii="Times New Roman" w:hAnsi="Times New Roman"/>
          <w:sz w:val="28"/>
          <w:szCs w:val="28"/>
        </w:rPr>
        <w:t xml:space="preserve"> </w:t>
      </w:r>
      <w:r w:rsidR="00DD3C65" w:rsidRPr="00B77182">
        <w:rPr>
          <w:rFonts w:ascii="Times New Roman" w:hAnsi="Times New Roman"/>
          <w:sz w:val="28"/>
          <w:szCs w:val="28"/>
        </w:rPr>
        <w:t>отдыха</w:t>
      </w:r>
      <w:r w:rsidR="001A04A7" w:rsidRPr="00B77182">
        <w:rPr>
          <w:rFonts w:ascii="Times New Roman" w:hAnsi="Times New Roman"/>
          <w:sz w:val="28"/>
          <w:szCs w:val="28"/>
        </w:rPr>
        <w:t xml:space="preserve"> </w:t>
      </w:r>
      <w:r w:rsidR="00DD3C65" w:rsidRPr="00B77182">
        <w:rPr>
          <w:rFonts w:ascii="Times New Roman" w:hAnsi="Times New Roman"/>
          <w:sz w:val="28"/>
          <w:szCs w:val="28"/>
        </w:rPr>
        <w:t>детей</w:t>
      </w:r>
      <w:r w:rsidR="001A04A7" w:rsidRPr="00B77182">
        <w:rPr>
          <w:rFonts w:ascii="Times New Roman" w:hAnsi="Times New Roman"/>
          <w:sz w:val="28"/>
          <w:szCs w:val="28"/>
        </w:rPr>
        <w:t xml:space="preserve"> </w:t>
      </w:r>
      <w:r w:rsidR="00DD3C65" w:rsidRPr="00B77182">
        <w:rPr>
          <w:rFonts w:ascii="Times New Roman" w:hAnsi="Times New Roman"/>
          <w:sz w:val="28"/>
          <w:szCs w:val="28"/>
        </w:rPr>
        <w:t>в</w:t>
      </w:r>
      <w:r w:rsidR="001A04A7" w:rsidRPr="00B77182">
        <w:rPr>
          <w:rFonts w:ascii="Times New Roman" w:hAnsi="Times New Roman"/>
          <w:sz w:val="28"/>
          <w:szCs w:val="28"/>
        </w:rPr>
        <w:t xml:space="preserve"> </w:t>
      </w:r>
      <w:r w:rsidR="00DD3C65" w:rsidRPr="00B77182">
        <w:rPr>
          <w:rFonts w:ascii="Times New Roman" w:hAnsi="Times New Roman"/>
          <w:sz w:val="28"/>
          <w:szCs w:val="28"/>
        </w:rPr>
        <w:t>каникулярное</w:t>
      </w:r>
      <w:r w:rsidR="001A04A7" w:rsidRPr="00B77182">
        <w:rPr>
          <w:rFonts w:ascii="Times New Roman" w:hAnsi="Times New Roman"/>
          <w:sz w:val="28"/>
          <w:szCs w:val="28"/>
        </w:rPr>
        <w:t xml:space="preserve"> </w:t>
      </w:r>
      <w:r w:rsidR="00DD3C65" w:rsidRPr="00B77182">
        <w:rPr>
          <w:rFonts w:ascii="Times New Roman" w:hAnsi="Times New Roman"/>
          <w:sz w:val="28"/>
          <w:szCs w:val="28"/>
        </w:rPr>
        <w:t>время,</w:t>
      </w:r>
      <w:r w:rsidR="001A04A7" w:rsidRPr="00B77182">
        <w:rPr>
          <w:rFonts w:ascii="Times New Roman" w:hAnsi="Times New Roman"/>
          <w:sz w:val="28"/>
          <w:szCs w:val="28"/>
        </w:rPr>
        <w:t xml:space="preserve"> </w:t>
      </w:r>
      <w:r w:rsidR="00DD3C65" w:rsidRPr="00B77182">
        <w:rPr>
          <w:rFonts w:ascii="Times New Roman" w:hAnsi="Times New Roman"/>
          <w:sz w:val="28"/>
          <w:szCs w:val="28"/>
        </w:rPr>
        <w:t>включая</w:t>
      </w:r>
      <w:r w:rsidR="001A04A7" w:rsidRPr="00B77182">
        <w:rPr>
          <w:rFonts w:ascii="Times New Roman" w:hAnsi="Times New Roman"/>
          <w:sz w:val="28"/>
          <w:szCs w:val="28"/>
        </w:rPr>
        <w:t xml:space="preserve"> </w:t>
      </w:r>
      <w:r w:rsidR="00DD3C65" w:rsidRPr="00B77182">
        <w:rPr>
          <w:rFonts w:ascii="Times New Roman" w:hAnsi="Times New Roman"/>
          <w:sz w:val="28"/>
          <w:szCs w:val="28"/>
        </w:rPr>
        <w:t>мероприятия</w:t>
      </w:r>
      <w:r w:rsidR="001A04A7" w:rsidRPr="00B77182">
        <w:rPr>
          <w:rFonts w:ascii="Times New Roman" w:hAnsi="Times New Roman"/>
          <w:sz w:val="28"/>
          <w:szCs w:val="28"/>
        </w:rPr>
        <w:t xml:space="preserve"> </w:t>
      </w:r>
      <w:r w:rsidR="00DD3C65" w:rsidRPr="00B77182">
        <w:rPr>
          <w:rFonts w:ascii="Times New Roman" w:hAnsi="Times New Roman"/>
          <w:sz w:val="28"/>
          <w:szCs w:val="28"/>
        </w:rPr>
        <w:t>по</w:t>
      </w:r>
      <w:r w:rsidR="001A04A7" w:rsidRPr="00B77182">
        <w:rPr>
          <w:rFonts w:ascii="Times New Roman" w:hAnsi="Times New Roman"/>
          <w:sz w:val="28"/>
          <w:szCs w:val="28"/>
        </w:rPr>
        <w:t xml:space="preserve"> </w:t>
      </w:r>
      <w:r w:rsidR="00DD3C65" w:rsidRPr="00B77182">
        <w:rPr>
          <w:rFonts w:ascii="Times New Roman" w:hAnsi="Times New Roman"/>
          <w:sz w:val="28"/>
          <w:szCs w:val="28"/>
        </w:rPr>
        <w:t>обеспечению</w:t>
      </w:r>
      <w:r w:rsidR="001A04A7" w:rsidRPr="00B77182">
        <w:rPr>
          <w:rFonts w:ascii="Times New Roman" w:hAnsi="Times New Roman"/>
          <w:sz w:val="28"/>
          <w:szCs w:val="28"/>
        </w:rPr>
        <w:t xml:space="preserve"> </w:t>
      </w:r>
      <w:r w:rsidR="00DD3C65" w:rsidRPr="00B77182">
        <w:rPr>
          <w:rFonts w:ascii="Times New Roman" w:hAnsi="Times New Roman"/>
          <w:sz w:val="28"/>
          <w:szCs w:val="28"/>
        </w:rPr>
        <w:t>б</w:t>
      </w:r>
      <w:r w:rsidR="003D7DF2" w:rsidRPr="00B77182">
        <w:rPr>
          <w:rFonts w:ascii="Times New Roman" w:hAnsi="Times New Roman"/>
          <w:sz w:val="28"/>
          <w:szCs w:val="28"/>
        </w:rPr>
        <w:t>езопасности</w:t>
      </w:r>
      <w:r w:rsidR="001A04A7" w:rsidRPr="00B77182">
        <w:rPr>
          <w:rFonts w:ascii="Times New Roman" w:hAnsi="Times New Roman"/>
          <w:sz w:val="28"/>
          <w:szCs w:val="28"/>
        </w:rPr>
        <w:t xml:space="preserve"> </w:t>
      </w:r>
      <w:r w:rsidR="003D7DF2" w:rsidRPr="00B77182">
        <w:rPr>
          <w:rFonts w:ascii="Times New Roman" w:hAnsi="Times New Roman"/>
          <w:sz w:val="28"/>
          <w:szCs w:val="28"/>
        </w:rPr>
        <w:t>их</w:t>
      </w:r>
      <w:r w:rsidR="001A04A7" w:rsidRPr="00B77182">
        <w:rPr>
          <w:rFonts w:ascii="Times New Roman" w:hAnsi="Times New Roman"/>
          <w:sz w:val="28"/>
          <w:szCs w:val="28"/>
        </w:rPr>
        <w:t xml:space="preserve"> </w:t>
      </w:r>
      <w:r w:rsidR="003D7DF2" w:rsidRPr="00B77182">
        <w:rPr>
          <w:rFonts w:ascii="Times New Roman" w:hAnsi="Times New Roman"/>
          <w:sz w:val="28"/>
          <w:szCs w:val="28"/>
        </w:rPr>
        <w:t>жизни</w:t>
      </w:r>
      <w:r w:rsidR="001A04A7" w:rsidRPr="00B77182">
        <w:rPr>
          <w:rFonts w:ascii="Times New Roman" w:hAnsi="Times New Roman"/>
          <w:sz w:val="28"/>
          <w:szCs w:val="28"/>
        </w:rPr>
        <w:t xml:space="preserve"> </w:t>
      </w:r>
      <w:r w:rsidR="003D7DF2" w:rsidRPr="00B77182">
        <w:rPr>
          <w:rFonts w:ascii="Times New Roman" w:hAnsi="Times New Roman"/>
          <w:sz w:val="28"/>
          <w:szCs w:val="28"/>
        </w:rPr>
        <w:t>и</w:t>
      </w:r>
      <w:r w:rsidR="001A04A7" w:rsidRPr="00B77182">
        <w:rPr>
          <w:rFonts w:ascii="Times New Roman" w:hAnsi="Times New Roman"/>
          <w:sz w:val="28"/>
          <w:szCs w:val="28"/>
        </w:rPr>
        <w:t xml:space="preserve"> </w:t>
      </w:r>
      <w:r w:rsidR="003D7DF2" w:rsidRPr="00B77182">
        <w:rPr>
          <w:rFonts w:ascii="Times New Roman" w:hAnsi="Times New Roman"/>
          <w:sz w:val="28"/>
          <w:szCs w:val="28"/>
        </w:rPr>
        <w:t>здоровья.</w:t>
      </w:r>
    </w:p>
    <w:p w14:paraId="086F00AB" w14:textId="0D9DA825" w:rsidR="00A65989" w:rsidRPr="00B77182" w:rsidRDefault="00A65989" w:rsidP="00680603">
      <w:pPr>
        <w:tabs>
          <w:tab w:val="left" w:pos="709"/>
        </w:tabs>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На</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территории</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Хаты-Мансийского</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района</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в</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202</w:t>
      </w:r>
      <w:r w:rsidR="00B20C49" w:rsidRPr="00B77182">
        <w:rPr>
          <w:rFonts w:ascii="Times New Roman" w:eastAsia="Times New Roman" w:hAnsi="Times New Roman"/>
          <w:sz w:val="28"/>
          <w:szCs w:val="28"/>
          <w:lang w:eastAsia="ru-RU"/>
        </w:rPr>
        <w:t>4</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году</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детской</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оздоровительной</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кампанией</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было</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охвачено</w:t>
      </w:r>
      <w:r w:rsidR="001A04A7" w:rsidRPr="00B77182">
        <w:rPr>
          <w:rFonts w:ascii="Times New Roman" w:eastAsia="Times New Roman" w:hAnsi="Times New Roman"/>
          <w:sz w:val="28"/>
          <w:szCs w:val="28"/>
          <w:lang w:eastAsia="ru-RU"/>
        </w:rPr>
        <w:t xml:space="preserve"> </w:t>
      </w:r>
      <w:r w:rsidR="00B20C49" w:rsidRPr="00B77182">
        <w:rPr>
          <w:rFonts w:ascii="Times New Roman" w:eastAsia="Times New Roman" w:hAnsi="Times New Roman"/>
          <w:sz w:val="28"/>
          <w:szCs w:val="28"/>
          <w:lang w:eastAsia="ru-RU"/>
        </w:rPr>
        <w:t>3 142</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несовершеннолетних.</w:t>
      </w:r>
      <w:r w:rsidR="001A04A7" w:rsidRPr="00B77182">
        <w:rPr>
          <w:rFonts w:ascii="Times New Roman" w:eastAsia="Times New Roman" w:hAnsi="Times New Roman"/>
          <w:sz w:val="28"/>
          <w:szCs w:val="28"/>
          <w:lang w:eastAsia="ru-RU"/>
        </w:rPr>
        <w:t xml:space="preserve"> </w:t>
      </w:r>
    </w:p>
    <w:p w14:paraId="25795D1D" w14:textId="0081DBA2" w:rsidR="00A65989" w:rsidRPr="00B77182" w:rsidRDefault="00A65989" w:rsidP="00680603">
      <w:pPr>
        <w:tabs>
          <w:tab w:val="left" w:pos="709"/>
        </w:tabs>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Массовой</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формой</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отдыха</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детей</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являются</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лагеря</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с</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дневным</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пребыванием</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детей.</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В</w:t>
      </w:r>
      <w:r w:rsidR="001A04A7" w:rsidRPr="00B77182">
        <w:rPr>
          <w:rFonts w:ascii="Times New Roman" w:eastAsia="Times New Roman" w:hAnsi="Times New Roman"/>
          <w:sz w:val="28"/>
          <w:szCs w:val="28"/>
          <w:lang w:eastAsia="ru-RU"/>
        </w:rPr>
        <w:t xml:space="preserve"> </w:t>
      </w:r>
      <w:r w:rsidR="00B20C49" w:rsidRPr="00B77182">
        <w:rPr>
          <w:rFonts w:ascii="Times New Roman" w:eastAsia="Times New Roman" w:hAnsi="Times New Roman"/>
          <w:sz w:val="28"/>
          <w:szCs w:val="28"/>
          <w:lang w:eastAsia="ru-RU"/>
        </w:rPr>
        <w:t>59</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лагерях</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с</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дневным</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пребыванием</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детей</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отдохнули</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1</w:t>
      </w:r>
      <w:r w:rsidR="001A04A7" w:rsidRPr="00B77182">
        <w:rPr>
          <w:rFonts w:ascii="Times New Roman" w:eastAsia="Times New Roman" w:hAnsi="Times New Roman"/>
          <w:sz w:val="28"/>
          <w:szCs w:val="28"/>
          <w:lang w:eastAsia="ru-RU"/>
        </w:rPr>
        <w:t xml:space="preserve"> </w:t>
      </w:r>
      <w:r w:rsidR="00BD3C30" w:rsidRPr="00B77182">
        <w:rPr>
          <w:rFonts w:ascii="Times New Roman" w:eastAsia="Times New Roman" w:hAnsi="Times New Roman"/>
          <w:sz w:val="28"/>
          <w:szCs w:val="28"/>
          <w:lang w:eastAsia="ru-RU"/>
        </w:rPr>
        <w:t>771</w:t>
      </w:r>
      <w:r w:rsidR="001A04A7" w:rsidRPr="00B77182">
        <w:rPr>
          <w:rFonts w:ascii="Times New Roman" w:eastAsia="Times New Roman" w:hAnsi="Times New Roman"/>
          <w:sz w:val="28"/>
          <w:szCs w:val="28"/>
          <w:lang w:eastAsia="ru-RU"/>
        </w:rPr>
        <w:t xml:space="preserve"> </w:t>
      </w:r>
      <w:r w:rsidR="00985166" w:rsidRPr="00B77182">
        <w:rPr>
          <w:rFonts w:ascii="Times New Roman" w:eastAsia="Times New Roman" w:hAnsi="Times New Roman"/>
          <w:sz w:val="28"/>
          <w:szCs w:val="28"/>
          <w:lang w:eastAsia="ru-RU"/>
        </w:rPr>
        <w:t>несовершеннолетний</w:t>
      </w:r>
      <w:r w:rsidRPr="00B77182">
        <w:rPr>
          <w:rFonts w:ascii="Times New Roman" w:eastAsia="Times New Roman" w:hAnsi="Times New Roman"/>
          <w:sz w:val="28"/>
          <w:szCs w:val="28"/>
          <w:lang w:eastAsia="ru-RU"/>
        </w:rPr>
        <w:t>.</w:t>
      </w:r>
    </w:p>
    <w:p w14:paraId="2340F446" w14:textId="198630A8" w:rsidR="0071794F" w:rsidRPr="00B77182" w:rsidRDefault="00A65989" w:rsidP="00680603">
      <w:pPr>
        <w:tabs>
          <w:tab w:val="left" w:pos="709"/>
        </w:tabs>
        <w:spacing w:after="0" w:line="240" w:lineRule="auto"/>
        <w:ind w:firstLine="709"/>
        <w:jc w:val="both"/>
        <w:rPr>
          <w:rFonts w:ascii="Times New Roman" w:hAnsi="Times New Roman"/>
          <w:sz w:val="28"/>
          <w:szCs w:val="28"/>
        </w:rPr>
      </w:pP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период</w:t>
      </w:r>
      <w:r w:rsidR="001A04A7" w:rsidRPr="00B77182">
        <w:rPr>
          <w:rFonts w:ascii="Times New Roman" w:hAnsi="Times New Roman"/>
          <w:sz w:val="28"/>
          <w:szCs w:val="28"/>
        </w:rPr>
        <w:t xml:space="preserve"> </w:t>
      </w:r>
      <w:r w:rsidRPr="00B77182">
        <w:rPr>
          <w:rFonts w:ascii="Times New Roman" w:hAnsi="Times New Roman"/>
          <w:sz w:val="28"/>
          <w:szCs w:val="28"/>
        </w:rPr>
        <w:t>весенних</w:t>
      </w:r>
      <w:r w:rsidR="001A04A7" w:rsidRPr="00B77182">
        <w:rPr>
          <w:rFonts w:ascii="Times New Roman" w:hAnsi="Times New Roman"/>
          <w:sz w:val="28"/>
          <w:szCs w:val="28"/>
        </w:rPr>
        <w:t xml:space="preserve"> </w:t>
      </w:r>
      <w:r w:rsidRPr="00B77182">
        <w:rPr>
          <w:rFonts w:ascii="Times New Roman" w:hAnsi="Times New Roman"/>
          <w:sz w:val="28"/>
          <w:szCs w:val="28"/>
        </w:rPr>
        <w:t>каникул</w:t>
      </w:r>
      <w:r w:rsidR="001A04A7" w:rsidRPr="00B77182">
        <w:rPr>
          <w:rFonts w:ascii="Times New Roman" w:hAnsi="Times New Roman"/>
          <w:sz w:val="28"/>
          <w:szCs w:val="28"/>
        </w:rPr>
        <w:t xml:space="preserve"> </w:t>
      </w:r>
      <w:r w:rsidRPr="00B77182">
        <w:rPr>
          <w:rFonts w:ascii="Times New Roman" w:hAnsi="Times New Roman"/>
          <w:sz w:val="28"/>
          <w:szCs w:val="28"/>
        </w:rPr>
        <w:t>(продолжительность</w:t>
      </w:r>
      <w:r w:rsidR="001A04A7" w:rsidRPr="00B77182">
        <w:rPr>
          <w:rFonts w:ascii="Times New Roman" w:hAnsi="Times New Roman"/>
          <w:sz w:val="28"/>
          <w:szCs w:val="28"/>
        </w:rPr>
        <w:t xml:space="preserve"> </w:t>
      </w:r>
      <w:r w:rsidRPr="00B77182">
        <w:rPr>
          <w:rFonts w:ascii="Times New Roman" w:hAnsi="Times New Roman"/>
          <w:sz w:val="28"/>
          <w:szCs w:val="28"/>
        </w:rPr>
        <w:t>7</w:t>
      </w:r>
      <w:r w:rsidR="001A04A7" w:rsidRPr="00B77182">
        <w:rPr>
          <w:rFonts w:ascii="Times New Roman" w:hAnsi="Times New Roman"/>
          <w:sz w:val="28"/>
          <w:szCs w:val="28"/>
        </w:rPr>
        <w:t xml:space="preserve"> </w:t>
      </w:r>
      <w:r w:rsidRPr="00B77182">
        <w:rPr>
          <w:rFonts w:ascii="Times New Roman" w:hAnsi="Times New Roman"/>
          <w:sz w:val="28"/>
          <w:szCs w:val="28"/>
        </w:rPr>
        <w:t>дней)</w:t>
      </w:r>
      <w:r w:rsidR="001A04A7" w:rsidRPr="00B77182">
        <w:rPr>
          <w:rFonts w:ascii="Times New Roman" w:hAnsi="Times New Roman"/>
          <w:sz w:val="28"/>
          <w:szCs w:val="28"/>
        </w:rPr>
        <w:t xml:space="preserve"> </w:t>
      </w:r>
      <w:r w:rsidRPr="00B77182">
        <w:rPr>
          <w:rFonts w:ascii="Times New Roman" w:hAnsi="Times New Roman"/>
          <w:sz w:val="28"/>
          <w:szCs w:val="28"/>
        </w:rPr>
        <w:t>на</w:t>
      </w:r>
      <w:r w:rsidR="001A04A7" w:rsidRPr="00B77182">
        <w:rPr>
          <w:rFonts w:ascii="Times New Roman" w:hAnsi="Times New Roman"/>
          <w:sz w:val="28"/>
          <w:szCs w:val="28"/>
        </w:rPr>
        <w:t xml:space="preserve"> </w:t>
      </w:r>
      <w:r w:rsidRPr="00B77182">
        <w:rPr>
          <w:rFonts w:ascii="Times New Roman" w:hAnsi="Times New Roman"/>
          <w:sz w:val="28"/>
          <w:szCs w:val="28"/>
        </w:rPr>
        <w:t>базе</w:t>
      </w:r>
      <w:r w:rsidR="001A04A7" w:rsidRPr="00B77182">
        <w:rPr>
          <w:rFonts w:ascii="Times New Roman" w:hAnsi="Times New Roman"/>
          <w:sz w:val="28"/>
          <w:szCs w:val="28"/>
        </w:rPr>
        <w:t xml:space="preserve"> </w:t>
      </w:r>
      <w:r w:rsidRPr="00B77182">
        <w:rPr>
          <w:rFonts w:ascii="Times New Roman" w:hAnsi="Times New Roman"/>
          <w:sz w:val="28"/>
          <w:szCs w:val="28"/>
        </w:rPr>
        <w:t>образовательных</w:t>
      </w:r>
      <w:r w:rsidR="001A04A7" w:rsidRPr="00B77182">
        <w:rPr>
          <w:rFonts w:ascii="Times New Roman" w:hAnsi="Times New Roman"/>
          <w:sz w:val="28"/>
          <w:szCs w:val="28"/>
        </w:rPr>
        <w:t xml:space="preserve"> </w:t>
      </w:r>
      <w:r w:rsidRPr="00B77182">
        <w:rPr>
          <w:rFonts w:ascii="Times New Roman" w:hAnsi="Times New Roman"/>
          <w:sz w:val="28"/>
          <w:szCs w:val="28"/>
        </w:rPr>
        <w:t>организаций</w:t>
      </w:r>
      <w:r w:rsidR="001A04A7" w:rsidRPr="00B77182">
        <w:rPr>
          <w:rFonts w:ascii="Times New Roman" w:hAnsi="Times New Roman"/>
          <w:sz w:val="28"/>
          <w:szCs w:val="28"/>
        </w:rPr>
        <w:t xml:space="preserve"> </w:t>
      </w:r>
      <w:r w:rsidRPr="00B77182">
        <w:rPr>
          <w:rFonts w:ascii="Times New Roman" w:hAnsi="Times New Roman"/>
          <w:sz w:val="28"/>
          <w:szCs w:val="28"/>
        </w:rPr>
        <w:t>был</w:t>
      </w:r>
      <w:r w:rsidR="00E95F03"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организован</w:t>
      </w:r>
      <w:r w:rsidR="00E95F03" w:rsidRPr="00B77182">
        <w:rPr>
          <w:rFonts w:ascii="Times New Roman" w:hAnsi="Times New Roman"/>
          <w:sz w:val="28"/>
          <w:szCs w:val="28"/>
        </w:rPr>
        <w:t>ы</w:t>
      </w:r>
      <w:r w:rsidR="001A04A7" w:rsidRPr="00B77182">
        <w:rPr>
          <w:rFonts w:ascii="Times New Roman" w:hAnsi="Times New Roman"/>
          <w:sz w:val="28"/>
          <w:szCs w:val="28"/>
        </w:rPr>
        <w:t xml:space="preserve"> </w:t>
      </w:r>
      <w:r w:rsidR="0071794F" w:rsidRPr="00B77182">
        <w:rPr>
          <w:rFonts w:ascii="Times New Roman" w:hAnsi="Times New Roman"/>
          <w:sz w:val="28"/>
          <w:szCs w:val="28"/>
        </w:rPr>
        <w:t>22</w:t>
      </w:r>
      <w:r w:rsidR="001A04A7" w:rsidRPr="00B77182">
        <w:rPr>
          <w:rFonts w:ascii="Times New Roman" w:hAnsi="Times New Roman"/>
          <w:sz w:val="28"/>
          <w:szCs w:val="28"/>
        </w:rPr>
        <w:t xml:space="preserve"> </w:t>
      </w:r>
      <w:r w:rsidRPr="00B77182">
        <w:rPr>
          <w:rFonts w:ascii="Times New Roman" w:hAnsi="Times New Roman"/>
          <w:sz w:val="28"/>
          <w:szCs w:val="28"/>
        </w:rPr>
        <w:t>лагеря</w:t>
      </w:r>
      <w:r w:rsidR="001A04A7" w:rsidRPr="00B77182">
        <w:rPr>
          <w:rFonts w:ascii="Times New Roman" w:hAnsi="Times New Roman"/>
          <w:sz w:val="28"/>
          <w:szCs w:val="28"/>
        </w:rPr>
        <w:t xml:space="preserve"> </w:t>
      </w:r>
      <w:r w:rsidRPr="00B77182">
        <w:rPr>
          <w:rFonts w:ascii="Times New Roman" w:hAnsi="Times New Roman"/>
          <w:sz w:val="28"/>
          <w:szCs w:val="28"/>
        </w:rPr>
        <w:t>с</w:t>
      </w:r>
      <w:r w:rsidR="001A04A7" w:rsidRPr="00B77182">
        <w:rPr>
          <w:rFonts w:ascii="Times New Roman" w:hAnsi="Times New Roman"/>
          <w:sz w:val="28"/>
          <w:szCs w:val="28"/>
        </w:rPr>
        <w:t xml:space="preserve"> </w:t>
      </w:r>
      <w:r w:rsidRPr="00B77182">
        <w:rPr>
          <w:rFonts w:ascii="Times New Roman" w:hAnsi="Times New Roman"/>
          <w:sz w:val="28"/>
          <w:szCs w:val="28"/>
        </w:rPr>
        <w:t>дневным</w:t>
      </w:r>
      <w:r w:rsidR="001A04A7" w:rsidRPr="00B77182">
        <w:rPr>
          <w:rFonts w:ascii="Times New Roman" w:hAnsi="Times New Roman"/>
          <w:sz w:val="28"/>
          <w:szCs w:val="28"/>
        </w:rPr>
        <w:t xml:space="preserve"> </w:t>
      </w:r>
      <w:r w:rsidRPr="00B77182">
        <w:rPr>
          <w:rFonts w:ascii="Times New Roman" w:hAnsi="Times New Roman"/>
          <w:sz w:val="28"/>
          <w:szCs w:val="28"/>
        </w:rPr>
        <w:t>пребыванием</w:t>
      </w:r>
      <w:r w:rsidR="001A04A7" w:rsidRPr="00B77182">
        <w:rPr>
          <w:rFonts w:ascii="Times New Roman" w:hAnsi="Times New Roman"/>
          <w:sz w:val="28"/>
          <w:szCs w:val="28"/>
        </w:rPr>
        <w:t xml:space="preserve"> </w:t>
      </w:r>
      <w:r w:rsidRPr="00B77182">
        <w:rPr>
          <w:rFonts w:ascii="Times New Roman" w:hAnsi="Times New Roman"/>
          <w:sz w:val="28"/>
          <w:szCs w:val="28"/>
        </w:rPr>
        <w:t>детей</w:t>
      </w:r>
      <w:r w:rsidR="001A04A7" w:rsidRPr="00B77182">
        <w:rPr>
          <w:rFonts w:ascii="Times New Roman" w:hAnsi="Times New Roman"/>
          <w:sz w:val="28"/>
          <w:szCs w:val="28"/>
        </w:rPr>
        <w:t xml:space="preserve"> </w:t>
      </w:r>
      <w:r w:rsidRPr="00B77182">
        <w:rPr>
          <w:rFonts w:ascii="Times New Roman" w:hAnsi="Times New Roman"/>
          <w:sz w:val="28"/>
          <w:szCs w:val="28"/>
        </w:rPr>
        <w:t>с</w:t>
      </w:r>
      <w:r w:rsidR="001A04A7" w:rsidRPr="00B77182">
        <w:rPr>
          <w:rFonts w:ascii="Times New Roman" w:hAnsi="Times New Roman"/>
          <w:sz w:val="28"/>
          <w:szCs w:val="28"/>
        </w:rPr>
        <w:t xml:space="preserve"> </w:t>
      </w:r>
      <w:r w:rsidRPr="00B77182">
        <w:rPr>
          <w:rFonts w:ascii="Times New Roman" w:hAnsi="Times New Roman"/>
          <w:sz w:val="28"/>
          <w:szCs w:val="28"/>
        </w:rPr>
        <w:t>охватом</w:t>
      </w:r>
      <w:r w:rsidR="001A04A7" w:rsidRPr="00B77182">
        <w:rPr>
          <w:rFonts w:ascii="Times New Roman" w:hAnsi="Times New Roman"/>
          <w:sz w:val="28"/>
          <w:szCs w:val="28"/>
        </w:rPr>
        <w:t xml:space="preserve"> </w:t>
      </w:r>
      <w:r w:rsidR="0071794F" w:rsidRPr="00B77182">
        <w:rPr>
          <w:rFonts w:ascii="Times New Roman" w:hAnsi="Times New Roman"/>
          <w:sz w:val="28"/>
          <w:szCs w:val="28"/>
        </w:rPr>
        <w:t>546</w:t>
      </w:r>
      <w:r w:rsidR="001A04A7" w:rsidRPr="00B77182">
        <w:rPr>
          <w:rFonts w:ascii="Times New Roman" w:hAnsi="Times New Roman"/>
          <w:sz w:val="28"/>
          <w:szCs w:val="28"/>
        </w:rPr>
        <w:t xml:space="preserve"> </w:t>
      </w:r>
      <w:r w:rsidR="00985166" w:rsidRPr="00B77182">
        <w:rPr>
          <w:rFonts w:ascii="Times New Roman" w:hAnsi="Times New Roman"/>
          <w:sz w:val="28"/>
          <w:szCs w:val="28"/>
        </w:rPr>
        <w:t xml:space="preserve">несовершеннолетних. </w:t>
      </w:r>
      <w:r w:rsidRPr="00B77182">
        <w:rPr>
          <w:rFonts w:ascii="Times New Roman" w:hAnsi="Times New Roman"/>
          <w:sz w:val="28"/>
          <w:szCs w:val="28"/>
        </w:rPr>
        <w:t>В</w:t>
      </w:r>
      <w:r w:rsidR="001A04A7" w:rsidRPr="00B77182">
        <w:rPr>
          <w:rFonts w:ascii="Times New Roman" w:hAnsi="Times New Roman"/>
          <w:b/>
          <w:sz w:val="28"/>
          <w:szCs w:val="28"/>
        </w:rPr>
        <w:t xml:space="preserve"> </w:t>
      </w:r>
      <w:r w:rsidRPr="00B77182">
        <w:rPr>
          <w:rFonts w:ascii="Times New Roman" w:hAnsi="Times New Roman"/>
          <w:sz w:val="28"/>
          <w:szCs w:val="28"/>
        </w:rPr>
        <w:t>летней</w:t>
      </w:r>
      <w:r w:rsidR="001A04A7" w:rsidRPr="00B77182">
        <w:rPr>
          <w:rFonts w:ascii="Times New Roman" w:hAnsi="Times New Roman"/>
          <w:sz w:val="28"/>
          <w:szCs w:val="28"/>
        </w:rPr>
        <w:t xml:space="preserve"> </w:t>
      </w:r>
      <w:r w:rsidRPr="00B77182">
        <w:rPr>
          <w:rFonts w:ascii="Times New Roman" w:hAnsi="Times New Roman"/>
          <w:sz w:val="28"/>
          <w:szCs w:val="28"/>
        </w:rPr>
        <w:t>период</w:t>
      </w:r>
      <w:r w:rsidR="001A04A7" w:rsidRPr="00B77182">
        <w:rPr>
          <w:rFonts w:ascii="Times New Roman" w:hAnsi="Times New Roman"/>
          <w:sz w:val="28"/>
          <w:szCs w:val="28"/>
        </w:rPr>
        <w:t xml:space="preserve"> </w:t>
      </w:r>
      <w:r w:rsidRPr="00B77182">
        <w:rPr>
          <w:rFonts w:ascii="Times New Roman" w:hAnsi="Times New Roman"/>
          <w:sz w:val="28"/>
          <w:szCs w:val="28"/>
        </w:rPr>
        <w:t>оздоровительной</w:t>
      </w:r>
      <w:r w:rsidR="001A04A7" w:rsidRPr="00B77182">
        <w:rPr>
          <w:rFonts w:ascii="Times New Roman" w:hAnsi="Times New Roman"/>
          <w:sz w:val="28"/>
          <w:szCs w:val="28"/>
        </w:rPr>
        <w:t xml:space="preserve"> </w:t>
      </w:r>
      <w:r w:rsidRPr="00B77182">
        <w:rPr>
          <w:rFonts w:ascii="Times New Roman" w:hAnsi="Times New Roman"/>
          <w:sz w:val="28"/>
          <w:szCs w:val="28"/>
        </w:rPr>
        <w:t>кампании</w:t>
      </w:r>
      <w:r w:rsidR="001A04A7" w:rsidRPr="00B77182">
        <w:rPr>
          <w:rFonts w:ascii="Times New Roman" w:hAnsi="Times New Roman"/>
          <w:sz w:val="28"/>
          <w:szCs w:val="28"/>
        </w:rPr>
        <w:t xml:space="preserve"> </w:t>
      </w:r>
      <w:r w:rsidR="00985166" w:rsidRPr="00B77182">
        <w:rPr>
          <w:rFonts w:ascii="Times New Roman" w:hAnsi="Times New Roman"/>
          <w:sz w:val="28"/>
          <w:szCs w:val="28"/>
        </w:rPr>
        <w:t>2024</w:t>
      </w:r>
      <w:r w:rsidR="001A04A7" w:rsidRPr="00B77182">
        <w:rPr>
          <w:rFonts w:ascii="Times New Roman" w:hAnsi="Times New Roman"/>
          <w:sz w:val="28"/>
          <w:szCs w:val="28"/>
        </w:rPr>
        <w:t xml:space="preserve"> </w:t>
      </w:r>
      <w:r w:rsidRPr="00B77182">
        <w:rPr>
          <w:rFonts w:ascii="Times New Roman" w:hAnsi="Times New Roman"/>
          <w:sz w:val="28"/>
          <w:szCs w:val="28"/>
        </w:rPr>
        <w:t>года</w:t>
      </w:r>
      <w:r w:rsidR="001A04A7" w:rsidRPr="00B77182">
        <w:rPr>
          <w:rFonts w:ascii="Times New Roman" w:hAnsi="Times New Roman"/>
          <w:sz w:val="28"/>
          <w:szCs w:val="28"/>
        </w:rPr>
        <w:t xml:space="preserve"> </w:t>
      </w:r>
      <w:r w:rsidRPr="00B77182">
        <w:rPr>
          <w:rFonts w:ascii="Times New Roman" w:hAnsi="Times New Roman"/>
          <w:sz w:val="28"/>
          <w:szCs w:val="28"/>
        </w:rPr>
        <w:t>на</w:t>
      </w:r>
      <w:r w:rsidR="001A04A7" w:rsidRPr="00B77182">
        <w:rPr>
          <w:rFonts w:ascii="Times New Roman" w:hAnsi="Times New Roman"/>
          <w:sz w:val="28"/>
          <w:szCs w:val="28"/>
        </w:rPr>
        <w:t xml:space="preserve"> </w:t>
      </w:r>
      <w:r w:rsidRPr="00B77182">
        <w:rPr>
          <w:rFonts w:ascii="Times New Roman" w:hAnsi="Times New Roman"/>
          <w:sz w:val="28"/>
          <w:szCs w:val="28"/>
        </w:rPr>
        <w:t>территории</w:t>
      </w:r>
      <w:r w:rsidR="001A04A7" w:rsidRPr="00B77182">
        <w:rPr>
          <w:rFonts w:ascii="Times New Roman" w:hAnsi="Times New Roman"/>
          <w:sz w:val="28"/>
          <w:szCs w:val="28"/>
        </w:rPr>
        <w:t xml:space="preserve"> </w:t>
      </w:r>
      <w:r w:rsidRPr="00B77182">
        <w:rPr>
          <w:rFonts w:ascii="Times New Roman" w:hAnsi="Times New Roman"/>
          <w:sz w:val="28"/>
          <w:szCs w:val="28"/>
        </w:rPr>
        <w:t>Ханты-Мансийского</w:t>
      </w:r>
      <w:r w:rsidR="001A04A7" w:rsidRPr="00B77182">
        <w:rPr>
          <w:rFonts w:ascii="Times New Roman" w:hAnsi="Times New Roman"/>
          <w:sz w:val="28"/>
          <w:szCs w:val="28"/>
        </w:rPr>
        <w:t xml:space="preserve"> </w:t>
      </w:r>
      <w:r w:rsidRPr="00B77182">
        <w:rPr>
          <w:rFonts w:ascii="Times New Roman" w:hAnsi="Times New Roman"/>
          <w:sz w:val="28"/>
          <w:szCs w:val="28"/>
        </w:rPr>
        <w:t>района</w:t>
      </w:r>
      <w:r w:rsidR="001A04A7" w:rsidRPr="00B77182">
        <w:rPr>
          <w:rFonts w:ascii="Times New Roman" w:hAnsi="Times New Roman"/>
          <w:sz w:val="28"/>
          <w:szCs w:val="28"/>
        </w:rPr>
        <w:t xml:space="preserve"> </w:t>
      </w:r>
      <w:r w:rsidRPr="00B77182">
        <w:rPr>
          <w:rFonts w:ascii="Times New Roman" w:hAnsi="Times New Roman"/>
          <w:sz w:val="28"/>
          <w:szCs w:val="28"/>
        </w:rPr>
        <w:t>осуществляли</w:t>
      </w:r>
      <w:r w:rsidR="001A04A7" w:rsidRPr="00B77182">
        <w:rPr>
          <w:rFonts w:ascii="Times New Roman" w:hAnsi="Times New Roman"/>
          <w:sz w:val="28"/>
          <w:szCs w:val="28"/>
        </w:rPr>
        <w:t xml:space="preserve"> </w:t>
      </w:r>
      <w:r w:rsidRPr="00B77182">
        <w:rPr>
          <w:rFonts w:ascii="Times New Roman" w:hAnsi="Times New Roman"/>
          <w:sz w:val="28"/>
          <w:szCs w:val="28"/>
        </w:rPr>
        <w:t>деятельность</w:t>
      </w:r>
      <w:r w:rsidR="001A04A7" w:rsidRPr="00B77182">
        <w:rPr>
          <w:rFonts w:ascii="Times New Roman" w:hAnsi="Times New Roman"/>
          <w:sz w:val="28"/>
          <w:szCs w:val="28"/>
        </w:rPr>
        <w:t xml:space="preserve"> </w:t>
      </w:r>
      <w:r w:rsidRPr="00B77182">
        <w:rPr>
          <w:rFonts w:ascii="Times New Roman" w:hAnsi="Times New Roman"/>
          <w:sz w:val="28"/>
          <w:szCs w:val="28"/>
        </w:rPr>
        <w:t>32</w:t>
      </w:r>
      <w:r w:rsidR="001A04A7" w:rsidRPr="00B77182">
        <w:rPr>
          <w:rFonts w:ascii="Times New Roman" w:hAnsi="Times New Roman"/>
          <w:sz w:val="28"/>
          <w:szCs w:val="28"/>
        </w:rPr>
        <w:t xml:space="preserve"> </w:t>
      </w:r>
      <w:r w:rsidRPr="00B77182">
        <w:rPr>
          <w:rFonts w:ascii="Times New Roman" w:hAnsi="Times New Roman"/>
          <w:sz w:val="28"/>
          <w:szCs w:val="28"/>
        </w:rPr>
        <w:t>лагеря</w:t>
      </w:r>
      <w:r w:rsidR="001A04A7" w:rsidRPr="00B77182">
        <w:rPr>
          <w:rFonts w:ascii="Times New Roman" w:hAnsi="Times New Roman"/>
          <w:sz w:val="28"/>
          <w:szCs w:val="28"/>
        </w:rPr>
        <w:t xml:space="preserve"> </w:t>
      </w:r>
      <w:r w:rsidRPr="00B77182">
        <w:rPr>
          <w:rFonts w:ascii="Times New Roman" w:hAnsi="Times New Roman"/>
          <w:sz w:val="28"/>
          <w:szCs w:val="28"/>
        </w:rPr>
        <w:t>с</w:t>
      </w:r>
      <w:r w:rsidR="001A04A7" w:rsidRPr="00B77182">
        <w:rPr>
          <w:rFonts w:ascii="Times New Roman" w:hAnsi="Times New Roman"/>
          <w:sz w:val="28"/>
          <w:szCs w:val="28"/>
        </w:rPr>
        <w:t xml:space="preserve"> </w:t>
      </w:r>
      <w:r w:rsidRPr="00B77182">
        <w:rPr>
          <w:rFonts w:ascii="Times New Roman" w:hAnsi="Times New Roman"/>
          <w:sz w:val="28"/>
          <w:szCs w:val="28"/>
        </w:rPr>
        <w:t>охватом</w:t>
      </w:r>
      <w:r w:rsidR="001A04A7" w:rsidRPr="00B77182">
        <w:rPr>
          <w:rFonts w:ascii="Times New Roman" w:hAnsi="Times New Roman"/>
          <w:sz w:val="28"/>
          <w:szCs w:val="28"/>
        </w:rPr>
        <w:t xml:space="preserve"> </w:t>
      </w:r>
      <w:r w:rsidR="0071794F" w:rsidRPr="00B77182">
        <w:rPr>
          <w:rFonts w:ascii="Times New Roman" w:hAnsi="Times New Roman"/>
          <w:sz w:val="28"/>
          <w:szCs w:val="28"/>
        </w:rPr>
        <w:t>944</w:t>
      </w:r>
      <w:r w:rsidR="001A04A7" w:rsidRPr="00B77182">
        <w:rPr>
          <w:rFonts w:ascii="Times New Roman" w:hAnsi="Times New Roman"/>
          <w:sz w:val="28"/>
          <w:szCs w:val="28"/>
        </w:rPr>
        <w:t xml:space="preserve"> </w:t>
      </w:r>
      <w:r w:rsidRPr="00B77182">
        <w:rPr>
          <w:rFonts w:ascii="Times New Roman" w:hAnsi="Times New Roman"/>
          <w:sz w:val="28"/>
          <w:szCs w:val="28"/>
        </w:rPr>
        <w:t>человек</w:t>
      </w:r>
      <w:r w:rsidR="00792AF5">
        <w:rPr>
          <w:rFonts w:ascii="Times New Roman" w:hAnsi="Times New Roman"/>
          <w:sz w:val="28"/>
          <w:szCs w:val="28"/>
        </w:rPr>
        <w:t xml:space="preserve">а. </w:t>
      </w:r>
      <w:r w:rsidR="0071794F" w:rsidRPr="00B77182">
        <w:rPr>
          <w:rFonts w:ascii="Times New Roman" w:hAnsi="Times New Roman"/>
          <w:sz w:val="28"/>
          <w:szCs w:val="28"/>
        </w:rPr>
        <w:t>родолжительность летней смены составляет 21 день.</w:t>
      </w:r>
    </w:p>
    <w:p w14:paraId="0312D384" w14:textId="14965A73" w:rsidR="0071794F" w:rsidRPr="00B77182" w:rsidRDefault="0071794F" w:rsidP="00680603">
      <w:pPr>
        <w:pStyle w:val="ab"/>
        <w:ind w:firstLine="708"/>
        <w:jc w:val="both"/>
        <w:rPr>
          <w:sz w:val="28"/>
          <w:szCs w:val="28"/>
        </w:rPr>
      </w:pPr>
      <w:r w:rsidRPr="00B77182">
        <w:rPr>
          <w:sz w:val="28"/>
          <w:szCs w:val="28"/>
        </w:rPr>
        <w:t>В летний период осуществляли свою деятельность два спортивно-оздоровительных лагеря с дневным пребыванием детей на базе спортивной школы в п.</w:t>
      </w:r>
      <w:r w:rsidR="00C67E0A">
        <w:rPr>
          <w:sz w:val="28"/>
          <w:szCs w:val="28"/>
        </w:rPr>
        <w:t xml:space="preserve"> </w:t>
      </w:r>
      <w:r w:rsidRPr="00B77182">
        <w:rPr>
          <w:sz w:val="28"/>
          <w:szCs w:val="28"/>
        </w:rPr>
        <w:t>Горноправдинск, два профильных военно-технических лагеря с дневным пребыванием детей в п.</w:t>
      </w:r>
      <w:r w:rsidR="00C67E0A">
        <w:rPr>
          <w:sz w:val="28"/>
          <w:szCs w:val="28"/>
        </w:rPr>
        <w:t xml:space="preserve"> </w:t>
      </w:r>
      <w:r w:rsidRPr="00B77182">
        <w:rPr>
          <w:sz w:val="28"/>
          <w:szCs w:val="28"/>
        </w:rPr>
        <w:t>Луговской «ВОЕНТЕХ ПАТРИОТ», п.</w:t>
      </w:r>
      <w:r w:rsidR="0099257C">
        <w:rPr>
          <w:sz w:val="28"/>
          <w:szCs w:val="28"/>
        </w:rPr>
        <w:t xml:space="preserve"> </w:t>
      </w:r>
      <w:r w:rsidRPr="00B77182">
        <w:rPr>
          <w:sz w:val="28"/>
          <w:szCs w:val="28"/>
        </w:rPr>
        <w:t>Горноправдинск «Защитники Отечества» на базе Центра дополнительного образования, в с.</w:t>
      </w:r>
      <w:r w:rsidR="0099257C">
        <w:rPr>
          <w:sz w:val="28"/>
          <w:szCs w:val="28"/>
        </w:rPr>
        <w:t xml:space="preserve"> Кышик –</w:t>
      </w:r>
      <w:r w:rsidRPr="00B77182">
        <w:rPr>
          <w:sz w:val="28"/>
          <w:szCs w:val="28"/>
        </w:rPr>
        <w:t xml:space="preserve"> профильный лагерь с дневным пребыванием детей «Мосум нявремат». В лагерях реализованы мероприятия и программы общероссийского движения детей и молодежи «Движение Первых». Программой каждой смены был предусмотрен тематический «День Первых». Профильные смены «Время Первых» состоялись в п.</w:t>
      </w:r>
      <w:r w:rsidR="0099257C">
        <w:rPr>
          <w:sz w:val="28"/>
          <w:szCs w:val="28"/>
        </w:rPr>
        <w:t xml:space="preserve"> </w:t>
      </w:r>
      <w:r w:rsidRPr="00B77182">
        <w:rPr>
          <w:sz w:val="28"/>
          <w:szCs w:val="28"/>
        </w:rPr>
        <w:t>Луговской, п.</w:t>
      </w:r>
      <w:r w:rsidR="0099257C">
        <w:rPr>
          <w:sz w:val="28"/>
          <w:szCs w:val="28"/>
        </w:rPr>
        <w:t xml:space="preserve"> </w:t>
      </w:r>
      <w:r w:rsidRPr="00B77182">
        <w:rPr>
          <w:sz w:val="28"/>
          <w:szCs w:val="28"/>
        </w:rPr>
        <w:t xml:space="preserve">Красноленинский. </w:t>
      </w:r>
    </w:p>
    <w:p w14:paraId="0449261B" w14:textId="77777777" w:rsidR="0071794F" w:rsidRPr="00B77182" w:rsidRDefault="0071794F" w:rsidP="00680603">
      <w:pPr>
        <w:pStyle w:val="ab"/>
        <w:ind w:firstLine="708"/>
        <w:jc w:val="both"/>
        <w:rPr>
          <w:sz w:val="28"/>
          <w:szCs w:val="28"/>
        </w:rPr>
      </w:pPr>
      <w:r w:rsidRPr="00B77182">
        <w:rPr>
          <w:sz w:val="28"/>
          <w:szCs w:val="28"/>
        </w:rPr>
        <w:t xml:space="preserve">Программа «Орлята России» для детей младшего школьного возраста реализована на базе начальной общеобразовательной школы п. Горноправдинск. </w:t>
      </w:r>
    </w:p>
    <w:p w14:paraId="0547814D" w14:textId="6BA43A93" w:rsidR="0071794F" w:rsidRPr="00B77182" w:rsidRDefault="0071794F" w:rsidP="00680603">
      <w:pPr>
        <w:pStyle w:val="ab"/>
        <w:ind w:firstLine="708"/>
        <w:jc w:val="both"/>
        <w:rPr>
          <w:sz w:val="28"/>
          <w:szCs w:val="28"/>
        </w:rPr>
      </w:pPr>
      <w:r w:rsidRPr="00B77182">
        <w:rPr>
          <w:sz w:val="28"/>
          <w:szCs w:val="28"/>
        </w:rPr>
        <w:t xml:space="preserve">Тематическая смена по безопасности дорожного движения состоялась в лагере д. Шапша. </w:t>
      </w:r>
    </w:p>
    <w:p w14:paraId="233826E1" w14:textId="77777777" w:rsidR="0071794F" w:rsidRPr="00B77182" w:rsidRDefault="0071794F" w:rsidP="00680603">
      <w:pPr>
        <w:pStyle w:val="ab"/>
        <w:ind w:firstLine="708"/>
        <w:jc w:val="both"/>
        <w:rPr>
          <w:sz w:val="28"/>
          <w:szCs w:val="28"/>
        </w:rPr>
      </w:pPr>
      <w:r w:rsidRPr="00B77182">
        <w:rPr>
          <w:sz w:val="28"/>
          <w:szCs w:val="28"/>
        </w:rPr>
        <w:t>Также в программе лагерей состоялись мероприятия, посвященные Году семьи в Российской Федерации, Году народного сплочения в Югре.</w:t>
      </w:r>
    </w:p>
    <w:p w14:paraId="5A11F75F" w14:textId="2EDCACD3" w:rsidR="00A65989" w:rsidRPr="00B77182" w:rsidRDefault="00A65989" w:rsidP="00680603">
      <w:pPr>
        <w:tabs>
          <w:tab w:val="left" w:pos="709"/>
        </w:tabs>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В</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период</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осенних</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каникул</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на</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базе</w:t>
      </w:r>
      <w:r w:rsidR="00863CAB" w:rsidRPr="00B77182">
        <w:rPr>
          <w:rFonts w:ascii="Times New Roman" w:eastAsia="Times New Roman" w:hAnsi="Times New Roman"/>
          <w:sz w:val="28"/>
          <w:szCs w:val="28"/>
          <w:lang w:eastAsia="ru-RU"/>
        </w:rPr>
        <w:t xml:space="preserve"> образовательных организаций и</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муниципального</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автономного</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учреждения</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Ханты-Мансийского</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района</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«Центр</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дополнительного</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образования»</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осуществляли</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деятельность</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2</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лагеря</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с</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дневным</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пребыванием</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детей</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в</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п.</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Горноправдинск</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и</w:t>
      </w:r>
      <w:r w:rsidR="001A04A7" w:rsidRPr="00B77182">
        <w:rPr>
          <w:rFonts w:ascii="Times New Roman" w:eastAsia="Times New Roman" w:hAnsi="Times New Roman"/>
          <w:sz w:val="28"/>
          <w:szCs w:val="28"/>
          <w:lang w:eastAsia="ru-RU"/>
        </w:rPr>
        <w:t xml:space="preserve"> </w:t>
      </w:r>
      <w:r w:rsidR="00863CAB" w:rsidRPr="00B77182">
        <w:rPr>
          <w:rFonts w:ascii="Times New Roman" w:eastAsia="Times New Roman" w:hAnsi="Times New Roman"/>
          <w:sz w:val="28"/>
          <w:szCs w:val="28"/>
          <w:lang w:eastAsia="ru-RU"/>
        </w:rPr>
        <w:t>д</w:t>
      </w:r>
      <w:r w:rsidRPr="00B77182">
        <w:rPr>
          <w:rFonts w:ascii="Times New Roman" w:eastAsia="Times New Roman" w:hAnsi="Times New Roman"/>
          <w:sz w:val="28"/>
          <w:szCs w:val="28"/>
          <w:lang w:eastAsia="ru-RU"/>
        </w:rPr>
        <w:t>.</w:t>
      </w:r>
      <w:r w:rsidR="001A04A7" w:rsidRPr="00B77182">
        <w:rPr>
          <w:rFonts w:ascii="Times New Roman" w:eastAsia="Times New Roman" w:hAnsi="Times New Roman"/>
          <w:sz w:val="28"/>
          <w:szCs w:val="28"/>
          <w:lang w:eastAsia="ru-RU"/>
        </w:rPr>
        <w:t xml:space="preserve"> </w:t>
      </w:r>
      <w:r w:rsidR="00863CAB" w:rsidRPr="00B77182">
        <w:rPr>
          <w:rFonts w:ascii="Times New Roman" w:eastAsia="Times New Roman" w:hAnsi="Times New Roman"/>
          <w:sz w:val="28"/>
          <w:szCs w:val="28"/>
          <w:lang w:eastAsia="ru-RU"/>
        </w:rPr>
        <w:t>Ярки</w:t>
      </w:r>
      <w:r w:rsidRPr="00B77182">
        <w:rPr>
          <w:rFonts w:ascii="Times New Roman" w:eastAsia="Times New Roman" w:hAnsi="Times New Roman"/>
          <w:sz w:val="28"/>
          <w:szCs w:val="28"/>
          <w:lang w:eastAsia="ru-RU"/>
        </w:rPr>
        <w:t>.</w:t>
      </w:r>
      <w:r w:rsidR="00985166" w:rsidRPr="00B77182">
        <w:rPr>
          <w:rFonts w:ascii="Times New Roman" w:eastAsia="Times New Roman" w:hAnsi="Times New Roman"/>
          <w:sz w:val="28"/>
          <w:szCs w:val="28"/>
          <w:lang w:eastAsia="ru-RU"/>
        </w:rPr>
        <w:t xml:space="preserve"> Продолжительность смен</w:t>
      </w:r>
      <w:r w:rsidR="00863CAB" w:rsidRPr="00B77182">
        <w:rPr>
          <w:rFonts w:ascii="Times New Roman" w:eastAsia="Times New Roman" w:hAnsi="Times New Roman"/>
          <w:sz w:val="28"/>
          <w:szCs w:val="28"/>
          <w:lang w:eastAsia="ru-RU"/>
        </w:rPr>
        <w:t>ы – 7 дней.</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Охват</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обучающихся</w:t>
      </w:r>
      <w:r w:rsidR="001A04A7" w:rsidRPr="00B77182">
        <w:rPr>
          <w:rFonts w:ascii="Times New Roman" w:eastAsia="Times New Roman" w:hAnsi="Times New Roman"/>
          <w:sz w:val="28"/>
          <w:szCs w:val="28"/>
          <w:lang w:eastAsia="ru-RU"/>
        </w:rPr>
        <w:t xml:space="preserve"> </w:t>
      </w:r>
      <w:r w:rsidR="00863CAB" w:rsidRPr="00B77182">
        <w:rPr>
          <w:rFonts w:ascii="Times New Roman" w:eastAsia="Times New Roman" w:hAnsi="Times New Roman"/>
          <w:sz w:val="28"/>
          <w:szCs w:val="28"/>
          <w:lang w:eastAsia="ru-RU"/>
        </w:rPr>
        <w:t>281</w:t>
      </w:r>
      <w:r w:rsidR="001A04A7" w:rsidRPr="00B77182">
        <w:rPr>
          <w:rFonts w:ascii="Times New Roman" w:eastAsia="Times New Roman" w:hAnsi="Times New Roman"/>
          <w:sz w:val="28"/>
          <w:szCs w:val="28"/>
          <w:lang w:eastAsia="ru-RU"/>
        </w:rPr>
        <w:t xml:space="preserve"> </w:t>
      </w:r>
      <w:r w:rsidR="00863CAB" w:rsidRPr="00B77182">
        <w:rPr>
          <w:rFonts w:ascii="Times New Roman" w:eastAsia="Times New Roman" w:hAnsi="Times New Roman"/>
          <w:sz w:val="28"/>
          <w:szCs w:val="28"/>
          <w:lang w:eastAsia="ru-RU"/>
        </w:rPr>
        <w:t>человек</w:t>
      </w:r>
      <w:r w:rsidRPr="00B77182">
        <w:rPr>
          <w:rFonts w:ascii="Times New Roman" w:eastAsia="Times New Roman" w:hAnsi="Times New Roman"/>
          <w:sz w:val="28"/>
          <w:szCs w:val="28"/>
          <w:lang w:eastAsia="ru-RU"/>
        </w:rPr>
        <w:t>.</w:t>
      </w:r>
    </w:p>
    <w:p w14:paraId="399DDA66" w14:textId="1AE99EE4" w:rsidR="008A3154" w:rsidRPr="00B77182" w:rsidRDefault="008A3154" w:rsidP="00680603">
      <w:pPr>
        <w:widowControl w:val="0"/>
        <w:autoSpaceDE w:val="0"/>
        <w:autoSpaceDN w:val="0"/>
        <w:adjustRightInd w:val="0"/>
        <w:spacing w:after="0" w:line="240" w:lineRule="auto"/>
        <w:ind w:firstLine="709"/>
        <w:jc w:val="both"/>
        <w:rPr>
          <w:rFonts w:ascii="Times New Roman" w:eastAsia="Times New Roman" w:hAnsi="Times New Roman"/>
          <w:color w:val="FF0000"/>
          <w:sz w:val="28"/>
          <w:szCs w:val="28"/>
          <w:lang w:eastAsia="ru-RU"/>
        </w:rPr>
      </w:pPr>
      <w:r w:rsidRPr="00B77182">
        <w:rPr>
          <w:rFonts w:ascii="Times New Roman" w:eastAsia="Times New Roman" w:hAnsi="Times New Roman"/>
          <w:sz w:val="28"/>
          <w:szCs w:val="28"/>
          <w:lang w:eastAsia="ru-RU"/>
        </w:rPr>
        <w:t>В</w:t>
      </w:r>
      <w:r w:rsidR="001A04A7" w:rsidRPr="00B77182">
        <w:rPr>
          <w:rFonts w:ascii="Times New Roman" w:eastAsia="Times New Roman" w:hAnsi="Times New Roman"/>
          <w:sz w:val="28"/>
          <w:szCs w:val="28"/>
          <w:lang w:eastAsia="ru-RU"/>
        </w:rPr>
        <w:t xml:space="preserve"> </w:t>
      </w:r>
      <w:r w:rsidR="00DA7713" w:rsidRPr="00B77182">
        <w:rPr>
          <w:rFonts w:ascii="Times New Roman" w:eastAsia="Times New Roman" w:hAnsi="Times New Roman"/>
          <w:sz w:val="28"/>
          <w:szCs w:val="28"/>
          <w:lang w:eastAsia="ru-RU"/>
        </w:rPr>
        <w:t>2024</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году</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выездным</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отдыхом</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были</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охвачены</w:t>
      </w:r>
      <w:r w:rsidR="001A04A7" w:rsidRPr="00B77182">
        <w:rPr>
          <w:rFonts w:ascii="Times New Roman" w:eastAsia="Times New Roman" w:hAnsi="Times New Roman"/>
          <w:sz w:val="28"/>
          <w:szCs w:val="28"/>
          <w:lang w:eastAsia="ru-RU"/>
        </w:rPr>
        <w:t xml:space="preserve"> </w:t>
      </w:r>
      <w:r w:rsidR="00DA7713" w:rsidRPr="00B77182">
        <w:rPr>
          <w:rFonts w:ascii="Times New Roman" w:eastAsia="Times New Roman" w:hAnsi="Times New Roman"/>
          <w:sz w:val="28"/>
          <w:szCs w:val="28"/>
          <w:lang w:eastAsia="ru-RU"/>
        </w:rPr>
        <w:t>132</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несовершеннолетних</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Ханты-Мансийского</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района</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(детские</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оздоровительные</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лагеря</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Республика</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Татарстан,</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Свердловской</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области,</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Республики</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Башкортостан),</w:t>
      </w:r>
      <w:r w:rsidR="001A04A7" w:rsidRPr="00B77182">
        <w:rPr>
          <w:rFonts w:ascii="Times New Roman" w:eastAsia="Times New Roman" w:hAnsi="Times New Roman"/>
          <w:sz w:val="28"/>
          <w:szCs w:val="28"/>
          <w:lang w:eastAsia="ru-RU"/>
        </w:rPr>
        <w:t xml:space="preserve"> </w:t>
      </w:r>
      <w:r w:rsidR="00DA7713" w:rsidRPr="00B77182">
        <w:rPr>
          <w:rFonts w:ascii="Times New Roman" w:eastAsia="Times New Roman" w:hAnsi="Times New Roman"/>
          <w:sz w:val="28"/>
          <w:szCs w:val="28"/>
          <w:lang w:eastAsia="ru-RU"/>
        </w:rPr>
        <w:t>1</w:t>
      </w:r>
      <w:r w:rsidRPr="00B77182">
        <w:rPr>
          <w:rFonts w:ascii="Times New Roman" w:eastAsia="Times New Roman" w:hAnsi="Times New Roman"/>
          <w:sz w:val="28"/>
          <w:szCs w:val="28"/>
          <w:lang w:eastAsia="ru-RU"/>
        </w:rPr>
        <w:t>0</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несовершеннолетних</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по</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путевкам,</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предоставленным</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Департаментом</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физической</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культуры</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и</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спорта</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Ханты-Мансийского</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автономного</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округа</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Югры</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(в</w:t>
      </w:r>
      <w:r w:rsidR="001A04A7" w:rsidRPr="00B77182">
        <w:rPr>
          <w:rFonts w:ascii="Times New Roman" w:eastAsia="Times New Roman" w:hAnsi="Times New Roman"/>
          <w:sz w:val="28"/>
          <w:szCs w:val="28"/>
          <w:lang w:eastAsia="ru-RU"/>
        </w:rPr>
        <w:t xml:space="preserve"> </w:t>
      </w:r>
      <w:r w:rsidR="00DA7713" w:rsidRPr="00B77182">
        <w:rPr>
          <w:rFonts w:ascii="Times New Roman" w:eastAsia="Times New Roman" w:hAnsi="Times New Roman"/>
          <w:sz w:val="28"/>
          <w:szCs w:val="28"/>
          <w:lang w:eastAsia="ru-RU"/>
        </w:rPr>
        <w:t>2023</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году</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за</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пределы</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Ханты-Мансийского</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автономного</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округа</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Югры</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выезжали</w:t>
      </w:r>
      <w:r w:rsidR="001A04A7" w:rsidRPr="00B77182">
        <w:rPr>
          <w:rFonts w:ascii="Times New Roman" w:eastAsia="Times New Roman" w:hAnsi="Times New Roman"/>
          <w:sz w:val="28"/>
          <w:szCs w:val="28"/>
          <w:lang w:eastAsia="ru-RU"/>
        </w:rPr>
        <w:t xml:space="preserve"> </w:t>
      </w:r>
      <w:r w:rsidR="00DA7713" w:rsidRPr="00B77182">
        <w:rPr>
          <w:rFonts w:ascii="Times New Roman" w:eastAsia="Times New Roman" w:hAnsi="Times New Roman"/>
          <w:sz w:val="28"/>
          <w:szCs w:val="28"/>
          <w:lang w:eastAsia="ru-RU"/>
        </w:rPr>
        <w:t>173</w:t>
      </w:r>
      <w:r w:rsidR="001A04A7" w:rsidRPr="00B77182">
        <w:rPr>
          <w:rFonts w:ascii="Times New Roman" w:eastAsia="Times New Roman" w:hAnsi="Times New Roman"/>
          <w:sz w:val="28"/>
          <w:szCs w:val="28"/>
          <w:lang w:eastAsia="ru-RU"/>
        </w:rPr>
        <w:t xml:space="preserve"> </w:t>
      </w:r>
      <w:r w:rsidR="00985166" w:rsidRPr="00B77182">
        <w:rPr>
          <w:rFonts w:ascii="Times New Roman" w:eastAsia="Times New Roman" w:hAnsi="Times New Roman"/>
          <w:sz w:val="28"/>
          <w:szCs w:val="28"/>
          <w:lang w:eastAsia="ru-RU"/>
        </w:rPr>
        <w:t>ребенка</w:t>
      </w:r>
      <w:r w:rsidRPr="00B77182">
        <w:rPr>
          <w:rFonts w:ascii="Times New Roman" w:eastAsia="Times New Roman" w:hAnsi="Times New Roman"/>
          <w:sz w:val="28"/>
          <w:szCs w:val="28"/>
          <w:lang w:eastAsia="ru-RU"/>
        </w:rPr>
        <w:t>).</w:t>
      </w:r>
    </w:p>
    <w:p w14:paraId="115BAB0B" w14:textId="7178E437" w:rsidR="00A65989" w:rsidRPr="00B77182" w:rsidRDefault="00A65989" w:rsidP="0068060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С</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2023</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года</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предоставляется</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дополнительная</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мера</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социальной</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поддержки</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детям</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из</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малоимущих</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семей</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в</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виде</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компенсации</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стоимости</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проезда</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до</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оздоровительного</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лагеря</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и</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обратно.</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После</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поездки</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родители</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обращаются</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с</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заявлением</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в</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комитет</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по</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образованию</w:t>
      </w:r>
      <w:r w:rsidR="001A04A7" w:rsidRPr="00B77182">
        <w:rPr>
          <w:rFonts w:ascii="Times New Roman" w:eastAsia="Times New Roman" w:hAnsi="Times New Roman"/>
          <w:sz w:val="28"/>
          <w:szCs w:val="28"/>
          <w:lang w:eastAsia="ru-RU"/>
        </w:rPr>
        <w:t xml:space="preserve"> </w:t>
      </w:r>
      <w:r w:rsidR="004E34AE">
        <w:rPr>
          <w:rFonts w:ascii="Times New Roman" w:eastAsia="Times New Roman" w:hAnsi="Times New Roman"/>
          <w:sz w:val="28"/>
          <w:szCs w:val="28"/>
          <w:lang w:eastAsia="ru-RU"/>
        </w:rPr>
        <w:t>А</w:t>
      </w:r>
      <w:r w:rsidRPr="00B77182">
        <w:rPr>
          <w:rFonts w:ascii="Times New Roman" w:eastAsia="Times New Roman" w:hAnsi="Times New Roman"/>
          <w:sz w:val="28"/>
          <w:szCs w:val="28"/>
          <w:lang w:eastAsia="ru-RU"/>
        </w:rPr>
        <w:t>дминистрации</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Ханты-Мансийского</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района,</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представляют</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пакет</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документов</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для</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получения</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компенсации.</w:t>
      </w:r>
    </w:p>
    <w:p w14:paraId="1211F8DB" w14:textId="45D80405" w:rsidR="00A65989" w:rsidRPr="00B77182" w:rsidRDefault="00A65989"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Временная</w:t>
      </w:r>
      <w:r w:rsidR="001A04A7" w:rsidRPr="00B77182">
        <w:rPr>
          <w:rFonts w:ascii="Times New Roman" w:hAnsi="Times New Roman"/>
          <w:sz w:val="28"/>
          <w:szCs w:val="28"/>
        </w:rPr>
        <w:t xml:space="preserve"> </w:t>
      </w:r>
      <w:r w:rsidRPr="00B77182">
        <w:rPr>
          <w:rFonts w:ascii="Times New Roman" w:hAnsi="Times New Roman"/>
          <w:sz w:val="28"/>
          <w:szCs w:val="28"/>
        </w:rPr>
        <w:t>трудовая</w:t>
      </w:r>
      <w:r w:rsidR="001A04A7" w:rsidRPr="00B77182">
        <w:rPr>
          <w:rFonts w:ascii="Times New Roman" w:hAnsi="Times New Roman"/>
          <w:sz w:val="28"/>
          <w:szCs w:val="28"/>
        </w:rPr>
        <w:t xml:space="preserve"> </w:t>
      </w:r>
      <w:r w:rsidRPr="00B77182">
        <w:rPr>
          <w:rFonts w:ascii="Times New Roman" w:hAnsi="Times New Roman"/>
          <w:sz w:val="28"/>
          <w:szCs w:val="28"/>
        </w:rPr>
        <w:t>занятость</w:t>
      </w:r>
      <w:r w:rsidR="001A04A7" w:rsidRPr="00B77182">
        <w:rPr>
          <w:rFonts w:ascii="Times New Roman" w:hAnsi="Times New Roman"/>
          <w:sz w:val="28"/>
          <w:szCs w:val="28"/>
        </w:rPr>
        <w:t xml:space="preserve"> </w:t>
      </w:r>
      <w:r w:rsidRPr="00B77182">
        <w:rPr>
          <w:rFonts w:ascii="Times New Roman" w:hAnsi="Times New Roman"/>
          <w:sz w:val="28"/>
          <w:szCs w:val="28"/>
        </w:rPr>
        <w:t>несовершеннолетних</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сельских</w:t>
      </w:r>
      <w:r w:rsidR="001A04A7" w:rsidRPr="00B77182">
        <w:rPr>
          <w:rFonts w:ascii="Times New Roman" w:hAnsi="Times New Roman"/>
          <w:sz w:val="28"/>
          <w:szCs w:val="28"/>
        </w:rPr>
        <w:t xml:space="preserve"> </w:t>
      </w:r>
      <w:r w:rsidRPr="00B77182">
        <w:rPr>
          <w:rFonts w:ascii="Times New Roman" w:hAnsi="Times New Roman"/>
          <w:sz w:val="28"/>
          <w:szCs w:val="28"/>
        </w:rPr>
        <w:t>поселениях</w:t>
      </w:r>
      <w:r w:rsidR="001A04A7" w:rsidRPr="00B77182">
        <w:rPr>
          <w:rFonts w:ascii="Times New Roman" w:hAnsi="Times New Roman"/>
          <w:sz w:val="28"/>
          <w:szCs w:val="28"/>
        </w:rPr>
        <w:t xml:space="preserve"> </w:t>
      </w:r>
      <w:r w:rsidRPr="00B77182">
        <w:rPr>
          <w:rFonts w:ascii="Times New Roman" w:hAnsi="Times New Roman"/>
          <w:sz w:val="28"/>
          <w:szCs w:val="28"/>
        </w:rPr>
        <w:t>Ханты-Мансийского</w:t>
      </w:r>
      <w:r w:rsidR="001A04A7" w:rsidRPr="00B77182">
        <w:rPr>
          <w:rFonts w:ascii="Times New Roman" w:hAnsi="Times New Roman"/>
          <w:sz w:val="28"/>
          <w:szCs w:val="28"/>
        </w:rPr>
        <w:t xml:space="preserve"> </w:t>
      </w:r>
      <w:r w:rsidRPr="00B77182">
        <w:rPr>
          <w:rFonts w:ascii="Times New Roman" w:hAnsi="Times New Roman"/>
          <w:sz w:val="28"/>
          <w:szCs w:val="28"/>
        </w:rPr>
        <w:t>района</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летний</w:t>
      </w:r>
      <w:r w:rsidR="001A04A7" w:rsidRPr="00B77182">
        <w:rPr>
          <w:rFonts w:ascii="Times New Roman" w:hAnsi="Times New Roman"/>
          <w:sz w:val="28"/>
          <w:szCs w:val="28"/>
        </w:rPr>
        <w:t xml:space="preserve"> </w:t>
      </w:r>
      <w:r w:rsidRPr="00B77182">
        <w:rPr>
          <w:rFonts w:ascii="Times New Roman" w:hAnsi="Times New Roman"/>
          <w:sz w:val="28"/>
          <w:szCs w:val="28"/>
        </w:rPr>
        <w:t>период</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202</w:t>
      </w:r>
      <w:r w:rsidR="00FB3D1C" w:rsidRPr="00B77182">
        <w:rPr>
          <w:rFonts w:ascii="Times New Roman" w:hAnsi="Times New Roman"/>
          <w:sz w:val="28"/>
          <w:szCs w:val="28"/>
        </w:rPr>
        <w:t>4</w:t>
      </w:r>
      <w:r w:rsidR="001A04A7" w:rsidRPr="00B77182">
        <w:rPr>
          <w:rFonts w:ascii="Times New Roman" w:hAnsi="Times New Roman"/>
          <w:sz w:val="28"/>
          <w:szCs w:val="28"/>
        </w:rPr>
        <w:t xml:space="preserve"> </w:t>
      </w:r>
      <w:r w:rsidRPr="00B77182">
        <w:rPr>
          <w:rFonts w:ascii="Times New Roman" w:hAnsi="Times New Roman"/>
          <w:sz w:val="28"/>
          <w:szCs w:val="28"/>
        </w:rPr>
        <w:t>года</w:t>
      </w:r>
      <w:r w:rsidR="001A04A7" w:rsidRPr="00B77182">
        <w:rPr>
          <w:rFonts w:ascii="Times New Roman" w:hAnsi="Times New Roman"/>
          <w:sz w:val="28"/>
          <w:szCs w:val="28"/>
        </w:rPr>
        <w:t xml:space="preserve"> </w:t>
      </w:r>
      <w:r w:rsidRPr="00B77182">
        <w:rPr>
          <w:rFonts w:ascii="Times New Roman" w:hAnsi="Times New Roman"/>
          <w:sz w:val="28"/>
          <w:szCs w:val="28"/>
        </w:rPr>
        <w:t>организована</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трудовых</w:t>
      </w:r>
      <w:r w:rsidR="001A04A7" w:rsidRPr="00B77182">
        <w:rPr>
          <w:rFonts w:ascii="Times New Roman" w:hAnsi="Times New Roman"/>
          <w:sz w:val="28"/>
          <w:szCs w:val="28"/>
        </w:rPr>
        <w:t xml:space="preserve"> </w:t>
      </w:r>
      <w:r w:rsidRPr="00B77182">
        <w:rPr>
          <w:rFonts w:ascii="Times New Roman" w:hAnsi="Times New Roman"/>
          <w:sz w:val="28"/>
          <w:szCs w:val="28"/>
        </w:rPr>
        <w:t>экологических</w:t>
      </w:r>
      <w:r w:rsidR="001A04A7" w:rsidRPr="00B77182">
        <w:rPr>
          <w:rFonts w:ascii="Times New Roman" w:hAnsi="Times New Roman"/>
          <w:sz w:val="28"/>
          <w:szCs w:val="28"/>
        </w:rPr>
        <w:t xml:space="preserve"> </w:t>
      </w:r>
      <w:r w:rsidRPr="00B77182">
        <w:rPr>
          <w:rFonts w:ascii="Times New Roman" w:hAnsi="Times New Roman"/>
          <w:sz w:val="28"/>
          <w:szCs w:val="28"/>
        </w:rPr>
        <w:t>отрядах</w:t>
      </w:r>
      <w:r w:rsidR="001A04A7" w:rsidRPr="00B77182">
        <w:rPr>
          <w:rFonts w:ascii="Times New Roman" w:hAnsi="Times New Roman"/>
          <w:sz w:val="28"/>
          <w:szCs w:val="28"/>
        </w:rPr>
        <w:t xml:space="preserve"> </w:t>
      </w:r>
      <w:r w:rsidRPr="00B77182">
        <w:rPr>
          <w:rFonts w:ascii="Times New Roman" w:hAnsi="Times New Roman"/>
          <w:sz w:val="28"/>
          <w:szCs w:val="28"/>
        </w:rPr>
        <w:t>при</w:t>
      </w:r>
      <w:r w:rsidR="001A04A7" w:rsidRPr="00B77182">
        <w:rPr>
          <w:rFonts w:ascii="Times New Roman" w:hAnsi="Times New Roman"/>
          <w:sz w:val="28"/>
          <w:szCs w:val="28"/>
        </w:rPr>
        <w:t xml:space="preserve"> </w:t>
      </w:r>
      <w:r w:rsidRPr="00B77182">
        <w:rPr>
          <w:rFonts w:ascii="Times New Roman" w:hAnsi="Times New Roman"/>
          <w:sz w:val="28"/>
          <w:szCs w:val="28"/>
        </w:rPr>
        <w:t>участии</w:t>
      </w:r>
      <w:r w:rsidR="001A04A7" w:rsidRPr="00B77182">
        <w:rPr>
          <w:rFonts w:ascii="Times New Roman" w:hAnsi="Times New Roman"/>
          <w:sz w:val="28"/>
          <w:szCs w:val="28"/>
        </w:rPr>
        <w:t xml:space="preserve"> </w:t>
      </w:r>
      <w:r w:rsidRPr="00B77182">
        <w:rPr>
          <w:rFonts w:ascii="Times New Roman" w:hAnsi="Times New Roman"/>
          <w:sz w:val="28"/>
          <w:szCs w:val="28"/>
        </w:rPr>
        <w:t>средств</w:t>
      </w:r>
      <w:r w:rsidR="001A04A7" w:rsidRPr="00B77182">
        <w:rPr>
          <w:rFonts w:ascii="Times New Roman" w:hAnsi="Times New Roman"/>
          <w:sz w:val="28"/>
          <w:szCs w:val="28"/>
        </w:rPr>
        <w:t xml:space="preserve"> </w:t>
      </w:r>
      <w:r w:rsidRPr="00B77182">
        <w:rPr>
          <w:rFonts w:ascii="Times New Roman" w:hAnsi="Times New Roman"/>
          <w:sz w:val="28"/>
          <w:szCs w:val="28"/>
        </w:rPr>
        <w:t>ООО</w:t>
      </w:r>
      <w:r w:rsidR="001A04A7" w:rsidRPr="00B77182">
        <w:rPr>
          <w:rFonts w:ascii="Times New Roman" w:hAnsi="Times New Roman"/>
          <w:sz w:val="28"/>
          <w:szCs w:val="28"/>
        </w:rPr>
        <w:t xml:space="preserve"> </w:t>
      </w:r>
      <w:r w:rsidRPr="00B77182">
        <w:rPr>
          <w:rFonts w:ascii="Times New Roman" w:hAnsi="Times New Roman"/>
          <w:sz w:val="28"/>
          <w:szCs w:val="28"/>
        </w:rPr>
        <w:t>«Газпромнефть-Хантос»</w:t>
      </w:r>
      <w:r w:rsidR="001A04A7" w:rsidRPr="00B77182">
        <w:rPr>
          <w:rFonts w:ascii="Times New Roman" w:hAnsi="Times New Roman"/>
          <w:sz w:val="28"/>
          <w:szCs w:val="28"/>
        </w:rPr>
        <w:t xml:space="preserve"> </w:t>
      </w:r>
      <w:r w:rsidRPr="00B77182">
        <w:rPr>
          <w:rFonts w:ascii="Times New Roman" w:hAnsi="Times New Roman"/>
          <w:sz w:val="28"/>
          <w:szCs w:val="28"/>
        </w:rPr>
        <w:t>с</w:t>
      </w:r>
      <w:r w:rsidR="001A04A7" w:rsidRPr="00B77182">
        <w:rPr>
          <w:rFonts w:ascii="Times New Roman" w:hAnsi="Times New Roman"/>
          <w:sz w:val="28"/>
          <w:szCs w:val="28"/>
        </w:rPr>
        <w:t xml:space="preserve"> </w:t>
      </w:r>
      <w:r w:rsidRPr="00B77182">
        <w:rPr>
          <w:rFonts w:ascii="Times New Roman" w:hAnsi="Times New Roman"/>
          <w:sz w:val="28"/>
          <w:szCs w:val="28"/>
        </w:rPr>
        <w:t>охватом</w:t>
      </w:r>
      <w:r w:rsidR="001A04A7" w:rsidRPr="00B77182">
        <w:rPr>
          <w:rFonts w:ascii="Times New Roman" w:hAnsi="Times New Roman"/>
          <w:sz w:val="28"/>
          <w:szCs w:val="28"/>
        </w:rPr>
        <w:t xml:space="preserve"> </w:t>
      </w:r>
      <w:r w:rsidR="00FB3D1C" w:rsidRPr="00B77182">
        <w:rPr>
          <w:rFonts w:ascii="Times New Roman" w:hAnsi="Times New Roman"/>
          <w:sz w:val="28"/>
          <w:szCs w:val="28"/>
        </w:rPr>
        <w:t>564</w:t>
      </w:r>
      <w:r w:rsidR="001A04A7" w:rsidRPr="00B77182">
        <w:rPr>
          <w:rFonts w:ascii="Times New Roman" w:hAnsi="Times New Roman"/>
          <w:sz w:val="28"/>
          <w:szCs w:val="28"/>
        </w:rPr>
        <w:t xml:space="preserve"> </w:t>
      </w:r>
      <w:r w:rsidRPr="00B77182">
        <w:rPr>
          <w:rFonts w:ascii="Times New Roman" w:hAnsi="Times New Roman"/>
          <w:sz w:val="28"/>
          <w:szCs w:val="28"/>
        </w:rPr>
        <w:t>несовершеннолетних</w:t>
      </w:r>
      <w:r w:rsidR="001A04A7" w:rsidRPr="00B77182">
        <w:rPr>
          <w:rFonts w:ascii="Times New Roman" w:hAnsi="Times New Roman"/>
          <w:sz w:val="28"/>
          <w:szCs w:val="28"/>
        </w:rPr>
        <w:t xml:space="preserve"> </w:t>
      </w:r>
      <w:r w:rsidRPr="00B77182">
        <w:rPr>
          <w:rFonts w:ascii="Times New Roman" w:hAnsi="Times New Roman"/>
          <w:sz w:val="28"/>
          <w:szCs w:val="28"/>
        </w:rPr>
        <w:t>(202</w:t>
      </w:r>
      <w:r w:rsidR="00FB3D1C" w:rsidRPr="00B77182">
        <w:rPr>
          <w:rFonts w:ascii="Times New Roman" w:hAnsi="Times New Roman"/>
          <w:sz w:val="28"/>
          <w:szCs w:val="28"/>
        </w:rPr>
        <w:t>3</w:t>
      </w:r>
      <w:r w:rsidR="001A04A7" w:rsidRPr="00B77182">
        <w:rPr>
          <w:rFonts w:ascii="Times New Roman" w:hAnsi="Times New Roman"/>
          <w:sz w:val="28"/>
          <w:szCs w:val="28"/>
        </w:rPr>
        <w:t xml:space="preserve"> </w:t>
      </w:r>
      <w:r w:rsidRPr="00B77182">
        <w:rPr>
          <w:rFonts w:ascii="Times New Roman" w:hAnsi="Times New Roman"/>
          <w:sz w:val="28"/>
          <w:szCs w:val="28"/>
        </w:rPr>
        <w:t>год</w:t>
      </w:r>
      <w:r w:rsidR="001A04A7" w:rsidRPr="00B77182">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00FB3D1C" w:rsidRPr="00B77182">
        <w:rPr>
          <w:rFonts w:ascii="Times New Roman" w:hAnsi="Times New Roman"/>
          <w:sz w:val="28"/>
          <w:szCs w:val="28"/>
        </w:rPr>
        <w:t>553</w:t>
      </w:r>
      <w:r w:rsidR="001A04A7" w:rsidRPr="00B77182">
        <w:rPr>
          <w:rFonts w:ascii="Times New Roman" w:hAnsi="Times New Roman"/>
          <w:sz w:val="28"/>
          <w:szCs w:val="28"/>
        </w:rPr>
        <w:t xml:space="preserve"> </w:t>
      </w:r>
      <w:r w:rsidRPr="00B77182">
        <w:rPr>
          <w:rFonts w:ascii="Times New Roman" w:hAnsi="Times New Roman"/>
          <w:sz w:val="28"/>
          <w:szCs w:val="28"/>
        </w:rPr>
        <w:t>несовершеннолетних</w:t>
      </w:r>
      <w:r w:rsidR="00985166" w:rsidRPr="00B77182">
        <w:rPr>
          <w:rFonts w:ascii="Times New Roman" w:hAnsi="Times New Roman"/>
          <w:sz w:val="28"/>
          <w:szCs w:val="28"/>
        </w:rPr>
        <w:t>)</w:t>
      </w:r>
      <w:r w:rsidRPr="00B77182">
        <w:rPr>
          <w:rFonts w:ascii="Times New Roman" w:hAnsi="Times New Roman"/>
          <w:sz w:val="28"/>
          <w:szCs w:val="28"/>
        </w:rPr>
        <w:t>.</w:t>
      </w:r>
    </w:p>
    <w:p w14:paraId="373BC2F2" w14:textId="684B015C" w:rsidR="00A65989" w:rsidRPr="00B77182" w:rsidRDefault="00A65989"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Основные</w:t>
      </w:r>
      <w:r w:rsidR="001A04A7" w:rsidRPr="00B77182">
        <w:rPr>
          <w:rFonts w:ascii="Times New Roman" w:hAnsi="Times New Roman"/>
          <w:sz w:val="28"/>
          <w:szCs w:val="28"/>
        </w:rPr>
        <w:t xml:space="preserve"> </w:t>
      </w:r>
      <w:r w:rsidRPr="00B77182">
        <w:rPr>
          <w:rFonts w:ascii="Times New Roman" w:hAnsi="Times New Roman"/>
          <w:sz w:val="28"/>
          <w:szCs w:val="28"/>
        </w:rPr>
        <w:t>виды</w:t>
      </w:r>
      <w:r w:rsidR="001A04A7" w:rsidRPr="00B77182">
        <w:rPr>
          <w:rFonts w:ascii="Times New Roman" w:hAnsi="Times New Roman"/>
          <w:sz w:val="28"/>
          <w:szCs w:val="28"/>
        </w:rPr>
        <w:t xml:space="preserve"> </w:t>
      </w:r>
      <w:r w:rsidRPr="00B77182">
        <w:rPr>
          <w:rFonts w:ascii="Times New Roman" w:hAnsi="Times New Roman"/>
          <w:sz w:val="28"/>
          <w:szCs w:val="28"/>
        </w:rPr>
        <w:t>работ</w:t>
      </w:r>
      <w:r w:rsidR="001A04A7" w:rsidRPr="00B77182">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озеленение</w:t>
      </w:r>
      <w:r w:rsidR="001A04A7" w:rsidRPr="00B77182">
        <w:rPr>
          <w:rFonts w:ascii="Times New Roman" w:hAnsi="Times New Roman"/>
          <w:sz w:val="28"/>
          <w:szCs w:val="28"/>
        </w:rPr>
        <w:t xml:space="preserve"> </w:t>
      </w:r>
      <w:r w:rsidRPr="00B77182">
        <w:rPr>
          <w:rFonts w:ascii="Times New Roman" w:hAnsi="Times New Roman"/>
          <w:sz w:val="28"/>
          <w:szCs w:val="28"/>
        </w:rPr>
        <w:t>территорий</w:t>
      </w:r>
      <w:r w:rsidR="001A04A7" w:rsidRPr="00B77182">
        <w:rPr>
          <w:rFonts w:ascii="Times New Roman" w:hAnsi="Times New Roman"/>
          <w:sz w:val="28"/>
          <w:szCs w:val="28"/>
        </w:rPr>
        <w:t xml:space="preserve"> </w:t>
      </w:r>
      <w:r w:rsidRPr="00B77182">
        <w:rPr>
          <w:rFonts w:ascii="Times New Roman" w:hAnsi="Times New Roman"/>
          <w:sz w:val="28"/>
          <w:szCs w:val="28"/>
        </w:rPr>
        <w:t>сельских</w:t>
      </w:r>
      <w:r w:rsidR="001A04A7" w:rsidRPr="00B77182">
        <w:rPr>
          <w:rFonts w:ascii="Times New Roman" w:hAnsi="Times New Roman"/>
          <w:sz w:val="28"/>
          <w:szCs w:val="28"/>
        </w:rPr>
        <w:t xml:space="preserve"> </w:t>
      </w:r>
      <w:r w:rsidRPr="00B77182">
        <w:rPr>
          <w:rFonts w:ascii="Times New Roman" w:hAnsi="Times New Roman"/>
          <w:sz w:val="28"/>
          <w:szCs w:val="28"/>
        </w:rPr>
        <w:t>поселений,</w:t>
      </w:r>
      <w:r w:rsidR="001A04A7" w:rsidRPr="00B77182">
        <w:rPr>
          <w:rFonts w:ascii="Times New Roman" w:hAnsi="Times New Roman"/>
          <w:sz w:val="28"/>
          <w:szCs w:val="28"/>
        </w:rPr>
        <w:t xml:space="preserve"> </w:t>
      </w:r>
      <w:r w:rsidRPr="00B77182">
        <w:rPr>
          <w:rFonts w:ascii="Times New Roman" w:hAnsi="Times New Roman"/>
          <w:sz w:val="28"/>
          <w:szCs w:val="28"/>
        </w:rPr>
        <w:t>высадка,</w:t>
      </w:r>
      <w:r w:rsidR="001A04A7" w:rsidRPr="00B77182">
        <w:rPr>
          <w:rFonts w:ascii="Times New Roman" w:hAnsi="Times New Roman"/>
          <w:sz w:val="28"/>
          <w:szCs w:val="28"/>
        </w:rPr>
        <w:t xml:space="preserve"> </w:t>
      </w:r>
      <w:r w:rsidRPr="00B77182">
        <w:rPr>
          <w:rFonts w:ascii="Times New Roman" w:hAnsi="Times New Roman"/>
          <w:sz w:val="28"/>
          <w:szCs w:val="28"/>
        </w:rPr>
        <w:t>прополка</w:t>
      </w:r>
      <w:r w:rsidR="001A04A7" w:rsidRPr="00B77182">
        <w:rPr>
          <w:rFonts w:ascii="Times New Roman" w:hAnsi="Times New Roman"/>
          <w:sz w:val="28"/>
          <w:szCs w:val="28"/>
        </w:rPr>
        <w:t xml:space="preserve"> </w:t>
      </w:r>
      <w:r w:rsidRPr="00B77182">
        <w:rPr>
          <w:rFonts w:ascii="Times New Roman" w:hAnsi="Times New Roman"/>
          <w:sz w:val="28"/>
          <w:szCs w:val="28"/>
        </w:rPr>
        <w:t>растений,</w:t>
      </w:r>
      <w:r w:rsidR="001A04A7" w:rsidRPr="00B77182">
        <w:rPr>
          <w:rFonts w:ascii="Times New Roman" w:hAnsi="Times New Roman"/>
          <w:sz w:val="28"/>
          <w:szCs w:val="28"/>
        </w:rPr>
        <w:t xml:space="preserve"> </w:t>
      </w:r>
      <w:r w:rsidRPr="00B77182">
        <w:rPr>
          <w:rFonts w:ascii="Times New Roman" w:hAnsi="Times New Roman"/>
          <w:sz w:val="28"/>
          <w:szCs w:val="28"/>
        </w:rPr>
        <w:t>сбор</w:t>
      </w:r>
      <w:r w:rsidR="001A04A7" w:rsidRPr="00B77182">
        <w:rPr>
          <w:rFonts w:ascii="Times New Roman" w:hAnsi="Times New Roman"/>
          <w:sz w:val="28"/>
          <w:szCs w:val="28"/>
        </w:rPr>
        <w:t xml:space="preserve"> </w:t>
      </w:r>
      <w:r w:rsidRPr="00B77182">
        <w:rPr>
          <w:rFonts w:ascii="Times New Roman" w:hAnsi="Times New Roman"/>
          <w:sz w:val="28"/>
          <w:szCs w:val="28"/>
        </w:rPr>
        <w:t>урожая,</w:t>
      </w:r>
      <w:r w:rsidR="001A04A7" w:rsidRPr="00B77182">
        <w:rPr>
          <w:rFonts w:ascii="Times New Roman" w:hAnsi="Times New Roman"/>
          <w:sz w:val="28"/>
          <w:szCs w:val="28"/>
        </w:rPr>
        <w:t xml:space="preserve"> </w:t>
      </w:r>
      <w:r w:rsidRPr="00B77182">
        <w:rPr>
          <w:rFonts w:ascii="Times New Roman" w:hAnsi="Times New Roman"/>
          <w:sz w:val="28"/>
          <w:szCs w:val="28"/>
        </w:rPr>
        <w:t>обрезка</w:t>
      </w:r>
      <w:r w:rsidR="001A04A7" w:rsidRPr="00B77182">
        <w:rPr>
          <w:rFonts w:ascii="Times New Roman" w:hAnsi="Times New Roman"/>
          <w:sz w:val="28"/>
          <w:szCs w:val="28"/>
        </w:rPr>
        <w:t xml:space="preserve"> </w:t>
      </w:r>
      <w:r w:rsidRPr="00B77182">
        <w:rPr>
          <w:rFonts w:ascii="Times New Roman" w:hAnsi="Times New Roman"/>
          <w:sz w:val="28"/>
          <w:szCs w:val="28"/>
        </w:rPr>
        <w:t>кустарников,</w:t>
      </w:r>
      <w:r w:rsidR="001A04A7" w:rsidRPr="00B77182">
        <w:rPr>
          <w:rFonts w:ascii="Times New Roman" w:hAnsi="Times New Roman"/>
          <w:sz w:val="28"/>
          <w:szCs w:val="28"/>
        </w:rPr>
        <w:t xml:space="preserve"> </w:t>
      </w:r>
      <w:r w:rsidRPr="00B77182">
        <w:rPr>
          <w:rFonts w:ascii="Times New Roman" w:hAnsi="Times New Roman"/>
          <w:sz w:val="28"/>
          <w:szCs w:val="28"/>
        </w:rPr>
        <w:t>уборка</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благоустройство</w:t>
      </w:r>
      <w:r w:rsidR="001A04A7" w:rsidRPr="00B77182">
        <w:rPr>
          <w:rFonts w:ascii="Times New Roman" w:hAnsi="Times New Roman"/>
          <w:sz w:val="28"/>
          <w:szCs w:val="28"/>
        </w:rPr>
        <w:t xml:space="preserve"> </w:t>
      </w:r>
      <w:r w:rsidRPr="00B77182">
        <w:rPr>
          <w:rFonts w:ascii="Times New Roman" w:hAnsi="Times New Roman"/>
          <w:sz w:val="28"/>
          <w:szCs w:val="28"/>
        </w:rPr>
        <w:t>детских</w:t>
      </w:r>
      <w:r w:rsidR="001A04A7" w:rsidRPr="00B77182">
        <w:rPr>
          <w:rFonts w:ascii="Times New Roman" w:hAnsi="Times New Roman"/>
          <w:sz w:val="28"/>
          <w:szCs w:val="28"/>
        </w:rPr>
        <w:t xml:space="preserve"> </w:t>
      </w:r>
      <w:r w:rsidRPr="00B77182">
        <w:rPr>
          <w:rFonts w:ascii="Times New Roman" w:hAnsi="Times New Roman"/>
          <w:sz w:val="28"/>
          <w:szCs w:val="28"/>
        </w:rPr>
        <w:t>дворовых</w:t>
      </w:r>
      <w:r w:rsidR="001A04A7" w:rsidRPr="00B77182">
        <w:rPr>
          <w:rFonts w:ascii="Times New Roman" w:hAnsi="Times New Roman"/>
          <w:sz w:val="28"/>
          <w:szCs w:val="28"/>
        </w:rPr>
        <w:t xml:space="preserve"> </w:t>
      </w:r>
      <w:r w:rsidRPr="00B77182">
        <w:rPr>
          <w:rFonts w:ascii="Times New Roman" w:hAnsi="Times New Roman"/>
          <w:sz w:val="28"/>
          <w:szCs w:val="28"/>
        </w:rPr>
        <w:t>площадок,</w:t>
      </w:r>
      <w:r w:rsidR="001A04A7" w:rsidRPr="00B77182">
        <w:rPr>
          <w:rFonts w:ascii="Times New Roman" w:hAnsi="Times New Roman"/>
          <w:sz w:val="28"/>
          <w:szCs w:val="28"/>
        </w:rPr>
        <w:t xml:space="preserve"> </w:t>
      </w:r>
      <w:r w:rsidRPr="00B77182">
        <w:rPr>
          <w:rFonts w:ascii="Times New Roman" w:hAnsi="Times New Roman"/>
          <w:sz w:val="28"/>
          <w:szCs w:val="28"/>
        </w:rPr>
        <w:t>мест</w:t>
      </w:r>
      <w:r w:rsidR="001A04A7" w:rsidRPr="00B77182">
        <w:rPr>
          <w:rFonts w:ascii="Times New Roman" w:hAnsi="Times New Roman"/>
          <w:sz w:val="28"/>
          <w:szCs w:val="28"/>
        </w:rPr>
        <w:t xml:space="preserve"> </w:t>
      </w:r>
      <w:r w:rsidRPr="00B77182">
        <w:rPr>
          <w:rFonts w:ascii="Times New Roman" w:hAnsi="Times New Roman"/>
          <w:sz w:val="28"/>
          <w:szCs w:val="28"/>
        </w:rPr>
        <w:t>отдыха,</w:t>
      </w:r>
      <w:r w:rsidR="001A04A7" w:rsidRPr="00B77182">
        <w:rPr>
          <w:rFonts w:ascii="Times New Roman" w:hAnsi="Times New Roman"/>
          <w:sz w:val="28"/>
          <w:szCs w:val="28"/>
        </w:rPr>
        <w:t xml:space="preserve"> </w:t>
      </w:r>
      <w:r w:rsidRPr="00B77182">
        <w:rPr>
          <w:rFonts w:ascii="Times New Roman" w:hAnsi="Times New Roman"/>
          <w:sz w:val="28"/>
          <w:szCs w:val="28"/>
        </w:rPr>
        <w:t>уборка</w:t>
      </w:r>
      <w:r w:rsidR="001A04A7" w:rsidRPr="00B77182">
        <w:rPr>
          <w:rFonts w:ascii="Times New Roman" w:hAnsi="Times New Roman"/>
          <w:sz w:val="28"/>
          <w:szCs w:val="28"/>
        </w:rPr>
        <w:t xml:space="preserve"> </w:t>
      </w:r>
      <w:r w:rsidRPr="00B77182">
        <w:rPr>
          <w:rFonts w:ascii="Times New Roman" w:hAnsi="Times New Roman"/>
          <w:sz w:val="28"/>
          <w:szCs w:val="28"/>
        </w:rPr>
        <w:t>территорий</w:t>
      </w:r>
      <w:r w:rsidR="001A04A7" w:rsidRPr="00B77182">
        <w:rPr>
          <w:rFonts w:ascii="Times New Roman" w:hAnsi="Times New Roman"/>
          <w:sz w:val="28"/>
          <w:szCs w:val="28"/>
        </w:rPr>
        <w:t xml:space="preserve"> </w:t>
      </w:r>
      <w:r w:rsidRPr="00B77182">
        <w:rPr>
          <w:rFonts w:ascii="Times New Roman" w:hAnsi="Times New Roman"/>
          <w:sz w:val="28"/>
          <w:szCs w:val="28"/>
        </w:rPr>
        <w:t>сельских</w:t>
      </w:r>
      <w:r w:rsidR="001A04A7" w:rsidRPr="00B77182">
        <w:rPr>
          <w:rFonts w:ascii="Times New Roman" w:hAnsi="Times New Roman"/>
          <w:sz w:val="28"/>
          <w:szCs w:val="28"/>
        </w:rPr>
        <w:t xml:space="preserve"> </w:t>
      </w:r>
      <w:r w:rsidRPr="00B77182">
        <w:rPr>
          <w:rFonts w:ascii="Times New Roman" w:hAnsi="Times New Roman"/>
          <w:sz w:val="28"/>
          <w:szCs w:val="28"/>
        </w:rPr>
        <w:t>поселений</w:t>
      </w:r>
      <w:r w:rsidR="001A04A7" w:rsidRPr="00B77182">
        <w:rPr>
          <w:rFonts w:ascii="Times New Roman" w:hAnsi="Times New Roman"/>
          <w:sz w:val="28"/>
          <w:szCs w:val="28"/>
        </w:rPr>
        <w:t xml:space="preserve"> </w:t>
      </w:r>
      <w:r w:rsidRPr="00B77182">
        <w:rPr>
          <w:rFonts w:ascii="Times New Roman" w:hAnsi="Times New Roman"/>
          <w:sz w:val="28"/>
          <w:szCs w:val="28"/>
        </w:rPr>
        <w:t>от</w:t>
      </w:r>
      <w:r w:rsidR="001A04A7" w:rsidRPr="00B77182">
        <w:rPr>
          <w:rFonts w:ascii="Times New Roman" w:hAnsi="Times New Roman"/>
          <w:sz w:val="28"/>
          <w:szCs w:val="28"/>
        </w:rPr>
        <w:t xml:space="preserve"> </w:t>
      </w:r>
      <w:r w:rsidRPr="00B77182">
        <w:rPr>
          <w:rFonts w:ascii="Times New Roman" w:hAnsi="Times New Roman"/>
          <w:sz w:val="28"/>
          <w:szCs w:val="28"/>
        </w:rPr>
        <w:t>бытового</w:t>
      </w:r>
      <w:r w:rsidR="001A04A7" w:rsidRPr="00B77182">
        <w:rPr>
          <w:rFonts w:ascii="Times New Roman" w:hAnsi="Times New Roman"/>
          <w:sz w:val="28"/>
          <w:szCs w:val="28"/>
        </w:rPr>
        <w:t xml:space="preserve"> </w:t>
      </w:r>
      <w:r w:rsidRPr="00B77182">
        <w:rPr>
          <w:rFonts w:ascii="Times New Roman" w:hAnsi="Times New Roman"/>
          <w:sz w:val="28"/>
          <w:szCs w:val="28"/>
        </w:rPr>
        <w:t>мусора,</w:t>
      </w:r>
      <w:r w:rsidR="001A04A7" w:rsidRPr="00B77182">
        <w:rPr>
          <w:rFonts w:ascii="Times New Roman" w:hAnsi="Times New Roman"/>
          <w:sz w:val="28"/>
          <w:szCs w:val="28"/>
        </w:rPr>
        <w:t xml:space="preserve"> </w:t>
      </w:r>
      <w:r w:rsidRPr="00B77182">
        <w:rPr>
          <w:rFonts w:ascii="Times New Roman" w:hAnsi="Times New Roman"/>
          <w:sz w:val="28"/>
          <w:szCs w:val="28"/>
        </w:rPr>
        <w:t>валежника,</w:t>
      </w:r>
      <w:r w:rsidR="001A04A7" w:rsidRPr="00B77182">
        <w:rPr>
          <w:rFonts w:ascii="Times New Roman" w:hAnsi="Times New Roman"/>
          <w:sz w:val="28"/>
          <w:szCs w:val="28"/>
        </w:rPr>
        <w:t xml:space="preserve"> </w:t>
      </w:r>
      <w:r w:rsidRPr="00B77182">
        <w:rPr>
          <w:rFonts w:ascii="Times New Roman" w:hAnsi="Times New Roman"/>
          <w:sz w:val="28"/>
          <w:szCs w:val="28"/>
        </w:rPr>
        <w:t>уборка</w:t>
      </w:r>
      <w:r w:rsidR="001A04A7" w:rsidRPr="00B77182">
        <w:rPr>
          <w:rFonts w:ascii="Times New Roman" w:hAnsi="Times New Roman"/>
          <w:sz w:val="28"/>
          <w:szCs w:val="28"/>
        </w:rPr>
        <w:t xml:space="preserve"> </w:t>
      </w:r>
      <w:r w:rsidRPr="00B77182">
        <w:rPr>
          <w:rFonts w:ascii="Times New Roman" w:hAnsi="Times New Roman"/>
          <w:sz w:val="28"/>
          <w:szCs w:val="28"/>
        </w:rPr>
        <w:t>парковой</w:t>
      </w:r>
      <w:r w:rsidR="001A04A7" w:rsidRPr="00B77182">
        <w:rPr>
          <w:rFonts w:ascii="Times New Roman" w:hAnsi="Times New Roman"/>
          <w:sz w:val="28"/>
          <w:szCs w:val="28"/>
        </w:rPr>
        <w:t xml:space="preserve"> </w:t>
      </w:r>
      <w:r w:rsidRPr="00B77182">
        <w:rPr>
          <w:rFonts w:ascii="Times New Roman" w:hAnsi="Times New Roman"/>
          <w:sz w:val="28"/>
          <w:szCs w:val="28"/>
        </w:rPr>
        <w:t>зоны</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территорий</w:t>
      </w:r>
      <w:r w:rsidR="001A04A7" w:rsidRPr="00B77182">
        <w:rPr>
          <w:rFonts w:ascii="Times New Roman" w:hAnsi="Times New Roman"/>
          <w:sz w:val="28"/>
          <w:szCs w:val="28"/>
        </w:rPr>
        <w:t xml:space="preserve"> </w:t>
      </w:r>
      <w:r w:rsidRPr="00B77182">
        <w:rPr>
          <w:rFonts w:ascii="Times New Roman" w:hAnsi="Times New Roman"/>
          <w:sz w:val="28"/>
          <w:szCs w:val="28"/>
        </w:rPr>
        <w:t>вдоль</w:t>
      </w:r>
      <w:r w:rsidR="001A04A7" w:rsidRPr="00B77182">
        <w:rPr>
          <w:rFonts w:ascii="Times New Roman" w:hAnsi="Times New Roman"/>
          <w:sz w:val="28"/>
          <w:szCs w:val="28"/>
        </w:rPr>
        <w:t xml:space="preserve"> </w:t>
      </w:r>
      <w:r w:rsidRPr="00B77182">
        <w:rPr>
          <w:rFonts w:ascii="Times New Roman" w:hAnsi="Times New Roman"/>
          <w:sz w:val="28"/>
          <w:szCs w:val="28"/>
        </w:rPr>
        <w:t>парков,</w:t>
      </w:r>
      <w:r w:rsidR="001A04A7" w:rsidRPr="00B77182">
        <w:rPr>
          <w:rFonts w:ascii="Times New Roman" w:hAnsi="Times New Roman"/>
          <w:sz w:val="28"/>
          <w:szCs w:val="28"/>
        </w:rPr>
        <w:t xml:space="preserve"> </w:t>
      </w:r>
      <w:r w:rsidRPr="00B77182">
        <w:rPr>
          <w:rFonts w:ascii="Times New Roman" w:hAnsi="Times New Roman"/>
          <w:sz w:val="28"/>
          <w:szCs w:val="28"/>
        </w:rPr>
        <w:t>береговой</w:t>
      </w:r>
      <w:r w:rsidR="001A04A7" w:rsidRPr="00B77182">
        <w:rPr>
          <w:rFonts w:ascii="Times New Roman" w:hAnsi="Times New Roman"/>
          <w:sz w:val="28"/>
          <w:szCs w:val="28"/>
        </w:rPr>
        <w:t xml:space="preserve"> </w:t>
      </w:r>
      <w:r w:rsidRPr="00B77182">
        <w:rPr>
          <w:rFonts w:ascii="Times New Roman" w:hAnsi="Times New Roman"/>
          <w:sz w:val="28"/>
          <w:szCs w:val="28"/>
        </w:rPr>
        <w:t>зоны,</w:t>
      </w:r>
      <w:r w:rsidR="001A04A7" w:rsidRPr="00B77182">
        <w:rPr>
          <w:rFonts w:ascii="Times New Roman" w:hAnsi="Times New Roman"/>
          <w:sz w:val="28"/>
          <w:szCs w:val="28"/>
        </w:rPr>
        <w:t xml:space="preserve"> </w:t>
      </w:r>
      <w:r w:rsidRPr="00B77182">
        <w:rPr>
          <w:rFonts w:ascii="Times New Roman" w:hAnsi="Times New Roman"/>
          <w:sz w:val="28"/>
          <w:szCs w:val="28"/>
        </w:rPr>
        <w:t>расклейка</w:t>
      </w:r>
      <w:r w:rsidR="001A04A7" w:rsidRPr="00B77182">
        <w:rPr>
          <w:rFonts w:ascii="Times New Roman" w:hAnsi="Times New Roman"/>
          <w:sz w:val="28"/>
          <w:szCs w:val="28"/>
        </w:rPr>
        <w:t xml:space="preserve"> </w:t>
      </w:r>
      <w:r w:rsidRPr="00B77182">
        <w:rPr>
          <w:rFonts w:ascii="Times New Roman" w:hAnsi="Times New Roman"/>
          <w:sz w:val="28"/>
          <w:szCs w:val="28"/>
        </w:rPr>
        <w:t>рекламных</w:t>
      </w:r>
      <w:r w:rsidR="001A04A7" w:rsidRPr="00B77182">
        <w:rPr>
          <w:rFonts w:ascii="Times New Roman" w:hAnsi="Times New Roman"/>
          <w:sz w:val="28"/>
          <w:szCs w:val="28"/>
        </w:rPr>
        <w:t xml:space="preserve"> </w:t>
      </w:r>
      <w:r w:rsidRPr="00B77182">
        <w:rPr>
          <w:rFonts w:ascii="Times New Roman" w:hAnsi="Times New Roman"/>
          <w:sz w:val="28"/>
          <w:szCs w:val="28"/>
        </w:rPr>
        <w:t>объявлений,</w:t>
      </w:r>
      <w:r w:rsidR="001A04A7" w:rsidRPr="00B77182">
        <w:rPr>
          <w:rFonts w:ascii="Times New Roman" w:hAnsi="Times New Roman"/>
          <w:sz w:val="28"/>
          <w:szCs w:val="28"/>
        </w:rPr>
        <w:t xml:space="preserve"> </w:t>
      </w:r>
      <w:r w:rsidRPr="00B77182">
        <w:rPr>
          <w:rFonts w:ascii="Times New Roman" w:hAnsi="Times New Roman"/>
          <w:sz w:val="28"/>
          <w:szCs w:val="28"/>
        </w:rPr>
        <w:t>распространение</w:t>
      </w:r>
      <w:r w:rsidR="001A04A7" w:rsidRPr="00B77182">
        <w:rPr>
          <w:rFonts w:ascii="Times New Roman" w:hAnsi="Times New Roman"/>
          <w:sz w:val="28"/>
          <w:szCs w:val="28"/>
        </w:rPr>
        <w:t xml:space="preserve"> </w:t>
      </w:r>
      <w:r w:rsidRPr="00B77182">
        <w:rPr>
          <w:rFonts w:ascii="Times New Roman" w:hAnsi="Times New Roman"/>
          <w:sz w:val="28"/>
          <w:szCs w:val="28"/>
        </w:rPr>
        <w:t>печатной</w:t>
      </w:r>
      <w:r w:rsidR="001A04A7" w:rsidRPr="00B77182">
        <w:rPr>
          <w:rFonts w:ascii="Times New Roman" w:hAnsi="Times New Roman"/>
          <w:sz w:val="28"/>
          <w:szCs w:val="28"/>
        </w:rPr>
        <w:t xml:space="preserve"> </w:t>
      </w:r>
      <w:r w:rsidRPr="00B77182">
        <w:rPr>
          <w:rFonts w:ascii="Times New Roman" w:hAnsi="Times New Roman"/>
          <w:sz w:val="28"/>
          <w:szCs w:val="28"/>
        </w:rPr>
        <w:t>продукции,</w:t>
      </w:r>
      <w:r w:rsidR="001A04A7" w:rsidRPr="00B77182">
        <w:rPr>
          <w:rFonts w:ascii="Times New Roman" w:hAnsi="Times New Roman"/>
          <w:sz w:val="28"/>
          <w:szCs w:val="28"/>
        </w:rPr>
        <w:t xml:space="preserve"> </w:t>
      </w:r>
      <w:r w:rsidRPr="00B77182">
        <w:rPr>
          <w:rFonts w:ascii="Times New Roman" w:hAnsi="Times New Roman"/>
          <w:sz w:val="28"/>
          <w:szCs w:val="28"/>
        </w:rPr>
        <w:t>доставка</w:t>
      </w:r>
      <w:r w:rsidR="001A04A7" w:rsidRPr="00B77182">
        <w:rPr>
          <w:rFonts w:ascii="Times New Roman" w:hAnsi="Times New Roman"/>
          <w:sz w:val="28"/>
          <w:szCs w:val="28"/>
        </w:rPr>
        <w:t xml:space="preserve"> </w:t>
      </w:r>
      <w:r w:rsidRPr="00B77182">
        <w:rPr>
          <w:rFonts w:ascii="Times New Roman" w:hAnsi="Times New Roman"/>
          <w:sz w:val="28"/>
          <w:szCs w:val="28"/>
        </w:rPr>
        <w:t>деловой</w:t>
      </w:r>
      <w:r w:rsidR="001A04A7" w:rsidRPr="00B77182">
        <w:rPr>
          <w:rFonts w:ascii="Times New Roman" w:hAnsi="Times New Roman"/>
          <w:sz w:val="28"/>
          <w:szCs w:val="28"/>
        </w:rPr>
        <w:t xml:space="preserve"> </w:t>
      </w:r>
      <w:r w:rsidRPr="00B77182">
        <w:rPr>
          <w:rFonts w:ascii="Times New Roman" w:hAnsi="Times New Roman"/>
          <w:sz w:val="28"/>
          <w:szCs w:val="28"/>
        </w:rPr>
        <w:t>корреспонденции</w:t>
      </w:r>
      <w:r w:rsidR="001A04A7" w:rsidRPr="00B77182">
        <w:rPr>
          <w:rFonts w:ascii="Times New Roman" w:hAnsi="Times New Roman"/>
          <w:sz w:val="28"/>
          <w:szCs w:val="28"/>
        </w:rPr>
        <w:t xml:space="preserve"> </w:t>
      </w:r>
      <w:r w:rsidRPr="00B77182">
        <w:rPr>
          <w:rFonts w:ascii="Times New Roman" w:hAnsi="Times New Roman"/>
          <w:sz w:val="28"/>
          <w:szCs w:val="28"/>
        </w:rPr>
        <w:t>работодателя</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т.п.</w:t>
      </w:r>
    </w:p>
    <w:p w14:paraId="1A858B3F" w14:textId="6C5FE1F9" w:rsidR="00A65989" w:rsidRPr="00B77182" w:rsidRDefault="00A65989" w:rsidP="00680603">
      <w:pPr>
        <w:autoSpaceDE w:val="0"/>
        <w:autoSpaceDN w:val="0"/>
        <w:adjustRightInd w:val="0"/>
        <w:spacing w:after="0" w:line="240" w:lineRule="auto"/>
        <w:ind w:firstLine="709"/>
        <w:jc w:val="both"/>
        <w:rPr>
          <w:rFonts w:ascii="Times New Roman" w:hAnsi="Times New Roman"/>
          <w:color w:val="FF0000"/>
          <w:sz w:val="28"/>
          <w:szCs w:val="28"/>
        </w:rPr>
      </w:pPr>
      <w:r w:rsidRPr="00B77182">
        <w:rPr>
          <w:rFonts w:ascii="Times New Roman" w:hAnsi="Times New Roman"/>
          <w:sz w:val="28"/>
          <w:szCs w:val="28"/>
        </w:rPr>
        <w:t>На</w:t>
      </w:r>
      <w:r w:rsidR="001A04A7" w:rsidRPr="00B77182">
        <w:rPr>
          <w:rFonts w:ascii="Times New Roman" w:hAnsi="Times New Roman"/>
          <w:sz w:val="28"/>
          <w:szCs w:val="28"/>
        </w:rPr>
        <w:t xml:space="preserve"> </w:t>
      </w:r>
      <w:r w:rsidRPr="00B77182">
        <w:rPr>
          <w:rFonts w:ascii="Times New Roman" w:hAnsi="Times New Roman"/>
          <w:sz w:val="28"/>
          <w:szCs w:val="28"/>
        </w:rPr>
        <w:t>основании</w:t>
      </w:r>
      <w:r w:rsidR="001A04A7" w:rsidRPr="00B77182">
        <w:rPr>
          <w:rFonts w:ascii="Times New Roman" w:hAnsi="Times New Roman"/>
          <w:sz w:val="28"/>
          <w:szCs w:val="28"/>
        </w:rPr>
        <w:t xml:space="preserve"> </w:t>
      </w:r>
      <w:r w:rsidRPr="00B77182">
        <w:rPr>
          <w:rFonts w:ascii="Times New Roman" w:hAnsi="Times New Roman"/>
          <w:sz w:val="28"/>
          <w:szCs w:val="28"/>
        </w:rPr>
        <w:t>распоряжения</w:t>
      </w:r>
      <w:r w:rsidR="001A04A7" w:rsidRPr="00B77182">
        <w:rPr>
          <w:rFonts w:ascii="Times New Roman" w:hAnsi="Times New Roman"/>
          <w:sz w:val="28"/>
          <w:szCs w:val="28"/>
        </w:rPr>
        <w:t xml:space="preserve"> </w:t>
      </w:r>
      <w:r w:rsidR="004E34AE">
        <w:rPr>
          <w:rFonts w:ascii="Times New Roman" w:hAnsi="Times New Roman"/>
          <w:sz w:val="28"/>
          <w:szCs w:val="28"/>
        </w:rPr>
        <w:t>А</w:t>
      </w:r>
      <w:r w:rsidRPr="00B77182">
        <w:rPr>
          <w:rFonts w:ascii="Times New Roman" w:hAnsi="Times New Roman"/>
          <w:sz w:val="28"/>
          <w:szCs w:val="28"/>
        </w:rPr>
        <w:t>дминистрации</w:t>
      </w:r>
      <w:r w:rsidR="001A04A7" w:rsidRPr="00B77182">
        <w:rPr>
          <w:rFonts w:ascii="Times New Roman" w:hAnsi="Times New Roman"/>
          <w:sz w:val="28"/>
          <w:szCs w:val="28"/>
        </w:rPr>
        <w:t xml:space="preserve"> </w:t>
      </w:r>
      <w:r w:rsidRPr="00B77182">
        <w:rPr>
          <w:rFonts w:ascii="Times New Roman" w:hAnsi="Times New Roman"/>
          <w:sz w:val="28"/>
          <w:szCs w:val="28"/>
        </w:rPr>
        <w:t>района</w:t>
      </w:r>
      <w:r w:rsidR="001A04A7" w:rsidRPr="00B77182">
        <w:rPr>
          <w:rFonts w:ascii="Times New Roman" w:hAnsi="Times New Roman"/>
          <w:sz w:val="28"/>
          <w:szCs w:val="28"/>
        </w:rPr>
        <w:t xml:space="preserve"> </w:t>
      </w:r>
      <w:r w:rsidRPr="00B77182">
        <w:rPr>
          <w:rFonts w:ascii="Times New Roman" w:hAnsi="Times New Roman"/>
          <w:sz w:val="28"/>
          <w:szCs w:val="28"/>
        </w:rPr>
        <w:t>от</w:t>
      </w:r>
      <w:r w:rsidR="001A04A7" w:rsidRPr="00B77182">
        <w:rPr>
          <w:rFonts w:ascii="Times New Roman" w:hAnsi="Times New Roman"/>
          <w:sz w:val="28"/>
          <w:szCs w:val="28"/>
        </w:rPr>
        <w:t xml:space="preserve"> </w:t>
      </w:r>
      <w:r w:rsidR="004F20EC" w:rsidRPr="00B77182">
        <w:rPr>
          <w:rFonts w:ascii="Times New Roman" w:hAnsi="Times New Roman"/>
          <w:sz w:val="28"/>
          <w:szCs w:val="28"/>
        </w:rPr>
        <w:t>20.05.2024</w:t>
      </w:r>
      <w:r w:rsidR="001A04A7" w:rsidRPr="00B77182">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004F20EC" w:rsidRPr="00B77182">
        <w:rPr>
          <w:rFonts w:ascii="Times New Roman" w:hAnsi="Times New Roman"/>
          <w:sz w:val="28"/>
          <w:szCs w:val="28"/>
        </w:rPr>
        <w:t>157</w:t>
      </w:r>
      <w:r w:rsidRPr="00B77182">
        <w:rPr>
          <w:rFonts w:ascii="Times New Roman" w:hAnsi="Times New Roman"/>
          <w:sz w:val="28"/>
          <w:szCs w:val="28"/>
        </w:rPr>
        <w:t>-р</w:t>
      </w:r>
      <w:r w:rsidR="001A04A7" w:rsidRPr="00B77182">
        <w:rPr>
          <w:rFonts w:ascii="Times New Roman" w:hAnsi="Times New Roman"/>
          <w:sz w:val="28"/>
          <w:szCs w:val="28"/>
        </w:rPr>
        <w:t xml:space="preserve"> </w:t>
      </w:r>
      <w:r w:rsidRPr="00B77182">
        <w:rPr>
          <w:rFonts w:ascii="Times New Roman" w:hAnsi="Times New Roman"/>
          <w:sz w:val="28"/>
          <w:szCs w:val="28"/>
        </w:rPr>
        <w:t>«О</w:t>
      </w:r>
      <w:r w:rsidR="001A04A7" w:rsidRPr="00B77182">
        <w:rPr>
          <w:rFonts w:ascii="Times New Roman" w:hAnsi="Times New Roman"/>
          <w:sz w:val="28"/>
          <w:szCs w:val="28"/>
        </w:rPr>
        <w:t xml:space="preserve"> </w:t>
      </w:r>
      <w:r w:rsidRPr="00B77182">
        <w:rPr>
          <w:rFonts w:ascii="Times New Roman" w:hAnsi="Times New Roman"/>
          <w:sz w:val="28"/>
          <w:szCs w:val="28"/>
        </w:rPr>
        <w:t>комплексе</w:t>
      </w:r>
      <w:r w:rsidR="001A04A7" w:rsidRPr="00B77182">
        <w:rPr>
          <w:rFonts w:ascii="Times New Roman" w:hAnsi="Times New Roman"/>
          <w:sz w:val="28"/>
          <w:szCs w:val="28"/>
        </w:rPr>
        <w:t xml:space="preserve"> </w:t>
      </w:r>
      <w:r w:rsidRPr="00B77182">
        <w:rPr>
          <w:rFonts w:ascii="Times New Roman" w:hAnsi="Times New Roman"/>
          <w:sz w:val="28"/>
          <w:szCs w:val="28"/>
        </w:rPr>
        <w:t>мер</w:t>
      </w:r>
      <w:r w:rsidR="001A04A7" w:rsidRPr="00B77182">
        <w:rPr>
          <w:rFonts w:ascii="Times New Roman" w:hAnsi="Times New Roman"/>
          <w:sz w:val="28"/>
          <w:szCs w:val="28"/>
        </w:rPr>
        <w:t xml:space="preserve"> </w:t>
      </w:r>
      <w:r w:rsidRPr="00B77182">
        <w:rPr>
          <w:rFonts w:ascii="Times New Roman" w:hAnsi="Times New Roman"/>
          <w:sz w:val="28"/>
          <w:szCs w:val="28"/>
        </w:rPr>
        <w:t>по</w:t>
      </w:r>
      <w:r w:rsidR="001A04A7" w:rsidRPr="00B77182">
        <w:rPr>
          <w:rFonts w:ascii="Times New Roman" w:hAnsi="Times New Roman"/>
          <w:sz w:val="28"/>
          <w:szCs w:val="28"/>
        </w:rPr>
        <w:t xml:space="preserve"> </w:t>
      </w:r>
      <w:r w:rsidRPr="00B77182">
        <w:rPr>
          <w:rFonts w:ascii="Times New Roman" w:hAnsi="Times New Roman"/>
          <w:sz w:val="28"/>
          <w:szCs w:val="28"/>
        </w:rPr>
        <w:t>организации</w:t>
      </w:r>
      <w:r w:rsidR="001A04A7" w:rsidRPr="00B77182">
        <w:rPr>
          <w:rFonts w:ascii="Times New Roman" w:hAnsi="Times New Roman"/>
          <w:sz w:val="28"/>
          <w:szCs w:val="28"/>
        </w:rPr>
        <w:t xml:space="preserve"> </w:t>
      </w:r>
      <w:r w:rsidRPr="00B77182">
        <w:rPr>
          <w:rFonts w:ascii="Times New Roman" w:hAnsi="Times New Roman"/>
          <w:sz w:val="28"/>
          <w:szCs w:val="28"/>
        </w:rPr>
        <w:t>отдыха</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оздоровления</w:t>
      </w:r>
      <w:r w:rsidR="001A04A7" w:rsidRPr="00B77182">
        <w:rPr>
          <w:rFonts w:ascii="Times New Roman" w:hAnsi="Times New Roman"/>
          <w:sz w:val="28"/>
          <w:szCs w:val="28"/>
        </w:rPr>
        <w:t xml:space="preserve"> </w:t>
      </w:r>
      <w:r w:rsidRPr="00B77182">
        <w:rPr>
          <w:rFonts w:ascii="Times New Roman" w:hAnsi="Times New Roman"/>
          <w:sz w:val="28"/>
          <w:szCs w:val="28"/>
        </w:rPr>
        <w:t>детей,</w:t>
      </w:r>
      <w:r w:rsidR="001A04A7" w:rsidRPr="00B77182">
        <w:rPr>
          <w:rFonts w:ascii="Times New Roman" w:hAnsi="Times New Roman"/>
          <w:sz w:val="28"/>
          <w:szCs w:val="28"/>
        </w:rPr>
        <w:t xml:space="preserve"> </w:t>
      </w:r>
      <w:r w:rsidRPr="00B77182">
        <w:rPr>
          <w:rFonts w:ascii="Times New Roman" w:hAnsi="Times New Roman"/>
          <w:sz w:val="28"/>
          <w:szCs w:val="28"/>
        </w:rPr>
        <w:t>проживающих</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Ханты-Мансийском</w:t>
      </w:r>
      <w:r w:rsidR="001A04A7" w:rsidRPr="00B77182">
        <w:rPr>
          <w:rFonts w:ascii="Times New Roman" w:hAnsi="Times New Roman"/>
          <w:sz w:val="28"/>
          <w:szCs w:val="28"/>
        </w:rPr>
        <w:t xml:space="preserve"> </w:t>
      </w:r>
      <w:r w:rsidRPr="00B77182">
        <w:rPr>
          <w:rFonts w:ascii="Times New Roman" w:hAnsi="Times New Roman"/>
          <w:sz w:val="28"/>
          <w:szCs w:val="28"/>
        </w:rPr>
        <w:t>районе,</w:t>
      </w:r>
      <w:r w:rsidR="001A04A7" w:rsidRPr="00B77182">
        <w:rPr>
          <w:rFonts w:ascii="Times New Roman" w:hAnsi="Times New Roman"/>
          <w:sz w:val="28"/>
          <w:szCs w:val="28"/>
        </w:rPr>
        <w:t xml:space="preserve"> </w:t>
      </w:r>
      <w:r w:rsidRPr="00B77182">
        <w:rPr>
          <w:rFonts w:ascii="Times New Roman" w:hAnsi="Times New Roman"/>
          <w:sz w:val="28"/>
          <w:szCs w:val="28"/>
        </w:rPr>
        <w:t>на</w:t>
      </w:r>
      <w:r w:rsidR="001A04A7" w:rsidRPr="00B77182">
        <w:rPr>
          <w:rFonts w:ascii="Times New Roman" w:hAnsi="Times New Roman"/>
          <w:sz w:val="28"/>
          <w:szCs w:val="28"/>
        </w:rPr>
        <w:t xml:space="preserve"> </w:t>
      </w:r>
      <w:r w:rsidR="003018F7" w:rsidRPr="00B77182">
        <w:rPr>
          <w:rFonts w:ascii="Times New Roman" w:hAnsi="Times New Roman"/>
          <w:sz w:val="28"/>
          <w:szCs w:val="28"/>
        </w:rPr>
        <w:t>2024</w:t>
      </w:r>
      <w:r w:rsidR="001A04A7" w:rsidRPr="00B77182">
        <w:rPr>
          <w:rFonts w:ascii="Times New Roman" w:hAnsi="Times New Roman"/>
          <w:sz w:val="28"/>
          <w:szCs w:val="28"/>
        </w:rPr>
        <w:t xml:space="preserve"> </w:t>
      </w:r>
      <w:r w:rsidRPr="00B77182">
        <w:rPr>
          <w:rFonts w:ascii="Times New Roman" w:hAnsi="Times New Roman"/>
          <w:sz w:val="28"/>
          <w:szCs w:val="28"/>
        </w:rPr>
        <w:t>год»</w:t>
      </w:r>
      <w:r w:rsidR="001A04A7" w:rsidRPr="00B77182">
        <w:rPr>
          <w:rFonts w:ascii="Times New Roman" w:hAnsi="Times New Roman"/>
          <w:sz w:val="28"/>
          <w:szCs w:val="28"/>
        </w:rPr>
        <w:t xml:space="preserve"> </w:t>
      </w:r>
      <w:r w:rsidRPr="00B77182">
        <w:rPr>
          <w:rFonts w:ascii="Times New Roman" w:hAnsi="Times New Roman"/>
          <w:sz w:val="28"/>
          <w:szCs w:val="28"/>
        </w:rPr>
        <w:t>для</w:t>
      </w:r>
      <w:r w:rsidR="001A04A7" w:rsidRPr="00B77182">
        <w:rPr>
          <w:rFonts w:ascii="Times New Roman" w:hAnsi="Times New Roman"/>
          <w:sz w:val="28"/>
          <w:szCs w:val="28"/>
        </w:rPr>
        <w:t xml:space="preserve"> </w:t>
      </w:r>
      <w:r w:rsidRPr="00B77182">
        <w:rPr>
          <w:rFonts w:ascii="Times New Roman" w:hAnsi="Times New Roman"/>
          <w:sz w:val="28"/>
          <w:szCs w:val="28"/>
        </w:rPr>
        <w:t>воспитанников</w:t>
      </w:r>
      <w:r w:rsidR="001A04A7" w:rsidRPr="00B77182">
        <w:rPr>
          <w:rFonts w:ascii="Times New Roman" w:hAnsi="Times New Roman"/>
          <w:sz w:val="28"/>
          <w:szCs w:val="28"/>
        </w:rPr>
        <w:t xml:space="preserve"> </w:t>
      </w:r>
      <w:r w:rsidRPr="00B77182">
        <w:rPr>
          <w:rFonts w:ascii="Times New Roman" w:hAnsi="Times New Roman"/>
          <w:sz w:val="28"/>
          <w:szCs w:val="28"/>
        </w:rPr>
        <w:t>32</w:t>
      </w:r>
      <w:r w:rsidR="001A04A7" w:rsidRPr="00B77182">
        <w:rPr>
          <w:rFonts w:ascii="Times New Roman" w:hAnsi="Times New Roman"/>
          <w:sz w:val="28"/>
          <w:szCs w:val="28"/>
        </w:rPr>
        <w:t xml:space="preserve"> </w:t>
      </w:r>
      <w:r w:rsidRPr="00B77182">
        <w:rPr>
          <w:rFonts w:ascii="Times New Roman" w:hAnsi="Times New Roman"/>
          <w:sz w:val="28"/>
          <w:szCs w:val="28"/>
        </w:rPr>
        <w:t>лагерей</w:t>
      </w:r>
      <w:r w:rsidR="001A04A7" w:rsidRPr="00B77182">
        <w:rPr>
          <w:rFonts w:ascii="Times New Roman" w:hAnsi="Times New Roman"/>
          <w:sz w:val="28"/>
          <w:szCs w:val="28"/>
        </w:rPr>
        <w:t xml:space="preserve"> </w:t>
      </w:r>
      <w:r w:rsidRPr="00B77182">
        <w:rPr>
          <w:rFonts w:ascii="Times New Roman" w:hAnsi="Times New Roman"/>
          <w:sz w:val="28"/>
          <w:szCs w:val="28"/>
        </w:rPr>
        <w:t>с</w:t>
      </w:r>
      <w:r w:rsidR="001A04A7" w:rsidRPr="00B77182">
        <w:rPr>
          <w:rFonts w:ascii="Times New Roman" w:hAnsi="Times New Roman"/>
          <w:sz w:val="28"/>
          <w:szCs w:val="28"/>
        </w:rPr>
        <w:t xml:space="preserve"> </w:t>
      </w:r>
      <w:r w:rsidRPr="00B77182">
        <w:rPr>
          <w:rFonts w:ascii="Times New Roman" w:hAnsi="Times New Roman"/>
          <w:sz w:val="28"/>
          <w:szCs w:val="28"/>
        </w:rPr>
        <w:t>дневным</w:t>
      </w:r>
      <w:r w:rsidR="001A04A7" w:rsidRPr="00B77182">
        <w:rPr>
          <w:rFonts w:ascii="Times New Roman" w:hAnsi="Times New Roman"/>
          <w:sz w:val="28"/>
          <w:szCs w:val="28"/>
        </w:rPr>
        <w:t xml:space="preserve"> </w:t>
      </w:r>
      <w:r w:rsidRPr="00B77182">
        <w:rPr>
          <w:rFonts w:ascii="Times New Roman" w:hAnsi="Times New Roman"/>
          <w:sz w:val="28"/>
          <w:szCs w:val="28"/>
        </w:rPr>
        <w:t>пребыванием</w:t>
      </w:r>
      <w:r w:rsidR="001A04A7" w:rsidRPr="00B77182">
        <w:rPr>
          <w:rFonts w:ascii="Times New Roman" w:hAnsi="Times New Roman"/>
          <w:sz w:val="28"/>
          <w:szCs w:val="28"/>
        </w:rPr>
        <w:t xml:space="preserve"> </w:t>
      </w:r>
      <w:r w:rsidRPr="00B77182">
        <w:rPr>
          <w:rFonts w:ascii="Times New Roman" w:hAnsi="Times New Roman"/>
          <w:sz w:val="28"/>
          <w:szCs w:val="28"/>
        </w:rPr>
        <w:t>детей</w:t>
      </w:r>
      <w:r w:rsidR="001A04A7" w:rsidRPr="00B77182">
        <w:rPr>
          <w:rFonts w:ascii="Times New Roman" w:hAnsi="Times New Roman"/>
          <w:sz w:val="28"/>
          <w:szCs w:val="28"/>
        </w:rPr>
        <w:t xml:space="preserve"> </w:t>
      </w:r>
      <w:r w:rsidRPr="00B77182">
        <w:rPr>
          <w:rFonts w:ascii="Times New Roman" w:hAnsi="Times New Roman"/>
          <w:sz w:val="28"/>
          <w:szCs w:val="28"/>
        </w:rPr>
        <w:t>Ханты-Мансийского</w:t>
      </w:r>
      <w:r w:rsidR="001A04A7" w:rsidRPr="00B77182">
        <w:rPr>
          <w:rFonts w:ascii="Times New Roman" w:hAnsi="Times New Roman"/>
          <w:sz w:val="28"/>
          <w:szCs w:val="28"/>
        </w:rPr>
        <w:t xml:space="preserve"> </w:t>
      </w:r>
      <w:r w:rsidRPr="00B77182">
        <w:rPr>
          <w:rFonts w:ascii="Times New Roman" w:hAnsi="Times New Roman"/>
          <w:sz w:val="28"/>
          <w:szCs w:val="28"/>
        </w:rPr>
        <w:t>района</w:t>
      </w:r>
      <w:r w:rsidR="001A04A7" w:rsidRPr="00B77182">
        <w:rPr>
          <w:rFonts w:ascii="Times New Roman" w:hAnsi="Times New Roman"/>
          <w:sz w:val="28"/>
          <w:szCs w:val="28"/>
        </w:rPr>
        <w:t xml:space="preserve"> </w:t>
      </w:r>
      <w:r w:rsidRPr="00B77182">
        <w:rPr>
          <w:rFonts w:ascii="Times New Roman" w:hAnsi="Times New Roman"/>
          <w:sz w:val="28"/>
          <w:szCs w:val="28"/>
        </w:rPr>
        <w:t>проводился</w:t>
      </w:r>
      <w:r w:rsidR="001A04A7" w:rsidRPr="00B77182">
        <w:rPr>
          <w:rFonts w:ascii="Times New Roman" w:hAnsi="Times New Roman"/>
          <w:sz w:val="28"/>
          <w:szCs w:val="28"/>
        </w:rPr>
        <w:t xml:space="preserve"> </w:t>
      </w:r>
      <w:r w:rsidRPr="00B77182">
        <w:rPr>
          <w:rFonts w:ascii="Times New Roman" w:hAnsi="Times New Roman"/>
          <w:sz w:val="28"/>
          <w:szCs w:val="28"/>
        </w:rPr>
        <w:t>Единый</w:t>
      </w:r>
      <w:r w:rsidR="001A04A7" w:rsidRPr="00B77182">
        <w:rPr>
          <w:rFonts w:ascii="Times New Roman" w:hAnsi="Times New Roman"/>
          <w:sz w:val="28"/>
          <w:szCs w:val="28"/>
        </w:rPr>
        <w:t xml:space="preserve"> </w:t>
      </w:r>
      <w:r w:rsidRPr="00B77182">
        <w:rPr>
          <w:rFonts w:ascii="Times New Roman" w:hAnsi="Times New Roman"/>
          <w:sz w:val="28"/>
          <w:szCs w:val="28"/>
        </w:rPr>
        <w:t>день</w:t>
      </w:r>
      <w:r w:rsidR="001A04A7" w:rsidRPr="00B77182">
        <w:rPr>
          <w:rFonts w:ascii="Times New Roman" w:hAnsi="Times New Roman"/>
          <w:sz w:val="28"/>
          <w:szCs w:val="28"/>
        </w:rPr>
        <w:t xml:space="preserve"> </w:t>
      </w:r>
      <w:r w:rsidRPr="00B77182">
        <w:rPr>
          <w:rFonts w:ascii="Times New Roman" w:hAnsi="Times New Roman"/>
          <w:sz w:val="28"/>
          <w:szCs w:val="28"/>
        </w:rPr>
        <w:t>безопасности,</w:t>
      </w:r>
      <w:r w:rsidR="001A04A7" w:rsidRPr="00B77182">
        <w:rPr>
          <w:rFonts w:ascii="Times New Roman" w:hAnsi="Times New Roman"/>
          <w:sz w:val="28"/>
          <w:szCs w:val="28"/>
        </w:rPr>
        <w:t xml:space="preserve"> </w:t>
      </w:r>
      <w:r w:rsidRPr="00B77182">
        <w:rPr>
          <w:rFonts w:ascii="Times New Roman" w:hAnsi="Times New Roman"/>
          <w:sz w:val="28"/>
          <w:szCs w:val="28"/>
        </w:rPr>
        <w:t>темой</w:t>
      </w:r>
      <w:r w:rsidR="001A04A7" w:rsidRPr="00B77182">
        <w:rPr>
          <w:rFonts w:ascii="Times New Roman" w:hAnsi="Times New Roman"/>
          <w:sz w:val="28"/>
          <w:szCs w:val="28"/>
        </w:rPr>
        <w:t xml:space="preserve"> </w:t>
      </w:r>
      <w:r w:rsidRPr="00B77182">
        <w:rPr>
          <w:rFonts w:ascii="Times New Roman" w:hAnsi="Times New Roman"/>
          <w:sz w:val="28"/>
          <w:szCs w:val="28"/>
        </w:rPr>
        <w:t>которого</w:t>
      </w:r>
      <w:r w:rsidR="001A04A7" w:rsidRPr="00B77182">
        <w:rPr>
          <w:rFonts w:ascii="Times New Roman" w:hAnsi="Times New Roman"/>
          <w:sz w:val="28"/>
          <w:szCs w:val="28"/>
        </w:rPr>
        <w:t xml:space="preserve"> </w:t>
      </w:r>
      <w:r w:rsidRPr="00B77182">
        <w:rPr>
          <w:rFonts w:ascii="Times New Roman" w:hAnsi="Times New Roman"/>
          <w:sz w:val="28"/>
          <w:szCs w:val="28"/>
        </w:rPr>
        <w:t>являлась</w:t>
      </w:r>
      <w:r w:rsidR="0065103D">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том</w:t>
      </w:r>
      <w:r w:rsidR="001A04A7" w:rsidRPr="00B77182">
        <w:rPr>
          <w:rFonts w:ascii="Times New Roman" w:hAnsi="Times New Roman"/>
          <w:sz w:val="28"/>
          <w:szCs w:val="28"/>
        </w:rPr>
        <w:t xml:space="preserve"> </w:t>
      </w:r>
      <w:r w:rsidRPr="00B77182">
        <w:rPr>
          <w:rFonts w:ascii="Times New Roman" w:hAnsi="Times New Roman"/>
          <w:sz w:val="28"/>
          <w:szCs w:val="28"/>
        </w:rPr>
        <w:t>числе</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уголовная</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00DD4709">
        <w:rPr>
          <w:rFonts w:ascii="Times New Roman" w:hAnsi="Times New Roman"/>
          <w:sz w:val="28"/>
          <w:szCs w:val="28"/>
        </w:rPr>
        <w:t>а</w:t>
      </w:r>
      <w:r w:rsidRPr="00B77182">
        <w:rPr>
          <w:rFonts w:ascii="Times New Roman" w:hAnsi="Times New Roman"/>
          <w:sz w:val="28"/>
          <w:szCs w:val="28"/>
        </w:rPr>
        <w:t>дминистративная</w:t>
      </w:r>
      <w:r w:rsidR="001A04A7" w:rsidRPr="00B77182">
        <w:rPr>
          <w:rFonts w:ascii="Times New Roman" w:hAnsi="Times New Roman"/>
          <w:sz w:val="28"/>
          <w:szCs w:val="28"/>
        </w:rPr>
        <w:t xml:space="preserve"> </w:t>
      </w:r>
      <w:r w:rsidRPr="00B77182">
        <w:rPr>
          <w:rFonts w:ascii="Times New Roman" w:hAnsi="Times New Roman"/>
          <w:sz w:val="28"/>
          <w:szCs w:val="28"/>
        </w:rPr>
        <w:t>ответственность</w:t>
      </w:r>
      <w:r w:rsidR="001A04A7" w:rsidRPr="00B77182">
        <w:rPr>
          <w:rFonts w:ascii="Times New Roman" w:hAnsi="Times New Roman"/>
          <w:sz w:val="28"/>
          <w:szCs w:val="28"/>
        </w:rPr>
        <w:t xml:space="preserve"> </w:t>
      </w:r>
      <w:r w:rsidRPr="00B77182">
        <w:rPr>
          <w:rFonts w:ascii="Times New Roman" w:hAnsi="Times New Roman"/>
          <w:sz w:val="28"/>
          <w:szCs w:val="28"/>
        </w:rPr>
        <w:t>несовершеннолетних</w:t>
      </w:r>
      <w:r w:rsidR="001A04A7" w:rsidRPr="00B77182">
        <w:rPr>
          <w:rFonts w:ascii="Times New Roman" w:hAnsi="Times New Roman"/>
          <w:sz w:val="28"/>
          <w:szCs w:val="28"/>
        </w:rPr>
        <w:t xml:space="preserve"> </w:t>
      </w:r>
      <w:r w:rsidRPr="00B77182">
        <w:rPr>
          <w:rFonts w:ascii="Times New Roman" w:hAnsi="Times New Roman"/>
          <w:sz w:val="28"/>
          <w:szCs w:val="28"/>
        </w:rPr>
        <w:t>за</w:t>
      </w:r>
      <w:r w:rsidR="001A04A7" w:rsidRPr="00B77182">
        <w:rPr>
          <w:rFonts w:ascii="Times New Roman" w:hAnsi="Times New Roman"/>
          <w:sz w:val="28"/>
          <w:szCs w:val="28"/>
        </w:rPr>
        <w:t xml:space="preserve"> </w:t>
      </w:r>
      <w:r w:rsidRPr="00B77182">
        <w:rPr>
          <w:rFonts w:ascii="Times New Roman" w:hAnsi="Times New Roman"/>
          <w:sz w:val="28"/>
          <w:szCs w:val="28"/>
        </w:rPr>
        <w:t>совершение</w:t>
      </w:r>
      <w:r w:rsidR="001A04A7" w:rsidRPr="00B77182">
        <w:rPr>
          <w:rFonts w:ascii="Times New Roman" w:hAnsi="Times New Roman"/>
          <w:sz w:val="28"/>
          <w:szCs w:val="28"/>
        </w:rPr>
        <w:t xml:space="preserve"> </w:t>
      </w:r>
      <w:r w:rsidRPr="00B77182">
        <w:rPr>
          <w:rFonts w:ascii="Times New Roman" w:hAnsi="Times New Roman"/>
          <w:sz w:val="28"/>
          <w:szCs w:val="28"/>
        </w:rPr>
        <w:t>преступлений</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правонарушений,</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том</w:t>
      </w:r>
      <w:r w:rsidR="001A04A7" w:rsidRPr="00B77182">
        <w:rPr>
          <w:rFonts w:ascii="Times New Roman" w:hAnsi="Times New Roman"/>
          <w:sz w:val="28"/>
          <w:szCs w:val="28"/>
        </w:rPr>
        <w:t xml:space="preserve"> </w:t>
      </w:r>
      <w:r w:rsidRPr="00B77182">
        <w:rPr>
          <w:rFonts w:ascii="Times New Roman" w:hAnsi="Times New Roman"/>
          <w:sz w:val="28"/>
          <w:szCs w:val="28"/>
        </w:rPr>
        <w:t>числе</w:t>
      </w:r>
      <w:r w:rsidR="001A04A7" w:rsidRPr="00B77182">
        <w:rPr>
          <w:rFonts w:ascii="Times New Roman" w:hAnsi="Times New Roman"/>
          <w:sz w:val="28"/>
          <w:szCs w:val="28"/>
        </w:rPr>
        <w:t xml:space="preserve"> </w:t>
      </w:r>
      <w:r w:rsidRPr="00B77182">
        <w:rPr>
          <w:rFonts w:ascii="Times New Roman" w:hAnsi="Times New Roman"/>
          <w:sz w:val="28"/>
          <w:szCs w:val="28"/>
        </w:rPr>
        <w:t>вандализм,</w:t>
      </w:r>
      <w:r w:rsidR="001A04A7" w:rsidRPr="00B77182">
        <w:rPr>
          <w:rFonts w:ascii="Times New Roman" w:hAnsi="Times New Roman"/>
          <w:sz w:val="28"/>
          <w:szCs w:val="28"/>
        </w:rPr>
        <w:t xml:space="preserve"> </w:t>
      </w:r>
      <w:r w:rsidRPr="00B77182">
        <w:rPr>
          <w:rFonts w:ascii="Times New Roman" w:hAnsi="Times New Roman"/>
          <w:sz w:val="28"/>
          <w:szCs w:val="28"/>
        </w:rPr>
        <w:t>с</w:t>
      </w:r>
      <w:r w:rsidR="001A04A7" w:rsidRPr="00B77182">
        <w:rPr>
          <w:rFonts w:ascii="Times New Roman" w:hAnsi="Times New Roman"/>
          <w:sz w:val="28"/>
          <w:szCs w:val="28"/>
        </w:rPr>
        <w:t xml:space="preserve"> </w:t>
      </w:r>
      <w:r w:rsidRPr="00B77182">
        <w:rPr>
          <w:rFonts w:ascii="Times New Roman" w:hAnsi="Times New Roman"/>
          <w:sz w:val="28"/>
          <w:szCs w:val="28"/>
        </w:rPr>
        <w:t>участием</w:t>
      </w:r>
      <w:r w:rsidR="001A04A7" w:rsidRPr="00B77182">
        <w:rPr>
          <w:rFonts w:ascii="Times New Roman" w:hAnsi="Times New Roman"/>
          <w:sz w:val="28"/>
          <w:szCs w:val="28"/>
        </w:rPr>
        <w:t xml:space="preserve"> </w:t>
      </w:r>
      <w:r w:rsidRPr="00B77182">
        <w:rPr>
          <w:rFonts w:ascii="Times New Roman" w:hAnsi="Times New Roman"/>
          <w:sz w:val="28"/>
          <w:szCs w:val="28"/>
        </w:rPr>
        <w:t>представителей</w:t>
      </w:r>
      <w:r w:rsidR="001A04A7" w:rsidRPr="00B77182">
        <w:rPr>
          <w:rFonts w:ascii="Times New Roman" w:hAnsi="Times New Roman"/>
          <w:sz w:val="28"/>
          <w:szCs w:val="28"/>
        </w:rPr>
        <w:t xml:space="preserve"> </w:t>
      </w:r>
      <w:r w:rsidRPr="00B77182">
        <w:rPr>
          <w:rFonts w:ascii="Times New Roman" w:hAnsi="Times New Roman"/>
          <w:sz w:val="28"/>
          <w:szCs w:val="28"/>
        </w:rPr>
        <w:t>МО</w:t>
      </w:r>
      <w:r w:rsidR="001A04A7" w:rsidRPr="00B77182">
        <w:rPr>
          <w:rFonts w:ascii="Times New Roman" w:hAnsi="Times New Roman"/>
          <w:sz w:val="28"/>
          <w:szCs w:val="28"/>
        </w:rPr>
        <w:t xml:space="preserve"> </w:t>
      </w:r>
      <w:r w:rsidRPr="00B77182">
        <w:rPr>
          <w:rFonts w:ascii="Times New Roman" w:hAnsi="Times New Roman"/>
          <w:sz w:val="28"/>
          <w:szCs w:val="28"/>
        </w:rPr>
        <w:t>МВД</w:t>
      </w:r>
      <w:r w:rsidR="001A04A7" w:rsidRPr="00B77182">
        <w:rPr>
          <w:rFonts w:ascii="Times New Roman" w:hAnsi="Times New Roman"/>
          <w:sz w:val="28"/>
          <w:szCs w:val="28"/>
        </w:rPr>
        <w:t xml:space="preserve"> </w:t>
      </w:r>
      <w:r w:rsidRPr="00B77182">
        <w:rPr>
          <w:rFonts w:ascii="Times New Roman" w:hAnsi="Times New Roman"/>
          <w:sz w:val="28"/>
          <w:szCs w:val="28"/>
        </w:rPr>
        <w:t>России</w:t>
      </w:r>
      <w:r w:rsidR="001A04A7" w:rsidRPr="00B77182">
        <w:rPr>
          <w:rFonts w:ascii="Times New Roman" w:hAnsi="Times New Roman"/>
          <w:sz w:val="28"/>
          <w:szCs w:val="28"/>
        </w:rPr>
        <w:t xml:space="preserve"> </w:t>
      </w:r>
      <w:r w:rsidRPr="00B77182">
        <w:rPr>
          <w:rFonts w:ascii="Times New Roman" w:hAnsi="Times New Roman"/>
          <w:sz w:val="28"/>
          <w:szCs w:val="28"/>
        </w:rPr>
        <w:t>«Ханты-Мансийский»,</w:t>
      </w:r>
      <w:r w:rsidR="001A04A7" w:rsidRPr="00B77182">
        <w:rPr>
          <w:rFonts w:ascii="Times New Roman" w:hAnsi="Times New Roman"/>
          <w:sz w:val="28"/>
          <w:szCs w:val="28"/>
        </w:rPr>
        <w:t xml:space="preserve"> </w:t>
      </w:r>
      <w:r w:rsidRPr="00B77182">
        <w:rPr>
          <w:rFonts w:ascii="Times New Roman" w:hAnsi="Times New Roman"/>
          <w:sz w:val="28"/>
          <w:szCs w:val="28"/>
        </w:rPr>
        <w:t>отдела</w:t>
      </w:r>
      <w:r w:rsidR="001A04A7" w:rsidRPr="00B77182">
        <w:rPr>
          <w:rFonts w:ascii="Times New Roman" w:hAnsi="Times New Roman"/>
          <w:sz w:val="28"/>
          <w:szCs w:val="28"/>
        </w:rPr>
        <w:t xml:space="preserve"> </w:t>
      </w:r>
      <w:r w:rsidRPr="00B77182">
        <w:rPr>
          <w:rFonts w:ascii="Times New Roman" w:hAnsi="Times New Roman"/>
          <w:sz w:val="28"/>
          <w:szCs w:val="28"/>
        </w:rPr>
        <w:t>надзорной</w:t>
      </w:r>
      <w:r w:rsidR="001A04A7" w:rsidRPr="00B77182">
        <w:rPr>
          <w:rFonts w:ascii="Times New Roman" w:hAnsi="Times New Roman"/>
          <w:sz w:val="28"/>
          <w:szCs w:val="28"/>
        </w:rPr>
        <w:t xml:space="preserve"> </w:t>
      </w:r>
      <w:r w:rsidRPr="00B77182">
        <w:rPr>
          <w:rFonts w:ascii="Times New Roman" w:hAnsi="Times New Roman"/>
          <w:sz w:val="28"/>
          <w:szCs w:val="28"/>
        </w:rPr>
        <w:t>деятельности</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профилактической</w:t>
      </w:r>
      <w:r w:rsidR="001A04A7" w:rsidRPr="00B77182">
        <w:rPr>
          <w:rFonts w:ascii="Times New Roman" w:hAnsi="Times New Roman"/>
          <w:sz w:val="28"/>
          <w:szCs w:val="28"/>
        </w:rPr>
        <w:t xml:space="preserve"> </w:t>
      </w:r>
      <w:r w:rsidRPr="00B77182">
        <w:rPr>
          <w:rFonts w:ascii="Times New Roman" w:hAnsi="Times New Roman"/>
          <w:sz w:val="28"/>
          <w:szCs w:val="28"/>
        </w:rPr>
        <w:t>работы</w:t>
      </w:r>
      <w:r w:rsidR="001A04A7" w:rsidRPr="00B77182">
        <w:rPr>
          <w:rFonts w:ascii="Times New Roman" w:hAnsi="Times New Roman"/>
          <w:sz w:val="28"/>
          <w:szCs w:val="28"/>
        </w:rPr>
        <w:t xml:space="preserve"> </w:t>
      </w:r>
      <w:r w:rsidRPr="00B77182">
        <w:rPr>
          <w:rFonts w:ascii="Times New Roman" w:hAnsi="Times New Roman"/>
          <w:sz w:val="28"/>
          <w:szCs w:val="28"/>
        </w:rPr>
        <w:t>по</w:t>
      </w:r>
      <w:r w:rsidR="001A04A7" w:rsidRPr="00B77182">
        <w:rPr>
          <w:rFonts w:ascii="Times New Roman" w:hAnsi="Times New Roman"/>
          <w:sz w:val="28"/>
          <w:szCs w:val="28"/>
        </w:rPr>
        <w:t xml:space="preserve"> </w:t>
      </w:r>
      <w:r w:rsidRPr="00B77182">
        <w:rPr>
          <w:rFonts w:ascii="Times New Roman" w:hAnsi="Times New Roman"/>
          <w:sz w:val="28"/>
          <w:szCs w:val="28"/>
        </w:rPr>
        <w:t>г.</w:t>
      </w:r>
      <w:r w:rsidR="001A04A7" w:rsidRPr="00B77182">
        <w:rPr>
          <w:rFonts w:ascii="Times New Roman" w:hAnsi="Times New Roman"/>
          <w:sz w:val="28"/>
          <w:szCs w:val="28"/>
        </w:rPr>
        <w:t xml:space="preserve"> </w:t>
      </w:r>
      <w:r w:rsidRPr="00B77182">
        <w:rPr>
          <w:rFonts w:ascii="Times New Roman" w:hAnsi="Times New Roman"/>
          <w:sz w:val="28"/>
          <w:szCs w:val="28"/>
        </w:rPr>
        <w:t>Ханты-Мансийску</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Ханты-Мансийскому</w:t>
      </w:r>
      <w:r w:rsidR="001A04A7" w:rsidRPr="00B77182">
        <w:rPr>
          <w:rFonts w:ascii="Times New Roman" w:hAnsi="Times New Roman"/>
          <w:sz w:val="28"/>
          <w:szCs w:val="28"/>
        </w:rPr>
        <w:t xml:space="preserve"> </w:t>
      </w:r>
      <w:r w:rsidRPr="00B77182">
        <w:rPr>
          <w:rFonts w:ascii="Times New Roman" w:hAnsi="Times New Roman"/>
          <w:sz w:val="28"/>
          <w:szCs w:val="28"/>
        </w:rPr>
        <w:t>району</w:t>
      </w:r>
      <w:r w:rsidR="001A04A7" w:rsidRPr="00B77182">
        <w:rPr>
          <w:rFonts w:ascii="Times New Roman" w:hAnsi="Times New Roman"/>
          <w:sz w:val="28"/>
          <w:szCs w:val="28"/>
        </w:rPr>
        <w:t xml:space="preserve"> </w:t>
      </w:r>
      <w:r w:rsidRPr="00B77182">
        <w:rPr>
          <w:rFonts w:ascii="Times New Roman" w:hAnsi="Times New Roman"/>
          <w:sz w:val="28"/>
          <w:szCs w:val="28"/>
        </w:rPr>
        <w:t>управления</w:t>
      </w:r>
      <w:r w:rsidR="001A04A7" w:rsidRPr="00B77182">
        <w:rPr>
          <w:rFonts w:ascii="Times New Roman" w:hAnsi="Times New Roman"/>
          <w:sz w:val="28"/>
          <w:szCs w:val="28"/>
        </w:rPr>
        <w:t xml:space="preserve"> </w:t>
      </w:r>
      <w:r w:rsidRPr="00B77182">
        <w:rPr>
          <w:rFonts w:ascii="Times New Roman" w:hAnsi="Times New Roman"/>
          <w:sz w:val="28"/>
          <w:szCs w:val="28"/>
        </w:rPr>
        <w:t>надзорной</w:t>
      </w:r>
      <w:r w:rsidR="001A04A7" w:rsidRPr="00B77182">
        <w:rPr>
          <w:rFonts w:ascii="Times New Roman" w:hAnsi="Times New Roman"/>
          <w:sz w:val="28"/>
          <w:szCs w:val="28"/>
        </w:rPr>
        <w:t xml:space="preserve"> </w:t>
      </w:r>
      <w:r w:rsidRPr="00B77182">
        <w:rPr>
          <w:rFonts w:ascii="Times New Roman" w:hAnsi="Times New Roman"/>
          <w:sz w:val="28"/>
          <w:szCs w:val="28"/>
        </w:rPr>
        <w:t>деятельности</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профилактической</w:t>
      </w:r>
      <w:r w:rsidR="001A04A7" w:rsidRPr="00B77182">
        <w:rPr>
          <w:rFonts w:ascii="Times New Roman" w:hAnsi="Times New Roman"/>
          <w:sz w:val="28"/>
          <w:szCs w:val="28"/>
        </w:rPr>
        <w:t xml:space="preserve"> </w:t>
      </w:r>
      <w:r w:rsidRPr="00B77182">
        <w:rPr>
          <w:rFonts w:ascii="Times New Roman" w:hAnsi="Times New Roman"/>
          <w:sz w:val="28"/>
          <w:szCs w:val="28"/>
        </w:rPr>
        <w:t>работы</w:t>
      </w:r>
      <w:r w:rsidR="001A04A7" w:rsidRPr="00B77182">
        <w:rPr>
          <w:rFonts w:ascii="Times New Roman" w:hAnsi="Times New Roman"/>
          <w:sz w:val="28"/>
          <w:szCs w:val="28"/>
        </w:rPr>
        <w:t xml:space="preserve"> </w:t>
      </w:r>
      <w:r w:rsidRPr="00B77182">
        <w:rPr>
          <w:rFonts w:ascii="Times New Roman" w:hAnsi="Times New Roman"/>
          <w:sz w:val="28"/>
          <w:szCs w:val="28"/>
        </w:rPr>
        <w:t>Главного</w:t>
      </w:r>
      <w:r w:rsidR="001A04A7" w:rsidRPr="00B77182">
        <w:rPr>
          <w:rFonts w:ascii="Times New Roman" w:hAnsi="Times New Roman"/>
          <w:sz w:val="28"/>
          <w:szCs w:val="28"/>
        </w:rPr>
        <w:t xml:space="preserve"> </w:t>
      </w:r>
      <w:r w:rsidRPr="00B77182">
        <w:rPr>
          <w:rFonts w:ascii="Times New Roman" w:hAnsi="Times New Roman"/>
          <w:sz w:val="28"/>
          <w:szCs w:val="28"/>
        </w:rPr>
        <w:t>управления</w:t>
      </w:r>
      <w:r w:rsidR="001A04A7" w:rsidRPr="00B77182">
        <w:rPr>
          <w:rFonts w:ascii="Times New Roman" w:hAnsi="Times New Roman"/>
          <w:sz w:val="28"/>
          <w:szCs w:val="28"/>
        </w:rPr>
        <w:t xml:space="preserve"> </w:t>
      </w:r>
      <w:r w:rsidRPr="00B77182">
        <w:rPr>
          <w:rFonts w:ascii="Times New Roman" w:hAnsi="Times New Roman"/>
          <w:sz w:val="28"/>
          <w:szCs w:val="28"/>
        </w:rPr>
        <w:t>МЧС</w:t>
      </w:r>
      <w:r w:rsidR="001A04A7" w:rsidRPr="00B77182">
        <w:rPr>
          <w:rFonts w:ascii="Times New Roman" w:hAnsi="Times New Roman"/>
          <w:sz w:val="28"/>
          <w:szCs w:val="28"/>
        </w:rPr>
        <w:t xml:space="preserve"> </w:t>
      </w:r>
      <w:r w:rsidRPr="00B77182">
        <w:rPr>
          <w:rFonts w:ascii="Times New Roman" w:hAnsi="Times New Roman"/>
          <w:sz w:val="28"/>
          <w:szCs w:val="28"/>
        </w:rPr>
        <w:t>России</w:t>
      </w:r>
      <w:r w:rsidR="001A04A7" w:rsidRPr="00B77182">
        <w:rPr>
          <w:rFonts w:ascii="Times New Roman" w:hAnsi="Times New Roman"/>
          <w:sz w:val="28"/>
          <w:szCs w:val="28"/>
        </w:rPr>
        <w:t xml:space="preserve"> </w:t>
      </w:r>
      <w:r w:rsidRPr="00B77182">
        <w:rPr>
          <w:rFonts w:ascii="Times New Roman" w:hAnsi="Times New Roman"/>
          <w:sz w:val="28"/>
          <w:szCs w:val="28"/>
        </w:rPr>
        <w:t>по</w:t>
      </w:r>
      <w:r w:rsidR="001A04A7" w:rsidRPr="00B77182">
        <w:rPr>
          <w:rFonts w:ascii="Times New Roman" w:hAnsi="Times New Roman"/>
          <w:sz w:val="28"/>
          <w:szCs w:val="28"/>
        </w:rPr>
        <w:t xml:space="preserve"> </w:t>
      </w:r>
      <w:r w:rsidRPr="00B77182">
        <w:rPr>
          <w:rFonts w:ascii="Times New Roman" w:hAnsi="Times New Roman"/>
          <w:sz w:val="28"/>
          <w:szCs w:val="28"/>
        </w:rPr>
        <w:t>Ханты-Мансийскому</w:t>
      </w:r>
      <w:r w:rsidR="001A04A7" w:rsidRPr="00B77182">
        <w:rPr>
          <w:rFonts w:ascii="Times New Roman" w:hAnsi="Times New Roman"/>
          <w:sz w:val="28"/>
          <w:szCs w:val="28"/>
        </w:rPr>
        <w:t xml:space="preserve"> </w:t>
      </w:r>
      <w:r w:rsidRPr="00B77182">
        <w:rPr>
          <w:rFonts w:ascii="Times New Roman" w:hAnsi="Times New Roman"/>
          <w:sz w:val="28"/>
          <w:szCs w:val="28"/>
        </w:rPr>
        <w:t>автономному</w:t>
      </w:r>
      <w:r w:rsidR="001A04A7" w:rsidRPr="00B77182">
        <w:rPr>
          <w:rFonts w:ascii="Times New Roman" w:hAnsi="Times New Roman"/>
          <w:sz w:val="28"/>
          <w:szCs w:val="28"/>
        </w:rPr>
        <w:t xml:space="preserve"> </w:t>
      </w:r>
      <w:r w:rsidRPr="00B77182">
        <w:rPr>
          <w:rFonts w:ascii="Times New Roman" w:hAnsi="Times New Roman"/>
          <w:sz w:val="28"/>
          <w:szCs w:val="28"/>
        </w:rPr>
        <w:t>округу</w:t>
      </w:r>
      <w:r w:rsidR="001A04A7" w:rsidRPr="00B77182">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Югре.</w:t>
      </w:r>
      <w:r w:rsidR="001A04A7" w:rsidRPr="00B77182">
        <w:rPr>
          <w:rFonts w:ascii="Times New Roman" w:hAnsi="Times New Roman"/>
          <w:sz w:val="28"/>
          <w:szCs w:val="28"/>
        </w:rPr>
        <w:t xml:space="preserve"> </w:t>
      </w:r>
      <w:r w:rsidRPr="00B77182">
        <w:rPr>
          <w:rFonts w:ascii="Times New Roman" w:hAnsi="Times New Roman"/>
          <w:sz w:val="28"/>
          <w:szCs w:val="28"/>
        </w:rPr>
        <w:t>Охват</w:t>
      </w:r>
      <w:r w:rsidR="001A04A7" w:rsidRPr="00B77182">
        <w:rPr>
          <w:rFonts w:ascii="Times New Roman" w:hAnsi="Times New Roman"/>
          <w:sz w:val="28"/>
          <w:szCs w:val="28"/>
        </w:rPr>
        <w:t xml:space="preserve"> </w:t>
      </w:r>
      <w:r w:rsidRPr="00B77182">
        <w:rPr>
          <w:rFonts w:ascii="Times New Roman" w:hAnsi="Times New Roman"/>
          <w:sz w:val="28"/>
          <w:szCs w:val="28"/>
        </w:rPr>
        <w:t>детей</w:t>
      </w:r>
      <w:r w:rsidR="001A04A7" w:rsidRPr="00B77182">
        <w:rPr>
          <w:rFonts w:ascii="Times New Roman" w:hAnsi="Times New Roman"/>
          <w:sz w:val="28"/>
          <w:szCs w:val="28"/>
        </w:rPr>
        <w:t xml:space="preserve"> </w:t>
      </w:r>
      <w:r w:rsidRPr="00B77182">
        <w:rPr>
          <w:rFonts w:ascii="Times New Roman" w:hAnsi="Times New Roman"/>
          <w:sz w:val="28"/>
          <w:szCs w:val="28"/>
        </w:rPr>
        <w:t>составил</w:t>
      </w:r>
      <w:r w:rsidR="001A04A7" w:rsidRPr="00B77182">
        <w:rPr>
          <w:rFonts w:ascii="Times New Roman" w:hAnsi="Times New Roman"/>
          <w:sz w:val="28"/>
          <w:szCs w:val="28"/>
        </w:rPr>
        <w:t xml:space="preserve"> </w:t>
      </w:r>
      <w:r w:rsidR="004F20EC" w:rsidRPr="00B77182">
        <w:rPr>
          <w:rFonts w:ascii="Times New Roman" w:hAnsi="Times New Roman"/>
          <w:sz w:val="28"/>
          <w:szCs w:val="28"/>
        </w:rPr>
        <w:t>944</w:t>
      </w:r>
      <w:r w:rsidR="001A04A7" w:rsidRPr="00B77182">
        <w:rPr>
          <w:rFonts w:ascii="Times New Roman" w:hAnsi="Times New Roman"/>
          <w:sz w:val="28"/>
          <w:szCs w:val="28"/>
        </w:rPr>
        <w:t xml:space="preserve"> </w:t>
      </w:r>
      <w:r w:rsidRPr="00B77182">
        <w:rPr>
          <w:rFonts w:ascii="Times New Roman" w:hAnsi="Times New Roman"/>
          <w:sz w:val="28"/>
          <w:szCs w:val="28"/>
        </w:rPr>
        <w:t>человек</w:t>
      </w:r>
      <w:r w:rsidR="004F20EC" w:rsidRPr="00B77182">
        <w:rPr>
          <w:rFonts w:ascii="Times New Roman" w:hAnsi="Times New Roman"/>
          <w:sz w:val="28"/>
          <w:szCs w:val="28"/>
        </w:rPr>
        <w:t>а</w:t>
      </w:r>
      <w:r w:rsidRPr="00B77182">
        <w:rPr>
          <w:rFonts w:ascii="Times New Roman" w:hAnsi="Times New Roman"/>
          <w:sz w:val="28"/>
          <w:szCs w:val="28"/>
        </w:rPr>
        <w:t>.</w:t>
      </w:r>
    </w:p>
    <w:p w14:paraId="78478A4A" w14:textId="307043A6" w:rsidR="00A65989" w:rsidRPr="00B77182" w:rsidRDefault="00A65989" w:rsidP="00680603">
      <w:pPr>
        <w:tabs>
          <w:tab w:val="left" w:pos="709"/>
        </w:tabs>
        <w:spacing w:after="0" w:line="240" w:lineRule="auto"/>
        <w:ind w:firstLine="709"/>
        <w:jc w:val="both"/>
        <w:rPr>
          <w:rFonts w:ascii="Times New Roman" w:hAnsi="Times New Roman"/>
          <w:sz w:val="28"/>
          <w:szCs w:val="28"/>
        </w:rPr>
      </w:pPr>
      <w:r w:rsidRPr="00B77182">
        <w:rPr>
          <w:rFonts w:ascii="Times New Roman" w:hAnsi="Times New Roman"/>
          <w:sz w:val="28"/>
          <w:szCs w:val="28"/>
        </w:rPr>
        <w:t>С</w:t>
      </w:r>
      <w:r w:rsidR="001A04A7" w:rsidRPr="00B77182">
        <w:rPr>
          <w:rFonts w:ascii="Times New Roman" w:hAnsi="Times New Roman"/>
          <w:sz w:val="28"/>
          <w:szCs w:val="28"/>
        </w:rPr>
        <w:t xml:space="preserve"> </w:t>
      </w:r>
      <w:r w:rsidRPr="00B77182">
        <w:rPr>
          <w:rFonts w:ascii="Times New Roman" w:hAnsi="Times New Roman"/>
          <w:sz w:val="28"/>
          <w:szCs w:val="28"/>
        </w:rPr>
        <w:t>1</w:t>
      </w:r>
      <w:r w:rsidR="001A04A7" w:rsidRPr="00B77182">
        <w:rPr>
          <w:rFonts w:ascii="Times New Roman" w:hAnsi="Times New Roman"/>
          <w:sz w:val="28"/>
          <w:szCs w:val="28"/>
        </w:rPr>
        <w:t xml:space="preserve"> </w:t>
      </w:r>
      <w:r w:rsidRPr="00B77182">
        <w:rPr>
          <w:rFonts w:ascii="Times New Roman" w:hAnsi="Times New Roman"/>
          <w:sz w:val="28"/>
          <w:szCs w:val="28"/>
        </w:rPr>
        <w:t>июня</w:t>
      </w:r>
      <w:r w:rsidR="001A04A7" w:rsidRPr="00B77182">
        <w:rPr>
          <w:rFonts w:ascii="Times New Roman" w:hAnsi="Times New Roman"/>
          <w:sz w:val="28"/>
          <w:szCs w:val="28"/>
        </w:rPr>
        <w:t xml:space="preserve"> </w:t>
      </w:r>
      <w:r w:rsidRPr="00B77182">
        <w:rPr>
          <w:rFonts w:ascii="Times New Roman" w:hAnsi="Times New Roman"/>
          <w:sz w:val="28"/>
          <w:szCs w:val="28"/>
        </w:rPr>
        <w:t>по</w:t>
      </w:r>
      <w:r w:rsidR="001A04A7" w:rsidRPr="00B77182">
        <w:rPr>
          <w:rFonts w:ascii="Times New Roman" w:hAnsi="Times New Roman"/>
          <w:sz w:val="28"/>
          <w:szCs w:val="28"/>
        </w:rPr>
        <w:t xml:space="preserve"> </w:t>
      </w:r>
      <w:r w:rsidRPr="00B77182">
        <w:rPr>
          <w:rFonts w:ascii="Times New Roman" w:hAnsi="Times New Roman"/>
          <w:sz w:val="28"/>
          <w:szCs w:val="28"/>
        </w:rPr>
        <w:t>31</w:t>
      </w:r>
      <w:r w:rsidR="001A04A7" w:rsidRPr="00B77182">
        <w:rPr>
          <w:rFonts w:ascii="Times New Roman" w:hAnsi="Times New Roman"/>
          <w:sz w:val="28"/>
          <w:szCs w:val="28"/>
        </w:rPr>
        <w:t xml:space="preserve"> </w:t>
      </w:r>
      <w:r w:rsidRPr="00B77182">
        <w:rPr>
          <w:rFonts w:ascii="Times New Roman" w:hAnsi="Times New Roman"/>
          <w:sz w:val="28"/>
          <w:szCs w:val="28"/>
        </w:rPr>
        <w:t>августа</w:t>
      </w:r>
      <w:r w:rsidR="001A04A7" w:rsidRPr="00B77182">
        <w:rPr>
          <w:rFonts w:ascii="Times New Roman" w:hAnsi="Times New Roman"/>
          <w:sz w:val="28"/>
          <w:szCs w:val="28"/>
        </w:rPr>
        <w:t xml:space="preserve"> </w:t>
      </w:r>
      <w:r w:rsidR="003018F7" w:rsidRPr="00B77182">
        <w:rPr>
          <w:rFonts w:ascii="Times New Roman" w:hAnsi="Times New Roman"/>
          <w:sz w:val="28"/>
          <w:szCs w:val="28"/>
        </w:rPr>
        <w:t>2024</w:t>
      </w:r>
      <w:r w:rsidR="001A04A7" w:rsidRPr="00B77182">
        <w:rPr>
          <w:rFonts w:ascii="Times New Roman" w:hAnsi="Times New Roman"/>
          <w:sz w:val="28"/>
          <w:szCs w:val="28"/>
        </w:rPr>
        <w:t xml:space="preserve"> </w:t>
      </w:r>
      <w:r w:rsidRPr="00B77182">
        <w:rPr>
          <w:rFonts w:ascii="Times New Roman" w:hAnsi="Times New Roman"/>
          <w:sz w:val="28"/>
          <w:szCs w:val="28"/>
        </w:rPr>
        <w:t>года</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лагерях</w:t>
      </w:r>
      <w:r w:rsidR="001A04A7" w:rsidRPr="00B77182">
        <w:rPr>
          <w:rFonts w:ascii="Times New Roman" w:hAnsi="Times New Roman"/>
          <w:sz w:val="28"/>
          <w:szCs w:val="28"/>
        </w:rPr>
        <w:t xml:space="preserve"> </w:t>
      </w:r>
      <w:r w:rsidRPr="00B77182">
        <w:rPr>
          <w:rFonts w:ascii="Times New Roman" w:hAnsi="Times New Roman"/>
          <w:sz w:val="28"/>
          <w:szCs w:val="28"/>
        </w:rPr>
        <w:t>с</w:t>
      </w:r>
      <w:r w:rsidR="001A04A7" w:rsidRPr="00B77182">
        <w:rPr>
          <w:rFonts w:ascii="Times New Roman" w:hAnsi="Times New Roman"/>
          <w:sz w:val="28"/>
          <w:szCs w:val="28"/>
        </w:rPr>
        <w:t xml:space="preserve"> </w:t>
      </w:r>
      <w:r w:rsidRPr="00B77182">
        <w:rPr>
          <w:rFonts w:ascii="Times New Roman" w:hAnsi="Times New Roman"/>
          <w:sz w:val="28"/>
          <w:szCs w:val="28"/>
        </w:rPr>
        <w:t>дневным</w:t>
      </w:r>
      <w:r w:rsidR="001A04A7" w:rsidRPr="00B77182">
        <w:rPr>
          <w:rFonts w:ascii="Times New Roman" w:hAnsi="Times New Roman"/>
          <w:sz w:val="28"/>
          <w:szCs w:val="28"/>
        </w:rPr>
        <w:t xml:space="preserve"> </w:t>
      </w:r>
      <w:r w:rsidRPr="00B77182">
        <w:rPr>
          <w:rFonts w:ascii="Times New Roman" w:hAnsi="Times New Roman"/>
          <w:sz w:val="28"/>
          <w:szCs w:val="28"/>
        </w:rPr>
        <w:t>пребыванием</w:t>
      </w:r>
      <w:r w:rsidR="001A04A7" w:rsidRPr="00B77182">
        <w:rPr>
          <w:rFonts w:ascii="Times New Roman" w:hAnsi="Times New Roman"/>
          <w:sz w:val="28"/>
          <w:szCs w:val="28"/>
        </w:rPr>
        <w:t xml:space="preserve"> </w:t>
      </w:r>
      <w:r w:rsidRPr="00B77182">
        <w:rPr>
          <w:rFonts w:ascii="Times New Roman" w:hAnsi="Times New Roman"/>
          <w:sz w:val="28"/>
          <w:szCs w:val="28"/>
        </w:rPr>
        <w:t>детей</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образовательных</w:t>
      </w:r>
      <w:r w:rsidR="001A04A7" w:rsidRPr="00B77182">
        <w:rPr>
          <w:rFonts w:ascii="Times New Roman" w:hAnsi="Times New Roman"/>
          <w:sz w:val="28"/>
          <w:szCs w:val="28"/>
        </w:rPr>
        <w:t xml:space="preserve"> </w:t>
      </w:r>
      <w:r w:rsidRPr="00B77182">
        <w:rPr>
          <w:rFonts w:ascii="Times New Roman" w:hAnsi="Times New Roman"/>
          <w:sz w:val="28"/>
          <w:szCs w:val="28"/>
        </w:rPr>
        <w:t>организациях</w:t>
      </w:r>
      <w:r w:rsidR="001A04A7" w:rsidRPr="00B77182">
        <w:rPr>
          <w:rFonts w:ascii="Times New Roman" w:hAnsi="Times New Roman"/>
          <w:sz w:val="28"/>
          <w:szCs w:val="28"/>
        </w:rPr>
        <w:t xml:space="preserve"> </w:t>
      </w:r>
      <w:r w:rsidRPr="00B77182">
        <w:rPr>
          <w:rFonts w:ascii="Times New Roman" w:hAnsi="Times New Roman"/>
          <w:sz w:val="28"/>
          <w:szCs w:val="28"/>
        </w:rPr>
        <w:t>Ханты-Мансийского</w:t>
      </w:r>
      <w:r w:rsidR="001A04A7" w:rsidRPr="00B77182">
        <w:rPr>
          <w:rFonts w:ascii="Times New Roman" w:hAnsi="Times New Roman"/>
          <w:sz w:val="28"/>
          <w:szCs w:val="28"/>
        </w:rPr>
        <w:t xml:space="preserve"> </w:t>
      </w:r>
      <w:r w:rsidRPr="00B77182">
        <w:rPr>
          <w:rFonts w:ascii="Times New Roman" w:hAnsi="Times New Roman"/>
          <w:sz w:val="28"/>
          <w:szCs w:val="28"/>
        </w:rPr>
        <w:t>района</w:t>
      </w:r>
      <w:r w:rsidR="001A04A7" w:rsidRPr="00B77182">
        <w:rPr>
          <w:rFonts w:ascii="Times New Roman" w:hAnsi="Times New Roman"/>
          <w:sz w:val="28"/>
          <w:szCs w:val="28"/>
        </w:rPr>
        <w:t xml:space="preserve"> </w:t>
      </w:r>
      <w:r w:rsidRPr="00B77182">
        <w:rPr>
          <w:rFonts w:ascii="Times New Roman" w:hAnsi="Times New Roman"/>
          <w:sz w:val="28"/>
          <w:szCs w:val="28"/>
        </w:rPr>
        <w:t>проходила</w:t>
      </w:r>
      <w:r w:rsidR="001A04A7" w:rsidRPr="00B77182">
        <w:rPr>
          <w:rFonts w:ascii="Times New Roman" w:hAnsi="Times New Roman"/>
          <w:sz w:val="28"/>
          <w:szCs w:val="28"/>
        </w:rPr>
        <w:t xml:space="preserve"> </w:t>
      </w:r>
      <w:r w:rsidRPr="00B77182">
        <w:rPr>
          <w:rFonts w:ascii="Times New Roman" w:hAnsi="Times New Roman"/>
          <w:sz w:val="28"/>
          <w:szCs w:val="28"/>
        </w:rPr>
        <w:t>межведомственная</w:t>
      </w:r>
      <w:r w:rsidR="001A04A7" w:rsidRPr="00B77182">
        <w:rPr>
          <w:rFonts w:ascii="Times New Roman" w:hAnsi="Times New Roman"/>
          <w:sz w:val="28"/>
          <w:szCs w:val="28"/>
        </w:rPr>
        <w:t xml:space="preserve"> </w:t>
      </w:r>
      <w:r w:rsidRPr="00B77182">
        <w:rPr>
          <w:rFonts w:ascii="Times New Roman" w:hAnsi="Times New Roman"/>
          <w:sz w:val="28"/>
          <w:szCs w:val="28"/>
        </w:rPr>
        <w:t>акция</w:t>
      </w:r>
      <w:r w:rsidR="001A04A7" w:rsidRPr="00B77182">
        <w:rPr>
          <w:rFonts w:ascii="Times New Roman" w:hAnsi="Times New Roman"/>
          <w:sz w:val="28"/>
          <w:szCs w:val="28"/>
        </w:rPr>
        <w:t xml:space="preserve"> </w:t>
      </w:r>
      <w:r w:rsidRPr="00B77182">
        <w:rPr>
          <w:rFonts w:ascii="Times New Roman" w:hAnsi="Times New Roman"/>
          <w:sz w:val="28"/>
          <w:szCs w:val="28"/>
        </w:rPr>
        <w:t>«Дети.</w:t>
      </w:r>
      <w:r w:rsidR="001A04A7" w:rsidRPr="00B77182">
        <w:rPr>
          <w:rFonts w:ascii="Times New Roman" w:hAnsi="Times New Roman"/>
          <w:sz w:val="28"/>
          <w:szCs w:val="28"/>
        </w:rPr>
        <w:t xml:space="preserve"> </w:t>
      </w:r>
      <w:r w:rsidRPr="00B77182">
        <w:rPr>
          <w:rFonts w:ascii="Times New Roman" w:hAnsi="Times New Roman"/>
          <w:sz w:val="28"/>
          <w:szCs w:val="28"/>
        </w:rPr>
        <w:t>Лето.</w:t>
      </w:r>
      <w:r w:rsidR="001A04A7" w:rsidRPr="00B77182">
        <w:rPr>
          <w:rFonts w:ascii="Times New Roman" w:hAnsi="Times New Roman"/>
          <w:sz w:val="28"/>
          <w:szCs w:val="28"/>
        </w:rPr>
        <w:t xml:space="preserve"> </w:t>
      </w:r>
      <w:r w:rsidRPr="00B77182">
        <w:rPr>
          <w:rFonts w:ascii="Times New Roman" w:hAnsi="Times New Roman"/>
          <w:sz w:val="28"/>
          <w:szCs w:val="28"/>
        </w:rPr>
        <w:t>Безопасность»,</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ходе</w:t>
      </w:r>
      <w:r w:rsidR="001A04A7" w:rsidRPr="00B77182">
        <w:rPr>
          <w:rFonts w:ascii="Times New Roman" w:hAnsi="Times New Roman"/>
          <w:sz w:val="28"/>
          <w:szCs w:val="28"/>
        </w:rPr>
        <w:t xml:space="preserve"> </w:t>
      </w:r>
      <w:r w:rsidRPr="00B77182">
        <w:rPr>
          <w:rFonts w:ascii="Times New Roman" w:hAnsi="Times New Roman"/>
          <w:sz w:val="28"/>
          <w:szCs w:val="28"/>
        </w:rPr>
        <w:t>которой</w:t>
      </w:r>
      <w:r w:rsidR="001A04A7" w:rsidRPr="00B77182">
        <w:rPr>
          <w:rFonts w:ascii="Times New Roman" w:hAnsi="Times New Roman"/>
          <w:sz w:val="28"/>
          <w:szCs w:val="28"/>
        </w:rPr>
        <w:t xml:space="preserve"> </w:t>
      </w:r>
      <w:r w:rsidRPr="00B77182">
        <w:rPr>
          <w:rFonts w:ascii="Times New Roman" w:hAnsi="Times New Roman"/>
          <w:sz w:val="28"/>
          <w:szCs w:val="28"/>
        </w:rPr>
        <w:t>состоялись</w:t>
      </w:r>
      <w:r w:rsidR="001A04A7" w:rsidRPr="00B77182">
        <w:rPr>
          <w:rFonts w:ascii="Times New Roman" w:hAnsi="Times New Roman"/>
          <w:sz w:val="28"/>
          <w:szCs w:val="28"/>
        </w:rPr>
        <w:t xml:space="preserve"> </w:t>
      </w:r>
      <w:r w:rsidRPr="00B77182">
        <w:rPr>
          <w:rFonts w:ascii="Times New Roman" w:hAnsi="Times New Roman"/>
          <w:sz w:val="28"/>
          <w:szCs w:val="28"/>
        </w:rPr>
        <w:t>встречи</w:t>
      </w:r>
      <w:r w:rsidR="001A04A7" w:rsidRPr="00B77182">
        <w:rPr>
          <w:rFonts w:ascii="Times New Roman" w:hAnsi="Times New Roman"/>
          <w:sz w:val="28"/>
          <w:szCs w:val="28"/>
        </w:rPr>
        <w:t xml:space="preserve"> </w:t>
      </w:r>
      <w:r w:rsidRPr="00B77182">
        <w:rPr>
          <w:rFonts w:ascii="Times New Roman" w:hAnsi="Times New Roman"/>
          <w:sz w:val="28"/>
          <w:szCs w:val="28"/>
        </w:rPr>
        <w:t>с</w:t>
      </w:r>
      <w:r w:rsidR="001A04A7" w:rsidRPr="00B77182">
        <w:rPr>
          <w:rFonts w:ascii="Times New Roman" w:hAnsi="Times New Roman"/>
          <w:sz w:val="28"/>
          <w:szCs w:val="28"/>
        </w:rPr>
        <w:t xml:space="preserve"> </w:t>
      </w:r>
      <w:r w:rsidRPr="00B77182">
        <w:rPr>
          <w:rFonts w:ascii="Times New Roman" w:hAnsi="Times New Roman"/>
          <w:sz w:val="28"/>
          <w:szCs w:val="28"/>
        </w:rPr>
        <w:t>представителями</w:t>
      </w:r>
      <w:r w:rsidR="001A04A7" w:rsidRPr="00B77182">
        <w:rPr>
          <w:rFonts w:ascii="Times New Roman" w:hAnsi="Times New Roman"/>
          <w:sz w:val="28"/>
          <w:szCs w:val="28"/>
        </w:rPr>
        <w:t xml:space="preserve"> </w:t>
      </w:r>
      <w:r w:rsidRPr="00B77182">
        <w:rPr>
          <w:rFonts w:ascii="Times New Roman" w:hAnsi="Times New Roman"/>
          <w:sz w:val="28"/>
          <w:szCs w:val="28"/>
        </w:rPr>
        <w:t>органов</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учреждений</w:t>
      </w:r>
      <w:r w:rsidR="001A04A7" w:rsidRPr="00B77182">
        <w:rPr>
          <w:rFonts w:ascii="Times New Roman" w:hAnsi="Times New Roman"/>
          <w:sz w:val="28"/>
          <w:szCs w:val="28"/>
        </w:rPr>
        <w:t xml:space="preserve"> </w:t>
      </w:r>
      <w:r w:rsidRPr="00B77182">
        <w:rPr>
          <w:rFonts w:ascii="Times New Roman" w:hAnsi="Times New Roman"/>
          <w:sz w:val="28"/>
          <w:szCs w:val="28"/>
        </w:rPr>
        <w:t>системы</w:t>
      </w:r>
      <w:r w:rsidR="001A04A7" w:rsidRPr="00B77182">
        <w:rPr>
          <w:rFonts w:ascii="Times New Roman" w:hAnsi="Times New Roman"/>
          <w:sz w:val="28"/>
          <w:szCs w:val="28"/>
        </w:rPr>
        <w:t xml:space="preserve"> </w:t>
      </w:r>
      <w:r w:rsidRPr="00B77182">
        <w:rPr>
          <w:rFonts w:ascii="Times New Roman" w:hAnsi="Times New Roman"/>
          <w:sz w:val="28"/>
          <w:szCs w:val="28"/>
        </w:rPr>
        <w:t>профилактики</w:t>
      </w:r>
      <w:r w:rsidR="001A04A7" w:rsidRPr="00B77182">
        <w:rPr>
          <w:rFonts w:ascii="Times New Roman" w:hAnsi="Times New Roman"/>
          <w:sz w:val="28"/>
          <w:szCs w:val="28"/>
        </w:rPr>
        <w:t xml:space="preserve"> </w:t>
      </w:r>
      <w:r w:rsidRPr="00B77182">
        <w:rPr>
          <w:rFonts w:ascii="Times New Roman" w:hAnsi="Times New Roman"/>
          <w:sz w:val="28"/>
          <w:szCs w:val="28"/>
        </w:rPr>
        <w:t>МО</w:t>
      </w:r>
      <w:r w:rsidR="001A04A7" w:rsidRPr="00B77182">
        <w:rPr>
          <w:rFonts w:ascii="Times New Roman" w:hAnsi="Times New Roman"/>
          <w:sz w:val="28"/>
          <w:szCs w:val="28"/>
        </w:rPr>
        <w:t xml:space="preserve"> </w:t>
      </w:r>
      <w:r w:rsidRPr="00B77182">
        <w:rPr>
          <w:rFonts w:ascii="Times New Roman" w:hAnsi="Times New Roman"/>
          <w:sz w:val="28"/>
          <w:szCs w:val="28"/>
        </w:rPr>
        <w:t>МВД</w:t>
      </w:r>
      <w:r w:rsidR="001A04A7" w:rsidRPr="00B77182">
        <w:rPr>
          <w:rFonts w:ascii="Times New Roman" w:hAnsi="Times New Roman"/>
          <w:sz w:val="28"/>
          <w:szCs w:val="28"/>
        </w:rPr>
        <w:t xml:space="preserve"> </w:t>
      </w:r>
      <w:r w:rsidRPr="00B77182">
        <w:rPr>
          <w:rFonts w:ascii="Times New Roman" w:hAnsi="Times New Roman"/>
          <w:sz w:val="28"/>
          <w:szCs w:val="28"/>
        </w:rPr>
        <w:t>России</w:t>
      </w:r>
      <w:r w:rsidR="001A04A7" w:rsidRPr="00B77182">
        <w:rPr>
          <w:rFonts w:ascii="Times New Roman" w:hAnsi="Times New Roman"/>
          <w:sz w:val="28"/>
          <w:szCs w:val="28"/>
        </w:rPr>
        <w:t xml:space="preserve"> </w:t>
      </w:r>
      <w:r w:rsidRPr="00B77182">
        <w:rPr>
          <w:rFonts w:ascii="Times New Roman" w:hAnsi="Times New Roman"/>
          <w:sz w:val="28"/>
          <w:szCs w:val="28"/>
        </w:rPr>
        <w:t>«Ханты-Мансийский»,</w:t>
      </w:r>
      <w:r w:rsidR="001A04A7" w:rsidRPr="00B77182">
        <w:rPr>
          <w:rFonts w:ascii="Times New Roman" w:hAnsi="Times New Roman"/>
          <w:sz w:val="28"/>
          <w:szCs w:val="28"/>
        </w:rPr>
        <w:t xml:space="preserve"> </w:t>
      </w:r>
      <w:r w:rsidRPr="00B77182">
        <w:rPr>
          <w:rFonts w:ascii="Times New Roman" w:hAnsi="Times New Roman"/>
          <w:sz w:val="28"/>
          <w:szCs w:val="28"/>
        </w:rPr>
        <w:t>с</w:t>
      </w:r>
      <w:r w:rsidR="001A04A7" w:rsidRPr="00B77182">
        <w:rPr>
          <w:rFonts w:ascii="Times New Roman" w:hAnsi="Times New Roman"/>
          <w:sz w:val="28"/>
          <w:szCs w:val="28"/>
        </w:rPr>
        <w:t xml:space="preserve"> </w:t>
      </w:r>
      <w:r w:rsidRPr="00B77182">
        <w:rPr>
          <w:rFonts w:ascii="Times New Roman" w:hAnsi="Times New Roman"/>
          <w:sz w:val="28"/>
          <w:szCs w:val="28"/>
        </w:rPr>
        <w:t>обучающимися</w:t>
      </w:r>
      <w:r w:rsidR="001A04A7" w:rsidRPr="00B77182">
        <w:rPr>
          <w:rFonts w:ascii="Times New Roman" w:hAnsi="Times New Roman"/>
          <w:sz w:val="28"/>
          <w:szCs w:val="28"/>
        </w:rPr>
        <w:t xml:space="preserve"> </w:t>
      </w:r>
      <w:r w:rsidRPr="00B77182">
        <w:rPr>
          <w:rFonts w:ascii="Times New Roman" w:hAnsi="Times New Roman"/>
          <w:sz w:val="28"/>
          <w:szCs w:val="28"/>
        </w:rPr>
        <w:t>образовательных</w:t>
      </w:r>
      <w:r w:rsidR="001A04A7" w:rsidRPr="00B77182">
        <w:rPr>
          <w:rFonts w:ascii="Times New Roman" w:hAnsi="Times New Roman"/>
          <w:sz w:val="28"/>
          <w:szCs w:val="28"/>
        </w:rPr>
        <w:t xml:space="preserve"> </w:t>
      </w:r>
      <w:r w:rsidRPr="00B77182">
        <w:rPr>
          <w:rFonts w:ascii="Times New Roman" w:hAnsi="Times New Roman"/>
          <w:sz w:val="28"/>
          <w:szCs w:val="28"/>
        </w:rPr>
        <w:t>организаций</w:t>
      </w:r>
      <w:r w:rsidR="001A04A7" w:rsidRPr="00B77182">
        <w:rPr>
          <w:rFonts w:ascii="Times New Roman" w:hAnsi="Times New Roman"/>
          <w:sz w:val="28"/>
          <w:szCs w:val="28"/>
        </w:rPr>
        <w:t xml:space="preserve"> </w:t>
      </w:r>
      <w:r w:rsidRPr="00B77182">
        <w:rPr>
          <w:rFonts w:ascii="Times New Roman" w:hAnsi="Times New Roman"/>
          <w:sz w:val="28"/>
          <w:szCs w:val="28"/>
        </w:rPr>
        <w:t>по</w:t>
      </w:r>
      <w:r w:rsidR="001A04A7" w:rsidRPr="00B77182">
        <w:rPr>
          <w:rFonts w:ascii="Times New Roman" w:hAnsi="Times New Roman"/>
          <w:sz w:val="28"/>
          <w:szCs w:val="28"/>
        </w:rPr>
        <w:t xml:space="preserve"> </w:t>
      </w:r>
      <w:r w:rsidRPr="00B77182">
        <w:rPr>
          <w:rFonts w:ascii="Times New Roman" w:hAnsi="Times New Roman"/>
          <w:sz w:val="28"/>
          <w:szCs w:val="28"/>
        </w:rPr>
        <w:t>теме:</w:t>
      </w:r>
      <w:r w:rsidR="001A04A7" w:rsidRPr="00B77182">
        <w:rPr>
          <w:rFonts w:ascii="Times New Roman" w:hAnsi="Times New Roman"/>
          <w:sz w:val="28"/>
          <w:szCs w:val="28"/>
        </w:rPr>
        <w:t xml:space="preserve"> </w:t>
      </w:r>
      <w:r w:rsidRPr="00B77182">
        <w:rPr>
          <w:rFonts w:ascii="Times New Roman" w:hAnsi="Times New Roman"/>
          <w:sz w:val="28"/>
          <w:szCs w:val="28"/>
        </w:rPr>
        <w:t>«Уголовная</w:t>
      </w:r>
      <w:r w:rsidR="001A04A7" w:rsidRPr="00B77182">
        <w:rPr>
          <w:rFonts w:ascii="Times New Roman" w:hAnsi="Times New Roman"/>
          <w:sz w:val="28"/>
          <w:szCs w:val="28"/>
        </w:rPr>
        <w:t xml:space="preserve"> </w:t>
      </w:r>
      <w:r w:rsidRPr="00B77182">
        <w:rPr>
          <w:rFonts w:ascii="Times New Roman" w:hAnsi="Times New Roman"/>
          <w:sz w:val="28"/>
          <w:szCs w:val="28"/>
        </w:rPr>
        <w:t>ответственность</w:t>
      </w:r>
      <w:r w:rsidR="001A04A7" w:rsidRPr="00B77182">
        <w:rPr>
          <w:rFonts w:ascii="Times New Roman" w:hAnsi="Times New Roman"/>
          <w:sz w:val="28"/>
          <w:szCs w:val="28"/>
        </w:rPr>
        <w:t xml:space="preserve"> </w:t>
      </w:r>
      <w:r w:rsidRPr="00B77182">
        <w:rPr>
          <w:rFonts w:ascii="Times New Roman" w:hAnsi="Times New Roman"/>
          <w:sz w:val="28"/>
          <w:szCs w:val="28"/>
        </w:rPr>
        <w:t>за</w:t>
      </w:r>
      <w:r w:rsidR="001A04A7" w:rsidRPr="00B77182">
        <w:rPr>
          <w:rFonts w:ascii="Times New Roman" w:hAnsi="Times New Roman"/>
          <w:sz w:val="28"/>
          <w:szCs w:val="28"/>
        </w:rPr>
        <w:t xml:space="preserve"> </w:t>
      </w:r>
      <w:r w:rsidRPr="00B77182">
        <w:rPr>
          <w:rFonts w:ascii="Times New Roman" w:hAnsi="Times New Roman"/>
          <w:sz w:val="28"/>
          <w:szCs w:val="28"/>
        </w:rPr>
        <w:t>совершение</w:t>
      </w:r>
      <w:r w:rsidR="001A04A7" w:rsidRPr="00B77182">
        <w:rPr>
          <w:rFonts w:ascii="Times New Roman" w:hAnsi="Times New Roman"/>
          <w:sz w:val="28"/>
          <w:szCs w:val="28"/>
        </w:rPr>
        <w:t xml:space="preserve"> </w:t>
      </w:r>
      <w:r w:rsidRPr="00B77182">
        <w:rPr>
          <w:rFonts w:ascii="Times New Roman" w:hAnsi="Times New Roman"/>
          <w:sz w:val="28"/>
          <w:szCs w:val="28"/>
        </w:rPr>
        <w:t>преступлений».</w:t>
      </w:r>
    </w:p>
    <w:p w14:paraId="6B912CB8" w14:textId="5DDFF724" w:rsidR="00A65989" w:rsidRPr="00B77182" w:rsidRDefault="00A65989" w:rsidP="00680603">
      <w:pPr>
        <w:tabs>
          <w:tab w:val="left" w:pos="709"/>
        </w:tabs>
        <w:spacing w:after="0" w:line="240" w:lineRule="auto"/>
        <w:ind w:firstLine="709"/>
        <w:jc w:val="both"/>
        <w:rPr>
          <w:rFonts w:ascii="Times New Roman" w:hAnsi="Times New Roman"/>
          <w:sz w:val="28"/>
          <w:szCs w:val="28"/>
        </w:rPr>
      </w:pPr>
      <w:r w:rsidRPr="00B77182">
        <w:rPr>
          <w:rFonts w:ascii="Times New Roman" w:hAnsi="Times New Roman"/>
          <w:sz w:val="28"/>
          <w:szCs w:val="28"/>
        </w:rPr>
        <w:t>Также</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летний</w:t>
      </w:r>
      <w:r w:rsidR="001A04A7" w:rsidRPr="00B77182">
        <w:rPr>
          <w:rFonts w:ascii="Times New Roman" w:hAnsi="Times New Roman"/>
          <w:sz w:val="28"/>
          <w:szCs w:val="28"/>
        </w:rPr>
        <w:t xml:space="preserve"> </w:t>
      </w:r>
      <w:r w:rsidRPr="00B77182">
        <w:rPr>
          <w:rFonts w:ascii="Times New Roman" w:hAnsi="Times New Roman"/>
          <w:sz w:val="28"/>
          <w:szCs w:val="28"/>
        </w:rPr>
        <w:t>период</w:t>
      </w:r>
      <w:r w:rsidR="001A04A7" w:rsidRPr="00B77182">
        <w:rPr>
          <w:rFonts w:ascii="Times New Roman" w:hAnsi="Times New Roman"/>
          <w:sz w:val="28"/>
          <w:szCs w:val="28"/>
        </w:rPr>
        <w:t xml:space="preserve"> </w:t>
      </w:r>
      <w:r w:rsidRPr="00B77182">
        <w:rPr>
          <w:rFonts w:ascii="Times New Roman" w:hAnsi="Times New Roman"/>
          <w:sz w:val="28"/>
          <w:szCs w:val="28"/>
        </w:rPr>
        <w:t>с</w:t>
      </w:r>
      <w:r w:rsidR="001A04A7" w:rsidRPr="00B77182">
        <w:rPr>
          <w:rFonts w:ascii="Times New Roman" w:hAnsi="Times New Roman"/>
          <w:sz w:val="28"/>
          <w:szCs w:val="28"/>
        </w:rPr>
        <w:t xml:space="preserve"> </w:t>
      </w:r>
      <w:r w:rsidRPr="00B77182">
        <w:rPr>
          <w:rFonts w:ascii="Times New Roman" w:hAnsi="Times New Roman"/>
          <w:sz w:val="28"/>
          <w:szCs w:val="28"/>
        </w:rPr>
        <w:t>целью</w:t>
      </w:r>
      <w:r w:rsidR="001A04A7" w:rsidRPr="00B77182">
        <w:rPr>
          <w:rFonts w:ascii="Times New Roman" w:hAnsi="Times New Roman"/>
          <w:sz w:val="28"/>
          <w:szCs w:val="28"/>
        </w:rPr>
        <w:t xml:space="preserve"> </w:t>
      </w:r>
      <w:r w:rsidRPr="00B77182">
        <w:rPr>
          <w:rFonts w:ascii="Times New Roman" w:hAnsi="Times New Roman"/>
          <w:sz w:val="28"/>
          <w:szCs w:val="28"/>
        </w:rPr>
        <w:t>предотвращения</w:t>
      </w:r>
      <w:r w:rsidR="001A04A7" w:rsidRPr="00B77182">
        <w:rPr>
          <w:rFonts w:ascii="Times New Roman" w:hAnsi="Times New Roman"/>
          <w:sz w:val="28"/>
          <w:szCs w:val="28"/>
        </w:rPr>
        <w:t xml:space="preserve"> </w:t>
      </w:r>
      <w:r w:rsidRPr="00B77182">
        <w:rPr>
          <w:rFonts w:ascii="Times New Roman" w:hAnsi="Times New Roman"/>
          <w:sz w:val="28"/>
          <w:szCs w:val="28"/>
        </w:rPr>
        <w:t>несчастных</w:t>
      </w:r>
      <w:r w:rsidR="001A04A7" w:rsidRPr="00B77182">
        <w:rPr>
          <w:rFonts w:ascii="Times New Roman" w:hAnsi="Times New Roman"/>
          <w:sz w:val="28"/>
          <w:szCs w:val="28"/>
        </w:rPr>
        <w:t xml:space="preserve"> </w:t>
      </w:r>
      <w:r w:rsidRPr="00B77182">
        <w:rPr>
          <w:rFonts w:ascii="Times New Roman" w:hAnsi="Times New Roman"/>
          <w:sz w:val="28"/>
          <w:szCs w:val="28"/>
        </w:rPr>
        <w:t>случаев</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вовлечения</w:t>
      </w:r>
      <w:r w:rsidR="001A04A7" w:rsidRPr="00B77182">
        <w:rPr>
          <w:rFonts w:ascii="Times New Roman" w:hAnsi="Times New Roman"/>
          <w:sz w:val="28"/>
          <w:szCs w:val="28"/>
        </w:rPr>
        <w:t xml:space="preserve"> </w:t>
      </w:r>
      <w:r w:rsidRPr="00B77182">
        <w:rPr>
          <w:rFonts w:ascii="Times New Roman" w:hAnsi="Times New Roman"/>
          <w:sz w:val="28"/>
          <w:szCs w:val="28"/>
        </w:rPr>
        <w:t>детей</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противоправную</w:t>
      </w:r>
      <w:r w:rsidR="001A04A7" w:rsidRPr="00B77182">
        <w:rPr>
          <w:rFonts w:ascii="Times New Roman" w:hAnsi="Times New Roman"/>
          <w:sz w:val="28"/>
          <w:szCs w:val="28"/>
        </w:rPr>
        <w:t xml:space="preserve"> </w:t>
      </w:r>
      <w:r w:rsidRPr="00B77182">
        <w:rPr>
          <w:rFonts w:ascii="Times New Roman" w:hAnsi="Times New Roman"/>
          <w:sz w:val="28"/>
          <w:szCs w:val="28"/>
        </w:rPr>
        <w:t>деятельность</w:t>
      </w:r>
      <w:r w:rsidR="001A04A7" w:rsidRPr="00B77182">
        <w:rPr>
          <w:rFonts w:ascii="Times New Roman" w:hAnsi="Times New Roman"/>
          <w:sz w:val="28"/>
          <w:szCs w:val="28"/>
        </w:rPr>
        <w:t xml:space="preserve"> </w:t>
      </w:r>
      <w:r w:rsidRPr="00B77182">
        <w:rPr>
          <w:rFonts w:ascii="Times New Roman" w:hAnsi="Times New Roman"/>
          <w:sz w:val="28"/>
          <w:szCs w:val="28"/>
        </w:rPr>
        <w:t>были</w:t>
      </w:r>
      <w:r w:rsidR="001A04A7" w:rsidRPr="00B77182">
        <w:rPr>
          <w:rFonts w:ascii="Times New Roman" w:hAnsi="Times New Roman"/>
          <w:sz w:val="28"/>
          <w:szCs w:val="28"/>
        </w:rPr>
        <w:t xml:space="preserve"> </w:t>
      </w:r>
      <w:r w:rsidRPr="00B77182">
        <w:rPr>
          <w:rFonts w:ascii="Times New Roman" w:hAnsi="Times New Roman"/>
          <w:sz w:val="28"/>
          <w:szCs w:val="28"/>
        </w:rPr>
        <w:t>организованы</w:t>
      </w:r>
      <w:r w:rsidR="001A04A7" w:rsidRPr="00B77182">
        <w:rPr>
          <w:rFonts w:ascii="Times New Roman" w:hAnsi="Times New Roman"/>
          <w:sz w:val="28"/>
          <w:szCs w:val="28"/>
        </w:rPr>
        <w:t xml:space="preserve"> </w:t>
      </w:r>
      <w:r w:rsidRPr="00B77182">
        <w:rPr>
          <w:rFonts w:ascii="Times New Roman" w:hAnsi="Times New Roman"/>
          <w:sz w:val="28"/>
          <w:szCs w:val="28"/>
        </w:rPr>
        <w:t>ежедневные</w:t>
      </w:r>
      <w:r w:rsidR="001A04A7" w:rsidRPr="00B77182">
        <w:rPr>
          <w:rFonts w:ascii="Times New Roman" w:hAnsi="Times New Roman"/>
          <w:sz w:val="28"/>
          <w:szCs w:val="28"/>
        </w:rPr>
        <w:t xml:space="preserve"> </w:t>
      </w:r>
      <w:r w:rsidRPr="00B77182">
        <w:rPr>
          <w:rFonts w:ascii="Times New Roman" w:hAnsi="Times New Roman"/>
          <w:sz w:val="28"/>
          <w:szCs w:val="28"/>
        </w:rPr>
        <w:t>рейды,</w:t>
      </w:r>
      <w:r w:rsidR="001A04A7" w:rsidRPr="00B77182">
        <w:rPr>
          <w:rFonts w:ascii="Times New Roman" w:hAnsi="Times New Roman"/>
          <w:sz w:val="28"/>
          <w:szCs w:val="28"/>
        </w:rPr>
        <w:t xml:space="preserve"> </w:t>
      </w:r>
      <w:r w:rsidRPr="00B77182">
        <w:rPr>
          <w:rFonts w:ascii="Times New Roman" w:hAnsi="Times New Roman"/>
          <w:sz w:val="28"/>
          <w:szCs w:val="28"/>
        </w:rPr>
        <w:t>родительские</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педагогические</w:t>
      </w:r>
      <w:r w:rsidR="001A04A7" w:rsidRPr="00B77182">
        <w:rPr>
          <w:rFonts w:ascii="Times New Roman" w:hAnsi="Times New Roman"/>
          <w:sz w:val="28"/>
          <w:szCs w:val="28"/>
        </w:rPr>
        <w:t xml:space="preserve"> </w:t>
      </w:r>
      <w:r w:rsidRPr="00B77182">
        <w:rPr>
          <w:rFonts w:ascii="Times New Roman" w:hAnsi="Times New Roman"/>
          <w:sz w:val="28"/>
          <w:szCs w:val="28"/>
        </w:rPr>
        <w:t>патрули.</w:t>
      </w:r>
    </w:p>
    <w:p w14:paraId="3B6D8827" w14:textId="1E4A039C" w:rsidR="00A65989" w:rsidRPr="00B77182" w:rsidRDefault="00A65989" w:rsidP="0068060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Информация</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о</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телефонах</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горячих</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линий</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органов</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и</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учреждений</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системы</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профилактики</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Ханты-Мансийского</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района</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по</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вопросам</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безопасности</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детей,</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рекомендации</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для</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несовершеннолетних</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и</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родителей</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(законных</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представителей)</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по</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предупреждению</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чрезвычайных</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происшествий</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с</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несовершеннолетними,</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в</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том</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числе</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исключению</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фактов</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травмирования</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и</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гибели</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детей</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размещена</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на</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официальных</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сайтах</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образовательных</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организаций,</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сайте</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комитета</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по</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образованию</w:t>
      </w:r>
      <w:r w:rsidR="001A04A7" w:rsidRPr="00B77182">
        <w:rPr>
          <w:rFonts w:ascii="Times New Roman" w:eastAsia="Times New Roman" w:hAnsi="Times New Roman"/>
          <w:sz w:val="28"/>
          <w:szCs w:val="28"/>
          <w:lang w:eastAsia="ru-RU"/>
        </w:rPr>
        <w:t xml:space="preserve"> </w:t>
      </w:r>
      <w:r w:rsidR="004E34AE">
        <w:rPr>
          <w:rFonts w:ascii="Times New Roman" w:eastAsia="Times New Roman" w:hAnsi="Times New Roman"/>
          <w:sz w:val="28"/>
          <w:szCs w:val="28"/>
          <w:lang w:eastAsia="ru-RU"/>
        </w:rPr>
        <w:t>А</w:t>
      </w:r>
      <w:r w:rsidRPr="00B77182">
        <w:rPr>
          <w:rFonts w:ascii="Times New Roman" w:eastAsia="Times New Roman" w:hAnsi="Times New Roman"/>
          <w:sz w:val="28"/>
          <w:szCs w:val="28"/>
          <w:lang w:eastAsia="ru-RU"/>
        </w:rPr>
        <w:t>дминистрации</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района,</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страницах</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социальной</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сети</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интернет,</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доведена</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до</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несовершеннолетних,</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родителей</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(законных</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представителей)</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посредством</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мессенджеров.</w:t>
      </w:r>
    </w:p>
    <w:p w14:paraId="361E8B3A" w14:textId="18792F02" w:rsidR="00A65989" w:rsidRPr="00B77182" w:rsidRDefault="00A65989" w:rsidP="00680603">
      <w:pPr>
        <w:spacing w:after="0" w:line="240" w:lineRule="auto"/>
        <w:ind w:firstLine="567"/>
        <w:jc w:val="both"/>
        <w:rPr>
          <w:rFonts w:ascii="Times New Roman" w:eastAsia="Times New Roman" w:hAnsi="Times New Roman"/>
          <w:sz w:val="28"/>
          <w:szCs w:val="28"/>
          <w:lang w:eastAsia="ru-RU"/>
        </w:rPr>
      </w:pP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период</w:t>
      </w:r>
      <w:r w:rsidR="001A04A7" w:rsidRPr="00B77182">
        <w:rPr>
          <w:rFonts w:ascii="Times New Roman" w:hAnsi="Times New Roman"/>
          <w:sz w:val="28"/>
          <w:szCs w:val="28"/>
        </w:rPr>
        <w:t xml:space="preserve"> </w:t>
      </w:r>
      <w:r w:rsidRPr="00B77182">
        <w:rPr>
          <w:rFonts w:ascii="Times New Roman" w:hAnsi="Times New Roman"/>
          <w:sz w:val="28"/>
          <w:szCs w:val="28"/>
        </w:rPr>
        <w:t>проведения</w:t>
      </w:r>
      <w:r w:rsidR="001A04A7" w:rsidRPr="00B77182">
        <w:rPr>
          <w:rFonts w:ascii="Times New Roman" w:hAnsi="Times New Roman"/>
          <w:sz w:val="28"/>
          <w:szCs w:val="28"/>
        </w:rPr>
        <w:t xml:space="preserve"> </w:t>
      </w:r>
      <w:r w:rsidRPr="00B77182">
        <w:rPr>
          <w:rFonts w:ascii="Times New Roman" w:hAnsi="Times New Roman"/>
          <w:sz w:val="28"/>
          <w:szCs w:val="28"/>
        </w:rPr>
        <w:t>летней</w:t>
      </w:r>
      <w:r w:rsidR="001A04A7" w:rsidRPr="00B77182">
        <w:rPr>
          <w:rFonts w:ascii="Times New Roman" w:hAnsi="Times New Roman"/>
          <w:sz w:val="28"/>
          <w:szCs w:val="28"/>
        </w:rPr>
        <w:t xml:space="preserve"> </w:t>
      </w:r>
      <w:r w:rsidRPr="00B77182">
        <w:rPr>
          <w:rFonts w:ascii="Times New Roman" w:hAnsi="Times New Roman"/>
          <w:sz w:val="28"/>
          <w:szCs w:val="28"/>
        </w:rPr>
        <w:t>оздоровительной</w:t>
      </w:r>
      <w:r w:rsidR="001A04A7" w:rsidRPr="00B77182">
        <w:rPr>
          <w:rFonts w:ascii="Times New Roman" w:hAnsi="Times New Roman"/>
          <w:sz w:val="28"/>
          <w:szCs w:val="28"/>
        </w:rPr>
        <w:t xml:space="preserve"> </w:t>
      </w:r>
      <w:r w:rsidRPr="00B77182">
        <w:rPr>
          <w:rFonts w:ascii="Times New Roman" w:hAnsi="Times New Roman"/>
          <w:sz w:val="28"/>
          <w:szCs w:val="28"/>
        </w:rPr>
        <w:t>кампании</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00D0054A" w:rsidRPr="00B77182">
        <w:rPr>
          <w:rFonts w:ascii="Times New Roman" w:hAnsi="Times New Roman"/>
          <w:sz w:val="28"/>
          <w:szCs w:val="28"/>
        </w:rPr>
        <w:t>2024</w:t>
      </w:r>
      <w:r w:rsidR="001A04A7" w:rsidRPr="00B77182">
        <w:rPr>
          <w:rFonts w:ascii="Times New Roman" w:hAnsi="Times New Roman"/>
          <w:sz w:val="28"/>
          <w:szCs w:val="28"/>
        </w:rPr>
        <w:t xml:space="preserve"> </w:t>
      </w:r>
      <w:r w:rsidRPr="00B77182">
        <w:rPr>
          <w:rFonts w:ascii="Times New Roman" w:hAnsi="Times New Roman"/>
          <w:sz w:val="28"/>
          <w:szCs w:val="28"/>
        </w:rPr>
        <w:t>году</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24</w:t>
      </w:r>
      <w:r w:rsidR="001A04A7" w:rsidRPr="00B77182">
        <w:rPr>
          <w:rFonts w:ascii="Times New Roman" w:hAnsi="Times New Roman"/>
          <w:sz w:val="28"/>
          <w:szCs w:val="28"/>
        </w:rPr>
        <w:t xml:space="preserve"> </w:t>
      </w:r>
      <w:r w:rsidRPr="00B77182">
        <w:rPr>
          <w:rFonts w:ascii="Times New Roman" w:hAnsi="Times New Roman"/>
          <w:sz w:val="28"/>
          <w:szCs w:val="28"/>
        </w:rPr>
        <w:t>населенных</w:t>
      </w:r>
      <w:r w:rsidR="001A04A7" w:rsidRPr="00B77182">
        <w:rPr>
          <w:rFonts w:ascii="Times New Roman" w:hAnsi="Times New Roman"/>
          <w:sz w:val="28"/>
          <w:szCs w:val="28"/>
        </w:rPr>
        <w:t xml:space="preserve"> </w:t>
      </w:r>
      <w:r w:rsidRPr="00B77182">
        <w:rPr>
          <w:rFonts w:ascii="Times New Roman" w:hAnsi="Times New Roman"/>
          <w:sz w:val="28"/>
          <w:szCs w:val="28"/>
        </w:rPr>
        <w:t>пунктах</w:t>
      </w:r>
      <w:r w:rsidR="001A04A7" w:rsidRPr="00B77182">
        <w:rPr>
          <w:rFonts w:ascii="Times New Roman" w:hAnsi="Times New Roman"/>
          <w:sz w:val="28"/>
          <w:szCs w:val="28"/>
        </w:rPr>
        <w:t xml:space="preserve"> </w:t>
      </w:r>
      <w:r w:rsidRPr="00B77182">
        <w:rPr>
          <w:rFonts w:ascii="Times New Roman" w:hAnsi="Times New Roman"/>
          <w:sz w:val="28"/>
          <w:szCs w:val="28"/>
        </w:rPr>
        <w:t>Ханты-Мансийского</w:t>
      </w:r>
      <w:r w:rsidR="001A04A7" w:rsidRPr="00B77182">
        <w:rPr>
          <w:rFonts w:ascii="Times New Roman" w:hAnsi="Times New Roman"/>
          <w:sz w:val="28"/>
          <w:szCs w:val="28"/>
        </w:rPr>
        <w:t xml:space="preserve"> </w:t>
      </w:r>
      <w:r w:rsidRPr="00B77182">
        <w:rPr>
          <w:rFonts w:ascii="Times New Roman" w:hAnsi="Times New Roman"/>
          <w:sz w:val="28"/>
          <w:szCs w:val="28"/>
        </w:rPr>
        <w:t>района</w:t>
      </w:r>
      <w:r w:rsidR="001A04A7" w:rsidRPr="00B77182">
        <w:rPr>
          <w:rFonts w:ascii="Times New Roman" w:hAnsi="Times New Roman"/>
          <w:sz w:val="28"/>
          <w:szCs w:val="28"/>
        </w:rPr>
        <w:t xml:space="preserve"> </w:t>
      </w:r>
      <w:r w:rsidRPr="00B77182">
        <w:rPr>
          <w:rFonts w:ascii="Times New Roman" w:hAnsi="Times New Roman"/>
          <w:sz w:val="28"/>
          <w:szCs w:val="28"/>
        </w:rPr>
        <w:t>с</w:t>
      </w:r>
      <w:r w:rsidR="001A04A7" w:rsidRPr="00B77182">
        <w:rPr>
          <w:rFonts w:ascii="Times New Roman" w:hAnsi="Times New Roman"/>
          <w:sz w:val="28"/>
          <w:szCs w:val="28"/>
        </w:rPr>
        <w:t xml:space="preserve"> </w:t>
      </w:r>
      <w:r w:rsidRPr="00B77182">
        <w:rPr>
          <w:rFonts w:ascii="Times New Roman" w:hAnsi="Times New Roman"/>
          <w:sz w:val="28"/>
          <w:szCs w:val="28"/>
        </w:rPr>
        <w:t>1</w:t>
      </w:r>
      <w:r w:rsidR="001A04A7" w:rsidRPr="00B77182">
        <w:rPr>
          <w:rFonts w:ascii="Times New Roman" w:hAnsi="Times New Roman"/>
          <w:sz w:val="28"/>
          <w:szCs w:val="28"/>
        </w:rPr>
        <w:t xml:space="preserve"> </w:t>
      </w:r>
      <w:r w:rsidRPr="00B77182">
        <w:rPr>
          <w:rFonts w:ascii="Times New Roman" w:hAnsi="Times New Roman"/>
          <w:sz w:val="28"/>
          <w:szCs w:val="28"/>
        </w:rPr>
        <w:t>по</w:t>
      </w:r>
      <w:r w:rsidR="001A04A7" w:rsidRPr="00B77182">
        <w:rPr>
          <w:rFonts w:ascii="Times New Roman" w:hAnsi="Times New Roman"/>
          <w:sz w:val="28"/>
          <w:szCs w:val="28"/>
        </w:rPr>
        <w:t xml:space="preserve"> </w:t>
      </w:r>
      <w:r w:rsidRPr="00B77182">
        <w:rPr>
          <w:rFonts w:ascii="Times New Roman" w:hAnsi="Times New Roman"/>
          <w:sz w:val="28"/>
          <w:szCs w:val="28"/>
        </w:rPr>
        <w:t>22</w:t>
      </w:r>
      <w:r w:rsidR="001A04A7" w:rsidRPr="00B77182">
        <w:rPr>
          <w:rFonts w:ascii="Times New Roman" w:hAnsi="Times New Roman"/>
          <w:sz w:val="28"/>
          <w:szCs w:val="28"/>
        </w:rPr>
        <w:t xml:space="preserve"> </w:t>
      </w:r>
      <w:r w:rsidRPr="00B77182">
        <w:rPr>
          <w:rFonts w:ascii="Times New Roman" w:hAnsi="Times New Roman"/>
          <w:sz w:val="28"/>
          <w:szCs w:val="28"/>
        </w:rPr>
        <w:t>августа</w:t>
      </w:r>
      <w:r w:rsidR="001A04A7" w:rsidRPr="00B77182">
        <w:rPr>
          <w:rFonts w:ascii="Times New Roman" w:hAnsi="Times New Roman"/>
          <w:sz w:val="28"/>
          <w:szCs w:val="28"/>
        </w:rPr>
        <w:t xml:space="preserve"> </w:t>
      </w:r>
      <w:r w:rsidR="00D0054A" w:rsidRPr="00B77182">
        <w:rPr>
          <w:rFonts w:ascii="Times New Roman" w:hAnsi="Times New Roman"/>
          <w:sz w:val="28"/>
          <w:szCs w:val="28"/>
        </w:rPr>
        <w:t>2024</w:t>
      </w:r>
      <w:r w:rsidR="001A04A7" w:rsidRPr="00B77182">
        <w:rPr>
          <w:rFonts w:ascii="Times New Roman" w:hAnsi="Times New Roman"/>
          <w:sz w:val="28"/>
          <w:szCs w:val="28"/>
        </w:rPr>
        <w:t xml:space="preserve"> </w:t>
      </w:r>
      <w:r w:rsidRPr="00B77182">
        <w:rPr>
          <w:rFonts w:ascii="Times New Roman" w:hAnsi="Times New Roman"/>
          <w:sz w:val="28"/>
          <w:szCs w:val="28"/>
        </w:rPr>
        <w:t>года</w:t>
      </w:r>
      <w:r w:rsidR="001A04A7" w:rsidRPr="00B77182">
        <w:rPr>
          <w:rFonts w:ascii="Times New Roman" w:hAnsi="Times New Roman"/>
          <w:sz w:val="28"/>
          <w:szCs w:val="28"/>
        </w:rPr>
        <w:t xml:space="preserve"> </w:t>
      </w:r>
      <w:r w:rsidRPr="00B77182">
        <w:rPr>
          <w:rFonts w:ascii="Times New Roman" w:hAnsi="Times New Roman"/>
          <w:sz w:val="28"/>
          <w:szCs w:val="28"/>
        </w:rPr>
        <w:t>организованы</w:t>
      </w:r>
      <w:r w:rsidR="001A04A7" w:rsidRPr="00B77182">
        <w:rPr>
          <w:rFonts w:ascii="Times New Roman" w:hAnsi="Times New Roman"/>
          <w:sz w:val="28"/>
          <w:szCs w:val="28"/>
        </w:rPr>
        <w:t xml:space="preserve"> </w:t>
      </w:r>
      <w:r w:rsidRPr="00B77182">
        <w:rPr>
          <w:rFonts w:ascii="Times New Roman" w:hAnsi="Times New Roman"/>
          <w:sz w:val="28"/>
          <w:szCs w:val="28"/>
        </w:rPr>
        <w:t>«дворовые</w:t>
      </w:r>
      <w:r w:rsidR="001A04A7" w:rsidRPr="00B77182">
        <w:rPr>
          <w:rFonts w:ascii="Times New Roman" w:hAnsi="Times New Roman"/>
          <w:sz w:val="28"/>
          <w:szCs w:val="28"/>
        </w:rPr>
        <w:t xml:space="preserve"> </w:t>
      </w:r>
      <w:r w:rsidRPr="00B77182">
        <w:rPr>
          <w:rFonts w:ascii="Times New Roman" w:hAnsi="Times New Roman"/>
          <w:sz w:val="28"/>
          <w:szCs w:val="28"/>
        </w:rPr>
        <w:t>площадки»</w:t>
      </w:r>
      <w:r w:rsidR="001A04A7" w:rsidRPr="00B77182">
        <w:rPr>
          <w:rFonts w:ascii="Times New Roman" w:hAnsi="Times New Roman"/>
          <w:sz w:val="28"/>
          <w:szCs w:val="28"/>
        </w:rPr>
        <w:t xml:space="preserve"> </w:t>
      </w:r>
      <w:r w:rsidRPr="00B77182">
        <w:rPr>
          <w:rFonts w:ascii="Times New Roman" w:hAnsi="Times New Roman"/>
          <w:sz w:val="28"/>
          <w:szCs w:val="28"/>
        </w:rPr>
        <w:t>с</w:t>
      </w:r>
      <w:r w:rsidR="001A04A7" w:rsidRPr="00B77182">
        <w:rPr>
          <w:rFonts w:ascii="Times New Roman" w:hAnsi="Times New Roman"/>
          <w:sz w:val="28"/>
          <w:szCs w:val="28"/>
        </w:rPr>
        <w:t xml:space="preserve"> </w:t>
      </w:r>
      <w:r w:rsidRPr="00B77182">
        <w:rPr>
          <w:rFonts w:ascii="Times New Roman" w:hAnsi="Times New Roman"/>
          <w:sz w:val="28"/>
          <w:szCs w:val="28"/>
        </w:rPr>
        <w:t>охватом</w:t>
      </w:r>
      <w:r w:rsidR="001A04A7" w:rsidRPr="00B77182">
        <w:rPr>
          <w:rFonts w:ascii="Times New Roman" w:hAnsi="Times New Roman"/>
          <w:sz w:val="28"/>
          <w:szCs w:val="28"/>
        </w:rPr>
        <w:t xml:space="preserve"> </w:t>
      </w:r>
      <w:r w:rsidR="00D0054A" w:rsidRPr="00B77182">
        <w:rPr>
          <w:rFonts w:ascii="Times New Roman" w:hAnsi="Times New Roman"/>
          <w:sz w:val="28"/>
          <w:szCs w:val="28"/>
        </w:rPr>
        <w:t>694</w:t>
      </w:r>
      <w:r w:rsidR="001A04A7" w:rsidRPr="00B77182">
        <w:rPr>
          <w:rFonts w:ascii="Times New Roman" w:hAnsi="Times New Roman"/>
          <w:sz w:val="28"/>
          <w:szCs w:val="28"/>
        </w:rPr>
        <w:t xml:space="preserve"> </w:t>
      </w:r>
      <w:r w:rsidRPr="00B77182">
        <w:rPr>
          <w:rFonts w:ascii="Times New Roman" w:hAnsi="Times New Roman"/>
          <w:sz w:val="28"/>
          <w:szCs w:val="28"/>
        </w:rPr>
        <w:t>несовершеннолетних</w:t>
      </w:r>
      <w:r w:rsidR="001A04A7" w:rsidRPr="00B77182">
        <w:rPr>
          <w:rFonts w:ascii="Times New Roman" w:hAnsi="Times New Roman"/>
          <w:sz w:val="28"/>
          <w:szCs w:val="28"/>
        </w:rPr>
        <w:t xml:space="preserve"> </w:t>
      </w:r>
      <w:r w:rsidRPr="00B77182">
        <w:rPr>
          <w:rFonts w:ascii="Times New Roman" w:hAnsi="Times New Roman"/>
          <w:sz w:val="28"/>
          <w:szCs w:val="28"/>
        </w:rPr>
        <w:t>из</w:t>
      </w:r>
      <w:r w:rsidR="001A04A7" w:rsidRPr="00B77182">
        <w:rPr>
          <w:rFonts w:ascii="Times New Roman" w:hAnsi="Times New Roman"/>
          <w:sz w:val="28"/>
          <w:szCs w:val="28"/>
        </w:rPr>
        <w:t xml:space="preserve"> </w:t>
      </w:r>
      <w:r w:rsidRPr="00B77182">
        <w:rPr>
          <w:rFonts w:ascii="Times New Roman" w:hAnsi="Times New Roman"/>
          <w:sz w:val="28"/>
          <w:szCs w:val="28"/>
        </w:rPr>
        <w:t>семей</w:t>
      </w:r>
      <w:r w:rsidR="001A04A7" w:rsidRPr="00B77182">
        <w:rPr>
          <w:rFonts w:ascii="Times New Roman" w:hAnsi="Times New Roman"/>
          <w:sz w:val="28"/>
          <w:szCs w:val="28"/>
        </w:rPr>
        <w:t xml:space="preserve"> </w:t>
      </w:r>
      <w:r w:rsidRPr="00B77182">
        <w:rPr>
          <w:rFonts w:ascii="Times New Roman" w:hAnsi="Times New Roman"/>
          <w:sz w:val="28"/>
          <w:szCs w:val="28"/>
        </w:rPr>
        <w:t>различных</w:t>
      </w:r>
      <w:r w:rsidR="001A04A7" w:rsidRPr="00B77182">
        <w:rPr>
          <w:rFonts w:ascii="Times New Roman" w:hAnsi="Times New Roman"/>
          <w:sz w:val="28"/>
          <w:szCs w:val="28"/>
        </w:rPr>
        <w:t xml:space="preserve"> </w:t>
      </w:r>
      <w:r w:rsidRPr="00B77182">
        <w:rPr>
          <w:rFonts w:ascii="Times New Roman" w:hAnsi="Times New Roman"/>
          <w:sz w:val="28"/>
          <w:szCs w:val="28"/>
        </w:rPr>
        <w:t>категорий</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возрасте</w:t>
      </w:r>
      <w:r w:rsidR="001A04A7" w:rsidRPr="00B77182">
        <w:rPr>
          <w:rFonts w:ascii="Times New Roman" w:hAnsi="Times New Roman"/>
          <w:sz w:val="28"/>
          <w:szCs w:val="28"/>
        </w:rPr>
        <w:t xml:space="preserve"> </w:t>
      </w:r>
      <w:r w:rsidRPr="00B77182">
        <w:rPr>
          <w:rFonts w:ascii="Times New Roman" w:hAnsi="Times New Roman"/>
          <w:sz w:val="28"/>
          <w:szCs w:val="28"/>
        </w:rPr>
        <w:t>от</w:t>
      </w:r>
      <w:r w:rsidR="001A04A7" w:rsidRPr="00B77182">
        <w:rPr>
          <w:rFonts w:ascii="Times New Roman" w:hAnsi="Times New Roman"/>
          <w:sz w:val="28"/>
          <w:szCs w:val="28"/>
        </w:rPr>
        <w:t xml:space="preserve"> </w:t>
      </w:r>
      <w:r w:rsidRPr="00B77182">
        <w:rPr>
          <w:rFonts w:ascii="Times New Roman" w:hAnsi="Times New Roman"/>
          <w:sz w:val="28"/>
          <w:szCs w:val="28"/>
        </w:rPr>
        <w:t>7</w:t>
      </w:r>
      <w:r w:rsidR="001A04A7" w:rsidRPr="00B77182">
        <w:rPr>
          <w:rFonts w:ascii="Times New Roman" w:hAnsi="Times New Roman"/>
          <w:sz w:val="28"/>
          <w:szCs w:val="28"/>
        </w:rPr>
        <w:t xml:space="preserve"> </w:t>
      </w:r>
      <w:r w:rsidRPr="00B77182">
        <w:rPr>
          <w:rFonts w:ascii="Times New Roman" w:hAnsi="Times New Roman"/>
          <w:sz w:val="28"/>
          <w:szCs w:val="28"/>
        </w:rPr>
        <w:t>до</w:t>
      </w:r>
      <w:r w:rsidR="001A04A7" w:rsidRPr="00B77182">
        <w:rPr>
          <w:rFonts w:ascii="Times New Roman" w:hAnsi="Times New Roman"/>
          <w:sz w:val="28"/>
          <w:szCs w:val="28"/>
        </w:rPr>
        <w:t xml:space="preserve"> </w:t>
      </w:r>
      <w:r w:rsidRPr="00B77182">
        <w:rPr>
          <w:rFonts w:ascii="Times New Roman" w:hAnsi="Times New Roman"/>
          <w:sz w:val="28"/>
          <w:szCs w:val="28"/>
        </w:rPr>
        <w:t>17</w:t>
      </w:r>
      <w:r w:rsidR="001A04A7" w:rsidRPr="00B77182">
        <w:rPr>
          <w:rFonts w:ascii="Times New Roman" w:hAnsi="Times New Roman"/>
          <w:sz w:val="28"/>
          <w:szCs w:val="28"/>
        </w:rPr>
        <w:t xml:space="preserve"> </w:t>
      </w:r>
      <w:r w:rsidRPr="00B77182">
        <w:rPr>
          <w:rFonts w:ascii="Times New Roman" w:hAnsi="Times New Roman"/>
          <w:sz w:val="28"/>
          <w:szCs w:val="28"/>
        </w:rPr>
        <w:t>лет</w:t>
      </w:r>
      <w:r w:rsidR="003F6AB8"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00D0054A" w:rsidRPr="00B77182">
        <w:rPr>
          <w:rFonts w:ascii="Times New Roman" w:hAnsi="Times New Roman"/>
          <w:sz w:val="28"/>
          <w:szCs w:val="28"/>
        </w:rPr>
        <w:t>2023</w:t>
      </w:r>
      <w:r w:rsidR="001A04A7" w:rsidRPr="00B77182">
        <w:rPr>
          <w:rFonts w:ascii="Times New Roman" w:hAnsi="Times New Roman"/>
          <w:sz w:val="28"/>
          <w:szCs w:val="28"/>
        </w:rPr>
        <w:t xml:space="preserve"> </w:t>
      </w:r>
      <w:r w:rsidRPr="00B77182">
        <w:rPr>
          <w:rFonts w:ascii="Times New Roman" w:hAnsi="Times New Roman"/>
          <w:sz w:val="28"/>
          <w:szCs w:val="28"/>
        </w:rPr>
        <w:t>году</w:t>
      </w:r>
      <w:r w:rsidR="001A04A7" w:rsidRPr="00B77182">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00D0054A" w:rsidRPr="00B77182">
        <w:rPr>
          <w:rFonts w:ascii="Times New Roman" w:hAnsi="Times New Roman"/>
          <w:sz w:val="28"/>
          <w:szCs w:val="28"/>
        </w:rPr>
        <w:t>687</w:t>
      </w:r>
      <w:r w:rsidR="001A04A7" w:rsidRPr="00B77182">
        <w:rPr>
          <w:rFonts w:ascii="Times New Roman" w:hAnsi="Times New Roman"/>
          <w:sz w:val="28"/>
          <w:szCs w:val="28"/>
        </w:rPr>
        <w:t xml:space="preserve"> </w:t>
      </w:r>
      <w:r w:rsidRPr="00B77182">
        <w:rPr>
          <w:rFonts w:ascii="Times New Roman" w:hAnsi="Times New Roman"/>
          <w:sz w:val="28"/>
          <w:szCs w:val="28"/>
        </w:rPr>
        <w:t>детей)</w:t>
      </w:r>
      <w:r w:rsidR="003F6AB8" w:rsidRPr="00B77182">
        <w:rPr>
          <w:rFonts w:ascii="Times New Roman" w:hAnsi="Times New Roman"/>
          <w:sz w:val="28"/>
          <w:szCs w:val="28"/>
        </w:rPr>
        <w:t xml:space="preserve">, </w:t>
      </w:r>
      <w:r w:rsidR="003F6AB8" w:rsidRPr="00B77182">
        <w:rPr>
          <w:rFonts w:ascii="Times New Roman" w:eastAsiaTheme="minorHAnsi" w:hAnsi="Times New Roman"/>
          <w:sz w:val="28"/>
          <w:szCs w:val="28"/>
        </w:rPr>
        <w:t xml:space="preserve">в том числе дети с ограниченными возможностями здоровья, дети из многодетных семей, дети, находящиеся под опекой, дети участников СВО. </w:t>
      </w:r>
      <w:r w:rsidR="003F6AB8" w:rsidRPr="00B77182">
        <w:rPr>
          <w:rFonts w:ascii="Times New Roman" w:eastAsiaTheme="minorHAnsi" w:hAnsi="Times New Roman"/>
          <w:sz w:val="28"/>
          <w:szCs w:val="28"/>
          <w:lang w:eastAsia="ru-RU"/>
        </w:rPr>
        <w:t>Количество проведенных мероприятий составило 1 180 единиц (</w:t>
      </w:r>
      <w:r w:rsidR="003F6AB8" w:rsidRPr="00B77182">
        <w:rPr>
          <w:rFonts w:ascii="Times New Roman" w:eastAsia="Times New Roman" w:hAnsi="Times New Roman"/>
          <w:sz w:val="28"/>
          <w:szCs w:val="28"/>
          <w:lang w:eastAsia="ru-RU"/>
        </w:rPr>
        <w:t xml:space="preserve">2023 год – </w:t>
      </w:r>
      <w:r w:rsidR="003F6AB8" w:rsidRPr="00B77182">
        <w:rPr>
          <w:rFonts w:ascii="Times New Roman" w:eastAsiaTheme="minorHAnsi" w:hAnsi="Times New Roman"/>
          <w:sz w:val="28"/>
          <w:szCs w:val="28"/>
          <w:lang w:eastAsia="ru-RU"/>
        </w:rPr>
        <w:t xml:space="preserve">1 052 единицы). </w:t>
      </w:r>
    </w:p>
    <w:p w14:paraId="6558E17D" w14:textId="7C0D2BD0" w:rsidR="00D0054A" w:rsidRPr="00B77182" w:rsidRDefault="00A65989" w:rsidP="00680603">
      <w:pPr>
        <w:tabs>
          <w:tab w:val="left" w:pos="709"/>
        </w:tabs>
        <w:spacing w:after="0" w:line="240" w:lineRule="auto"/>
        <w:ind w:firstLine="709"/>
        <w:jc w:val="both"/>
        <w:rPr>
          <w:rFonts w:ascii="Times New Roman" w:hAnsi="Times New Roman"/>
          <w:sz w:val="28"/>
          <w:szCs w:val="28"/>
        </w:rPr>
      </w:pPr>
      <w:r w:rsidRPr="00B77182">
        <w:rPr>
          <w:rFonts w:ascii="Times New Roman" w:hAnsi="Times New Roman"/>
          <w:sz w:val="28"/>
          <w:szCs w:val="28"/>
        </w:rPr>
        <w:t>Основными</w:t>
      </w:r>
      <w:r w:rsidR="001A04A7" w:rsidRPr="00B77182">
        <w:rPr>
          <w:rFonts w:ascii="Times New Roman" w:hAnsi="Times New Roman"/>
          <w:sz w:val="28"/>
          <w:szCs w:val="28"/>
        </w:rPr>
        <w:t xml:space="preserve"> </w:t>
      </w:r>
      <w:r w:rsidRPr="00B77182">
        <w:rPr>
          <w:rFonts w:ascii="Times New Roman" w:hAnsi="Times New Roman"/>
          <w:sz w:val="28"/>
          <w:szCs w:val="28"/>
        </w:rPr>
        <w:t>формами</w:t>
      </w:r>
      <w:r w:rsidR="001A04A7" w:rsidRPr="00B77182">
        <w:rPr>
          <w:rFonts w:ascii="Times New Roman" w:hAnsi="Times New Roman"/>
          <w:sz w:val="28"/>
          <w:szCs w:val="28"/>
        </w:rPr>
        <w:t xml:space="preserve"> </w:t>
      </w:r>
      <w:r w:rsidRPr="00B77182">
        <w:rPr>
          <w:rFonts w:ascii="Times New Roman" w:hAnsi="Times New Roman"/>
          <w:sz w:val="28"/>
          <w:szCs w:val="28"/>
        </w:rPr>
        <w:t>работы</w:t>
      </w:r>
      <w:r w:rsidR="001A04A7" w:rsidRPr="00B77182">
        <w:rPr>
          <w:rFonts w:ascii="Times New Roman" w:hAnsi="Times New Roman"/>
          <w:sz w:val="28"/>
          <w:szCs w:val="28"/>
        </w:rPr>
        <w:t xml:space="preserve"> </w:t>
      </w:r>
      <w:r w:rsidRPr="00B77182">
        <w:rPr>
          <w:rFonts w:ascii="Times New Roman" w:hAnsi="Times New Roman"/>
          <w:sz w:val="28"/>
          <w:szCs w:val="28"/>
        </w:rPr>
        <w:t>с</w:t>
      </w:r>
      <w:r w:rsidR="001A04A7" w:rsidRPr="00B77182">
        <w:rPr>
          <w:rFonts w:ascii="Times New Roman" w:hAnsi="Times New Roman"/>
          <w:sz w:val="28"/>
          <w:szCs w:val="28"/>
        </w:rPr>
        <w:t xml:space="preserve"> </w:t>
      </w:r>
      <w:r w:rsidRPr="00B77182">
        <w:rPr>
          <w:rFonts w:ascii="Times New Roman" w:hAnsi="Times New Roman"/>
          <w:sz w:val="28"/>
          <w:szCs w:val="28"/>
        </w:rPr>
        <w:t>несовершеннолетними</w:t>
      </w:r>
      <w:r w:rsidR="001A04A7" w:rsidRPr="00B77182">
        <w:rPr>
          <w:rFonts w:ascii="Times New Roman" w:hAnsi="Times New Roman"/>
          <w:sz w:val="28"/>
          <w:szCs w:val="28"/>
        </w:rPr>
        <w:t xml:space="preserve"> </w:t>
      </w:r>
      <w:r w:rsidR="006A579A" w:rsidRPr="00B77182">
        <w:rPr>
          <w:rFonts w:ascii="Times New Roman" w:hAnsi="Times New Roman"/>
          <w:sz w:val="28"/>
          <w:szCs w:val="28"/>
        </w:rPr>
        <w:t>в</w:t>
      </w:r>
      <w:r w:rsidR="001A04A7" w:rsidRPr="00B77182">
        <w:rPr>
          <w:rFonts w:ascii="Times New Roman" w:hAnsi="Times New Roman"/>
          <w:sz w:val="28"/>
          <w:szCs w:val="28"/>
        </w:rPr>
        <w:t xml:space="preserve"> </w:t>
      </w:r>
      <w:r w:rsidR="006A579A" w:rsidRPr="00B77182">
        <w:rPr>
          <w:rFonts w:ascii="Times New Roman" w:hAnsi="Times New Roman"/>
          <w:sz w:val="28"/>
          <w:szCs w:val="28"/>
        </w:rPr>
        <w:t>летний</w:t>
      </w:r>
      <w:r w:rsidR="001A04A7" w:rsidRPr="00B77182">
        <w:rPr>
          <w:rFonts w:ascii="Times New Roman" w:hAnsi="Times New Roman"/>
          <w:sz w:val="28"/>
          <w:szCs w:val="28"/>
        </w:rPr>
        <w:t xml:space="preserve"> </w:t>
      </w:r>
      <w:r w:rsidR="006A579A" w:rsidRPr="00B77182">
        <w:rPr>
          <w:rFonts w:ascii="Times New Roman" w:hAnsi="Times New Roman"/>
          <w:sz w:val="28"/>
          <w:szCs w:val="28"/>
        </w:rPr>
        <w:t>период</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культурно-досуговых</w:t>
      </w:r>
      <w:r w:rsidR="001A04A7" w:rsidRPr="00B77182">
        <w:rPr>
          <w:rFonts w:ascii="Times New Roman" w:hAnsi="Times New Roman"/>
          <w:sz w:val="28"/>
          <w:szCs w:val="28"/>
        </w:rPr>
        <w:t xml:space="preserve"> </w:t>
      </w:r>
      <w:r w:rsidRPr="00B77182">
        <w:rPr>
          <w:rFonts w:ascii="Times New Roman" w:hAnsi="Times New Roman"/>
          <w:sz w:val="28"/>
          <w:szCs w:val="28"/>
        </w:rPr>
        <w:t>учреждениях</w:t>
      </w:r>
      <w:r w:rsidR="001A04A7" w:rsidRPr="00B77182">
        <w:rPr>
          <w:rFonts w:ascii="Times New Roman" w:hAnsi="Times New Roman"/>
          <w:sz w:val="28"/>
          <w:szCs w:val="28"/>
        </w:rPr>
        <w:t xml:space="preserve"> </w:t>
      </w:r>
      <w:r w:rsidRPr="00B77182">
        <w:rPr>
          <w:rFonts w:ascii="Times New Roman" w:hAnsi="Times New Roman"/>
          <w:sz w:val="28"/>
          <w:szCs w:val="28"/>
        </w:rPr>
        <w:t>(домах</w:t>
      </w:r>
      <w:r w:rsidR="001A04A7" w:rsidRPr="00B77182">
        <w:rPr>
          <w:rFonts w:ascii="Times New Roman" w:hAnsi="Times New Roman"/>
          <w:sz w:val="28"/>
          <w:szCs w:val="28"/>
        </w:rPr>
        <w:t xml:space="preserve"> </w:t>
      </w:r>
      <w:r w:rsidRPr="00B77182">
        <w:rPr>
          <w:rFonts w:ascii="Times New Roman" w:hAnsi="Times New Roman"/>
          <w:sz w:val="28"/>
          <w:szCs w:val="28"/>
        </w:rPr>
        <w:t>культуры,</w:t>
      </w:r>
      <w:r w:rsidR="001A04A7" w:rsidRPr="00B77182">
        <w:rPr>
          <w:rFonts w:ascii="Times New Roman" w:hAnsi="Times New Roman"/>
          <w:sz w:val="28"/>
          <w:szCs w:val="28"/>
        </w:rPr>
        <w:t xml:space="preserve"> </w:t>
      </w:r>
      <w:r w:rsidRPr="00B77182">
        <w:rPr>
          <w:rFonts w:ascii="Times New Roman" w:hAnsi="Times New Roman"/>
          <w:sz w:val="28"/>
          <w:szCs w:val="28"/>
        </w:rPr>
        <w:t>клубах)</w:t>
      </w:r>
      <w:r w:rsidR="001A04A7" w:rsidRPr="00B77182">
        <w:rPr>
          <w:rFonts w:ascii="Times New Roman" w:hAnsi="Times New Roman"/>
          <w:sz w:val="28"/>
          <w:szCs w:val="28"/>
        </w:rPr>
        <w:t xml:space="preserve"> </w:t>
      </w:r>
      <w:r w:rsidRPr="00B77182">
        <w:rPr>
          <w:rFonts w:ascii="Times New Roman" w:hAnsi="Times New Roman"/>
          <w:sz w:val="28"/>
          <w:szCs w:val="28"/>
        </w:rPr>
        <w:t>являлись</w:t>
      </w:r>
      <w:r w:rsidR="001A04A7" w:rsidRPr="00B77182">
        <w:rPr>
          <w:rFonts w:ascii="Times New Roman" w:hAnsi="Times New Roman"/>
          <w:sz w:val="28"/>
          <w:szCs w:val="28"/>
        </w:rPr>
        <w:t xml:space="preserve"> </w:t>
      </w:r>
      <w:r w:rsidRPr="00B77182">
        <w:rPr>
          <w:rFonts w:ascii="Times New Roman" w:hAnsi="Times New Roman"/>
          <w:sz w:val="28"/>
          <w:szCs w:val="28"/>
        </w:rPr>
        <w:t>занятия</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клубных</w:t>
      </w:r>
      <w:r w:rsidR="001A04A7" w:rsidRPr="00B77182">
        <w:rPr>
          <w:rFonts w:ascii="Times New Roman" w:hAnsi="Times New Roman"/>
          <w:sz w:val="28"/>
          <w:szCs w:val="28"/>
        </w:rPr>
        <w:t xml:space="preserve"> </w:t>
      </w:r>
      <w:r w:rsidRPr="00B77182">
        <w:rPr>
          <w:rFonts w:ascii="Times New Roman" w:hAnsi="Times New Roman"/>
          <w:sz w:val="28"/>
          <w:szCs w:val="28"/>
        </w:rPr>
        <w:t>формированиях,</w:t>
      </w:r>
      <w:r w:rsidR="001A04A7" w:rsidRPr="00B77182">
        <w:rPr>
          <w:rFonts w:ascii="Times New Roman" w:hAnsi="Times New Roman"/>
          <w:sz w:val="28"/>
          <w:szCs w:val="28"/>
        </w:rPr>
        <w:t xml:space="preserve"> </w:t>
      </w:r>
      <w:r w:rsidRPr="00B77182">
        <w:rPr>
          <w:rFonts w:ascii="Times New Roman" w:hAnsi="Times New Roman"/>
          <w:sz w:val="28"/>
          <w:szCs w:val="28"/>
        </w:rPr>
        <w:t>клубах</w:t>
      </w:r>
      <w:r w:rsidR="001A04A7" w:rsidRPr="00B77182">
        <w:rPr>
          <w:rFonts w:ascii="Times New Roman" w:hAnsi="Times New Roman"/>
          <w:sz w:val="28"/>
          <w:szCs w:val="28"/>
        </w:rPr>
        <w:t xml:space="preserve"> </w:t>
      </w:r>
      <w:r w:rsidRPr="00B77182">
        <w:rPr>
          <w:rFonts w:ascii="Times New Roman" w:hAnsi="Times New Roman"/>
          <w:sz w:val="28"/>
          <w:szCs w:val="28"/>
        </w:rPr>
        <w:t>по</w:t>
      </w:r>
      <w:r w:rsidR="001A04A7" w:rsidRPr="00B77182">
        <w:rPr>
          <w:rFonts w:ascii="Times New Roman" w:hAnsi="Times New Roman"/>
          <w:sz w:val="28"/>
          <w:szCs w:val="28"/>
        </w:rPr>
        <w:t xml:space="preserve"> </w:t>
      </w:r>
      <w:r w:rsidRPr="00B77182">
        <w:rPr>
          <w:rFonts w:ascii="Times New Roman" w:hAnsi="Times New Roman"/>
          <w:sz w:val="28"/>
          <w:szCs w:val="28"/>
        </w:rPr>
        <w:t>интересам,</w:t>
      </w:r>
      <w:r w:rsidR="001A04A7" w:rsidRPr="00B77182">
        <w:rPr>
          <w:rFonts w:ascii="Times New Roman" w:hAnsi="Times New Roman"/>
          <w:sz w:val="28"/>
          <w:szCs w:val="28"/>
        </w:rPr>
        <w:t xml:space="preserve"> </w:t>
      </w:r>
      <w:r w:rsidRPr="00B77182">
        <w:rPr>
          <w:rFonts w:ascii="Times New Roman" w:hAnsi="Times New Roman"/>
          <w:sz w:val="28"/>
          <w:szCs w:val="28"/>
        </w:rPr>
        <w:t>коллективах</w:t>
      </w:r>
      <w:r w:rsidR="001A04A7" w:rsidRPr="00B77182">
        <w:rPr>
          <w:rFonts w:ascii="Times New Roman" w:hAnsi="Times New Roman"/>
          <w:sz w:val="28"/>
          <w:szCs w:val="28"/>
        </w:rPr>
        <w:t xml:space="preserve"> </w:t>
      </w:r>
      <w:r w:rsidRPr="00B77182">
        <w:rPr>
          <w:rFonts w:ascii="Times New Roman" w:hAnsi="Times New Roman"/>
          <w:sz w:val="28"/>
          <w:szCs w:val="28"/>
        </w:rPr>
        <w:t>творческой</w:t>
      </w:r>
      <w:r w:rsidR="001A04A7" w:rsidRPr="00B77182">
        <w:rPr>
          <w:rFonts w:ascii="Times New Roman" w:hAnsi="Times New Roman"/>
          <w:sz w:val="28"/>
          <w:szCs w:val="28"/>
        </w:rPr>
        <w:t xml:space="preserve"> </w:t>
      </w:r>
      <w:r w:rsidRPr="00B77182">
        <w:rPr>
          <w:rFonts w:ascii="Times New Roman" w:hAnsi="Times New Roman"/>
          <w:sz w:val="28"/>
          <w:szCs w:val="28"/>
        </w:rPr>
        <w:t>самодеятельности.</w:t>
      </w:r>
    </w:p>
    <w:p w14:paraId="4CCFFE38" w14:textId="67189E67" w:rsidR="00A65989" w:rsidRPr="00B77182" w:rsidRDefault="00D0054A" w:rsidP="00680603">
      <w:pPr>
        <w:tabs>
          <w:tab w:val="left" w:pos="709"/>
        </w:tabs>
        <w:spacing w:after="0" w:line="240" w:lineRule="auto"/>
        <w:ind w:firstLine="709"/>
        <w:jc w:val="both"/>
        <w:rPr>
          <w:rFonts w:ascii="Times New Roman" w:hAnsi="Times New Roman"/>
          <w:sz w:val="28"/>
          <w:szCs w:val="28"/>
        </w:rPr>
      </w:pPr>
      <w:r w:rsidRPr="00B77182">
        <w:rPr>
          <w:rFonts w:ascii="Times New Roman" w:hAnsi="Times New Roman"/>
          <w:sz w:val="28"/>
          <w:szCs w:val="28"/>
          <w:lang w:bidi="ru-RU"/>
        </w:rPr>
        <w:t>По вопросам организации отдыха детей и их оздоровления в</w:t>
      </w:r>
      <w:r w:rsidR="00985166" w:rsidRPr="00B77182">
        <w:rPr>
          <w:rFonts w:ascii="Times New Roman" w:hAnsi="Times New Roman"/>
          <w:sz w:val="28"/>
          <w:szCs w:val="28"/>
          <w:lang w:bidi="ru-RU"/>
        </w:rPr>
        <w:t xml:space="preserve"> летний каникулярный период 2024</w:t>
      </w:r>
      <w:r w:rsidRPr="00B77182">
        <w:rPr>
          <w:rFonts w:ascii="Times New Roman" w:hAnsi="Times New Roman"/>
          <w:sz w:val="28"/>
          <w:szCs w:val="28"/>
          <w:lang w:bidi="ru-RU"/>
        </w:rPr>
        <w:t xml:space="preserve"> года работал телефон «горячей линии». От родителей (законных предс</w:t>
      </w:r>
      <w:r w:rsidR="00985166" w:rsidRPr="00B77182">
        <w:rPr>
          <w:rFonts w:ascii="Times New Roman" w:hAnsi="Times New Roman"/>
          <w:sz w:val="28"/>
          <w:szCs w:val="28"/>
          <w:lang w:bidi="ru-RU"/>
        </w:rPr>
        <w:t>тавителей) и педагогов поступило</w:t>
      </w:r>
      <w:r w:rsidRPr="00B77182">
        <w:rPr>
          <w:rFonts w:ascii="Times New Roman" w:hAnsi="Times New Roman"/>
          <w:sz w:val="28"/>
          <w:szCs w:val="28"/>
          <w:lang w:bidi="ru-RU"/>
        </w:rPr>
        <w:t xml:space="preserve"> 153 вопроса.</w:t>
      </w:r>
    </w:p>
    <w:p w14:paraId="7B6BD2DE" w14:textId="1D035D94" w:rsidR="00A65989" w:rsidRPr="00B77182" w:rsidRDefault="00A65989" w:rsidP="00B6710A">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Реализованные</w:t>
      </w:r>
      <w:r w:rsidR="001A04A7" w:rsidRPr="00B77182">
        <w:rPr>
          <w:rFonts w:ascii="Times New Roman" w:hAnsi="Times New Roman"/>
          <w:sz w:val="28"/>
          <w:szCs w:val="28"/>
        </w:rPr>
        <w:t xml:space="preserve"> </w:t>
      </w:r>
      <w:r w:rsidRPr="00B77182">
        <w:rPr>
          <w:rFonts w:ascii="Times New Roman" w:hAnsi="Times New Roman"/>
          <w:sz w:val="28"/>
          <w:szCs w:val="28"/>
        </w:rPr>
        <w:t>мероприятия</w:t>
      </w:r>
      <w:r w:rsidR="001A04A7" w:rsidRPr="00B77182">
        <w:rPr>
          <w:rFonts w:ascii="Times New Roman" w:hAnsi="Times New Roman"/>
          <w:sz w:val="28"/>
          <w:szCs w:val="28"/>
        </w:rPr>
        <w:t xml:space="preserve"> </w:t>
      </w:r>
      <w:r w:rsidRPr="00B77182">
        <w:rPr>
          <w:rFonts w:ascii="Times New Roman" w:hAnsi="Times New Roman"/>
          <w:sz w:val="28"/>
          <w:szCs w:val="28"/>
        </w:rPr>
        <w:t>позволили</w:t>
      </w:r>
      <w:r w:rsidR="001A04A7" w:rsidRPr="00B77182">
        <w:rPr>
          <w:rFonts w:ascii="Times New Roman" w:hAnsi="Times New Roman"/>
          <w:sz w:val="28"/>
          <w:szCs w:val="28"/>
        </w:rPr>
        <w:t xml:space="preserve"> </w:t>
      </w:r>
      <w:r w:rsidRPr="00B77182">
        <w:rPr>
          <w:rFonts w:ascii="Times New Roman" w:hAnsi="Times New Roman"/>
          <w:sz w:val="28"/>
          <w:szCs w:val="28"/>
        </w:rPr>
        <w:t>завершить</w:t>
      </w:r>
      <w:r w:rsidR="001A04A7" w:rsidRPr="00B77182">
        <w:rPr>
          <w:rFonts w:ascii="Times New Roman" w:hAnsi="Times New Roman"/>
          <w:sz w:val="28"/>
          <w:szCs w:val="28"/>
        </w:rPr>
        <w:t xml:space="preserve"> </w:t>
      </w:r>
      <w:r w:rsidRPr="00B77182">
        <w:rPr>
          <w:rFonts w:ascii="Times New Roman" w:hAnsi="Times New Roman"/>
          <w:sz w:val="28"/>
          <w:szCs w:val="28"/>
        </w:rPr>
        <w:t>оздоровительную</w:t>
      </w:r>
      <w:r w:rsidR="001A04A7" w:rsidRPr="00B77182">
        <w:rPr>
          <w:rFonts w:ascii="Times New Roman" w:hAnsi="Times New Roman"/>
          <w:sz w:val="28"/>
          <w:szCs w:val="28"/>
        </w:rPr>
        <w:t xml:space="preserve"> </w:t>
      </w:r>
      <w:r w:rsidRPr="00B77182">
        <w:rPr>
          <w:rFonts w:ascii="Times New Roman" w:hAnsi="Times New Roman"/>
          <w:sz w:val="28"/>
          <w:szCs w:val="28"/>
        </w:rPr>
        <w:t>кампанию</w:t>
      </w:r>
      <w:r w:rsidR="001A04A7" w:rsidRPr="00B77182">
        <w:rPr>
          <w:rFonts w:ascii="Times New Roman" w:hAnsi="Times New Roman"/>
          <w:sz w:val="28"/>
          <w:szCs w:val="28"/>
        </w:rPr>
        <w:t xml:space="preserve"> </w:t>
      </w:r>
      <w:r w:rsidRPr="00B77182">
        <w:rPr>
          <w:rFonts w:ascii="Times New Roman" w:hAnsi="Times New Roman"/>
          <w:sz w:val="28"/>
          <w:szCs w:val="28"/>
        </w:rPr>
        <w:t>без</w:t>
      </w:r>
      <w:r w:rsidR="001A04A7" w:rsidRPr="00B77182">
        <w:rPr>
          <w:rFonts w:ascii="Times New Roman" w:hAnsi="Times New Roman"/>
          <w:sz w:val="28"/>
          <w:szCs w:val="28"/>
        </w:rPr>
        <w:t xml:space="preserve"> </w:t>
      </w:r>
      <w:r w:rsidRPr="00B77182">
        <w:rPr>
          <w:rFonts w:ascii="Times New Roman" w:hAnsi="Times New Roman"/>
          <w:sz w:val="28"/>
          <w:szCs w:val="28"/>
        </w:rPr>
        <w:t>происшествий.</w:t>
      </w:r>
      <w:r w:rsidR="001A04A7" w:rsidRPr="00B77182">
        <w:rPr>
          <w:rFonts w:ascii="Times New Roman" w:hAnsi="Times New Roman"/>
          <w:sz w:val="28"/>
          <w:szCs w:val="28"/>
        </w:rPr>
        <w:t xml:space="preserve"> </w:t>
      </w:r>
      <w:r w:rsidRPr="00B77182">
        <w:rPr>
          <w:rFonts w:ascii="Times New Roman" w:hAnsi="Times New Roman"/>
          <w:sz w:val="28"/>
          <w:szCs w:val="28"/>
        </w:rPr>
        <w:t>Кроме</w:t>
      </w:r>
      <w:r w:rsidR="001A04A7" w:rsidRPr="00B77182">
        <w:rPr>
          <w:rFonts w:ascii="Times New Roman" w:hAnsi="Times New Roman"/>
          <w:sz w:val="28"/>
          <w:szCs w:val="28"/>
        </w:rPr>
        <w:t xml:space="preserve"> </w:t>
      </w:r>
      <w:r w:rsidRPr="00B77182">
        <w:rPr>
          <w:rFonts w:ascii="Times New Roman" w:hAnsi="Times New Roman"/>
          <w:sz w:val="28"/>
          <w:szCs w:val="28"/>
        </w:rPr>
        <w:t>того,</w:t>
      </w:r>
      <w:r w:rsidR="001A04A7" w:rsidRPr="00B77182">
        <w:rPr>
          <w:rFonts w:ascii="Times New Roman" w:hAnsi="Times New Roman"/>
          <w:sz w:val="28"/>
          <w:szCs w:val="28"/>
        </w:rPr>
        <w:t xml:space="preserve"> </w:t>
      </w:r>
      <w:r w:rsidRPr="00B77182">
        <w:rPr>
          <w:rFonts w:ascii="Times New Roman" w:hAnsi="Times New Roman"/>
          <w:sz w:val="28"/>
          <w:szCs w:val="28"/>
        </w:rPr>
        <w:t>учреждениями</w:t>
      </w:r>
      <w:r w:rsidR="001A04A7" w:rsidRPr="00B77182">
        <w:rPr>
          <w:rFonts w:ascii="Times New Roman" w:hAnsi="Times New Roman"/>
          <w:sz w:val="28"/>
          <w:szCs w:val="28"/>
        </w:rPr>
        <w:t xml:space="preserve"> </w:t>
      </w:r>
      <w:r w:rsidRPr="00B77182">
        <w:rPr>
          <w:rFonts w:ascii="Times New Roman" w:hAnsi="Times New Roman"/>
          <w:sz w:val="28"/>
          <w:szCs w:val="28"/>
        </w:rPr>
        <w:t>обеспечено</w:t>
      </w:r>
      <w:r w:rsidR="001A04A7" w:rsidRPr="00B77182">
        <w:rPr>
          <w:rFonts w:ascii="Times New Roman" w:hAnsi="Times New Roman"/>
          <w:sz w:val="28"/>
          <w:szCs w:val="28"/>
        </w:rPr>
        <w:t xml:space="preserve"> </w:t>
      </w:r>
      <w:r w:rsidRPr="00B77182">
        <w:rPr>
          <w:rFonts w:ascii="Times New Roman" w:hAnsi="Times New Roman"/>
          <w:sz w:val="28"/>
          <w:szCs w:val="28"/>
        </w:rPr>
        <w:t>100-процентное</w:t>
      </w:r>
      <w:r w:rsidR="001A04A7" w:rsidRPr="00B77182">
        <w:rPr>
          <w:rFonts w:ascii="Times New Roman" w:hAnsi="Times New Roman"/>
          <w:sz w:val="28"/>
          <w:szCs w:val="28"/>
        </w:rPr>
        <w:t xml:space="preserve"> </w:t>
      </w:r>
      <w:r w:rsidRPr="00B77182">
        <w:rPr>
          <w:rFonts w:ascii="Times New Roman" w:hAnsi="Times New Roman"/>
          <w:sz w:val="28"/>
          <w:szCs w:val="28"/>
        </w:rPr>
        <w:t>получение</w:t>
      </w:r>
      <w:r w:rsidR="001A04A7" w:rsidRPr="00B77182">
        <w:rPr>
          <w:rFonts w:ascii="Times New Roman" w:hAnsi="Times New Roman"/>
          <w:sz w:val="28"/>
          <w:szCs w:val="28"/>
        </w:rPr>
        <w:t xml:space="preserve"> </w:t>
      </w:r>
      <w:r w:rsidRPr="00B77182">
        <w:rPr>
          <w:rFonts w:ascii="Times New Roman" w:hAnsi="Times New Roman"/>
          <w:sz w:val="28"/>
          <w:szCs w:val="28"/>
        </w:rPr>
        <w:t>санитарно-эпидемиологических</w:t>
      </w:r>
      <w:r w:rsidR="001A04A7" w:rsidRPr="00B77182">
        <w:rPr>
          <w:rFonts w:ascii="Times New Roman" w:hAnsi="Times New Roman"/>
          <w:sz w:val="28"/>
          <w:szCs w:val="28"/>
        </w:rPr>
        <w:t xml:space="preserve"> </w:t>
      </w:r>
      <w:r w:rsidRPr="00B77182">
        <w:rPr>
          <w:rFonts w:ascii="Times New Roman" w:hAnsi="Times New Roman"/>
          <w:sz w:val="28"/>
          <w:szCs w:val="28"/>
        </w:rPr>
        <w:t>заключений</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EC2022">
        <w:rPr>
          <w:rFonts w:ascii="Times New Roman" w:hAnsi="Times New Roman"/>
          <w:sz w:val="28"/>
          <w:szCs w:val="28"/>
        </w:rPr>
        <w:t xml:space="preserve"> </w:t>
      </w:r>
      <w:r w:rsidR="008D3870" w:rsidRPr="00B77182">
        <w:rPr>
          <w:rFonts w:ascii="Times New Roman" w:hAnsi="Times New Roman"/>
          <w:sz w:val="28"/>
          <w:szCs w:val="28"/>
        </w:rPr>
        <w:t>1</w:t>
      </w:r>
      <w:r w:rsidRPr="00B77182">
        <w:rPr>
          <w:rFonts w:ascii="Times New Roman" w:hAnsi="Times New Roman"/>
          <w:sz w:val="28"/>
          <w:szCs w:val="28"/>
        </w:rPr>
        <w:t>00-процентное</w:t>
      </w:r>
      <w:r w:rsidR="001A04A7" w:rsidRPr="00B77182">
        <w:rPr>
          <w:rFonts w:ascii="Times New Roman" w:hAnsi="Times New Roman"/>
          <w:sz w:val="28"/>
          <w:szCs w:val="28"/>
        </w:rPr>
        <w:t xml:space="preserve"> </w:t>
      </w:r>
      <w:r w:rsidRPr="00B77182">
        <w:rPr>
          <w:rFonts w:ascii="Times New Roman" w:hAnsi="Times New Roman"/>
          <w:sz w:val="28"/>
          <w:szCs w:val="28"/>
        </w:rPr>
        <w:t>прохождение</w:t>
      </w:r>
      <w:r w:rsidR="001A04A7" w:rsidRPr="00B77182">
        <w:rPr>
          <w:rFonts w:ascii="Times New Roman" w:hAnsi="Times New Roman"/>
          <w:sz w:val="28"/>
          <w:szCs w:val="28"/>
        </w:rPr>
        <w:t xml:space="preserve"> </w:t>
      </w:r>
      <w:r w:rsidRPr="00B77182">
        <w:rPr>
          <w:rFonts w:ascii="Times New Roman" w:hAnsi="Times New Roman"/>
          <w:sz w:val="28"/>
          <w:szCs w:val="28"/>
        </w:rPr>
        <w:t>работниками</w:t>
      </w:r>
      <w:r w:rsidR="001A04A7" w:rsidRPr="00B77182">
        <w:rPr>
          <w:rFonts w:ascii="Times New Roman" w:hAnsi="Times New Roman"/>
          <w:sz w:val="28"/>
          <w:szCs w:val="28"/>
        </w:rPr>
        <w:t xml:space="preserve"> </w:t>
      </w:r>
      <w:r w:rsidRPr="00B77182">
        <w:rPr>
          <w:rFonts w:ascii="Times New Roman" w:hAnsi="Times New Roman"/>
          <w:sz w:val="28"/>
          <w:szCs w:val="28"/>
        </w:rPr>
        <w:t>обследования</w:t>
      </w:r>
      <w:r w:rsidR="001A04A7" w:rsidRPr="00B77182">
        <w:rPr>
          <w:rFonts w:ascii="Times New Roman" w:hAnsi="Times New Roman"/>
          <w:sz w:val="28"/>
          <w:szCs w:val="28"/>
        </w:rPr>
        <w:t xml:space="preserve"> </w:t>
      </w:r>
      <w:r w:rsidRPr="00B77182">
        <w:rPr>
          <w:rFonts w:ascii="Times New Roman" w:hAnsi="Times New Roman"/>
          <w:sz w:val="28"/>
          <w:szCs w:val="28"/>
        </w:rPr>
        <w:t>на</w:t>
      </w:r>
      <w:r w:rsidR="001A04A7" w:rsidRPr="00B77182">
        <w:rPr>
          <w:rFonts w:ascii="Times New Roman" w:hAnsi="Times New Roman"/>
          <w:sz w:val="28"/>
          <w:szCs w:val="28"/>
        </w:rPr>
        <w:t xml:space="preserve"> </w:t>
      </w:r>
      <w:r w:rsidRPr="00B77182">
        <w:rPr>
          <w:rFonts w:ascii="Times New Roman" w:hAnsi="Times New Roman"/>
          <w:sz w:val="28"/>
          <w:szCs w:val="28"/>
        </w:rPr>
        <w:t>определение</w:t>
      </w:r>
      <w:r w:rsidR="001A04A7" w:rsidRPr="00B77182">
        <w:rPr>
          <w:rFonts w:ascii="Times New Roman" w:hAnsi="Times New Roman"/>
          <w:sz w:val="28"/>
          <w:szCs w:val="28"/>
        </w:rPr>
        <w:t xml:space="preserve"> </w:t>
      </w:r>
      <w:r w:rsidRPr="00B77182">
        <w:rPr>
          <w:rFonts w:ascii="Times New Roman" w:hAnsi="Times New Roman"/>
          <w:sz w:val="28"/>
          <w:szCs w:val="28"/>
        </w:rPr>
        <w:t>возбудителей</w:t>
      </w:r>
      <w:r w:rsidR="001A04A7" w:rsidRPr="00B77182">
        <w:rPr>
          <w:rFonts w:ascii="Times New Roman" w:hAnsi="Times New Roman"/>
          <w:sz w:val="28"/>
          <w:szCs w:val="28"/>
        </w:rPr>
        <w:t xml:space="preserve"> </w:t>
      </w:r>
      <w:r w:rsidRPr="00B77182">
        <w:rPr>
          <w:rFonts w:ascii="Times New Roman" w:hAnsi="Times New Roman"/>
          <w:sz w:val="28"/>
          <w:szCs w:val="28"/>
        </w:rPr>
        <w:t>острых</w:t>
      </w:r>
      <w:r w:rsidR="001A04A7" w:rsidRPr="00B77182">
        <w:rPr>
          <w:rFonts w:ascii="Times New Roman" w:hAnsi="Times New Roman"/>
          <w:sz w:val="28"/>
          <w:szCs w:val="28"/>
        </w:rPr>
        <w:t xml:space="preserve"> </w:t>
      </w:r>
      <w:r w:rsidRPr="00B77182">
        <w:rPr>
          <w:rFonts w:ascii="Times New Roman" w:hAnsi="Times New Roman"/>
          <w:sz w:val="28"/>
          <w:szCs w:val="28"/>
        </w:rPr>
        <w:t>кишечных</w:t>
      </w:r>
      <w:r w:rsidR="001A04A7" w:rsidRPr="00B77182">
        <w:rPr>
          <w:rFonts w:ascii="Times New Roman" w:hAnsi="Times New Roman"/>
          <w:sz w:val="28"/>
          <w:szCs w:val="28"/>
        </w:rPr>
        <w:t xml:space="preserve"> </w:t>
      </w:r>
      <w:r w:rsidRPr="00B77182">
        <w:rPr>
          <w:rFonts w:ascii="Times New Roman" w:hAnsi="Times New Roman"/>
          <w:sz w:val="28"/>
          <w:szCs w:val="28"/>
        </w:rPr>
        <w:t>инфекций,</w:t>
      </w:r>
      <w:r w:rsidR="001A04A7" w:rsidRPr="00B77182">
        <w:rPr>
          <w:rFonts w:ascii="Times New Roman" w:hAnsi="Times New Roman"/>
          <w:sz w:val="28"/>
          <w:szCs w:val="28"/>
        </w:rPr>
        <w:t xml:space="preserve"> </w:t>
      </w:r>
      <w:r w:rsidRPr="00B77182">
        <w:rPr>
          <w:rFonts w:ascii="Times New Roman" w:hAnsi="Times New Roman"/>
          <w:sz w:val="28"/>
          <w:szCs w:val="28"/>
        </w:rPr>
        <w:t>бактерий,</w:t>
      </w:r>
      <w:r w:rsidR="001A04A7" w:rsidRPr="00B77182">
        <w:rPr>
          <w:rFonts w:ascii="Times New Roman" w:hAnsi="Times New Roman"/>
          <w:sz w:val="28"/>
          <w:szCs w:val="28"/>
        </w:rPr>
        <w:t xml:space="preserve"> </w:t>
      </w:r>
      <w:r w:rsidRPr="00B77182">
        <w:rPr>
          <w:rFonts w:ascii="Times New Roman" w:hAnsi="Times New Roman"/>
          <w:sz w:val="28"/>
          <w:szCs w:val="28"/>
        </w:rPr>
        <w:t>вирусов.</w:t>
      </w:r>
    </w:p>
    <w:p w14:paraId="72859584" w14:textId="092B47DF" w:rsidR="00A65989" w:rsidRPr="00B77182" w:rsidRDefault="00A65989" w:rsidP="00EC2022">
      <w:pPr>
        <w:autoSpaceDE w:val="0"/>
        <w:autoSpaceDN w:val="0"/>
        <w:adjustRightInd w:val="0"/>
        <w:spacing w:after="0" w:line="240" w:lineRule="auto"/>
        <w:jc w:val="center"/>
        <w:rPr>
          <w:rFonts w:ascii="Times New Roman" w:hAnsi="Times New Roman"/>
          <w:sz w:val="28"/>
          <w:szCs w:val="28"/>
        </w:rPr>
      </w:pPr>
      <w:r w:rsidRPr="00B77182">
        <w:rPr>
          <w:rFonts w:ascii="Times New Roman" w:hAnsi="Times New Roman"/>
          <w:sz w:val="28"/>
          <w:szCs w:val="28"/>
        </w:rPr>
        <w:t>Отдых</w:t>
      </w:r>
      <w:r w:rsidR="001A04A7" w:rsidRPr="00B77182">
        <w:rPr>
          <w:rFonts w:ascii="Times New Roman" w:hAnsi="Times New Roman"/>
          <w:sz w:val="28"/>
          <w:szCs w:val="28"/>
        </w:rPr>
        <w:t xml:space="preserve"> </w:t>
      </w:r>
      <w:r w:rsidRPr="00B77182">
        <w:rPr>
          <w:rFonts w:ascii="Times New Roman" w:hAnsi="Times New Roman"/>
          <w:sz w:val="28"/>
          <w:szCs w:val="28"/>
        </w:rPr>
        <w:t>детей</w:t>
      </w:r>
      <w:r w:rsidR="001A04A7" w:rsidRPr="00B77182">
        <w:rPr>
          <w:rFonts w:ascii="Times New Roman" w:hAnsi="Times New Roman"/>
          <w:sz w:val="28"/>
          <w:szCs w:val="28"/>
        </w:rPr>
        <w:t xml:space="preserve"> </w:t>
      </w:r>
      <w:r w:rsidRPr="00B77182">
        <w:rPr>
          <w:rFonts w:ascii="Times New Roman" w:hAnsi="Times New Roman"/>
          <w:sz w:val="28"/>
          <w:szCs w:val="28"/>
        </w:rPr>
        <w:t>на</w:t>
      </w:r>
      <w:r w:rsidR="001A04A7" w:rsidRPr="00B77182">
        <w:rPr>
          <w:rFonts w:ascii="Times New Roman" w:hAnsi="Times New Roman"/>
          <w:sz w:val="28"/>
          <w:szCs w:val="28"/>
        </w:rPr>
        <w:t xml:space="preserve"> </w:t>
      </w:r>
      <w:r w:rsidRPr="00B77182">
        <w:rPr>
          <w:rFonts w:ascii="Times New Roman" w:hAnsi="Times New Roman"/>
          <w:sz w:val="28"/>
          <w:szCs w:val="28"/>
        </w:rPr>
        <w:t>территории</w:t>
      </w:r>
      <w:r w:rsidR="001A04A7" w:rsidRPr="00B77182">
        <w:rPr>
          <w:rFonts w:ascii="Times New Roman" w:hAnsi="Times New Roman"/>
          <w:sz w:val="28"/>
          <w:szCs w:val="28"/>
        </w:rPr>
        <w:t xml:space="preserve"> </w:t>
      </w:r>
      <w:r w:rsidRPr="00B77182">
        <w:rPr>
          <w:rFonts w:ascii="Times New Roman" w:hAnsi="Times New Roman"/>
          <w:sz w:val="28"/>
          <w:szCs w:val="28"/>
        </w:rPr>
        <w:t>Ханты-Мансийского</w:t>
      </w:r>
      <w:r w:rsidR="001A04A7" w:rsidRPr="00B77182">
        <w:rPr>
          <w:rFonts w:ascii="Times New Roman" w:hAnsi="Times New Roman"/>
          <w:sz w:val="28"/>
          <w:szCs w:val="28"/>
        </w:rPr>
        <w:t xml:space="preserve"> </w:t>
      </w:r>
      <w:r w:rsidRPr="00B77182">
        <w:rPr>
          <w:rFonts w:ascii="Times New Roman" w:hAnsi="Times New Roman"/>
          <w:sz w:val="28"/>
          <w:szCs w:val="28"/>
        </w:rPr>
        <w:t>района</w:t>
      </w:r>
    </w:p>
    <w:p w14:paraId="1E531D03" w14:textId="77777777" w:rsidR="00007A9E" w:rsidRPr="00B77182" w:rsidRDefault="00007A9E" w:rsidP="00680603">
      <w:pPr>
        <w:autoSpaceDE w:val="0"/>
        <w:autoSpaceDN w:val="0"/>
        <w:adjustRightInd w:val="0"/>
        <w:spacing w:after="0" w:line="240" w:lineRule="auto"/>
        <w:ind w:firstLine="709"/>
        <w:jc w:val="center"/>
        <w:rPr>
          <w:rFonts w:ascii="Times New Roman" w:hAnsi="Times New Roman"/>
          <w:sz w:val="28"/>
          <w:szCs w:val="28"/>
        </w:rPr>
      </w:pPr>
    </w:p>
    <w:tbl>
      <w:tblPr>
        <w:tblStyle w:val="2b"/>
        <w:tblW w:w="9853" w:type="dxa"/>
        <w:tblInd w:w="137" w:type="dxa"/>
        <w:tblLook w:val="04A0" w:firstRow="1" w:lastRow="0" w:firstColumn="1" w:lastColumn="0" w:noHBand="0" w:noVBand="1"/>
      </w:tblPr>
      <w:tblGrid>
        <w:gridCol w:w="612"/>
        <w:gridCol w:w="3672"/>
        <w:gridCol w:w="1113"/>
        <w:gridCol w:w="1114"/>
        <w:gridCol w:w="1114"/>
        <w:gridCol w:w="1114"/>
        <w:gridCol w:w="1114"/>
      </w:tblGrid>
      <w:tr w:rsidR="0054032D" w:rsidRPr="00B77182" w14:paraId="27BC2FB0" w14:textId="77777777" w:rsidTr="005366B5">
        <w:trPr>
          <w:trHeight w:val="597"/>
        </w:trPr>
        <w:tc>
          <w:tcPr>
            <w:tcW w:w="612" w:type="dxa"/>
            <w:tcBorders>
              <w:top w:val="single" w:sz="4" w:space="0" w:color="auto"/>
              <w:left w:val="single" w:sz="4" w:space="0" w:color="auto"/>
              <w:bottom w:val="single" w:sz="4" w:space="0" w:color="auto"/>
              <w:right w:val="single" w:sz="4" w:space="0" w:color="auto"/>
            </w:tcBorders>
            <w:hideMark/>
          </w:tcPr>
          <w:p w14:paraId="09C5E75C" w14:textId="71220472" w:rsidR="00A65989" w:rsidRPr="00B77182" w:rsidRDefault="00A65989" w:rsidP="00680603">
            <w:pPr>
              <w:spacing w:after="0" w:line="240" w:lineRule="auto"/>
              <w:jc w:val="center"/>
              <w:rPr>
                <w:sz w:val="24"/>
                <w:szCs w:val="24"/>
              </w:rPr>
            </w:pPr>
            <w:r w:rsidRPr="00B77182">
              <w:rPr>
                <w:sz w:val="24"/>
                <w:szCs w:val="24"/>
              </w:rPr>
              <w:t>№</w:t>
            </w:r>
            <w:r w:rsidR="001A04A7" w:rsidRPr="00B77182">
              <w:rPr>
                <w:sz w:val="24"/>
                <w:szCs w:val="24"/>
              </w:rPr>
              <w:t xml:space="preserve"> </w:t>
            </w:r>
            <w:r w:rsidRPr="00B77182">
              <w:rPr>
                <w:sz w:val="24"/>
                <w:szCs w:val="24"/>
              </w:rPr>
              <w:t>п/п</w:t>
            </w:r>
          </w:p>
        </w:tc>
        <w:tc>
          <w:tcPr>
            <w:tcW w:w="3672" w:type="dxa"/>
            <w:tcBorders>
              <w:top w:val="single" w:sz="4" w:space="0" w:color="auto"/>
              <w:left w:val="single" w:sz="4" w:space="0" w:color="auto"/>
              <w:bottom w:val="single" w:sz="4" w:space="0" w:color="auto"/>
              <w:right w:val="single" w:sz="4" w:space="0" w:color="auto"/>
            </w:tcBorders>
            <w:hideMark/>
          </w:tcPr>
          <w:p w14:paraId="08497863" w14:textId="547DF653" w:rsidR="00A65989" w:rsidRPr="00B77182" w:rsidRDefault="00A65989" w:rsidP="00680603">
            <w:pPr>
              <w:spacing w:after="0" w:line="240" w:lineRule="auto"/>
              <w:jc w:val="center"/>
              <w:rPr>
                <w:sz w:val="24"/>
                <w:szCs w:val="24"/>
              </w:rPr>
            </w:pPr>
            <w:r w:rsidRPr="00B77182">
              <w:rPr>
                <w:sz w:val="24"/>
                <w:szCs w:val="24"/>
              </w:rPr>
              <w:t>Наименование</w:t>
            </w:r>
            <w:r w:rsidR="001A04A7" w:rsidRPr="00B77182">
              <w:rPr>
                <w:sz w:val="24"/>
                <w:szCs w:val="24"/>
              </w:rPr>
              <w:t xml:space="preserve"> </w:t>
            </w:r>
            <w:r w:rsidRPr="00B77182">
              <w:rPr>
                <w:sz w:val="24"/>
                <w:szCs w:val="24"/>
              </w:rPr>
              <w:t>показателя</w:t>
            </w:r>
          </w:p>
        </w:tc>
        <w:tc>
          <w:tcPr>
            <w:tcW w:w="1113" w:type="dxa"/>
            <w:tcBorders>
              <w:top w:val="single" w:sz="4" w:space="0" w:color="auto"/>
              <w:left w:val="single" w:sz="4" w:space="0" w:color="auto"/>
              <w:bottom w:val="single" w:sz="4" w:space="0" w:color="auto"/>
              <w:right w:val="single" w:sz="4" w:space="0" w:color="auto"/>
            </w:tcBorders>
            <w:hideMark/>
          </w:tcPr>
          <w:p w14:paraId="059C17C7" w14:textId="6DEE2C45" w:rsidR="00A65989" w:rsidRPr="00B77182" w:rsidRDefault="00D0054A" w:rsidP="00680603">
            <w:pPr>
              <w:spacing w:after="0" w:line="240" w:lineRule="auto"/>
              <w:jc w:val="center"/>
              <w:rPr>
                <w:sz w:val="24"/>
                <w:szCs w:val="24"/>
              </w:rPr>
            </w:pPr>
            <w:r w:rsidRPr="00B77182">
              <w:rPr>
                <w:sz w:val="24"/>
                <w:szCs w:val="24"/>
              </w:rPr>
              <w:t>2020</w:t>
            </w:r>
            <w:r w:rsidR="001A04A7" w:rsidRPr="00B77182">
              <w:rPr>
                <w:sz w:val="24"/>
                <w:szCs w:val="24"/>
              </w:rPr>
              <w:t xml:space="preserve"> </w:t>
            </w:r>
            <w:r w:rsidR="00A65989" w:rsidRPr="00B77182">
              <w:rPr>
                <w:sz w:val="24"/>
                <w:szCs w:val="24"/>
              </w:rPr>
              <w:t>год</w:t>
            </w:r>
          </w:p>
        </w:tc>
        <w:tc>
          <w:tcPr>
            <w:tcW w:w="1114" w:type="dxa"/>
            <w:tcBorders>
              <w:top w:val="single" w:sz="4" w:space="0" w:color="auto"/>
              <w:left w:val="single" w:sz="4" w:space="0" w:color="auto"/>
              <w:bottom w:val="single" w:sz="4" w:space="0" w:color="auto"/>
              <w:right w:val="single" w:sz="4" w:space="0" w:color="auto"/>
            </w:tcBorders>
            <w:hideMark/>
          </w:tcPr>
          <w:p w14:paraId="5048EE68" w14:textId="5F1E87AE" w:rsidR="00A65989" w:rsidRPr="00B77182" w:rsidRDefault="00A65989" w:rsidP="00680603">
            <w:pPr>
              <w:spacing w:after="0" w:line="240" w:lineRule="auto"/>
              <w:jc w:val="center"/>
              <w:rPr>
                <w:sz w:val="24"/>
                <w:szCs w:val="24"/>
              </w:rPr>
            </w:pPr>
            <w:r w:rsidRPr="00B77182">
              <w:rPr>
                <w:sz w:val="24"/>
                <w:szCs w:val="24"/>
              </w:rPr>
              <w:t>2</w:t>
            </w:r>
            <w:r w:rsidR="00D0054A" w:rsidRPr="00B77182">
              <w:rPr>
                <w:sz w:val="24"/>
                <w:szCs w:val="24"/>
              </w:rPr>
              <w:t>021</w:t>
            </w:r>
            <w:r w:rsidR="001A04A7" w:rsidRPr="00B77182">
              <w:rPr>
                <w:sz w:val="24"/>
                <w:szCs w:val="24"/>
              </w:rPr>
              <w:t xml:space="preserve"> </w:t>
            </w:r>
            <w:r w:rsidRPr="00B77182">
              <w:rPr>
                <w:sz w:val="24"/>
                <w:szCs w:val="24"/>
              </w:rPr>
              <w:t>год</w:t>
            </w:r>
          </w:p>
        </w:tc>
        <w:tc>
          <w:tcPr>
            <w:tcW w:w="1114" w:type="dxa"/>
            <w:tcBorders>
              <w:top w:val="single" w:sz="4" w:space="0" w:color="auto"/>
              <w:left w:val="single" w:sz="4" w:space="0" w:color="auto"/>
              <w:bottom w:val="single" w:sz="4" w:space="0" w:color="auto"/>
              <w:right w:val="single" w:sz="4" w:space="0" w:color="auto"/>
            </w:tcBorders>
            <w:hideMark/>
          </w:tcPr>
          <w:p w14:paraId="18EEDFB4" w14:textId="3453D63F" w:rsidR="00A65989" w:rsidRPr="00B77182" w:rsidRDefault="00D0054A" w:rsidP="00680603">
            <w:pPr>
              <w:spacing w:after="0" w:line="240" w:lineRule="auto"/>
              <w:jc w:val="center"/>
              <w:rPr>
                <w:sz w:val="24"/>
                <w:szCs w:val="24"/>
              </w:rPr>
            </w:pPr>
            <w:r w:rsidRPr="00B77182">
              <w:rPr>
                <w:sz w:val="24"/>
                <w:szCs w:val="24"/>
              </w:rPr>
              <w:t>2022</w:t>
            </w:r>
            <w:r w:rsidR="001A04A7" w:rsidRPr="00B77182">
              <w:rPr>
                <w:sz w:val="24"/>
                <w:szCs w:val="24"/>
              </w:rPr>
              <w:t xml:space="preserve"> </w:t>
            </w:r>
            <w:r w:rsidR="00A65989" w:rsidRPr="00B77182">
              <w:rPr>
                <w:sz w:val="24"/>
                <w:szCs w:val="24"/>
              </w:rPr>
              <w:t>год</w:t>
            </w:r>
          </w:p>
        </w:tc>
        <w:tc>
          <w:tcPr>
            <w:tcW w:w="1114" w:type="dxa"/>
            <w:tcBorders>
              <w:top w:val="single" w:sz="4" w:space="0" w:color="auto"/>
              <w:left w:val="single" w:sz="4" w:space="0" w:color="auto"/>
              <w:bottom w:val="single" w:sz="4" w:space="0" w:color="auto"/>
              <w:right w:val="single" w:sz="4" w:space="0" w:color="auto"/>
            </w:tcBorders>
            <w:hideMark/>
          </w:tcPr>
          <w:p w14:paraId="1F08C0A7" w14:textId="6206A7AB" w:rsidR="00A65989" w:rsidRPr="00B77182" w:rsidRDefault="00A65989" w:rsidP="00680603">
            <w:pPr>
              <w:spacing w:after="0" w:line="240" w:lineRule="auto"/>
              <w:jc w:val="center"/>
              <w:rPr>
                <w:sz w:val="24"/>
                <w:szCs w:val="24"/>
              </w:rPr>
            </w:pPr>
            <w:r w:rsidRPr="00B77182">
              <w:rPr>
                <w:sz w:val="24"/>
                <w:szCs w:val="24"/>
              </w:rPr>
              <w:t>202</w:t>
            </w:r>
            <w:r w:rsidR="00D0054A" w:rsidRPr="00B77182">
              <w:rPr>
                <w:sz w:val="24"/>
                <w:szCs w:val="24"/>
              </w:rPr>
              <w:t>3</w:t>
            </w:r>
            <w:r w:rsidR="001A04A7" w:rsidRPr="00B77182">
              <w:rPr>
                <w:sz w:val="24"/>
                <w:szCs w:val="24"/>
              </w:rPr>
              <w:t xml:space="preserve"> </w:t>
            </w:r>
            <w:r w:rsidRPr="00B77182">
              <w:rPr>
                <w:sz w:val="24"/>
                <w:szCs w:val="24"/>
              </w:rPr>
              <w:t>год</w:t>
            </w:r>
          </w:p>
        </w:tc>
        <w:tc>
          <w:tcPr>
            <w:tcW w:w="1114" w:type="dxa"/>
            <w:tcBorders>
              <w:top w:val="single" w:sz="4" w:space="0" w:color="auto"/>
              <w:left w:val="single" w:sz="4" w:space="0" w:color="auto"/>
              <w:bottom w:val="single" w:sz="4" w:space="0" w:color="auto"/>
              <w:right w:val="single" w:sz="4" w:space="0" w:color="auto"/>
            </w:tcBorders>
            <w:hideMark/>
          </w:tcPr>
          <w:p w14:paraId="2DD38C5A" w14:textId="2AD33E71" w:rsidR="00A65989" w:rsidRPr="00B77182" w:rsidRDefault="00A65989" w:rsidP="00680603">
            <w:pPr>
              <w:spacing w:after="0" w:line="240" w:lineRule="auto"/>
              <w:jc w:val="center"/>
              <w:rPr>
                <w:sz w:val="24"/>
                <w:szCs w:val="24"/>
              </w:rPr>
            </w:pPr>
            <w:r w:rsidRPr="00B77182">
              <w:rPr>
                <w:sz w:val="24"/>
                <w:szCs w:val="24"/>
              </w:rPr>
              <w:t>2</w:t>
            </w:r>
            <w:r w:rsidR="00D0054A" w:rsidRPr="00B77182">
              <w:rPr>
                <w:sz w:val="24"/>
                <w:szCs w:val="24"/>
              </w:rPr>
              <w:t>024</w:t>
            </w:r>
            <w:r w:rsidR="001A04A7" w:rsidRPr="00B77182">
              <w:rPr>
                <w:sz w:val="24"/>
                <w:szCs w:val="24"/>
              </w:rPr>
              <w:t xml:space="preserve"> </w:t>
            </w:r>
            <w:r w:rsidRPr="00B77182">
              <w:rPr>
                <w:sz w:val="24"/>
                <w:szCs w:val="24"/>
              </w:rPr>
              <w:t>год</w:t>
            </w:r>
          </w:p>
        </w:tc>
      </w:tr>
      <w:tr w:rsidR="0054032D" w:rsidRPr="00B77182" w14:paraId="0FE8228C" w14:textId="77777777" w:rsidTr="005366B5">
        <w:trPr>
          <w:trHeight w:val="880"/>
        </w:trPr>
        <w:tc>
          <w:tcPr>
            <w:tcW w:w="612" w:type="dxa"/>
            <w:tcBorders>
              <w:top w:val="single" w:sz="4" w:space="0" w:color="auto"/>
              <w:left w:val="single" w:sz="4" w:space="0" w:color="auto"/>
              <w:bottom w:val="single" w:sz="4" w:space="0" w:color="auto"/>
              <w:right w:val="single" w:sz="4" w:space="0" w:color="auto"/>
            </w:tcBorders>
            <w:hideMark/>
          </w:tcPr>
          <w:p w14:paraId="797E485A" w14:textId="77777777" w:rsidR="00A65989" w:rsidRPr="00B77182" w:rsidRDefault="00A65989" w:rsidP="00680603">
            <w:pPr>
              <w:spacing w:after="0" w:line="240" w:lineRule="auto"/>
              <w:jc w:val="center"/>
              <w:rPr>
                <w:sz w:val="24"/>
                <w:szCs w:val="24"/>
              </w:rPr>
            </w:pPr>
            <w:r w:rsidRPr="00B77182">
              <w:rPr>
                <w:sz w:val="24"/>
                <w:szCs w:val="24"/>
              </w:rPr>
              <w:t>1.</w:t>
            </w:r>
          </w:p>
        </w:tc>
        <w:tc>
          <w:tcPr>
            <w:tcW w:w="3672" w:type="dxa"/>
            <w:tcBorders>
              <w:top w:val="single" w:sz="4" w:space="0" w:color="auto"/>
              <w:left w:val="single" w:sz="4" w:space="0" w:color="auto"/>
              <w:bottom w:val="single" w:sz="4" w:space="0" w:color="auto"/>
              <w:right w:val="single" w:sz="4" w:space="0" w:color="auto"/>
            </w:tcBorders>
            <w:hideMark/>
          </w:tcPr>
          <w:p w14:paraId="7CAAA797" w14:textId="257E5167" w:rsidR="00A65989" w:rsidRPr="00B77182" w:rsidRDefault="00A65989" w:rsidP="00680603">
            <w:pPr>
              <w:spacing w:after="0" w:line="240" w:lineRule="auto"/>
              <w:rPr>
                <w:sz w:val="24"/>
                <w:szCs w:val="24"/>
              </w:rPr>
            </w:pPr>
            <w:r w:rsidRPr="00B77182">
              <w:rPr>
                <w:sz w:val="24"/>
                <w:szCs w:val="24"/>
              </w:rPr>
              <w:t>Количество</w:t>
            </w:r>
            <w:r w:rsidR="001A04A7" w:rsidRPr="00B77182">
              <w:rPr>
                <w:sz w:val="24"/>
                <w:szCs w:val="24"/>
              </w:rPr>
              <w:t xml:space="preserve"> </w:t>
            </w:r>
            <w:r w:rsidRPr="00B77182">
              <w:rPr>
                <w:sz w:val="24"/>
                <w:szCs w:val="24"/>
              </w:rPr>
              <w:t>лагерей,</w:t>
            </w:r>
            <w:r w:rsidR="001A04A7" w:rsidRPr="00B77182">
              <w:rPr>
                <w:sz w:val="24"/>
                <w:szCs w:val="24"/>
              </w:rPr>
              <w:t xml:space="preserve"> </w:t>
            </w:r>
            <w:r w:rsidRPr="00B77182">
              <w:rPr>
                <w:sz w:val="24"/>
                <w:szCs w:val="24"/>
              </w:rPr>
              <w:t>осуществляющих</w:t>
            </w:r>
            <w:r w:rsidR="001A04A7" w:rsidRPr="00B77182">
              <w:rPr>
                <w:sz w:val="24"/>
                <w:szCs w:val="24"/>
              </w:rPr>
              <w:t xml:space="preserve"> </w:t>
            </w:r>
            <w:r w:rsidRPr="00B77182">
              <w:rPr>
                <w:sz w:val="24"/>
                <w:szCs w:val="24"/>
              </w:rPr>
              <w:t>деятельность</w:t>
            </w:r>
            <w:r w:rsidR="001A04A7" w:rsidRPr="00B77182">
              <w:rPr>
                <w:sz w:val="24"/>
                <w:szCs w:val="24"/>
              </w:rPr>
              <w:t xml:space="preserve"> </w:t>
            </w:r>
            <w:r w:rsidRPr="00B77182">
              <w:rPr>
                <w:sz w:val="24"/>
                <w:szCs w:val="24"/>
              </w:rPr>
              <w:t>в</w:t>
            </w:r>
            <w:r w:rsidR="001A04A7" w:rsidRPr="00B77182">
              <w:rPr>
                <w:sz w:val="24"/>
                <w:szCs w:val="24"/>
              </w:rPr>
              <w:t xml:space="preserve"> </w:t>
            </w:r>
            <w:r w:rsidRPr="00B77182">
              <w:rPr>
                <w:sz w:val="24"/>
                <w:szCs w:val="24"/>
              </w:rPr>
              <w:t>летний</w:t>
            </w:r>
            <w:r w:rsidR="001A04A7" w:rsidRPr="00B77182">
              <w:rPr>
                <w:sz w:val="24"/>
                <w:szCs w:val="24"/>
              </w:rPr>
              <w:t xml:space="preserve"> </w:t>
            </w:r>
            <w:r w:rsidRPr="00B77182">
              <w:rPr>
                <w:sz w:val="24"/>
                <w:szCs w:val="24"/>
              </w:rPr>
              <w:t>период,</w:t>
            </w:r>
            <w:r w:rsidR="001A04A7" w:rsidRPr="00B77182">
              <w:rPr>
                <w:sz w:val="24"/>
                <w:szCs w:val="24"/>
              </w:rPr>
              <w:t xml:space="preserve"> </w:t>
            </w:r>
            <w:r w:rsidRPr="00B77182">
              <w:rPr>
                <w:sz w:val="24"/>
                <w:szCs w:val="24"/>
              </w:rPr>
              <w:t>единиц</w:t>
            </w:r>
          </w:p>
        </w:tc>
        <w:tc>
          <w:tcPr>
            <w:tcW w:w="1113" w:type="dxa"/>
            <w:tcBorders>
              <w:top w:val="single" w:sz="4" w:space="0" w:color="auto"/>
              <w:left w:val="single" w:sz="4" w:space="0" w:color="auto"/>
              <w:bottom w:val="single" w:sz="4" w:space="0" w:color="auto"/>
              <w:right w:val="single" w:sz="4" w:space="0" w:color="auto"/>
            </w:tcBorders>
            <w:hideMark/>
          </w:tcPr>
          <w:p w14:paraId="39EC58A5" w14:textId="34F3CDCA" w:rsidR="00A65989" w:rsidRPr="00B77182" w:rsidRDefault="00D0054A" w:rsidP="00680603">
            <w:pPr>
              <w:spacing w:after="0" w:line="240" w:lineRule="auto"/>
              <w:jc w:val="center"/>
              <w:rPr>
                <w:sz w:val="24"/>
                <w:szCs w:val="24"/>
              </w:rPr>
            </w:pPr>
            <w:r w:rsidRPr="00B77182">
              <w:rPr>
                <w:sz w:val="24"/>
                <w:szCs w:val="24"/>
              </w:rPr>
              <w:t>23</w:t>
            </w:r>
          </w:p>
        </w:tc>
        <w:tc>
          <w:tcPr>
            <w:tcW w:w="1114" w:type="dxa"/>
            <w:tcBorders>
              <w:top w:val="single" w:sz="4" w:space="0" w:color="auto"/>
              <w:left w:val="single" w:sz="4" w:space="0" w:color="auto"/>
              <w:bottom w:val="single" w:sz="4" w:space="0" w:color="auto"/>
              <w:right w:val="single" w:sz="4" w:space="0" w:color="auto"/>
            </w:tcBorders>
            <w:hideMark/>
          </w:tcPr>
          <w:p w14:paraId="3B119778" w14:textId="6321CB45" w:rsidR="00A65989" w:rsidRPr="00B77182" w:rsidRDefault="00D0054A" w:rsidP="00680603">
            <w:pPr>
              <w:spacing w:after="0" w:line="240" w:lineRule="auto"/>
              <w:jc w:val="center"/>
              <w:rPr>
                <w:sz w:val="24"/>
                <w:szCs w:val="24"/>
              </w:rPr>
            </w:pPr>
            <w:r w:rsidRPr="00B77182">
              <w:rPr>
                <w:sz w:val="24"/>
                <w:szCs w:val="24"/>
              </w:rPr>
              <w:t>28</w:t>
            </w:r>
          </w:p>
        </w:tc>
        <w:tc>
          <w:tcPr>
            <w:tcW w:w="1114" w:type="dxa"/>
            <w:tcBorders>
              <w:top w:val="single" w:sz="4" w:space="0" w:color="auto"/>
              <w:left w:val="single" w:sz="4" w:space="0" w:color="auto"/>
              <w:bottom w:val="single" w:sz="4" w:space="0" w:color="auto"/>
              <w:right w:val="single" w:sz="4" w:space="0" w:color="auto"/>
            </w:tcBorders>
            <w:hideMark/>
          </w:tcPr>
          <w:p w14:paraId="2CECB528" w14:textId="212648D3" w:rsidR="00A65989" w:rsidRPr="00B77182" w:rsidRDefault="00D0054A" w:rsidP="00680603">
            <w:pPr>
              <w:spacing w:after="0" w:line="240" w:lineRule="auto"/>
              <w:jc w:val="center"/>
              <w:rPr>
                <w:sz w:val="24"/>
                <w:szCs w:val="24"/>
              </w:rPr>
            </w:pPr>
            <w:r w:rsidRPr="00B77182">
              <w:rPr>
                <w:sz w:val="24"/>
                <w:szCs w:val="24"/>
              </w:rPr>
              <w:t>33</w:t>
            </w:r>
          </w:p>
        </w:tc>
        <w:tc>
          <w:tcPr>
            <w:tcW w:w="1114" w:type="dxa"/>
            <w:tcBorders>
              <w:top w:val="single" w:sz="4" w:space="0" w:color="auto"/>
              <w:left w:val="single" w:sz="4" w:space="0" w:color="auto"/>
              <w:bottom w:val="single" w:sz="4" w:space="0" w:color="auto"/>
              <w:right w:val="single" w:sz="4" w:space="0" w:color="auto"/>
            </w:tcBorders>
            <w:hideMark/>
          </w:tcPr>
          <w:p w14:paraId="0FEE7BDA" w14:textId="159E7B56" w:rsidR="00A65989" w:rsidRPr="00B77182" w:rsidRDefault="00D0054A" w:rsidP="00680603">
            <w:pPr>
              <w:spacing w:after="0" w:line="240" w:lineRule="auto"/>
              <w:jc w:val="center"/>
              <w:rPr>
                <w:sz w:val="24"/>
                <w:szCs w:val="24"/>
              </w:rPr>
            </w:pPr>
            <w:r w:rsidRPr="00B77182">
              <w:rPr>
                <w:sz w:val="24"/>
                <w:szCs w:val="24"/>
              </w:rPr>
              <w:t>32</w:t>
            </w:r>
          </w:p>
        </w:tc>
        <w:tc>
          <w:tcPr>
            <w:tcW w:w="1114" w:type="dxa"/>
            <w:tcBorders>
              <w:top w:val="single" w:sz="4" w:space="0" w:color="auto"/>
              <w:left w:val="single" w:sz="4" w:space="0" w:color="auto"/>
              <w:bottom w:val="single" w:sz="4" w:space="0" w:color="auto"/>
              <w:right w:val="single" w:sz="4" w:space="0" w:color="auto"/>
            </w:tcBorders>
            <w:hideMark/>
          </w:tcPr>
          <w:p w14:paraId="4B121623" w14:textId="77777777" w:rsidR="00A65989" w:rsidRPr="00B77182" w:rsidRDefault="00A65989" w:rsidP="00680603">
            <w:pPr>
              <w:spacing w:after="0" w:line="240" w:lineRule="auto"/>
              <w:jc w:val="center"/>
              <w:rPr>
                <w:sz w:val="24"/>
                <w:szCs w:val="24"/>
              </w:rPr>
            </w:pPr>
            <w:r w:rsidRPr="00B77182">
              <w:rPr>
                <w:sz w:val="24"/>
                <w:szCs w:val="24"/>
              </w:rPr>
              <w:t>32</w:t>
            </w:r>
          </w:p>
        </w:tc>
      </w:tr>
      <w:tr w:rsidR="0054032D" w:rsidRPr="00B77182" w14:paraId="05766363" w14:textId="77777777" w:rsidTr="005366B5">
        <w:trPr>
          <w:trHeight w:val="597"/>
        </w:trPr>
        <w:tc>
          <w:tcPr>
            <w:tcW w:w="612" w:type="dxa"/>
            <w:tcBorders>
              <w:top w:val="single" w:sz="4" w:space="0" w:color="auto"/>
              <w:left w:val="single" w:sz="4" w:space="0" w:color="auto"/>
              <w:bottom w:val="single" w:sz="4" w:space="0" w:color="auto"/>
              <w:right w:val="single" w:sz="4" w:space="0" w:color="auto"/>
            </w:tcBorders>
            <w:hideMark/>
          </w:tcPr>
          <w:p w14:paraId="57820291" w14:textId="77777777" w:rsidR="00A65989" w:rsidRPr="00B77182" w:rsidRDefault="00A65989" w:rsidP="00680603">
            <w:pPr>
              <w:spacing w:after="0" w:line="240" w:lineRule="auto"/>
              <w:jc w:val="center"/>
              <w:rPr>
                <w:sz w:val="24"/>
                <w:szCs w:val="24"/>
              </w:rPr>
            </w:pPr>
            <w:r w:rsidRPr="00B77182">
              <w:rPr>
                <w:sz w:val="24"/>
                <w:szCs w:val="24"/>
              </w:rPr>
              <w:t>2.</w:t>
            </w:r>
          </w:p>
        </w:tc>
        <w:tc>
          <w:tcPr>
            <w:tcW w:w="3672" w:type="dxa"/>
            <w:tcBorders>
              <w:top w:val="single" w:sz="4" w:space="0" w:color="auto"/>
              <w:left w:val="single" w:sz="4" w:space="0" w:color="auto"/>
              <w:bottom w:val="single" w:sz="4" w:space="0" w:color="auto"/>
              <w:right w:val="single" w:sz="4" w:space="0" w:color="auto"/>
            </w:tcBorders>
            <w:hideMark/>
          </w:tcPr>
          <w:p w14:paraId="31A946E0" w14:textId="01A68C04" w:rsidR="00A65989" w:rsidRPr="00B77182" w:rsidRDefault="00A65989" w:rsidP="00680603">
            <w:pPr>
              <w:spacing w:after="0" w:line="240" w:lineRule="auto"/>
              <w:rPr>
                <w:sz w:val="24"/>
                <w:szCs w:val="24"/>
              </w:rPr>
            </w:pPr>
            <w:r w:rsidRPr="00B77182">
              <w:rPr>
                <w:sz w:val="24"/>
                <w:szCs w:val="24"/>
              </w:rPr>
              <w:t>Охват</w:t>
            </w:r>
            <w:r w:rsidR="001A04A7" w:rsidRPr="00B77182">
              <w:rPr>
                <w:sz w:val="24"/>
                <w:szCs w:val="24"/>
              </w:rPr>
              <w:t xml:space="preserve"> </w:t>
            </w:r>
            <w:r w:rsidRPr="00B77182">
              <w:rPr>
                <w:sz w:val="24"/>
                <w:szCs w:val="24"/>
              </w:rPr>
              <w:t>детей</w:t>
            </w:r>
            <w:r w:rsidR="001A04A7" w:rsidRPr="00B77182">
              <w:rPr>
                <w:sz w:val="24"/>
                <w:szCs w:val="24"/>
              </w:rPr>
              <w:t xml:space="preserve"> </w:t>
            </w:r>
            <w:r w:rsidRPr="00B77182">
              <w:rPr>
                <w:sz w:val="24"/>
                <w:szCs w:val="24"/>
              </w:rPr>
              <w:t>летним</w:t>
            </w:r>
            <w:r w:rsidR="001A04A7" w:rsidRPr="00B77182">
              <w:rPr>
                <w:sz w:val="24"/>
                <w:szCs w:val="24"/>
              </w:rPr>
              <w:t xml:space="preserve"> </w:t>
            </w:r>
            <w:r w:rsidRPr="00B77182">
              <w:rPr>
                <w:sz w:val="24"/>
                <w:szCs w:val="24"/>
              </w:rPr>
              <w:t>отдыхом,</w:t>
            </w:r>
            <w:r w:rsidR="001A04A7" w:rsidRPr="00B77182">
              <w:rPr>
                <w:sz w:val="24"/>
                <w:szCs w:val="24"/>
              </w:rPr>
              <w:t xml:space="preserve"> </w:t>
            </w:r>
            <w:r w:rsidRPr="00B77182">
              <w:rPr>
                <w:sz w:val="24"/>
                <w:szCs w:val="24"/>
              </w:rPr>
              <w:t>человек</w:t>
            </w:r>
          </w:p>
        </w:tc>
        <w:tc>
          <w:tcPr>
            <w:tcW w:w="1113" w:type="dxa"/>
            <w:tcBorders>
              <w:top w:val="single" w:sz="4" w:space="0" w:color="auto"/>
              <w:left w:val="single" w:sz="4" w:space="0" w:color="auto"/>
              <w:bottom w:val="single" w:sz="4" w:space="0" w:color="auto"/>
              <w:right w:val="single" w:sz="4" w:space="0" w:color="auto"/>
            </w:tcBorders>
            <w:hideMark/>
          </w:tcPr>
          <w:p w14:paraId="4610BCD1" w14:textId="0211B1B2" w:rsidR="00A65989" w:rsidRPr="00B77182" w:rsidRDefault="00D0054A" w:rsidP="00680603">
            <w:pPr>
              <w:spacing w:after="0" w:line="240" w:lineRule="auto"/>
              <w:jc w:val="center"/>
              <w:rPr>
                <w:sz w:val="24"/>
                <w:szCs w:val="24"/>
              </w:rPr>
            </w:pPr>
            <w:r w:rsidRPr="00B77182">
              <w:rPr>
                <w:sz w:val="24"/>
                <w:szCs w:val="24"/>
              </w:rPr>
              <w:t>801</w:t>
            </w:r>
          </w:p>
        </w:tc>
        <w:tc>
          <w:tcPr>
            <w:tcW w:w="1114" w:type="dxa"/>
            <w:tcBorders>
              <w:top w:val="single" w:sz="4" w:space="0" w:color="auto"/>
              <w:left w:val="single" w:sz="4" w:space="0" w:color="auto"/>
              <w:bottom w:val="single" w:sz="4" w:space="0" w:color="auto"/>
              <w:right w:val="single" w:sz="4" w:space="0" w:color="auto"/>
            </w:tcBorders>
            <w:hideMark/>
          </w:tcPr>
          <w:p w14:paraId="0B2875AC" w14:textId="108A003D" w:rsidR="00A65989" w:rsidRPr="00B77182" w:rsidRDefault="00D0054A" w:rsidP="00680603">
            <w:pPr>
              <w:spacing w:after="0" w:line="240" w:lineRule="auto"/>
              <w:jc w:val="center"/>
              <w:rPr>
                <w:sz w:val="24"/>
                <w:szCs w:val="24"/>
              </w:rPr>
            </w:pPr>
            <w:r w:rsidRPr="00B77182">
              <w:rPr>
                <w:sz w:val="24"/>
                <w:szCs w:val="24"/>
              </w:rPr>
              <w:t>1023</w:t>
            </w:r>
          </w:p>
        </w:tc>
        <w:tc>
          <w:tcPr>
            <w:tcW w:w="1114" w:type="dxa"/>
            <w:tcBorders>
              <w:top w:val="single" w:sz="4" w:space="0" w:color="auto"/>
              <w:left w:val="single" w:sz="4" w:space="0" w:color="auto"/>
              <w:bottom w:val="single" w:sz="4" w:space="0" w:color="auto"/>
              <w:right w:val="single" w:sz="4" w:space="0" w:color="auto"/>
            </w:tcBorders>
            <w:hideMark/>
          </w:tcPr>
          <w:p w14:paraId="2A36EF7F" w14:textId="0C9DADCE" w:rsidR="00A65989" w:rsidRPr="00B77182" w:rsidRDefault="00D0054A" w:rsidP="00680603">
            <w:pPr>
              <w:spacing w:after="0" w:line="240" w:lineRule="auto"/>
              <w:jc w:val="center"/>
              <w:rPr>
                <w:sz w:val="24"/>
                <w:szCs w:val="24"/>
              </w:rPr>
            </w:pPr>
            <w:r w:rsidRPr="00B77182">
              <w:rPr>
                <w:sz w:val="24"/>
                <w:szCs w:val="24"/>
              </w:rPr>
              <w:t>1034</w:t>
            </w:r>
          </w:p>
        </w:tc>
        <w:tc>
          <w:tcPr>
            <w:tcW w:w="1114" w:type="dxa"/>
            <w:tcBorders>
              <w:top w:val="single" w:sz="4" w:space="0" w:color="auto"/>
              <w:left w:val="single" w:sz="4" w:space="0" w:color="auto"/>
              <w:bottom w:val="single" w:sz="4" w:space="0" w:color="auto"/>
              <w:right w:val="single" w:sz="4" w:space="0" w:color="auto"/>
            </w:tcBorders>
            <w:hideMark/>
          </w:tcPr>
          <w:p w14:paraId="188EB4D4" w14:textId="1EB00B51" w:rsidR="00A65989" w:rsidRPr="00B77182" w:rsidRDefault="00D0054A" w:rsidP="00680603">
            <w:pPr>
              <w:spacing w:after="0" w:line="240" w:lineRule="auto"/>
              <w:jc w:val="center"/>
              <w:rPr>
                <w:sz w:val="24"/>
                <w:szCs w:val="24"/>
              </w:rPr>
            </w:pPr>
            <w:r w:rsidRPr="00B77182">
              <w:rPr>
                <w:sz w:val="24"/>
                <w:szCs w:val="24"/>
              </w:rPr>
              <w:t>915</w:t>
            </w:r>
          </w:p>
        </w:tc>
        <w:tc>
          <w:tcPr>
            <w:tcW w:w="1114" w:type="dxa"/>
            <w:tcBorders>
              <w:top w:val="single" w:sz="4" w:space="0" w:color="auto"/>
              <w:left w:val="single" w:sz="4" w:space="0" w:color="auto"/>
              <w:bottom w:val="single" w:sz="4" w:space="0" w:color="auto"/>
              <w:right w:val="single" w:sz="4" w:space="0" w:color="auto"/>
            </w:tcBorders>
            <w:hideMark/>
          </w:tcPr>
          <w:p w14:paraId="35BBECC0" w14:textId="6C22249E" w:rsidR="00A65989" w:rsidRPr="00B77182" w:rsidRDefault="00D0054A" w:rsidP="00680603">
            <w:pPr>
              <w:spacing w:after="0" w:line="240" w:lineRule="auto"/>
              <w:jc w:val="center"/>
              <w:rPr>
                <w:sz w:val="24"/>
                <w:szCs w:val="24"/>
              </w:rPr>
            </w:pPr>
            <w:r w:rsidRPr="00B77182">
              <w:rPr>
                <w:sz w:val="24"/>
                <w:szCs w:val="24"/>
              </w:rPr>
              <w:t>944</w:t>
            </w:r>
          </w:p>
        </w:tc>
      </w:tr>
      <w:tr w:rsidR="0054032D" w:rsidRPr="00B77182" w14:paraId="40FE215D" w14:textId="77777777" w:rsidTr="005366B5">
        <w:trPr>
          <w:trHeight w:val="582"/>
        </w:trPr>
        <w:tc>
          <w:tcPr>
            <w:tcW w:w="612" w:type="dxa"/>
            <w:tcBorders>
              <w:top w:val="single" w:sz="4" w:space="0" w:color="auto"/>
              <w:left w:val="single" w:sz="4" w:space="0" w:color="auto"/>
              <w:bottom w:val="single" w:sz="4" w:space="0" w:color="auto"/>
              <w:right w:val="single" w:sz="4" w:space="0" w:color="auto"/>
            </w:tcBorders>
            <w:hideMark/>
          </w:tcPr>
          <w:p w14:paraId="29CF7414" w14:textId="77777777" w:rsidR="00A65989" w:rsidRPr="00B77182" w:rsidRDefault="00A65989" w:rsidP="00680603">
            <w:pPr>
              <w:spacing w:after="0" w:line="240" w:lineRule="auto"/>
              <w:jc w:val="center"/>
              <w:rPr>
                <w:sz w:val="24"/>
                <w:szCs w:val="24"/>
              </w:rPr>
            </w:pPr>
            <w:r w:rsidRPr="00B77182">
              <w:rPr>
                <w:sz w:val="24"/>
                <w:szCs w:val="24"/>
              </w:rPr>
              <w:t>3.</w:t>
            </w:r>
          </w:p>
        </w:tc>
        <w:tc>
          <w:tcPr>
            <w:tcW w:w="3672" w:type="dxa"/>
            <w:tcBorders>
              <w:top w:val="single" w:sz="4" w:space="0" w:color="auto"/>
              <w:left w:val="single" w:sz="4" w:space="0" w:color="auto"/>
              <w:bottom w:val="single" w:sz="4" w:space="0" w:color="auto"/>
              <w:right w:val="single" w:sz="4" w:space="0" w:color="auto"/>
            </w:tcBorders>
            <w:hideMark/>
          </w:tcPr>
          <w:p w14:paraId="16A4F610" w14:textId="032EC961" w:rsidR="00A65989" w:rsidRPr="00B77182" w:rsidRDefault="00A65989" w:rsidP="00680603">
            <w:pPr>
              <w:spacing w:after="0" w:line="240" w:lineRule="auto"/>
              <w:rPr>
                <w:sz w:val="24"/>
                <w:szCs w:val="24"/>
              </w:rPr>
            </w:pPr>
            <w:r w:rsidRPr="00B77182">
              <w:rPr>
                <w:sz w:val="24"/>
                <w:szCs w:val="24"/>
              </w:rPr>
              <w:t>Количество</w:t>
            </w:r>
            <w:r w:rsidR="001A04A7" w:rsidRPr="00B77182">
              <w:rPr>
                <w:sz w:val="24"/>
                <w:szCs w:val="24"/>
              </w:rPr>
              <w:t xml:space="preserve"> </w:t>
            </w:r>
            <w:r w:rsidRPr="00B77182">
              <w:rPr>
                <w:sz w:val="24"/>
                <w:szCs w:val="24"/>
              </w:rPr>
              <w:t>трудовых</w:t>
            </w:r>
            <w:r w:rsidR="001A04A7" w:rsidRPr="00B77182">
              <w:rPr>
                <w:sz w:val="24"/>
                <w:szCs w:val="24"/>
              </w:rPr>
              <w:t xml:space="preserve"> </w:t>
            </w:r>
            <w:r w:rsidRPr="00B77182">
              <w:rPr>
                <w:sz w:val="24"/>
                <w:szCs w:val="24"/>
              </w:rPr>
              <w:t>экологических</w:t>
            </w:r>
            <w:r w:rsidR="001A04A7" w:rsidRPr="00B77182">
              <w:rPr>
                <w:sz w:val="24"/>
                <w:szCs w:val="24"/>
              </w:rPr>
              <w:t xml:space="preserve"> </w:t>
            </w:r>
            <w:r w:rsidRPr="00B77182">
              <w:rPr>
                <w:sz w:val="24"/>
                <w:szCs w:val="24"/>
              </w:rPr>
              <w:t>отрядов,</w:t>
            </w:r>
            <w:r w:rsidR="001A04A7" w:rsidRPr="00B77182">
              <w:rPr>
                <w:sz w:val="24"/>
                <w:szCs w:val="24"/>
              </w:rPr>
              <w:t xml:space="preserve"> </w:t>
            </w:r>
            <w:r w:rsidRPr="00B77182">
              <w:rPr>
                <w:sz w:val="24"/>
                <w:szCs w:val="24"/>
              </w:rPr>
              <w:t>единиц</w:t>
            </w:r>
          </w:p>
        </w:tc>
        <w:tc>
          <w:tcPr>
            <w:tcW w:w="1113" w:type="dxa"/>
            <w:tcBorders>
              <w:top w:val="single" w:sz="4" w:space="0" w:color="auto"/>
              <w:left w:val="single" w:sz="4" w:space="0" w:color="auto"/>
              <w:bottom w:val="single" w:sz="4" w:space="0" w:color="auto"/>
              <w:right w:val="single" w:sz="4" w:space="0" w:color="auto"/>
            </w:tcBorders>
            <w:hideMark/>
          </w:tcPr>
          <w:p w14:paraId="518092A3" w14:textId="5D736620" w:rsidR="00A65989" w:rsidRPr="00B77182" w:rsidRDefault="00D0054A" w:rsidP="00680603">
            <w:pPr>
              <w:spacing w:after="0" w:line="240" w:lineRule="auto"/>
              <w:jc w:val="center"/>
              <w:rPr>
                <w:sz w:val="24"/>
                <w:szCs w:val="24"/>
              </w:rPr>
            </w:pPr>
            <w:r w:rsidRPr="00B77182">
              <w:rPr>
                <w:sz w:val="24"/>
                <w:szCs w:val="24"/>
              </w:rPr>
              <w:t>23</w:t>
            </w:r>
          </w:p>
        </w:tc>
        <w:tc>
          <w:tcPr>
            <w:tcW w:w="1114" w:type="dxa"/>
            <w:tcBorders>
              <w:top w:val="single" w:sz="4" w:space="0" w:color="auto"/>
              <w:left w:val="single" w:sz="4" w:space="0" w:color="auto"/>
              <w:bottom w:val="single" w:sz="4" w:space="0" w:color="auto"/>
              <w:right w:val="single" w:sz="4" w:space="0" w:color="auto"/>
            </w:tcBorders>
            <w:hideMark/>
          </w:tcPr>
          <w:p w14:paraId="4C86545A" w14:textId="3E69C5D0" w:rsidR="00A65989" w:rsidRPr="00B77182" w:rsidRDefault="00D0054A" w:rsidP="00680603">
            <w:pPr>
              <w:spacing w:after="0" w:line="240" w:lineRule="auto"/>
              <w:jc w:val="center"/>
              <w:rPr>
                <w:sz w:val="24"/>
                <w:szCs w:val="24"/>
              </w:rPr>
            </w:pPr>
            <w:r w:rsidRPr="00B77182">
              <w:rPr>
                <w:sz w:val="24"/>
                <w:szCs w:val="24"/>
              </w:rPr>
              <w:t>46</w:t>
            </w:r>
          </w:p>
        </w:tc>
        <w:tc>
          <w:tcPr>
            <w:tcW w:w="1114" w:type="dxa"/>
            <w:tcBorders>
              <w:top w:val="single" w:sz="4" w:space="0" w:color="auto"/>
              <w:left w:val="single" w:sz="4" w:space="0" w:color="auto"/>
              <w:bottom w:val="single" w:sz="4" w:space="0" w:color="auto"/>
              <w:right w:val="single" w:sz="4" w:space="0" w:color="auto"/>
            </w:tcBorders>
            <w:hideMark/>
          </w:tcPr>
          <w:p w14:paraId="585ED211" w14:textId="1388D3C9" w:rsidR="00A65989" w:rsidRPr="00B77182" w:rsidRDefault="00D0054A" w:rsidP="00680603">
            <w:pPr>
              <w:spacing w:after="0" w:line="240" w:lineRule="auto"/>
              <w:jc w:val="center"/>
              <w:rPr>
                <w:sz w:val="24"/>
                <w:szCs w:val="24"/>
              </w:rPr>
            </w:pPr>
            <w:r w:rsidRPr="00B77182">
              <w:rPr>
                <w:sz w:val="24"/>
                <w:szCs w:val="24"/>
              </w:rPr>
              <w:t>58</w:t>
            </w:r>
          </w:p>
        </w:tc>
        <w:tc>
          <w:tcPr>
            <w:tcW w:w="1114" w:type="dxa"/>
            <w:tcBorders>
              <w:top w:val="single" w:sz="4" w:space="0" w:color="auto"/>
              <w:left w:val="single" w:sz="4" w:space="0" w:color="auto"/>
              <w:bottom w:val="single" w:sz="4" w:space="0" w:color="auto"/>
              <w:right w:val="single" w:sz="4" w:space="0" w:color="auto"/>
            </w:tcBorders>
            <w:hideMark/>
          </w:tcPr>
          <w:p w14:paraId="48ADBA0E" w14:textId="1D1742EA" w:rsidR="00A65989" w:rsidRPr="00B77182" w:rsidRDefault="00D0054A" w:rsidP="00680603">
            <w:pPr>
              <w:spacing w:after="0" w:line="240" w:lineRule="auto"/>
              <w:jc w:val="center"/>
              <w:rPr>
                <w:sz w:val="24"/>
                <w:szCs w:val="24"/>
              </w:rPr>
            </w:pPr>
            <w:r w:rsidRPr="00B77182">
              <w:rPr>
                <w:sz w:val="24"/>
                <w:szCs w:val="24"/>
              </w:rPr>
              <w:t>24</w:t>
            </w:r>
          </w:p>
        </w:tc>
        <w:tc>
          <w:tcPr>
            <w:tcW w:w="1114" w:type="dxa"/>
            <w:tcBorders>
              <w:top w:val="single" w:sz="4" w:space="0" w:color="auto"/>
              <w:left w:val="single" w:sz="4" w:space="0" w:color="auto"/>
              <w:bottom w:val="single" w:sz="4" w:space="0" w:color="auto"/>
              <w:right w:val="single" w:sz="4" w:space="0" w:color="auto"/>
            </w:tcBorders>
            <w:hideMark/>
          </w:tcPr>
          <w:p w14:paraId="4BC789CB" w14:textId="77777777" w:rsidR="00A65989" w:rsidRPr="00B77182" w:rsidRDefault="00A65989" w:rsidP="00680603">
            <w:pPr>
              <w:spacing w:after="0" w:line="240" w:lineRule="auto"/>
              <w:jc w:val="center"/>
              <w:rPr>
                <w:sz w:val="24"/>
                <w:szCs w:val="24"/>
              </w:rPr>
            </w:pPr>
            <w:r w:rsidRPr="00B77182">
              <w:rPr>
                <w:sz w:val="24"/>
                <w:szCs w:val="24"/>
              </w:rPr>
              <w:t>24</w:t>
            </w:r>
          </w:p>
        </w:tc>
      </w:tr>
      <w:tr w:rsidR="0054032D" w:rsidRPr="00B77182" w14:paraId="23E18C19" w14:textId="77777777" w:rsidTr="005366B5">
        <w:trPr>
          <w:trHeight w:val="895"/>
        </w:trPr>
        <w:tc>
          <w:tcPr>
            <w:tcW w:w="612" w:type="dxa"/>
            <w:tcBorders>
              <w:top w:val="single" w:sz="4" w:space="0" w:color="auto"/>
              <w:left w:val="single" w:sz="4" w:space="0" w:color="auto"/>
              <w:bottom w:val="single" w:sz="4" w:space="0" w:color="auto"/>
              <w:right w:val="single" w:sz="4" w:space="0" w:color="auto"/>
            </w:tcBorders>
            <w:hideMark/>
          </w:tcPr>
          <w:p w14:paraId="7052C6D9" w14:textId="77777777" w:rsidR="00A65989" w:rsidRPr="00B77182" w:rsidRDefault="00A65989" w:rsidP="00680603">
            <w:pPr>
              <w:spacing w:after="0" w:line="240" w:lineRule="auto"/>
              <w:jc w:val="center"/>
              <w:rPr>
                <w:sz w:val="24"/>
                <w:szCs w:val="24"/>
              </w:rPr>
            </w:pPr>
            <w:r w:rsidRPr="00B77182">
              <w:rPr>
                <w:sz w:val="24"/>
                <w:szCs w:val="24"/>
              </w:rPr>
              <w:t>4.</w:t>
            </w:r>
          </w:p>
        </w:tc>
        <w:tc>
          <w:tcPr>
            <w:tcW w:w="3672" w:type="dxa"/>
            <w:tcBorders>
              <w:top w:val="single" w:sz="4" w:space="0" w:color="auto"/>
              <w:left w:val="single" w:sz="4" w:space="0" w:color="auto"/>
              <w:bottom w:val="single" w:sz="4" w:space="0" w:color="auto"/>
              <w:right w:val="single" w:sz="4" w:space="0" w:color="auto"/>
            </w:tcBorders>
            <w:hideMark/>
          </w:tcPr>
          <w:p w14:paraId="32A35969" w14:textId="37B31A3C" w:rsidR="00A65989" w:rsidRPr="00B77182" w:rsidRDefault="00A65989" w:rsidP="00680603">
            <w:pPr>
              <w:spacing w:after="0" w:line="240" w:lineRule="auto"/>
              <w:rPr>
                <w:sz w:val="24"/>
                <w:szCs w:val="24"/>
              </w:rPr>
            </w:pPr>
            <w:r w:rsidRPr="00B77182">
              <w:rPr>
                <w:sz w:val="24"/>
                <w:szCs w:val="24"/>
              </w:rPr>
              <w:t>Охват</w:t>
            </w:r>
            <w:r w:rsidR="001A04A7" w:rsidRPr="00B77182">
              <w:rPr>
                <w:sz w:val="24"/>
                <w:szCs w:val="24"/>
              </w:rPr>
              <w:t xml:space="preserve"> </w:t>
            </w:r>
            <w:r w:rsidRPr="00B77182">
              <w:rPr>
                <w:sz w:val="24"/>
                <w:szCs w:val="24"/>
              </w:rPr>
              <w:t>детей</w:t>
            </w:r>
            <w:r w:rsidR="001A04A7" w:rsidRPr="00B77182">
              <w:rPr>
                <w:sz w:val="24"/>
                <w:szCs w:val="24"/>
              </w:rPr>
              <w:t xml:space="preserve"> </w:t>
            </w:r>
            <w:r w:rsidRPr="00B77182">
              <w:rPr>
                <w:sz w:val="24"/>
                <w:szCs w:val="24"/>
              </w:rPr>
              <w:t>трудовыми</w:t>
            </w:r>
            <w:r w:rsidR="001A04A7" w:rsidRPr="00B77182">
              <w:rPr>
                <w:sz w:val="24"/>
                <w:szCs w:val="24"/>
              </w:rPr>
              <w:t xml:space="preserve"> </w:t>
            </w:r>
            <w:r w:rsidRPr="00B77182">
              <w:rPr>
                <w:sz w:val="24"/>
                <w:szCs w:val="24"/>
              </w:rPr>
              <w:t>экологическими</w:t>
            </w:r>
            <w:r w:rsidR="001A04A7" w:rsidRPr="00B77182">
              <w:rPr>
                <w:sz w:val="24"/>
                <w:szCs w:val="24"/>
              </w:rPr>
              <w:t xml:space="preserve"> </w:t>
            </w:r>
            <w:r w:rsidRPr="00B77182">
              <w:rPr>
                <w:sz w:val="24"/>
                <w:szCs w:val="24"/>
              </w:rPr>
              <w:t>отрядами,</w:t>
            </w:r>
            <w:r w:rsidR="001A04A7" w:rsidRPr="00B77182">
              <w:rPr>
                <w:sz w:val="24"/>
                <w:szCs w:val="24"/>
              </w:rPr>
              <w:t xml:space="preserve"> </w:t>
            </w:r>
            <w:r w:rsidRPr="00B77182">
              <w:rPr>
                <w:sz w:val="24"/>
                <w:szCs w:val="24"/>
              </w:rPr>
              <w:t>человек</w:t>
            </w:r>
          </w:p>
        </w:tc>
        <w:tc>
          <w:tcPr>
            <w:tcW w:w="1113" w:type="dxa"/>
            <w:tcBorders>
              <w:top w:val="single" w:sz="4" w:space="0" w:color="auto"/>
              <w:left w:val="single" w:sz="4" w:space="0" w:color="auto"/>
              <w:bottom w:val="single" w:sz="4" w:space="0" w:color="auto"/>
              <w:right w:val="single" w:sz="4" w:space="0" w:color="auto"/>
            </w:tcBorders>
            <w:hideMark/>
          </w:tcPr>
          <w:p w14:paraId="3FA9DE3F" w14:textId="5429BCBD" w:rsidR="00A65989" w:rsidRPr="00B77182" w:rsidRDefault="00D0054A" w:rsidP="00680603">
            <w:pPr>
              <w:spacing w:after="0" w:line="240" w:lineRule="auto"/>
              <w:jc w:val="center"/>
              <w:rPr>
                <w:sz w:val="24"/>
                <w:szCs w:val="24"/>
              </w:rPr>
            </w:pPr>
            <w:r w:rsidRPr="00B77182">
              <w:rPr>
                <w:sz w:val="24"/>
                <w:szCs w:val="24"/>
              </w:rPr>
              <w:t>294</w:t>
            </w:r>
          </w:p>
        </w:tc>
        <w:tc>
          <w:tcPr>
            <w:tcW w:w="1114" w:type="dxa"/>
            <w:tcBorders>
              <w:top w:val="single" w:sz="4" w:space="0" w:color="auto"/>
              <w:left w:val="single" w:sz="4" w:space="0" w:color="auto"/>
              <w:bottom w:val="single" w:sz="4" w:space="0" w:color="auto"/>
              <w:right w:val="single" w:sz="4" w:space="0" w:color="auto"/>
            </w:tcBorders>
            <w:hideMark/>
          </w:tcPr>
          <w:p w14:paraId="72BFED34" w14:textId="3DE5BB68" w:rsidR="00A65989" w:rsidRPr="00B77182" w:rsidRDefault="00D0054A" w:rsidP="00680603">
            <w:pPr>
              <w:spacing w:after="0" w:line="240" w:lineRule="auto"/>
              <w:jc w:val="center"/>
              <w:rPr>
                <w:sz w:val="24"/>
                <w:szCs w:val="24"/>
              </w:rPr>
            </w:pPr>
            <w:r w:rsidRPr="00B77182">
              <w:rPr>
                <w:sz w:val="24"/>
                <w:szCs w:val="24"/>
              </w:rPr>
              <w:t>565</w:t>
            </w:r>
          </w:p>
        </w:tc>
        <w:tc>
          <w:tcPr>
            <w:tcW w:w="1114" w:type="dxa"/>
            <w:tcBorders>
              <w:top w:val="single" w:sz="4" w:space="0" w:color="auto"/>
              <w:left w:val="single" w:sz="4" w:space="0" w:color="auto"/>
              <w:bottom w:val="single" w:sz="4" w:space="0" w:color="auto"/>
              <w:right w:val="single" w:sz="4" w:space="0" w:color="auto"/>
            </w:tcBorders>
            <w:hideMark/>
          </w:tcPr>
          <w:p w14:paraId="47FBC752" w14:textId="6481C107" w:rsidR="00A65989" w:rsidRPr="00B77182" w:rsidRDefault="00D0054A" w:rsidP="00680603">
            <w:pPr>
              <w:spacing w:after="0" w:line="240" w:lineRule="auto"/>
              <w:jc w:val="center"/>
              <w:rPr>
                <w:sz w:val="24"/>
                <w:szCs w:val="24"/>
              </w:rPr>
            </w:pPr>
            <w:r w:rsidRPr="00B77182">
              <w:rPr>
                <w:sz w:val="24"/>
                <w:szCs w:val="24"/>
              </w:rPr>
              <w:t>570</w:t>
            </w:r>
          </w:p>
        </w:tc>
        <w:tc>
          <w:tcPr>
            <w:tcW w:w="1114" w:type="dxa"/>
            <w:tcBorders>
              <w:top w:val="single" w:sz="4" w:space="0" w:color="auto"/>
              <w:left w:val="single" w:sz="4" w:space="0" w:color="auto"/>
              <w:bottom w:val="single" w:sz="4" w:space="0" w:color="auto"/>
              <w:right w:val="single" w:sz="4" w:space="0" w:color="auto"/>
            </w:tcBorders>
            <w:hideMark/>
          </w:tcPr>
          <w:p w14:paraId="211A7021" w14:textId="28EA08E3" w:rsidR="00A65989" w:rsidRPr="00B77182" w:rsidRDefault="00D0054A" w:rsidP="00680603">
            <w:pPr>
              <w:spacing w:after="0" w:line="240" w:lineRule="auto"/>
              <w:jc w:val="center"/>
              <w:rPr>
                <w:sz w:val="24"/>
                <w:szCs w:val="24"/>
              </w:rPr>
            </w:pPr>
            <w:r w:rsidRPr="00B77182">
              <w:rPr>
                <w:sz w:val="24"/>
                <w:szCs w:val="24"/>
              </w:rPr>
              <w:t>553</w:t>
            </w:r>
          </w:p>
        </w:tc>
        <w:tc>
          <w:tcPr>
            <w:tcW w:w="1114" w:type="dxa"/>
            <w:tcBorders>
              <w:top w:val="single" w:sz="4" w:space="0" w:color="auto"/>
              <w:left w:val="single" w:sz="4" w:space="0" w:color="auto"/>
              <w:bottom w:val="single" w:sz="4" w:space="0" w:color="auto"/>
              <w:right w:val="single" w:sz="4" w:space="0" w:color="auto"/>
            </w:tcBorders>
            <w:hideMark/>
          </w:tcPr>
          <w:p w14:paraId="0E4C6594" w14:textId="4BEA1BFA" w:rsidR="00A65989" w:rsidRPr="00B77182" w:rsidRDefault="00A65989" w:rsidP="00680603">
            <w:pPr>
              <w:spacing w:after="0" w:line="240" w:lineRule="auto"/>
              <w:jc w:val="center"/>
              <w:rPr>
                <w:sz w:val="24"/>
                <w:szCs w:val="24"/>
              </w:rPr>
            </w:pPr>
            <w:r w:rsidRPr="00B77182">
              <w:rPr>
                <w:sz w:val="24"/>
                <w:szCs w:val="24"/>
              </w:rPr>
              <w:t>5</w:t>
            </w:r>
            <w:r w:rsidR="00D0054A" w:rsidRPr="00B77182">
              <w:rPr>
                <w:sz w:val="24"/>
                <w:szCs w:val="24"/>
              </w:rPr>
              <w:t>45</w:t>
            </w:r>
          </w:p>
        </w:tc>
      </w:tr>
      <w:tr w:rsidR="0054032D" w:rsidRPr="00B77182" w14:paraId="5E1871FE" w14:textId="77777777" w:rsidTr="005366B5">
        <w:trPr>
          <w:trHeight w:val="298"/>
        </w:trPr>
        <w:tc>
          <w:tcPr>
            <w:tcW w:w="612" w:type="dxa"/>
            <w:tcBorders>
              <w:top w:val="single" w:sz="4" w:space="0" w:color="auto"/>
              <w:left w:val="single" w:sz="4" w:space="0" w:color="auto"/>
              <w:bottom w:val="single" w:sz="4" w:space="0" w:color="auto"/>
              <w:right w:val="single" w:sz="4" w:space="0" w:color="auto"/>
            </w:tcBorders>
            <w:hideMark/>
          </w:tcPr>
          <w:p w14:paraId="1EC870CD" w14:textId="77777777" w:rsidR="00A65989" w:rsidRPr="00B77182" w:rsidRDefault="00A65989" w:rsidP="00680603">
            <w:pPr>
              <w:spacing w:after="0" w:line="240" w:lineRule="auto"/>
              <w:jc w:val="center"/>
              <w:rPr>
                <w:sz w:val="24"/>
                <w:szCs w:val="24"/>
              </w:rPr>
            </w:pPr>
            <w:r w:rsidRPr="00B77182">
              <w:rPr>
                <w:sz w:val="24"/>
                <w:szCs w:val="24"/>
              </w:rPr>
              <w:t>5.</w:t>
            </w:r>
          </w:p>
        </w:tc>
        <w:tc>
          <w:tcPr>
            <w:tcW w:w="3672" w:type="dxa"/>
            <w:tcBorders>
              <w:top w:val="single" w:sz="4" w:space="0" w:color="auto"/>
              <w:left w:val="single" w:sz="4" w:space="0" w:color="auto"/>
              <w:bottom w:val="single" w:sz="4" w:space="0" w:color="auto"/>
              <w:right w:val="single" w:sz="4" w:space="0" w:color="auto"/>
            </w:tcBorders>
            <w:hideMark/>
          </w:tcPr>
          <w:p w14:paraId="0A9C3A86" w14:textId="79AD81A4" w:rsidR="00A65989" w:rsidRPr="00B77182" w:rsidRDefault="00A65989" w:rsidP="00680603">
            <w:pPr>
              <w:spacing w:after="0" w:line="240" w:lineRule="auto"/>
              <w:rPr>
                <w:sz w:val="24"/>
                <w:szCs w:val="24"/>
              </w:rPr>
            </w:pPr>
            <w:r w:rsidRPr="00B77182">
              <w:rPr>
                <w:sz w:val="24"/>
                <w:szCs w:val="24"/>
              </w:rPr>
              <w:t>Количество</w:t>
            </w:r>
            <w:r w:rsidR="001A04A7" w:rsidRPr="00B77182">
              <w:rPr>
                <w:sz w:val="24"/>
                <w:szCs w:val="24"/>
              </w:rPr>
              <w:t xml:space="preserve"> </w:t>
            </w:r>
            <w:r w:rsidRPr="00B77182">
              <w:rPr>
                <w:sz w:val="24"/>
                <w:szCs w:val="24"/>
              </w:rPr>
              <w:t>дворовых</w:t>
            </w:r>
            <w:r w:rsidR="001A04A7" w:rsidRPr="00B77182">
              <w:rPr>
                <w:sz w:val="24"/>
                <w:szCs w:val="24"/>
              </w:rPr>
              <w:t xml:space="preserve"> </w:t>
            </w:r>
            <w:r w:rsidRPr="00B77182">
              <w:rPr>
                <w:sz w:val="24"/>
                <w:szCs w:val="24"/>
              </w:rPr>
              <w:t>площадок</w:t>
            </w:r>
          </w:p>
        </w:tc>
        <w:tc>
          <w:tcPr>
            <w:tcW w:w="1113" w:type="dxa"/>
            <w:tcBorders>
              <w:top w:val="single" w:sz="4" w:space="0" w:color="auto"/>
              <w:left w:val="single" w:sz="4" w:space="0" w:color="auto"/>
              <w:bottom w:val="single" w:sz="4" w:space="0" w:color="auto"/>
              <w:right w:val="single" w:sz="4" w:space="0" w:color="auto"/>
            </w:tcBorders>
            <w:hideMark/>
          </w:tcPr>
          <w:p w14:paraId="267DD630" w14:textId="77777777" w:rsidR="00A65989" w:rsidRPr="00B77182" w:rsidRDefault="00A65989" w:rsidP="00680603">
            <w:pPr>
              <w:spacing w:after="0" w:line="240" w:lineRule="auto"/>
              <w:jc w:val="center"/>
              <w:rPr>
                <w:sz w:val="24"/>
                <w:szCs w:val="24"/>
              </w:rPr>
            </w:pPr>
            <w:r w:rsidRPr="00B77182">
              <w:rPr>
                <w:sz w:val="24"/>
                <w:szCs w:val="24"/>
              </w:rPr>
              <w:t>25</w:t>
            </w:r>
          </w:p>
        </w:tc>
        <w:tc>
          <w:tcPr>
            <w:tcW w:w="1114" w:type="dxa"/>
            <w:tcBorders>
              <w:top w:val="single" w:sz="4" w:space="0" w:color="auto"/>
              <w:left w:val="single" w:sz="4" w:space="0" w:color="auto"/>
              <w:bottom w:val="single" w:sz="4" w:space="0" w:color="auto"/>
              <w:right w:val="single" w:sz="4" w:space="0" w:color="auto"/>
            </w:tcBorders>
            <w:hideMark/>
          </w:tcPr>
          <w:p w14:paraId="448EA90F" w14:textId="77777777" w:rsidR="00A65989" w:rsidRPr="00B77182" w:rsidRDefault="00A65989" w:rsidP="00680603">
            <w:pPr>
              <w:spacing w:after="0" w:line="240" w:lineRule="auto"/>
              <w:jc w:val="center"/>
              <w:rPr>
                <w:sz w:val="24"/>
                <w:szCs w:val="24"/>
              </w:rPr>
            </w:pPr>
            <w:r w:rsidRPr="00B77182">
              <w:rPr>
                <w:sz w:val="24"/>
                <w:szCs w:val="24"/>
              </w:rPr>
              <w:t>-*</w:t>
            </w:r>
          </w:p>
        </w:tc>
        <w:tc>
          <w:tcPr>
            <w:tcW w:w="1114" w:type="dxa"/>
            <w:tcBorders>
              <w:top w:val="single" w:sz="4" w:space="0" w:color="auto"/>
              <w:left w:val="single" w:sz="4" w:space="0" w:color="auto"/>
              <w:bottom w:val="single" w:sz="4" w:space="0" w:color="auto"/>
              <w:right w:val="single" w:sz="4" w:space="0" w:color="auto"/>
            </w:tcBorders>
            <w:hideMark/>
          </w:tcPr>
          <w:p w14:paraId="2FF87214" w14:textId="77777777" w:rsidR="00A65989" w:rsidRPr="00B77182" w:rsidRDefault="00A65989" w:rsidP="00680603">
            <w:pPr>
              <w:spacing w:after="0" w:line="240" w:lineRule="auto"/>
              <w:jc w:val="center"/>
              <w:rPr>
                <w:sz w:val="24"/>
                <w:szCs w:val="24"/>
              </w:rPr>
            </w:pPr>
            <w:r w:rsidRPr="00B77182">
              <w:rPr>
                <w:sz w:val="24"/>
                <w:szCs w:val="24"/>
              </w:rPr>
              <w:t>22</w:t>
            </w:r>
          </w:p>
        </w:tc>
        <w:tc>
          <w:tcPr>
            <w:tcW w:w="1114" w:type="dxa"/>
            <w:tcBorders>
              <w:top w:val="single" w:sz="4" w:space="0" w:color="auto"/>
              <w:left w:val="single" w:sz="4" w:space="0" w:color="auto"/>
              <w:bottom w:val="single" w:sz="4" w:space="0" w:color="auto"/>
              <w:right w:val="single" w:sz="4" w:space="0" w:color="auto"/>
            </w:tcBorders>
            <w:hideMark/>
          </w:tcPr>
          <w:p w14:paraId="693D23A2" w14:textId="77777777" w:rsidR="00A65989" w:rsidRPr="00B77182" w:rsidRDefault="00A65989" w:rsidP="00680603">
            <w:pPr>
              <w:spacing w:after="0" w:line="240" w:lineRule="auto"/>
              <w:jc w:val="center"/>
              <w:rPr>
                <w:sz w:val="24"/>
                <w:szCs w:val="24"/>
              </w:rPr>
            </w:pPr>
            <w:r w:rsidRPr="00B77182">
              <w:rPr>
                <w:sz w:val="24"/>
                <w:szCs w:val="24"/>
              </w:rPr>
              <w:t>24</w:t>
            </w:r>
          </w:p>
        </w:tc>
        <w:tc>
          <w:tcPr>
            <w:tcW w:w="1114" w:type="dxa"/>
            <w:tcBorders>
              <w:top w:val="single" w:sz="4" w:space="0" w:color="auto"/>
              <w:left w:val="single" w:sz="4" w:space="0" w:color="auto"/>
              <w:bottom w:val="single" w:sz="4" w:space="0" w:color="auto"/>
              <w:right w:val="single" w:sz="4" w:space="0" w:color="auto"/>
            </w:tcBorders>
            <w:hideMark/>
          </w:tcPr>
          <w:p w14:paraId="698CEACC" w14:textId="77777777" w:rsidR="00A65989" w:rsidRPr="00B77182" w:rsidRDefault="00A65989" w:rsidP="00680603">
            <w:pPr>
              <w:spacing w:after="0" w:line="240" w:lineRule="auto"/>
              <w:jc w:val="center"/>
              <w:rPr>
                <w:sz w:val="24"/>
                <w:szCs w:val="24"/>
              </w:rPr>
            </w:pPr>
            <w:r w:rsidRPr="00B77182">
              <w:rPr>
                <w:sz w:val="24"/>
                <w:szCs w:val="24"/>
              </w:rPr>
              <w:t>24</w:t>
            </w:r>
          </w:p>
        </w:tc>
      </w:tr>
      <w:tr w:rsidR="0054032D" w:rsidRPr="00B77182" w14:paraId="513F4EB8" w14:textId="77777777" w:rsidTr="005366B5">
        <w:trPr>
          <w:trHeight w:val="582"/>
        </w:trPr>
        <w:tc>
          <w:tcPr>
            <w:tcW w:w="612" w:type="dxa"/>
            <w:tcBorders>
              <w:top w:val="single" w:sz="4" w:space="0" w:color="auto"/>
              <w:left w:val="single" w:sz="4" w:space="0" w:color="auto"/>
              <w:bottom w:val="single" w:sz="4" w:space="0" w:color="auto"/>
              <w:right w:val="single" w:sz="4" w:space="0" w:color="auto"/>
            </w:tcBorders>
            <w:hideMark/>
          </w:tcPr>
          <w:p w14:paraId="6ADA0DF7" w14:textId="77777777" w:rsidR="00A65989" w:rsidRPr="00B77182" w:rsidRDefault="00A65989" w:rsidP="00680603">
            <w:pPr>
              <w:spacing w:after="0" w:line="240" w:lineRule="auto"/>
              <w:jc w:val="center"/>
              <w:rPr>
                <w:sz w:val="24"/>
                <w:szCs w:val="24"/>
              </w:rPr>
            </w:pPr>
            <w:r w:rsidRPr="00B77182">
              <w:rPr>
                <w:sz w:val="24"/>
                <w:szCs w:val="24"/>
              </w:rPr>
              <w:t>6.</w:t>
            </w:r>
          </w:p>
        </w:tc>
        <w:tc>
          <w:tcPr>
            <w:tcW w:w="3672" w:type="dxa"/>
            <w:tcBorders>
              <w:top w:val="single" w:sz="4" w:space="0" w:color="auto"/>
              <w:left w:val="single" w:sz="4" w:space="0" w:color="auto"/>
              <w:bottom w:val="single" w:sz="4" w:space="0" w:color="auto"/>
              <w:right w:val="single" w:sz="4" w:space="0" w:color="auto"/>
            </w:tcBorders>
            <w:hideMark/>
          </w:tcPr>
          <w:p w14:paraId="4A569DC3" w14:textId="370C2104" w:rsidR="00A65989" w:rsidRPr="00B77182" w:rsidRDefault="00A65989" w:rsidP="00680603">
            <w:pPr>
              <w:spacing w:after="0" w:line="240" w:lineRule="auto"/>
              <w:rPr>
                <w:sz w:val="24"/>
                <w:szCs w:val="24"/>
              </w:rPr>
            </w:pPr>
            <w:r w:rsidRPr="00B77182">
              <w:rPr>
                <w:sz w:val="24"/>
                <w:szCs w:val="24"/>
              </w:rPr>
              <w:t>Охват</w:t>
            </w:r>
            <w:r w:rsidR="001A04A7" w:rsidRPr="00B77182">
              <w:rPr>
                <w:sz w:val="24"/>
                <w:szCs w:val="24"/>
              </w:rPr>
              <w:t xml:space="preserve"> </w:t>
            </w:r>
            <w:r w:rsidRPr="00B77182">
              <w:rPr>
                <w:sz w:val="24"/>
                <w:szCs w:val="24"/>
              </w:rPr>
              <w:t>детей</w:t>
            </w:r>
            <w:r w:rsidR="001A04A7" w:rsidRPr="00B77182">
              <w:rPr>
                <w:sz w:val="24"/>
                <w:szCs w:val="24"/>
              </w:rPr>
              <w:t xml:space="preserve"> </w:t>
            </w:r>
            <w:r w:rsidRPr="00B77182">
              <w:rPr>
                <w:sz w:val="24"/>
                <w:szCs w:val="24"/>
              </w:rPr>
              <w:t>дворовыми</w:t>
            </w:r>
            <w:r w:rsidR="001A04A7" w:rsidRPr="00B77182">
              <w:rPr>
                <w:sz w:val="24"/>
                <w:szCs w:val="24"/>
              </w:rPr>
              <w:t xml:space="preserve"> </w:t>
            </w:r>
            <w:r w:rsidRPr="00B77182">
              <w:rPr>
                <w:sz w:val="24"/>
                <w:szCs w:val="24"/>
              </w:rPr>
              <w:t>площадками,</w:t>
            </w:r>
            <w:r w:rsidR="001A04A7" w:rsidRPr="00B77182">
              <w:rPr>
                <w:sz w:val="24"/>
                <w:szCs w:val="24"/>
              </w:rPr>
              <w:t xml:space="preserve"> </w:t>
            </w:r>
            <w:r w:rsidRPr="00B77182">
              <w:rPr>
                <w:sz w:val="24"/>
                <w:szCs w:val="24"/>
              </w:rPr>
              <w:t>человек</w:t>
            </w:r>
          </w:p>
        </w:tc>
        <w:tc>
          <w:tcPr>
            <w:tcW w:w="1113" w:type="dxa"/>
            <w:tcBorders>
              <w:top w:val="single" w:sz="4" w:space="0" w:color="auto"/>
              <w:left w:val="single" w:sz="4" w:space="0" w:color="auto"/>
              <w:bottom w:val="single" w:sz="4" w:space="0" w:color="auto"/>
              <w:right w:val="single" w:sz="4" w:space="0" w:color="auto"/>
            </w:tcBorders>
            <w:hideMark/>
          </w:tcPr>
          <w:p w14:paraId="77EF245E" w14:textId="0661F124" w:rsidR="00A65989" w:rsidRPr="00B77182" w:rsidRDefault="00D0054A" w:rsidP="00680603">
            <w:pPr>
              <w:spacing w:after="0" w:line="240" w:lineRule="auto"/>
              <w:jc w:val="center"/>
              <w:rPr>
                <w:sz w:val="24"/>
                <w:szCs w:val="24"/>
              </w:rPr>
            </w:pPr>
            <w:r w:rsidRPr="00B77182">
              <w:rPr>
                <w:sz w:val="24"/>
                <w:szCs w:val="24"/>
              </w:rPr>
              <w:t>-*</w:t>
            </w:r>
          </w:p>
        </w:tc>
        <w:tc>
          <w:tcPr>
            <w:tcW w:w="1114" w:type="dxa"/>
            <w:tcBorders>
              <w:top w:val="single" w:sz="4" w:space="0" w:color="auto"/>
              <w:left w:val="single" w:sz="4" w:space="0" w:color="auto"/>
              <w:bottom w:val="single" w:sz="4" w:space="0" w:color="auto"/>
              <w:right w:val="single" w:sz="4" w:space="0" w:color="auto"/>
            </w:tcBorders>
            <w:hideMark/>
          </w:tcPr>
          <w:p w14:paraId="2C5324E2" w14:textId="389F923C" w:rsidR="00A65989" w:rsidRPr="00B77182" w:rsidRDefault="00D0054A" w:rsidP="00680603">
            <w:pPr>
              <w:spacing w:after="0" w:line="240" w:lineRule="auto"/>
              <w:jc w:val="center"/>
              <w:rPr>
                <w:sz w:val="24"/>
                <w:szCs w:val="24"/>
              </w:rPr>
            </w:pPr>
            <w:r w:rsidRPr="00B77182">
              <w:rPr>
                <w:sz w:val="24"/>
                <w:szCs w:val="24"/>
              </w:rPr>
              <w:t>693</w:t>
            </w:r>
          </w:p>
        </w:tc>
        <w:tc>
          <w:tcPr>
            <w:tcW w:w="1114" w:type="dxa"/>
            <w:tcBorders>
              <w:top w:val="single" w:sz="4" w:space="0" w:color="auto"/>
              <w:left w:val="single" w:sz="4" w:space="0" w:color="auto"/>
              <w:bottom w:val="single" w:sz="4" w:space="0" w:color="auto"/>
              <w:right w:val="single" w:sz="4" w:space="0" w:color="auto"/>
            </w:tcBorders>
            <w:hideMark/>
          </w:tcPr>
          <w:p w14:paraId="0CBAB9F6" w14:textId="5E8B647E" w:rsidR="00A65989" w:rsidRPr="00B77182" w:rsidRDefault="00D0054A" w:rsidP="00680603">
            <w:pPr>
              <w:spacing w:after="0" w:line="240" w:lineRule="auto"/>
              <w:jc w:val="center"/>
              <w:rPr>
                <w:sz w:val="24"/>
                <w:szCs w:val="24"/>
              </w:rPr>
            </w:pPr>
            <w:r w:rsidRPr="00B77182">
              <w:rPr>
                <w:sz w:val="24"/>
                <w:szCs w:val="24"/>
              </w:rPr>
              <w:t>525</w:t>
            </w:r>
          </w:p>
        </w:tc>
        <w:tc>
          <w:tcPr>
            <w:tcW w:w="1114" w:type="dxa"/>
            <w:tcBorders>
              <w:top w:val="single" w:sz="4" w:space="0" w:color="auto"/>
              <w:left w:val="single" w:sz="4" w:space="0" w:color="auto"/>
              <w:bottom w:val="single" w:sz="4" w:space="0" w:color="auto"/>
              <w:right w:val="single" w:sz="4" w:space="0" w:color="auto"/>
            </w:tcBorders>
            <w:hideMark/>
          </w:tcPr>
          <w:p w14:paraId="727CCD42" w14:textId="6FD49C1D" w:rsidR="00A65989" w:rsidRPr="00B77182" w:rsidRDefault="00D0054A" w:rsidP="00680603">
            <w:pPr>
              <w:spacing w:after="0" w:line="240" w:lineRule="auto"/>
              <w:jc w:val="center"/>
              <w:rPr>
                <w:sz w:val="24"/>
                <w:szCs w:val="24"/>
              </w:rPr>
            </w:pPr>
            <w:r w:rsidRPr="00B77182">
              <w:rPr>
                <w:sz w:val="24"/>
                <w:szCs w:val="24"/>
              </w:rPr>
              <w:t>687</w:t>
            </w:r>
          </w:p>
        </w:tc>
        <w:tc>
          <w:tcPr>
            <w:tcW w:w="1114" w:type="dxa"/>
            <w:tcBorders>
              <w:top w:val="single" w:sz="4" w:space="0" w:color="auto"/>
              <w:left w:val="single" w:sz="4" w:space="0" w:color="auto"/>
              <w:bottom w:val="single" w:sz="4" w:space="0" w:color="auto"/>
              <w:right w:val="single" w:sz="4" w:space="0" w:color="auto"/>
            </w:tcBorders>
            <w:hideMark/>
          </w:tcPr>
          <w:p w14:paraId="38DB5457" w14:textId="29817C5C" w:rsidR="00A65989" w:rsidRPr="00B77182" w:rsidRDefault="00D0054A" w:rsidP="00680603">
            <w:pPr>
              <w:spacing w:after="0" w:line="240" w:lineRule="auto"/>
              <w:jc w:val="center"/>
              <w:rPr>
                <w:sz w:val="24"/>
                <w:szCs w:val="24"/>
              </w:rPr>
            </w:pPr>
            <w:r w:rsidRPr="00B77182">
              <w:rPr>
                <w:sz w:val="24"/>
                <w:szCs w:val="24"/>
              </w:rPr>
              <w:t>694</w:t>
            </w:r>
          </w:p>
        </w:tc>
      </w:tr>
      <w:tr w:rsidR="0054032D" w:rsidRPr="00B77182" w14:paraId="6314C9D6" w14:textId="77777777" w:rsidTr="005366B5">
        <w:trPr>
          <w:trHeight w:val="313"/>
        </w:trPr>
        <w:tc>
          <w:tcPr>
            <w:tcW w:w="612" w:type="dxa"/>
            <w:tcBorders>
              <w:top w:val="single" w:sz="4" w:space="0" w:color="auto"/>
              <w:left w:val="single" w:sz="4" w:space="0" w:color="auto"/>
              <w:bottom w:val="single" w:sz="4" w:space="0" w:color="auto"/>
              <w:right w:val="single" w:sz="4" w:space="0" w:color="auto"/>
            </w:tcBorders>
            <w:hideMark/>
          </w:tcPr>
          <w:p w14:paraId="04BBBCC4" w14:textId="77777777" w:rsidR="00A65989" w:rsidRPr="00B77182" w:rsidRDefault="00A65989" w:rsidP="00680603">
            <w:pPr>
              <w:spacing w:after="0" w:line="240" w:lineRule="auto"/>
              <w:rPr>
                <w:sz w:val="24"/>
                <w:szCs w:val="24"/>
              </w:rPr>
            </w:pPr>
            <w:r w:rsidRPr="00B77182">
              <w:rPr>
                <w:sz w:val="24"/>
                <w:szCs w:val="24"/>
              </w:rPr>
              <w:t>7.</w:t>
            </w:r>
          </w:p>
        </w:tc>
        <w:tc>
          <w:tcPr>
            <w:tcW w:w="3672" w:type="dxa"/>
            <w:tcBorders>
              <w:top w:val="single" w:sz="4" w:space="0" w:color="auto"/>
              <w:left w:val="single" w:sz="4" w:space="0" w:color="auto"/>
              <w:bottom w:val="single" w:sz="4" w:space="0" w:color="auto"/>
              <w:right w:val="single" w:sz="4" w:space="0" w:color="auto"/>
            </w:tcBorders>
            <w:hideMark/>
          </w:tcPr>
          <w:p w14:paraId="31456F77" w14:textId="0AEB416F" w:rsidR="00A65989" w:rsidRPr="00B77182" w:rsidRDefault="00A65989" w:rsidP="00680603">
            <w:pPr>
              <w:spacing w:after="0" w:line="240" w:lineRule="auto"/>
              <w:rPr>
                <w:sz w:val="24"/>
                <w:szCs w:val="24"/>
              </w:rPr>
            </w:pPr>
            <w:r w:rsidRPr="00B77182">
              <w:rPr>
                <w:sz w:val="24"/>
                <w:szCs w:val="24"/>
              </w:rPr>
              <w:t>Охват</w:t>
            </w:r>
            <w:r w:rsidR="001A04A7" w:rsidRPr="00B77182">
              <w:rPr>
                <w:sz w:val="24"/>
                <w:szCs w:val="24"/>
              </w:rPr>
              <w:t xml:space="preserve"> </w:t>
            </w:r>
            <w:r w:rsidRPr="00B77182">
              <w:rPr>
                <w:sz w:val="24"/>
                <w:szCs w:val="24"/>
              </w:rPr>
              <w:t>детей</w:t>
            </w:r>
            <w:r w:rsidR="001A04A7" w:rsidRPr="00B77182">
              <w:rPr>
                <w:sz w:val="24"/>
                <w:szCs w:val="24"/>
              </w:rPr>
              <w:t xml:space="preserve"> </w:t>
            </w:r>
            <w:r w:rsidRPr="00B77182">
              <w:rPr>
                <w:sz w:val="24"/>
                <w:szCs w:val="24"/>
              </w:rPr>
              <w:t>летним</w:t>
            </w:r>
            <w:r w:rsidR="001A04A7" w:rsidRPr="00B77182">
              <w:rPr>
                <w:sz w:val="24"/>
                <w:szCs w:val="24"/>
              </w:rPr>
              <w:t xml:space="preserve"> </w:t>
            </w:r>
            <w:r w:rsidRPr="00B77182">
              <w:rPr>
                <w:sz w:val="24"/>
                <w:szCs w:val="24"/>
              </w:rPr>
              <w:t>выездным</w:t>
            </w:r>
            <w:r w:rsidR="001A04A7" w:rsidRPr="00B77182">
              <w:rPr>
                <w:sz w:val="24"/>
                <w:szCs w:val="24"/>
              </w:rPr>
              <w:t xml:space="preserve"> </w:t>
            </w:r>
            <w:r w:rsidRPr="00B77182">
              <w:rPr>
                <w:sz w:val="24"/>
                <w:szCs w:val="24"/>
              </w:rPr>
              <w:t>отдыхом,</w:t>
            </w:r>
            <w:r w:rsidR="001A04A7" w:rsidRPr="00B77182">
              <w:rPr>
                <w:sz w:val="24"/>
                <w:szCs w:val="24"/>
              </w:rPr>
              <w:t xml:space="preserve"> </w:t>
            </w:r>
            <w:r w:rsidRPr="00B77182">
              <w:rPr>
                <w:sz w:val="24"/>
                <w:szCs w:val="24"/>
              </w:rPr>
              <w:t>человек</w:t>
            </w:r>
          </w:p>
        </w:tc>
        <w:tc>
          <w:tcPr>
            <w:tcW w:w="1113" w:type="dxa"/>
            <w:tcBorders>
              <w:top w:val="single" w:sz="4" w:space="0" w:color="auto"/>
              <w:left w:val="single" w:sz="4" w:space="0" w:color="auto"/>
              <w:bottom w:val="single" w:sz="4" w:space="0" w:color="auto"/>
              <w:right w:val="single" w:sz="4" w:space="0" w:color="auto"/>
            </w:tcBorders>
            <w:hideMark/>
          </w:tcPr>
          <w:p w14:paraId="4FD1EDEA" w14:textId="3A130E4C" w:rsidR="00A65989" w:rsidRPr="00B77182" w:rsidRDefault="00D0054A" w:rsidP="00680603">
            <w:pPr>
              <w:spacing w:after="0" w:line="240" w:lineRule="auto"/>
              <w:jc w:val="center"/>
              <w:rPr>
                <w:sz w:val="24"/>
                <w:szCs w:val="24"/>
              </w:rPr>
            </w:pPr>
            <w:r w:rsidRPr="00B77182">
              <w:rPr>
                <w:sz w:val="24"/>
                <w:szCs w:val="24"/>
              </w:rPr>
              <w:t>-*</w:t>
            </w:r>
          </w:p>
        </w:tc>
        <w:tc>
          <w:tcPr>
            <w:tcW w:w="1114" w:type="dxa"/>
            <w:tcBorders>
              <w:top w:val="single" w:sz="4" w:space="0" w:color="auto"/>
              <w:left w:val="single" w:sz="4" w:space="0" w:color="auto"/>
              <w:bottom w:val="single" w:sz="4" w:space="0" w:color="auto"/>
              <w:right w:val="single" w:sz="4" w:space="0" w:color="auto"/>
            </w:tcBorders>
            <w:hideMark/>
          </w:tcPr>
          <w:p w14:paraId="43A10100" w14:textId="1F9DCB2C" w:rsidR="00A65989" w:rsidRPr="00B77182" w:rsidRDefault="00D0054A" w:rsidP="00680603">
            <w:pPr>
              <w:spacing w:after="0" w:line="240" w:lineRule="auto"/>
              <w:jc w:val="center"/>
              <w:rPr>
                <w:sz w:val="24"/>
                <w:szCs w:val="24"/>
              </w:rPr>
            </w:pPr>
            <w:r w:rsidRPr="00B77182">
              <w:rPr>
                <w:sz w:val="24"/>
                <w:szCs w:val="24"/>
              </w:rPr>
              <w:t>112</w:t>
            </w:r>
          </w:p>
        </w:tc>
        <w:tc>
          <w:tcPr>
            <w:tcW w:w="1114" w:type="dxa"/>
            <w:tcBorders>
              <w:top w:val="single" w:sz="4" w:space="0" w:color="auto"/>
              <w:left w:val="single" w:sz="4" w:space="0" w:color="auto"/>
              <w:bottom w:val="single" w:sz="4" w:space="0" w:color="auto"/>
              <w:right w:val="single" w:sz="4" w:space="0" w:color="auto"/>
            </w:tcBorders>
            <w:hideMark/>
          </w:tcPr>
          <w:p w14:paraId="12B0326C" w14:textId="165F1306" w:rsidR="00A65989" w:rsidRPr="00B77182" w:rsidRDefault="00D0054A" w:rsidP="00680603">
            <w:pPr>
              <w:spacing w:after="0" w:line="240" w:lineRule="auto"/>
              <w:jc w:val="center"/>
              <w:rPr>
                <w:sz w:val="24"/>
                <w:szCs w:val="24"/>
              </w:rPr>
            </w:pPr>
            <w:r w:rsidRPr="00B77182">
              <w:rPr>
                <w:sz w:val="24"/>
                <w:szCs w:val="24"/>
              </w:rPr>
              <w:t>126</w:t>
            </w:r>
          </w:p>
        </w:tc>
        <w:tc>
          <w:tcPr>
            <w:tcW w:w="1114" w:type="dxa"/>
            <w:tcBorders>
              <w:top w:val="single" w:sz="4" w:space="0" w:color="auto"/>
              <w:left w:val="single" w:sz="4" w:space="0" w:color="auto"/>
              <w:bottom w:val="single" w:sz="4" w:space="0" w:color="auto"/>
              <w:right w:val="single" w:sz="4" w:space="0" w:color="auto"/>
            </w:tcBorders>
            <w:hideMark/>
          </w:tcPr>
          <w:p w14:paraId="0C8B0F69" w14:textId="6309383C" w:rsidR="00A65989" w:rsidRPr="00B77182" w:rsidRDefault="00D0054A" w:rsidP="00680603">
            <w:pPr>
              <w:spacing w:after="0" w:line="240" w:lineRule="auto"/>
              <w:jc w:val="center"/>
              <w:rPr>
                <w:sz w:val="24"/>
                <w:szCs w:val="24"/>
              </w:rPr>
            </w:pPr>
            <w:r w:rsidRPr="00B77182">
              <w:rPr>
                <w:sz w:val="24"/>
                <w:szCs w:val="24"/>
              </w:rPr>
              <w:t>173</w:t>
            </w:r>
          </w:p>
        </w:tc>
        <w:tc>
          <w:tcPr>
            <w:tcW w:w="1114" w:type="dxa"/>
            <w:tcBorders>
              <w:top w:val="single" w:sz="4" w:space="0" w:color="auto"/>
              <w:left w:val="single" w:sz="4" w:space="0" w:color="auto"/>
              <w:bottom w:val="single" w:sz="4" w:space="0" w:color="auto"/>
              <w:right w:val="single" w:sz="4" w:space="0" w:color="auto"/>
            </w:tcBorders>
            <w:hideMark/>
          </w:tcPr>
          <w:p w14:paraId="4DDAEF22" w14:textId="0C1FA906" w:rsidR="00A65989" w:rsidRPr="00B77182" w:rsidRDefault="00D0054A" w:rsidP="00680603">
            <w:pPr>
              <w:spacing w:after="0" w:line="240" w:lineRule="auto"/>
              <w:jc w:val="center"/>
              <w:rPr>
                <w:sz w:val="24"/>
                <w:szCs w:val="24"/>
              </w:rPr>
            </w:pPr>
            <w:r w:rsidRPr="00B77182">
              <w:rPr>
                <w:sz w:val="24"/>
                <w:szCs w:val="24"/>
              </w:rPr>
              <w:t>132</w:t>
            </w:r>
          </w:p>
        </w:tc>
      </w:tr>
    </w:tbl>
    <w:p w14:paraId="2F8FF275" w14:textId="7F763C23" w:rsidR="00A65989" w:rsidRPr="00B77182" w:rsidRDefault="00A65989" w:rsidP="00680603">
      <w:pPr>
        <w:spacing w:after="0" w:line="240" w:lineRule="auto"/>
        <w:ind w:firstLine="142"/>
        <w:jc w:val="both"/>
        <w:rPr>
          <w:rFonts w:ascii="Times New Roman" w:hAnsi="Times New Roman"/>
          <w:sz w:val="24"/>
          <w:szCs w:val="24"/>
        </w:rPr>
      </w:pPr>
      <w:r w:rsidRPr="00967D9B">
        <w:rPr>
          <w:rFonts w:ascii="Times New Roman" w:hAnsi="Times New Roman"/>
          <w:sz w:val="24"/>
          <w:szCs w:val="24"/>
          <w:vertAlign w:val="superscript"/>
        </w:rPr>
        <w:t>*</w:t>
      </w:r>
      <w:r w:rsidRPr="00B77182">
        <w:rPr>
          <w:rFonts w:ascii="Times New Roman" w:hAnsi="Times New Roman"/>
          <w:sz w:val="24"/>
          <w:szCs w:val="24"/>
        </w:rPr>
        <w:t>-</w:t>
      </w:r>
      <w:r w:rsidR="001A04A7" w:rsidRPr="00B77182">
        <w:rPr>
          <w:rFonts w:ascii="Times New Roman" w:hAnsi="Times New Roman"/>
          <w:sz w:val="24"/>
          <w:szCs w:val="24"/>
        </w:rPr>
        <w:t xml:space="preserve"> </w:t>
      </w:r>
      <w:r w:rsidRPr="00B77182">
        <w:rPr>
          <w:rFonts w:ascii="Times New Roman" w:hAnsi="Times New Roman"/>
          <w:sz w:val="24"/>
          <w:szCs w:val="24"/>
        </w:rPr>
        <w:t>не</w:t>
      </w:r>
      <w:r w:rsidR="001A04A7" w:rsidRPr="00B77182">
        <w:rPr>
          <w:rFonts w:ascii="Times New Roman" w:hAnsi="Times New Roman"/>
          <w:sz w:val="24"/>
          <w:szCs w:val="24"/>
        </w:rPr>
        <w:t xml:space="preserve"> </w:t>
      </w:r>
      <w:r w:rsidRPr="00B77182">
        <w:rPr>
          <w:rFonts w:ascii="Times New Roman" w:hAnsi="Times New Roman"/>
          <w:sz w:val="24"/>
          <w:szCs w:val="24"/>
        </w:rPr>
        <w:t>реализовывались</w:t>
      </w:r>
      <w:r w:rsidR="001A04A7" w:rsidRPr="00B77182">
        <w:rPr>
          <w:rFonts w:ascii="Times New Roman" w:hAnsi="Times New Roman"/>
          <w:sz w:val="24"/>
          <w:szCs w:val="24"/>
        </w:rPr>
        <w:t xml:space="preserve"> </w:t>
      </w:r>
      <w:r w:rsidRPr="00B77182">
        <w:rPr>
          <w:rFonts w:ascii="Times New Roman" w:hAnsi="Times New Roman"/>
          <w:sz w:val="24"/>
          <w:szCs w:val="24"/>
        </w:rPr>
        <w:t>мероприятия</w:t>
      </w:r>
      <w:r w:rsidR="001A04A7" w:rsidRPr="00B77182">
        <w:rPr>
          <w:rFonts w:ascii="Times New Roman" w:hAnsi="Times New Roman"/>
          <w:sz w:val="24"/>
          <w:szCs w:val="24"/>
        </w:rPr>
        <w:t xml:space="preserve"> </w:t>
      </w:r>
      <w:r w:rsidRPr="00B77182">
        <w:rPr>
          <w:rFonts w:ascii="Times New Roman" w:hAnsi="Times New Roman"/>
          <w:sz w:val="24"/>
          <w:szCs w:val="24"/>
        </w:rPr>
        <w:t>в</w:t>
      </w:r>
      <w:r w:rsidR="001A04A7" w:rsidRPr="00B77182">
        <w:rPr>
          <w:rFonts w:ascii="Times New Roman" w:hAnsi="Times New Roman"/>
          <w:sz w:val="24"/>
          <w:szCs w:val="24"/>
        </w:rPr>
        <w:t xml:space="preserve"> </w:t>
      </w:r>
      <w:r w:rsidRPr="00B77182">
        <w:rPr>
          <w:rFonts w:ascii="Times New Roman" w:hAnsi="Times New Roman"/>
          <w:sz w:val="24"/>
          <w:szCs w:val="24"/>
        </w:rPr>
        <w:t>связи</w:t>
      </w:r>
      <w:r w:rsidR="001A04A7" w:rsidRPr="00B77182">
        <w:rPr>
          <w:rFonts w:ascii="Times New Roman" w:hAnsi="Times New Roman"/>
          <w:sz w:val="24"/>
          <w:szCs w:val="24"/>
        </w:rPr>
        <w:t xml:space="preserve"> </w:t>
      </w:r>
      <w:r w:rsidRPr="00B77182">
        <w:rPr>
          <w:rFonts w:ascii="Times New Roman" w:hAnsi="Times New Roman"/>
          <w:sz w:val="24"/>
          <w:szCs w:val="24"/>
        </w:rPr>
        <w:t>с</w:t>
      </w:r>
      <w:r w:rsidR="001A04A7" w:rsidRPr="00B77182">
        <w:rPr>
          <w:rFonts w:ascii="Times New Roman" w:hAnsi="Times New Roman"/>
          <w:sz w:val="24"/>
          <w:szCs w:val="24"/>
        </w:rPr>
        <w:t xml:space="preserve"> </w:t>
      </w:r>
      <w:r w:rsidRPr="00B77182">
        <w:rPr>
          <w:rFonts w:ascii="Times New Roman" w:hAnsi="Times New Roman"/>
          <w:sz w:val="24"/>
          <w:szCs w:val="24"/>
        </w:rPr>
        <w:t>ограничительными</w:t>
      </w:r>
      <w:r w:rsidR="001A04A7" w:rsidRPr="00B77182">
        <w:rPr>
          <w:rFonts w:ascii="Times New Roman" w:hAnsi="Times New Roman"/>
          <w:sz w:val="24"/>
          <w:szCs w:val="24"/>
        </w:rPr>
        <w:t xml:space="preserve"> </w:t>
      </w:r>
      <w:r w:rsidRPr="00B77182">
        <w:rPr>
          <w:rFonts w:ascii="Times New Roman" w:hAnsi="Times New Roman"/>
          <w:sz w:val="24"/>
          <w:szCs w:val="24"/>
        </w:rPr>
        <w:t>мерами</w:t>
      </w:r>
    </w:p>
    <w:p w14:paraId="2486B0FB" w14:textId="77777777" w:rsidR="005366B5" w:rsidRPr="00B77182" w:rsidRDefault="005366B5" w:rsidP="00680603">
      <w:pPr>
        <w:spacing w:after="0" w:line="240" w:lineRule="auto"/>
        <w:ind w:firstLine="142"/>
        <w:jc w:val="both"/>
        <w:rPr>
          <w:rFonts w:ascii="Times New Roman" w:hAnsi="Times New Roman"/>
          <w:sz w:val="24"/>
          <w:szCs w:val="24"/>
        </w:rPr>
      </w:pPr>
    </w:p>
    <w:p w14:paraId="7B4CF325" w14:textId="78D57B7A" w:rsidR="00FD5AEE" w:rsidRPr="00B77182" w:rsidRDefault="00FD5AEE"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6.1</w:t>
      </w:r>
      <w:r w:rsidR="004D6850" w:rsidRPr="00B77182">
        <w:rPr>
          <w:rFonts w:ascii="Times New Roman" w:hAnsi="Times New Roman"/>
          <w:sz w:val="28"/>
          <w:szCs w:val="28"/>
        </w:rPr>
        <w:t>7</w:t>
      </w:r>
      <w:r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Организация</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осуществление</w:t>
      </w:r>
      <w:r w:rsidR="001A04A7" w:rsidRPr="00B77182">
        <w:rPr>
          <w:rFonts w:ascii="Times New Roman" w:hAnsi="Times New Roman"/>
          <w:sz w:val="28"/>
          <w:szCs w:val="28"/>
        </w:rPr>
        <w:t xml:space="preserve"> </w:t>
      </w:r>
      <w:r w:rsidRPr="00B77182">
        <w:rPr>
          <w:rFonts w:ascii="Times New Roman" w:hAnsi="Times New Roman"/>
          <w:sz w:val="28"/>
          <w:szCs w:val="28"/>
        </w:rPr>
        <w:t>мероприятий</w:t>
      </w:r>
      <w:r w:rsidR="001A04A7" w:rsidRPr="00B77182">
        <w:rPr>
          <w:rFonts w:ascii="Times New Roman" w:hAnsi="Times New Roman"/>
          <w:sz w:val="28"/>
          <w:szCs w:val="28"/>
        </w:rPr>
        <w:t xml:space="preserve"> </w:t>
      </w:r>
      <w:r w:rsidRPr="00B77182">
        <w:rPr>
          <w:rFonts w:ascii="Times New Roman" w:hAnsi="Times New Roman"/>
          <w:sz w:val="28"/>
          <w:szCs w:val="28"/>
        </w:rPr>
        <w:t>по</w:t>
      </w:r>
      <w:r w:rsidR="001A04A7" w:rsidRPr="00B77182">
        <w:rPr>
          <w:rFonts w:ascii="Times New Roman" w:hAnsi="Times New Roman"/>
          <w:sz w:val="28"/>
          <w:szCs w:val="28"/>
        </w:rPr>
        <w:t xml:space="preserve"> </w:t>
      </w:r>
      <w:r w:rsidRPr="00B77182">
        <w:rPr>
          <w:rFonts w:ascii="Times New Roman" w:hAnsi="Times New Roman"/>
          <w:sz w:val="28"/>
          <w:szCs w:val="28"/>
        </w:rPr>
        <w:t>работе</w:t>
      </w:r>
      <w:r w:rsidR="001A04A7" w:rsidRPr="00B77182">
        <w:rPr>
          <w:rFonts w:ascii="Times New Roman" w:hAnsi="Times New Roman"/>
          <w:sz w:val="28"/>
          <w:szCs w:val="28"/>
        </w:rPr>
        <w:t xml:space="preserve"> </w:t>
      </w:r>
      <w:r w:rsidRPr="00B77182">
        <w:rPr>
          <w:rFonts w:ascii="Times New Roman" w:hAnsi="Times New Roman"/>
          <w:sz w:val="28"/>
          <w:szCs w:val="28"/>
        </w:rPr>
        <w:t>с</w:t>
      </w:r>
      <w:r w:rsidR="001A04A7" w:rsidRPr="00B77182">
        <w:rPr>
          <w:rFonts w:ascii="Times New Roman" w:hAnsi="Times New Roman"/>
          <w:sz w:val="28"/>
          <w:szCs w:val="28"/>
        </w:rPr>
        <w:t xml:space="preserve"> </w:t>
      </w:r>
      <w:r w:rsidRPr="00B77182">
        <w:rPr>
          <w:rFonts w:ascii="Times New Roman" w:hAnsi="Times New Roman"/>
          <w:sz w:val="28"/>
          <w:szCs w:val="28"/>
        </w:rPr>
        <w:t>детьми</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молодежью.</w:t>
      </w:r>
    </w:p>
    <w:p w14:paraId="2D39253E" w14:textId="30EEE71D" w:rsidR="009C2766" w:rsidRPr="00B77182" w:rsidRDefault="009C2766"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целях</w:t>
      </w:r>
      <w:r w:rsidR="001A04A7" w:rsidRPr="00B77182">
        <w:rPr>
          <w:rFonts w:ascii="Times New Roman" w:hAnsi="Times New Roman"/>
          <w:sz w:val="28"/>
          <w:szCs w:val="28"/>
        </w:rPr>
        <w:t xml:space="preserve"> </w:t>
      </w:r>
      <w:r w:rsidRPr="00B77182">
        <w:rPr>
          <w:rFonts w:ascii="Times New Roman" w:hAnsi="Times New Roman"/>
          <w:sz w:val="28"/>
          <w:szCs w:val="28"/>
        </w:rPr>
        <w:t>выявления,</w:t>
      </w:r>
      <w:r w:rsidR="001A04A7" w:rsidRPr="00B77182">
        <w:rPr>
          <w:rFonts w:ascii="Times New Roman" w:hAnsi="Times New Roman"/>
          <w:sz w:val="28"/>
          <w:szCs w:val="28"/>
        </w:rPr>
        <w:t xml:space="preserve"> </w:t>
      </w:r>
      <w:r w:rsidRPr="00B77182">
        <w:rPr>
          <w:rFonts w:ascii="Times New Roman" w:hAnsi="Times New Roman"/>
          <w:sz w:val="28"/>
          <w:szCs w:val="28"/>
        </w:rPr>
        <w:t>сопровождения</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поддержки</w:t>
      </w:r>
      <w:r w:rsidR="001A04A7" w:rsidRPr="00B77182">
        <w:rPr>
          <w:rFonts w:ascii="Times New Roman" w:hAnsi="Times New Roman"/>
          <w:sz w:val="28"/>
          <w:szCs w:val="28"/>
        </w:rPr>
        <w:t xml:space="preserve"> </w:t>
      </w:r>
      <w:r w:rsidRPr="00B77182">
        <w:rPr>
          <w:rFonts w:ascii="Times New Roman" w:hAnsi="Times New Roman"/>
          <w:sz w:val="28"/>
          <w:szCs w:val="28"/>
        </w:rPr>
        <w:t>одаренных</w:t>
      </w:r>
      <w:r w:rsidR="001A04A7" w:rsidRPr="00B77182">
        <w:rPr>
          <w:rFonts w:ascii="Times New Roman" w:hAnsi="Times New Roman"/>
          <w:sz w:val="28"/>
          <w:szCs w:val="28"/>
        </w:rPr>
        <w:t xml:space="preserve"> </w:t>
      </w:r>
      <w:r w:rsidRPr="00B77182">
        <w:rPr>
          <w:rFonts w:ascii="Times New Roman" w:hAnsi="Times New Roman"/>
          <w:sz w:val="28"/>
          <w:szCs w:val="28"/>
        </w:rPr>
        <w:t>детей,</w:t>
      </w:r>
      <w:r w:rsidR="001A04A7" w:rsidRPr="00B77182">
        <w:rPr>
          <w:rFonts w:ascii="Times New Roman" w:hAnsi="Times New Roman"/>
          <w:sz w:val="28"/>
          <w:szCs w:val="28"/>
        </w:rPr>
        <w:t xml:space="preserve"> </w:t>
      </w:r>
      <w:r w:rsidRPr="00B77182">
        <w:rPr>
          <w:rFonts w:ascii="Times New Roman" w:hAnsi="Times New Roman"/>
          <w:sz w:val="28"/>
          <w:szCs w:val="28"/>
        </w:rPr>
        <w:t>талантливой</w:t>
      </w:r>
      <w:r w:rsidR="001A04A7" w:rsidRPr="00B77182">
        <w:rPr>
          <w:rFonts w:ascii="Times New Roman" w:hAnsi="Times New Roman"/>
          <w:sz w:val="28"/>
          <w:szCs w:val="28"/>
        </w:rPr>
        <w:t xml:space="preserve"> </w:t>
      </w:r>
      <w:r w:rsidRPr="00B77182">
        <w:rPr>
          <w:rFonts w:ascii="Times New Roman" w:hAnsi="Times New Roman"/>
          <w:sz w:val="28"/>
          <w:szCs w:val="28"/>
        </w:rPr>
        <w:t>молодежи</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районе</w:t>
      </w:r>
      <w:r w:rsidR="001A04A7" w:rsidRPr="00B77182">
        <w:rPr>
          <w:rFonts w:ascii="Times New Roman" w:hAnsi="Times New Roman"/>
          <w:sz w:val="28"/>
          <w:szCs w:val="28"/>
        </w:rPr>
        <w:t xml:space="preserve"> </w:t>
      </w:r>
      <w:r w:rsidRPr="00B77182">
        <w:rPr>
          <w:rFonts w:ascii="Times New Roman" w:hAnsi="Times New Roman"/>
          <w:sz w:val="28"/>
          <w:szCs w:val="28"/>
        </w:rPr>
        <w:t>разработана</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внедрена</w:t>
      </w:r>
      <w:r w:rsidR="001A04A7" w:rsidRPr="00B77182">
        <w:rPr>
          <w:rFonts w:ascii="Times New Roman" w:hAnsi="Times New Roman"/>
          <w:sz w:val="28"/>
          <w:szCs w:val="28"/>
        </w:rPr>
        <w:t xml:space="preserve"> </w:t>
      </w:r>
      <w:r w:rsidRPr="00B77182">
        <w:rPr>
          <w:rFonts w:ascii="Times New Roman" w:hAnsi="Times New Roman"/>
          <w:sz w:val="28"/>
          <w:szCs w:val="28"/>
        </w:rPr>
        <w:t>система</w:t>
      </w:r>
      <w:r w:rsidR="001A04A7" w:rsidRPr="00B77182">
        <w:rPr>
          <w:rFonts w:ascii="Times New Roman" w:hAnsi="Times New Roman"/>
          <w:sz w:val="28"/>
          <w:szCs w:val="28"/>
        </w:rPr>
        <w:t xml:space="preserve"> </w:t>
      </w:r>
      <w:r w:rsidRPr="00B77182">
        <w:rPr>
          <w:rFonts w:ascii="Times New Roman" w:hAnsi="Times New Roman"/>
          <w:sz w:val="28"/>
          <w:szCs w:val="28"/>
        </w:rPr>
        <w:t>мероприятий,</w:t>
      </w:r>
      <w:r w:rsidR="001A04A7" w:rsidRPr="00B77182">
        <w:rPr>
          <w:rFonts w:ascii="Times New Roman" w:hAnsi="Times New Roman"/>
          <w:sz w:val="28"/>
          <w:szCs w:val="28"/>
        </w:rPr>
        <w:t xml:space="preserve"> </w:t>
      </w:r>
      <w:r w:rsidRPr="00B77182">
        <w:rPr>
          <w:rFonts w:ascii="Times New Roman" w:hAnsi="Times New Roman"/>
          <w:sz w:val="28"/>
          <w:szCs w:val="28"/>
        </w:rPr>
        <w:t>включающих</w:t>
      </w:r>
      <w:r w:rsidR="001A04A7" w:rsidRPr="00B77182">
        <w:rPr>
          <w:rFonts w:ascii="Times New Roman" w:hAnsi="Times New Roman"/>
          <w:sz w:val="28"/>
          <w:szCs w:val="28"/>
        </w:rPr>
        <w:t xml:space="preserve"> </w:t>
      </w:r>
      <w:r w:rsidRPr="00B77182">
        <w:rPr>
          <w:rFonts w:ascii="Times New Roman" w:hAnsi="Times New Roman"/>
          <w:sz w:val="28"/>
          <w:szCs w:val="28"/>
        </w:rPr>
        <w:t>фестивали,</w:t>
      </w:r>
      <w:r w:rsidR="001A04A7" w:rsidRPr="00B77182">
        <w:rPr>
          <w:rFonts w:ascii="Times New Roman" w:hAnsi="Times New Roman"/>
          <w:sz w:val="28"/>
          <w:szCs w:val="28"/>
        </w:rPr>
        <w:t xml:space="preserve"> </w:t>
      </w:r>
      <w:r w:rsidRPr="00B77182">
        <w:rPr>
          <w:rFonts w:ascii="Times New Roman" w:hAnsi="Times New Roman"/>
          <w:sz w:val="28"/>
          <w:szCs w:val="28"/>
        </w:rPr>
        <w:t>праздники,</w:t>
      </w:r>
      <w:r w:rsidR="001A04A7" w:rsidRPr="00B77182">
        <w:rPr>
          <w:rFonts w:ascii="Times New Roman" w:hAnsi="Times New Roman"/>
          <w:sz w:val="28"/>
          <w:szCs w:val="28"/>
        </w:rPr>
        <w:t xml:space="preserve"> </w:t>
      </w:r>
      <w:r w:rsidRPr="00B77182">
        <w:rPr>
          <w:rFonts w:ascii="Times New Roman" w:hAnsi="Times New Roman"/>
          <w:sz w:val="28"/>
          <w:szCs w:val="28"/>
        </w:rPr>
        <w:t>конкурсы</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другие</w:t>
      </w:r>
      <w:r w:rsidR="001A04A7" w:rsidRPr="00B77182">
        <w:rPr>
          <w:rFonts w:ascii="Times New Roman" w:hAnsi="Times New Roman"/>
          <w:sz w:val="28"/>
          <w:szCs w:val="28"/>
        </w:rPr>
        <w:t xml:space="preserve"> </w:t>
      </w:r>
      <w:r w:rsidRPr="00B77182">
        <w:rPr>
          <w:rFonts w:ascii="Times New Roman" w:hAnsi="Times New Roman"/>
          <w:sz w:val="28"/>
          <w:szCs w:val="28"/>
        </w:rPr>
        <w:t>мероприятия,</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том</w:t>
      </w:r>
      <w:r w:rsidR="001A04A7" w:rsidRPr="00B77182">
        <w:rPr>
          <w:rFonts w:ascii="Times New Roman" w:hAnsi="Times New Roman"/>
          <w:sz w:val="28"/>
          <w:szCs w:val="28"/>
        </w:rPr>
        <w:t xml:space="preserve"> </w:t>
      </w:r>
      <w:r w:rsidRPr="00B77182">
        <w:rPr>
          <w:rFonts w:ascii="Times New Roman" w:hAnsi="Times New Roman"/>
          <w:sz w:val="28"/>
          <w:szCs w:val="28"/>
        </w:rPr>
        <w:t>числе:</w:t>
      </w:r>
    </w:p>
    <w:p w14:paraId="0456901F" w14:textId="58251DAC" w:rsidR="009C2766" w:rsidRPr="00B77182" w:rsidRDefault="009C2766"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bCs/>
          <w:sz w:val="28"/>
          <w:szCs w:val="28"/>
        </w:rPr>
        <w:t>муниципальный</w:t>
      </w:r>
      <w:r w:rsidR="001A04A7" w:rsidRPr="00B77182">
        <w:rPr>
          <w:rFonts w:ascii="Times New Roman" w:hAnsi="Times New Roman"/>
          <w:bCs/>
          <w:sz w:val="28"/>
          <w:szCs w:val="28"/>
        </w:rPr>
        <w:t xml:space="preserve"> </w:t>
      </w:r>
      <w:r w:rsidRPr="00B77182">
        <w:rPr>
          <w:rFonts w:ascii="Times New Roman" w:hAnsi="Times New Roman"/>
          <w:bCs/>
          <w:sz w:val="28"/>
          <w:szCs w:val="28"/>
        </w:rPr>
        <w:t>этап</w:t>
      </w:r>
      <w:r w:rsidR="001A04A7" w:rsidRPr="00B77182">
        <w:rPr>
          <w:rFonts w:ascii="Times New Roman" w:hAnsi="Times New Roman"/>
          <w:bCs/>
          <w:sz w:val="28"/>
          <w:szCs w:val="28"/>
        </w:rPr>
        <w:t xml:space="preserve"> </w:t>
      </w:r>
      <w:r w:rsidRPr="00B77182">
        <w:rPr>
          <w:rFonts w:ascii="Times New Roman" w:hAnsi="Times New Roman"/>
          <w:bCs/>
          <w:sz w:val="28"/>
          <w:szCs w:val="28"/>
        </w:rPr>
        <w:t>Всероссийского</w:t>
      </w:r>
      <w:r w:rsidR="001A04A7" w:rsidRPr="00B77182">
        <w:rPr>
          <w:rFonts w:ascii="Times New Roman" w:hAnsi="Times New Roman"/>
          <w:bCs/>
          <w:sz w:val="28"/>
          <w:szCs w:val="28"/>
        </w:rPr>
        <w:t xml:space="preserve"> </w:t>
      </w:r>
      <w:r w:rsidRPr="00B77182">
        <w:rPr>
          <w:rFonts w:ascii="Times New Roman" w:hAnsi="Times New Roman"/>
          <w:bCs/>
          <w:sz w:val="28"/>
          <w:szCs w:val="28"/>
        </w:rPr>
        <w:t>конкурса</w:t>
      </w:r>
      <w:r w:rsidR="001A04A7" w:rsidRPr="00B77182">
        <w:rPr>
          <w:rFonts w:ascii="Times New Roman" w:hAnsi="Times New Roman"/>
          <w:bCs/>
          <w:sz w:val="28"/>
          <w:szCs w:val="28"/>
        </w:rPr>
        <w:t xml:space="preserve"> </w:t>
      </w:r>
      <w:r w:rsidRPr="00B77182">
        <w:rPr>
          <w:rFonts w:ascii="Times New Roman" w:hAnsi="Times New Roman"/>
          <w:bCs/>
          <w:sz w:val="28"/>
          <w:szCs w:val="28"/>
        </w:rPr>
        <w:t>сочинений</w:t>
      </w:r>
      <w:r w:rsidR="001A04A7" w:rsidRPr="00B77182">
        <w:rPr>
          <w:rFonts w:ascii="Times New Roman" w:hAnsi="Times New Roman"/>
          <w:bCs/>
          <w:sz w:val="28"/>
          <w:szCs w:val="28"/>
        </w:rPr>
        <w:t xml:space="preserve"> </w:t>
      </w:r>
      <w:r w:rsidRPr="00B77182">
        <w:rPr>
          <w:rFonts w:ascii="Times New Roman" w:hAnsi="Times New Roman"/>
          <w:bCs/>
          <w:sz w:val="28"/>
          <w:szCs w:val="28"/>
        </w:rPr>
        <w:t>«Без</w:t>
      </w:r>
      <w:r w:rsidR="001A04A7" w:rsidRPr="00B77182">
        <w:rPr>
          <w:rFonts w:ascii="Times New Roman" w:hAnsi="Times New Roman"/>
          <w:bCs/>
          <w:sz w:val="28"/>
          <w:szCs w:val="28"/>
        </w:rPr>
        <w:t xml:space="preserve"> </w:t>
      </w:r>
      <w:r w:rsidRPr="00B77182">
        <w:rPr>
          <w:rFonts w:ascii="Times New Roman" w:hAnsi="Times New Roman"/>
          <w:bCs/>
          <w:sz w:val="28"/>
          <w:szCs w:val="28"/>
        </w:rPr>
        <w:t>срока</w:t>
      </w:r>
      <w:r w:rsidR="001A04A7" w:rsidRPr="00B77182">
        <w:rPr>
          <w:rFonts w:ascii="Times New Roman" w:hAnsi="Times New Roman"/>
          <w:bCs/>
          <w:sz w:val="28"/>
          <w:szCs w:val="28"/>
        </w:rPr>
        <w:t xml:space="preserve"> </w:t>
      </w:r>
      <w:r w:rsidRPr="00B77182">
        <w:rPr>
          <w:rFonts w:ascii="Times New Roman" w:hAnsi="Times New Roman"/>
          <w:bCs/>
          <w:sz w:val="28"/>
          <w:szCs w:val="28"/>
        </w:rPr>
        <w:t>давности»,</w:t>
      </w:r>
      <w:r w:rsidR="001A04A7" w:rsidRPr="00B77182">
        <w:rPr>
          <w:rFonts w:ascii="Times New Roman" w:hAnsi="Times New Roman"/>
          <w:bCs/>
          <w:sz w:val="28"/>
          <w:szCs w:val="28"/>
        </w:rPr>
        <w:t xml:space="preserve"> </w:t>
      </w:r>
      <w:r w:rsidR="00AF183B">
        <w:rPr>
          <w:rFonts w:ascii="Times New Roman" w:hAnsi="Times New Roman"/>
          <w:bCs/>
          <w:sz w:val="28"/>
          <w:szCs w:val="28"/>
        </w:rPr>
        <w:t xml:space="preserve">где </w:t>
      </w:r>
      <w:r w:rsidRPr="00B77182">
        <w:rPr>
          <w:rFonts w:ascii="Times New Roman" w:hAnsi="Times New Roman"/>
          <w:bCs/>
          <w:sz w:val="28"/>
          <w:szCs w:val="28"/>
        </w:rPr>
        <w:t>принял</w:t>
      </w:r>
      <w:r w:rsidR="00AA1E4D" w:rsidRPr="00B77182">
        <w:rPr>
          <w:rFonts w:ascii="Times New Roman" w:hAnsi="Times New Roman"/>
          <w:bCs/>
          <w:sz w:val="28"/>
          <w:szCs w:val="28"/>
        </w:rPr>
        <w:t>и</w:t>
      </w:r>
      <w:r w:rsidR="001A04A7" w:rsidRPr="00B77182">
        <w:rPr>
          <w:rFonts w:ascii="Times New Roman" w:hAnsi="Times New Roman"/>
          <w:bCs/>
          <w:sz w:val="28"/>
          <w:szCs w:val="28"/>
        </w:rPr>
        <w:t xml:space="preserve"> </w:t>
      </w:r>
      <w:r w:rsidRPr="00B77182">
        <w:rPr>
          <w:rFonts w:ascii="Times New Roman" w:hAnsi="Times New Roman"/>
          <w:bCs/>
          <w:sz w:val="28"/>
          <w:szCs w:val="28"/>
        </w:rPr>
        <w:t>участие</w:t>
      </w:r>
      <w:r w:rsidR="001A04A7" w:rsidRPr="00B77182">
        <w:rPr>
          <w:rFonts w:ascii="Times New Roman" w:hAnsi="Times New Roman"/>
          <w:bCs/>
          <w:sz w:val="28"/>
          <w:szCs w:val="28"/>
        </w:rPr>
        <w:t xml:space="preserve"> </w:t>
      </w:r>
      <w:r w:rsidR="00AA1E4D" w:rsidRPr="00B77182">
        <w:rPr>
          <w:rFonts w:ascii="Times New Roman" w:hAnsi="Times New Roman"/>
          <w:bCs/>
          <w:sz w:val="28"/>
          <w:szCs w:val="28"/>
        </w:rPr>
        <w:t>15</w:t>
      </w:r>
      <w:r w:rsidR="001A04A7" w:rsidRPr="00B77182">
        <w:rPr>
          <w:rFonts w:ascii="Times New Roman" w:hAnsi="Times New Roman"/>
          <w:bCs/>
          <w:sz w:val="28"/>
          <w:szCs w:val="28"/>
        </w:rPr>
        <w:t xml:space="preserve"> </w:t>
      </w:r>
      <w:r w:rsidRPr="00B77182">
        <w:rPr>
          <w:rFonts w:ascii="Times New Roman" w:hAnsi="Times New Roman"/>
          <w:bCs/>
          <w:sz w:val="28"/>
          <w:szCs w:val="28"/>
        </w:rPr>
        <w:t>человек</w:t>
      </w:r>
      <w:r w:rsidR="001A04A7" w:rsidRPr="00B77182">
        <w:rPr>
          <w:rFonts w:ascii="Times New Roman" w:hAnsi="Times New Roman"/>
          <w:bCs/>
          <w:sz w:val="28"/>
          <w:szCs w:val="28"/>
        </w:rPr>
        <w:t xml:space="preserve"> </w:t>
      </w:r>
      <w:r w:rsidRPr="00B77182">
        <w:rPr>
          <w:rFonts w:ascii="Times New Roman" w:hAnsi="Times New Roman"/>
          <w:bCs/>
          <w:sz w:val="28"/>
          <w:szCs w:val="28"/>
        </w:rPr>
        <w:t>из</w:t>
      </w:r>
      <w:r w:rsidR="001A04A7" w:rsidRPr="00B77182">
        <w:rPr>
          <w:rFonts w:ascii="Times New Roman" w:hAnsi="Times New Roman"/>
          <w:bCs/>
          <w:sz w:val="28"/>
          <w:szCs w:val="28"/>
        </w:rPr>
        <w:t xml:space="preserve"> </w:t>
      </w:r>
      <w:r w:rsidR="00AA1E4D" w:rsidRPr="00B77182">
        <w:rPr>
          <w:rFonts w:ascii="Times New Roman" w:hAnsi="Times New Roman"/>
          <w:bCs/>
          <w:sz w:val="28"/>
          <w:szCs w:val="28"/>
        </w:rPr>
        <w:t>8</w:t>
      </w:r>
      <w:r w:rsidR="001A04A7" w:rsidRPr="00B77182">
        <w:rPr>
          <w:rFonts w:ascii="Times New Roman" w:hAnsi="Times New Roman"/>
          <w:bCs/>
          <w:sz w:val="28"/>
          <w:szCs w:val="28"/>
        </w:rPr>
        <w:t xml:space="preserve"> </w:t>
      </w:r>
      <w:r w:rsidRPr="00B77182">
        <w:rPr>
          <w:rFonts w:ascii="Times New Roman" w:hAnsi="Times New Roman"/>
          <w:bCs/>
          <w:sz w:val="28"/>
          <w:szCs w:val="28"/>
        </w:rPr>
        <w:t>образовательных</w:t>
      </w:r>
      <w:r w:rsidR="001A04A7" w:rsidRPr="00B77182">
        <w:rPr>
          <w:rFonts w:ascii="Times New Roman" w:hAnsi="Times New Roman"/>
          <w:bCs/>
          <w:sz w:val="28"/>
          <w:szCs w:val="28"/>
        </w:rPr>
        <w:t xml:space="preserve"> </w:t>
      </w:r>
      <w:r w:rsidRPr="00B77182">
        <w:rPr>
          <w:rFonts w:ascii="Times New Roman" w:hAnsi="Times New Roman"/>
          <w:bCs/>
          <w:sz w:val="28"/>
          <w:szCs w:val="28"/>
        </w:rPr>
        <w:t>организации</w:t>
      </w:r>
      <w:r w:rsidR="001A04A7" w:rsidRPr="00B77182">
        <w:rPr>
          <w:rFonts w:ascii="Times New Roman" w:hAnsi="Times New Roman"/>
          <w:bCs/>
          <w:sz w:val="28"/>
          <w:szCs w:val="28"/>
        </w:rPr>
        <w:t xml:space="preserve"> </w:t>
      </w:r>
      <w:r w:rsidRPr="00B77182">
        <w:rPr>
          <w:rFonts w:ascii="Times New Roman" w:hAnsi="Times New Roman"/>
          <w:bCs/>
          <w:sz w:val="28"/>
          <w:szCs w:val="28"/>
        </w:rPr>
        <w:t>Ханты-Мансийского</w:t>
      </w:r>
      <w:r w:rsidR="001A04A7" w:rsidRPr="00B77182">
        <w:rPr>
          <w:rFonts w:ascii="Times New Roman" w:hAnsi="Times New Roman"/>
          <w:bCs/>
          <w:sz w:val="28"/>
          <w:szCs w:val="28"/>
        </w:rPr>
        <w:t xml:space="preserve"> </w:t>
      </w:r>
      <w:r w:rsidRPr="00B77182">
        <w:rPr>
          <w:rFonts w:ascii="Times New Roman" w:hAnsi="Times New Roman"/>
          <w:bCs/>
          <w:sz w:val="28"/>
          <w:szCs w:val="28"/>
        </w:rPr>
        <w:t>района;</w:t>
      </w:r>
    </w:p>
    <w:p w14:paraId="66AA44CE" w14:textId="3169A3B2" w:rsidR="00AA1E4D" w:rsidRPr="00B77182" w:rsidRDefault="00AF183B" w:rsidP="00680603">
      <w:pPr>
        <w:pStyle w:val="ab"/>
        <w:ind w:firstLine="709"/>
        <w:jc w:val="both"/>
        <w:rPr>
          <w:sz w:val="28"/>
          <w:szCs w:val="28"/>
          <w:lang w:eastAsia="en-US"/>
        </w:rPr>
      </w:pPr>
      <w:r>
        <w:rPr>
          <w:bCs/>
          <w:sz w:val="28"/>
          <w:szCs w:val="28"/>
        </w:rPr>
        <w:t>муниципальный</w:t>
      </w:r>
      <w:r w:rsidR="001A04A7" w:rsidRPr="00B77182">
        <w:rPr>
          <w:bCs/>
          <w:sz w:val="28"/>
          <w:szCs w:val="28"/>
        </w:rPr>
        <w:t xml:space="preserve"> </w:t>
      </w:r>
      <w:r>
        <w:rPr>
          <w:bCs/>
          <w:sz w:val="28"/>
          <w:szCs w:val="28"/>
        </w:rPr>
        <w:t>этап</w:t>
      </w:r>
      <w:r w:rsidR="001A04A7" w:rsidRPr="00B77182">
        <w:rPr>
          <w:bCs/>
          <w:sz w:val="28"/>
          <w:szCs w:val="28"/>
        </w:rPr>
        <w:t xml:space="preserve"> </w:t>
      </w:r>
      <w:r w:rsidR="009C2766" w:rsidRPr="00B77182">
        <w:rPr>
          <w:bCs/>
          <w:sz w:val="28"/>
          <w:szCs w:val="28"/>
        </w:rPr>
        <w:t>шахматного</w:t>
      </w:r>
      <w:r w:rsidR="001A04A7" w:rsidRPr="00B77182">
        <w:rPr>
          <w:bCs/>
          <w:sz w:val="28"/>
          <w:szCs w:val="28"/>
        </w:rPr>
        <w:t xml:space="preserve"> </w:t>
      </w:r>
      <w:r w:rsidR="009C2766" w:rsidRPr="00B77182">
        <w:rPr>
          <w:bCs/>
          <w:sz w:val="28"/>
          <w:szCs w:val="28"/>
        </w:rPr>
        <w:t>турнира</w:t>
      </w:r>
      <w:r w:rsidR="001A04A7" w:rsidRPr="00B77182">
        <w:rPr>
          <w:bCs/>
          <w:sz w:val="28"/>
          <w:szCs w:val="28"/>
        </w:rPr>
        <w:t xml:space="preserve"> </w:t>
      </w:r>
      <w:r w:rsidR="009C2766" w:rsidRPr="00B77182">
        <w:rPr>
          <w:bCs/>
          <w:sz w:val="28"/>
          <w:szCs w:val="28"/>
        </w:rPr>
        <w:t>среди</w:t>
      </w:r>
      <w:r w:rsidR="001A04A7" w:rsidRPr="00B77182">
        <w:rPr>
          <w:bCs/>
          <w:sz w:val="28"/>
          <w:szCs w:val="28"/>
        </w:rPr>
        <w:t xml:space="preserve"> </w:t>
      </w:r>
      <w:r w:rsidR="009C2766" w:rsidRPr="00B77182">
        <w:rPr>
          <w:bCs/>
          <w:sz w:val="28"/>
          <w:szCs w:val="28"/>
        </w:rPr>
        <w:t>обучающихся</w:t>
      </w:r>
      <w:r w:rsidR="001A04A7" w:rsidRPr="00B77182">
        <w:rPr>
          <w:bCs/>
          <w:sz w:val="28"/>
          <w:szCs w:val="28"/>
        </w:rPr>
        <w:t xml:space="preserve"> </w:t>
      </w:r>
      <w:r w:rsidR="009C2766" w:rsidRPr="00B77182">
        <w:rPr>
          <w:bCs/>
          <w:sz w:val="28"/>
          <w:szCs w:val="28"/>
        </w:rPr>
        <w:t>Ханты-Мансийского</w:t>
      </w:r>
      <w:r w:rsidR="001A04A7" w:rsidRPr="00B77182">
        <w:rPr>
          <w:bCs/>
          <w:sz w:val="28"/>
          <w:szCs w:val="28"/>
        </w:rPr>
        <w:t xml:space="preserve"> </w:t>
      </w:r>
      <w:r w:rsidR="00C02951" w:rsidRPr="00B77182">
        <w:rPr>
          <w:bCs/>
          <w:sz w:val="28"/>
          <w:szCs w:val="28"/>
        </w:rPr>
        <w:t>района</w:t>
      </w:r>
      <w:r w:rsidR="001A04A7" w:rsidRPr="00B77182">
        <w:rPr>
          <w:bCs/>
          <w:sz w:val="28"/>
          <w:szCs w:val="28"/>
        </w:rPr>
        <w:t xml:space="preserve"> </w:t>
      </w:r>
      <w:r w:rsidR="006A579A" w:rsidRPr="00B77182">
        <w:rPr>
          <w:bCs/>
          <w:sz w:val="28"/>
          <w:szCs w:val="28"/>
        </w:rPr>
        <w:t>в</w:t>
      </w:r>
      <w:r w:rsidR="001A04A7" w:rsidRPr="00B77182">
        <w:rPr>
          <w:bCs/>
          <w:sz w:val="28"/>
          <w:szCs w:val="28"/>
        </w:rPr>
        <w:t xml:space="preserve"> </w:t>
      </w:r>
      <w:r w:rsidR="009C2766" w:rsidRPr="00B77182">
        <w:rPr>
          <w:bCs/>
          <w:sz w:val="28"/>
          <w:szCs w:val="28"/>
        </w:rPr>
        <w:t>март</w:t>
      </w:r>
      <w:r w:rsidR="006A579A" w:rsidRPr="00B77182">
        <w:rPr>
          <w:bCs/>
          <w:sz w:val="28"/>
          <w:szCs w:val="28"/>
        </w:rPr>
        <w:t>е</w:t>
      </w:r>
      <w:r w:rsidR="001A04A7" w:rsidRPr="00B77182">
        <w:rPr>
          <w:bCs/>
          <w:sz w:val="28"/>
          <w:szCs w:val="28"/>
        </w:rPr>
        <w:t xml:space="preserve"> </w:t>
      </w:r>
      <w:r w:rsidR="00AA1E4D" w:rsidRPr="00B77182">
        <w:rPr>
          <w:bCs/>
          <w:sz w:val="28"/>
          <w:szCs w:val="28"/>
        </w:rPr>
        <w:t>2024</w:t>
      </w:r>
      <w:r w:rsidR="001A04A7" w:rsidRPr="00B77182">
        <w:rPr>
          <w:bCs/>
          <w:sz w:val="28"/>
          <w:szCs w:val="28"/>
        </w:rPr>
        <w:t xml:space="preserve"> </w:t>
      </w:r>
      <w:r w:rsidR="009C2766" w:rsidRPr="00B77182">
        <w:rPr>
          <w:bCs/>
          <w:sz w:val="28"/>
          <w:szCs w:val="28"/>
        </w:rPr>
        <w:t>года,</w:t>
      </w:r>
      <w:r w:rsidR="001A04A7" w:rsidRPr="00B77182">
        <w:rPr>
          <w:bCs/>
          <w:sz w:val="28"/>
          <w:szCs w:val="28"/>
        </w:rPr>
        <w:t xml:space="preserve"> </w:t>
      </w:r>
      <w:r>
        <w:rPr>
          <w:bCs/>
          <w:sz w:val="28"/>
          <w:szCs w:val="28"/>
        </w:rPr>
        <w:t xml:space="preserve">где </w:t>
      </w:r>
      <w:r w:rsidR="009C2766" w:rsidRPr="00B77182">
        <w:rPr>
          <w:bCs/>
          <w:sz w:val="28"/>
          <w:szCs w:val="28"/>
        </w:rPr>
        <w:t>приняли</w:t>
      </w:r>
      <w:r w:rsidR="001A04A7" w:rsidRPr="00B77182">
        <w:rPr>
          <w:bCs/>
          <w:sz w:val="28"/>
          <w:szCs w:val="28"/>
        </w:rPr>
        <w:t xml:space="preserve"> </w:t>
      </w:r>
      <w:r w:rsidR="009C2766" w:rsidRPr="00B77182">
        <w:rPr>
          <w:bCs/>
          <w:sz w:val="28"/>
          <w:szCs w:val="28"/>
        </w:rPr>
        <w:t>участие</w:t>
      </w:r>
      <w:r w:rsidR="001A04A7" w:rsidRPr="00B77182">
        <w:rPr>
          <w:bCs/>
          <w:sz w:val="28"/>
          <w:szCs w:val="28"/>
        </w:rPr>
        <w:t xml:space="preserve"> </w:t>
      </w:r>
      <w:r w:rsidR="00AA1E4D" w:rsidRPr="00B77182">
        <w:rPr>
          <w:sz w:val="28"/>
          <w:szCs w:val="28"/>
        </w:rPr>
        <w:t>52 обучающихся из 13 образовательных организаций Ханты-Мансийского район</w:t>
      </w:r>
      <w:r w:rsidR="00B96367">
        <w:rPr>
          <w:sz w:val="28"/>
          <w:szCs w:val="28"/>
        </w:rPr>
        <w:t>а</w:t>
      </w:r>
      <w:r w:rsidR="00AA1E4D" w:rsidRPr="00B77182">
        <w:rPr>
          <w:sz w:val="28"/>
          <w:szCs w:val="28"/>
        </w:rPr>
        <w:t>;</w:t>
      </w:r>
    </w:p>
    <w:p w14:paraId="4AB5ABD2" w14:textId="7BF6478C" w:rsidR="00AA1E4D" w:rsidRPr="00B77182" w:rsidRDefault="00AA1E4D" w:rsidP="00680603">
      <w:pPr>
        <w:pStyle w:val="ab"/>
        <w:ind w:firstLine="709"/>
        <w:jc w:val="both"/>
        <w:rPr>
          <w:sz w:val="28"/>
          <w:szCs w:val="28"/>
        </w:rPr>
      </w:pPr>
      <w:r w:rsidRPr="00B77182">
        <w:rPr>
          <w:sz w:val="28"/>
          <w:szCs w:val="28"/>
        </w:rPr>
        <w:t xml:space="preserve">муниципальный этап научной конференции молодых исследователей «Шаг в будущее» среди обучающихся образовательных организаций Ханты-Мансийского района, </w:t>
      </w:r>
      <w:r w:rsidR="00AF183B">
        <w:rPr>
          <w:sz w:val="28"/>
          <w:szCs w:val="28"/>
        </w:rPr>
        <w:t xml:space="preserve">где </w:t>
      </w:r>
      <w:r w:rsidRPr="00B77182">
        <w:rPr>
          <w:sz w:val="28"/>
          <w:szCs w:val="28"/>
        </w:rPr>
        <w:t>участие приняли 32 обучающихся;</w:t>
      </w:r>
    </w:p>
    <w:p w14:paraId="085DEA38" w14:textId="4550A9B7" w:rsidR="00AA1E4D" w:rsidRPr="00B77182" w:rsidRDefault="00AA1E4D" w:rsidP="00680603">
      <w:pPr>
        <w:pStyle w:val="af5"/>
        <w:spacing w:before="0" w:beforeAutospacing="0" w:after="0" w:afterAutospacing="0"/>
        <w:ind w:firstLine="708"/>
        <w:jc w:val="both"/>
        <w:rPr>
          <w:sz w:val="28"/>
          <w:szCs w:val="28"/>
        </w:rPr>
      </w:pPr>
      <w:r w:rsidRPr="00B77182">
        <w:rPr>
          <w:sz w:val="28"/>
          <w:szCs w:val="28"/>
        </w:rPr>
        <w:t>муниципальный этап Всероссийских спортивных соревнований и игр школьников «Президентские состязания» и «Президентские спортивные игры»</w:t>
      </w:r>
      <w:r w:rsidR="00AF183B">
        <w:rPr>
          <w:sz w:val="28"/>
          <w:szCs w:val="28"/>
        </w:rPr>
        <w:t>, где</w:t>
      </w:r>
      <w:r w:rsidRPr="00B77182">
        <w:rPr>
          <w:sz w:val="28"/>
          <w:szCs w:val="28"/>
        </w:rPr>
        <w:t xml:space="preserve"> в феврале 2024 года приняли участие команды из 10 школ района, 80 юных спортсменов представляли населенные пункты Сибирский, Бобровский, Кирпичный, Луговской, Горноправдинск, Кышик, Нялинское, Селиярово, Троица, Шапша. По итогам общекомандного зачета 1 место заняла команда Горноправдинска, 2 место </w:t>
      </w:r>
      <w:r w:rsidR="00067122" w:rsidRPr="00B77182">
        <w:rPr>
          <w:sz w:val="28"/>
          <w:szCs w:val="28"/>
        </w:rPr>
        <w:t xml:space="preserve">команда </w:t>
      </w:r>
      <w:r w:rsidRPr="00B77182">
        <w:rPr>
          <w:sz w:val="28"/>
          <w:szCs w:val="28"/>
        </w:rPr>
        <w:t>Луговско</w:t>
      </w:r>
      <w:r w:rsidR="00067122" w:rsidRPr="00B77182">
        <w:rPr>
          <w:sz w:val="28"/>
          <w:szCs w:val="28"/>
        </w:rPr>
        <w:t xml:space="preserve">го, 3 место </w:t>
      </w:r>
      <w:r w:rsidR="00AF183B">
        <w:rPr>
          <w:sz w:val="28"/>
          <w:szCs w:val="28"/>
        </w:rPr>
        <w:t>–</w:t>
      </w:r>
      <w:r w:rsidRPr="00B77182">
        <w:rPr>
          <w:sz w:val="28"/>
          <w:szCs w:val="28"/>
        </w:rPr>
        <w:t xml:space="preserve"> Сибирск</w:t>
      </w:r>
      <w:r w:rsidR="00067122" w:rsidRPr="00B77182">
        <w:rPr>
          <w:sz w:val="28"/>
          <w:szCs w:val="28"/>
        </w:rPr>
        <w:t>ого</w:t>
      </w:r>
      <w:r w:rsidRPr="00B77182">
        <w:rPr>
          <w:sz w:val="28"/>
          <w:szCs w:val="28"/>
        </w:rPr>
        <w:t xml:space="preserve">. По результатам III регионального этапа Всероссийских спортивных соревнований школьников «Президентские состязания», которые </w:t>
      </w:r>
      <w:r w:rsidR="00067122" w:rsidRPr="00B77182">
        <w:rPr>
          <w:sz w:val="28"/>
          <w:szCs w:val="28"/>
        </w:rPr>
        <w:t>состоялись в городе Нефтеюганск</w:t>
      </w:r>
      <w:r w:rsidRPr="00B77182">
        <w:rPr>
          <w:sz w:val="28"/>
          <w:szCs w:val="28"/>
        </w:rPr>
        <w:t>, ученики Горноправдинской средней школы заняли призовые места: I место в творческом конкурсе; I место в командном первенстве по шашкам, в эстафет</w:t>
      </w:r>
      <w:r w:rsidR="00AF183B">
        <w:rPr>
          <w:sz w:val="28"/>
          <w:szCs w:val="28"/>
        </w:rPr>
        <w:t>е, многоборье, подвижных играх;</w:t>
      </w:r>
    </w:p>
    <w:p w14:paraId="36EFF053" w14:textId="112D3549" w:rsidR="00AA1E4D" w:rsidRPr="00B77182" w:rsidRDefault="00AA1E4D" w:rsidP="00680603">
      <w:pPr>
        <w:pStyle w:val="af5"/>
        <w:spacing w:before="0" w:beforeAutospacing="0" w:after="0" w:afterAutospacing="0"/>
        <w:ind w:firstLine="708"/>
        <w:jc w:val="both"/>
        <w:rPr>
          <w:sz w:val="28"/>
          <w:szCs w:val="28"/>
        </w:rPr>
      </w:pPr>
      <w:r w:rsidRPr="00B77182">
        <w:rPr>
          <w:sz w:val="28"/>
          <w:szCs w:val="28"/>
        </w:rPr>
        <w:t xml:space="preserve">слет Юнармейских отрядов Ханты-Мансийского района в марте 2024 года, </w:t>
      </w:r>
      <w:r w:rsidR="00AF183B">
        <w:rPr>
          <w:sz w:val="28"/>
          <w:szCs w:val="28"/>
        </w:rPr>
        <w:t xml:space="preserve">где </w:t>
      </w:r>
      <w:r w:rsidRPr="00B77182">
        <w:rPr>
          <w:sz w:val="28"/>
          <w:szCs w:val="28"/>
        </w:rPr>
        <w:t>приняли участие 115 обучающихся из 21 образовательной организации района;</w:t>
      </w:r>
    </w:p>
    <w:p w14:paraId="2F456FC1" w14:textId="02D67EDD" w:rsidR="00AA1E4D" w:rsidRPr="00B77182" w:rsidRDefault="00AA1E4D" w:rsidP="00680603">
      <w:pPr>
        <w:pStyle w:val="ab"/>
        <w:tabs>
          <w:tab w:val="left" w:pos="1170"/>
        </w:tabs>
        <w:ind w:firstLine="709"/>
        <w:jc w:val="both"/>
        <w:rPr>
          <w:sz w:val="28"/>
          <w:szCs w:val="28"/>
        </w:rPr>
      </w:pPr>
      <w:r w:rsidRPr="00B77182">
        <w:rPr>
          <w:sz w:val="28"/>
          <w:szCs w:val="28"/>
        </w:rPr>
        <w:t>мероприятие мультимедийного исторического парка «Россия – моя история» Центра патриотических проектов «Моя история» в г</w:t>
      </w:r>
      <w:r w:rsidR="004E2DAC" w:rsidRPr="00B77182">
        <w:rPr>
          <w:sz w:val="28"/>
          <w:szCs w:val="28"/>
        </w:rPr>
        <w:t>.</w:t>
      </w:r>
      <w:r w:rsidRPr="00B77182">
        <w:rPr>
          <w:sz w:val="28"/>
          <w:szCs w:val="28"/>
        </w:rPr>
        <w:t xml:space="preserve"> Сургут</w:t>
      </w:r>
      <w:r w:rsidR="004E2DAC" w:rsidRPr="00B77182">
        <w:rPr>
          <w:sz w:val="28"/>
          <w:szCs w:val="28"/>
        </w:rPr>
        <w:t xml:space="preserve"> в марте 2024 го</w:t>
      </w:r>
      <w:r w:rsidR="00067122" w:rsidRPr="00B77182">
        <w:rPr>
          <w:sz w:val="28"/>
          <w:szCs w:val="28"/>
        </w:rPr>
        <w:t>д</w:t>
      </w:r>
      <w:r w:rsidR="00AF183B">
        <w:rPr>
          <w:sz w:val="28"/>
          <w:szCs w:val="28"/>
        </w:rPr>
        <w:t>а, где приняли участие</w:t>
      </w:r>
      <w:r w:rsidR="004E2DAC" w:rsidRPr="00B77182">
        <w:rPr>
          <w:sz w:val="28"/>
          <w:szCs w:val="28"/>
        </w:rPr>
        <w:t xml:space="preserve"> участники 6 обучающихся кадетского класса </w:t>
      </w:r>
      <w:r w:rsidR="00AF183B">
        <w:rPr>
          <w:sz w:val="28"/>
          <w:szCs w:val="28"/>
        </w:rPr>
        <w:t>СОШ с. Елизарово;</w:t>
      </w:r>
    </w:p>
    <w:p w14:paraId="0708DB15" w14:textId="3BE3E76E" w:rsidR="004E2DAC" w:rsidRPr="00B77182" w:rsidRDefault="004E2DAC" w:rsidP="00680603">
      <w:pPr>
        <w:pStyle w:val="ab"/>
        <w:tabs>
          <w:tab w:val="left" w:pos="1170"/>
        </w:tabs>
        <w:ind w:firstLine="709"/>
        <w:jc w:val="both"/>
        <w:rPr>
          <w:sz w:val="28"/>
          <w:szCs w:val="28"/>
        </w:rPr>
      </w:pPr>
      <w:r w:rsidRPr="00B77182">
        <w:rPr>
          <w:sz w:val="28"/>
          <w:szCs w:val="28"/>
        </w:rPr>
        <w:t xml:space="preserve">региональный практико-образовательный фестиваль подростковых театральных студий «Подм(Р)остки России» в г. Нижневартовск, </w:t>
      </w:r>
      <w:r w:rsidR="00AF183B">
        <w:rPr>
          <w:sz w:val="28"/>
          <w:szCs w:val="28"/>
        </w:rPr>
        <w:t xml:space="preserve">где </w:t>
      </w:r>
      <w:r w:rsidRPr="00B77182">
        <w:rPr>
          <w:sz w:val="28"/>
          <w:szCs w:val="28"/>
        </w:rPr>
        <w:t>приняли участие обучающиеся СОШ п. Бобровский</w:t>
      </w:r>
      <w:r w:rsidR="00AF183B">
        <w:rPr>
          <w:sz w:val="28"/>
          <w:szCs w:val="28"/>
        </w:rPr>
        <w:t>;</w:t>
      </w:r>
    </w:p>
    <w:p w14:paraId="72102D58" w14:textId="4352429F" w:rsidR="004E2DAC" w:rsidRPr="00B77182" w:rsidRDefault="004E2DAC" w:rsidP="00680603">
      <w:pPr>
        <w:pStyle w:val="af5"/>
        <w:spacing w:before="0" w:beforeAutospacing="0" w:after="0" w:afterAutospacing="0"/>
        <w:ind w:firstLine="708"/>
        <w:jc w:val="both"/>
        <w:rPr>
          <w:sz w:val="28"/>
          <w:szCs w:val="28"/>
        </w:rPr>
      </w:pPr>
      <w:r w:rsidRPr="00B77182">
        <w:rPr>
          <w:sz w:val="28"/>
          <w:szCs w:val="28"/>
        </w:rPr>
        <w:t xml:space="preserve">муниципальный этап Всероссийской военно-патриотической игры «Зарница 2.0» в апреле 2024 года, </w:t>
      </w:r>
      <w:r w:rsidR="003E74D8">
        <w:rPr>
          <w:sz w:val="28"/>
          <w:szCs w:val="28"/>
        </w:rPr>
        <w:t xml:space="preserve">где </w:t>
      </w:r>
      <w:r w:rsidRPr="00B77182">
        <w:rPr>
          <w:sz w:val="28"/>
          <w:szCs w:val="28"/>
        </w:rPr>
        <w:t>участие приняли 60 обучающихся из 6 образовательных организаций района;</w:t>
      </w:r>
    </w:p>
    <w:p w14:paraId="51CDFA57" w14:textId="79CD89F9" w:rsidR="004E2DAC" w:rsidRPr="00B77182" w:rsidRDefault="004E2DAC" w:rsidP="00680603">
      <w:pPr>
        <w:spacing w:after="0" w:line="240" w:lineRule="auto"/>
        <w:ind w:firstLine="709"/>
        <w:contextualSpacing/>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 xml:space="preserve">семейный фестиваль «Спортивный уикэнд» проведен в ноябре 2024 года, </w:t>
      </w:r>
      <w:r w:rsidR="003E74D8">
        <w:rPr>
          <w:rFonts w:ascii="Times New Roman" w:eastAsia="Times New Roman" w:hAnsi="Times New Roman"/>
          <w:sz w:val="28"/>
          <w:szCs w:val="28"/>
          <w:lang w:eastAsia="ru-RU"/>
        </w:rPr>
        <w:t xml:space="preserve">где </w:t>
      </w:r>
      <w:r w:rsidRPr="00B77182">
        <w:rPr>
          <w:rFonts w:ascii="Times New Roman" w:eastAsia="Times New Roman" w:hAnsi="Times New Roman"/>
          <w:sz w:val="28"/>
          <w:szCs w:val="28"/>
          <w:lang w:eastAsia="ru-RU"/>
        </w:rPr>
        <w:t>приняли участие 15 команд из 12 образовательных организаций;</w:t>
      </w:r>
    </w:p>
    <w:p w14:paraId="4101666D" w14:textId="5D32FD4F" w:rsidR="004E2DAC" w:rsidRPr="00B77182" w:rsidRDefault="004E2DAC" w:rsidP="00680603">
      <w:pPr>
        <w:pStyle w:val="af5"/>
        <w:spacing w:before="0" w:beforeAutospacing="0" w:after="0" w:afterAutospacing="0"/>
        <w:ind w:firstLine="708"/>
        <w:jc w:val="both"/>
        <w:rPr>
          <w:rFonts w:eastAsia="Calibri"/>
          <w:sz w:val="28"/>
          <w:szCs w:val="28"/>
          <w:lang w:eastAsia="en-US"/>
        </w:rPr>
      </w:pPr>
      <w:r w:rsidRPr="000522DC">
        <w:rPr>
          <w:sz w:val="28"/>
          <w:szCs w:val="28"/>
        </w:rPr>
        <w:t xml:space="preserve">муниципальный этап соревнования «Школа безопасности» проведен в сентябре 2024 года, </w:t>
      </w:r>
      <w:r w:rsidR="000522DC" w:rsidRPr="000522DC">
        <w:rPr>
          <w:sz w:val="28"/>
          <w:szCs w:val="28"/>
        </w:rPr>
        <w:t xml:space="preserve">где </w:t>
      </w:r>
      <w:r w:rsidRPr="000522DC">
        <w:rPr>
          <w:sz w:val="28"/>
          <w:szCs w:val="28"/>
        </w:rPr>
        <w:t>приняли участие 56 обучающихся из 7 образовательных организаций, в окружном этапе приняли участие 7 обучающихся;</w:t>
      </w:r>
    </w:p>
    <w:p w14:paraId="6B182D41" w14:textId="082CA72E" w:rsidR="004E2DAC" w:rsidRPr="00B77182" w:rsidRDefault="004E2DAC" w:rsidP="00680603">
      <w:pPr>
        <w:spacing w:after="0" w:line="240" w:lineRule="auto"/>
        <w:ind w:firstLine="709"/>
        <w:contextualSpacing/>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 xml:space="preserve">районный конкурс «Самый дружный ИнтерКласс» состоялся в ноябре 2024 года, </w:t>
      </w:r>
      <w:r w:rsidR="006E4771">
        <w:rPr>
          <w:rFonts w:ascii="Times New Roman" w:eastAsia="Times New Roman" w:hAnsi="Times New Roman"/>
          <w:sz w:val="28"/>
          <w:szCs w:val="28"/>
          <w:lang w:eastAsia="ru-RU"/>
        </w:rPr>
        <w:t>где приняли участие</w:t>
      </w:r>
      <w:r w:rsidRPr="00B77182">
        <w:rPr>
          <w:rFonts w:ascii="Times New Roman" w:eastAsia="Times New Roman" w:hAnsi="Times New Roman"/>
          <w:sz w:val="28"/>
          <w:szCs w:val="28"/>
          <w:lang w:eastAsia="ru-RU"/>
        </w:rPr>
        <w:t xml:space="preserve"> 167 обучающихся Ханты-Мансийского района;</w:t>
      </w:r>
    </w:p>
    <w:p w14:paraId="4957831D" w14:textId="37D992E5" w:rsidR="004E2DAC" w:rsidRPr="00B77182" w:rsidRDefault="004E2DAC" w:rsidP="00680603">
      <w:pPr>
        <w:pStyle w:val="af5"/>
        <w:spacing w:before="0" w:beforeAutospacing="0" w:after="0" w:afterAutospacing="0"/>
        <w:ind w:firstLine="708"/>
        <w:jc w:val="both"/>
        <w:rPr>
          <w:sz w:val="28"/>
          <w:szCs w:val="28"/>
        </w:rPr>
      </w:pPr>
      <w:r w:rsidRPr="00B77182">
        <w:rPr>
          <w:sz w:val="28"/>
          <w:szCs w:val="28"/>
        </w:rPr>
        <w:t xml:space="preserve">форум социальной активности «Многообразием едины» проведен в декабре 2024 года, </w:t>
      </w:r>
      <w:r w:rsidR="006E4771">
        <w:rPr>
          <w:sz w:val="28"/>
          <w:szCs w:val="28"/>
        </w:rPr>
        <w:t xml:space="preserve">где </w:t>
      </w:r>
      <w:r w:rsidRPr="00B77182">
        <w:rPr>
          <w:sz w:val="28"/>
          <w:szCs w:val="28"/>
        </w:rPr>
        <w:t>участие приняли 48 обучающихся из 8 образовательных организаций района;</w:t>
      </w:r>
    </w:p>
    <w:p w14:paraId="25DEEE83" w14:textId="508262A7" w:rsidR="004E2DAC" w:rsidRPr="00B77182" w:rsidRDefault="004E2DAC" w:rsidP="00680603">
      <w:pPr>
        <w:pStyle w:val="af5"/>
        <w:spacing w:before="0" w:beforeAutospacing="0" w:after="0" w:afterAutospacing="0"/>
        <w:ind w:firstLine="708"/>
        <w:jc w:val="both"/>
        <w:rPr>
          <w:sz w:val="28"/>
          <w:szCs w:val="28"/>
        </w:rPr>
      </w:pPr>
      <w:r w:rsidRPr="00B77182">
        <w:rPr>
          <w:sz w:val="28"/>
          <w:szCs w:val="28"/>
        </w:rPr>
        <w:t>профориентационное</w:t>
      </w:r>
      <w:r w:rsidR="006E4771">
        <w:rPr>
          <w:sz w:val="28"/>
          <w:szCs w:val="28"/>
        </w:rPr>
        <w:t xml:space="preserve"> мероприятие для обучающихся 14 – </w:t>
      </w:r>
      <w:r w:rsidR="004F1AEF" w:rsidRPr="00B77182">
        <w:rPr>
          <w:sz w:val="28"/>
          <w:szCs w:val="28"/>
        </w:rPr>
        <w:t xml:space="preserve">17 </w:t>
      </w:r>
      <w:r w:rsidRPr="00B77182">
        <w:rPr>
          <w:sz w:val="28"/>
          <w:szCs w:val="28"/>
        </w:rPr>
        <w:t xml:space="preserve">лет «Лаборатория профессий» в декабре 2024 года, </w:t>
      </w:r>
      <w:r w:rsidR="006E4771">
        <w:rPr>
          <w:sz w:val="28"/>
          <w:szCs w:val="28"/>
        </w:rPr>
        <w:t xml:space="preserve">где </w:t>
      </w:r>
      <w:r w:rsidRPr="00B77182">
        <w:rPr>
          <w:sz w:val="28"/>
          <w:szCs w:val="28"/>
        </w:rPr>
        <w:t>приняли участие 56 человек;</w:t>
      </w:r>
    </w:p>
    <w:p w14:paraId="0A441AEB" w14:textId="1190C106" w:rsidR="004E2DAC" w:rsidRPr="00B77182" w:rsidRDefault="004E2DAC" w:rsidP="00680603">
      <w:pPr>
        <w:pStyle w:val="af5"/>
        <w:spacing w:before="0" w:beforeAutospacing="0" w:after="0" w:afterAutospacing="0"/>
        <w:ind w:firstLine="708"/>
        <w:jc w:val="both"/>
        <w:rPr>
          <w:sz w:val="28"/>
          <w:szCs w:val="28"/>
        </w:rPr>
      </w:pPr>
      <w:r w:rsidRPr="00B77182">
        <w:rPr>
          <w:sz w:val="28"/>
          <w:szCs w:val="28"/>
        </w:rPr>
        <w:t xml:space="preserve">конкурс знаменных групп Юнармейцев «Равнение на знамя» в октябре </w:t>
      </w:r>
      <w:r w:rsidR="006E4771">
        <w:rPr>
          <w:sz w:val="28"/>
          <w:szCs w:val="28"/>
        </w:rPr>
        <w:t>2024 года, где</w:t>
      </w:r>
      <w:r w:rsidRPr="00B77182">
        <w:rPr>
          <w:sz w:val="28"/>
          <w:szCs w:val="28"/>
        </w:rPr>
        <w:t xml:space="preserve"> 23 обучающихся Ханты-Мансийского района вступили в ряды ВВПОД Юнармия;</w:t>
      </w:r>
    </w:p>
    <w:p w14:paraId="19A5D087" w14:textId="73CBD9BF" w:rsidR="006D5FC5" w:rsidRPr="00B77182" w:rsidRDefault="004E2DAC" w:rsidP="00680603">
      <w:pPr>
        <w:pStyle w:val="af5"/>
        <w:spacing w:before="0" w:beforeAutospacing="0" w:after="0" w:afterAutospacing="0"/>
        <w:ind w:firstLine="708"/>
        <w:jc w:val="both"/>
        <w:rPr>
          <w:sz w:val="28"/>
          <w:szCs w:val="28"/>
        </w:rPr>
      </w:pPr>
      <w:r w:rsidRPr="00B77182">
        <w:rPr>
          <w:sz w:val="28"/>
          <w:szCs w:val="28"/>
        </w:rPr>
        <w:t xml:space="preserve">муниципальный творческий конкурс «Русь Великая» проведен в декабре 2024 года, </w:t>
      </w:r>
      <w:r w:rsidR="006E4771">
        <w:rPr>
          <w:sz w:val="28"/>
          <w:szCs w:val="28"/>
        </w:rPr>
        <w:t xml:space="preserve">где </w:t>
      </w:r>
      <w:r w:rsidRPr="00B77182">
        <w:rPr>
          <w:sz w:val="28"/>
          <w:szCs w:val="28"/>
        </w:rPr>
        <w:t>приняли участие 197 обучающихся. По итогам конкурса победители приняли участие 7 января 2025 года в праздничном мероприятии «Рождество» в кафедральном соборе Воскресен</w:t>
      </w:r>
      <w:r w:rsidR="002307A3" w:rsidRPr="00B77182">
        <w:rPr>
          <w:sz w:val="28"/>
          <w:szCs w:val="28"/>
        </w:rPr>
        <w:t>ия Христова г. Ханты-Мансийск.</w:t>
      </w:r>
    </w:p>
    <w:p w14:paraId="08714BF2" w14:textId="77777777" w:rsidR="006E4771" w:rsidRDefault="006E4771" w:rsidP="006E4771">
      <w:pPr>
        <w:tabs>
          <w:tab w:val="left" w:pos="709"/>
        </w:tabs>
        <w:spacing w:after="0" w:line="240" w:lineRule="auto"/>
        <w:rPr>
          <w:rFonts w:ascii="Times New Roman" w:eastAsia="Times New Roman" w:hAnsi="Times New Roman"/>
          <w:sz w:val="28"/>
          <w:szCs w:val="28"/>
          <w:lang w:eastAsia="ru-RU"/>
        </w:rPr>
      </w:pPr>
    </w:p>
    <w:p w14:paraId="195EECA5" w14:textId="7B2CED13" w:rsidR="006D5FC5" w:rsidRPr="00B77182" w:rsidRDefault="00DD3C65" w:rsidP="006E4771">
      <w:pPr>
        <w:tabs>
          <w:tab w:val="left" w:pos="709"/>
        </w:tabs>
        <w:spacing w:after="0" w:line="240" w:lineRule="auto"/>
        <w:jc w:val="center"/>
        <w:rPr>
          <w:rFonts w:ascii="Times New Roman" w:hAnsi="Times New Roman"/>
          <w:sz w:val="28"/>
          <w:szCs w:val="28"/>
        </w:rPr>
      </w:pPr>
      <w:r w:rsidRPr="00B77182">
        <w:rPr>
          <w:rFonts w:ascii="Times New Roman" w:hAnsi="Times New Roman"/>
          <w:sz w:val="28"/>
          <w:szCs w:val="28"/>
        </w:rPr>
        <w:t>Культура</w:t>
      </w:r>
    </w:p>
    <w:p w14:paraId="345CFB23" w14:textId="77777777" w:rsidR="00007A9E" w:rsidRPr="00B77182" w:rsidRDefault="00007A9E" w:rsidP="00680603">
      <w:pPr>
        <w:tabs>
          <w:tab w:val="left" w:pos="709"/>
        </w:tabs>
        <w:spacing w:after="0" w:line="240" w:lineRule="auto"/>
        <w:jc w:val="center"/>
        <w:rPr>
          <w:rFonts w:ascii="Times New Roman" w:hAnsi="Times New Roman"/>
          <w:sz w:val="28"/>
          <w:szCs w:val="28"/>
        </w:rPr>
      </w:pPr>
    </w:p>
    <w:p w14:paraId="7EF49015" w14:textId="7949C93C" w:rsidR="00DD3C65" w:rsidRPr="00B77182" w:rsidRDefault="00D72C18"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6</w:t>
      </w:r>
      <w:r w:rsidR="001478F4" w:rsidRPr="00B77182">
        <w:rPr>
          <w:rFonts w:ascii="Times New Roman" w:hAnsi="Times New Roman"/>
          <w:sz w:val="28"/>
          <w:szCs w:val="28"/>
        </w:rPr>
        <w:t>.1</w:t>
      </w:r>
      <w:r w:rsidR="004D6850" w:rsidRPr="00B77182">
        <w:rPr>
          <w:rFonts w:ascii="Times New Roman" w:hAnsi="Times New Roman"/>
          <w:sz w:val="28"/>
          <w:szCs w:val="28"/>
        </w:rPr>
        <w:t>8</w:t>
      </w:r>
      <w:r w:rsidR="001478F4" w:rsidRPr="00B77182">
        <w:rPr>
          <w:rFonts w:ascii="Times New Roman" w:hAnsi="Times New Roman"/>
          <w:sz w:val="28"/>
          <w:szCs w:val="28"/>
        </w:rPr>
        <w:t>.</w:t>
      </w:r>
      <w:r w:rsidR="001A04A7" w:rsidRPr="00B77182">
        <w:rPr>
          <w:rFonts w:ascii="Times New Roman" w:hAnsi="Times New Roman"/>
          <w:sz w:val="28"/>
          <w:szCs w:val="28"/>
        </w:rPr>
        <w:t xml:space="preserve"> </w:t>
      </w:r>
      <w:r w:rsidR="00DD3C65" w:rsidRPr="00B77182">
        <w:rPr>
          <w:rFonts w:ascii="Times New Roman" w:hAnsi="Times New Roman"/>
          <w:sz w:val="28"/>
          <w:szCs w:val="28"/>
        </w:rPr>
        <w:t>Сохранение,</w:t>
      </w:r>
      <w:r w:rsidR="001A04A7" w:rsidRPr="00B77182">
        <w:rPr>
          <w:rFonts w:ascii="Times New Roman" w:hAnsi="Times New Roman"/>
          <w:sz w:val="28"/>
          <w:szCs w:val="28"/>
        </w:rPr>
        <w:t xml:space="preserve"> </w:t>
      </w:r>
      <w:r w:rsidR="00DD3C65" w:rsidRPr="00B77182">
        <w:rPr>
          <w:rFonts w:ascii="Times New Roman" w:hAnsi="Times New Roman"/>
          <w:sz w:val="28"/>
          <w:szCs w:val="28"/>
        </w:rPr>
        <w:t>использование</w:t>
      </w:r>
      <w:r w:rsidR="001A04A7" w:rsidRPr="00B77182">
        <w:rPr>
          <w:rFonts w:ascii="Times New Roman" w:hAnsi="Times New Roman"/>
          <w:sz w:val="28"/>
          <w:szCs w:val="28"/>
        </w:rPr>
        <w:t xml:space="preserve"> </w:t>
      </w:r>
      <w:r w:rsidR="00DD3C65" w:rsidRPr="00B77182">
        <w:rPr>
          <w:rFonts w:ascii="Times New Roman" w:hAnsi="Times New Roman"/>
          <w:sz w:val="28"/>
          <w:szCs w:val="28"/>
        </w:rPr>
        <w:t>и</w:t>
      </w:r>
      <w:r w:rsidR="001A04A7" w:rsidRPr="00B77182">
        <w:rPr>
          <w:rFonts w:ascii="Times New Roman" w:hAnsi="Times New Roman"/>
          <w:sz w:val="28"/>
          <w:szCs w:val="28"/>
        </w:rPr>
        <w:t xml:space="preserve"> </w:t>
      </w:r>
      <w:r w:rsidR="00DD3C65" w:rsidRPr="00B77182">
        <w:rPr>
          <w:rFonts w:ascii="Times New Roman" w:hAnsi="Times New Roman"/>
          <w:sz w:val="28"/>
          <w:szCs w:val="28"/>
        </w:rPr>
        <w:t>популяризация</w:t>
      </w:r>
      <w:r w:rsidR="001A04A7" w:rsidRPr="00B77182">
        <w:rPr>
          <w:rFonts w:ascii="Times New Roman" w:hAnsi="Times New Roman"/>
          <w:sz w:val="28"/>
          <w:szCs w:val="28"/>
        </w:rPr>
        <w:t xml:space="preserve"> </w:t>
      </w:r>
      <w:r w:rsidR="00DD3C65" w:rsidRPr="00B77182">
        <w:rPr>
          <w:rFonts w:ascii="Times New Roman" w:hAnsi="Times New Roman"/>
          <w:sz w:val="28"/>
          <w:szCs w:val="28"/>
        </w:rPr>
        <w:t>объектов</w:t>
      </w:r>
      <w:r w:rsidR="001A04A7" w:rsidRPr="00B77182">
        <w:rPr>
          <w:rFonts w:ascii="Times New Roman" w:hAnsi="Times New Roman"/>
          <w:sz w:val="28"/>
          <w:szCs w:val="28"/>
        </w:rPr>
        <w:t xml:space="preserve"> </w:t>
      </w:r>
      <w:r w:rsidR="00DD3C65" w:rsidRPr="00B77182">
        <w:rPr>
          <w:rFonts w:ascii="Times New Roman" w:hAnsi="Times New Roman"/>
          <w:sz w:val="28"/>
          <w:szCs w:val="28"/>
        </w:rPr>
        <w:t>культурного</w:t>
      </w:r>
      <w:r w:rsidR="001A04A7" w:rsidRPr="00B77182">
        <w:rPr>
          <w:rFonts w:ascii="Times New Roman" w:hAnsi="Times New Roman"/>
          <w:sz w:val="28"/>
          <w:szCs w:val="28"/>
        </w:rPr>
        <w:t xml:space="preserve"> </w:t>
      </w:r>
      <w:r w:rsidR="00DD3C65" w:rsidRPr="00B77182">
        <w:rPr>
          <w:rFonts w:ascii="Times New Roman" w:hAnsi="Times New Roman"/>
          <w:sz w:val="28"/>
          <w:szCs w:val="28"/>
        </w:rPr>
        <w:t>наследия</w:t>
      </w:r>
      <w:r w:rsidR="001A04A7" w:rsidRPr="00B77182">
        <w:rPr>
          <w:rFonts w:ascii="Times New Roman" w:hAnsi="Times New Roman"/>
          <w:sz w:val="28"/>
          <w:szCs w:val="28"/>
        </w:rPr>
        <w:t xml:space="preserve"> </w:t>
      </w:r>
      <w:r w:rsidR="00DD3C65" w:rsidRPr="00B77182">
        <w:rPr>
          <w:rFonts w:ascii="Times New Roman" w:hAnsi="Times New Roman"/>
          <w:sz w:val="28"/>
          <w:szCs w:val="28"/>
        </w:rPr>
        <w:t>(памятников</w:t>
      </w:r>
      <w:r w:rsidR="001A04A7" w:rsidRPr="00B77182">
        <w:rPr>
          <w:rFonts w:ascii="Times New Roman" w:hAnsi="Times New Roman"/>
          <w:sz w:val="28"/>
          <w:szCs w:val="28"/>
        </w:rPr>
        <w:t xml:space="preserve"> </w:t>
      </w:r>
      <w:r w:rsidR="00DD3C65" w:rsidRPr="00B77182">
        <w:rPr>
          <w:rFonts w:ascii="Times New Roman" w:hAnsi="Times New Roman"/>
          <w:sz w:val="28"/>
          <w:szCs w:val="28"/>
        </w:rPr>
        <w:t>истории</w:t>
      </w:r>
      <w:r w:rsidR="001A04A7" w:rsidRPr="00B77182">
        <w:rPr>
          <w:rFonts w:ascii="Times New Roman" w:hAnsi="Times New Roman"/>
          <w:sz w:val="28"/>
          <w:szCs w:val="28"/>
        </w:rPr>
        <w:t xml:space="preserve"> </w:t>
      </w:r>
      <w:r w:rsidR="00DD3C65" w:rsidRPr="00B77182">
        <w:rPr>
          <w:rFonts w:ascii="Times New Roman" w:hAnsi="Times New Roman"/>
          <w:sz w:val="28"/>
          <w:szCs w:val="28"/>
        </w:rPr>
        <w:t>и</w:t>
      </w:r>
      <w:r w:rsidR="001A04A7" w:rsidRPr="00B77182">
        <w:rPr>
          <w:rFonts w:ascii="Times New Roman" w:hAnsi="Times New Roman"/>
          <w:sz w:val="28"/>
          <w:szCs w:val="28"/>
        </w:rPr>
        <w:t xml:space="preserve"> </w:t>
      </w:r>
      <w:r w:rsidR="00DD3C65" w:rsidRPr="00B77182">
        <w:rPr>
          <w:rFonts w:ascii="Times New Roman" w:hAnsi="Times New Roman"/>
          <w:sz w:val="28"/>
          <w:szCs w:val="28"/>
        </w:rPr>
        <w:t>культуры),</w:t>
      </w:r>
      <w:r w:rsidR="001A04A7" w:rsidRPr="00B77182">
        <w:rPr>
          <w:rFonts w:ascii="Times New Roman" w:hAnsi="Times New Roman"/>
          <w:sz w:val="28"/>
          <w:szCs w:val="28"/>
        </w:rPr>
        <w:t xml:space="preserve"> </w:t>
      </w:r>
      <w:r w:rsidR="00DD3C65" w:rsidRPr="00B77182">
        <w:rPr>
          <w:rFonts w:ascii="Times New Roman" w:hAnsi="Times New Roman"/>
          <w:sz w:val="28"/>
          <w:szCs w:val="28"/>
        </w:rPr>
        <w:t>находящихся</w:t>
      </w:r>
      <w:r w:rsidR="001A04A7" w:rsidRPr="00B77182">
        <w:rPr>
          <w:rFonts w:ascii="Times New Roman" w:hAnsi="Times New Roman"/>
          <w:sz w:val="28"/>
          <w:szCs w:val="28"/>
        </w:rPr>
        <w:t xml:space="preserve"> </w:t>
      </w:r>
      <w:r w:rsidR="00DD3C65" w:rsidRPr="00B77182">
        <w:rPr>
          <w:rFonts w:ascii="Times New Roman" w:hAnsi="Times New Roman"/>
          <w:sz w:val="28"/>
          <w:szCs w:val="28"/>
        </w:rPr>
        <w:t>в</w:t>
      </w:r>
      <w:r w:rsidR="001A04A7" w:rsidRPr="00B77182">
        <w:rPr>
          <w:rFonts w:ascii="Times New Roman" w:hAnsi="Times New Roman"/>
          <w:sz w:val="28"/>
          <w:szCs w:val="28"/>
        </w:rPr>
        <w:t xml:space="preserve"> </w:t>
      </w:r>
      <w:r w:rsidR="00DD3C65" w:rsidRPr="00B77182">
        <w:rPr>
          <w:rFonts w:ascii="Times New Roman" w:hAnsi="Times New Roman"/>
          <w:sz w:val="28"/>
          <w:szCs w:val="28"/>
        </w:rPr>
        <w:t>собственности</w:t>
      </w:r>
      <w:r w:rsidR="001A04A7" w:rsidRPr="00B77182">
        <w:rPr>
          <w:rFonts w:ascii="Times New Roman" w:hAnsi="Times New Roman"/>
          <w:sz w:val="28"/>
          <w:szCs w:val="28"/>
        </w:rPr>
        <w:t xml:space="preserve"> </w:t>
      </w:r>
      <w:r w:rsidR="00DD3C65" w:rsidRPr="00B77182">
        <w:rPr>
          <w:rFonts w:ascii="Times New Roman" w:hAnsi="Times New Roman"/>
          <w:sz w:val="28"/>
          <w:szCs w:val="28"/>
        </w:rPr>
        <w:t>муниципального</w:t>
      </w:r>
      <w:r w:rsidR="001A04A7" w:rsidRPr="00B77182">
        <w:rPr>
          <w:rFonts w:ascii="Times New Roman" w:hAnsi="Times New Roman"/>
          <w:sz w:val="28"/>
          <w:szCs w:val="28"/>
        </w:rPr>
        <w:t xml:space="preserve"> </w:t>
      </w:r>
      <w:r w:rsidR="00DD3C65" w:rsidRPr="00B77182">
        <w:rPr>
          <w:rFonts w:ascii="Times New Roman" w:hAnsi="Times New Roman"/>
          <w:sz w:val="28"/>
          <w:szCs w:val="28"/>
        </w:rPr>
        <w:t>района,</w:t>
      </w:r>
      <w:r w:rsidR="001A04A7" w:rsidRPr="00B77182">
        <w:rPr>
          <w:rFonts w:ascii="Times New Roman" w:hAnsi="Times New Roman"/>
          <w:sz w:val="28"/>
          <w:szCs w:val="28"/>
        </w:rPr>
        <w:t xml:space="preserve"> </w:t>
      </w:r>
      <w:r w:rsidR="00DD3C65" w:rsidRPr="00B77182">
        <w:rPr>
          <w:rFonts w:ascii="Times New Roman" w:hAnsi="Times New Roman"/>
          <w:sz w:val="28"/>
          <w:szCs w:val="28"/>
        </w:rPr>
        <w:t>охрана</w:t>
      </w:r>
      <w:r w:rsidR="001A04A7" w:rsidRPr="00B77182">
        <w:rPr>
          <w:rFonts w:ascii="Times New Roman" w:hAnsi="Times New Roman"/>
          <w:sz w:val="28"/>
          <w:szCs w:val="28"/>
        </w:rPr>
        <w:t xml:space="preserve"> </w:t>
      </w:r>
      <w:r w:rsidR="00DD3C65" w:rsidRPr="00B77182">
        <w:rPr>
          <w:rFonts w:ascii="Times New Roman" w:hAnsi="Times New Roman"/>
          <w:sz w:val="28"/>
          <w:szCs w:val="28"/>
        </w:rPr>
        <w:t>объектов</w:t>
      </w:r>
      <w:r w:rsidR="001A04A7" w:rsidRPr="00B77182">
        <w:rPr>
          <w:rFonts w:ascii="Times New Roman" w:hAnsi="Times New Roman"/>
          <w:sz w:val="28"/>
          <w:szCs w:val="28"/>
        </w:rPr>
        <w:t xml:space="preserve"> </w:t>
      </w:r>
      <w:r w:rsidR="00DD3C65" w:rsidRPr="00B77182">
        <w:rPr>
          <w:rFonts w:ascii="Times New Roman" w:hAnsi="Times New Roman"/>
          <w:sz w:val="28"/>
          <w:szCs w:val="28"/>
        </w:rPr>
        <w:t>культурного</w:t>
      </w:r>
      <w:r w:rsidR="001A04A7" w:rsidRPr="00B77182">
        <w:rPr>
          <w:rFonts w:ascii="Times New Roman" w:hAnsi="Times New Roman"/>
          <w:sz w:val="28"/>
          <w:szCs w:val="28"/>
        </w:rPr>
        <w:t xml:space="preserve"> </w:t>
      </w:r>
      <w:r w:rsidR="00DD3C65" w:rsidRPr="00B77182">
        <w:rPr>
          <w:rFonts w:ascii="Times New Roman" w:hAnsi="Times New Roman"/>
          <w:sz w:val="28"/>
          <w:szCs w:val="28"/>
        </w:rPr>
        <w:t>наследия</w:t>
      </w:r>
      <w:r w:rsidR="001A04A7" w:rsidRPr="00B77182">
        <w:rPr>
          <w:rFonts w:ascii="Times New Roman" w:hAnsi="Times New Roman"/>
          <w:sz w:val="28"/>
          <w:szCs w:val="28"/>
        </w:rPr>
        <w:t xml:space="preserve"> </w:t>
      </w:r>
      <w:r w:rsidR="00DD3C65" w:rsidRPr="00B77182">
        <w:rPr>
          <w:rFonts w:ascii="Times New Roman" w:hAnsi="Times New Roman"/>
          <w:sz w:val="28"/>
          <w:szCs w:val="28"/>
        </w:rPr>
        <w:t>(памятников</w:t>
      </w:r>
      <w:r w:rsidR="001A04A7" w:rsidRPr="00B77182">
        <w:rPr>
          <w:rFonts w:ascii="Times New Roman" w:hAnsi="Times New Roman"/>
          <w:sz w:val="28"/>
          <w:szCs w:val="28"/>
        </w:rPr>
        <w:t xml:space="preserve"> </w:t>
      </w:r>
      <w:r w:rsidR="00DD3C65" w:rsidRPr="00B77182">
        <w:rPr>
          <w:rFonts w:ascii="Times New Roman" w:hAnsi="Times New Roman"/>
          <w:sz w:val="28"/>
          <w:szCs w:val="28"/>
        </w:rPr>
        <w:t>истории</w:t>
      </w:r>
      <w:r w:rsidR="001A04A7" w:rsidRPr="00B77182">
        <w:rPr>
          <w:rFonts w:ascii="Times New Roman" w:hAnsi="Times New Roman"/>
          <w:sz w:val="28"/>
          <w:szCs w:val="28"/>
        </w:rPr>
        <w:t xml:space="preserve"> </w:t>
      </w:r>
      <w:r w:rsidR="00DD3C65" w:rsidRPr="00B77182">
        <w:rPr>
          <w:rFonts w:ascii="Times New Roman" w:hAnsi="Times New Roman"/>
          <w:sz w:val="28"/>
          <w:szCs w:val="28"/>
        </w:rPr>
        <w:t>и</w:t>
      </w:r>
      <w:r w:rsidR="001A04A7" w:rsidRPr="00B77182">
        <w:rPr>
          <w:rFonts w:ascii="Times New Roman" w:hAnsi="Times New Roman"/>
          <w:sz w:val="28"/>
          <w:szCs w:val="28"/>
        </w:rPr>
        <w:t xml:space="preserve"> </w:t>
      </w:r>
      <w:r w:rsidR="00DD3C65" w:rsidRPr="00B77182">
        <w:rPr>
          <w:rFonts w:ascii="Times New Roman" w:hAnsi="Times New Roman"/>
          <w:sz w:val="28"/>
          <w:szCs w:val="28"/>
        </w:rPr>
        <w:t>культуры)</w:t>
      </w:r>
      <w:r w:rsidR="001A04A7" w:rsidRPr="00B77182">
        <w:rPr>
          <w:rFonts w:ascii="Times New Roman" w:hAnsi="Times New Roman"/>
          <w:sz w:val="28"/>
          <w:szCs w:val="28"/>
        </w:rPr>
        <w:t xml:space="preserve"> </w:t>
      </w:r>
      <w:r w:rsidR="00DD3C65" w:rsidRPr="00B77182">
        <w:rPr>
          <w:rFonts w:ascii="Times New Roman" w:hAnsi="Times New Roman"/>
          <w:sz w:val="28"/>
          <w:szCs w:val="28"/>
        </w:rPr>
        <w:t>местного</w:t>
      </w:r>
      <w:r w:rsidR="001A04A7" w:rsidRPr="00B77182">
        <w:rPr>
          <w:rFonts w:ascii="Times New Roman" w:hAnsi="Times New Roman"/>
          <w:sz w:val="28"/>
          <w:szCs w:val="28"/>
        </w:rPr>
        <w:t xml:space="preserve"> </w:t>
      </w:r>
      <w:r w:rsidR="00DD3C65" w:rsidRPr="00B77182">
        <w:rPr>
          <w:rFonts w:ascii="Times New Roman" w:hAnsi="Times New Roman"/>
          <w:sz w:val="28"/>
          <w:szCs w:val="28"/>
        </w:rPr>
        <w:t>(муниципального)</w:t>
      </w:r>
      <w:r w:rsidR="001A04A7" w:rsidRPr="00B77182">
        <w:rPr>
          <w:rFonts w:ascii="Times New Roman" w:hAnsi="Times New Roman"/>
          <w:sz w:val="28"/>
          <w:szCs w:val="28"/>
        </w:rPr>
        <w:t xml:space="preserve"> </w:t>
      </w:r>
      <w:r w:rsidR="00DD3C65" w:rsidRPr="00B77182">
        <w:rPr>
          <w:rFonts w:ascii="Times New Roman" w:hAnsi="Times New Roman"/>
          <w:sz w:val="28"/>
          <w:szCs w:val="28"/>
        </w:rPr>
        <w:t>значения,</w:t>
      </w:r>
      <w:r w:rsidR="001A04A7" w:rsidRPr="00B77182">
        <w:rPr>
          <w:rFonts w:ascii="Times New Roman" w:hAnsi="Times New Roman"/>
          <w:sz w:val="28"/>
          <w:szCs w:val="28"/>
        </w:rPr>
        <w:t xml:space="preserve"> </w:t>
      </w:r>
      <w:r w:rsidR="00DD3C65" w:rsidRPr="00B77182">
        <w:rPr>
          <w:rFonts w:ascii="Times New Roman" w:hAnsi="Times New Roman"/>
          <w:sz w:val="28"/>
          <w:szCs w:val="28"/>
        </w:rPr>
        <w:t>расположенных</w:t>
      </w:r>
      <w:r w:rsidR="001A04A7" w:rsidRPr="00B77182">
        <w:rPr>
          <w:rFonts w:ascii="Times New Roman" w:hAnsi="Times New Roman"/>
          <w:sz w:val="28"/>
          <w:szCs w:val="28"/>
        </w:rPr>
        <w:t xml:space="preserve"> </w:t>
      </w:r>
      <w:r w:rsidR="00DD3C65" w:rsidRPr="00B77182">
        <w:rPr>
          <w:rFonts w:ascii="Times New Roman" w:hAnsi="Times New Roman"/>
          <w:sz w:val="28"/>
          <w:szCs w:val="28"/>
        </w:rPr>
        <w:t>на</w:t>
      </w:r>
      <w:r w:rsidR="001A04A7" w:rsidRPr="00B77182">
        <w:rPr>
          <w:rFonts w:ascii="Times New Roman" w:hAnsi="Times New Roman"/>
          <w:sz w:val="28"/>
          <w:szCs w:val="28"/>
        </w:rPr>
        <w:t xml:space="preserve"> </w:t>
      </w:r>
      <w:r w:rsidR="00DD3C65" w:rsidRPr="00B77182">
        <w:rPr>
          <w:rFonts w:ascii="Times New Roman" w:hAnsi="Times New Roman"/>
          <w:sz w:val="28"/>
          <w:szCs w:val="28"/>
        </w:rPr>
        <w:t>т</w:t>
      </w:r>
      <w:r w:rsidR="003D7DF2" w:rsidRPr="00B77182">
        <w:rPr>
          <w:rFonts w:ascii="Times New Roman" w:hAnsi="Times New Roman"/>
          <w:sz w:val="28"/>
          <w:szCs w:val="28"/>
        </w:rPr>
        <w:t>ерритории</w:t>
      </w:r>
      <w:r w:rsidR="001A04A7" w:rsidRPr="00B77182">
        <w:rPr>
          <w:rFonts w:ascii="Times New Roman" w:hAnsi="Times New Roman"/>
          <w:sz w:val="28"/>
          <w:szCs w:val="28"/>
        </w:rPr>
        <w:t xml:space="preserve"> </w:t>
      </w:r>
      <w:r w:rsidR="003D7DF2" w:rsidRPr="00B77182">
        <w:rPr>
          <w:rFonts w:ascii="Times New Roman" w:hAnsi="Times New Roman"/>
          <w:sz w:val="28"/>
          <w:szCs w:val="28"/>
        </w:rPr>
        <w:t>муниципального</w:t>
      </w:r>
      <w:r w:rsidR="001A04A7" w:rsidRPr="00B77182">
        <w:rPr>
          <w:rFonts w:ascii="Times New Roman" w:hAnsi="Times New Roman"/>
          <w:sz w:val="28"/>
          <w:szCs w:val="28"/>
        </w:rPr>
        <w:t xml:space="preserve"> </w:t>
      </w:r>
      <w:r w:rsidR="003D7DF2" w:rsidRPr="00B77182">
        <w:rPr>
          <w:rFonts w:ascii="Times New Roman" w:hAnsi="Times New Roman"/>
          <w:sz w:val="28"/>
          <w:szCs w:val="28"/>
        </w:rPr>
        <w:t>района.</w:t>
      </w:r>
    </w:p>
    <w:p w14:paraId="63071D16" w14:textId="5FEFBBF6" w:rsidR="0085035F" w:rsidRPr="00B77182" w:rsidRDefault="0085035F" w:rsidP="0068060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На</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территории</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Ханты-Мансийского</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района</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расположены</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7</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объектов</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культурного</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наследия:</w:t>
      </w:r>
    </w:p>
    <w:p w14:paraId="22F3BF05" w14:textId="7F5D7D25" w:rsidR="0085035F" w:rsidRPr="00B77182" w:rsidRDefault="0085035F" w:rsidP="0068060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6</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объектов</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регионального</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значения:</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«Здания</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церкви</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Вознесения</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Господня»</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п.</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Горноправдинск,</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деревянная</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церковь</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(сельский</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клуб)</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с.</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Зенково,</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деревянная</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церковь</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(сельский</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клуб)</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с.</w:t>
      </w:r>
      <w:r w:rsidR="001740DE">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Селиярово,</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деревянная</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церковь</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(сельский</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клуб)</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с.</w:t>
      </w:r>
      <w:r w:rsidR="001740DE">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Скрипуново,</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деревянная</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церковь</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(сельский</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клуб)</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с.</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Чембакчина,</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«Музея-усадьбы</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сельского</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купца</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Е.И.</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Рязанцева»</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с.</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Селиярово</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(структурное</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подразделение</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БУ</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ХМАО</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Югры</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«Музей</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Природы</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и</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Человека»).</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В</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202</w:t>
      </w:r>
      <w:r w:rsidR="001C3518" w:rsidRPr="00B77182">
        <w:rPr>
          <w:rFonts w:ascii="Times New Roman" w:eastAsia="Times New Roman" w:hAnsi="Times New Roman"/>
          <w:sz w:val="28"/>
          <w:szCs w:val="28"/>
          <w:lang w:eastAsia="ru-RU"/>
        </w:rPr>
        <w:t>4</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году</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в</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музее</w:t>
      </w:r>
      <w:r w:rsidR="001740DE">
        <w:rPr>
          <w:rFonts w:ascii="Times New Roman" w:eastAsia="Times New Roman" w:hAnsi="Times New Roman"/>
          <w:sz w:val="28"/>
          <w:szCs w:val="28"/>
          <w:lang w:eastAsia="ru-RU"/>
        </w:rPr>
        <w:t>-</w:t>
      </w:r>
      <w:r w:rsidR="001C3518" w:rsidRPr="00B77182">
        <w:rPr>
          <w:rFonts w:ascii="Times New Roman" w:eastAsia="Times New Roman" w:hAnsi="Times New Roman"/>
          <w:sz w:val="28"/>
          <w:szCs w:val="28"/>
          <w:lang w:eastAsia="ru-RU"/>
        </w:rPr>
        <w:t>усадьбе</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сельского</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торговца</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с.</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Селиярово</w:t>
      </w:r>
      <w:r w:rsidR="001A04A7" w:rsidRPr="00B77182">
        <w:rPr>
          <w:rFonts w:ascii="Times New Roman" w:eastAsia="Times New Roman" w:hAnsi="Times New Roman"/>
          <w:sz w:val="28"/>
          <w:szCs w:val="28"/>
          <w:lang w:eastAsia="ru-RU"/>
        </w:rPr>
        <w:t xml:space="preserve"> </w:t>
      </w:r>
      <w:r w:rsidR="001740DE">
        <w:rPr>
          <w:rFonts w:ascii="Times New Roman" w:eastAsia="Times New Roman" w:hAnsi="Times New Roman"/>
          <w:sz w:val="28"/>
          <w:szCs w:val="28"/>
          <w:lang w:eastAsia="ru-RU"/>
        </w:rPr>
        <w:t>организова</w:t>
      </w:r>
      <w:r w:rsidRPr="00B77182">
        <w:rPr>
          <w:rFonts w:ascii="Times New Roman" w:eastAsia="Times New Roman" w:hAnsi="Times New Roman"/>
          <w:sz w:val="28"/>
          <w:szCs w:val="28"/>
          <w:lang w:eastAsia="ru-RU"/>
        </w:rPr>
        <w:t>но</w:t>
      </w:r>
      <w:r w:rsidR="001A04A7" w:rsidRPr="00B77182">
        <w:rPr>
          <w:rFonts w:ascii="Times New Roman" w:eastAsia="Times New Roman" w:hAnsi="Times New Roman"/>
          <w:sz w:val="28"/>
          <w:szCs w:val="28"/>
          <w:lang w:eastAsia="ru-RU"/>
        </w:rPr>
        <w:t xml:space="preserve"> </w:t>
      </w:r>
      <w:r w:rsidR="008628A6" w:rsidRPr="00B77182">
        <w:rPr>
          <w:rFonts w:ascii="Times New Roman" w:eastAsia="Times New Roman" w:hAnsi="Times New Roman"/>
          <w:sz w:val="28"/>
          <w:szCs w:val="28"/>
          <w:lang w:eastAsia="ru-RU"/>
        </w:rPr>
        <w:t>82</w:t>
      </w:r>
      <w:r w:rsidR="001A04A7" w:rsidRPr="00B77182">
        <w:rPr>
          <w:rFonts w:ascii="Times New Roman" w:eastAsia="Times New Roman" w:hAnsi="Times New Roman"/>
          <w:sz w:val="28"/>
          <w:szCs w:val="28"/>
          <w:lang w:eastAsia="ru-RU"/>
        </w:rPr>
        <w:t xml:space="preserve"> </w:t>
      </w:r>
      <w:r w:rsidR="008628A6" w:rsidRPr="00B77182">
        <w:rPr>
          <w:rFonts w:ascii="Times New Roman" w:eastAsia="Times New Roman" w:hAnsi="Times New Roman"/>
          <w:sz w:val="28"/>
          <w:szCs w:val="28"/>
          <w:lang w:eastAsia="ru-RU"/>
        </w:rPr>
        <w:t>экскурсии</w:t>
      </w:r>
      <w:r w:rsidRPr="00B77182">
        <w:rPr>
          <w:rFonts w:ascii="Times New Roman" w:eastAsia="Times New Roman" w:hAnsi="Times New Roman"/>
          <w:sz w:val="28"/>
          <w:szCs w:val="28"/>
          <w:lang w:eastAsia="ru-RU"/>
        </w:rPr>
        <w:t>,</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количество</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посетителей</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составило</w:t>
      </w:r>
      <w:r w:rsidR="001A04A7" w:rsidRPr="00B77182">
        <w:rPr>
          <w:rFonts w:ascii="Times New Roman" w:eastAsia="Times New Roman" w:hAnsi="Times New Roman"/>
          <w:sz w:val="28"/>
          <w:szCs w:val="28"/>
          <w:lang w:eastAsia="ru-RU"/>
        </w:rPr>
        <w:t xml:space="preserve"> </w:t>
      </w:r>
      <w:r w:rsidR="008628A6" w:rsidRPr="00B77182">
        <w:rPr>
          <w:rFonts w:ascii="Times New Roman" w:eastAsia="Times New Roman" w:hAnsi="Times New Roman"/>
          <w:sz w:val="28"/>
          <w:szCs w:val="28"/>
          <w:lang w:eastAsia="ru-RU"/>
        </w:rPr>
        <w:t>875</w:t>
      </w:r>
      <w:r w:rsidR="001A04A7" w:rsidRPr="00B77182">
        <w:rPr>
          <w:rFonts w:ascii="Times New Roman" w:eastAsia="Times New Roman" w:hAnsi="Times New Roman"/>
          <w:sz w:val="28"/>
          <w:szCs w:val="28"/>
          <w:lang w:eastAsia="ru-RU"/>
        </w:rPr>
        <w:t xml:space="preserve"> </w:t>
      </w:r>
      <w:r w:rsidR="008628A6" w:rsidRPr="00B77182">
        <w:rPr>
          <w:rFonts w:ascii="Times New Roman" w:eastAsia="Times New Roman" w:hAnsi="Times New Roman"/>
          <w:sz w:val="28"/>
          <w:szCs w:val="28"/>
          <w:lang w:eastAsia="ru-RU"/>
        </w:rPr>
        <w:t>человек (2023 год – 68 экскурсий, 622 посетителя)</w:t>
      </w:r>
      <w:r w:rsidR="008D236C" w:rsidRPr="00B77182">
        <w:rPr>
          <w:rFonts w:ascii="Times New Roman" w:eastAsia="Times New Roman" w:hAnsi="Times New Roman"/>
          <w:sz w:val="28"/>
          <w:szCs w:val="28"/>
          <w:lang w:eastAsia="ru-RU"/>
        </w:rPr>
        <w:t>;</w:t>
      </w:r>
      <w:r w:rsidR="001A04A7" w:rsidRPr="00B77182">
        <w:rPr>
          <w:rFonts w:ascii="Times New Roman" w:eastAsia="Times New Roman" w:hAnsi="Times New Roman"/>
          <w:sz w:val="28"/>
          <w:szCs w:val="28"/>
          <w:lang w:eastAsia="ru-RU"/>
        </w:rPr>
        <w:t xml:space="preserve"> </w:t>
      </w:r>
    </w:p>
    <w:p w14:paraId="7BF3D71D" w14:textId="73D60C5D" w:rsidR="0085035F" w:rsidRPr="00B77182" w:rsidRDefault="0085035F" w:rsidP="0068060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1</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объект</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муниципального</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значения</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«Здание</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церкви</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во</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имя</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иконы</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Пресвятой</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Богородицы</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«Всех</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Скорбящих</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Радость»</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с.</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Елизарово.</w:t>
      </w:r>
    </w:p>
    <w:p w14:paraId="54906B7F" w14:textId="12C3F682" w:rsidR="0085035F" w:rsidRPr="00B77182" w:rsidRDefault="0085035F" w:rsidP="00680603">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B77182">
        <w:rPr>
          <w:rFonts w:ascii="Times New Roman" w:eastAsia="Times New Roman" w:hAnsi="Times New Roman"/>
          <w:sz w:val="28"/>
          <w:szCs w:val="28"/>
          <w:lang w:eastAsia="ru-RU"/>
        </w:rPr>
        <w:t>Объекты</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культурного</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наследия</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с</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утвержденными</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предметами</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и</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зонами</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охраны</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внесены</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в</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автоматизированную</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информационную</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систему</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«Единый</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государственный</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реестр</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объектов</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культурного</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наследия</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(памятников</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истории</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культуры)</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народов</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Российской</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Федерации»)</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bCs/>
          <w:sz w:val="28"/>
          <w:szCs w:val="28"/>
          <w:lang w:eastAsia="ru-RU"/>
        </w:rPr>
        <w:t>на</w:t>
      </w:r>
      <w:r w:rsidR="001A04A7" w:rsidRPr="00B77182">
        <w:rPr>
          <w:rFonts w:ascii="Times New Roman" w:eastAsia="Times New Roman" w:hAnsi="Times New Roman"/>
          <w:bCs/>
          <w:sz w:val="28"/>
          <w:szCs w:val="28"/>
          <w:lang w:eastAsia="ru-RU"/>
        </w:rPr>
        <w:t xml:space="preserve"> </w:t>
      </w:r>
      <w:r w:rsidRPr="00B77182">
        <w:rPr>
          <w:rFonts w:ascii="Times New Roman" w:eastAsia="Times New Roman" w:hAnsi="Times New Roman"/>
          <w:bCs/>
          <w:sz w:val="28"/>
          <w:szCs w:val="28"/>
          <w:lang w:eastAsia="ru-RU"/>
        </w:rPr>
        <w:t>основании</w:t>
      </w:r>
      <w:r w:rsidR="001A04A7" w:rsidRPr="00B77182">
        <w:rPr>
          <w:rFonts w:ascii="Times New Roman" w:eastAsia="Times New Roman" w:hAnsi="Times New Roman"/>
          <w:bCs/>
          <w:sz w:val="28"/>
          <w:szCs w:val="28"/>
          <w:lang w:eastAsia="ru-RU"/>
        </w:rPr>
        <w:t xml:space="preserve"> </w:t>
      </w:r>
      <w:r w:rsidRPr="00B77182">
        <w:rPr>
          <w:rFonts w:ascii="Times New Roman" w:eastAsia="Times New Roman" w:hAnsi="Times New Roman"/>
          <w:bCs/>
          <w:sz w:val="28"/>
          <w:szCs w:val="28"/>
          <w:lang w:eastAsia="ru-RU"/>
        </w:rPr>
        <w:t>соответствующих</w:t>
      </w:r>
      <w:r w:rsidR="001A04A7" w:rsidRPr="00B77182">
        <w:rPr>
          <w:rFonts w:ascii="Times New Roman" w:eastAsia="Times New Roman" w:hAnsi="Times New Roman"/>
          <w:bCs/>
          <w:sz w:val="28"/>
          <w:szCs w:val="28"/>
          <w:lang w:eastAsia="ru-RU"/>
        </w:rPr>
        <w:t xml:space="preserve"> </w:t>
      </w:r>
      <w:r w:rsidRPr="00B77182">
        <w:rPr>
          <w:rFonts w:ascii="Times New Roman" w:eastAsia="Times New Roman" w:hAnsi="Times New Roman"/>
          <w:bCs/>
          <w:sz w:val="28"/>
          <w:szCs w:val="28"/>
          <w:lang w:eastAsia="ru-RU"/>
        </w:rPr>
        <w:t>решений</w:t>
      </w:r>
      <w:r w:rsidR="001A04A7" w:rsidRPr="00B77182">
        <w:rPr>
          <w:rFonts w:ascii="Times New Roman" w:eastAsia="Times New Roman" w:hAnsi="Times New Roman"/>
          <w:bCs/>
          <w:sz w:val="28"/>
          <w:szCs w:val="28"/>
          <w:lang w:eastAsia="ru-RU"/>
        </w:rPr>
        <w:t xml:space="preserve"> </w:t>
      </w:r>
      <w:r w:rsidRPr="00B77182">
        <w:rPr>
          <w:rFonts w:ascii="Times New Roman" w:eastAsia="Times New Roman" w:hAnsi="Times New Roman"/>
          <w:bCs/>
          <w:sz w:val="28"/>
          <w:szCs w:val="28"/>
          <w:lang w:eastAsia="ru-RU"/>
        </w:rPr>
        <w:t>уполномоченного</w:t>
      </w:r>
      <w:r w:rsidR="001A04A7" w:rsidRPr="00B77182">
        <w:rPr>
          <w:rFonts w:ascii="Times New Roman" w:eastAsia="Times New Roman" w:hAnsi="Times New Roman"/>
          <w:bCs/>
          <w:sz w:val="28"/>
          <w:szCs w:val="28"/>
          <w:lang w:eastAsia="ru-RU"/>
        </w:rPr>
        <w:t xml:space="preserve"> </w:t>
      </w:r>
      <w:r w:rsidRPr="00B77182">
        <w:rPr>
          <w:rFonts w:ascii="Times New Roman" w:eastAsia="Times New Roman" w:hAnsi="Times New Roman"/>
          <w:bCs/>
          <w:sz w:val="28"/>
          <w:szCs w:val="28"/>
          <w:lang w:eastAsia="ru-RU"/>
        </w:rPr>
        <w:t>органа</w:t>
      </w:r>
      <w:r w:rsidR="001A04A7" w:rsidRPr="00B77182">
        <w:rPr>
          <w:rFonts w:ascii="Times New Roman" w:eastAsia="Times New Roman" w:hAnsi="Times New Roman"/>
          <w:bCs/>
          <w:sz w:val="28"/>
          <w:szCs w:val="28"/>
          <w:lang w:eastAsia="ru-RU"/>
        </w:rPr>
        <w:t xml:space="preserve"> </w:t>
      </w:r>
      <w:r w:rsidRPr="00B77182">
        <w:rPr>
          <w:rFonts w:ascii="Times New Roman" w:eastAsia="Times New Roman" w:hAnsi="Times New Roman"/>
          <w:bCs/>
          <w:sz w:val="28"/>
          <w:szCs w:val="28"/>
          <w:lang w:eastAsia="ru-RU"/>
        </w:rPr>
        <w:t>в</w:t>
      </w:r>
      <w:r w:rsidR="001A04A7" w:rsidRPr="00B77182">
        <w:rPr>
          <w:rFonts w:ascii="Times New Roman" w:eastAsia="Times New Roman" w:hAnsi="Times New Roman"/>
          <w:bCs/>
          <w:sz w:val="28"/>
          <w:szCs w:val="28"/>
          <w:lang w:eastAsia="ru-RU"/>
        </w:rPr>
        <w:t xml:space="preserve"> </w:t>
      </w:r>
      <w:r w:rsidRPr="00B77182">
        <w:rPr>
          <w:rFonts w:ascii="Times New Roman" w:eastAsia="Times New Roman" w:hAnsi="Times New Roman"/>
          <w:bCs/>
          <w:sz w:val="28"/>
          <w:szCs w:val="28"/>
          <w:lang w:eastAsia="ru-RU"/>
        </w:rPr>
        <w:t>области</w:t>
      </w:r>
      <w:r w:rsidR="001A04A7" w:rsidRPr="00B77182">
        <w:rPr>
          <w:rFonts w:ascii="Times New Roman" w:eastAsia="Times New Roman" w:hAnsi="Times New Roman"/>
          <w:bCs/>
          <w:sz w:val="28"/>
          <w:szCs w:val="28"/>
          <w:lang w:eastAsia="ru-RU"/>
        </w:rPr>
        <w:t xml:space="preserve"> </w:t>
      </w:r>
      <w:r w:rsidRPr="00B77182">
        <w:rPr>
          <w:rFonts w:ascii="Times New Roman" w:eastAsia="Times New Roman" w:hAnsi="Times New Roman"/>
          <w:bCs/>
          <w:sz w:val="28"/>
          <w:szCs w:val="28"/>
          <w:lang w:eastAsia="ru-RU"/>
        </w:rPr>
        <w:t>государственной</w:t>
      </w:r>
      <w:r w:rsidR="001A04A7" w:rsidRPr="00B77182">
        <w:rPr>
          <w:rFonts w:ascii="Times New Roman" w:eastAsia="Times New Roman" w:hAnsi="Times New Roman"/>
          <w:bCs/>
          <w:sz w:val="28"/>
          <w:szCs w:val="28"/>
          <w:lang w:eastAsia="ru-RU"/>
        </w:rPr>
        <w:t xml:space="preserve"> </w:t>
      </w:r>
      <w:r w:rsidRPr="00B77182">
        <w:rPr>
          <w:rFonts w:ascii="Times New Roman" w:eastAsia="Times New Roman" w:hAnsi="Times New Roman"/>
          <w:bCs/>
          <w:sz w:val="28"/>
          <w:szCs w:val="28"/>
          <w:lang w:eastAsia="ru-RU"/>
        </w:rPr>
        <w:t>охраны</w:t>
      </w:r>
      <w:r w:rsidR="001A04A7" w:rsidRPr="00B77182">
        <w:rPr>
          <w:rFonts w:ascii="Times New Roman" w:eastAsia="Times New Roman" w:hAnsi="Times New Roman"/>
          <w:bCs/>
          <w:sz w:val="28"/>
          <w:szCs w:val="28"/>
          <w:lang w:eastAsia="ru-RU"/>
        </w:rPr>
        <w:t xml:space="preserve"> </w:t>
      </w:r>
      <w:r w:rsidRPr="00B77182">
        <w:rPr>
          <w:rFonts w:ascii="Times New Roman" w:eastAsia="Times New Roman" w:hAnsi="Times New Roman"/>
          <w:bCs/>
          <w:sz w:val="28"/>
          <w:szCs w:val="28"/>
          <w:lang w:eastAsia="ru-RU"/>
        </w:rPr>
        <w:t>объектов</w:t>
      </w:r>
      <w:r w:rsidR="001A04A7" w:rsidRPr="00B77182">
        <w:rPr>
          <w:rFonts w:ascii="Times New Roman" w:eastAsia="Times New Roman" w:hAnsi="Times New Roman"/>
          <w:bCs/>
          <w:sz w:val="28"/>
          <w:szCs w:val="28"/>
          <w:lang w:eastAsia="ru-RU"/>
        </w:rPr>
        <w:t xml:space="preserve"> </w:t>
      </w:r>
      <w:r w:rsidRPr="00B77182">
        <w:rPr>
          <w:rFonts w:ascii="Times New Roman" w:eastAsia="Times New Roman" w:hAnsi="Times New Roman"/>
          <w:bCs/>
          <w:sz w:val="28"/>
          <w:szCs w:val="28"/>
          <w:lang w:eastAsia="ru-RU"/>
        </w:rPr>
        <w:t>культурного</w:t>
      </w:r>
      <w:r w:rsidR="001A04A7" w:rsidRPr="00B77182">
        <w:rPr>
          <w:rFonts w:ascii="Times New Roman" w:eastAsia="Times New Roman" w:hAnsi="Times New Roman"/>
          <w:bCs/>
          <w:sz w:val="28"/>
          <w:szCs w:val="28"/>
          <w:lang w:eastAsia="ru-RU"/>
        </w:rPr>
        <w:t xml:space="preserve"> </w:t>
      </w:r>
      <w:r w:rsidRPr="00B77182">
        <w:rPr>
          <w:rFonts w:ascii="Times New Roman" w:eastAsia="Times New Roman" w:hAnsi="Times New Roman"/>
          <w:bCs/>
          <w:sz w:val="28"/>
          <w:szCs w:val="28"/>
          <w:lang w:eastAsia="ru-RU"/>
        </w:rPr>
        <w:t>наследия</w:t>
      </w:r>
      <w:r w:rsidR="001A04A7" w:rsidRPr="00B77182">
        <w:rPr>
          <w:rFonts w:ascii="Times New Roman" w:eastAsia="Times New Roman" w:hAnsi="Times New Roman"/>
          <w:bCs/>
          <w:sz w:val="28"/>
          <w:szCs w:val="28"/>
          <w:lang w:eastAsia="ru-RU"/>
        </w:rPr>
        <w:t xml:space="preserve"> </w:t>
      </w:r>
      <w:r w:rsidRPr="00B77182">
        <w:rPr>
          <w:rFonts w:ascii="Times New Roman" w:eastAsia="Times New Roman" w:hAnsi="Times New Roman"/>
          <w:bCs/>
          <w:sz w:val="28"/>
          <w:szCs w:val="28"/>
          <w:lang w:eastAsia="ru-RU"/>
        </w:rPr>
        <w:t>–</w:t>
      </w:r>
      <w:r w:rsidR="001A04A7" w:rsidRPr="00B77182">
        <w:rPr>
          <w:rFonts w:ascii="Times New Roman" w:eastAsia="Times New Roman" w:hAnsi="Times New Roman"/>
          <w:bCs/>
          <w:sz w:val="28"/>
          <w:szCs w:val="28"/>
          <w:lang w:eastAsia="ru-RU"/>
        </w:rPr>
        <w:t xml:space="preserve"> </w:t>
      </w:r>
      <w:r w:rsidRPr="00B77182">
        <w:rPr>
          <w:rFonts w:ascii="Times New Roman" w:eastAsia="Times New Roman" w:hAnsi="Times New Roman"/>
          <w:bCs/>
          <w:sz w:val="28"/>
          <w:szCs w:val="28"/>
          <w:lang w:eastAsia="ru-RU"/>
        </w:rPr>
        <w:t>Службы</w:t>
      </w:r>
      <w:r w:rsidR="001A04A7" w:rsidRPr="00B77182">
        <w:rPr>
          <w:rFonts w:ascii="Times New Roman" w:eastAsia="Times New Roman" w:hAnsi="Times New Roman"/>
          <w:bCs/>
          <w:sz w:val="28"/>
          <w:szCs w:val="28"/>
          <w:lang w:eastAsia="ru-RU"/>
        </w:rPr>
        <w:t xml:space="preserve"> </w:t>
      </w:r>
      <w:r w:rsidRPr="00B77182">
        <w:rPr>
          <w:rFonts w:ascii="Times New Roman" w:eastAsia="Times New Roman" w:hAnsi="Times New Roman"/>
          <w:bCs/>
          <w:sz w:val="28"/>
          <w:szCs w:val="28"/>
          <w:lang w:eastAsia="ru-RU"/>
        </w:rPr>
        <w:t>государственной</w:t>
      </w:r>
      <w:r w:rsidR="001A04A7" w:rsidRPr="00B77182">
        <w:rPr>
          <w:rFonts w:ascii="Times New Roman" w:eastAsia="Times New Roman" w:hAnsi="Times New Roman"/>
          <w:bCs/>
          <w:sz w:val="28"/>
          <w:szCs w:val="28"/>
          <w:lang w:eastAsia="ru-RU"/>
        </w:rPr>
        <w:t xml:space="preserve"> </w:t>
      </w:r>
      <w:r w:rsidRPr="00B77182">
        <w:rPr>
          <w:rFonts w:ascii="Times New Roman" w:eastAsia="Times New Roman" w:hAnsi="Times New Roman"/>
          <w:bCs/>
          <w:sz w:val="28"/>
          <w:szCs w:val="28"/>
          <w:lang w:eastAsia="ru-RU"/>
        </w:rPr>
        <w:t>охраны</w:t>
      </w:r>
      <w:r w:rsidR="001A04A7" w:rsidRPr="00B77182">
        <w:rPr>
          <w:rFonts w:ascii="Times New Roman" w:eastAsia="Times New Roman" w:hAnsi="Times New Roman"/>
          <w:bCs/>
          <w:sz w:val="28"/>
          <w:szCs w:val="28"/>
          <w:lang w:eastAsia="ru-RU"/>
        </w:rPr>
        <w:t xml:space="preserve"> </w:t>
      </w:r>
      <w:r w:rsidRPr="00B77182">
        <w:rPr>
          <w:rFonts w:ascii="Times New Roman" w:eastAsia="Times New Roman" w:hAnsi="Times New Roman"/>
          <w:bCs/>
          <w:sz w:val="28"/>
          <w:szCs w:val="28"/>
          <w:lang w:eastAsia="ru-RU"/>
        </w:rPr>
        <w:t>объектов</w:t>
      </w:r>
      <w:r w:rsidR="001A04A7" w:rsidRPr="00B77182">
        <w:rPr>
          <w:rFonts w:ascii="Times New Roman" w:eastAsia="Times New Roman" w:hAnsi="Times New Roman"/>
          <w:bCs/>
          <w:sz w:val="28"/>
          <w:szCs w:val="28"/>
          <w:lang w:eastAsia="ru-RU"/>
        </w:rPr>
        <w:t xml:space="preserve"> </w:t>
      </w:r>
      <w:r w:rsidRPr="00B77182">
        <w:rPr>
          <w:rFonts w:ascii="Times New Roman" w:eastAsia="Times New Roman" w:hAnsi="Times New Roman"/>
          <w:bCs/>
          <w:sz w:val="28"/>
          <w:szCs w:val="28"/>
          <w:lang w:eastAsia="ru-RU"/>
        </w:rPr>
        <w:t>культурного</w:t>
      </w:r>
      <w:r w:rsidR="001A04A7" w:rsidRPr="00B77182">
        <w:rPr>
          <w:rFonts w:ascii="Times New Roman" w:eastAsia="Times New Roman" w:hAnsi="Times New Roman"/>
          <w:bCs/>
          <w:sz w:val="28"/>
          <w:szCs w:val="28"/>
          <w:lang w:eastAsia="ru-RU"/>
        </w:rPr>
        <w:t xml:space="preserve"> </w:t>
      </w:r>
      <w:r w:rsidRPr="00B77182">
        <w:rPr>
          <w:rFonts w:ascii="Times New Roman" w:eastAsia="Times New Roman" w:hAnsi="Times New Roman"/>
          <w:bCs/>
          <w:sz w:val="28"/>
          <w:szCs w:val="28"/>
          <w:lang w:eastAsia="ru-RU"/>
        </w:rPr>
        <w:t>наследия</w:t>
      </w:r>
      <w:r w:rsidR="001A04A7" w:rsidRPr="00B77182">
        <w:rPr>
          <w:rFonts w:ascii="Times New Roman" w:eastAsia="Times New Roman" w:hAnsi="Times New Roman"/>
          <w:bCs/>
          <w:sz w:val="28"/>
          <w:szCs w:val="28"/>
          <w:lang w:eastAsia="ru-RU"/>
        </w:rPr>
        <w:t xml:space="preserve"> </w:t>
      </w:r>
      <w:r w:rsidRPr="00B77182">
        <w:rPr>
          <w:rFonts w:ascii="Times New Roman" w:eastAsia="Times New Roman" w:hAnsi="Times New Roman"/>
          <w:bCs/>
          <w:sz w:val="28"/>
          <w:szCs w:val="28"/>
          <w:lang w:eastAsia="ru-RU"/>
        </w:rPr>
        <w:t>Ханты-Мансийского</w:t>
      </w:r>
      <w:r w:rsidR="001A04A7" w:rsidRPr="00B77182">
        <w:rPr>
          <w:rFonts w:ascii="Times New Roman" w:eastAsia="Times New Roman" w:hAnsi="Times New Roman"/>
          <w:bCs/>
          <w:sz w:val="28"/>
          <w:szCs w:val="28"/>
          <w:lang w:eastAsia="ru-RU"/>
        </w:rPr>
        <w:t xml:space="preserve"> </w:t>
      </w:r>
      <w:r w:rsidRPr="00B77182">
        <w:rPr>
          <w:rFonts w:ascii="Times New Roman" w:eastAsia="Times New Roman" w:hAnsi="Times New Roman"/>
          <w:bCs/>
          <w:sz w:val="28"/>
          <w:szCs w:val="28"/>
          <w:lang w:eastAsia="ru-RU"/>
        </w:rPr>
        <w:t>автономного</w:t>
      </w:r>
      <w:r w:rsidR="001A04A7" w:rsidRPr="00B77182">
        <w:rPr>
          <w:rFonts w:ascii="Times New Roman" w:eastAsia="Times New Roman" w:hAnsi="Times New Roman"/>
          <w:bCs/>
          <w:sz w:val="28"/>
          <w:szCs w:val="28"/>
          <w:lang w:eastAsia="ru-RU"/>
        </w:rPr>
        <w:t xml:space="preserve"> </w:t>
      </w:r>
      <w:r w:rsidRPr="00B77182">
        <w:rPr>
          <w:rFonts w:ascii="Times New Roman" w:eastAsia="Times New Roman" w:hAnsi="Times New Roman"/>
          <w:bCs/>
          <w:sz w:val="28"/>
          <w:szCs w:val="28"/>
          <w:lang w:eastAsia="ru-RU"/>
        </w:rPr>
        <w:t>округа</w:t>
      </w:r>
      <w:r w:rsidR="001A04A7" w:rsidRPr="00B77182">
        <w:rPr>
          <w:rFonts w:ascii="Times New Roman" w:eastAsia="Times New Roman" w:hAnsi="Times New Roman"/>
          <w:bCs/>
          <w:sz w:val="28"/>
          <w:szCs w:val="28"/>
          <w:lang w:eastAsia="ru-RU"/>
        </w:rPr>
        <w:t xml:space="preserve"> </w:t>
      </w:r>
      <w:r w:rsidRPr="00B77182">
        <w:rPr>
          <w:rFonts w:ascii="Times New Roman" w:eastAsia="Times New Roman" w:hAnsi="Times New Roman"/>
          <w:bCs/>
          <w:sz w:val="28"/>
          <w:szCs w:val="28"/>
          <w:lang w:eastAsia="ru-RU"/>
        </w:rPr>
        <w:t>–</w:t>
      </w:r>
      <w:r w:rsidR="001A04A7" w:rsidRPr="00B77182">
        <w:rPr>
          <w:rFonts w:ascii="Times New Roman" w:eastAsia="Times New Roman" w:hAnsi="Times New Roman"/>
          <w:bCs/>
          <w:sz w:val="28"/>
          <w:szCs w:val="28"/>
          <w:lang w:eastAsia="ru-RU"/>
        </w:rPr>
        <w:t xml:space="preserve"> </w:t>
      </w:r>
      <w:r w:rsidRPr="00B77182">
        <w:rPr>
          <w:rFonts w:ascii="Times New Roman" w:eastAsia="Times New Roman" w:hAnsi="Times New Roman"/>
          <w:bCs/>
          <w:sz w:val="28"/>
          <w:szCs w:val="28"/>
          <w:lang w:eastAsia="ru-RU"/>
        </w:rPr>
        <w:t>Югры.</w:t>
      </w:r>
    </w:p>
    <w:p w14:paraId="04C1F80B" w14:textId="2964B1F0" w:rsidR="00DD3C65" w:rsidRPr="00B77182" w:rsidRDefault="002A2D36" w:rsidP="00680603">
      <w:pPr>
        <w:autoSpaceDE w:val="0"/>
        <w:autoSpaceDN w:val="0"/>
        <w:adjustRightInd w:val="0"/>
        <w:spacing w:after="0" w:line="240" w:lineRule="auto"/>
        <w:ind w:firstLine="709"/>
        <w:jc w:val="both"/>
        <w:rPr>
          <w:rFonts w:ascii="Times New Roman" w:hAnsi="Times New Roman"/>
          <w:sz w:val="28"/>
          <w:szCs w:val="28"/>
        </w:rPr>
      </w:pPr>
      <w:r w:rsidRPr="00E547AC">
        <w:rPr>
          <w:rFonts w:ascii="Times New Roman" w:hAnsi="Times New Roman"/>
          <w:sz w:val="28"/>
          <w:szCs w:val="28"/>
        </w:rPr>
        <w:t>6</w:t>
      </w:r>
      <w:r w:rsidR="001478F4" w:rsidRPr="00E547AC">
        <w:rPr>
          <w:rFonts w:ascii="Times New Roman" w:hAnsi="Times New Roman"/>
          <w:sz w:val="28"/>
          <w:szCs w:val="28"/>
        </w:rPr>
        <w:t>.</w:t>
      </w:r>
      <w:r w:rsidR="004D6850" w:rsidRPr="00E547AC">
        <w:rPr>
          <w:rFonts w:ascii="Times New Roman" w:hAnsi="Times New Roman"/>
          <w:sz w:val="28"/>
          <w:szCs w:val="28"/>
        </w:rPr>
        <w:t>19</w:t>
      </w:r>
      <w:r w:rsidR="00500CF8" w:rsidRPr="00E547AC">
        <w:rPr>
          <w:rFonts w:ascii="Times New Roman" w:hAnsi="Times New Roman"/>
          <w:sz w:val="28"/>
          <w:szCs w:val="28"/>
        </w:rPr>
        <w:t>.</w:t>
      </w:r>
      <w:r w:rsidR="001A04A7" w:rsidRPr="00E547AC">
        <w:rPr>
          <w:rFonts w:ascii="Times New Roman" w:hAnsi="Times New Roman"/>
          <w:sz w:val="28"/>
          <w:szCs w:val="28"/>
        </w:rPr>
        <w:t xml:space="preserve"> </w:t>
      </w:r>
      <w:r w:rsidR="00DD3C65" w:rsidRPr="00E547AC">
        <w:rPr>
          <w:rFonts w:ascii="Times New Roman" w:hAnsi="Times New Roman"/>
          <w:sz w:val="28"/>
          <w:szCs w:val="28"/>
        </w:rPr>
        <w:t>Создание</w:t>
      </w:r>
      <w:r w:rsidR="001A04A7" w:rsidRPr="00E547AC">
        <w:rPr>
          <w:rFonts w:ascii="Times New Roman" w:hAnsi="Times New Roman"/>
          <w:sz w:val="28"/>
          <w:szCs w:val="28"/>
        </w:rPr>
        <w:t xml:space="preserve"> </w:t>
      </w:r>
      <w:r w:rsidR="00DD3C65" w:rsidRPr="00E547AC">
        <w:rPr>
          <w:rFonts w:ascii="Times New Roman" w:hAnsi="Times New Roman"/>
          <w:sz w:val="28"/>
          <w:szCs w:val="28"/>
        </w:rPr>
        <w:t>условий</w:t>
      </w:r>
      <w:r w:rsidR="001A04A7" w:rsidRPr="00E547AC">
        <w:rPr>
          <w:rFonts w:ascii="Times New Roman" w:hAnsi="Times New Roman"/>
          <w:sz w:val="28"/>
          <w:szCs w:val="28"/>
        </w:rPr>
        <w:t xml:space="preserve"> </w:t>
      </w:r>
      <w:r w:rsidR="00DD3C65" w:rsidRPr="00E547AC">
        <w:rPr>
          <w:rFonts w:ascii="Times New Roman" w:hAnsi="Times New Roman"/>
          <w:sz w:val="28"/>
          <w:szCs w:val="28"/>
        </w:rPr>
        <w:t>для</w:t>
      </w:r>
      <w:r w:rsidR="001A04A7" w:rsidRPr="00E547AC">
        <w:rPr>
          <w:rFonts w:ascii="Times New Roman" w:hAnsi="Times New Roman"/>
          <w:sz w:val="28"/>
          <w:szCs w:val="28"/>
        </w:rPr>
        <w:t xml:space="preserve"> </w:t>
      </w:r>
      <w:r w:rsidR="00DD3C65" w:rsidRPr="00E547AC">
        <w:rPr>
          <w:rFonts w:ascii="Times New Roman" w:hAnsi="Times New Roman"/>
          <w:sz w:val="28"/>
          <w:szCs w:val="28"/>
        </w:rPr>
        <w:t>обеспечения</w:t>
      </w:r>
      <w:r w:rsidR="001A04A7" w:rsidRPr="00E547AC">
        <w:rPr>
          <w:rFonts w:ascii="Times New Roman" w:hAnsi="Times New Roman"/>
          <w:sz w:val="28"/>
          <w:szCs w:val="28"/>
        </w:rPr>
        <w:t xml:space="preserve"> </w:t>
      </w:r>
      <w:r w:rsidR="00DD3C65" w:rsidRPr="00E547AC">
        <w:rPr>
          <w:rFonts w:ascii="Times New Roman" w:hAnsi="Times New Roman"/>
          <w:sz w:val="28"/>
          <w:szCs w:val="28"/>
        </w:rPr>
        <w:t>поселений,</w:t>
      </w:r>
      <w:r w:rsidR="001A04A7" w:rsidRPr="00E547AC">
        <w:rPr>
          <w:rFonts w:ascii="Times New Roman" w:hAnsi="Times New Roman"/>
          <w:sz w:val="28"/>
          <w:szCs w:val="28"/>
        </w:rPr>
        <w:t xml:space="preserve"> </w:t>
      </w:r>
      <w:r w:rsidR="00DD3C65" w:rsidRPr="00E547AC">
        <w:rPr>
          <w:rFonts w:ascii="Times New Roman" w:hAnsi="Times New Roman"/>
          <w:sz w:val="28"/>
          <w:szCs w:val="28"/>
        </w:rPr>
        <w:t>входящих</w:t>
      </w:r>
      <w:r w:rsidR="001A04A7" w:rsidRPr="00E547AC">
        <w:rPr>
          <w:rFonts w:ascii="Times New Roman" w:hAnsi="Times New Roman"/>
          <w:sz w:val="28"/>
          <w:szCs w:val="28"/>
        </w:rPr>
        <w:t xml:space="preserve"> </w:t>
      </w:r>
      <w:r w:rsidR="00DD3C65" w:rsidRPr="00E547AC">
        <w:rPr>
          <w:rFonts w:ascii="Times New Roman" w:hAnsi="Times New Roman"/>
          <w:sz w:val="28"/>
          <w:szCs w:val="28"/>
        </w:rPr>
        <w:t>в</w:t>
      </w:r>
      <w:r w:rsidR="001A04A7" w:rsidRPr="00E547AC">
        <w:rPr>
          <w:rFonts w:ascii="Times New Roman" w:hAnsi="Times New Roman"/>
          <w:sz w:val="28"/>
          <w:szCs w:val="28"/>
        </w:rPr>
        <w:t xml:space="preserve"> </w:t>
      </w:r>
      <w:r w:rsidR="00DD3C65" w:rsidRPr="00E547AC">
        <w:rPr>
          <w:rFonts w:ascii="Times New Roman" w:hAnsi="Times New Roman"/>
          <w:sz w:val="28"/>
          <w:szCs w:val="28"/>
        </w:rPr>
        <w:t>состав</w:t>
      </w:r>
      <w:r w:rsidR="001A04A7" w:rsidRPr="00E547AC">
        <w:rPr>
          <w:rFonts w:ascii="Times New Roman" w:hAnsi="Times New Roman"/>
          <w:sz w:val="28"/>
          <w:szCs w:val="28"/>
        </w:rPr>
        <w:t xml:space="preserve"> </w:t>
      </w:r>
      <w:r w:rsidR="00DD3C65" w:rsidRPr="00E547AC">
        <w:rPr>
          <w:rFonts w:ascii="Times New Roman" w:hAnsi="Times New Roman"/>
          <w:sz w:val="28"/>
          <w:szCs w:val="28"/>
        </w:rPr>
        <w:t>муниципального</w:t>
      </w:r>
      <w:r w:rsidR="001A04A7" w:rsidRPr="00E547AC">
        <w:rPr>
          <w:rFonts w:ascii="Times New Roman" w:hAnsi="Times New Roman"/>
          <w:sz w:val="28"/>
          <w:szCs w:val="28"/>
        </w:rPr>
        <w:t xml:space="preserve"> </w:t>
      </w:r>
      <w:r w:rsidR="00DD3C65" w:rsidRPr="00E547AC">
        <w:rPr>
          <w:rFonts w:ascii="Times New Roman" w:hAnsi="Times New Roman"/>
          <w:sz w:val="28"/>
          <w:szCs w:val="28"/>
        </w:rPr>
        <w:t>района,</w:t>
      </w:r>
      <w:r w:rsidR="001A04A7" w:rsidRPr="00E547AC">
        <w:rPr>
          <w:rFonts w:ascii="Times New Roman" w:hAnsi="Times New Roman"/>
          <w:sz w:val="28"/>
          <w:szCs w:val="28"/>
        </w:rPr>
        <w:t xml:space="preserve"> </w:t>
      </w:r>
      <w:r w:rsidR="00DD3C65" w:rsidRPr="00E547AC">
        <w:rPr>
          <w:rFonts w:ascii="Times New Roman" w:hAnsi="Times New Roman"/>
          <w:sz w:val="28"/>
          <w:szCs w:val="28"/>
        </w:rPr>
        <w:t>услугами</w:t>
      </w:r>
      <w:r w:rsidR="001A04A7" w:rsidRPr="00E547AC">
        <w:rPr>
          <w:rFonts w:ascii="Times New Roman" w:hAnsi="Times New Roman"/>
          <w:sz w:val="28"/>
          <w:szCs w:val="28"/>
        </w:rPr>
        <w:t xml:space="preserve"> </w:t>
      </w:r>
      <w:r w:rsidR="00DD3C65" w:rsidRPr="00E547AC">
        <w:rPr>
          <w:rFonts w:ascii="Times New Roman" w:hAnsi="Times New Roman"/>
          <w:sz w:val="28"/>
          <w:szCs w:val="28"/>
        </w:rPr>
        <w:t>по</w:t>
      </w:r>
      <w:r w:rsidR="001A04A7" w:rsidRPr="00E547AC">
        <w:rPr>
          <w:rFonts w:ascii="Times New Roman" w:hAnsi="Times New Roman"/>
          <w:sz w:val="28"/>
          <w:szCs w:val="28"/>
        </w:rPr>
        <w:t xml:space="preserve"> </w:t>
      </w:r>
      <w:r w:rsidR="00DD3C65" w:rsidRPr="00E547AC">
        <w:rPr>
          <w:rFonts w:ascii="Times New Roman" w:hAnsi="Times New Roman"/>
          <w:sz w:val="28"/>
          <w:szCs w:val="28"/>
        </w:rPr>
        <w:t>организации</w:t>
      </w:r>
      <w:r w:rsidR="001A04A7" w:rsidRPr="00E547AC">
        <w:rPr>
          <w:rFonts w:ascii="Times New Roman" w:hAnsi="Times New Roman"/>
          <w:sz w:val="28"/>
          <w:szCs w:val="28"/>
        </w:rPr>
        <w:t xml:space="preserve"> </w:t>
      </w:r>
      <w:r w:rsidR="00DD3C65" w:rsidRPr="00E547AC">
        <w:rPr>
          <w:rFonts w:ascii="Times New Roman" w:hAnsi="Times New Roman"/>
          <w:sz w:val="28"/>
          <w:szCs w:val="28"/>
        </w:rPr>
        <w:t>досуга</w:t>
      </w:r>
      <w:r w:rsidR="001A04A7" w:rsidRPr="00E547AC">
        <w:rPr>
          <w:rFonts w:ascii="Times New Roman" w:hAnsi="Times New Roman"/>
          <w:sz w:val="28"/>
          <w:szCs w:val="28"/>
        </w:rPr>
        <w:t xml:space="preserve"> </w:t>
      </w:r>
      <w:r w:rsidR="00DD3C65" w:rsidRPr="00E547AC">
        <w:rPr>
          <w:rFonts w:ascii="Times New Roman" w:hAnsi="Times New Roman"/>
          <w:sz w:val="28"/>
          <w:szCs w:val="28"/>
        </w:rPr>
        <w:t>и</w:t>
      </w:r>
      <w:r w:rsidR="001A04A7" w:rsidRPr="00E547AC">
        <w:rPr>
          <w:rFonts w:ascii="Times New Roman" w:hAnsi="Times New Roman"/>
          <w:sz w:val="28"/>
          <w:szCs w:val="28"/>
        </w:rPr>
        <w:t xml:space="preserve"> </w:t>
      </w:r>
      <w:r w:rsidR="00DD3C65" w:rsidRPr="00E547AC">
        <w:rPr>
          <w:rFonts w:ascii="Times New Roman" w:hAnsi="Times New Roman"/>
          <w:sz w:val="28"/>
          <w:szCs w:val="28"/>
        </w:rPr>
        <w:t>услугами</w:t>
      </w:r>
      <w:r w:rsidR="001A04A7" w:rsidRPr="00E547AC">
        <w:rPr>
          <w:rFonts w:ascii="Times New Roman" w:hAnsi="Times New Roman"/>
          <w:sz w:val="28"/>
          <w:szCs w:val="28"/>
        </w:rPr>
        <w:t xml:space="preserve"> </w:t>
      </w:r>
      <w:r w:rsidR="00DD3C65" w:rsidRPr="00E547AC">
        <w:rPr>
          <w:rFonts w:ascii="Times New Roman" w:hAnsi="Times New Roman"/>
          <w:sz w:val="28"/>
          <w:szCs w:val="28"/>
        </w:rPr>
        <w:t>организаций</w:t>
      </w:r>
      <w:r w:rsidR="001A04A7" w:rsidRPr="00E547AC">
        <w:rPr>
          <w:rFonts w:ascii="Times New Roman" w:hAnsi="Times New Roman"/>
          <w:sz w:val="28"/>
          <w:szCs w:val="28"/>
        </w:rPr>
        <w:t xml:space="preserve"> </w:t>
      </w:r>
      <w:r w:rsidR="00DD3C65" w:rsidRPr="00E547AC">
        <w:rPr>
          <w:rFonts w:ascii="Times New Roman" w:hAnsi="Times New Roman"/>
          <w:sz w:val="28"/>
          <w:szCs w:val="28"/>
        </w:rPr>
        <w:t>к</w:t>
      </w:r>
      <w:r w:rsidR="003D7DF2" w:rsidRPr="00E547AC">
        <w:rPr>
          <w:rFonts w:ascii="Times New Roman" w:hAnsi="Times New Roman"/>
          <w:sz w:val="28"/>
          <w:szCs w:val="28"/>
        </w:rPr>
        <w:t>ультуры.</w:t>
      </w:r>
    </w:p>
    <w:p w14:paraId="7CA14EF7" w14:textId="4096DFBD" w:rsidR="0085035F" w:rsidRPr="00B77182" w:rsidRDefault="0085035F" w:rsidP="00680603">
      <w:pPr>
        <w:spacing w:after="0" w:line="240" w:lineRule="auto"/>
        <w:ind w:firstLine="709"/>
        <w:jc w:val="both"/>
        <w:rPr>
          <w:rFonts w:ascii="Times New Roman" w:eastAsia="Times New Roman" w:hAnsi="Times New Roman"/>
          <w:bCs/>
          <w:sz w:val="28"/>
          <w:szCs w:val="28"/>
          <w:lang w:eastAsia="ru-RU"/>
        </w:rPr>
      </w:pPr>
      <w:r w:rsidRPr="00B77182">
        <w:rPr>
          <w:rFonts w:ascii="Times New Roman" w:eastAsia="Times New Roman" w:hAnsi="Times New Roman"/>
          <w:bCs/>
          <w:sz w:val="28"/>
          <w:szCs w:val="28"/>
          <w:lang w:eastAsia="ru-RU"/>
        </w:rPr>
        <w:t>В</w:t>
      </w:r>
      <w:r w:rsidR="001A04A7" w:rsidRPr="00B77182">
        <w:rPr>
          <w:rFonts w:ascii="Times New Roman" w:eastAsia="Times New Roman" w:hAnsi="Times New Roman"/>
          <w:bCs/>
          <w:sz w:val="28"/>
          <w:szCs w:val="28"/>
          <w:lang w:eastAsia="ru-RU"/>
        </w:rPr>
        <w:t xml:space="preserve"> </w:t>
      </w:r>
      <w:r w:rsidRPr="00B77182">
        <w:rPr>
          <w:rFonts w:ascii="Times New Roman" w:eastAsia="Times New Roman" w:hAnsi="Times New Roman"/>
          <w:bCs/>
          <w:sz w:val="28"/>
          <w:szCs w:val="28"/>
          <w:lang w:eastAsia="ru-RU"/>
        </w:rPr>
        <w:t>Ханты-Мансийском</w:t>
      </w:r>
      <w:r w:rsidR="001A04A7" w:rsidRPr="00B77182">
        <w:rPr>
          <w:rFonts w:ascii="Times New Roman" w:eastAsia="Times New Roman" w:hAnsi="Times New Roman"/>
          <w:bCs/>
          <w:sz w:val="28"/>
          <w:szCs w:val="28"/>
          <w:lang w:eastAsia="ru-RU"/>
        </w:rPr>
        <w:t xml:space="preserve"> </w:t>
      </w:r>
      <w:r w:rsidRPr="00B77182">
        <w:rPr>
          <w:rFonts w:ascii="Times New Roman" w:eastAsia="Times New Roman" w:hAnsi="Times New Roman"/>
          <w:bCs/>
          <w:sz w:val="28"/>
          <w:szCs w:val="28"/>
          <w:lang w:eastAsia="ru-RU"/>
        </w:rPr>
        <w:t>районе</w:t>
      </w:r>
      <w:r w:rsidR="001A04A7" w:rsidRPr="00B77182">
        <w:rPr>
          <w:rFonts w:ascii="Times New Roman" w:eastAsia="Times New Roman" w:hAnsi="Times New Roman"/>
          <w:bCs/>
          <w:sz w:val="28"/>
          <w:szCs w:val="28"/>
          <w:lang w:eastAsia="ru-RU"/>
        </w:rPr>
        <w:t xml:space="preserve"> </w:t>
      </w:r>
      <w:r w:rsidRPr="00B77182">
        <w:rPr>
          <w:rFonts w:ascii="Times New Roman" w:eastAsia="Times New Roman" w:hAnsi="Times New Roman"/>
          <w:bCs/>
          <w:sz w:val="28"/>
          <w:szCs w:val="28"/>
          <w:lang w:eastAsia="ru-RU"/>
        </w:rPr>
        <w:t>функционируют</w:t>
      </w:r>
      <w:r w:rsidR="001A04A7" w:rsidRPr="00B77182">
        <w:rPr>
          <w:rFonts w:ascii="Times New Roman" w:eastAsia="Times New Roman" w:hAnsi="Times New Roman"/>
          <w:bCs/>
          <w:sz w:val="28"/>
          <w:szCs w:val="28"/>
          <w:lang w:eastAsia="ru-RU"/>
        </w:rPr>
        <w:t xml:space="preserve"> </w:t>
      </w:r>
      <w:r w:rsidRPr="00B77182">
        <w:rPr>
          <w:rFonts w:ascii="Times New Roman" w:eastAsia="Times New Roman" w:hAnsi="Times New Roman"/>
          <w:bCs/>
          <w:sz w:val="28"/>
          <w:szCs w:val="28"/>
          <w:lang w:eastAsia="ru-RU"/>
        </w:rPr>
        <w:t>1</w:t>
      </w:r>
      <w:r w:rsidR="008628A6" w:rsidRPr="00B77182">
        <w:rPr>
          <w:rFonts w:ascii="Times New Roman" w:eastAsia="Times New Roman" w:hAnsi="Times New Roman"/>
          <w:bCs/>
          <w:sz w:val="28"/>
          <w:szCs w:val="28"/>
          <w:lang w:eastAsia="ru-RU"/>
        </w:rPr>
        <w:t>5</w:t>
      </w:r>
      <w:r w:rsidR="001A04A7" w:rsidRPr="00B77182">
        <w:rPr>
          <w:rFonts w:ascii="Times New Roman" w:eastAsia="Times New Roman" w:hAnsi="Times New Roman"/>
          <w:bCs/>
          <w:sz w:val="28"/>
          <w:szCs w:val="28"/>
          <w:lang w:eastAsia="ru-RU"/>
        </w:rPr>
        <w:t xml:space="preserve"> </w:t>
      </w:r>
      <w:r w:rsidRPr="00B77182">
        <w:rPr>
          <w:rFonts w:ascii="Times New Roman" w:eastAsia="Times New Roman" w:hAnsi="Times New Roman"/>
          <w:bCs/>
          <w:sz w:val="28"/>
          <w:szCs w:val="28"/>
          <w:lang w:eastAsia="ru-RU"/>
        </w:rPr>
        <w:t>учреждений</w:t>
      </w:r>
      <w:r w:rsidR="001A04A7" w:rsidRPr="00B77182">
        <w:rPr>
          <w:rFonts w:ascii="Times New Roman" w:eastAsia="Times New Roman" w:hAnsi="Times New Roman"/>
          <w:bCs/>
          <w:sz w:val="28"/>
          <w:szCs w:val="28"/>
          <w:lang w:eastAsia="ru-RU"/>
        </w:rPr>
        <w:t xml:space="preserve"> </w:t>
      </w:r>
      <w:r w:rsidRPr="00B77182">
        <w:rPr>
          <w:rFonts w:ascii="Times New Roman" w:eastAsia="Times New Roman" w:hAnsi="Times New Roman"/>
          <w:bCs/>
          <w:sz w:val="28"/>
          <w:szCs w:val="28"/>
          <w:lang w:eastAsia="ru-RU"/>
        </w:rPr>
        <w:t>культуры,</w:t>
      </w:r>
      <w:r w:rsidR="001A04A7" w:rsidRPr="00B77182">
        <w:rPr>
          <w:rFonts w:ascii="Times New Roman" w:eastAsia="Times New Roman" w:hAnsi="Times New Roman"/>
          <w:bCs/>
          <w:sz w:val="28"/>
          <w:szCs w:val="28"/>
          <w:lang w:eastAsia="ru-RU"/>
        </w:rPr>
        <w:t xml:space="preserve"> </w:t>
      </w:r>
      <w:r w:rsidRPr="00B77182">
        <w:rPr>
          <w:rFonts w:ascii="Times New Roman" w:eastAsia="Times New Roman" w:hAnsi="Times New Roman"/>
          <w:bCs/>
          <w:sz w:val="28"/>
          <w:szCs w:val="28"/>
          <w:lang w:eastAsia="ru-RU"/>
        </w:rPr>
        <w:t>в</w:t>
      </w:r>
      <w:r w:rsidR="001A04A7" w:rsidRPr="00B77182">
        <w:rPr>
          <w:rFonts w:ascii="Times New Roman" w:eastAsia="Times New Roman" w:hAnsi="Times New Roman"/>
          <w:bCs/>
          <w:sz w:val="28"/>
          <w:szCs w:val="28"/>
          <w:lang w:eastAsia="ru-RU"/>
        </w:rPr>
        <w:t xml:space="preserve"> </w:t>
      </w:r>
      <w:r w:rsidRPr="00B77182">
        <w:rPr>
          <w:rFonts w:ascii="Times New Roman" w:eastAsia="Times New Roman" w:hAnsi="Times New Roman"/>
          <w:bCs/>
          <w:sz w:val="28"/>
          <w:szCs w:val="28"/>
          <w:lang w:eastAsia="ru-RU"/>
        </w:rPr>
        <w:t>том</w:t>
      </w:r>
      <w:r w:rsidR="001A04A7" w:rsidRPr="00B77182">
        <w:rPr>
          <w:rFonts w:ascii="Times New Roman" w:eastAsia="Times New Roman" w:hAnsi="Times New Roman"/>
          <w:bCs/>
          <w:sz w:val="28"/>
          <w:szCs w:val="28"/>
          <w:lang w:eastAsia="ru-RU"/>
        </w:rPr>
        <w:t xml:space="preserve"> </w:t>
      </w:r>
      <w:r w:rsidRPr="00B77182">
        <w:rPr>
          <w:rFonts w:ascii="Times New Roman" w:eastAsia="Times New Roman" w:hAnsi="Times New Roman"/>
          <w:bCs/>
          <w:sz w:val="28"/>
          <w:szCs w:val="28"/>
          <w:lang w:eastAsia="ru-RU"/>
        </w:rPr>
        <w:t>числе:</w:t>
      </w:r>
      <w:r w:rsidR="001A04A7" w:rsidRPr="00B77182">
        <w:rPr>
          <w:rFonts w:ascii="Times New Roman" w:eastAsia="Times New Roman" w:hAnsi="Times New Roman"/>
          <w:bCs/>
          <w:sz w:val="28"/>
          <w:szCs w:val="28"/>
          <w:lang w:eastAsia="ru-RU"/>
        </w:rPr>
        <w:t xml:space="preserve"> </w:t>
      </w:r>
    </w:p>
    <w:p w14:paraId="535F62DA" w14:textId="71784E4A" w:rsidR="0085035F" w:rsidRPr="00B77182" w:rsidRDefault="0085035F" w:rsidP="00680603">
      <w:pPr>
        <w:spacing w:after="0" w:line="240" w:lineRule="auto"/>
        <w:ind w:firstLine="709"/>
        <w:jc w:val="both"/>
        <w:rPr>
          <w:rFonts w:ascii="Times New Roman" w:eastAsia="Times New Roman" w:hAnsi="Times New Roman"/>
          <w:bCs/>
          <w:sz w:val="28"/>
          <w:szCs w:val="28"/>
          <w:lang w:eastAsia="ru-RU"/>
        </w:rPr>
      </w:pPr>
      <w:r w:rsidRPr="00B77182">
        <w:rPr>
          <w:rFonts w:ascii="Times New Roman" w:eastAsia="Times New Roman" w:hAnsi="Times New Roman"/>
          <w:bCs/>
          <w:sz w:val="28"/>
          <w:szCs w:val="28"/>
          <w:lang w:eastAsia="ru-RU"/>
        </w:rPr>
        <w:t>12</w:t>
      </w:r>
      <w:r w:rsidR="001A04A7" w:rsidRPr="00B77182">
        <w:rPr>
          <w:rFonts w:ascii="Times New Roman" w:eastAsia="Times New Roman" w:hAnsi="Times New Roman"/>
          <w:bCs/>
          <w:sz w:val="28"/>
          <w:szCs w:val="28"/>
          <w:lang w:eastAsia="ru-RU"/>
        </w:rPr>
        <w:t xml:space="preserve"> </w:t>
      </w:r>
      <w:r w:rsidRPr="00B77182">
        <w:rPr>
          <w:rFonts w:ascii="Times New Roman" w:eastAsia="Times New Roman" w:hAnsi="Times New Roman"/>
          <w:bCs/>
          <w:sz w:val="28"/>
          <w:szCs w:val="28"/>
          <w:lang w:eastAsia="ru-RU"/>
        </w:rPr>
        <w:t>муниципальных</w:t>
      </w:r>
      <w:r w:rsidR="001A04A7" w:rsidRPr="00B77182">
        <w:rPr>
          <w:rFonts w:ascii="Times New Roman" w:eastAsia="Times New Roman" w:hAnsi="Times New Roman"/>
          <w:bCs/>
          <w:sz w:val="28"/>
          <w:szCs w:val="28"/>
          <w:lang w:eastAsia="ru-RU"/>
        </w:rPr>
        <w:t xml:space="preserve"> </w:t>
      </w:r>
      <w:r w:rsidRPr="00B77182">
        <w:rPr>
          <w:rFonts w:ascii="Times New Roman" w:eastAsia="Times New Roman" w:hAnsi="Times New Roman"/>
          <w:bCs/>
          <w:sz w:val="28"/>
          <w:szCs w:val="28"/>
          <w:lang w:eastAsia="ru-RU"/>
        </w:rPr>
        <w:t>учреждений</w:t>
      </w:r>
      <w:r w:rsidR="001A04A7" w:rsidRPr="00B77182">
        <w:rPr>
          <w:rFonts w:ascii="Times New Roman" w:eastAsia="Times New Roman" w:hAnsi="Times New Roman"/>
          <w:bCs/>
          <w:sz w:val="28"/>
          <w:szCs w:val="28"/>
          <w:lang w:eastAsia="ru-RU"/>
        </w:rPr>
        <w:t xml:space="preserve"> </w:t>
      </w:r>
      <w:r w:rsidRPr="00B77182">
        <w:rPr>
          <w:rFonts w:ascii="Times New Roman" w:eastAsia="Times New Roman" w:hAnsi="Times New Roman"/>
          <w:bCs/>
          <w:sz w:val="28"/>
          <w:szCs w:val="28"/>
          <w:lang w:eastAsia="ru-RU"/>
        </w:rPr>
        <w:t>культуры</w:t>
      </w:r>
      <w:r w:rsidR="001A04A7" w:rsidRPr="00B77182">
        <w:rPr>
          <w:rFonts w:ascii="Times New Roman" w:eastAsia="Times New Roman" w:hAnsi="Times New Roman"/>
          <w:bCs/>
          <w:sz w:val="28"/>
          <w:szCs w:val="28"/>
          <w:lang w:eastAsia="ru-RU"/>
        </w:rPr>
        <w:t xml:space="preserve"> </w:t>
      </w:r>
      <w:r w:rsidRPr="00B77182">
        <w:rPr>
          <w:rFonts w:ascii="Times New Roman" w:eastAsia="Times New Roman" w:hAnsi="Times New Roman"/>
          <w:bCs/>
          <w:sz w:val="28"/>
          <w:szCs w:val="28"/>
          <w:lang w:eastAsia="ru-RU"/>
        </w:rPr>
        <w:t>клубного</w:t>
      </w:r>
      <w:r w:rsidR="001A04A7" w:rsidRPr="00B77182">
        <w:rPr>
          <w:rFonts w:ascii="Times New Roman" w:eastAsia="Times New Roman" w:hAnsi="Times New Roman"/>
          <w:bCs/>
          <w:sz w:val="28"/>
          <w:szCs w:val="28"/>
          <w:lang w:eastAsia="ru-RU"/>
        </w:rPr>
        <w:t xml:space="preserve"> </w:t>
      </w:r>
      <w:r w:rsidRPr="00B77182">
        <w:rPr>
          <w:rFonts w:ascii="Times New Roman" w:eastAsia="Times New Roman" w:hAnsi="Times New Roman"/>
          <w:bCs/>
          <w:sz w:val="28"/>
          <w:szCs w:val="28"/>
          <w:lang w:eastAsia="ru-RU"/>
        </w:rPr>
        <w:t>типа,</w:t>
      </w:r>
      <w:r w:rsidR="001A04A7" w:rsidRPr="00B77182">
        <w:rPr>
          <w:rFonts w:ascii="Times New Roman" w:eastAsia="Times New Roman" w:hAnsi="Times New Roman"/>
          <w:bCs/>
          <w:sz w:val="28"/>
          <w:szCs w:val="28"/>
          <w:lang w:eastAsia="ru-RU"/>
        </w:rPr>
        <w:t xml:space="preserve"> </w:t>
      </w:r>
      <w:r w:rsidRPr="00B77182">
        <w:rPr>
          <w:rFonts w:ascii="Times New Roman" w:eastAsia="Times New Roman" w:hAnsi="Times New Roman"/>
          <w:bCs/>
          <w:sz w:val="28"/>
          <w:szCs w:val="28"/>
          <w:lang w:eastAsia="ru-RU"/>
        </w:rPr>
        <w:t>в</w:t>
      </w:r>
      <w:r w:rsidR="001A04A7" w:rsidRPr="00B77182">
        <w:rPr>
          <w:rFonts w:ascii="Times New Roman" w:eastAsia="Times New Roman" w:hAnsi="Times New Roman"/>
          <w:bCs/>
          <w:sz w:val="28"/>
          <w:szCs w:val="28"/>
          <w:lang w:eastAsia="ru-RU"/>
        </w:rPr>
        <w:t xml:space="preserve"> </w:t>
      </w:r>
      <w:r w:rsidRPr="00B77182">
        <w:rPr>
          <w:rFonts w:ascii="Times New Roman" w:eastAsia="Times New Roman" w:hAnsi="Times New Roman"/>
          <w:bCs/>
          <w:sz w:val="28"/>
          <w:szCs w:val="28"/>
          <w:lang w:eastAsia="ru-RU"/>
        </w:rPr>
        <w:t>состав</w:t>
      </w:r>
      <w:r w:rsidR="001A04A7" w:rsidRPr="00B77182">
        <w:rPr>
          <w:rFonts w:ascii="Times New Roman" w:eastAsia="Times New Roman" w:hAnsi="Times New Roman"/>
          <w:bCs/>
          <w:sz w:val="28"/>
          <w:szCs w:val="28"/>
          <w:lang w:eastAsia="ru-RU"/>
        </w:rPr>
        <w:t xml:space="preserve"> </w:t>
      </w:r>
      <w:r w:rsidRPr="00B77182">
        <w:rPr>
          <w:rFonts w:ascii="Times New Roman" w:eastAsia="Times New Roman" w:hAnsi="Times New Roman"/>
          <w:bCs/>
          <w:sz w:val="28"/>
          <w:szCs w:val="28"/>
          <w:lang w:eastAsia="ru-RU"/>
        </w:rPr>
        <w:t>которых</w:t>
      </w:r>
      <w:r w:rsidR="001A04A7" w:rsidRPr="00B77182">
        <w:rPr>
          <w:rFonts w:ascii="Times New Roman" w:eastAsia="Times New Roman" w:hAnsi="Times New Roman"/>
          <w:bCs/>
          <w:sz w:val="28"/>
          <w:szCs w:val="28"/>
          <w:lang w:eastAsia="ru-RU"/>
        </w:rPr>
        <w:t xml:space="preserve"> </w:t>
      </w:r>
      <w:r w:rsidRPr="00B77182">
        <w:rPr>
          <w:rFonts w:ascii="Times New Roman" w:eastAsia="Times New Roman" w:hAnsi="Times New Roman"/>
          <w:bCs/>
          <w:sz w:val="28"/>
          <w:szCs w:val="28"/>
          <w:lang w:eastAsia="ru-RU"/>
        </w:rPr>
        <w:t>входят</w:t>
      </w:r>
      <w:r w:rsidR="001A04A7" w:rsidRPr="00B77182">
        <w:rPr>
          <w:rFonts w:ascii="Times New Roman" w:eastAsia="Times New Roman" w:hAnsi="Times New Roman"/>
          <w:bCs/>
          <w:sz w:val="28"/>
          <w:szCs w:val="28"/>
          <w:lang w:eastAsia="ru-RU"/>
        </w:rPr>
        <w:t xml:space="preserve"> </w:t>
      </w:r>
      <w:r w:rsidRPr="00B77182">
        <w:rPr>
          <w:rFonts w:ascii="Times New Roman" w:eastAsia="Times New Roman" w:hAnsi="Times New Roman"/>
          <w:bCs/>
          <w:sz w:val="28"/>
          <w:szCs w:val="28"/>
          <w:lang w:eastAsia="ru-RU"/>
        </w:rPr>
        <w:t>13</w:t>
      </w:r>
      <w:r w:rsidR="001A04A7" w:rsidRPr="00B77182">
        <w:rPr>
          <w:rFonts w:ascii="Times New Roman" w:eastAsia="Times New Roman" w:hAnsi="Times New Roman"/>
          <w:bCs/>
          <w:sz w:val="28"/>
          <w:szCs w:val="28"/>
          <w:lang w:eastAsia="ru-RU"/>
        </w:rPr>
        <w:t xml:space="preserve"> </w:t>
      </w:r>
      <w:r w:rsidRPr="00B77182">
        <w:rPr>
          <w:rFonts w:ascii="Times New Roman" w:eastAsia="Times New Roman" w:hAnsi="Times New Roman"/>
          <w:bCs/>
          <w:sz w:val="28"/>
          <w:szCs w:val="28"/>
          <w:lang w:eastAsia="ru-RU"/>
        </w:rPr>
        <w:t>структурных</w:t>
      </w:r>
      <w:r w:rsidR="001A04A7" w:rsidRPr="00B77182">
        <w:rPr>
          <w:rFonts w:ascii="Times New Roman" w:eastAsia="Times New Roman" w:hAnsi="Times New Roman"/>
          <w:bCs/>
          <w:sz w:val="28"/>
          <w:szCs w:val="28"/>
          <w:lang w:eastAsia="ru-RU"/>
        </w:rPr>
        <w:t xml:space="preserve"> </w:t>
      </w:r>
      <w:r w:rsidRPr="00B77182">
        <w:rPr>
          <w:rFonts w:ascii="Times New Roman" w:eastAsia="Times New Roman" w:hAnsi="Times New Roman"/>
          <w:bCs/>
          <w:sz w:val="28"/>
          <w:szCs w:val="28"/>
          <w:lang w:eastAsia="ru-RU"/>
        </w:rPr>
        <w:t>подразделений;</w:t>
      </w:r>
      <w:r w:rsidR="001A04A7" w:rsidRPr="00B77182">
        <w:rPr>
          <w:rFonts w:ascii="Times New Roman" w:eastAsia="Times New Roman" w:hAnsi="Times New Roman"/>
          <w:bCs/>
          <w:sz w:val="28"/>
          <w:szCs w:val="28"/>
          <w:lang w:eastAsia="ru-RU"/>
        </w:rPr>
        <w:t xml:space="preserve"> </w:t>
      </w:r>
    </w:p>
    <w:p w14:paraId="0D601F30" w14:textId="1F552DDA" w:rsidR="0085035F" w:rsidRPr="00B77182" w:rsidRDefault="0085035F" w:rsidP="00680603">
      <w:pPr>
        <w:spacing w:after="0" w:line="240" w:lineRule="auto"/>
        <w:ind w:firstLine="709"/>
        <w:jc w:val="both"/>
        <w:rPr>
          <w:rFonts w:ascii="Times New Roman" w:eastAsia="Times New Roman" w:hAnsi="Times New Roman"/>
          <w:bCs/>
          <w:sz w:val="28"/>
          <w:szCs w:val="28"/>
          <w:lang w:eastAsia="ru-RU"/>
        </w:rPr>
      </w:pPr>
      <w:r w:rsidRPr="00B77182">
        <w:rPr>
          <w:rFonts w:ascii="Times New Roman" w:eastAsia="Times New Roman" w:hAnsi="Times New Roman"/>
          <w:bCs/>
          <w:sz w:val="28"/>
          <w:szCs w:val="28"/>
          <w:lang w:eastAsia="ru-RU"/>
        </w:rPr>
        <w:t>1</w:t>
      </w:r>
      <w:r w:rsidR="001A04A7" w:rsidRPr="00B77182">
        <w:rPr>
          <w:rFonts w:ascii="Times New Roman" w:eastAsia="Times New Roman" w:hAnsi="Times New Roman"/>
          <w:bCs/>
          <w:sz w:val="28"/>
          <w:szCs w:val="28"/>
          <w:lang w:eastAsia="ru-RU"/>
        </w:rPr>
        <w:t xml:space="preserve"> </w:t>
      </w:r>
      <w:r w:rsidRPr="00B77182">
        <w:rPr>
          <w:rFonts w:ascii="Times New Roman" w:eastAsia="Times New Roman" w:hAnsi="Times New Roman"/>
          <w:bCs/>
          <w:sz w:val="28"/>
          <w:szCs w:val="28"/>
          <w:lang w:eastAsia="ru-RU"/>
        </w:rPr>
        <w:t>детская</w:t>
      </w:r>
      <w:r w:rsidR="001A04A7" w:rsidRPr="00B77182">
        <w:rPr>
          <w:rFonts w:ascii="Times New Roman" w:eastAsia="Times New Roman" w:hAnsi="Times New Roman"/>
          <w:bCs/>
          <w:sz w:val="28"/>
          <w:szCs w:val="28"/>
          <w:lang w:eastAsia="ru-RU"/>
        </w:rPr>
        <w:t xml:space="preserve"> </w:t>
      </w:r>
      <w:r w:rsidRPr="00B77182">
        <w:rPr>
          <w:rFonts w:ascii="Times New Roman" w:eastAsia="Times New Roman" w:hAnsi="Times New Roman"/>
          <w:bCs/>
          <w:sz w:val="28"/>
          <w:szCs w:val="28"/>
          <w:lang w:eastAsia="ru-RU"/>
        </w:rPr>
        <w:t>музыкальная</w:t>
      </w:r>
      <w:r w:rsidR="001A04A7" w:rsidRPr="00B77182">
        <w:rPr>
          <w:rFonts w:ascii="Times New Roman" w:eastAsia="Times New Roman" w:hAnsi="Times New Roman"/>
          <w:bCs/>
          <w:sz w:val="28"/>
          <w:szCs w:val="28"/>
          <w:lang w:eastAsia="ru-RU"/>
        </w:rPr>
        <w:t xml:space="preserve"> </w:t>
      </w:r>
      <w:r w:rsidRPr="00B77182">
        <w:rPr>
          <w:rFonts w:ascii="Times New Roman" w:eastAsia="Times New Roman" w:hAnsi="Times New Roman"/>
          <w:bCs/>
          <w:sz w:val="28"/>
          <w:szCs w:val="28"/>
          <w:lang w:eastAsia="ru-RU"/>
        </w:rPr>
        <w:t>школа</w:t>
      </w:r>
      <w:r w:rsidR="001A04A7" w:rsidRPr="00B77182">
        <w:rPr>
          <w:rFonts w:ascii="Times New Roman" w:eastAsia="Times New Roman" w:hAnsi="Times New Roman"/>
          <w:bCs/>
          <w:sz w:val="28"/>
          <w:szCs w:val="28"/>
          <w:lang w:eastAsia="ru-RU"/>
        </w:rPr>
        <w:t xml:space="preserve"> </w:t>
      </w:r>
      <w:r w:rsidRPr="00B77182">
        <w:rPr>
          <w:rFonts w:ascii="Times New Roman" w:eastAsia="Times New Roman" w:hAnsi="Times New Roman"/>
          <w:bCs/>
          <w:sz w:val="28"/>
          <w:szCs w:val="28"/>
          <w:lang w:eastAsia="ru-RU"/>
        </w:rPr>
        <w:t>(далее</w:t>
      </w:r>
      <w:r w:rsidR="001A04A7" w:rsidRPr="00B77182">
        <w:rPr>
          <w:rFonts w:ascii="Times New Roman" w:eastAsia="Times New Roman" w:hAnsi="Times New Roman"/>
          <w:bCs/>
          <w:sz w:val="28"/>
          <w:szCs w:val="28"/>
          <w:lang w:eastAsia="ru-RU"/>
        </w:rPr>
        <w:t xml:space="preserve"> </w:t>
      </w:r>
      <w:r w:rsidRPr="00B77182">
        <w:rPr>
          <w:rFonts w:ascii="Times New Roman" w:eastAsia="Times New Roman" w:hAnsi="Times New Roman"/>
          <w:bCs/>
          <w:sz w:val="28"/>
          <w:szCs w:val="28"/>
          <w:lang w:eastAsia="ru-RU"/>
        </w:rPr>
        <w:t>–</w:t>
      </w:r>
      <w:r w:rsidR="001A04A7" w:rsidRPr="00B77182">
        <w:rPr>
          <w:rFonts w:ascii="Times New Roman" w:eastAsia="Times New Roman" w:hAnsi="Times New Roman"/>
          <w:bCs/>
          <w:sz w:val="28"/>
          <w:szCs w:val="28"/>
          <w:lang w:eastAsia="ru-RU"/>
        </w:rPr>
        <w:t xml:space="preserve"> </w:t>
      </w:r>
      <w:r w:rsidR="008628A6" w:rsidRPr="00B77182">
        <w:rPr>
          <w:rFonts w:ascii="Times New Roman" w:eastAsia="Times New Roman" w:hAnsi="Times New Roman"/>
          <w:bCs/>
          <w:sz w:val="28"/>
          <w:szCs w:val="28"/>
          <w:lang w:eastAsia="ru-RU"/>
        </w:rPr>
        <w:t>ДМШ);</w:t>
      </w:r>
    </w:p>
    <w:p w14:paraId="21CCB653" w14:textId="0EE2422B" w:rsidR="008628A6" w:rsidRPr="00B77182" w:rsidRDefault="008628A6" w:rsidP="00725C58">
      <w:pPr>
        <w:spacing w:after="0" w:line="240" w:lineRule="auto"/>
        <w:ind w:firstLine="709"/>
        <w:jc w:val="both"/>
        <w:rPr>
          <w:rFonts w:ascii="Times New Roman" w:eastAsia="Times New Roman" w:hAnsi="Times New Roman"/>
          <w:bCs/>
          <w:color w:val="000000"/>
          <w:sz w:val="28"/>
          <w:szCs w:val="28"/>
          <w:lang w:eastAsia="ru-RU"/>
        </w:rPr>
      </w:pPr>
      <w:r w:rsidRPr="00B77182">
        <w:rPr>
          <w:rFonts w:ascii="Times New Roman" w:eastAsia="Times New Roman" w:hAnsi="Times New Roman"/>
          <w:bCs/>
          <w:sz w:val="28"/>
          <w:szCs w:val="28"/>
          <w:lang w:eastAsia="ru-RU"/>
        </w:rPr>
        <w:t xml:space="preserve">2 библиотечные системы </w:t>
      </w:r>
      <w:r w:rsidRPr="00B77182">
        <w:rPr>
          <w:rFonts w:ascii="Times New Roman" w:eastAsia="Times New Roman" w:hAnsi="Times New Roman"/>
          <w:bCs/>
          <w:color w:val="000000"/>
          <w:sz w:val="28"/>
          <w:szCs w:val="28"/>
          <w:lang w:eastAsia="ru-RU"/>
        </w:rPr>
        <w:t>(ЦБС).</w:t>
      </w:r>
    </w:p>
    <w:p w14:paraId="3B992DAF" w14:textId="718831A1" w:rsidR="0085035F" w:rsidRPr="00B77182" w:rsidRDefault="0085035F" w:rsidP="00680603">
      <w:pPr>
        <w:spacing w:after="0" w:line="240" w:lineRule="auto"/>
        <w:ind w:firstLine="709"/>
        <w:jc w:val="both"/>
        <w:rPr>
          <w:rFonts w:ascii="Times New Roman" w:eastAsia="Times New Roman" w:hAnsi="Times New Roman"/>
          <w:bCs/>
          <w:sz w:val="28"/>
          <w:szCs w:val="28"/>
          <w:lang w:eastAsia="ru-RU"/>
        </w:rPr>
      </w:pPr>
      <w:r w:rsidRPr="00B77182">
        <w:rPr>
          <w:rFonts w:ascii="Times New Roman" w:eastAsia="Times New Roman" w:hAnsi="Times New Roman"/>
          <w:bCs/>
          <w:sz w:val="28"/>
          <w:szCs w:val="28"/>
          <w:lang w:eastAsia="ru-RU"/>
        </w:rPr>
        <w:t>Положительные</w:t>
      </w:r>
      <w:r w:rsidR="001A04A7" w:rsidRPr="00B77182">
        <w:rPr>
          <w:rFonts w:ascii="Times New Roman" w:eastAsia="Times New Roman" w:hAnsi="Times New Roman"/>
          <w:bCs/>
          <w:sz w:val="28"/>
          <w:szCs w:val="28"/>
          <w:lang w:eastAsia="ru-RU"/>
        </w:rPr>
        <w:t xml:space="preserve"> </w:t>
      </w:r>
      <w:r w:rsidRPr="00B77182">
        <w:rPr>
          <w:rFonts w:ascii="Times New Roman" w:eastAsia="Times New Roman" w:hAnsi="Times New Roman"/>
          <w:bCs/>
          <w:sz w:val="28"/>
          <w:szCs w:val="28"/>
          <w:lang w:eastAsia="ru-RU"/>
        </w:rPr>
        <w:t>тенденции</w:t>
      </w:r>
      <w:r w:rsidR="001A04A7" w:rsidRPr="00B77182">
        <w:rPr>
          <w:rFonts w:ascii="Times New Roman" w:eastAsia="Times New Roman" w:hAnsi="Times New Roman"/>
          <w:bCs/>
          <w:sz w:val="28"/>
          <w:szCs w:val="28"/>
          <w:lang w:eastAsia="ru-RU"/>
        </w:rPr>
        <w:t xml:space="preserve"> </w:t>
      </w:r>
      <w:r w:rsidRPr="00B77182">
        <w:rPr>
          <w:rFonts w:ascii="Times New Roman" w:eastAsia="Times New Roman" w:hAnsi="Times New Roman"/>
          <w:bCs/>
          <w:sz w:val="28"/>
          <w:szCs w:val="28"/>
          <w:lang w:eastAsia="ru-RU"/>
        </w:rPr>
        <w:t>доступности</w:t>
      </w:r>
      <w:r w:rsidR="001A04A7" w:rsidRPr="00B77182">
        <w:rPr>
          <w:rFonts w:ascii="Times New Roman" w:eastAsia="Times New Roman" w:hAnsi="Times New Roman"/>
          <w:bCs/>
          <w:sz w:val="28"/>
          <w:szCs w:val="28"/>
          <w:lang w:eastAsia="ru-RU"/>
        </w:rPr>
        <w:t xml:space="preserve"> </w:t>
      </w:r>
      <w:r w:rsidRPr="00B77182">
        <w:rPr>
          <w:rFonts w:ascii="Times New Roman" w:eastAsia="Times New Roman" w:hAnsi="Times New Roman"/>
          <w:bCs/>
          <w:sz w:val="28"/>
          <w:szCs w:val="28"/>
          <w:lang w:eastAsia="ru-RU"/>
        </w:rPr>
        <w:t>населению</w:t>
      </w:r>
      <w:r w:rsidR="001A04A7" w:rsidRPr="00B77182">
        <w:rPr>
          <w:rFonts w:ascii="Times New Roman" w:eastAsia="Times New Roman" w:hAnsi="Times New Roman"/>
          <w:bCs/>
          <w:sz w:val="28"/>
          <w:szCs w:val="28"/>
          <w:lang w:eastAsia="ru-RU"/>
        </w:rPr>
        <w:t xml:space="preserve"> </w:t>
      </w:r>
      <w:r w:rsidRPr="00B77182">
        <w:rPr>
          <w:rFonts w:ascii="Times New Roman" w:eastAsia="Times New Roman" w:hAnsi="Times New Roman"/>
          <w:bCs/>
          <w:sz w:val="28"/>
          <w:szCs w:val="28"/>
          <w:lang w:eastAsia="ru-RU"/>
        </w:rPr>
        <w:t>услуг</w:t>
      </w:r>
      <w:r w:rsidR="001A04A7" w:rsidRPr="00B77182">
        <w:rPr>
          <w:rFonts w:ascii="Times New Roman" w:eastAsia="Times New Roman" w:hAnsi="Times New Roman"/>
          <w:bCs/>
          <w:sz w:val="28"/>
          <w:szCs w:val="28"/>
          <w:lang w:eastAsia="ru-RU"/>
        </w:rPr>
        <w:t xml:space="preserve"> </w:t>
      </w:r>
      <w:r w:rsidRPr="00B77182">
        <w:rPr>
          <w:rFonts w:ascii="Times New Roman" w:eastAsia="Times New Roman" w:hAnsi="Times New Roman"/>
          <w:bCs/>
          <w:sz w:val="28"/>
          <w:szCs w:val="28"/>
          <w:lang w:eastAsia="ru-RU"/>
        </w:rPr>
        <w:t>района</w:t>
      </w:r>
      <w:r w:rsidR="001A04A7" w:rsidRPr="00B77182">
        <w:rPr>
          <w:rFonts w:ascii="Times New Roman" w:eastAsia="Times New Roman" w:hAnsi="Times New Roman"/>
          <w:bCs/>
          <w:sz w:val="28"/>
          <w:szCs w:val="28"/>
          <w:lang w:eastAsia="ru-RU"/>
        </w:rPr>
        <w:t xml:space="preserve"> </w:t>
      </w:r>
      <w:r w:rsidRPr="00B77182">
        <w:rPr>
          <w:rFonts w:ascii="Times New Roman" w:eastAsia="Times New Roman" w:hAnsi="Times New Roman"/>
          <w:bCs/>
          <w:sz w:val="28"/>
          <w:szCs w:val="28"/>
          <w:lang w:eastAsia="ru-RU"/>
        </w:rPr>
        <w:t>в</w:t>
      </w:r>
      <w:r w:rsidR="001A04A7" w:rsidRPr="00B77182">
        <w:rPr>
          <w:rFonts w:ascii="Times New Roman" w:eastAsia="Times New Roman" w:hAnsi="Times New Roman"/>
          <w:bCs/>
          <w:sz w:val="28"/>
          <w:szCs w:val="28"/>
          <w:lang w:eastAsia="ru-RU"/>
        </w:rPr>
        <w:t xml:space="preserve"> </w:t>
      </w:r>
      <w:r w:rsidRPr="00B77182">
        <w:rPr>
          <w:rFonts w:ascii="Times New Roman" w:eastAsia="Times New Roman" w:hAnsi="Times New Roman"/>
          <w:bCs/>
          <w:sz w:val="28"/>
          <w:szCs w:val="28"/>
          <w:lang w:eastAsia="ru-RU"/>
        </w:rPr>
        <w:t>сфере</w:t>
      </w:r>
      <w:r w:rsidR="001A04A7" w:rsidRPr="00B77182">
        <w:rPr>
          <w:rFonts w:ascii="Times New Roman" w:eastAsia="Times New Roman" w:hAnsi="Times New Roman"/>
          <w:bCs/>
          <w:sz w:val="28"/>
          <w:szCs w:val="28"/>
          <w:lang w:eastAsia="ru-RU"/>
        </w:rPr>
        <w:t xml:space="preserve"> </w:t>
      </w:r>
      <w:r w:rsidRPr="00B77182">
        <w:rPr>
          <w:rFonts w:ascii="Times New Roman" w:eastAsia="Times New Roman" w:hAnsi="Times New Roman"/>
          <w:bCs/>
          <w:sz w:val="28"/>
          <w:szCs w:val="28"/>
          <w:lang w:eastAsia="ru-RU"/>
        </w:rPr>
        <w:t>культуры</w:t>
      </w:r>
      <w:r w:rsidR="001A04A7" w:rsidRPr="00B77182">
        <w:rPr>
          <w:rFonts w:ascii="Times New Roman" w:eastAsia="Times New Roman" w:hAnsi="Times New Roman"/>
          <w:bCs/>
          <w:sz w:val="28"/>
          <w:szCs w:val="28"/>
          <w:lang w:eastAsia="ru-RU"/>
        </w:rPr>
        <w:t xml:space="preserve"> </w:t>
      </w:r>
      <w:r w:rsidRPr="00B77182">
        <w:rPr>
          <w:rFonts w:ascii="Times New Roman" w:eastAsia="Times New Roman" w:hAnsi="Times New Roman"/>
          <w:bCs/>
          <w:sz w:val="28"/>
          <w:szCs w:val="28"/>
          <w:lang w:eastAsia="ru-RU"/>
        </w:rPr>
        <w:t>характеризуется</w:t>
      </w:r>
      <w:r w:rsidR="001A04A7" w:rsidRPr="00B77182">
        <w:rPr>
          <w:rFonts w:ascii="Times New Roman" w:eastAsia="Times New Roman" w:hAnsi="Times New Roman"/>
          <w:bCs/>
          <w:sz w:val="28"/>
          <w:szCs w:val="28"/>
          <w:lang w:eastAsia="ru-RU"/>
        </w:rPr>
        <w:t xml:space="preserve"> </w:t>
      </w:r>
      <w:r w:rsidRPr="00B77182">
        <w:rPr>
          <w:rFonts w:ascii="Times New Roman" w:eastAsia="Times New Roman" w:hAnsi="Times New Roman"/>
          <w:bCs/>
          <w:sz w:val="28"/>
          <w:szCs w:val="28"/>
          <w:lang w:eastAsia="ru-RU"/>
        </w:rPr>
        <w:t>следующим:</w:t>
      </w:r>
      <w:r w:rsidR="001A04A7" w:rsidRPr="00B77182">
        <w:rPr>
          <w:rFonts w:ascii="Times New Roman" w:eastAsia="Times New Roman" w:hAnsi="Times New Roman"/>
          <w:bCs/>
          <w:sz w:val="28"/>
          <w:szCs w:val="28"/>
          <w:lang w:eastAsia="ru-RU"/>
        </w:rPr>
        <w:t xml:space="preserve"> </w:t>
      </w:r>
    </w:p>
    <w:p w14:paraId="7E7A63B8" w14:textId="2BD62EBC" w:rsidR="0085035F" w:rsidRPr="00B77182" w:rsidRDefault="0085035F" w:rsidP="00680603">
      <w:pPr>
        <w:spacing w:after="0" w:line="240" w:lineRule="auto"/>
        <w:ind w:firstLine="709"/>
        <w:jc w:val="both"/>
        <w:rPr>
          <w:rFonts w:ascii="Times New Roman" w:eastAsia="Times New Roman" w:hAnsi="Times New Roman"/>
          <w:bCs/>
          <w:sz w:val="28"/>
          <w:szCs w:val="28"/>
          <w:lang w:eastAsia="ru-RU"/>
        </w:rPr>
      </w:pPr>
      <w:r w:rsidRPr="00B77182">
        <w:rPr>
          <w:rFonts w:ascii="Times New Roman" w:eastAsia="Times New Roman" w:hAnsi="Times New Roman"/>
          <w:bCs/>
          <w:sz w:val="28"/>
          <w:szCs w:val="28"/>
          <w:lang w:eastAsia="ru-RU"/>
        </w:rPr>
        <w:t>каждый</w:t>
      </w:r>
      <w:r w:rsidR="001A04A7" w:rsidRPr="00B77182">
        <w:rPr>
          <w:rFonts w:ascii="Times New Roman" w:eastAsia="Times New Roman" w:hAnsi="Times New Roman"/>
          <w:bCs/>
          <w:sz w:val="28"/>
          <w:szCs w:val="28"/>
          <w:lang w:eastAsia="ru-RU"/>
        </w:rPr>
        <w:t xml:space="preserve"> </w:t>
      </w:r>
      <w:r w:rsidRPr="00B77182">
        <w:rPr>
          <w:rFonts w:ascii="Times New Roman" w:eastAsia="Times New Roman" w:hAnsi="Times New Roman"/>
          <w:bCs/>
          <w:sz w:val="28"/>
          <w:szCs w:val="28"/>
          <w:lang w:eastAsia="ru-RU"/>
        </w:rPr>
        <w:t>житель</w:t>
      </w:r>
      <w:r w:rsidR="001A04A7" w:rsidRPr="00B77182">
        <w:rPr>
          <w:rFonts w:ascii="Times New Roman" w:eastAsia="Times New Roman" w:hAnsi="Times New Roman"/>
          <w:bCs/>
          <w:sz w:val="28"/>
          <w:szCs w:val="28"/>
          <w:lang w:eastAsia="ru-RU"/>
        </w:rPr>
        <w:t xml:space="preserve"> </w:t>
      </w:r>
      <w:r w:rsidRPr="00B77182">
        <w:rPr>
          <w:rFonts w:ascii="Times New Roman" w:eastAsia="Times New Roman" w:hAnsi="Times New Roman"/>
          <w:bCs/>
          <w:sz w:val="28"/>
          <w:szCs w:val="28"/>
          <w:lang w:eastAsia="ru-RU"/>
        </w:rPr>
        <w:t>района</w:t>
      </w:r>
      <w:r w:rsidR="001A04A7" w:rsidRPr="00B77182">
        <w:rPr>
          <w:rFonts w:ascii="Times New Roman" w:eastAsia="Times New Roman" w:hAnsi="Times New Roman"/>
          <w:bCs/>
          <w:sz w:val="28"/>
          <w:szCs w:val="28"/>
          <w:lang w:eastAsia="ru-RU"/>
        </w:rPr>
        <w:t xml:space="preserve"> </w:t>
      </w:r>
      <w:r w:rsidRPr="00B77182">
        <w:rPr>
          <w:rFonts w:ascii="Times New Roman" w:eastAsia="Times New Roman" w:hAnsi="Times New Roman"/>
          <w:bCs/>
          <w:sz w:val="28"/>
          <w:szCs w:val="28"/>
          <w:lang w:eastAsia="ru-RU"/>
        </w:rPr>
        <w:t>более</w:t>
      </w:r>
      <w:r w:rsidR="001A04A7" w:rsidRPr="00B77182">
        <w:rPr>
          <w:rFonts w:ascii="Times New Roman" w:eastAsia="Times New Roman" w:hAnsi="Times New Roman"/>
          <w:bCs/>
          <w:sz w:val="28"/>
          <w:szCs w:val="28"/>
          <w:lang w:eastAsia="ru-RU"/>
        </w:rPr>
        <w:t xml:space="preserve"> </w:t>
      </w:r>
      <w:r w:rsidRPr="00B77182">
        <w:rPr>
          <w:rFonts w:ascii="Times New Roman" w:eastAsia="Times New Roman" w:hAnsi="Times New Roman"/>
          <w:bCs/>
          <w:sz w:val="28"/>
          <w:szCs w:val="28"/>
          <w:lang w:eastAsia="ru-RU"/>
        </w:rPr>
        <w:t>6</w:t>
      </w:r>
      <w:r w:rsidR="001A04A7" w:rsidRPr="00B77182">
        <w:rPr>
          <w:rFonts w:ascii="Times New Roman" w:eastAsia="Times New Roman" w:hAnsi="Times New Roman"/>
          <w:bCs/>
          <w:sz w:val="28"/>
          <w:szCs w:val="28"/>
          <w:lang w:eastAsia="ru-RU"/>
        </w:rPr>
        <w:t xml:space="preserve"> </w:t>
      </w:r>
      <w:r w:rsidRPr="00B77182">
        <w:rPr>
          <w:rFonts w:ascii="Times New Roman" w:eastAsia="Times New Roman" w:hAnsi="Times New Roman"/>
          <w:bCs/>
          <w:sz w:val="28"/>
          <w:szCs w:val="28"/>
          <w:lang w:eastAsia="ru-RU"/>
        </w:rPr>
        <w:t>раз</w:t>
      </w:r>
      <w:r w:rsidR="001A04A7" w:rsidRPr="00B77182">
        <w:rPr>
          <w:rFonts w:ascii="Times New Roman" w:eastAsia="Times New Roman" w:hAnsi="Times New Roman"/>
          <w:bCs/>
          <w:sz w:val="28"/>
          <w:szCs w:val="28"/>
          <w:lang w:eastAsia="ru-RU"/>
        </w:rPr>
        <w:t xml:space="preserve"> </w:t>
      </w:r>
      <w:r w:rsidRPr="00B77182">
        <w:rPr>
          <w:rFonts w:ascii="Times New Roman" w:eastAsia="Times New Roman" w:hAnsi="Times New Roman"/>
          <w:bCs/>
          <w:sz w:val="28"/>
          <w:szCs w:val="28"/>
          <w:lang w:eastAsia="ru-RU"/>
        </w:rPr>
        <w:t>стал</w:t>
      </w:r>
      <w:r w:rsidR="001A04A7" w:rsidRPr="00B77182">
        <w:rPr>
          <w:rFonts w:ascii="Times New Roman" w:eastAsia="Times New Roman" w:hAnsi="Times New Roman"/>
          <w:bCs/>
          <w:sz w:val="28"/>
          <w:szCs w:val="28"/>
          <w:lang w:eastAsia="ru-RU"/>
        </w:rPr>
        <w:t xml:space="preserve"> </w:t>
      </w:r>
      <w:r w:rsidRPr="00B77182">
        <w:rPr>
          <w:rFonts w:ascii="Times New Roman" w:eastAsia="Times New Roman" w:hAnsi="Times New Roman"/>
          <w:bCs/>
          <w:sz w:val="28"/>
          <w:szCs w:val="28"/>
          <w:lang w:eastAsia="ru-RU"/>
        </w:rPr>
        <w:t>зрителем</w:t>
      </w:r>
      <w:r w:rsidR="001A04A7" w:rsidRPr="00B77182">
        <w:rPr>
          <w:rFonts w:ascii="Times New Roman" w:eastAsia="Times New Roman" w:hAnsi="Times New Roman"/>
          <w:bCs/>
          <w:sz w:val="28"/>
          <w:szCs w:val="28"/>
          <w:lang w:eastAsia="ru-RU"/>
        </w:rPr>
        <w:t xml:space="preserve"> </w:t>
      </w:r>
      <w:r w:rsidRPr="00B77182">
        <w:rPr>
          <w:rFonts w:ascii="Times New Roman" w:eastAsia="Times New Roman" w:hAnsi="Times New Roman"/>
          <w:bCs/>
          <w:sz w:val="28"/>
          <w:szCs w:val="28"/>
          <w:lang w:eastAsia="ru-RU"/>
        </w:rPr>
        <w:t>культурно-досуговых</w:t>
      </w:r>
      <w:r w:rsidR="001A04A7" w:rsidRPr="00B77182">
        <w:rPr>
          <w:rFonts w:ascii="Times New Roman" w:eastAsia="Times New Roman" w:hAnsi="Times New Roman"/>
          <w:bCs/>
          <w:sz w:val="28"/>
          <w:szCs w:val="28"/>
          <w:lang w:eastAsia="ru-RU"/>
        </w:rPr>
        <w:t xml:space="preserve"> </w:t>
      </w:r>
      <w:r w:rsidRPr="00B77182">
        <w:rPr>
          <w:rFonts w:ascii="Times New Roman" w:eastAsia="Times New Roman" w:hAnsi="Times New Roman"/>
          <w:bCs/>
          <w:sz w:val="28"/>
          <w:szCs w:val="28"/>
          <w:lang w:eastAsia="ru-RU"/>
        </w:rPr>
        <w:t>мероприятий;</w:t>
      </w:r>
      <w:r w:rsidR="001A04A7" w:rsidRPr="00B77182">
        <w:rPr>
          <w:rFonts w:ascii="Times New Roman" w:eastAsia="Times New Roman" w:hAnsi="Times New Roman"/>
          <w:bCs/>
          <w:sz w:val="28"/>
          <w:szCs w:val="28"/>
          <w:lang w:eastAsia="ru-RU"/>
        </w:rPr>
        <w:t xml:space="preserve"> </w:t>
      </w:r>
    </w:p>
    <w:p w14:paraId="38507F2F" w14:textId="043C581D" w:rsidR="0085035F" w:rsidRPr="00B77182" w:rsidRDefault="0085035F"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удельный</w:t>
      </w:r>
      <w:r w:rsidR="001A04A7" w:rsidRPr="00B77182">
        <w:rPr>
          <w:rFonts w:ascii="Times New Roman" w:hAnsi="Times New Roman"/>
          <w:sz w:val="28"/>
          <w:szCs w:val="28"/>
        </w:rPr>
        <w:t xml:space="preserve"> </w:t>
      </w:r>
      <w:r w:rsidRPr="00B77182">
        <w:rPr>
          <w:rFonts w:ascii="Times New Roman" w:hAnsi="Times New Roman"/>
          <w:sz w:val="28"/>
          <w:szCs w:val="28"/>
        </w:rPr>
        <w:t>вес</w:t>
      </w:r>
      <w:r w:rsidR="001A04A7" w:rsidRPr="00B77182">
        <w:rPr>
          <w:rFonts w:ascii="Times New Roman" w:hAnsi="Times New Roman"/>
          <w:sz w:val="28"/>
          <w:szCs w:val="28"/>
        </w:rPr>
        <w:t xml:space="preserve"> </w:t>
      </w:r>
      <w:r w:rsidRPr="00B77182">
        <w:rPr>
          <w:rFonts w:ascii="Times New Roman" w:hAnsi="Times New Roman"/>
          <w:sz w:val="28"/>
          <w:szCs w:val="28"/>
        </w:rPr>
        <w:t>населения,</w:t>
      </w:r>
      <w:r w:rsidR="001A04A7" w:rsidRPr="00B77182">
        <w:rPr>
          <w:rFonts w:ascii="Times New Roman" w:hAnsi="Times New Roman"/>
          <w:sz w:val="28"/>
          <w:szCs w:val="28"/>
        </w:rPr>
        <w:t xml:space="preserve"> </w:t>
      </w:r>
      <w:r w:rsidRPr="00B77182">
        <w:rPr>
          <w:rFonts w:ascii="Times New Roman" w:hAnsi="Times New Roman"/>
          <w:sz w:val="28"/>
          <w:szCs w:val="28"/>
        </w:rPr>
        <w:t>участвующего</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культурно-досуговых</w:t>
      </w:r>
      <w:r w:rsidR="001A04A7" w:rsidRPr="00B77182">
        <w:rPr>
          <w:rFonts w:ascii="Times New Roman" w:hAnsi="Times New Roman"/>
          <w:sz w:val="28"/>
          <w:szCs w:val="28"/>
        </w:rPr>
        <w:t xml:space="preserve"> </w:t>
      </w:r>
      <w:r w:rsidRPr="000D59BF">
        <w:rPr>
          <w:rFonts w:ascii="Times New Roman" w:hAnsi="Times New Roman"/>
          <w:sz w:val="28"/>
          <w:szCs w:val="28"/>
        </w:rPr>
        <w:t>мероприятиях,</w:t>
      </w:r>
      <w:r w:rsidR="001A04A7" w:rsidRPr="000D59BF">
        <w:rPr>
          <w:rFonts w:ascii="Times New Roman" w:hAnsi="Times New Roman"/>
          <w:sz w:val="28"/>
          <w:szCs w:val="28"/>
        </w:rPr>
        <w:t xml:space="preserve"> </w:t>
      </w:r>
      <w:r w:rsidRPr="000D59BF">
        <w:rPr>
          <w:rFonts w:ascii="Times New Roman" w:hAnsi="Times New Roman"/>
          <w:sz w:val="28"/>
          <w:szCs w:val="28"/>
        </w:rPr>
        <w:t>составляет</w:t>
      </w:r>
      <w:r w:rsidR="001A04A7" w:rsidRPr="000D59BF">
        <w:rPr>
          <w:rFonts w:ascii="Times New Roman" w:hAnsi="Times New Roman"/>
          <w:sz w:val="28"/>
          <w:szCs w:val="28"/>
        </w:rPr>
        <w:t xml:space="preserve"> </w:t>
      </w:r>
      <w:r w:rsidR="008628A6" w:rsidRPr="000D59BF">
        <w:rPr>
          <w:rFonts w:ascii="Times New Roman" w:hAnsi="Times New Roman"/>
          <w:sz w:val="28"/>
          <w:szCs w:val="28"/>
        </w:rPr>
        <w:t>18</w:t>
      </w:r>
      <w:r w:rsidR="002106BE" w:rsidRPr="000D59BF">
        <w:rPr>
          <w:rFonts w:ascii="Times New Roman" w:hAnsi="Times New Roman"/>
          <w:sz w:val="28"/>
          <w:szCs w:val="28"/>
        </w:rPr>
        <w:t xml:space="preserve"> </w:t>
      </w:r>
      <w:r w:rsidRPr="000D59BF">
        <w:rPr>
          <w:rFonts w:ascii="Times New Roman" w:hAnsi="Times New Roman"/>
          <w:sz w:val="28"/>
          <w:szCs w:val="28"/>
        </w:rPr>
        <w:t>%.</w:t>
      </w:r>
    </w:p>
    <w:p w14:paraId="032BF2F0" w14:textId="1A0D0E6E" w:rsidR="0085035F" w:rsidRPr="00B77182" w:rsidRDefault="0085035F" w:rsidP="00680603">
      <w:pPr>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свыше</w:t>
      </w:r>
      <w:r w:rsidR="001A04A7" w:rsidRPr="00B77182">
        <w:rPr>
          <w:rFonts w:ascii="Times New Roman" w:eastAsia="Times New Roman" w:hAnsi="Times New Roman"/>
          <w:sz w:val="28"/>
          <w:szCs w:val="28"/>
          <w:lang w:eastAsia="ru-RU"/>
        </w:rPr>
        <w:t xml:space="preserve"> </w:t>
      </w:r>
      <w:r w:rsidR="008628A6" w:rsidRPr="00B77182">
        <w:rPr>
          <w:rFonts w:ascii="Times New Roman" w:eastAsia="Times New Roman" w:hAnsi="Times New Roman"/>
          <w:sz w:val="28"/>
          <w:szCs w:val="28"/>
          <w:lang w:eastAsia="ru-RU"/>
        </w:rPr>
        <w:t>12</w:t>
      </w:r>
      <w:r w:rsidR="002106BE">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населения</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района</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участвуют</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в</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клубных</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формированиях,</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созданных</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в</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сельских</w:t>
      </w:r>
      <w:r w:rsidR="001A04A7" w:rsidRPr="00B77182">
        <w:rPr>
          <w:rFonts w:ascii="Times New Roman" w:eastAsia="Times New Roman" w:hAnsi="Times New Roman"/>
          <w:sz w:val="28"/>
          <w:szCs w:val="28"/>
          <w:lang w:eastAsia="ru-RU"/>
        </w:rPr>
        <w:t xml:space="preserve"> </w:t>
      </w:r>
      <w:r w:rsidR="00EA7FF4" w:rsidRPr="00B77182">
        <w:rPr>
          <w:rFonts w:ascii="Times New Roman" w:eastAsia="Times New Roman" w:hAnsi="Times New Roman"/>
          <w:sz w:val="28"/>
          <w:szCs w:val="28"/>
          <w:lang w:eastAsia="ru-RU"/>
        </w:rPr>
        <w:t>домах</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культуры;</w:t>
      </w:r>
      <w:r w:rsidR="001A04A7" w:rsidRPr="00B77182">
        <w:rPr>
          <w:rFonts w:ascii="Times New Roman" w:eastAsia="Times New Roman" w:hAnsi="Times New Roman"/>
          <w:sz w:val="28"/>
          <w:szCs w:val="28"/>
          <w:lang w:eastAsia="ru-RU"/>
        </w:rPr>
        <w:t xml:space="preserve"> </w:t>
      </w:r>
    </w:p>
    <w:p w14:paraId="481391E4" w14:textId="1B287BCF" w:rsidR="0085035F" w:rsidRPr="00B77182" w:rsidRDefault="0085035F" w:rsidP="00680603">
      <w:pPr>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каждый</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второй</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участник</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клубных</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формирований</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школьник;</w:t>
      </w:r>
    </w:p>
    <w:p w14:paraId="31D0B438" w14:textId="46ACBD0C" w:rsidR="0085035F" w:rsidRPr="00B77182" w:rsidRDefault="0085035F" w:rsidP="00680603">
      <w:pPr>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каждый</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третий</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житель</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Ханты-Мансийского</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района</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являетс</w:t>
      </w:r>
      <w:r w:rsidR="00720C4C" w:rsidRPr="00B77182">
        <w:rPr>
          <w:rFonts w:ascii="Times New Roman" w:eastAsia="Times New Roman" w:hAnsi="Times New Roman"/>
          <w:sz w:val="28"/>
          <w:szCs w:val="28"/>
          <w:lang w:eastAsia="ru-RU"/>
        </w:rPr>
        <w:t>я</w:t>
      </w:r>
      <w:r w:rsidR="001A04A7" w:rsidRPr="00B77182">
        <w:rPr>
          <w:rFonts w:ascii="Times New Roman" w:eastAsia="Times New Roman" w:hAnsi="Times New Roman"/>
          <w:sz w:val="28"/>
          <w:szCs w:val="28"/>
          <w:lang w:eastAsia="ru-RU"/>
        </w:rPr>
        <w:t xml:space="preserve"> </w:t>
      </w:r>
      <w:r w:rsidR="00720C4C" w:rsidRPr="00B77182">
        <w:rPr>
          <w:rFonts w:ascii="Times New Roman" w:eastAsia="Times New Roman" w:hAnsi="Times New Roman"/>
          <w:sz w:val="28"/>
          <w:szCs w:val="28"/>
          <w:lang w:eastAsia="ru-RU"/>
        </w:rPr>
        <w:t>читателем</w:t>
      </w:r>
      <w:r w:rsidR="001A04A7" w:rsidRPr="00B77182">
        <w:rPr>
          <w:rFonts w:ascii="Times New Roman" w:eastAsia="Times New Roman" w:hAnsi="Times New Roman"/>
          <w:sz w:val="28"/>
          <w:szCs w:val="28"/>
          <w:lang w:eastAsia="ru-RU"/>
        </w:rPr>
        <w:t xml:space="preserve"> </w:t>
      </w:r>
      <w:r w:rsidR="00720C4C" w:rsidRPr="00B77182">
        <w:rPr>
          <w:rFonts w:ascii="Times New Roman" w:eastAsia="Times New Roman" w:hAnsi="Times New Roman"/>
          <w:sz w:val="28"/>
          <w:szCs w:val="28"/>
          <w:lang w:eastAsia="ru-RU"/>
        </w:rPr>
        <w:t>сельских</w:t>
      </w:r>
      <w:r w:rsidR="001A04A7" w:rsidRPr="00B77182">
        <w:rPr>
          <w:rFonts w:ascii="Times New Roman" w:eastAsia="Times New Roman" w:hAnsi="Times New Roman"/>
          <w:sz w:val="28"/>
          <w:szCs w:val="28"/>
          <w:lang w:eastAsia="ru-RU"/>
        </w:rPr>
        <w:t xml:space="preserve"> </w:t>
      </w:r>
      <w:r w:rsidR="00720C4C" w:rsidRPr="00B77182">
        <w:rPr>
          <w:rFonts w:ascii="Times New Roman" w:eastAsia="Times New Roman" w:hAnsi="Times New Roman"/>
          <w:sz w:val="28"/>
          <w:szCs w:val="28"/>
          <w:lang w:eastAsia="ru-RU"/>
        </w:rPr>
        <w:t>библиотек;</w:t>
      </w:r>
    </w:p>
    <w:p w14:paraId="2E9E9166" w14:textId="771233B1" w:rsidR="0085035F" w:rsidRPr="00B77182" w:rsidRDefault="008628A6" w:rsidP="00680603">
      <w:pPr>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7</w:t>
      </w:r>
      <w:r w:rsidR="0085035F" w:rsidRPr="00B77182">
        <w:rPr>
          <w:rFonts w:ascii="Times New Roman" w:eastAsia="Times New Roman" w:hAnsi="Times New Roman"/>
          <w:sz w:val="28"/>
          <w:szCs w:val="28"/>
          <w:lang w:eastAsia="ru-RU"/>
        </w:rPr>
        <w:t>,9</w:t>
      </w:r>
      <w:r w:rsidR="00067122" w:rsidRPr="00B77182">
        <w:rPr>
          <w:rFonts w:ascii="Times New Roman" w:eastAsia="Times New Roman" w:hAnsi="Times New Roman"/>
          <w:sz w:val="28"/>
          <w:szCs w:val="28"/>
          <w:lang w:eastAsia="ru-RU"/>
        </w:rPr>
        <w:t xml:space="preserve"> </w:t>
      </w:r>
      <w:r w:rsidR="0085035F" w:rsidRPr="00B77182">
        <w:rPr>
          <w:rFonts w:ascii="Times New Roman" w:eastAsia="Times New Roman" w:hAnsi="Times New Roman"/>
          <w:sz w:val="28"/>
          <w:szCs w:val="28"/>
          <w:lang w:eastAsia="ru-RU"/>
        </w:rPr>
        <w:t>%</w:t>
      </w:r>
      <w:r w:rsidR="001A04A7" w:rsidRPr="00B77182">
        <w:rPr>
          <w:rFonts w:ascii="Times New Roman" w:eastAsia="Times New Roman" w:hAnsi="Times New Roman"/>
          <w:sz w:val="28"/>
          <w:szCs w:val="28"/>
          <w:lang w:eastAsia="ru-RU"/>
        </w:rPr>
        <w:t xml:space="preserve"> </w:t>
      </w:r>
      <w:r w:rsidR="0085035F" w:rsidRPr="00B77182">
        <w:rPr>
          <w:rFonts w:ascii="Times New Roman" w:eastAsia="Times New Roman" w:hAnsi="Times New Roman"/>
          <w:sz w:val="28"/>
          <w:szCs w:val="28"/>
          <w:lang w:eastAsia="ru-RU"/>
        </w:rPr>
        <w:t>от</w:t>
      </w:r>
      <w:r w:rsidR="001A04A7" w:rsidRPr="00B77182">
        <w:rPr>
          <w:rFonts w:ascii="Times New Roman" w:eastAsia="Times New Roman" w:hAnsi="Times New Roman"/>
          <w:sz w:val="28"/>
          <w:szCs w:val="28"/>
          <w:lang w:eastAsia="ru-RU"/>
        </w:rPr>
        <w:t xml:space="preserve"> </w:t>
      </w:r>
      <w:r w:rsidR="0085035F" w:rsidRPr="00B77182">
        <w:rPr>
          <w:rFonts w:ascii="Times New Roman" w:eastAsia="Times New Roman" w:hAnsi="Times New Roman"/>
          <w:sz w:val="28"/>
          <w:szCs w:val="28"/>
          <w:lang w:eastAsia="ru-RU"/>
        </w:rPr>
        <w:t>общей</w:t>
      </w:r>
      <w:r w:rsidR="001A04A7" w:rsidRPr="00B77182">
        <w:rPr>
          <w:rFonts w:ascii="Times New Roman" w:eastAsia="Times New Roman" w:hAnsi="Times New Roman"/>
          <w:sz w:val="28"/>
          <w:szCs w:val="28"/>
          <w:lang w:eastAsia="ru-RU"/>
        </w:rPr>
        <w:t xml:space="preserve"> </w:t>
      </w:r>
      <w:r w:rsidR="0085035F" w:rsidRPr="00B77182">
        <w:rPr>
          <w:rFonts w:ascii="Times New Roman" w:eastAsia="Times New Roman" w:hAnsi="Times New Roman"/>
          <w:sz w:val="28"/>
          <w:szCs w:val="28"/>
          <w:lang w:eastAsia="ru-RU"/>
        </w:rPr>
        <w:t>численности</w:t>
      </w:r>
      <w:r w:rsidR="001A04A7" w:rsidRPr="00B77182">
        <w:rPr>
          <w:rFonts w:ascii="Times New Roman" w:eastAsia="Times New Roman" w:hAnsi="Times New Roman"/>
          <w:sz w:val="28"/>
          <w:szCs w:val="28"/>
          <w:lang w:eastAsia="ru-RU"/>
        </w:rPr>
        <w:t xml:space="preserve"> </w:t>
      </w:r>
      <w:r w:rsidR="0085035F" w:rsidRPr="00B77182">
        <w:rPr>
          <w:rFonts w:ascii="Times New Roman" w:eastAsia="Times New Roman" w:hAnsi="Times New Roman"/>
          <w:sz w:val="28"/>
          <w:szCs w:val="28"/>
          <w:lang w:eastAsia="ru-RU"/>
        </w:rPr>
        <w:t>детского</w:t>
      </w:r>
      <w:r w:rsidR="001A04A7" w:rsidRPr="00B77182">
        <w:rPr>
          <w:rFonts w:ascii="Times New Roman" w:eastAsia="Times New Roman" w:hAnsi="Times New Roman"/>
          <w:sz w:val="28"/>
          <w:szCs w:val="28"/>
          <w:lang w:eastAsia="ru-RU"/>
        </w:rPr>
        <w:t xml:space="preserve"> </w:t>
      </w:r>
      <w:r w:rsidR="0085035F" w:rsidRPr="00B77182">
        <w:rPr>
          <w:rFonts w:ascii="Times New Roman" w:eastAsia="Times New Roman" w:hAnsi="Times New Roman"/>
          <w:sz w:val="28"/>
          <w:szCs w:val="28"/>
          <w:lang w:eastAsia="ru-RU"/>
        </w:rPr>
        <w:t>населения</w:t>
      </w:r>
      <w:r w:rsidR="001A04A7" w:rsidRPr="00B77182">
        <w:rPr>
          <w:rFonts w:ascii="Times New Roman" w:eastAsia="Times New Roman" w:hAnsi="Times New Roman"/>
          <w:sz w:val="28"/>
          <w:szCs w:val="28"/>
          <w:lang w:eastAsia="ru-RU"/>
        </w:rPr>
        <w:t xml:space="preserve"> </w:t>
      </w:r>
      <w:r w:rsidR="0085035F" w:rsidRPr="00B77182">
        <w:rPr>
          <w:rFonts w:ascii="Times New Roman" w:eastAsia="Times New Roman" w:hAnsi="Times New Roman"/>
          <w:sz w:val="28"/>
          <w:szCs w:val="28"/>
          <w:lang w:eastAsia="ru-RU"/>
        </w:rPr>
        <w:t>района</w:t>
      </w:r>
      <w:r w:rsidR="001A04A7" w:rsidRPr="00B77182">
        <w:rPr>
          <w:rFonts w:ascii="Times New Roman" w:eastAsia="Times New Roman" w:hAnsi="Times New Roman"/>
          <w:sz w:val="28"/>
          <w:szCs w:val="28"/>
          <w:lang w:eastAsia="ru-RU"/>
        </w:rPr>
        <w:t xml:space="preserve"> </w:t>
      </w:r>
      <w:r w:rsidR="0085035F" w:rsidRPr="00B77182">
        <w:rPr>
          <w:rFonts w:ascii="Times New Roman" w:eastAsia="Times New Roman" w:hAnsi="Times New Roman"/>
          <w:sz w:val="28"/>
          <w:szCs w:val="28"/>
          <w:lang w:eastAsia="ru-RU"/>
        </w:rPr>
        <w:t>занимаются</w:t>
      </w:r>
      <w:r w:rsidR="001A04A7" w:rsidRPr="00B77182">
        <w:rPr>
          <w:rFonts w:ascii="Times New Roman" w:eastAsia="Times New Roman" w:hAnsi="Times New Roman"/>
          <w:sz w:val="28"/>
          <w:szCs w:val="28"/>
          <w:lang w:eastAsia="ru-RU"/>
        </w:rPr>
        <w:t xml:space="preserve"> </w:t>
      </w:r>
      <w:r w:rsidR="0085035F" w:rsidRPr="00B77182">
        <w:rPr>
          <w:rFonts w:ascii="Times New Roman" w:eastAsia="Times New Roman" w:hAnsi="Times New Roman"/>
          <w:sz w:val="28"/>
          <w:szCs w:val="28"/>
          <w:lang w:eastAsia="ru-RU"/>
        </w:rPr>
        <w:t>в</w:t>
      </w:r>
      <w:r w:rsidR="001A04A7" w:rsidRPr="00B77182">
        <w:rPr>
          <w:rFonts w:ascii="Times New Roman" w:eastAsia="Times New Roman" w:hAnsi="Times New Roman"/>
          <w:sz w:val="28"/>
          <w:szCs w:val="28"/>
          <w:lang w:eastAsia="ru-RU"/>
        </w:rPr>
        <w:t xml:space="preserve"> </w:t>
      </w:r>
      <w:r w:rsidR="0085035F" w:rsidRPr="00B77182">
        <w:rPr>
          <w:rFonts w:ascii="Times New Roman" w:eastAsia="Times New Roman" w:hAnsi="Times New Roman"/>
          <w:sz w:val="28"/>
          <w:szCs w:val="28"/>
          <w:lang w:eastAsia="ru-RU"/>
        </w:rPr>
        <w:t>детской</w:t>
      </w:r>
      <w:r w:rsidR="001A04A7" w:rsidRPr="00B77182">
        <w:rPr>
          <w:rFonts w:ascii="Times New Roman" w:eastAsia="Times New Roman" w:hAnsi="Times New Roman"/>
          <w:sz w:val="28"/>
          <w:szCs w:val="28"/>
          <w:lang w:eastAsia="ru-RU"/>
        </w:rPr>
        <w:t xml:space="preserve"> </w:t>
      </w:r>
      <w:r w:rsidR="0085035F" w:rsidRPr="00B77182">
        <w:rPr>
          <w:rFonts w:ascii="Times New Roman" w:eastAsia="Times New Roman" w:hAnsi="Times New Roman"/>
          <w:sz w:val="28"/>
          <w:szCs w:val="28"/>
          <w:lang w:eastAsia="ru-RU"/>
        </w:rPr>
        <w:t>музыкальной</w:t>
      </w:r>
      <w:r w:rsidR="001A04A7" w:rsidRPr="00B77182">
        <w:rPr>
          <w:rFonts w:ascii="Times New Roman" w:eastAsia="Times New Roman" w:hAnsi="Times New Roman"/>
          <w:sz w:val="28"/>
          <w:szCs w:val="28"/>
          <w:lang w:eastAsia="ru-RU"/>
        </w:rPr>
        <w:t xml:space="preserve"> </w:t>
      </w:r>
      <w:r w:rsidR="0085035F" w:rsidRPr="00B77182">
        <w:rPr>
          <w:rFonts w:ascii="Times New Roman" w:eastAsia="Times New Roman" w:hAnsi="Times New Roman"/>
          <w:sz w:val="28"/>
          <w:szCs w:val="28"/>
          <w:lang w:eastAsia="ru-RU"/>
        </w:rPr>
        <w:t>школе.</w:t>
      </w:r>
    </w:p>
    <w:p w14:paraId="143CD3B8" w14:textId="3319EB45" w:rsidR="0085035F" w:rsidRPr="00B77182" w:rsidRDefault="0085035F" w:rsidP="00680603">
      <w:pPr>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Приоритетным</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направлением</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работы</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культурно-досуговых</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учреждений</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является</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организация</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досуговой</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занятости</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населения.</w:t>
      </w:r>
      <w:r w:rsidR="001A04A7" w:rsidRPr="00B77182">
        <w:rPr>
          <w:rFonts w:ascii="Times New Roman" w:eastAsia="Times New Roman" w:hAnsi="Times New Roman"/>
          <w:sz w:val="28"/>
          <w:szCs w:val="28"/>
          <w:lang w:eastAsia="ru-RU"/>
        </w:rPr>
        <w:t xml:space="preserve"> </w:t>
      </w:r>
    </w:p>
    <w:p w14:paraId="795962D5" w14:textId="10560BEF" w:rsidR="008628A6" w:rsidRPr="00B77182" w:rsidRDefault="008628A6" w:rsidP="00725C58">
      <w:pPr>
        <w:spacing w:after="0" w:line="240" w:lineRule="auto"/>
        <w:ind w:firstLine="709"/>
        <w:jc w:val="both"/>
        <w:rPr>
          <w:rFonts w:ascii="Times New Roman" w:eastAsiaTheme="minorHAnsi" w:hAnsi="Times New Roman"/>
          <w:sz w:val="28"/>
          <w:szCs w:val="28"/>
        </w:rPr>
      </w:pPr>
      <w:r w:rsidRPr="00B77182">
        <w:rPr>
          <w:rFonts w:ascii="Times New Roman" w:eastAsiaTheme="minorHAnsi" w:hAnsi="Times New Roman"/>
          <w:sz w:val="28"/>
          <w:szCs w:val="28"/>
        </w:rPr>
        <w:t xml:space="preserve">Значение показателя </w:t>
      </w:r>
      <w:r w:rsidRPr="00B77182">
        <w:rPr>
          <w:rFonts w:ascii="Times New Roman" w:eastAsiaTheme="minorHAnsi" w:hAnsi="Times New Roman"/>
          <w:b/>
          <w:bCs/>
          <w:sz w:val="28"/>
          <w:szCs w:val="28"/>
        </w:rPr>
        <w:t>«</w:t>
      </w:r>
      <w:r w:rsidRPr="00B77182">
        <w:rPr>
          <w:rFonts w:ascii="Times New Roman" w:eastAsiaTheme="minorHAnsi" w:hAnsi="Times New Roman"/>
          <w:bCs/>
          <w:sz w:val="28"/>
          <w:szCs w:val="28"/>
        </w:rPr>
        <w:t xml:space="preserve">Число посещений культурных мероприятий», </w:t>
      </w:r>
      <w:r w:rsidRPr="00B77182">
        <w:rPr>
          <w:rFonts w:ascii="Times New Roman" w:eastAsiaTheme="minorHAnsi" w:hAnsi="Times New Roman"/>
          <w:sz w:val="28"/>
          <w:szCs w:val="28"/>
        </w:rPr>
        <w:t xml:space="preserve">установленное Депкультуры Югры на 2024 год для учреждений культуры Ханты-Мансийского района составляет </w:t>
      </w:r>
      <w:r w:rsidRPr="00B77182">
        <w:rPr>
          <w:rFonts w:ascii="Times New Roman" w:eastAsiaTheme="minorHAnsi" w:hAnsi="Times New Roman"/>
          <w:bCs/>
          <w:sz w:val="28"/>
          <w:szCs w:val="28"/>
        </w:rPr>
        <w:t xml:space="preserve">436 000 </w:t>
      </w:r>
      <w:r w:rsidRPr="00B77182">
        <w:rPr>
          <w:rFonts w:ascii="Times New Roman" w:eastAsiaTheme="minorHAnsi" w:hAnsi="Times New Roman"/>
          <w:sz w:val="28"/>
          <w:szCs w:val="28"/>
        </w:rPr>
        <w:t>участников.</w:t>
      </w:r>
    </w:p>
    <w:p w14:paraId="753190AB" w14:textId="50148266" w:rsidR="008628A6" w:rsidRPr="00B77182" w:rsidRDefault="008628A6" w:rsidP="00725C58">
      <w:pPr>
        <w:spacing w:after="0" w:line="240" w:lineRule="auto"/>
        <w:ind w:firstLine="709"/>
        <w:jc w:val="both"/>
        <w:rPr>
          <w:rFonts w:ascii="Times New Roman" w:eastAsia="Times New Roman" w:hAnsi="Times New Roman"/>
          <w:sz w:val="28"/>
          <w:szCs w:val="28"/>
          <w:lang w:eastAsia="ru-RU"/>
        </w:rPr>
      </w:pPr>
      <w:r w:rsidRPr="00B77182">
        <w:rPr>
          <w:rFonts w:ascii="Times New Roman" w:eastAsiaTheme="minorHAnsi" w:hAnsi="Times New Roman"/>
          <w:sz w:val="28"/>
          <w:szCs w:val="28"/>
        </w:rPr>
        <w:t>По итогам 2024 года значение планового показателя превышено на 17</w:t>
      </w:r>
      <w:r w:rsidR="00495BC2">
        <w:rPr>
          <w:rFonts w:ascii="Times New Roman" w:eastAsiaTheme="minorHAnsi" w:hAnsi="Times New Roman"/>
          <w:sz w:val="28"/>
          <w:szCs w:val="28"/>
        </w:rPr>
        <w:t xml:space="preserve"> </w:t>
      </w:r>
      <w:r w:rsidRPr="00B77182">
        <w:rPr>
          <w:rFonts w:ascii="Times New Roman" w:eastAsiaTheme="minorHAnsi" w:hAnsi="Times New Roman"/>
          <w:sz w:val="28"/>
          <w:szCs w:val="28"/>
        </w:rPr>
        <w:t>% и составляет 511 397 участников, с учетом посещений мероприятий учреждений клубного типа – 343 624</w:t>
      </w:r>
      <w:r w:rsidRPr="00B77182">
        <w:rPr>
          <w:rFonts w:ascii="Times New Roman" w:eastAsiaTheme="minorHAnsi" w:hAnsi="Times New Roman"/>
          <w:sz w:val="28"/>
          <w:szCs w:val="28"/>
          <w:vertAlign w:val="superscript"/>
        </w:rPr>
        <w:footnoteReference w:id="2"/>
      </w:r>
      <w:r w:rsidRPr="00B77182">
        <w:rPr>
          <w:rFonts w:ascii="Times New Roman" w:eastAsiaTheme="minorHAnsi" w:hAnsi="Times New Roman"/>
          <w:sz w:val="28"/>
          <w:szCs w:val="28"/>
        </w:rPr>
        <w:t xml:space="preserve"> участников (</w:t>
      </w:r>
      <w:r w:rsidRPr="00B77182">
        <w:rPr>
          <w:rFonts w:ascii="Times New Roman" w:eastAsia="Times New Roman" w:hAnsi="Times New Roman"/>
          <w:sz w:val="28"/>
          <w:szCs w:val="28"/>
          <w:lang w:eastAsia="ru-RU"/>
        </w:rPr>
        <w:t>2023 год – 440 059 человек</w:t>
      </w:r>
      <w:r w:rsidRPr="00B77182">
        <w:rPr>
          <w:rFonts w:ascii="Times New Roman" w:eastAsiaTheme="minorHAnsi" w:hAnsi="Times New Roman"/>
          <w:sz w:val="28"/>
          <w:szCs w:val="28"/>
        </w:rPr>
        <w:t xml:space="preserve">), детской музыкальной школы – 2 678 человек (2023 год </w:t>
      </w:r>
      <w:r w:rsidRPr="00B77182">
        <w:rPr>
          <w:rFonts w:ascii="Times New Roman" w:eastAsia="Times New Roman" w:hAnsi="Times New Roman"/>
          <w:sz w:val="28"/>
          <w:szCs w:val="28"/>
          <w:lang w:eastAsia="ru-RU"/>
        </w:rPr>
        <w:t>–</w:t>
      </w:r>
      <w:r w:rsidRPr="00B77182">
        <w:rPr>
          <w:rFonts w:ascii="Times New Roman" w:eastAsiaTheme="minorHAnsi" w:hAnsi="Times New Roman"/>
          <w:sz w:val="28"/>
          <w:szCs w:val="28"/>
        </w:rPr>
        <w:t xml:space="preserve"> </w:t>
      </w:r>
      <w:r w:rsidRPr="00B77182">
        <w:rPr>
          <w:rFonts w:ascii="Times New Roman" w:eastAsia="Times New Roman" w:hAnsi="Times New Roman"/>
          <w:sz w:val="28"/>
          <w:szCs w:val="28"/>
          <w:lang w:eastAsia="ru-RU"/>
        </w:rPr>
        <w:t>2 490 человек</w:t>
      </w:r>
      <w:r w:rsidRPr="00B77182">
        <w:rPr>
          <w:rFonts w:ascii="Times New Roman" w:eastAsiaTheme="minorHAnsi" w:hAnsi="Times New Roman"/>
          <w:sz w:val="28"/>
          <w:szCs w:val="28"/>
        </w:rPr>
        <w:t>), библиотечная система – 165 095 участников (2023 год – 144 680 единиц).</w:t>
      </w:r>
    </w:p>
    <w:p w14:paraId="2BF1F11A" w14:textId="3DDB7432" w:rsidR="0085035F" w:rsidRPr="00B77182" w:rsidRDefault="0085035F" w:rsidP="00725C58">
      <w:pPr>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Организована</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деятельность</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клубных</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формирований</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культурно-досуговых</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учреждений,</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основной</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задачей</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которых</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является</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предоставление</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услуг</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социально-культурного,</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просветительского,</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оздоровительного</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и</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развлекательного</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характера,</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создание</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условий</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для</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занятия</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любительским</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художественным</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творчеством.</w:t>
      </w:r>
    </w:p>
    <w:p w14:paraId="772B7BC8" w14:textId="270586A5" w:rsidR="00C10755" w:rsidRPr="00B77182" w:rsidRDefault="00C10755" w:rsidP="00680603">
      <w:pPr>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Количество</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клубных</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формирований,</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действовавших</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в</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202</w:t>
      </w:r>
      <w:r w:rsidR="008628A6" w:rsidRPr="00B77182">
        <w:rPr>
          <w:rFonts w:ascii="Times New Roman" w:eastAsia="Times New Roman" w:hAnsi="Times New Roman"/>
          <w:sz w:val="28"/>
          <w:szCs w:val="28"/>
          <w:lang w:eastAsia="ru-RU"/>
        </w:rPr>
        <w:t>4</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году,</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составило</w:t>
      </w:r>
      <w:r w:rsidR="001A04A7" w:rsidRPr="00B77182">
        <w:rPr>
          <w:rFonts w:ascii="Times New Roman" w:eastAsia="Times New Roman" w:hAnsi="Times New Roman"/>
          <w:sz w:val="28"/>
          <w:szCs w:val="28"/>
          <w:lang w:eastAsia="ru-RU"/>
        </w:rPr>
        <w:t xml:space="preserve"> </w:t>
      </w:r>
      <w:r w:rsidR="008628A6" w:rsidRPr="00B77182">
        <w:rPr>
          <w:rFonts w:ascii="Times New Roman" w:eastAsia="Times New Roman" w:hAnsi="Times New Roman"/>
          <w:sz w:val="28"/>
          <w:szCs w:val="28"/>
          <w:lang w:eastAsia="ru-RU"/>
        </w:rPr>
        <w:t>23</w:t>
      </w:r>
      <w:r w:rsidRPr="00B77182">
        <w:rPr>
          <w:rFonts w:ascii="Times New Roman" w:eastAsia="Times New Roman" w:hAnsi="Times New Roman"/>
          <w:sz w:val="28"/>
          <w:szCs w:val="28"/>
          <w:lang w:eastAsia="ru-RU"/>
        </w:rPr>
        <w:t>5</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единиц</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(в</w:t>
      </w:r>
      <w:r w:rsidR="001A04A7" w:rsidRPr="00B77182">
        <w:rPr>
          <w:rFonts w:ascii="Times New Roman" w:eastAsia="Times New Roman" w:hAnsi="Times New Roman"/>
          <w:sz w:val="28"/>
          <w:szCs w:val="28"/>
          <w:lang w:eastAsia="ru-RU"/>
        </w:rPr>
        <w:t xml:space="preserve"> </w:t>
      </w:r>
      <w:r w:rsidR="008628A6" w:rsidRPr="00B77182">
        <w:rPr>
          <w:rFonts w:ascii="Times New Roman" w:eastAsia="Times New Roman" w:hAnsi="Times New Roman"/>
          <w:sz w:val="28"/>
          <w:szCs w:val="28"/>
          <w:lang w:eastAsia="ru-RU"/>
        </w:rPr>
        <w:t>2023</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году</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w:t>
      </w:r>
      <w:r w:rsidR="001A04A7" w:rsidRPr="00B77182">
        <w:rPr>
          <w:rFonts w:ascii="Times New Roman" w:eastAsia="Times New Roman" w:hAnsi="Times New Roman"/>
          <w:sz w:val="28"/>
          <w:szCs w:val="28"/>
          <w:lang w:eastAsia="ru-RU"/>
        </w:rPr>
        <w:t xml:space="preserve"> </w:t>
      </w:r>
      <w:r w:rsidR="008628A6" w:rsidRPr="00B77182">
        <w:rPr>
          <w:rFonts w:ascii="Times New Roman" w:eastAsia="Times New Roman" w:hAnsi="Times New Roman"/>
          <w:sz w:val="28"/>
          <w:szCs w:val="28"/>
          <w:lang w:eastAsia="ru-RU"/>
        </w:rPr>
        <w:t>245</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единиц),</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количество</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участников</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2</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3</w:t>
      </w:r>
      <w:r w:rsidR="008628A6" w:rsidRPr="00B77182">
        <w:rPr>
          <w:rFonts w:ascii="Times New Roman" w:eastAsia="Times New Roman" w:hAnsi="Times New Roman"/>
          <w:sz w:val="28"/>
          <w:szCs w:val="28"/>
          <w:lang w:eastAsia="ru-RU"/>
        </w:rPr>
        <w:t>18</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человек</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(в</w:t>
      </w:r>
      <w:r w:rsidR="001A04A7" w:rsidRPr="00B77182">
        <w:rPr>
          <w:rFonts w:ascii="Times New Roman" w:eastAsia="Times New Roman" w:hAnsi="Times New Roman"/>
          <w:sz w:val="28"/>
          <w:szCs w:val="28"/>
          <w:lang w:eastAsia="ru-RU"/>
        </w:rPr>
        <w:t xml:space="preserve"> </w:t>
      </w:r>
      <w:r w:rsidR="008628A6" w:rsidRPr="00B77182">
        <w:rPr>
          <w:rFonts w:ascii="Times New Roman" w:eastAsia="Times New Roman" w:hAnsi="Times New Roman"/>
          <w:sz w:val="28"/>
          <w:szCs w:val="28"/>
          <w:lang w:eastAsia="ru-RU"/>
        </w:rPr>
        <w:t>2023</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году</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2</w:t>
      </w:r>
      <w:r w:rsidR="001A04A7" w:rsidRPr="00B77182">
        <w:rPr>
          <w:rFonts w:ascii="Times New Roman" w:eastAsia="Times New Roman" w:hAnsi="Times New Roman"/>
          <w:sz w:val="28"/>
          <w:szCs w:val="28"/>
          <w:lang w:eastAsia="ru-RU"/>
        </w:rPr>
        <w:t xml:space="preserve"> </w:t>
      </w:r>
      <w:r w:rsidR="008628A6" w:rsidRPr="00B77182">
        <w:rPr>
          <w:rFonts w:ascii="Times New Roman" w:eastAsia="Times New Roman" w:hAnsi="Times New Roman"/>
          <w:sz w:val="28"/>
          <w:szCs w:val="28"/>
          <w:lang w:eastAsia="ru-RU"/>
        </w:rPr>
        <w:t>376</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человек),</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из</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них:</w:t>
      </w:r>
    </w:p>
    <w:p w14:paraId="704A8DD3" w14:textId="2DA61147" w:rsidR="008628A6" w:rsidRPr="00B77182" w:rsidRDefault="008628A6" w:rsidP="00680603">
      <w:pPr>
        <w:spacing w:after="0" w:line="240" w:lineRule="auto"/>
        <w:ind w:firstLine="567"/>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для детей и подростков до 14 лет – 84 единицы (827 участников);</w:t>
      </w:r>
    </w:p>
    <w:p w14:paraId="772FDB39" w14:textId="0E518FDE" w:rsidR="008628A6" w:rsidRPr="00B77182" w:rsidRDefault="008628A6" w:rsidP="00680603">
      <w:pPr>
        <w:spacing w:after="0" w:line="240" w:lineRule="auto"/>
        <w:ind w:firstLine="567"/>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для молодежи от 14 до 35 лет – 23 единицы (193 участника);</w:t>
      </w:r>
    </w:p>
    <w:p w14:paraId="01FA186A" w14:textId="718A6F4E" w:rsidR="008628A6" w:rsidRPr="00B77182" w:rsidRDefault="008628A6" w:rsidP="00680603">
      <w:pPr>
        <w:spacing w:after="0" w:line="240" w:lineRule="auto"/>
        <w:ind w:firstLine="567"/>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для населения старше 35 лет – 23 единицы (177 участников);</w:t>
      </w:r>
    </w:p>
    <w:p w14:paraId="728753FA" w14:textId="4698C591" w:rsidR="008628A6" w:rsidRPr="00B77182" w:rsidRDefault="008628A6" w:rsidP="00680603">
      <w:pPr>
        <w:spacing w:after="0" w:line="240" w:lineRule="auto"/>
        <w:ind w:firstLine="567"/>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для разновозрастной аудитории – 105 единиц (1 121 участник);</w:t>
      </w:r>
    </w:p>
    <w:p w14:paraId="4CAD83E0" w14:textId="4DDD8A2A" w:rsidR="008628A6" w:rsidRPr="00B77182" w:rsidRDefault="008628A6" w:rsidP="00680603">
      <w:pPr>
        <w:spacing w:after="0" w:line="240" w:lineRule="auto"/>
        <w:ind w:firstLine="567"/>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для граждан старшего поколения (от 50 лет) – 23 единицы (266 участников);</w:t>
      </w:r>
    </w:p>
    <w:p w14:paraId="37A90211" w14:textId="1A0B31AC" w:rsidR="008628A6" w:rsidRPr="00B77182" w:rsidRDefault="008628A6" w:rsidP="00680603">
      <w:pPr>
        <w:spacing w:after="0" w:line="240" w:lineRule="auto"/>
        <w:ind w:firstLine="567"/>
        <w:jc w:val="both"/>
        <w:rPr>
          <w:rFonts w:ascii="Times New Roman" w:eastAsia="Times New Roman" w:hAnsi="Times New Roman"/>
          <w:sz w:val="28"/>
          <w:szCs w:val="28"/>
          <w:lang w:eastAsia="ru-RU"/>
        </w:rPr>
      </w:pPr>
      <w:r w:rsidRPr="00B77182">
        <w:rPr>
          <w:rFonts w:ascii="Times New Roman" w:eastAsia="Times New Roman" w:hAnsi="Times New Roman"/>
          <w:color w:val="000000"/>
          <w:sz w:val="28"/>
          <w:szCs w:val="28"/>
          <w:shd w:val="clear" w:color="auto" w:fill="FFFFFF"/>
          <w:lang w:eastAsia="ru-RU"/>
        </w:rPr>
        <w:t xml:space="preserve">для лиц с ограниченными возможностями здоровья </w:t>
      </w:r>
      <w:r w:rsidRPr="00B77182">
        <w:rPr>
          <w:rFonts w:ascii="Times New Roman" w:eastAsia="Times New Roman" w:hAnsi="Times New Roman"/>
          <w:sz w:val="28"/>
          <w:szCs w:val="28"/>
          <w:lang w:eastAsia="ru-RU"/>
        </w:rPr>
        <w:t xml:space="preserve">– </w:t>
      </w:r>
      <w:r w:rsidRPr="00B77182">
        <w:rPr>
          <w:rFonts w:ascii="Times New Roman" w:eastAsia="Times New Roman" w:hAnsi="Times New Roman"/>
          <w:color w:val="000000"/>
          <w:sz w:val="28"/>
          <w:szCs w:val="28"/>
          <w:shd w:val="clear" w:color="auto" w:fill="FFFFFF"/>
          <w:lang w:eastAsia="ru-RU"/>
        </w:rPr>
        <w:t>19</w:t>
      </w:r>
      <w:r w:rsidRPr="00B77182">
        <w:rPr>
          <w:rFonts w:ascii="Times New Roman" w:eastAsia="Times New Roman" w:hAnsi="Times New Roman"/>
          <w:sz w:val="28"/>
          <w:szCs w:val="28"/>
          <w:lang w:eastAsia="ru-RU"/>
        </w:rPr>
        <w:t xml:space="preserve"> единиц (182 участника).</w:t>
      </w:r>
    </w:p>
    <w:p w14:paraId="34D9D60E" w14:textId="3A7D6322" w:rsidR="00F50791" w:rsidRPr="00B77182" w:rsidRDefault="00F50791" w:rsidP="00680603">
      <w:pPr>
        <w:spacing w:after="0" w:line="240" w:lineRule="auto"/>
        <w:ind w:firstLine="567"/>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 xml:space="preserve">Снижение показателя количества клубных формирований связано с отсутствием деятельности в сельском доме культуры </w:t>
      </w:r>
      <w:r w:rsidR="00495BC2">
        <w:rPr>
          <w:rFonts w:ascii="Times New Roman" w:eastAsia="Times New Roman" w:hAnsi="Times New Roman"/>
          <w:sz w:val="28"/>
          <w:szCs w:val="28"/>
          <w:lang w:eastAsia="ru-RU"/>
        </w:rPr>
        <w:t>д</w:t>
      </w:r>
      <w:r w:rsidRPr="00B77182">
        <w:rPr>
          <w:rFonts w:ascii="Times New Roman" w:eastAsia="Times New Roman" w:hAnsi="Times New Roman"/>
          <w:sz w:val="28"/>
          <w:szCs w:val="28"/>
          <w:lang w:eastAsia="ru-RU"/>
        </w:rPr>
        <w:t xml:space="preserve">. Ягурьях </w:t>
      </w:r>
      <w:r w:rsidRPr="00B77182">
        <w:rPr>
          <w:rFonts w:ascii="Times New Roman" w:eastAsiaTheme="minorHAnsi" w:hAnsi="Times New Roman"/>
          <w:sz w:val="28"/>
          <w:szCs w:val="28"/>
        </w:rPr>
        <w:t>муниципального бюджетного учреждения культуры «Дружба» сельского поселения Луговской</w:t>
      </w:r>
      <w:r w:rsidRPr="00B77182">
        <w:rPr>
          <w:rFonts w:ascii="Times New Roman" w:eastAsia="Times New Roman" w:hAnsi="Times New Roman"/>
          <w:sz w:val="28"/>
          <w:szCs w:val="28"/>
          <w:lang w:eastAsia="ru-RU"/>
        </w:rPr>
        <w:t>. Дом культуры закрыт в связи с отсутствием специалистов.</w:t>
      </w:r>
    </w:p>
    <w:p w14:paraId="1F7AF4D9" w14:textId="7750EC69" w:rsidR="00F50791" w:rsidRPr="00B77182" w:rsidRDefault="00F50791" w:rsidP="00680603">
      <w:pPr>
        <w:spacing w:after="0" w:line="240" w:lineRule="auto"/>
        <w:ind w:firstLine="567"/>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 xml:space="preserve">В 2025 году с целью привлечения квалифицированных специалистов в </w:t>
      </w:r>
      <w:r w:rsidR="00495BC2">
        <w:rPr>
          <w:rFonts w:ascii="Times New Roman" w:eastAsia="Times New Roman" w:hAnsi="Times New Roman"/>
          <w:sz w:val="28"/>
          <w:szCs w:val="28"/>
          <w:lang w:eastAsia="ru-RU"/>
        </w:rPr>
        <w:t>д</w:t>
      </w:r>
      <w:r w:rsidRPr="00B77182">
        <w:rPr>
          <w:rFonts w:ascii="Times New Roman" w:eastAsia="Times New Roman" w:hAnsi="Times New Roman"/>
          <w:sz w:val="28"/>
          <w:szCs w:val="28"/>
          <w:lang w:eastAsia="ru-RU"/>
        </w:rPr>
        <w:t xml:space="preserve">. Ягурьях </w:t>
      </w:r>
      <w:r w:rsidRPr="00B77182">
        <w:rPr>
          <w:rFonts w:ascii="Times New Roman" w:eastAsiaTheme="minorHAnsi" w:hAnsi="Times New Roman"/>
          <w:sz w:val="28"/>
          <w:szCs w:val="28"/>
        </w:rPr>
        <w:t>муниципальное бюджетное учреждение культуры «Дружба» принимает участие в</w:t>
      </w:r>
      <w:r w:rsidRPr="00B77182">
        <w:rPr>
          <w:rFonts w:ascii="Times New Roman" w:eastAsia="Times New Roman" w:hAnsi="Times New Roman"/>
          <w:sz w:val="28"/>
          <w:szCs w:val="28"/>
          <w:lang w:eastAsia="ru-RU"/>
        </w:rPr>
        <w:t xml:space="preserve"> </w:t>
      </w:r>
      <w:r w:rsidRPr="00B77182">
        <w:rPr>
          <w:rFonts w:ascii="Times New Roman" w:eastAsiaTheme="minorHAnsi" w:hAnsi="Times New Roman"/>
          <w:sz w:val="28"/>
          <w:szCs w:val="28"/>
        </w:rPr>
        <w:t>программе «Земский работник культуры» государственной программы Российской Федерации «Развитие культуры».</w:t>
      </w:r>
    </w:p>
    <w:p w14:paraId="2178DD98" w14:textId="4991CA70" w:rsidR="00F50791" w:rsidRPr="00B77182" w:rsidRDefault="00F50791" w:rsidP="00680603">
      <w:pPr>
        <w:spacing w:after="0" w:line="240" w:lineRule="auto"/>
        <w:ind w:firstLine="567"/>
        <w:jc w:val="both"/>
        <w:rPr>
          <w:rFonts w:ascii="Times New Roman" w:eastAsia="Times New Roman" w:hAnsi="Times New Roman"/>
          <w:bCs/>
          <w:sz w:val="28"/>
          <w:szCs w:val="28"/>
          <w:lang w:eastAsia="ru-RU"/>
        </w:rPr>
      </w:pPr>
      <w:r w:rsidRPr="00B77182">
        <w:rPr>
          <w:rFonts w:ascii="Times New Roman" w:eastAsia="Times New Roman" w:hAnsi="Times New Roman"/>
          <w:bCs/>
          <w:sz w:val="28"/>
          <w:szCs w:val="28"/>
          <w:lang w:eastAsia="ru-RU"/>
        </w:rPr>
        <w:t>В 2024 году</w:t>
      </w:r>
      <w:r w:rsidRPr="00B77182">
        <w:rPr>
          <w:rFonts w:ascii="Times New Roman" w:eastAsia="Times New Roman" w:hAnsi="Times New Roman"/>
          <w:sz w:val="28"/>
          <w:szCs w:val="28"/>
          <w:lang w:eastAsia="ru-RU"/>
        </w:rPr>
        <w:t xml:space="preserve"> в районе работа клубных формирований представлена по 5 направлениям: вокальное, хореографическое, театральное, художественное и прикладное творчество. Наиболее популярное направление среди населения – вокальное. Всего в районе действует 72 вокальных коллектива (2023 год – 68)</w:t>
      </w:r>
      <w:r w:rsidR="00495BC2">
        <w:rPr>
          <w:rFonts w:ascii="Times New Roman" w:eastAsia="Times New Roman" w:hAnsi="Times New Roman"/>
          <w:sz w:val="28"/>
          <w:szCs w:val="28"/>
          <w:lang w:eastAsia="ru-RU"/>
        </w:rPr>
        <w:t>,</w:t>
      </w:r>
      <w:r w:rsidRPr="00B77182">
        <w:rPr>
          <w:rFonts w:ascii="Times New Roman" w:eastAsia="Times New Roman" w:hAnsi="Times New Roman"/>
          <w:sz w:val="28"/>
          <w:szCs w:val="28"/>
          <w:lang w:eastAsia="ru-RU"/>
        </w:rPr>
        <w:t xml:space="preserve"> количество участников составляет 636 человек (2023 год – 593 участника). Наиболее яркие представители направления: п. Сибирский, п. Горноправдинск, сп. Шапша, с. Нялинское.</w:t>
      </w:r>
    </w:p>
    <w:p w14:paraId="360AF135" w14:textId="51A8032F" w:rsidR="0085035F" w:rsidRPr="00B77182" w:rsidRDefault="0085035F" w:rsidP="00680603">
      <w:pPr>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В</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202</w:t>
      </w:r>
      <w:r w:rsidR="00E040F8">
        <w:rPr>
          <w:rFonts w:ascii="Times New Roman" w:eastAsia="Times New Roman" w:hAnsi="Times New Roman"/>
          <w:sz w:val="28"/>
          <w:szCs w:val="28"/>
          <w:lang w:eastAsia="ru-RU"/>
        </w:rPr>
        <w:t>4</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году</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творческие</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коллективы</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района</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приняли</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участие</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в</w:t>
      </w:r>
      <w:r w:rsidR="001A04A7" w:rsidRPr="00B77182">
        <w:rPr>
          <w:rFonts w:ascii="Times New Roman" w:eastAsia="Times New Roman" w:hAnsi="Times New Roman"/>
          <w:sz w:val="28"/>
          <w:szCs w:val="28"/>
          <w:lang w:eastAsia="ru-RU"/>
        </w:rPr>
        <w:t xml:space="preserve"> </w:t>
      </w:r>
      <w:r w:rsidR="003F6AB8" w:rsidRPr="00B77182">
        <w:rPr>
          <w:rFonts w:ascii="Times New Roman" w:eastAsia="Times New Roman" w:hAnsi="Times New Roman"/>
          <w:sz w:val="28"/>
          <w:szCs w:val="28"/>
          <w:lang w:eastAsia="ru-RU"/>
        </w:rPr>
        <w:t>133</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конкурсах,</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фестивалях</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различных</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уровней</w:t>
      </w:r>
      <w:r w:rsidR="001A04A7" w:rsidRPr="00B77182">
        <w:rPr>
          <w:rFonts w:ascii="Times New Roman" w:eastAsia="Times New Roman" w:hAnsi="Times New Roman"/>
          <w:sz w:val="28"/>
          <w:szCs w:val="28"/>
          <w:lang w:eastAsia="ru-RU"/>
        </w:rPr>
        <w:t xml:space="preserve"> </w:t>
      </w:r>
      <w:r w:rsidR="003F6AB8" w:rsidRPr="00B77182">
        <w:rPr>
          <w:rFonts w:ascii="Times New Roman" w:eastAsia="Times New Roman" w:hAnsi="Times New Roman"/>
          <w:sz w:val="28"/>
          <w:szCs w:val="28"/>
          <w:lang w:eastAsia="ru-RU"/>
        </w:rPr>
        <w:t>436</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участников</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стали</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лауреатами</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(дипломантами)</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1,</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2,</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3</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степени.</w:t>
      </w:r>
    </w:p>
    <w:p w14:paraId="5CD45565" w14:textId="628F97AC" w:rsidR="0085035F" w:rsidRPr="00B77182" w:rsidRDefault="0085035F" w:rsidP="00680603">
      <w:pPr>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На</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территории</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Ханты-Мансийского</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района</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реализуются</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значимые</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культурно-массовые</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мероприятия,</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среди</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них:</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фестиваль</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самодеятельного</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народного</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творчества</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«Поет</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село</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родное»,</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фестиваль</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творчества</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граждан</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старшего</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поколения</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«Не</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стареют</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душой</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ветераны»,</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конкурс</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детского</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творчества</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«Остров</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детства»,</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фестиваль</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художественного</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творчества</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граждан</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с</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ограниченными</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возможностями</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здоровья</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«Я</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радость</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нахожу</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в</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друзьях».</w:t>
      </w:r>
    </w:p>
    <w:p w14:paraId="2CA097AD" w14:textId="0F204906" w:rsidR="003F6AB8" w:rsidRPr="00B77182" w:rsidRDefault="003F6AB8" w:rsidP="0032616A">
      <w:pPr>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Творческие коллек</w:t>
      </w:r>
      <w:r w:rsidR="00067122" w:rsidRPr="00B77182">
        <w:rPr>
          <w:rFonts w:ascii="Times New Roman" w:eastAsia="Times New Roman" w:hAnsi="Times New Roman"/>
          <w:sz w:val="28"/>
          <w:szCs w:val="28"/>
          <w:lang w:eastAsia="ru-RU"/>
        </w:rPr>
        <w:t xml:space="preserve">тивы муниципального бюджетного </w:t>
      </w:r>
      <w:r w:rsidRPr="00B77182">
        <w:rPr>
          <w:rFonts w:ascii="Times New Roman" w:eastAsia="Times New Roman" w:hAnsi="Times New Roman"/>
          <w:sz w:val="28"/>
          <w:szCs w:val="28"/>
          <w:lang w:eastAsia="ru-RU"/>
        </w:rPr>
        <w:t xml:space="preserve">учреждения культуры, молодежной </w:t>
      </w:r>
      <w:r w:rsidR="00067122" w:rsidRPr="00B77182">
        <w:rPr>
          <w:rFonts w:ascii="Times New Roman" w:eastAsia="Times New Roman" w:hAnsi="Times New Roman"/>
          <w:sz w:val="28"/>
          <w:szCs w:val="28"/>
          <w:lang w:eastAsia="ru-RU"/>
        </w:rPr>
        <w:t xml:space="preserve">политики, физкультуры и спорта </w:t>
      </w:r>
      <w:r w:rsidRPr="00B77182">
        <w:rPr>
          <w:rFonts w:ascii="Times New Roman" w:eastAsia="Times New Roman" w:hAnsi="Times New Roman"/>
          <w:sz w:val="28"/>
          <w:szCs w:val="28"/>
          <w:lang w:eastAsia="ru-RU"/>
        </w:rPr>
        <w:t>«Культурно-досуговый центр «Геолог» п. Горноправдинск стали победителями всероссийских конкурсов:</w:t>
      </w:r>
    </w:p>
    <w:p w14:paraId="27E78F2E" w14:textId="77B57343" w:rsidR="003F6AB8" w:rsidRPr="00B77182" w:rsidRDefault="003F6AB8" w:rsidP="0032616A">
      <w:pPr>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 xml:space="preserve"> вокальная группа «Карамельки» – ГРАН-ПРИ всероссийского многожанрового конкурса-фестиваля искусств и творчества «Я – Zа Россию», за вклад и верность в дело укрепления и развития патриотизма награждена 2 специальными дипломами, г. Тольятти (онлайн формат);</w:t>
      </w:r>
    </w:p>
    <w:p w14:paraId="23C08AFB" w14:textId="0713CAA7" w:rsidR="003F6AB8" w:rsidRPr="00B77182" w:rsidRDefault="003F6AB8" w:rsidP="0032616A">
      <w:pPr>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 xml:space="preserve">хореографическая студия «Империя» и вокальная группа «Карамель» – ГРАН-ПРИ всероссийского патриотического многожанрового </w:t>
      </w:r>
      <w:r w:rsidR="00495BC2">
        <w:rPr>
          <w:rFonts w:ascii="Times New Roman" w:eastAsia="Times New Roman" w:hAnsi="Times New Roman"/>
          <w:sz w:val="28"/>
          <w:szCs w:val="28"/>
          <w:lang w:eastAsia="ru-RU"/>
        </w:rPr>
        <w:t xml:space="preserve">конкурса – фестиваля </w:t>
      </w:r>
      <w:r w:rsidRPr="00B77182">
        <w:rPr>
          <w:rFonts w:ascii="Times New Roman" w:eastAsia="Times New Roman" w:hAnsi="Times New Roman"/>
          <w:sz w:val="28"/>
          <w:szCs w:val="28"/>
          <w:lang w:eastAsia="ru-RU"/>
        </w:rPr>
        <w:t>искусств и творчества «Единая Победа», за вклад и верность в дело укрепления и развития патриотизма награждена 2 специальными диплом</w:t>
      </w:r>
      <w:r w:rsidR="009C0CE6" w:rsidRPr="00B77182">
        <w:rPr>
          <w:rFonts w:ascii="Times New Roman" w:eastAsia="Times New Roman" w:hAnsi="Times New Roman"/>
          <w:sz w:val="28"/>
          <w:szCs w:val="28"/>
          <w:lang w:eastAsia="ru-RU"/>
        </w:rPr>
        <w:t>ами, г. Москва (онлайн формат).</w:t>
      </w:r>
    </w:p>
    <w:p w14:paraId="15742FF9" w14:textId="066A14B0" w:rsidR="00267FB7" w:rsidRPr="00B77182" w:rsidRDefault="007C5153" w:rsidP="0032616A">
      <w:pPr>
        <w:spacing w:after="0" w:line="240" w:lineRule="auto"/>
        <w:ind w:firstLine="709"/>
        <w:jc w:val="both"/>
        <w:rPr>
          <w:rFonts w:ascii="Times New Roman" w:eastAsiaTheme="minorHAnsi" w:hAnsi="Times New Roman"/>
          <w:sz w:val="28"/>
          <w:szCs w:val="28"/>
        </w:rPr>
      </w:pPr>
      <w:r w:rsidRPr="00B77182">
        <w:rPr>
          <w:rFonts w:ascii="Times New Roman" w:hAnsi="Times New Roman"/>
          <w:sz w:val="28"/>
          <w:szCs w:val="28"/>
          <w:lang w:eastAsia="ru-RU"/>
        </w:rPr>
        <w:t>В 2024 году продолжена реализация федерального проекта</w:t>
      </w:r>
      <w:r w:rsidR="001A04A7" w:rsidRPr="00B77182">
        <w:rPr>
          <w:rFonts w:ascii="Times New Roman" w:hAnsi="Times New Roman"/>
          <w:sz w:val="28"/>
          <w:szCs w:val="28"/>
        </w:rPr>
        <w:t xml:space="preserve"> </w:t>
      </w:r>
      <w:r w:rsidR="0085035F" w:rsidRPr="00B77182">
        <w:rPr>
          <w:rFonts w:ascii="Times New Roman" w:hAnsi="Times New Roman"/>
          <w:sz w:val="28"/>
          <w:szCs w:val="28"/>
        </w:rPr>
        <w:t>«Пушкинская</w:t>
      </w:r>
      <w:r w:rsidR="001A04A7" w:rsidRPr="00B77182">
        <w:rPr>
          <w:rFonts w:ascii="Times New Roman" w:hAnsi="Times New Roman"/>
          <w:sz w:val="28"/>
          <w:szCs w:val="28"/>
        </w:rPr>
        <w:t xml:space="preserve"> </w:t>
      </w:r>
      <w:r w:rsidR="0085035F" w:rsidRPr="00B77182">
        <w:rPr>
          <w:rFonts w:ascii="Times New Roman" w:hAnsi="Times New Roman"/>
          <w:sz w:val="28"/>
          <w:szCs w:val="28"/>
        </w:rPr>
        <w:t>карта»</w:t>
      </w:r>
      <w:r w:rsidRPr="00B77182">
        <w:rPr>
          <w:rFonts w:ascii="Times New Roman" w:hAnsi="Times New Roman"/>
          <w:sz w:val="28"/>
          <w:szCs w:val="28"/>
        </w:rPr>
        <w:t>.</w:t>
      </w:r>
      <w:r w:rsidRPr="00B77182">
        <w:rPr>
          <w:rFonts w:ascii="Times New Roman" w:eastAsiaTheme="minorHAnsi" w:hAnsi="Times New Roman"/>
          <w:sz w:val="28"/>
          <w:szCs w:val="28"/>
        </w:rPr>
        <w:t xml:space="preserve"> За 2024 год к проекту подключены 2 учреждения культуры сельских поселений Выкатной, Луговской (2023 год – 2 учреждения культуры сельских поселений Шапша, Согом).</w:t>
      </w:r>
      <w:r w:rsidR="001D757C" w:rsidRPr="00B77182">
        <w:rPr>
          <w:rFonts w:ascii="Times New Roman" w:eastAsiaTheme="minorHAnsi" w:hAnsi="Times New Roman"/>
          <w:sz w:val="28"/>
          <w:szCs w:val="28"/>
        </w:rPr>
        <w:t xml:space="preserve"> </w:t>
      </w:r>
      <w:r w:rsidR="0085035F" w:rsidRPr="00B77182">
        <w:rPr>
          <w:rFonts w:ascii="Times New Roman" w:hAnsi="Times New Roman"/>
          <w:sz w:val="28"/>
          <w:szCs w:val="28"/>
        </w:rPr>
        <w:t>Руководители</w:t>
      </w:r>
      <w:r w:rsidR="001A04A7" w:rsidRPr="00B77182">
        <w:rPr>
          <w:rFonts w:ascii="Times New Roman" w:hAnsi="Times New Roman"/>
          <w:sz w:val="28"/>
          <w:szCs w:val="28"/>
        </w:rPr>
        <w:t xml:space="preserve"> </w:t>
      </w:r>
      <w:r w:rsidR="0085035F" w:rsidRPr="00B77182">
        <w:rPr>
          <w:rFonts w:ascii="Times New Roman" w:hAnsi="Times New Roman"/>
          <w:sz w:val="28"/>
          <w:szCs w:val="28"/>
        </w:rPr>
        <w:t>сельских</w:t>
      </w:r>
      <w:r w:rsidR="001A04A7" w:rsidRPr="00B77182">
        <w:rPr>
          <w:rFonts w:ascii="Times New Roman" w:hAnsi="Times New Roman"/>
          <w:sz w:val="28"/>
          <w:szCs w:val="28"/>
        </w:rPr>
        <w:t xml:space="preserve"> </w:t>
      </w:r>
      <w:r w:rsidR="0085035F" w:rsidRPr="00B77182">
        <w:rPr>
          <w:rFonts w:ascii="Times New Roman" w:hAnsi="Times New Roman"/>
          <w:sz w:val="28"/>
          <w:szCs w:val="28"/>
        </w:rPr>
        <w:t>домов</w:t>
      </w:r>
      <w:r w:rsidR="001A04A7" w:rsidRPr="00B77182">
        <w:rPr>
          <w:rFonts w:ascii="Times New Roman" w:hAnsi="Times New Roman"/>
          <w:sz w:val="28"/>
          <w:szCs w:val="28"/>
        </w:rPr>
        <w:t xml:space="preserve"> </w:t>
      </w:r>
      <w:r w:rsidR="0085035F" w:rsidRPr="00B77182">
        <w:rPr>
          <w:rFonts w:ascii="Times New Roman" w:hAnsi="Times New Roman"/>
          <w:sz w:val="28"/>
          <w:szCs w:val="28"/>
        </w:rPr>
        <w:t>культуры</w:t>
      </w:r>
      <w:r w:rsidR="001A04A7" w:rsidRPr="00B77182">
        <w:rPr>
          <w:rFonts w:ascii="Times New Roman" w:hAnsi="Times New Roman"/>
          <w:sz w:val="28"/>
          <w:szCs w:val="28"/>
        </w:rPr>
        <w:t xml:space="preserve"> </w:t>
      </w:r>
      <w:r w:rsidR="0085035F" w:rsidRPr="00B77182">
        <w:rPr>
          <w:rFonts w:ascii="Times New Roman" w:hAnsi="Times New Roman"/>
          <w:sz w:val="28"/>
          <w:szCs w:val="28"/>
        </w:rPr>
        <w:t>разрабатывают</w:t>
      </w:r>
      <w:r w:rsidR="001A04A7" w:rsidRPr="00B77182">
        <w:rPr>
          <w:rFonts w:ascii="Times New Roman" w:hAnsi="Times New Roman"/>
          <w:sz w:val="28"/>
          <w:szCs w:val="28"/>
        </w:rPr>
        <w:t xml:space="preserve"> </w:t>
      </w:r>
      <w:r w:rsidR="00B11715" w:rsidRPr="00B77182">
        <w:rPr>
          <w:rFonts w:ascii="Times New Roman" w:hAnsi="Times New Roman"/>
          <w:sz w:val="28"/>
          <w:szCs w:val="28"/>
        </w:rPr>
        <w:t xml:space="preserve">и реализуют </w:t>
      </w:r>
      <w:r w:rsidR="0085035F" w:rsidRPr="00B77182">
        <w:rPr>
          <w:rFonts w:ascii="Times New Roman" w:hAnsi="Times New Roman"/>
          <w:sz w:val="28"/>
          <w:szCs w:val="28"/>
        </w:rPr>
        <w:t>перечень</w:t>
      </w:r>
      <w:r w:rsidR="001A04A7" w:rsidRPr="00B77182">
        <w:rPr>
          <w:rFonts w:ascii="Times New Roman" w:hAnsi="Times New Roman"/>
          <w:sz w:val="28"/>
          <w:szCs w:val="28"/>
        </w:rPr>
        <w:t xml:space="preserve"> </w:t>
      </w:r>
      <w:r w:rsidR="0085035F" w:rsidRPr="00B77182">
        <w:rPr>
          <w:rFonts w:ascii="Times New Roman" w:hAnsi="Times New Roman"/>
          <w:sz w:val="28"/>
          <w:szCs w:val="28"/>
        </w:rPr>
        <w:t>мероприятий,</w:t>
      </w:r>
      <w:r w:rsidR="001A04A7" w:rsidRPr="00B77182">
        <w:rPr>
          <w:rFonts w:ascii="Times New Roman" w:hAnsi="Times New Roman"/>
          <w:sz w:val="28"/>
          <w:szCs w:val="28"/>
        </w:rPr>
        <w:t xml:space="preserve"> </w:t>
      </w:r>
      <w:r w:rsidR="0085035F" w:rsidRPr="00B77182">
        <w:rPr>
          <w:rFonts w:ascii="Times New Roman" w:hAnsi="Times New Roman"/>
          <w:sz w:val="28"/>
          <w:szCs w:val="28"/>
        </w:rPr>
        <w:t>участвующих</w:t>
      </w:r>
      <w:r w:rsidR="001A04A7" w:rsidRPr="00B77182">
        <w:rPr>
          <w:rFonts w:ascii="Times New Roman" w:hAnsi="Times New Roman"/>
          <w:sz w:val="28"/>
          <w:szCs w:val="28"/>
        </w:rPr>
        <w:t xml:space="preserve"> </w:t>
      </w:r>
      <w:r w:rsidR="0085035F" w:rsidRPr="00B77182">
        <w:rPr>
          <w:rFonts w:ascii="Times New Roman" w:hAnsi="Times New Roman"/>
          <w:sz w:val="28"/>
          <w:szCs w:val="28"/>
        </w:rPr>
        <w:t>в</w:t>
      </w:r>
      <w:r w:rsidR="001A04A7" w:rsidRPr="00B77182">
        <w:rPr>
          <w:rFonts w:ascii="Times New Roman" w:hAnsi="Times New Roman"/>
          <w:sz w:val="28"/>
          <w:szCs w:val="28"/>
        </w:rPr>
        <w:t xml:space="preserve"> </w:t>
      </w:r>
      <w:r w:rsidR="0085035F" w:rsidRPr="00B77182">
        <w:rPr>
          <w:rFonts w:ascii="Times New Roman" w:hAnsi="Times New Roman"/>
          <w:sz w:val="28"/>
          <w:szCs w:val="28"/>
        </w:rPr>
        <w:t>программе</w:t>
      </w:r>
      <w:r w:rsidR="001A04A7" w:rsidRPr="00B77182">
        <w:rPr>
          <w:rFonts w:ascii="Times New Roman" w:hAnsi="Times New Roman"/>
          <w:sz w:val="28"/>
          <w:szCs w:val="28"/>
        </w:rPr>
        <w:t xml:space="preserve"> </w:t>
      </w:r>
      <w:r w:rsidR="0085035F" w:rsidRPr="00B77182">
        <w:rPr>
          <w:rFonts w:ascii="Times New Roman" w:hAnsi="Times New Roman"/>
          <w:sz w:val="28"/>
          <w:szCs w:val="28"/>
        </w:rPr>
        <w:t>«Пушкинская</w:t>
      </w:r>
      <w:r w:rsidR="001A04A7" w:rsidRPr="00B77182">
        <w:rPr>
          <w:rFonts w:ascii="Times New Roman" w:hAnsi="Times New Roman"/>
          <w:sz w:val="28"/>
          <w:szCs w:val="28"/>
        </w:rPr>
        <w:t xml:space="preserve"> </w:t>
      </w:r>
      <w:r w:rsidR="0085035F" w:rsidRPr="00B77182">
        <w:rPr>
          <w:rFonts w:ascii="Times New Roman" w:hAnsi="Times New Roman"/>
          <w:sz w:val="28"/>
          <w:szCs w:val="28"/>
        </w:rPr>
        <w:t>карта».</w:t>
      </w:r>
      <w:r w:rsidR="001D757C" w:rsidRPr="00B77182">
        <w:rPr>
          <w:rFonts w:ascii="Times New Roman" w:eastAsiaTheme="minorHAnsi" w:hAnsi="Times New Roman"/>
          <w:sz w:val="28"/>
          <w:szCs w:val="28"/>
        </w:rPr>
        <w:t xml:space="preserve"> В 2024 году проведено 26 мероприятий (2023 год – 0). </w:t>
      </w:r>
    </w:p>
    <w:p w14:paraId="15321ACD" w14:textId="1D521F25" w:rsidR="0085035F" w:rsidRPr="00B77182" w:rsidRDefault="001D757C" w:rsidP="0032616A">
      <w:pPr>
        <w:spacing w:after="0" w:line="240" w:lineRule="auto"/>
        <w:ind w:firstLine="709"/>
        <w:jc w:val="both"/>
        <w:rPr>
          <w:rFonts w:ascii="Times New Roman" w:eastAsiaTheme="minorHAnsi" w:hAnsi="Times New Roman"/>
          <w:sz w:val="28"/>
          <w:szCs w:val="28"/>
        </w:rPr>
      </w:pPr>
      <w:r w:rsidRPr="00B77182">
        <w:rPr>
          <w:rFonts w:ascii="Times New Roman" w:eastAsiaTheme="minorHAnsi" w:hAnsi="Times New Roman"/>
          <w:sz w:val="28"/>
          <w:szCs w:val="28"/>
        </w:rPr>
        <w:t>В</w:t>
      </w:r>
      <w:r w:rsidR="000362CB" w:rsidRPr="00B77182">
        <w:rPr>
          <w:rFonts w:ascii="Times New Roman" w:eastAsiaTheme="minorHAnsi" w:hAnsi="Times New Roman"/>
          <w:sz w:val="28"/>
          <w:szCs w:val="28"/>
        </w:rPr>
        <w:t xml:space="preserve"> 2024 году в проекте приняли</w:t>
      </w:r>
      <w:r w:rsidRPr="00B77182">
        <w:rPr>
          <w:rFonts w:ascii="Times New Roman" w:eastAsiaTheme="minorHAnsi" w:hAnsi="Times New Roman"/>
          <w:sz w:val="28"/>
          <w:szCs w:val="28"/>
        </w:rPr>
        <w:t xml:space="preserve"> участие 272 обучающихся (выпущено 272 карты) или 22 % от количества обучающихся в образовательных организациях Ханты-Мансийского района в возрасте от 14 до 18 лет.</w:t>
      </w:r>
    </w:p>
    <w:p w14:paraId="6B4F412E" w14:textId="7E2C5D0E" w:rsidR="0085035F" w:rsidRPr="00B77182" w:rsidRDefault="0085035F" w:rsidP="0032616A">
      <w:pPr>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На</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территории</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Ханты-Мансийского</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района</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действует</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учреждение</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дополнительного</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образования</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в</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сфере</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культуры</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муниципальное</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бюджетное</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образовательное</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учреждение</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дополнительного</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образования</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Ханты-Мансийского</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района</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«Детская</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музыкальная</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школа»</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(далее</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ДМШ).</w:t>
      </w:r>
      <w:r w:rsidR="001A04A7" w:rsidRPr="00B77182">
        <w:rPr>
          <w:rFonts w:ascii="Times New Roman" w:eastAsia="Times New Roman" w:hAnsi="Times New Roman"/>
          <w:sz w:val="28"/>
          <w:szCs w:val="28"/>
          <w:lang w:eastAsia="ru-RU"/>
        </w:rPr>
        <w:t xml:space="preserve"> </w:t>
      </w:r>
    </w:p>
    <w:p w14:paraId="5A847E3E" w14:textId="49B130E0" w:rsidR="0085035F" w:rsidRPr="00B77182" w:rsidRDefault="0085035F" w:rsidP="00680603">
      <w:pPr>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ДМШ</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имеет</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8</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отделений,</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которые</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расположены</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в</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населенных</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пунктах</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Бобровский,</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Луговской,</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Красноленинский,</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Кедровый,</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Выкатной,</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Цингалы,</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Кышик,</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Селиярово.</w:t>
      </w:r>
    </w:p>
    <w:p w14:paraId="27EBE62B" w14:textId="728183F0" w:rsidR="0085035F" w:rsidRPr="00B77182" w:rsidRDefault="0085035F" w:rsidP="00680603">
      <w:pPr>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В</w:t>
      </w:r>
      <w:r w:rsidR="001A04A7" w:rsidRPr="00B77182">
        <w:rPr>
          <w:rFonts w:ascii="Times New Roman" w:eastAsia="Times New Roman" w:hAnsi="Times New Roman"/>
          <w:sz w:val="28"/>
          <w:szCs w:val="28"/>
          <w:lang w:eastAsia="ru-RU"/>
        </w:rPr>
        <w:t xml:space="preserve"> </w:t>
      </w:r>
      <w:r w:rsidR="003F6AB8" w:rsidRPr="00B77182">
        <w:rPr>
          <w:rFonts w:ascii="Times New Roman" w:eastAsia="Times New Roman" w:hAnsi="Times New Roman"/>
          <w:sz w:val="28"/>
          <w:szCs w:val="28"/>
          <w:lang w:eastAsia="ru-RU"/>
        </w:rPr>
        <w:t>2024</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году</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увеличились</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показатели</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деятельности</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ДМШ</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по</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сравнению</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с</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прошлым</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годом:</w:t>
      </w:r>
      <w:r w:rsidR="001A04A7" w:rsidRPr="00B77182">
        <w:rPr>
          <w:rFonts w:ascii="Times New Roman" w:eastAsia="Times New Roman" w:hAnsi="Times New Roman"/>
          <w:sz w:val="28"/>
          <w:szCs w:val="28"/>
          <w:lang w:eastAsia="ru-RU"/>
        </w:rPr>
        <w:t xml:space="preserve"> </w:t>
      </w:r>
    </w:p>
    <w:p w14:paraId="67120F04" w14:textId="2B4CF07A" w:rsidR="0085035F" w:rsidRPr="00B77182" w:rsidRDefault="0085035F" w:rsidP="00680603">
      <w:pPr>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на</w:t>
      </w:r>
      <w:r w:rsidR="001A04A7" w:rsidRPr="00B77182">
        <w:rPr>
          <w:rFonts w:ascii="Times New Roman" w:eastAsia="Times New Roman" w:hAnsi="Times New Roman"/>
          <w:sz w:val="28"/>
          <w:szCs w:val="28"/>
          <w:lang w:eastAsia="ru-RU"/>
        </w:rPr>
        <w:t xml:space="preserve"> </w:t>
      </w:r>
      <w:r w:rsidR="003F6AB8" w:rsidRPr="00B77182">
        <w:rPr>
          <w:rFonts w:ascii="Times New Roman" w:eastAsia="Times New Roman" w:hAnsi="Times New Roman"/>
          <w:sz w:val="28"/>
          <w:szCs w:val="28"/>
          <w:lang w:eastAsia="ru-RU"/>
        </w:rPr>
        <w:t>7,2</w:t>
      </w:r>
      <w:r w:rsidR="00B11715"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охват</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участников</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мероприятий;</w:t>
      </w:r>
      <w:r w:rsidR="001A04A7" w:rsidRPr="00B77182">
        <w:rPr>
          <w:rFonts w:ascii="Times New Roman" w:eastAsia="Times New Roman" w:hAnsi="Times New Roman"/>
          <w:sz w:val="28"/>
          <w:szCs w:val="28"/>
          <w:lang w:eastAsia="ru-RU"/>
        </w:rPr>
        <w:t xml:space="preserve"> </w:t>
      </w:r>
    </w:p>
    <w:p w14:paraId="3AD6EC10" w14:textId="41B2486B" w:rsidR="0085035F" w:rsidRPr="00B77182" w:rsidRDefault="0085035F" w:rsidP="00680603">
      <w:pPr>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на</w:t>
      </w:r>
      <w:r w:rsidR="001A04A7" w:rsidRPr="00B77182">
        <w:rPr>
          <w:rFonts w:ascii="Times New Roman" w:eastAsia="Times New Roman" w:hAnsi="Times New Roman"/>
          <w:sz w:val="28"/>
          <w:szCs w:val="28"/>
          <w:lang w:eastAsia="ru-RU"/>
        </w:rPr>
        <w:t xml:space="preserve"> </w:t>
      </w:r>
      <w:r w:rsidR="003F6AB8" w:rsidRPr="00B77182">
        <w:rPr>
          <w:rFonts w:ascii="Times New Roman" w:eastAsia="Times New Roman" w:hAnsi="Times New Roman"/>
          <w:sz w:val="28"/>
          <w:szCs w:val="28"/>
          <w:lang w:eastAsia="ru-RU"/>
        </w:rPr>
        <w:t>10,7</w:t>
      </w:r>
      <w:r w:rsidR="00B11715"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количество</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лауреатов,</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дипломантов</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муниципальных,</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всероссийских</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и</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международный</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конкурсов.</w:t>
      </w:r>
    </w:p>
    <w:p w14:paraId="622AF2F5" w14:textId="6F911160" w:rsidR="0085035F" w:rsidRPr="00B77182" w:rsidRDefault="0085035F" w:rsidP="00680603">
      <w:pPr>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Д</w:t>
      </w:r>
      <w:r w:rsidRPr="00B77182">
        <w:rPr>
          <w:rFonts w:ascii="Times New Roman" w:hAnsi="Times New Roman"/>
          <w:sz w:val="28"/>
          <w:szCs w:val="28"/>
        </w:rPr>
        <w:t>оля</w:t>
      </w:r>
      <w:r w:rsidR="001A04A7" w:rsidRPr="00B77182">
        <w:rPr>
          <w:rFonts w:ascii="Times New Roman" w:hAnsi="Times New Roman"/>
          <w:sz w:val="28"/>
          <w:szCs w:val="28"/>
        </w:rPr>
        <w:t xml:space="preserve"> </w:t>
      </w:r>
      <w:r w:rsidRPr="00B77182">
        <w:rPr>
          <w:rFonts w:ascii="Times New Roman" w:hAnsi="Times New Roman"/>
          <w:sz w:val="28"/>
          <w:szCs w:val="28"/>
        </w:rPr>
        <w:t>преподавателей</w:t>
      </w:r>
      <w:r w:rsidR="001A04A7" w:rsidRPr="00B77182">
        <w:rPr>
          <w:rFonts w:ascii="Times New Roman" w:hAnsi="Times New Roman"/>
          <w:sz w:val="28"/>
          <w:szCs w:val="28"/>
        </w:rPr>
        <w:t xml:space="preserve"> </w:t>
      </w:r>
      <w:r w:rsidRPr="00B77182">
        <w:rPr>
          <w:rFonts w:ascii="Times New Roman" w:hAnsi="Times New Roman"/>
          <w:sz w:val="28"/>
          <w:szCs w:val="28"/>
        </w:rPr>
        <w:t>от</w:t>
      </w:r>
      <w:r w:rsidR="001A04A7" w:rsidRPr="00B77182">
        <w:rPr>
          <w:rFonts w:ascii="Times New Roman" w:hAnsi="Times New Roman"/>
          <w:sz w:val="28"/>
          <w:szCs w:val="28"/>
        </w:rPr>
        <w:t xml:space="preserve"> </w:t>
      </w:r>
      <w:r w:rsidRPr="00B77182">
        <w:rPr>
          <w:rFonts w:ascii="Times New Roman" w:hAnsi="Times New Roman"/>
          <w:sz w:val="28"/>
          <w:szCs w:val="28"/>
        </w:rPr>
        <w:t>общего</w:t>
      </w:r>
      <w:r w:rsidR="001A04A7" w:rsidRPr="00B77182">
        <w:rPr>
          <w:rFonts w:ascii="Times New Roman" w:hAnsi="Times New Roman"/>
          <w:sz w:val="28"/>
          <w:szCs w:val="28"/>
        </w:rPr>
        <w:t xml:space="preserve"> </w:t>
      </w:r>
      <w:r w:rsidRPr="00B77182">
        <w:rPr>
          <w:rFonts w:ascii="Times New Roman" w:hAnsi="Times New Roman"/>
          <w:sz w:val="28"/>
          <w:szCs w:val="28"/>
        </w:rPr>
        <w:t>количества</w:t>
      </w:r>
      <w:r w:rsidR="001A04A7" w:rsidRPr="00B77182">
        <w:rPr>
          <w:rFonts w:ascii="Times New Roman" w:hAnsi="Times New Roman"/>
          <w:sz w:val="28"/>
          <w:szCs w:val="28"/>
        </w:rPr>
        <w:t xml:space="preserve"> </w:t>
      </w:r>
      <w:r w:rsidRPr="00B77182">
        <w:rPr>
          <w:rFonts w:ascii="Times New Roman" w:hAnsi="Times New Roman"/>
          <w:sz w:val="28"/>
          <w:szCs w:val="28"/>
        </w:rPr>
        <w:t>преподавателей</w:t>
      </w:r>
      <w:r w:rsidR="001A04A7" w:rsidRPr="00B77182">
        <w:rPr>
          <w:rFonts w:ascii="Times New Roman" w:hAnsi="Times New Roman"/>
          <w:sz w:val="28"/>
          <w:szCs w:val="28"/>
        </w:rPr>
        <w:t xml:space="preserve"> </w:t>
      </w:r>
      <w:r w:rsidRPr="00B77182">
        <w:rPr>
          <w:rFonts w:ascii="Times New Roman" w:hAnsi="Times New Roman"/>
          <w:sz w:val="28"/>
          <w:szCs w:val="28"/>
        </w:rPr>
        <w:t>с</w:t>
      </w:r>
      <w:r w:rsidR="001A04A7" w:rsidRPr="00B77182">
        <w:rPr>
          <w:rFonts w:ascii="Times New Roman" w:hAnsi="Times New Roman"/>
          <w:sz w:val="28"/>
          <w:szCs w:val="28"/>
        </w:rPr>
        <w:t xml:space="preserve"> </w:t>
      </w:r>
      <w:r w:rsidRPr="00B77182">
        <w:rPr>
          <w:rFonts w:ascii="Times New Roman" w:hAnsi="Times New Roman"/>
          <w:sz w:val="28"/>
          <w:szCs w:val="28"/>
        </w:rPr>
        <w:t>высшим</w:t>
      </w:r>
      <w:r w:rsidR="001A04A7" w:rsidRPr="00B77182">
        <w:rPr>
          <w:rFonts w:ascii="Times New Roman" w:hAnsi="Times New Roman"/>
          <w:sz w:val="28"/>
          <w:szCs w:val="28"/>
        </w:rPr>
        <w:t xml:space="preserve"> </w:t>
      </w:r>
      <w:r w:rsidRPr="00B77182">
        <w:rPr>
          <w:rFonts w:ascii="Times New Roman" w:hAnsi="Times New Roman"/>
          <w:sz w:val="28"/>
          <w:szCs w:val="28"/>
        </w:rPr>
        <w:t>образованием</w:t>
      </w:r>
      <w:r w:rsidR="001A04A7" w:rsidRPr="00B77182">
        <w:rPr>
          <w:rFonts w:ascii="Times New Roman" w:hAnsi="Times New Roman"/>
          <w:sz w:val="28"/>
          <w:szCs w:val="28"/>
        </w:rPr>
        <w:t xml:space="preserve"> </w:t>
      </w:r>
      <w:r w:rsidRPr="00B77182">
        <w:rPr>
          <w:rFonts w:ascii="Times New Roman" w:hAnsi="Times New Roman"/>
          <w:sz w:val="28"/>
          <w:szCs w:val="28"/>
        </w:rPr>
        <w:t>составляет</w:t>
      </w:r>
      <w:r w:rsidR="001A04A7" w:rsidRPr="00B77182">
        <w:rPr>
          <w:rFonts w:ascii="Times New Roman" w:hAnsi="Times New Roman"/>
          <w:sz w:val="28"/>
          <w:szCs w:val="28"/>
        </w:rPr>
        <w:t xml:space="preserve"> </w:t>
      </w:r>
      <w:r w:rsidRPr="00B77182">
        <w:rPr>
          <w:rFonts w:ascii="Times New Roman" w:hAnsi="Times New Roman"/>
          <w:sz w:val="28"/>
          <w:szCs w:val="28"/>
        </w:rPr>
        <w:t>93</w:t>
      </w:r>
      <w:r w:rsidR="00B11715" w:rsidRPr="00B77182">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eastAsia="Times New Roman" w:hAnsi="Times New Roman"/>
          <w:sz w:val="28"/>
          <w:szCs w:val="28"/>
          <w:lang w:eastAsia="ru-RU"/>
        </w:rPr>
        <w:t xml:space="preserve"> </w:t>
      </w:r>
    </w:p>
    <w:p w14:paraId="24B79658" w14:textId="6DAF828C" w:rsidR="0085035F" w:rsidRPr="00B77182" w:rsidRDefault="0085035F"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Материально-техническая</w:t>
      </w:r>
      <w:r w:rsidR="001A04A7" w:rsidRPr="00B77182">
        <w:rPr>
          <w:rFonts w:ascii="Times New Roman" w:hAnsi="Times New Roman"/>
          <w:sz w:val="28"/>
          <w:szCs w:val="28"/>
        </w:rPr>
        <w:t xml:space="preserve"> </w:t>
      </w:r>
      <w:r w:rsidRPr="00B77182">
        <w:rPr>
          <w:rFonts w:ascii="Times New Roman" w:hAnsi="Times New Roman"/>
          <w:sz w:val="28"/>
          <w:szCs w:val="28"/>
        </w:rPr>
        <w:t>база</w:t>
      </w:r>
      <w:r w:rsidR="001A04A7" w:rsidRPr="00B77182">
        <w:rPr>
          <w:rFonts w:ascii="Times New Roman" w:hAnsi="Times New Roman"/>
          <w:sz w:val="28"/>
          <w:szCs w:val="28"/>
        </w:rPr>
        <w:t xml:space="preserve"> </w:t>
      </w:r>
      <w:r w:rsidR="00F2344A" w:rsidRPr="00B77182">
        <w:rPr>
          <w:rFonts w:ascii="Times New Roman" w:hAnsi="Times New Roman"/>
          <w:sz w:val="28"/>
          <w:szCs w:val="28"/>
        </w:rPr>
        <w:t>ДМШ</w:t>
      </w:r>
      <w:r w:rsidR="001A04A7" w:rsidRPr="00B77182">
        <w:rPr>
          <w:rFonts w:ascii="Times New Roman" w:hAnsi="Times New Roman"/>
          <w:sz w:val="28"/>
          <w:szCs w:val="28"/>
        </w:rPr>
        <w:t xml:space="preserve"> </w:t>
      </w:r>
      <w:r w:rsidRPr="00B77182">
        <w:rPr>
          <w:rFonts w:ascii="Times New Roman" w:hAnsi="Times New Roman"/>
          <w:sz w:val="28"/>
          <w:szCs w:val="28"/>
        </w:rPr>
        <w:t>соответствует</w:t>
      </w:r>
      <w:r w:rsidR="001A04A7" w:rsidRPr="00B77182">
        <w:rPr>
          <w:rFonts w:ascii="Times New Roman" w:hAnsi="Times New Roman"/>
          <w:sz w:val="28"/>
          <w:szCs w:val="28"/>
        </w:rPr>
        <w:t xml:space="preserve"> </w:t>
      </w:r>
      <w:r w:rsidRPr="00B77182">
        <w:rPr>
          <w:rFonts w:ascii="Times New Roman" w:hAnsi="Times New Roman"/>
          <w:sz w:val="28"/>
          <w:szCs w:val="28"/>
        </w:rPr>
        <w:t>требованиям</w:t>
      </w:r>
      <w:r w:rsidR="001A04A7" w:rsidRPr="00B77182">
        <w:rPr>
          <w:rFonts w:ascii="Times New Roman" w:hAnsi="Times New Roman"/>
          <w:sz w:val="28"/>
          <w:szCs w:val="28"/>
        </w:rPr>
        <w:t xml:space="preserve"> </w:t>
      </w:r>
      <w:r w:rsidRPr="00B77182">
        <w:rPr>
          <w:rFonts w:ascii="Times New Roman" w:hAnsi="Times New Roman"/>
          <w:sz w:val="28"/>
          <w:szCs w:val="28"/>
        </w:rPr>
        <w:t>ведения</w:t>
      </w:r>
      <w:r w:rsidR="001A04A7" w:rsidRPr="00B77182">
        <w:rPr>
          <w:rFonts w:ascii="Times New Roman" w:hAnsi="Times New Roman"/>
          <w:sz w:val="28"/>
          <w:szCs w:val="28"/>
        </w:rPr>
        <w:t xml:space="preserve"> </w:t>
      </w:r>
      <w:r w:rsidRPr="00B77182">
        <w:rPr>
          <w:rFonts w:ascii="Times New Roman" w:hAnsi="Times New Roman"/>
          <w:sz w:val="28"/>
          <w:szCs w:val="28"/>
        </w:rPr>
        <w:t>образовательной</w:t>
      </w:r>
      <w:r w:rsidR="001A04A7" w:rsidRPr="00B77182">
        <w:rPr>
          <w:rFonts w:ascii="Times New Roman" w:hAnsi="Times New Roman"/>
          <w:sz w:val="28"/>
          <w:szCs w:val="28"/>
        </w:rPr>
        <w:t xml:space="preserve"> </w:t>
      </w:r>
      <w:r w:rsidRPr="00B77182">
        <w:rPr>
          <w:rFonts w:ascii="Times New Roman" w:hAnsi="Times New Roman"/>
          <w:sz w:val="28"/>
          <w:szCs w:val="28"/>
        </w:rPr>
        <w:t>деятельности.</w:t>
      </w:r>
      <w:r w:rsidR="001A04A7" w:rsidRPr="00B77182">
        <w:rPr>
          <w:rFonts w:ascii="Times New Roman" w:hAnsi="Times New Roman"/>
          <w:sz w:val="28"/>
          <w:szCs w:val="28"/>
        </w:rPr>
        <w:t xml:space="preserve"> </w:t>
      </w:r>
      <w:r w:rsidRPr="00B77182">
        <w:rPr>
          <w:rFonts w:ascii="Times New Roman" w:hAnsi="Times New Roman"/>
          <w:sz w:val="28"/>
          <w:szCs w:val="28"/>
        </w:rPr>
        <w:t>Парк</w:t>
      </w:r>
      <w:r w:rsidR="001A04A7" w:rsidRPr="00B77182">
        <w:rPr>
          <w:rFonts w:ascii="Times New Roman" w:hAnsi="Times New Roman"/>
          <w:sz w:val="28"/>
          <w:szCs w:val="28"/>
        </w:rPr>
        <w:t xml:space="preserve"> </w:t>
      </w:r>
      <w:r w:rsidRPr="00B77182">
        <w:rPr>
          <w:rFonts w:ascii="Times New Roman" w:hAnsi="Times New Roman"/>
          <w:sz w:val="28"/>
          <w:szCs w:val="28"/>
        </w:rPr>
        <w:t>музыкальных</w:t>
      </w:r>
      <w:r w:rsidR="001A04A7" w:rsidRPr="00B77182">
        <w:rPr>
          <w:rFonts w:ascii="Times New Roman" w:hAnsi="Times New Roman"/>
          <w:sz w:val="28"/>
          <w:szCs w:val="28"/>
        </w:rPr>
        <w:t xml:space="preserve"> </w:t>
      </w:r>
      <w:r w:rsidRPr="00B77182">
        <w:rPr>
          <w:rFonts w:ascii="Times New Roman" w:hAnsi="Times New Roman"/>
          <w:sz w:val="28"/>
          <w:szCs w:val="28"/>
        </w:rPr>
        <w:t>инструментов</w:t>
      </w:r>
      <w:r w:rsidR="001A04A7" w:rsidRPr="00B77182">
        <w:rPr>
          <w:rFonts w:ascii="Times New Roman" w:hAnsi="Times New Roman"/>
          <w:sz w:val="28"/>
          <w:szCs w:val="28"/>
        </w:rPr>
        <w:t xml:space="preserve"> </w:t>
      </w:r>
      <w:r w:rsidRPr="00B77182">
        <w:rPr>
          <w:rFonts w:ascii="Times New Roman" w:hAnsi="Times New Roman"/>
          <w:sz w:val="28"/>
          <w:szCs w:val="28"/>
        </w:rPr>
        <w:t>составляет</w:t>
      </w:r>
      <w:r w:rsidR="001A04A7" w:rsidRPr="00B77182">
        <w:rPr>
          <w:rFonts w:ascii="Times New Roman" w:hAnsi="Times New Roman"/>
          <w:sz w:val="28"/>
          <w:szCs w:val="28"/>
        </w:rPr>
        <w:t xml:space="preserve"> </w:t>
      </w:r>
      <w:r w:rsidRPr="00B77182">
        <w:rPr>
          <w:rFonts w:ascii="Times New Roman" w:hAnsi="Times New Roman"/>
          <w:sz w:val="28"/>
          <w:szCs w:val="28"/>
        </w:rPr>
        <w:t>105</w:t>
      </w:r>
      <w:r w:rsidR="001A04A7" w:rsidRPr="00B77182">
        <w:rPr>
          <w:rFonts w:ascii="Times New Roman" w:hAnsi="Times New Roman"/>
          <w:sz w:val="28"/>
          <w:szCs w:val="28"/>
        </w:rPr>
        <w:t xml:space="preserve"> </w:t>
      </w:r>
      <w:r w:rsidRPr="00B77182">
        <w:rPr>
          <w:rFonts w:ascii="Times New Roman" w:hAnsi="Times New Roman"/>
          <w:sz w:val="28"/>
          <w:szCs w:val="28"/>
        </w:rPr>
        <w:t>единиц.</w:t>
      </w:r>
    </w:p>
    <w:p w14:paraId="3BC175B7" w14:textId="2B548E48" w:rsidR="007C5153" w:rsidRPr="00B77182" w:rsidRDefault="00752059" w:rsidP="00495BC2">
      <w:pPr>
        <w:spacing w:after="0" w:line="240" w:lineRule="auto"/>
        <w:ind w:firstLine="709"/>
        <w:jc w:val="both"/>
        <w:rPr>
          <w:rFonts w:ascii="Times New Roman" w:eastAsia="Times New Roman" w:hAnsi="Times New Roman"/>
          <w:sz w:val="28"/>
          <w:szCs w:val="28"/>
          <w:lang w:eastAsia="ru-RU"/>
        </w:rPr>
      </w:pPr>
      <w:r w:rsidRPr="00B77182">
        <w:rPr>
          <w:rFonts w:ascii="Times New Roman" w:hAnsi="Times New Roman"/>
          <w:sz w:val="28"/>
          <w:szCs w:val="28"/>
        </w:rPr>
        <w:t>В</w:t>
      </w:r>
      <w:r w:rsidR="001A04A7" w:rsidRPr="00B77182">
        <w:rPr>
          <w:rFonts w:ascii="Times New Roman" w:hAnsi="Times New Roman"/>
          <w:sz w:val="28"/>
          <w:szCs w:val="28"/>
        </w:rPr>
        <w:t xml:space="preserve"> </w:t>
      </w:r>
      <w:r w:rsidR="007C5153" w:rsidRPr="00B77182">
        <w:rPr>
          <w:rFonts w:ascii="Times New Roman" w:hAnsi="Times New Roman"/>
          <w:sz w:val="28"/>
          <w:szCs w:val="28"/>
        </w:rPr>
        <w:t>2023</w:t>
      </w:r>
      <w:r w:rsidR="001A04A7" w:rsidRPr="00B77182">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007C5153" w:rsidRPr="00B77182">
        <w:rPr>
          <w:rFonts w:ascii="Times New Roman" w:hAnsi="Times New Roman"/>
          <w:sz w:val="28"/>
          <w:szCs w:val="28"/>
        </w:rPr>
        <w:t>2024</w:t>
      </w:r>
      <w:r w:rsidR="001A04A7" w:rsidRPr="00B77182">
        <w:rPr>
          <w:rFonts w:ascii="Times New Roman" w:hAnsi="Times New Roman"/>
          <w:sz w:val="28"/>
          <w:szCs w:val="28"/>
        </w:rPr>
        <w:t xml:space="preserve"> </w:t>
      </w:r>
      <w:r w:rsidRPr="00B77182">
        <w:rPr>
          <w:rFonts w:ascii="Times New Roman" w:hAnsi="Times New Roman"/>
          <w:sz w:val="28"/>
          <w:szCs w:val="28"/>
        </w:rPr>
        <w:t>учебном</w:t>
      </w:r>
      <w:r w:rsidR="001A04A7" w:rsidRPr="00B77182">
        <w:rPr>
          <w:rFonts w:ascii="Times New Roman" w:hAnsi="Times New Roman"/>
          <w:sz w:val="28"/>
          <w:szCs w:val="28"/>
        </w:rPr>
        <w:t xml:space="preserve"> </w:t>
      </w:r>
      <w:r w:rsidRPr="00B77182">
        <w:rPr>
          <w:rFonts w:ascii="Times New Roman" w:hAnsi="Times New Roman"/>
          <w:sz w:val="28"/>
          <w:szCs w:val="28"/>
        </w:rPr>
        <w:t>году</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ДМШ</w:t>
      </w:r>
      <w:r w:rsidR="001A04A7" w:rsidRPr="00B77182">
        <w:rPr>
          <w:rFonts w:ascii="Times New Roman" w:hAnsi="Times New Roman"/>
          <w:sz w:val="28"/>
          <w:szCs w:val="28"/>
        </w:rPr>
        <w:t xml:space="preserve"> </w:t>
      </w:r>
      <w:r w:rsidRPr="00B77182">
        <w:rPr>
          <w:rFonts w:ascii="Times New Roman" w:hAnsi="Times New Roman"/>
          <w:sz w:val="28"/>
          <w:szCs w:val="28"/>
        </w:rPr>
        <w:t>обучались</w:t>
      </w:r>
      <w:r w:rsidR="001A04A7" w:rsidRPr="00B77182">
        <w:rPr>
          <w:rFonts w:ascii="Times New Roman" w:hAnsi="Times New Roman"/>
          <w:sz w:val="28"/>
          <w:szCs w:val="28"/>
        </w:rPr>
        <w:t xml:space="preserve"> </w:t>
      </w:r>
      <w:r w:rsidRPr="00B77182">
        <w:rPr>
          <w:rFonts w:ascii="Times New Roman" w:hAnsi="Times New Roman"/>
          <w:sz w:val="28"/>
          <w:szCs w:val="28"/>
        </w:rPr>
        <w:t>145</w:t>
      </w:r>
      <w:r w:rsidR="001A04A7" w:rsidRPr="00B77182">
        <w:rPr>
          <w:rFonts w:ascii="Times New Roman" w:hAnsi="Times New Roman"/>
          <w:sz w:val="28"/>
          <w:szCs w:val="28"/>
        </w:rPr>
        <w:t xml:space="preserve"> </w:t>
      </w:r>
      <w:r w:rsidRPr="00B77182">
        <w:rPr>
          <w:rFonts w:ascii="Times New Roman" w:hAnsi="Times New Roman"/>
          <w:sz w:val="28"/>
          <w:szCs w:val="28"/>
        </w:rPr>
        <w:t>человек</w:t>
      </w:r>
      <w:r w:rsidR="001A04A7" w:rsidRPr="00B77182">
        <w:rPr>
          <w:rFonts w:ascii="Times New Roman" w:hAnsi="Times New Roman"/>
          <w:sz w:val="28"/>
          <w:szCs w:val="28"/>
        </w:rPr>
        <w:t xml:space="preserve"> </w:t>
      </w:r>
      <w:r w:rsidR="007C5153" w:rsidRPr="00B77182">
        <w:rPr>
          <w:rFonts w:ascii="Times New Roman" w:hAnsi="Times New Roman"/>
          <w:sz w:val="28"/>
          <w:szCs w:val="28"/>
        </w:rPr>
        <w:t>(2022</w:t>
      </w:r>
      <w:r w:rsidR="001A04A7" w:rsidRPr="00B77182">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007C5153" w:rsidRPr="00B77182">
        <w:rPr>
          <w:rFonts w:ascii="Times New Roman" w:hAnsi="Times New Roman"/>
          <w:sz w:val="28"/>
          <w:szCs w:val="28"/>
        </w:rPr>
        <w:t>2023</w:t>
      </w:r>
      <w:r w:rsidR="001A04A7" w:rsidRPr="00B77182">
        <w:rPr>
          <w:rFonts w:ascii="Times New Roman" w:hAnsi="Times New Roman"/>
          <w:sz w:val="28"/>
          <w:szCs w:val="28"/>
        </w:rPr>
        <w:t xml:space="preserve"> </w:t>
      </w:r>
      <w:r w:rsidRPr="00B77182">
        <w:rPr>
          <w:rFonts w:ascii="Times New Roman" w:hAnsi="Times New Roman"/>
          <w:sz w:val="28"/>
          <w:szCs w:val="28"/>
        </w:rPr>
        <w:t>учебный</w:t>
      </w:r>
      <w:r w:rsidR="001A04A7" w:rsidRPr="00B77182">
        <w:rPr>
          <w:rFonts w:ascii="Times New Roman" w:hAnsi="Times New Roman"/>
          <w:sz w:val="28"/>
          <w:szCs w:val="28"/>
        </w:rPr>
        <w:t xml:space="preserve"> </w:t>
      </w:r>
      <w:r w:rsidRPr="00B77182">
        <w:rPr>
          <w:rFonts w:ascii="Times New Roman" w:hAnsi="Times New Roman"/>
          <w:sz w:val="28"/>
          <w:szCs w:val="28"/>
        </w:rPr>
        <w:t>год</w:t>
      </w:r>
      <w:r w:rsidR="001A04A7" w:rsidRPr="00B77182">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007C5153" w:rsidRPr="00B77182">
        <w:rPr>
          <w:rFonts w:ascii="Times New Roman" w:hAnsi="Times New Roman"/>
          <w:sz w:val="28"/>
          <w:szCs w:val="28"/>
        </w:rPr>
        <w:t>135</w:t>
      </w:r>
      <w:r w:rsidR="001A04A7" w:rsidRPr="00B77182">
        <w:rPr>
          <w:rFonts w:ascii="Times New Roman" w:hAnsi="Times New Roman"/>
          <w:sz w:val="28"/>
          <w:szCs w:val="28"/>
        </w:rPr>
        <w:t xml:space="preserve"> </w:t>
      </w:r>
      <w:r w:rsidR="007C5153" w:rsidRPr="00B77182">
        <w:rPr>
          <w:rFonts w:ascii="Times New Roman" w:hAnsi="Times New Roman"/>
          <w:sz w:val="28"/>
          <w:szCs w:val="28"/>
        </w:rPr>
        <w:t>человек</w:t>
      </w:r>
      <w:r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из</w:t>
      </w:r>
      <w:r w:rsidR="001A04A7" w:rsidRPr="00B77182">
        <w:rPr>
          <w:rFonts w:ascii="Times New Roman" w:hAnsi="Times New Roman"/>
          <w:sz w:val="28"/>
          <w:szCs w:val="28"/>
        </w:rPr>
        <w:t xml:space="preserve"> </w:t>
      </w:r>
      <w:r w:rsidRPr="00B77182">
        <w:rPr>
          <w:rFonts w:ascii="Times New Roman" w:hAnsi="Times New Roman"/>
          <w:sz w:val="28"/>
          <w:szCs w:val="28"/>
        </w:rPr>
        <w:t>них</w:t>
      </w:r>
      <w:r w:rsidR="001A04A7" w:rsidRPr="00B77182">
        <w:rPr>
          <w:rFonts w:ascii="Times New Roman" w:hAnsi="Times New Roman"/>
          <w:sz w:val="28"/>
          <w:szCs w:val="28"/>
        </w:rPr>
        <w:t xml:space="preserve"> </w:t>
      </w:r>
      <w:r w:rsidRPr="00B77182">
        <w:rPr>
          <w:rFonts w:ascii="Times New Roman" w:hAnsi="Times New Roman"/>
          <w:sz w:val="28"/>
          <w:szCs w:val="28"/>
        </w:rPr>
        <w:t>поступившие</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1-й</w:t>
      </w:r>
      <w:r w:rsidR="001A04A7" w:rsidRPr="00B77182">
        <w:rPr>
          <w:rFonts w:ascii="Times New Roman" w:hAnsi="Times New Roman"/>
          <w:sz w:val="28"/>
          <w:szCs w:val="28"/>
        </w:rPr>
        <w:t xml:space="preserve"> </w:t>
      </w:r>
      <w:r w:rsidRPr="00B77182">
        <w:rPr>
          <w:rFonts w:ascii="Times New Roman" w:hAnsi="Times New Roman"/>
          <w:sz w:val="28"/>
          <w:szCs w:val="28"/>
        </w:rPr>
        <w:t>класс</w:t>
      </w:r>
      <w:r w:rsidR="001A04A7" w:rsidRPr="00B77182">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007C5153" w:rsidRPr="00B77182">
        <w:rPr>
          <w:rFonts w:ascii="Times New Roman" w:hAnsi="Times New Roman"/>
          <w:sz w:val="28"/>
          <w:szCs w:val="28"/>
        </w:rPr>
        <w:t>28</w:t>
      </w:r>
      <w:r w:rsidR="001A04A7" w:rsidRPr="00B77182">
        <w:rPr>
          <w:rFonts w:ascii="Times New Roman" w:hAnsi="Times New Roman"/>
          <w:sz w:val="28"/>
          <w:szCs w:val="28"/>
        </w:rPr>
        <w:t xml:space="preserve"> </w:t>
      </w:r>
      <w:r w:rsidRPr="00B77182">
        <w:rPr>
          <w:rFonts w:ascii="Times New Roman" w:hAnsi="Times New Roman"/>
          <w:sz w:val="28"/>
          <w:szCs w:val="28"/>
        </w:rPr>
        <w:t>человек.</w:t>
      </w:r>
      <w:r w:rsidR="001A04A7" w:rsidRPr="00B77182">
        <w:rPr>
          <w:rFonts w:ascii="Times New Roman" w:hAnsi="Times New Roman"/>
          <w:sz w:val="28"/>
          <w:szCs w:val="28"/>
        </w:rPr>
        <w:t xml:space="preserve"> </w:t>
      </w:r>
    </w:p>
    <w:p w14:paraId="2AC677A6" w14:textId="798231EB" w:rsidR="00752059" w:rsidRPr="00B77182" w:rsidRDefault="00752059" w:rsidP="00680603">
      <w:pPr>
        <w:widowControl w:val="0"/>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Обучение</w:t>
      </w:r>
      <w:r w:rsidR="001A04A7" w:rsidRPr="00B77182">
        <w:rPr>
          <w:rFonts w:ascii="Times New Roman" w:hAnsi="Times New Roman"/>
          <w:sz w:val="28"/>
          <w:szCs w:val="28"/>
        </w:rPr>
        <w:t xml:space="preserve"> </w:t>
      </w:r>
      <w:r w:rsidRPr="00B77182">
        <w:rPr>
          <w:rFonts w:ascii="Times New Roman" w:hAnsi="Times New Roman"/>
          <w:sz w:val="28"/>
          <w:szCs w:val="28"/>
        </w:rPr>
        <w:t>ведется</w:t>
      </w:r>
      <w:r w:rsidR="001A04A7" w:rsidRPr="00B77182">
        <w:rPr>
          <w:rFonts w:ascii="Times New Roman" w:hAnsi="Times New Roman"/>
          <w:sz w:val="28"/>
          <w:szCs w:val="28"/>
        </w:rPr>
        <w:t xml:space="preserve"> </w:t>
      </w:r>
      <w:r w:rsidRPr="00B77182">
        <w:rPr>
          <w:rFonts w:ascii="Times New Roman" w:hAnsi="Times New Roman"/>
          <w:sz w:val="28"/>
          <w:szCs w:val="28"/>
        </w:rPr>
        <w:t>по</w:t>
      </w:r>
      <w:r w:rsidR="001A04A7" w:rsidRPr="00B77182">
        <w:rPr>
          <w:rFonts w:ascii="Times New Roman" w:hAnsi="Times New Roman"/>
          <w:sz w:val="28"/>
          <w:szCs w:val="28"/>
        </w:rPr>
        <w:t xml:space="preserve"> </w:t>
      </w:r>
      <w:r w:rsidRPr="00B77182">
        <w:rPr>
          <w:rFonts w:ascii="Times New Roman" w:hAnsi="Times New Roman"/>
          <w:sz w:val="28"/>
          <w:szCs w:val="28"/>
        </w:rPr>
        <w:t>двум</w:t>
      </w:r>
      <w:r w:rsidR="001A04A7" w:rsidRPr="00B77182">
        <w:rPr>
          <w:rFonts w:ascii="Times New Roman" w:hAnsi="Times New Roman"/>
          <w:sz w:val="28"/>
          <w:szCs w:val="28"/>
        </w:rPr>
        <w:t xml:space="preserve"> </w:t>
      </w:r>
      <w:r w:rsidRPr="00B77182">
        <w:rPr>
          <w:rFonts w:ascii="Times New Roman" w:hAnsi="Times New Roman"/>
          <w:sz w:val="28"/>
          <w:szCs w:val="28"/>
        </w:rPr>
        <w:t>дополнительным</w:t>
      </w:r>
      <w:r w:rsidR="001A04A7" w:rsidRPr="00B77182">
        <w:rPr>
          <w:rFonts w:ascii="Times New Roman" w:hAnsi="Times New Roman"/>
          <w:sz w:val="28"/>
          <w:szCs w:val="28"/>
        </w:rPr>
        <w:t xml:space="preserve"> </w:t>
      </w:r>
      <w:r w:rsidRPr="00B77182">
        <w:rPr>
          <w:rFonts w:ascii="Times New Roman" w:hAnsi="Times New Roman"/>
          <w:sz w:val="28"/>
          <w:szCs w:val="28"/>
        </w:rPr>
        <w:t>предпрофессиональным</w:t>
      </w:r>
      <w:r w:rsidR="001A04A7" w:rsidRPr="00B77182">
        <w:rPr>
          <w:rFonts w:ascii="Times New Roman" w:hAnsi="Times New Roman"/>
          <w:sz w:val="28"/>
          <w:szCs w:val="28"/>
        </w:rPr>
        <w:t xml:space="preserve"> </w:t>
      </w:r>
      <w:r w:rsidRPr="00B77182">
        <w:rPr>
          <w:rFonts w:ascii="Times New Roman" w:hAnsi="Times New Roman"/>
          <w:sz w:val="28"/>
          <w:szCs w:val="28"/>
        </w:rPr>
        <w:t>общеобразовательным</w:t>
      </w:r>
      <w:r w:rsidR="001A04A7" w:rsidRPr="00B77182">
        <w:rPr>
          <w:rFonts w:ascii="Times New Roman" w:hAnsi="Times New Roman"/>
          <w:sz w:val="28"/>
          <w:szCs w:val="28"/>
        </w:rPr>
        <w:t xml:space="preserve"> </w:t>
      </w:r>
      <w:r w:rsidRPr="00B77182">
        <w:rPr>
          <w:rFonts w:ascii="Times New Roman" w:hAnsi="Times New Roman"/>
          <w:sz w:val="28"/>
          <w:szCs w:val="28"/>
        </w:rPr>
        <w:t>программам</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области</w:t>
      </w:r>
      <w:r w:rsidR="001A04A7" w:rsidRPr="00B77182">
        <w:rPr>
          <w:rFonts w:ascii="Times New Roman" w:hAnsi="Times New Roman"/>
          <w:sz w:val="28"/>
          <w:szCs w:val="28"/>
        </w:rPr>
        <w:t xml:space="preserve"> </w:t>
      </w:r>
      <w:r w:rsidRPr="00B77182">
        <w:rPr>
          <w:rFonts w:ascii="Times New Roman" w:hAnsi="Times New Roman"/>
          <w:sz w:val="28"/>
          <w:szCs w:val="28"/>
        </w:rPr>
        <w:t>музыкального</w:t>
      </w:r>
      <w:r w:rsidR="001A04A7" w:rsidRPr="00B77182">
        <w:rPr>
          <w:rFonts w:ascii="Times New Roman" w:hAnsi="Times New Roman"/>
          <w:sz w:val="28"/>
          <w:szCs w:val="28"/>
        </w:rPr>
        <w:t xml:space="preserve"> </w:t>
      </w:r>
      <w:r w:rsidRPr="00B77182">
        <w:rPr>
          <w:rFonts w:ascii="Times New Roman" w:hAnsi="Times New Roman"/>
          <w:sz w:val="28"/>
          <w:szCs w:val="28"/>
        </w:rPr>
        <w:t>искусства:</w:t>
      </w:r>
      <w:r w:rsidR="001A04A7" w:rsidRPr="00B77182">
        <w:rPr>
          <w:rFonts w:ascii="Times New Roman" w:hAnsi="Times New Roman"/>
          <w:sz w:val="28"/>
          <w:szCs w:val="28"/>
        </w:rPr>
        <w:t xml:space="preserve"> </w:t>
      </w:r>
      <w:r w:rsidRPr="00B77182">
        <w:rPr>
          <w:rFonts w:ascii="Times New Roman" w:hAnsi="Times New Roman"/>
          <w:sz w:val="28"/>
          <w:szCs w:val="28"/>
        </w:rPr>
        <w:t>«Фортепиано»</w:t>
      </w:r>
      <w:r w:rsidR="001A04A7" w:rsidRPr="00B77182">
        <w:rPr>
          <w:rFonts w:ascii="Times New Roman" w:hAnsi="Times New Roman"/>
          <w:sz w:val="28"/>
          <w:szCs w:val="28"/>
        </w:rPr>
        <w:t xml:space="preserve"> </w:t>
      </w:r>
      <w:r w:rsidR="007C5153" w:rsidRPr="00B77182">
        <w:rPr>
          <w:rFonts w:ascii="Times New Roman" w:hAnsi="Times New Roman"/>
          <w:sz w:val="28"/>
          <w:szCs w:val="28"/>
        </w:rPr>
        <w:t>(67</w:t>
      </w:r>
      <w:r w:rsidR="001A04A7" w:rsidRPr="00B77182">
        <w:rPr>
          <w:rFonts w:ascii="Times New Roman" w:hAnsi="Times New Roman"/>
          <w:sz w:val="28"/>
          <w:szCs w:val="28"/>
        </w:rPr>
        <w:t xml:space="preserve"> </w:t>
      </w:r>
      <w:r w:rsidRPr="00B77182">
        <w:rPr>
          <w:rFonts w:ascii="Times New Roman" w:hAnsi="Times New Roman"/>
          <w:sz w:val="28"/>
          <w:szCs w:val="28"/>
        </w:rPr>
        <w:t>человек),</w:t>
      </w:r>
      <w:r w:rsidR="001A04A7" w:rsidRPr="00B77182">
        <w:rPr>
          <w:rFonts w:ascii="Times New Roman" w:hAnsi="Times New Roman"/>
          <w:sz w:val="28"/>
          <w:szCs w:val="28"/>
        </w:rPr>
        <w:t xml:space="preserve"> </w:t>
      </w:r>
      <w:r w:rsidRPr="00B77182">
        <w:rPr>
          <w:rFonts w:ascii="Times New Roman" w:hAnsi="Times New Roman"/>
          <w:sz w:val="28"/>
          <w:szCs w:val="28"/>
        </w:rPr>
        <w:t>«Народные</w:t>
      </w:r>
      <w:r w:rsidR="001A04A7" w:rsidRPr="00B77182">
        <w:rPr>
          <w:rFonts w:ascii="Times New Roman" w:hAnsi="Times New Roman"/>
          <w:sz w:val="28"/>
          <w:szCs w:val="28"/>
        </w:rPr>
        <w:t xml:space="preserve"> </w:t>
      </w:r>
      <w:r w:rsidRPr="00B77182">
        <w:rPr>
          <w:rFonts w:ascii="Times New Roman" w:hAnsi="Times New Roman"/>
          <w:sz w:val="28"/>
          <w:szCs w:val="28"/>
        </w:rPr>
        <w:t>инструменты»</w:t>
      </w:r>
      <w:r w:rsidR="001A04A7" w:rsidRPr="00B77182">
        <w:rPr>
          <w:rFonts w:ascii="Times New Roman" w:hAnsi="Times New Roman"/>
          <w:sz w:val="28"/>
          <w:szCs w:val="28"/>
        </w:rPr>
        <w:t xml:space="preserve"> </w:t>
      </w:r>
      <w:r w:rsidRPr="00B77182">
        <w:rPr>
          <w:rFonts w:ascii="Times New Roman" w:hAnsi="Times New Roman"/>
          <w:sz w:val="28"/>
          <w:szCs w:val="28"/>
        </w:rPr>
        <w:t>(баян</w:t>
      </w:r>
      <w:r w:rsidR="001A04A7" w:rsidRPr="00B77182">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007C5153" w:rsidRPr="00B77182">
        <w:rPr>
          <w:rFonts w:ascii="Times New Roman" w:hAnsi="Times New Roman"/>
          <w:sz w:val="28"/>
          <w:szCs w:val="28"/>
        </w:rPr>
        <w:t>34</w:t>
      </w:r>
      <w:r w:rsidR="001A04A7" w:rsidRPr="00B77182">
        <w:rPr>
          <w:rFonts w:ascii="Times New Roman" w:hAnsi="Times New Roman"/>
          <w:sz w:val="28"/>
          <w:szCs w:val="28"/>
        </w:rPr>
        <w:t xml:space="preserve"> </w:t>
      </w:r>
      <w:r w:rsidRPr="00B77182">
        <w:rPr>
          <w:rFonts w:ascii="Times New Roman" w:hAnsi="Times New Roman"/>
          <w:sz w:val="28"/>
          <w:szCs w:val="28"/>
        </w:rPr>
        <w:t>человек</w:t>
      </w:r>
      <w:r w:rsidR="007C5153" w:rsidRPr="00B77182">
        <w:rPr>
          <w:rFonts w:ascii="Times New Roman" w:hAnsi="Times New Roman"/>
          <w:sz w:val="28"/>
          <w:szCs w:val="28"/>
        </w:rPr>
        <w:t>а</w:t>
      </w:r>
      <w:r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аккордеон</w:t>
      </w:r>
      <w:r w:rsidR="001A04A7" w:rsidRPr="00B77182">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2</w:t>
      </w:r>
      <w:r w:rsidR="007C5153" w:rsidRPr="00B77182">
        <w:rPr>
          <w:rFonts w:ascii="Times New Roman" w:hAnsi="Times New Roman"/>
          <w:sz w:val="28"/>
          <w:szCs w:val="28"/>
        </w:rPr>
        <w:t>8</w:t>
      </w:r>
      <w:r w:rsidR="001A04A7" w:rsidRPr="00B77182">
        <w:rPr>
          <w:rFonts w:ascii="Times New Roman" w:hAnsi="Times New Roman"/>
          <w:sz w:val="28"/>
          <w:szCs w:val="28"/>
        </w:rPr>
        <w:t xml:space="preserve"> </w:t>
      </w:r>
      <w:r w:rsidRPr="00B77182">
        <w:rPr>
          <w:rFonts w:ascii="Times New Roman" w:hAnsi="Times New Roman"/>
          <w:sz w:val="28"/>
          <w:szCs w:val="28"/>
        </w:rPr>
        <w:t>человек).</w:t>
      </w:r>
    </w:p>
    <w:p w14:paraId="1AE8D946" w14:textId="04C6D172" w:rsidR="00752059" w:rsidRPr="00B77182" w:rsidRDefault="00752059" w:rsidP="00680603">
      <w:pPr>
        <w:spacing w:after="0" w:line="240" w:lineRule="auto"/>
        <w:ind w:firstLine="709"/>
        <w:jc w:val="both"/>
        <w:rPr>
          <w:rFonts w:ascii="Times New Roman" w:hAnsi="Times New Roman"/>
          <w:bCs/>
          <w:sz w:val="28"/>
          <w:szCs w:val="28"/>
        </w:rPr>
      </w:pPr>
      <w:r w:rsidRPr="00B77182">
        <w:rPr>
          <w:rFonts w:ascii="Times New Roman" w:hAnsi="Times New Roman"/>
          <w:iCs/>
          <w:sz w:val="28"/>
          <w:szCs w:val="28"/>
        </w:rPr>
        <w:t>Итоги</w:t>
      </w:r>
      <w:r w:rsidR="001A04A7" w:rsidRPr="00B77182">
        <w:rPr>
          <w:rFonts w:ascii="Times New Roman" w:hAnsi="Times New Roman"/>
          <w:iCs/>
          <w:sz w:val="28"/>
          <w:szCs w:val="28"/>
        </w:rPr>
        <w:t xml:space="preserve"> </w:t>
      </w:r>
      <w:r w:rsidRPr="00B77182">
        <w:rPr>
          <w:rFonts w:ascii="Times New Roman" w:hAnsi="Times New Roman"/>
          <w:iCs/>
          <w:sz w:val="28"/>
          <w:szCs w:val="28"/>
        </w:rPr>
        <w:t>промежуточной</w:t>
      </w:r>
      <w:r w:rsidR="001A04A7" w:rsidRPr="00B77182">
        <w:rPr>
          <w:rFonts w:ascii="Times New Roman" w:hAnsi="Times New Roman"/>
          <w:iCs/>
          <w:sz w:val="28"/>
          <w:szCs w:val="28"/>
        </w:rPr>
        <w:t xml:space="preserve"> </w:t>
      </w:r>
      <w:r w:rsidRPr="00B77182">
        <w:rPr>
          <w:rFonts w:ascii="Times New Roman" w:hAnsi="Times New Roman"/>
          <w:iCs/>
          <w:sz w:val="28"/>
          <w:szCs w:val="28"/>
        </w:rPr>
        <w:t>и</w:t>
      </w:r>
      <w:r w:rsidR="001A04A7" w:rsidRPr="00B77182">
        <w:rPr>
          <w:rFonts w:ascii="Times New Roman" w:hAnsi="Times New Roman"/>
          <w:iCs/>
          <w:sz w:val="28"/>
          <w:szCs w:val="28"/>
        </w:rPr>
        <w:t xml:space="preserve"> </w:t>
      </w:r>
      <w:r w:rsidRPr="00B77182">
        <w:rPr>
          <w:rFonts w:ascii="Times New Roman" w:hAnsi="Times New Roman"/>
          <w:iCs/>
          <w:sz w:val="28"/>
          <w:szCs w:val="28"/>
        </w:rPr>
        <w:t>итоговой</w:t>
      </w:r>
      <w:r w:rsidR="001A04A7" w:rsidRPr="00B77182">
        <w:rPr>
          <w:rFonts w:ascii="Times New Roman" w:hAnsi="Times New Roman"/>
          <w:iCs/>
          <w:sz w:val="28"/>
          <w:szCs w:val="28"/>
        </w:rPr>
        <w:t xml:space="preserve"> </w:t>
      </w:r>
      <w:r w:rsidRPr="00B77182">
        <w:rPr>
          <w:rFonts w:ascii="Times New Roman" w:hAnsi="Times New Roman"/>
          <w:iCs/>
          <w:sz w:val="28"/>
          <w:szCs w:val="28"/>
        </w:rPr>
        <w:t>аттестации</w:t>
      </w:r>
      <w:r w:rsidR="001A04A7" w:rsidRPr="00B77182">
        <w:rPr>
          <w:rFonts w:ascii="Times New Roman" w:hAnsi="Times New Roman"/>
          <w:iCs/>
          <w:sz w:val="28"/>
          <w:szCs w:val="28"/>
        </w:rPr>
        <w:t xml:space="preserve"> </w:t>
      </w:r>
      <w:r w:rsidRPr="00B77182">
        <w:rPr>
          <w:rFonts w:ascii="Times New Roman" w:hAnsi="Times New Roman"/>
          <w:sz w:val="28"/>
          <w:szCs w:val="28"/>
        </w:rPr>
        <w:t>(академических</w:t>
      </w:r>
      <w:r w:rsidR="001A04A7" w:rsidRPr="00B77182">
        <w:rPr>
          <w:rFonts w:ascii="Times New Roman" w:hAnsi="Times New Roman"/>
          <w:sz w:val="28"/>
          <w:szCs w:val="28"/>
        </w:rPr>
        <w:t xml:space="preserve"> </w:t>
      </w:r>
      <w:r w:rsidRPr="00B77182">
        <w:rPr>
          <w:rFonts w:ascii="Times New Roman" w:hAnsi="Times New Roman"/>
          <w:sz w:val="28"/>
          <w:szCs w:val="28"/>
        </w:rPr>
        <w:t>концертов,</w:t>
      </w:r>
      <w:r w:rsidR="001A04A7" w:rsidRPr="00B77182">
        <w:rPr>
          <w:rFonts w:ascii="Times New Roman" w:hAnsi="Times New Roman"/>
          <w:sz w:val="28"/>
          <w:szCs w:val="28"/>
        </w:rPr>
        <w:t xml:space="preserve"> </w:t>
      </w:r>
      <w:r w:rsidRPr="00B77182">
        <w:rPr>
          <w:rFonts w:ascii="Times New Roman" w:hAnsi="Times New Roman"/>
          <w:sz w:val="28"/>
          <w:szCs w:val="28"/>
        </w:rPr>
        <w:t>технических</w:t>
      </w:r>
      <w:r w:rsidR="001A04A7" w:rsidRPr="00B77182">
        <w:rPr>
          <w:rFonts w:ascii="Times New Roman" w:hAnsi="Times New Roman"/>
          <w:sz w:val="28"/>
          <w:szCs w:val="28"/>
        </w:rPr>
        <w:t xml:space="preserve"> </w:t>
      </w:r>
      <w:r w:rsidRPr="00B77182">
        <w:rPr>
          <w:rFonts w:ascii="Times New Roman" w:hAnsi="Times New Roman"/>
          <w:sz w:val="28"/>
          <w:szCs w:val="28"/>
        </w:rPr>
        <w:t>зачетов,</w:t>
      </w:r>
      <w:r w:rsidR="001A04A7" w:rsidRPr="00B77182">
        <w:rPr>
          <w:rFonts w:ascii="Times New Roman" w:hAnsi="Times New Roman"/>
          <w:sz w:val="28"/>
          <w:szCs w:val="28"/>
        </w:rPr>
        <w:t xml:space="preserve"> </w:t>
      </w:r>
      <w:r w:rsidRPr="00B77182">
        <w:rPr>
          <w:rFonts w:ascii="Times New Roman" w:hAnsi="Times New Roman"/>
          <w:sz w:val="28"/>
          <w:szCs w:val="28"/>
        </w:rPr>
        <w:t>выпускных</w:t>
      </w:r>
      <w:r w:rsidR="001A04A7" w:rsidRPr="00B77182">
        <w:rPr>
          <w:rFonts w:ascii="Times New Roman" w:hAnsi="Times New Roman"/>
          <w:sz w:val="28"/>
          <w:szCs w:val="28"/>
        </w:rPr>
        <w:t xml:space="preserve"> </w:t>
      </w:r>
      <w:r w:rsidRPr="00B77182">
        <w:rPr>
          <w:rFonts w:ascii="Times New Roman" w:hAnsi="Times New Roman"/>
          <w:sz w:val="28"/>
          <w:szCs w:val="28"/>
        </w:rPr>
        <w:t>экзаменов)</w:t>
      </w:r>
      <w:r w:rsidR="001A04A7" w:rsidRPr="00B77182">
        <w:rPr>
          <w:rFonts w:ascii="Times New Roman" w:hAnsi="Times New Roman"/>
          <w:sz w:val="28"/>
          <w:szCs w:val="28"/>
        </w:rPr>
        <w:t xml:space="preserve"> </w:t>
      </w:r>
      <w:r w:rsidRPr="00B77182">
        <w:rPr>
          <w:rFonts w:ascii="Times New Roman" w:hAnsi="Times New Roman"/>
          <w:sz w:val="28"/>
          <w:szCs w:val="28"/>
        </w:rPr>
        <w:t>за</w:t>
      </w:r>
      <w:r w:rsidR="001A04A7" w:rsidRPr="00B77182">
        <w:rPr>
          <w:rFonts w:ascii="Times New Roman" w:hAnsi="Times New Roman"/>
          <w:sz w:val="28"/>
          <w:szCs w:val="28"/>
        </w:rPr>
        <w:t xml:space="preserve"> </w:t>
      </w:r>
      <w:r w:rsidRPr="00B77182">
        <w:rPr>
          <w:rFonts w:ascii="Times New Roman" w:hAnsi="Times New Roman"/>
          <w:sz w:val="28"/>
          <w:szCs w:val="28"/>
        </w:rPr>
        <w:t>2022</w:t>
      </w:r>
      <w:r w:rsidR="001A04A7" w:rsidRPr="00B77182">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2023</w:t>
      </w:r>
      <w:r w:rsidR="001A04A7" w:rsidRPr="00B77182">
        <w:rPr>
          <w:rFonts w:ascii="Times New Roman" w:hAnsi="Times New Roman"/>
          <w:sz w:val="28"/>
          <w:szCs w:val="28"/>
        </w:rPr>
        <w:t xml:space="preserve"> </w:t>
      </w:r>
      <w:r w:rsidRPr="00B77182">
        <w:rPr>
          <w:rFonts w:ascii="Times New Roman" w:hAnsi="Times New Roman"/>
          <w:sz w:val="28"/>
          <w:szCs w:val="28"/>
        </w:rPr>
        <w:t>учебный</w:t>
      </w:r>
      <w:r w:rsidR="001A04A7" w:rsidRPr="00B77182">
        <w:rPr>
          <w:rFonts w:ascii="Times New Roman" w:hAnsi="Times New Roman"/>
          <w:sz w:val="28"/>
          <w:szCs w:val="28"/>
        </w:rPr>
        <w:t xml:space="preserve"> </w:t>
      </w:r>
      <w:r w:rsidRPr="00B77182">
        <w:rPr>
          <w:rFonts w:ascii="Times New Roman" w:hAnsi="Times New Roman"/>
          <w:sz w:val="28"/>
          <w:szCs w:val="28"/>
        </w:rPr>
        <w:t>год</w:t>
      </w:r>
      <w:r w:rsidR="001A04A7" w:rsidRPr="00B77182">
        <w:rPr>
          <w:rFonts w:ascii="Times New Roman" w:hAnsi="Times New Roman"/>
          <w:sz w:val="28"/>
          <w:szCs w:val="28"/>
        </w:rPr>
        <w:t xml:space="preserve"> </w:t>
      </w:r>
      <w:r w:rsidRPr="00B77182">
        <w:rPr>
          <w:rFonts w:ascii="Times New Roman" w:hAnsi="Times New Roman"/>
          <w:sz w:val="28"/>
          <w:szCs w:val="28"/>
        </w:rPr>
        <w:t>показали</w:t>
      </w:r>
      <w:r w:rsidR="001A04A7" w:rsidRPr="00B77182">
        <w:rPr>
          <w:rFonts w:ascii="Times New Roman" w:hAnsi="Times New Roman"/>
          <w:bCs/>
          <w:sz w:val="28"/>
          <w:szCs w:val="28"/>
        </w:rPr>
        <w:t xml:space="preserve"> </w:t>
      </w:r>
      <w:r w:rsidRPr="00B77182">
        <w:rPr>
          <w:rFonts w:ascii="Times New Roman" w:hAnsi="Times New Roman"/>
          <w:bCs/>
          <w:sz w:val="28"/>
          <w:szCs w:val="28"/>
        </w:rPr>
        <w:t>100</w:t>
      </w:r>
      <w:r w:rsidR="002106BE">
        <w:rPr>
          <w:rFonts w:ascii="Times New Roman" w:hAnsi="Times New Roman"/>
          <w:bCs/>
          <w:sz w:val="28"/>
          <w:szCs w:val="28"/>
        </w:rPr>
        <w:t xml:space="preserve"> </w:t>
      </w:r>
      <w:r w:rsidRPr="00B77182">
        <w:rPr>
          <w:rFonts w:ascii="Times New Roman" w:hAnsi="Times New Roman"/>
          <w:bCs/>
          <w:sz w:val="28"/>
          <w:szCs w:val="28"/>
        </w:rPr>
        <w:t>%</w:t>
      </w:r>
      <w:r w:rsidR="001A04A7" w:rsidRPr="00B77182">
        <w:rPr>
          <w:rFonts w:ascii="Times New Roman" w:hAnsi="Times New Roman"/>
          <w:bCs/>
          <w:sz w:val="28"/>
          <w:szCs w:val="28"/>
        </w:rPr>
        <w:t xml:space="preserve"> </w:t>
      </w:r>
      <w:r w:rsidRPr="00B77182">
        <w:rPr>
          <w:rFonts w:ascii="Times New Roman" w:hAnsi="Times New Roman"/>
          <w:bCs/>
          <w:sz w:val="28"/>
          <w:szCs w:val="28"/>
        </w:rPr>
        <w:t>общую</w:t>
      </w:r>
      <w:r w:rsidR="001A04A7" w:rsidRPr="00B77182">
        <w:rPr>
          <w:rFonts w:ascii="Times New Roman" w:hAnsi="Times New Roman"/>
          <w:bCs/>
          <w:sz w:val="28"/>
          <w:szCs w:val="28"/>
        </w:rPr>
        <w:t xml:space="preserve"> </w:t>
      </w:r>
      <w:r w:rsidRPr="00B77182">
        <w:rPr>
          <w:rFonts w:ascii="Times New Roman" w:hAnsi="Times New Roman"/>
          <w:bCs/>
          <w:sz w:val="28"/>
          <w:szCs w:val="28"/>
        </w:rPr>
        <w:t>успеваемость;</w:t>
      </w:r>
      <w:r w:rsidR="001A04A7" w:rsidRPr="00B77182">
        <w:rPr>
          <w:rFonts w:ascii="Times New Roman" w:hAnsi="Times New Roman"/>
          <w:bCs/>
          <w:sz w:val="28"/>
          <w:szCs w:val="28"/>
        </w:rPr>
        <w:t xml:space="preserve"> </w:t>
      </w:r>
      <w:r w:rsidRPr="00B77182">
        <w:rPr>
          <w:rFonts w:ascii="Times New Roman" w:hAnsi="Times New Roman"/>
          <w:bCs/>
          <w:sz w:val="28"/>
          <w:szCs w:val="28"/>
        </w:rPr>
        <w:t>качественную</w:t>
      </w:r>
      <w:r w:rsidR="001A04A7" w:rsidRPr="00B77182">
        <w:rPr>
          <w:rFonts w:ascii="Times New Roman" w:hAnsi="Times New Roman"/>
          <w:bCs/>
          <w:sz w:val="28"/>
          <w:szCs w:val="28"/>
        </w:rPr>
        <w:t xml:space="preserve"> </w:t>
      </w:r>
      <w:r w:rsidRPr="00B77182">
        <w:rPr>
          <w:rFonts w:ascii="Times New Roman" w:hAnsi="Times New Roman"/>
          <w:bCs/>
          <w:sz w:val="28"/>
          <w:szCs w:val="28"/>
        </w:rPr>
        <w:t>–</w:t>
      </w:r>
      <w:r w:rsidR="001A04A7" w:rsidRPr="00B77182">
        <w:rPr>
          <w:rFonts w:ascii="Times New Roman" w:hAnsi="Times New Roman"/>
          <w:bCs/>
          <w:sz w:val="28"/>
          <w:szCs w:val="28"/>
        </w:rPr>
        <w:t xml:space="preserve"> </w:t>
      </w:r>
      <w:r w:rsidRPr="00B77182">
        <w:rPr>
          <w:rFonts w:ascii="Times New Roman" w:hAnsi="Times New Roman"/>
          <w:bCs/>
          <w:sz w:val="28"/>
          <w:szCs w:val="28"/>
        </w:rPr>
        <w:t>80</w:t>
      </w:r>
      <w:r w:rsidR="002106BE">
        <w:rPr>
          <w:rFonts w:ascii="Times New Roman" w:hAnsi="Times New Roman"/>
          <w:bCs/>
          <w:sz w:val="28"/>
          <w:szCs w:val="28"/>
        </w:rPr>
        <w:t xml:space="preserve"> </w:t>
      </w:r>
      <w:r w:rsidRPr="00B77182">
        <w:rPr>
          <w:rFonts w:ascii="Times New Roman" w:hAnsi="Times New Roman"/>
          <w:bCs/>
          <w:sz w:val="28"/>
          <w:szCs w:val="28"/>
        </w:rPr>
        <w:t>%.</w:t>
      </w:r>
    </w:p>
    <w:p w14:paraId="1279B183" w14:textId="31F4B29D" w:rsidR="00267FB7" w:rsidRPr="00B77182" w:rsidRDefault="004B6FBF"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 xml:space="preserve">В 2024 году ДМШ для разновозрастной аудитории организованы и проведены 224 мероприятия (2023 год </w:t>
      </w:r>
      <w:r w:rsidRPr="00B77182">
        <w:rPr>
          <w:rFonts w:ascii="Times New Roman" w:eastAsia="Times New Roman" w:hAnsi="Times New Roman"/>
          <w:sz w:val="28"/>
          <w:szCs w:val="28"/>
          <w:lang w:eastAsia="ru-RU"/>
        </w:rPr>
        <w:t xml:space="preserve">– </w:t>
      </w:r>
      <w:r w:rsidRPr="00B77182">
        <w:rPr>
          <w:rFonts w:ascii="Times New Roman" w:hAnsi="Times New Roman"/>
          <w:sz w:val="28"/>
          <w:szCs w:val="28"/>
        </w:rPr>
        <w:t xml:space="preserve">256 мероприятий), в которых приняли участие 2 678 человек (2023 год </w:t>
      </w:r>
      <w:r w:rsidRPr="00B77182">
        <w:rPr>
          <w:rFonts w:ascii="Times New Roman" w:eastAsia="Times New Roman" w:hAnsi="Times New Roman"/>
          <w:sz w:val="28"/>
          <w:szCs w:val="28"/>
          <w:lang w:eastAsia="ru-RU"/>
        </w:rPr>
        <w:t>–</w:t>
      </w:r>
      <w:r w:rsidRPr="00B77182">
        <w:rPr>
          <w:rFonts w:ascii="Times New Roman" w:hAnsi="Times New Roman"/>
          <w:sz w:val="28"/>
          <w:szCs w:val="28"/>
        </w:rPr>
        <w:t xml:space="preserve"> </w:t>
      </w:r>
      <w:r w:rsidRPr="00B77182">
        <w:rPr>
          <w:rFonts w:ascii="Times New Roman" w:eastAsia="Times New Roman" w:hAnsi="Times New Roman"/>
          <w:sz w:val="28"/>
          <w:szCs w:val="28"/>
          <w:lang w:eastAsia="ru-RU"/>
        </w:rPr>
        <w:t>2 490 человек),</w:t>
      </w:r>
      <w:r w:rsidRPr="00B77182">
        <w:rPr>
          <w:rFonts w:ascii="Times New Roman" w:hAnsi="Times New Roman"/>
          <w:sz w:val="28"/>
          <w:szCs w:val="28"/>
        </w:rPr>
        <w:t xml:space="preserve"> количество зрителей – 7 916 человек (2023 год – 7 595 человек).</w:t>
      </w:r>
      <w:r w:rsidR="00267FB7" w:rsidRPr="00B77182">
        <w:rPr>
          <w:rFonts w:ascii="Times New Roman" w:hAnsi="Times New Roman"/>
          <w:sz w:val="28"/>
          <w:szCs w:val="28"/>
        </w:rPr>
        <w:t xml:space="preserve"> </w:t>
      </w:r>
    </w:p>
    <w:p w14:paraId="3F6358AC" w14:textId="1374ED48" w:rsidR="00267FB7" w:rsidRPr="00B77182" w:rsidRDefault="00267FB7" w:rsidP="00680603">
      <w:pPr>
        <w:spacing w:after="0" w:line="240" w:lineRule="auto"/>
        <w:ind w:firstLine="709"/>
        <w:jc w:val="both"/>
        <w:rPr>
          <w:rFonts w:ascii="Times New Roman" w:hAnsi="Times New Roman"/>
          <w:sz w:val="28"/>
          <w:szCs w:val="28"/>
        </w:rPr>
      </w:pPr>
      <w:r w:rsidRPr="00B77182">
        <w:rPr>
          <w:rFonts w:ascii="Times New Roman" w:eastAsia="Times New Roman" w:hAnsi="Times New Roman"/>
          <w:bCs/>
          <w:sz w:val="28"/>
          <w:szCs w:val="28"/>
          <w:lang w:eastAsia="ru-RU"/>
        </w:rPr>
        <w:t xml:space="preserve">Для </w:t>
      </w:r>
      <w:r w:rsidRPr="00B77182">
        <w:rPr>
          <w:rFonts w:ascii="Times New Roman" w:eastAsia="Times New Roman" w:hAnsi="Times New Roman"/>
          <w:sz w:val="28"/>
          <w:szCs w:val="28"/>
          <w:lang w:eastAsia="ru-RU"/>
        </w:rPr>
        <w:t>выявления, сопровождения и поддержки одаренных детей</w:t>
      </w:r>
      <w:r w:rsidRPr="00B77182">
        <w:rPr>
          <w:rFonts w:ascii="Times New Roman" w:eastAsia="Times New Roman" w:hAnsi="Times New Roman"/>
          <w:bCs/>
          <w:sz w:val="28"/>
          <w:szCs w:val="28"/>
          <w:lang w:eastAsia="ru-RU"/>
        </w:rPr>
        <w:t xml:space="preserve"> в Ханты-Мансийском районе разработана и внедрена система мероприятий, включающая в себя проведение фестивалей, праздников, конкурсов, концертов.</w:t>
      </w:r>
    </w:p>
    <w:p w14:paraId="4DD4E80F" w14:textId="619BAF1A" w:rsidR="00267FB7" w:rsidRPr="00B77182" w:rsidRDefault="00267FB7" w:rsidP="00680603">
      <w:pPr>
        <w:spacing w:after="0" w:line="240" w:lineRule="auto"/>
        <w:ind w:firstLine="709"/>
        <w:jc w:val="both"/>
        <w:rPr>
          <w:rFonts w:ascii="Times New Roman" w:eastAsia="Times New Roman" w:hAnsi="Times New Roman"/>
          <w:sz w:val="28"/>
          <w:szCs w:val="28"/>
          <w:lang w:eastAsia="ru-RU"/>
        </w:rPr>
      </w:pPr>
      <w:r w:rsidRPr="00B77182">
        <w:rPr>
          <w:rFonts w:ascii="Times New Roman" w:hAnsi="Times New Roman"/>
          <w:sz w:val="28"/>
          <w:szCs w:val="28"/>
        </w:rPr>
        <w:t>Способные и одаренные дети приняли участие в конкурсных мероприятиях международного, всероссийского, регионального уровней (50 мероприятий).</w:t>
      </w:r>
    </w:p>
    <w:p w14:paraId="7D5EF82A" w14:textId="07BFA3A3" w:rsidR="00267FB7" w:rsidRPr="00B77182" w:rsidRDefault="00267FB7"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 xml:space="preserve">Количество победителей – из числа обучающихся ДМШ (дипломантов и лауреатов) в 2024 году составило 223 человека (2023 год </w:t>
      </w:r>
      <w:r w:rsidRPr="00B77182">
        <w:rPr>
          <w:rFonts w:ascii="Times New Roman" w:hAnsi="Times New Roman"/>
          <w:sz w:val="28"/>
          <w:szCs w:val="28"/>
          <w:lang w:eastAsia="ru-RU"/>
        </w:rPr>
        <w:t xml:space="preserve">– </w:t>
      </w:r>
      <w:r w:rsidRPr="00B77182">
        <w:rPr>
          <w:rFonts w:ascii="Times New Roman" w:hAnsi="Times New Roman"/>
          <w:sz w:val="28"/>
          <w:szCs w:val="28"/>
        </w:rPr>
        <w:t>199 человек).</w:t>
      </w:r>
    </w:p>
    <w:p w14:paraId="6492F090" w14:textId="77777777" w:rsidR="00267FB7" w:rsidRPr="00B77182" w:rsidRDefault="00267FB7" w:rsidP="00ED6536">
      <w:pPr>
        <w:spacing w:after="0" w:line="240" w:lineRule="auto"/>
        <w:ind w:firstLine="709"/>
        <w:jc w:val="both"/>
        <w:rPr>
          <w:rFonts w:ascii="Times New Roman" w:eastAsia="Times New Roman" w:hAnsi="Times New Roman"/>
          <w:color w:val="000000"/>
          <w:sz w:val="28"/>
          <w:szCs w:val="28"/>
          <w:lang w:eastAsia="ru-RU"/>
        </w:rPr>
      </w:pPr>
      <w:r w:rsidRPr="00B77182">
        <w:rPr>
          <w:rFonts w:ascii="Times New Roman" w:eastAsia="Times New Roman" w:hAnsi="Times New Roman"/>
          <w:color w:val="000000"/>
          <w:sz w:val="28"/>
          <w:szCs w:val="28"/>
          <w:lang w:eastAsia="ru-RU"/>
        </w:rPr>
        <w:t xml:space="preserve">Воспитанник отделения поселка Бобровский Орлов Алексей стал лауреатом 3 степени Всероссийского конкурса исполнителей на народных инструментах «Кубок Зауралья» в г. Курган. Воспитанники детской музыкальной школы отделения п. Красноленинский являются победителями Всероссийского конкурса исполнителей на народных инструментах «Русская палитра», г. Москва. </w:t>
      </w:r>
    </w:p>
    <w:p w14:paraId="0D5B05F9" w14:textId="5DF55015" w:rsidR="00267FB7" w:rsidRPr="00B77182" w:rsidRDefault="00267FB7" w:rsidP="00ED6536">
      <w:pPr>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color w:val="000000"/>
          <w:sz w:val="28"/>
          <w:szCs w:val="28"/>
          <w:lang w:eastAsia="ru-RU"/>
        </w:rPr>
        <w:t xml:space="preserve">Выпускники продолжают свою профессиональную деятельность в сфере культуры, искусства, образования, поступая в профессиональные </w:t>
      </w:r>
      <w:r w:rsidR="00ED6536">
        <w:rPr>
          <w:rFonts w:ascii="Times New Roman" w:eastAsia="Times New Roman" w:hAnsi="Times New Roman"/>
          <w:color w:val="000000"/>
          <w:sz w:val="28"/>
          <w:szCs w:val="28"/>
          <w:lang w:eastAsia="ru-RU"/>
        </w:rPr>
        <w:t>учебные заведения нашей страны.</w:t>
      </w:r>
    </w:p>
    <w:p w14:paraId="7800E424" w14:textId="270E301A" w:rsidR="00267FB7" w:rsidRPr="00B77182" w:rsidRDefault="00267FB7" w:rsidP="00ED6536">
      <w:pPr>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color w:val="000000"/>
          <w:sz w:val="28"/>
          <w:szCs w:val="28"/>
          <w:lang w:eastAsia="ru-RU"/>
        </w:rPr>
        <w:t>В 2024 году выпускник школы отделения п. Выкатной Алиев Максим поступил в Марийский республиканский колледж культуры и искусств имени И.С. Палантая на факультет академической музыки, фортепианное отделение.</w:t>
      </w:r>
    </w:p>
    <w:p w14:paraId="49F13E4F" w14:textId="181C0FB0" w:rsidR="000B1693" w:rsidRDefault="00267FB7" w:rsidP="00ED6536">
      <w:pPr>
        <w:spacing w:after="0" w:line="240" w:lineRule="auto"/>
        <w:ind w:firstLine="709"/>
        <w:jc w:val="both"/>
        <w:rPr>
          <w:rFonts w:ascii="Times New Roman" w:eastAsia="Times New Roman" w:hAnsi="Times New Roman"/>
          <w:color w:val="000000"/>
          <w:sz w:val="28"/>
          <w:szCs w:val="28"/>
          <w:lang w:eastAsia="ru-RU"/>
        </w:rPr>
      </w:pPr>
      <w:r w:rsidRPr="00B77182">
        <w:rPr>
          <w:rFonts w:ascii="Times New Roman" w:eastAsia="Times New Roman" w:hAnsi="Times New Roman"/>
          <w:color w:val="000000"/>
          <w:sz w:val="28"/>
          <w:szCs w:val="28"/>
          <w:lang w:eastAsia="ru-RU"/>
        </w:rPr>
        <w:t xml:space="preserve">По итогам 2024 года </w:t>
      </w:r>
      <w:r w:rsidRPr="00B77182">
        <w:rPr>
          <w:rFonts w:ascii="Times New Roman" w:eastAsiaTheme="minorEastAsia" w:hAnsi="Times New Roman"/>
          <w:sz w:val="28"/>
          <w:szCs w:val="28"/>
          <w:lang w:eastAsia="ru-RU"/>
        </w:rPr>
        <w:t>за значительный вклад в развитие, сохранение и популяризацию культуры и искусства автономного округа</w:t>
      </w:r>
      <w:r w:rsidRPr="00B77182">
        <w:rPr>
          <w:rFonts w:ascii="Times New Roman" w:eastAsia="Times New Roman" w:hAnsi="Times New Roman"/>
          <w:color w:val="000000"/>
          <w:sz w:val="28"/>
          <w:szCs w:val="28"/>
          <w:lang w:eastAsia="ru-RU"/>
        </w:rPr>
        <w:t xml:space="preserve"> преподавателю музыкальной школы Пылаевой Ольге Владимировне вручена благодарность директора Департамента культуры Ханты-Мансийс</w:t>
      </w:r>
      <w:r w:rsidR="00D8553E" w:rsidRPr="00B77182">
        <w:rPr>
          <w:rFonts w:ascii="Times New Roman" w:eastAsia="Times New Roman" w:hAnsi="Times New Roman"/>
          <w:color w:val="000000"/>
          <w:sz w:val="28"/>
          <w:szCs w:val="28"/>
          <w:lang w:eastAsia="ru-RU"/>
        </w:rPr>
        <w:t>кого автономного округа – Югры.</w:t>
      </w:r>
    </w:p>
    <w:p w14:paraId="6E06F344" w14:textId="77777777" w:rsidR="00ED6536" w:rsidRPr="00B77182" w:rsidRDefault="00ED6536" w:rsidP="00ED6536">
      <w:pPr>
        <w:spacing w:after="0" w:line="240" w:lineRule="auto"/>
        <w:ind w:firstLine="709"/>
        <w:jc w:val="both"/>
        <w:rPr>
          <w:rFonts w:ascii="Times New Roman" w:eastAsia="Times New Roman" w:hAnsi="Times New Roman"/>
          <w:color w:val="000000"/>
          <w:sz w:val="28"/>
          <w:szCs w:val="28"/>
          <w:lang w:eastAsia="ru-RU"/>
        </w:rPr>
      </w:pPr>
    </w:p>
    <w:tbl>
      <w:tblPr>
        <w:tblStyle w:val="affb"/>
        <w:tblW w:w="9766" w:type="dxa"/>
        <w:tblInd w:w="108" w:type="dxa"/>
        <w:tblLook w:val="04A0" w:firstRow="1" w:lastRow="0" w:firstColumn="1" w:lastColumn="0" w:noHBand="0" w:noVBand="1"/>
      </w:tblPr>
      <w:tblGrid>
        <w:gridCol w:w="594"/>
        <w:gridCol w:w="3370"/>
        <w:gridCol w:w="1132"/>
        <w:gridCol w:w="1132"/>
        <w:gridCol w:w="1132"/>
        <w:gridCol w:w="1132"/>
        <w:gridCol w:w="1274"/>
      </w:tblGrid>
      <w:tr w:rsidR="004B6FBF" w:rsidRPr="00B77182" w14:paraId="23806C5D" w14:textId="77777777" w:rsidTr="0065772A">
        <w:trPr>
          <w:trHeight w:val="590"/>
        </w:trPr>
        <w:tc>
          <w:tcPr>
            <w:tcW w:w="594" w:type="dxa"/>
          </w:tcPr>
          <w:p w14:paraId="5EE53278" w14:textId="7AF10EE7" w:rsidR="004B6FBF" w:rsidRPr="00B77182" w:rsidRDefault="004B6FBF" w:rsidP="00680603">
            <w:pPr>
              <w:spacing w:after="0" w:line="240" w:lineRule="auto"/>
              <w:jc w:val="center"/>
              <w:rPr>
                <w:sz w:val="24"/>
                <w:szCs w:val="24"/>
              </w:rPr>
            </w:pPr>
            <w:r w:rsidRPr="00B77182">
              <w:rPr>
                <w:sz w:val="24"/>
                <w:szCs w:val="24"/>
              </w:rPr>
              <w:t>№ п/п</w:t>
            </w:r>
          </w:p>
        </w:tc>
        <w:tc>
          <w:tcPr>
            <w:tcW w:w="3370" w:type="dxa"/>
          </w:tcPr>
          <w:p w14:paraId="19CE1876" w14:textId="7BD7CF35" w:rsidR="004B6FBF" w:rsidRPr="00B77182" w:rsidRDefault="004B6FBF" w:rsidP="00680603">
            <w:pPr>
              <w:spacing w:after="0" w:line="240" w:lineRule="auto"/>
              <w:jc w:val="center"/>
              <w:rPr>
                <w:sz w:val="24"/>
                <w:szCs w:val="24"/>
              </w:rPr>
            </w:pPr>
            <w:r w:rsidRPr="00B77182">
              <w:rPr>
                <w:sz w:val="24"/>
                <w:szCs w:val="24"/>
              </w:rPr>
              <w:t>Наименование показателя</w:t>
            </w:r>
          </w:p>
        </w:tc>
        <w:tc>
          <w:tcPr>
            <w:tcW w:w="1132" w:type="dxa"/>
          </w:tcPr>
          <w:p w14:paraId="4CD63582" w14:textId="2D93E842" w:rsidR="004B6FBF" w:rsidRPr="00B77182" w:rsidRDefault="004B6FBF" w:rsidP="00680603">
            <w:pPr>
              <w:spacing w:after="0" w:line="240" w:lineRule="auto"/>
              <w:jc w:val="center"/>
              <w:rPr>
                <w:color w:val="FF0000"/>
                <w:sz w:val="24"/>
                <w:szCs w:val="24"/>
              </w:rPr>
            </w:pPr>
            <w:r w:rsidRPr="00B77182">
              <w:t>2020 год</w:t>
            </w:r>
          </w:p>
        </w:tc>
        <w:tc>
          <w:tcPr>
            <w:tcW w:w="1132" w:type="dxa"/>
          </w:tcPr>
          <w:p w14:paraId="46807E90" w14:textId="63D50C64" w:rsidR="004B6FBF" w:rsidRPr="00B77182" w:rsidRDefault="004B6FBF" w:rsidP="00680603">
            <w:pPr>
              <w:spacing w:after="0" w:line="240" w:lineRule="auto"/>
              <w:jc w:val="center"/>
              <w:rPr>
                <w:color w:val="FF0000"/>
                <w:sz w:val="24"/>
                <w:szCs w:val="24"/>
              </w:rPr>
            </w:pPr>
            <w:r w:rsidRPr="00B77182">
              <w:t>2021 год</w:t>
            </w:r>
          </w:p>
        </w:tc>
        <w:tc>
          <w:tcPr>
            <w:tcW w:w="1132" w:type="dxa"/>
          </w:tcPr>
          <w:p w14:paraId="4A843D84" w14:textId="3A6BFB60" w:rsidR="004B6FBF" w:rsidRPr="00B77182" w:rsidRDefault="004B6FBF" w:rsidP="00680603">
            <w:pPr>
              <w:spacing w:after="0" w:line="240" w:lineRule="auto"/>
              <w:jc w:val="center"/>
              <w:rPr>
                <w:color w:val="FF0000"/>
                <w:sz w:val="24"/>
                <w:szCs w:val="24"/>
              </w:rPr>
            </w:pPr>
            <w:r w:rsidRPr="00B77182">
              <w:t>2022 год</w:t>
            </w:r>
          </w:p>
        </w:tc>
        <w:tc>
          <w:tcPr>
            <w:tcW w:w="1132" w:type="dxa"/>
          </w:tcPr>
          <w:p w14:paraId="769CFED3" w14:textId="584EBCB5" w:rsidR="004B6FBF" w:rsidRPr="00B77182" w:rsidRDefault="004B6FBF" w:rsidP="00680603">
            <w:pPr>
              <w:spacing w:after="0" w:line="240" w:lineRule="auto"/>
              <w:jc w:val="center"/>
              <w:rPr>
                <w:color w:val="FF0000"/>
                <w:sz w:val="24"/>
                <w:szCs w:val="24"/>
              </w:rPr>
            </w:pPr>
            <w:r w:rsidRPr="00B77182">
              <w:t>2023 год</w:t>
            </w:r>
          </w:p>
        </w:tc>
        <w:tc>
          <w:tcPr>
            <w:tcW w:w="1274" w:type="dxa"/>
          </w:tcPr>
          <w:p w14:paraId="2427BCBD" w14:textId="2361DCB4" w:rsidR="004B6FBF" w:rsidRPr="00B77182" w:rsidRDefault="004B6FBF" w:rsidP="00680603">
            <w:pPr>
              <w:spacing w:after="0" w:line="240" w:lineRule="auto"/>
              <w:jc w:val="center"/>
              <w:rPr>
                <w:color w:val="FF0000"/>
                <w:sz w:val="24"/>
                <w:szCs w:val="24"/>
              </w:rPr>
            </w:pPr>
            <w:r w:rsidRPr="00B77182">
              <w:t>2024 год</w:t>
            </w:r>
          </w:p>
        </w:tc>
      </w:tr>
      <w:tr w:rsidR="004B6FBF" w:rsidRPr="00B77182" w14:paraId="213921AE" w14:textId="77777777" w:rsidTr="0065772A">
        <w:trPr>
          <w:trHeight w:val="1196"/>
        </w:trPr>
        <w:tc>
          <w:tcPr>
            <w:tcW w:w="594" w:type="dxa"/>
          </w:tcPr>
          <w:p w14:paraId="10C9ED20" w14:textId="77777777" w:rsidR="004B6FBF" w:rsidRPr="00B77182" w:rsidRDefault="004B6FBF" w:rsidP="00680603">
            <w:pPr>
              <w:spacing w:after="0" w:line="240" w:lineRule="auto"/>
              <w:jc w:val="center"/>
              <w:rPr>
                <w:sz w:val="24"/>
                <w:szCs w:val="24"/>
              </w:rPr>
            </w:pPr>
            <w:r w:rsidRPr="00B77182">
              <w:rPr>
                <w:sz w:val="24"/>
                <w:szCs w:val="24"/>
              </w:rPr>
              <w:t>1.</w:t>
            </w:r>
          </w:p>
        </w:tc>
        <w:tc>
          <w:tcPr>
            <w:tcW w:w="3370" w:type="dxa"/>
          </w:tcPr>
          <w:p w14:paraId="2D9AA716" w14:textId="7F6CFCE3" w:rsidR="004B6FBF" w:rsidRPr="00B77182" w:rsidRDefault="004B6FBF" w:rsidP="00680603">
            <w:pPr>
              <w:spacing w:after="0" w:line="240" w:lineRule="auto"/>
              <w:rPr>
                <w:sz w:val="24"/>
                <w:szCs w:val="24"/>
              </w:rPr>
            </w:pPr>
            <w:r w:rsidRPr="00B77182">
              <w:rPr>
                <w:sz w:val="24"/>
                <w:szCs w:val="24"/>
              </w:rPr>
              <w:t>Количество мероприятий, организованных учреждениями культуры, единиц</w:t>
            </w:r>
          </w:p>
        </w:tc>
        <w:tc>
          <w:tcPr>
            <w:tcW w:w="1132" w:type="dxa"/>
          </w:tcPr>
          <w:p w14:paraId="2108D541" w14:textId="59DB95AD" w:rsidR="004B6FBF" w:rsidRPr="00B77182" w:rsidRDefault="004B6FBF" w:rsidP="00680603">
            <w:pPr>
              <w:spacing w:after="0" w:line="240" w:lineRule="auto"/>
              <w:jc w:val="center"/>
              <w:rPr>
                <w:color w:val="FF0000"/>
                <w:sz w:val="24"/>
                <w:szCs w:val="24"/>
              </w:rPr>
            </w:pPr>
            <w:r w:rsidRPr="00B77182">
              <w:rPr>
                <w:sz w:val="24"/>
                <w:szCs w:val="24"/>
              </w:rPr>
              <w:t>6 552</w:t>
            </w:r>
          </w:p>
        </w:tc>
        <w:tc>
          <w:tcPr>
            <w:tcW w:w="1132" w:type="dxa"/>
          </w:tcPr>
          <w:p w14:paraId="6AE9E56B" w14:textId="10408EA5" w:rsidR="004B6FBF" w:rsidRPr="00B77182" w:rsidRDefault="004B6FBF" w:rsidP="00680603">
            <w:pPr>
              <w:spacing w:after="0" w:line="240" w:lineRule="auto"/>
              <w:jc w:val="center"/>
              <w:rPr>
                <w:color w:val="FF0000"/>
                <w:sz w:val="24"/>
                <w:szCs w:val="24"/>
              </w:rPr>
            </w:pPr>
            <w:r w:rsidRPr="00B77182">
              <w:rPr>
                <w:sz w:val="24"/>
                <w:szCs w:val="24"/>
              </w:rPr>
              <w:t>7 763</w:t>
            </w:r>
          </w:p>
        </w:tc>
        <w:tc>
          <w:tcPr>
            <w:tcW w:w="1132" w:type="dxa"/>
          </w:tcPr>
          <w:p w14:paraId="2A132CAA" w14:textId="65A217EF" w:rsidR="004B6FBF" w:rsidRPr="00B77182" w:rsidRDefault="004B6FBF" w:rsidP="00680603">
            <w:pPr>
              <w:spacing w:after="0" w:line="240" w:lineRule="auto"/>
              <w:jc w:val="center"/>
              <w:rPr>
                <w:color w:val="FF0000"/>
                <w:sz w:val="24"/>
                <w:szCs w:val="24"/>
              </w:rPr>
            </w:pPr>
            <w:r w:rsidRPr="00B77182">
              <w:rPr>
                <w:sz w:val="24"/>
                <w:szCs w:val="24"/>
              </w:rPr>
              <w:t>7 942</w:t>
            </w:r>
          </w:p>
        </w:tc>
        <w:tc>
          <w:tcPr>
            <w:tcW w:w="1132" w:type="dxa"/>
          </w:tcPr>
          <w:p w14:paraId="3CA533B9" w14:textId="5970ECD6" w:rsidR="004B6FBF" w:rsidRPr="00B77182" w:rsidRDefault="004B6FBF" w:rsidP="00680603">
            <w:pPr>
              <w:spacing w:after="0" w:line="240" w:lineRule="auto"/>
              <w:jc w:val="center"/>
              <w:rPr>
                <w:color w:val="FF0000"/>
                <w:sz w:val="24"/>
                <w:szCs w:val="24"/>
              </w:rPr>
            </w:pPr>
            <w:r w:rsidRPr="00B77182">
              <w:rPr>
                <w:sz w:val="24"/>
                <w:szCs w:val="24"/>
                <w:lang w:eastAsia="ru-RU"/>
              </w:rPr>
              <w:t>7 629</w:t>
            </w:r>
          </w:p>
        </w:tc>
        <w:tc>
          <w:tcPr>
            <w:tcW w:w="1274" w:type="dxa"/>
          </w:tcPr>
          <w:p w14:paraId="28BE225D" w14:textId="53DC728A" w:rsidR="004B6FBF" w:rsidRPr="00B77182" w:rsidRDefault="004B6FBF" w:rsidP="00680603">
            <w:pPr>
              <w:spacing w:after="0" w:line="240" w:lineRule="auto"/>
              <w:jc w:val="center"/>
              <w:rPr>
                <w:color w:val="FF0000"/>
                <w:sz w:val="24"/>
                <w:szCs w:val="24"/>
              </w:rPr>
            </w:pPr>
            <w:r w:rsidRPr="00B77182">
              <w:rPr>
                <w:sz w:val="24"/>
                <w:szCs w:val="24"/>
              </w:rPr>
              <w:t>6 249</w:t>
            </w:r>
          </w:p>
        </w:tc>
      </w:tr>
      <w:tr w:rsidR="004B6FBF" w:rsidRPr="00B77182" w14:paraId="5239D54E" w14:textId="77777777" w:rsidTr="0065772A">
        <w:trPr>
          <w:trHeight w:val="901"/>
        </w:trPr>
        <w:tc>
          <w:tcPr>
            <w:tcW w:w="594" w:type="dxa"/>
          </w:tcPr>
          <w:p w14:paraId="27CDC629" w14:textId="77777777" w:rsidR="004B6FBF" w:rsidRPr="00B77182" w:rsidRDefault="004B6FBF" w:rsidP="00680603">
            <w:pPr>
              <w:spacing w:after="0" w:line="240" w:lineRule="auto"/>
              <w:jc w:val="center"/>
              <w:rPr>
                <w:sz w:val="24"/>
                <w:szCs w:val="24"/>
              </w:rPr>
            </w:pPr>
            <w:r w:rsidRPr="00B77182">
              <w:rPr>
                <w:sz w:val="24"/>
                <w:szCs w:val="24"/>
              </w:rPr>
              <w:t>2.</w:t>
            </w:r>
          </w:p>
        </w:tc>
        <w:tc>
          <w:tcPr>
            <w:tcW w:w="3370" w:type="dxa"/>
          </w:tcPr>
          <w:p w14:paraId="1C37E458" w14:textId="0C42D5B6" w:rsidR="004B6FBF" w:rsidRPr="00B77182" w:rsidRDefault="004B6FBF" w:rsidP="00680603">
            <w:pPr>
              <w:spacing w:after="0" w:line="240" w:lineRule="auto"/>
              <w:rPr>
                <w:sz w:val="24"/>
                <w:szCs w:val="24"/>
              </w:rPr>
            </w:pPr>
            <w:r w:rsidRPr="00B77182">
              <w:rPr>
                <w:sz w:val="24"/>
                <w:szCs w:val="24"/>
              </w:rPr>
              <w:t>Количество посещений культурных мероприятий, человек</w:t>
            </w:r>
          </w:p>
        </w:tc>
        <w:tc>
          <w:tcPr>
            <w:tcW w:w="1132" w:type="dxa"/>
          </w:tcPr>
          <w:p w14:paraId="273FC874" w14:textId="15CF38F6" w:rsidR="004B6FBF" w:rsidRPr="00B77182" w:rsidRDefault="004B6FBF" w:rsidP="00680603">
            <w:pPr>
              <w:spacing w:after="0" w:line="240" w:lineRule="auto"/>
              <w:jc w:val="center"/>
              <w:rPr>
                <w:color w:val="FF0000"/>
                <w:sz w:val="24"/>
                <w:szCs w:val="24"/>
              </w:rPr>
            </w:pPr>
            <w:r w:rsidRPr="00B77182">
              <w:rPr>
                <w:sz w:val="24"/>
                <w:szCs w:val="24"/>
              </w:rPr>
              <w:t>547 130</w:t>
            </w:r>
          </w:p>
        </w:tc>
        <w:tc>
          <w:tcPr>
            <w:tcW w:w="1132" w:type="dxa"/>
          </w:tcPr>
          <w:p w14:paraId="54F9E4BA" w14:textId="3C79AE0E" w:rsidR="004B6FBF" w:rsidRPr="00B77182" w:rsidRDefault="004B6FBF" w:rsidP="00680603">
            <w:pPr>
              <w:spacing w:after="0" w:line="240" w:lineRule="auto"/>
              <w:jc w:val="center"/>
              <w:rPr>
                <w:color w:val="FF0000"/>
                <w:sz w:val="24"/>
                <w:szCs w:val="24"/>
              </w:rPr>
            </w:pPr>
            <w:r w:rsidRPr="00B77182">
              <w:rPr>
                <w:sz w:val="24"/>
                <w:szCs w:val="24"/>
              </w:rPr>
              <w:t>725 048</w:t>
            </w:r>
          </w:p>
        </w:tc>
        <w:tc>
          <w:tcPr>
            <w:tcW w:w="1132" w:type="dxa"/>
          </w:tcPr>
          <w:p w14:paraId="11C8A491" w14:textId="484AF7A2" w:rsidR="004B6FBF" w:rsidRPr="00B77182" w:rsidRDefault="004B6FBF" w:rsidP="00680603">
            <w:pPr>
              <w:spacing w:after="0" w:line="240" w:lineRule="auto"/>
              <w:rPr>
                <w:color w:val="FF0000"/>
                <w:sz w:val="24"/>
                <w:szCs w:val="24"/>
              </w:rPr>
            </w:pPr>
            <w:r w:rsidRPr="00B77182">
              <w:rPr>
                <w:sz w:val="24"/>
                <w:szCs w:val="24"/>
              </w:rPr>
              <w:t>691 950</w:t>
            </w:r>
          </w:p>
        </w:tc>
        <w:tc>
          <w:tcPr>
            <w:tcW w:w="1132" w:type="dxa"/>
          </w:tcPr>
          <w:p w14:paraId="595DFEDA" w14:textId="615287AD" w:rsidR="004B6FBF" w:rsidRPr="00B77182" w:rsidRDefault="004B6FBF" w:rsidP="00680603">
            <w:pPr>
              <w:spacing w:after="0" w:line="240" w:lineRule="auto"/>
              <w:rPr>
                <w:color w:val="FF0000"/>
                <w:sz w:val="24"/>
                <w:szCs w:val="24"/>
              </w:rPr>
            </w:pPr>
            <w:r w:rsidRPr="00B77182">
              <w:rPr>
                <w:sz w:val="24"/>
                <w:szCs w:val="24"/>
                <w:lang w:eastAsia="ru-RU"/>
              </w:rPr>
              <w:t>440 059</w:t>
            </w:r>
          </w:p>
        </w:tc>
        <w:tc>
          <w:tcPr>
            <w:tcW w:w="1274" w:type="dxa"/>
          </w:tcPr>
          <w:p w14:paraId="0606E989" w14:textId="4A0C9F20" w:rsidR="004B6FBF" w:rsidRPr="00B77182" w:rsidRDefault="004B6FBF" w:rsidP="00680603">
            <w:pPr>
              <w:spacing w:after="0" w:line="240" w:lineRule="auto"/>
              <w:jc w:val="center"/>
              <w:rPr>
                <w:color w:val="FF0000"/>
                <w:sz w:val="24"/>
                <w:szCs w:val="24"/>
              </w:rPr>
            </w:pPr>
            <w:r w:rsidRPr="00B77182">
              <w:rPr>
                <w:sz w:val="24"/>
                <w:szCs w:val="24"/>
              </w:rPr>
              <w:t>511 397</w:t>
            </w:r>
          </w:p>
        </w:tc>
      </w:tr>
      <w:tr w:rsidR="004B6FBF" w:rsidRPr="00B77182" w14:paraId="2B91E590" w14:textId="77777777" w:rsidTr="0065772A">
        <w:trPr>
          <w:trHeight w:val="590"/>
        </w:trPr>
        <w:tc>
          <w:tcPr>
            <w:tcW w:w="594" w:type="dxa"/>
          </w:tcPr>
          <w:p w14:paraId="0FB8F572" w14:textId="77777777" w:rsidR="004B6FBF" w:rsidRPr="00B77182" w:rsidRDefault="004B6FBF" w:rsidP="00680603">
            <w:pPr>
              <w:spacing w:after="0" w:line="240" w:lineRule="auto"/>
              <w:jc w:val="center"/>
              <w:rPr>
                <w:sz w:val="24"/>
                <w:szCs w:val="24"/>
              </w:rPr>
            </w:pPr>
            <w:r w:rsidRPr="00B77182">
              <w:rPr>
                <w:sz w:val="24"/>
                <w:szCs w:val="24"/>
              </w:rPr>
              <w:t>3.</w:t>
            </w:r>
          </w:p>
        </w:tc>
        <w:tc>
          <w:tcPr>
            <w:tcW w:w="3370" w:type="dxa"/>
          </w:tcPr>
          <w:p w14:paraId="45ACBD4D" w14:textId="5ECBBA45" w:rsidR="004B6FBF" w:rsidRPr="00B77182" w:rsidRDefault="004B6FBF" w:rsidP="00680603">
            <w:pPr>
              <w:spacing w:after="0" w:line="240" w:lineRule="auto"/>
              <w:rPr>
                <w:sz w:val="24"/>
                <w:szCs w:val="24"/>
              </w:rPr>
            </w:pPr>
            <w:r w:rsidRPr="00B77182">
              <w:rPr>
                <w:sz w:val="24"/>
                <w:szCs w:val="24"/>
              </w:rPr>
              <w:t>Количество клубных формирований, единиц</w:t>
            </w:r>
          </w:p>
        </w:tc>
        <w:tc>
          <w:tcPr>
            <w:tcW w:w="1132" w:type="dxa"/>
          </w:tcPr>
          <w:p w14:paraId="0EE7173B" w14:textId="27B8933A" w:rsidR="004B6FBF" w:rsidRPr="00B77182" w:rsidRDefault="004B6FBF" w:rsidP="00680603">
            <w:pPr>
              <w:spacing w:after="0" w:line="240" w:lineRule="auto"/>
              <w:jc w:val="center"/>
              <w:rPr>
                <w:color w:val="FF0000"/>
                <w:sz w:val="24"/>
                <w:szCs w:val="24"/>
              </w:rPr>
            </w:pPr>
            <w:r w:rsidRPr="00B77182">
              <w:rPr>
                <w:sz w:val="24"/>
                <w:szCs w:val="24"/>
              </w:rPr>
              <w:t>222</w:t>
            </w:r>
          </w:p>
        </w:tc>
        <w:tc>
          <w:tcPr>
            <w:tcW w:w="1132" w:type="dxa"/>
          </w:tcPr>
          <w:p w14:paraId="5272E742" w14:textId="45F14951" w:rsidR="004B6FBF" w:rsidRPr="00B77182" w:rsidRDefault="004B6FBF" w:rsidP="00680603">
            <w:pPr>
              <w:spacing w:after="0" w:line="240" w:lineRule="auto"/>
              <w:jc w:val="center"/>
              <w:rPr>
                <w:color w:val="FF0000"/>
                <w:sz w:val="24"/>
                <w:szCs w:val="24"/>
              </w:rPr>
            </w:pPr>
            <w:r w:rsidRPr="00B77182">
              <w:rPr>
                <w:sz w:val="24"/>
                <w:szCs w:val="24"/>
              </w:rPr>
              <w:t>233</w:t>
            </w:r>
          </w:p>
        </w:tc>
        <w:tc>
          <w:tcPr>
            <w:tcW w:w="1132" w:type="dxa"/>
          </w:tcPr>
          <w:p w14:paraId="1D1EAAFE" w14:textId="2D04BCE5" w:rsidR="004B6FBF" w:rsidRPr="00B77182" w:rsidRDefault="004B6FBF" w:rsidP="00680603">
            <w:pPr>
              <w:spacing w:after="0" w:line="240" w:lineRule="auto"/>
              <w:jc w:val="center"/>
              <w:rPr>
                <w:color w:val="FF0000"/>
                <w:sz w:val="24"/>
                <w:szCs w:val="24"/>
              </w:rPr>
            </w:pPr>
            <w:r w:rsidRPr="00B77182">
              <w:rPr>
                <w:sz w:val="24"/>
                <w:szCs w:val="24"/>
              </w:rPr>
              <w:t>246</w:t>
            </w:r>
          </w:p>
        </w:tc>
        <w:tc>
          <w:tcPr>
            <w:tcW w:w="1132" w:type="dxa"/>
          </w:tcPr>
          <w:p w14:paraId="3C9287D9" w14:textId="13BDA61F" w:rsidR="004B6FBF" w:rsidRPr="00B77182" w:rsidRDefault="004B6FBF" w:rsidP="00680603">
            <w:pPr>
              <w:spacing w:after="0" w:line="240" w:lineRule="auto"/>
              <w:jc w:val="center"/>
              <w:rPr>
                <w:color w:val="FF0000"/>
                <w:sz w:val="24"/>
                <w:szCs w:val="24"/>
              </w:rPr>
            </w:pPr>
            <w:r w:rsidRPr="00B77182">
              <w:rPr>
                <w:sz w:val="24"/>
                <w:szCs w:val="24"/>
              </w:rPr>
              <w:t>245</w:t>
            </w:r>
          </w:p>
        </w:tc>
        <w:tc>
          <w:tcPr>
            <w:tcW w:w="1274" w:type="dxa"/>
          </w:tcPr>
          <w:p w14:paraId="5C7264CD" w14:textId="60FB7255" w:rsidR="004B6FBF" w:rsidRPr="00B77182" w:rsidRDefault="004B6FBF" w:rsidP="00680603">
            <w:pPr>
              <w:spacing w:after="0" w:line="240" w:lineRule="auto"/>
              <w:jc w:val="center"/>
              <w:rPr>
                <w:color w:val="FF0000"/>
                <w:sz w:val="24"/>
                <w:szCs w:val="24"/>
              </w:rPr>
            </w:pPr>
            <w:r w:rsidRPr="00B77182">
              <w:rPr>
                <w:sz w:val="24"/>
                <w:szCs w:val="24"/>
              </w:rPr>
              <w:t>235</w:t>
            </w:r>
          </w:p>
        </w:tc>
      </w:tr>
      <w:tr w:rsidR="004B6FBF" w:rsidRPr="00B77182" w14:paraId="3D4F22C2" w14:textId="77777777" w:rsidTr="0065772A">
        <w:trPr>
          <w:trHeight w:val="901"/>
        </w:trPr>
        <w:tc>
          <w:tcPr>
            <w:tcW w:w="594" w:type="dxa"/>
          </w:tcPr>
          <w:p w14:paraId="17209E08" w14:textId="77777777" w:rsidR="004B6FBF" w:rsidRPr="00B77182" w:rsidRDefault="004B6FBF" w:rsidP="00680603">
            <w:pPr>
              <w:spacing w:after="0" w:line="240" w:lineRule="auto"/>
              <w:jc w:val="center"/>
              <w:rPr>
                <w:sz w:val="24"/>
                <w:szCs w:val="24"/>
              </w:rPr>
            </w:pPr>
            <w:r w:rsidRPr="00B77182">
              <w:rPr>
                <w:sz w:val="24"/>
                <w:szCs w:val="24"/>
              </w:rPr>
              <w:t>4.</w:t>
            </w:r>
          </w:p>
        </w:tc>
        <w:tc>
          <w:tcPr>
            <w:tcW w:w="3370" w:type="dxa"/>
          </w:tcPr>
          <w:p w14:paraId="595B4EC7" w14:textId="0ED401AB" w:rsidR="004B6FBF" w:rsidRPr="00B77182" w:rsidRDefault="004B6FBF" w:rsidP="00680603">
            <w:pPr>
              <w:spacing w:after="0" w:line="240" w:lineRule="auto"/>
              <w:rPr>
                <w:sz w:val="24"/>
                <w:szCs w:val="24"/>
              </w:rPr>
            </w:pPr>
            <w:r w:rsidRPr="00B77182">
              <w:rPr>
                <w:sz w:val="24"/>
                <w:szCs w:val="24"/>
              </w:rPr>
              <w:t>Количество участников клубных формирований, человек</w:t>
            </w:r>
          </w:p>
        </w:tc>
        <w:tc>
          <w:tcPr>
            <w:tcW w:w="1132" w:type="dxa"/>
          </w:tcPr>
          <w:p w14:paraId="1EEA1923" w14:textId="64726A64" w:rsidR="004B6FBF" w:rsidRPr="00B77182" w:rsidRDefault="004B6FBF" w:rsidP="00680603">
            <w:pPr>
              <w:spacing w:after="0" w:line="240" w:lineRule="auto"/>
              <w:jc w:val="center"/>
              <w:rPr>
                <w:color w:val="FF0000"/>
                <w:sz w:val="24"/>
                <w:szCs w:val="24"/>
              </w:rPr>
            </w:pPr>
            <w:r w:rsidRPr="00B77182">
              <w:rPr>
                <w:sz w:val="24"/>
                <w:szCs w:val="24"/>
              </w:rPr>
              <w:t>2 489</w:t>
            </w:r>
          </w:p>
        </w:tc>
        <w:tc>
          <w:tcPr>
            <w:tcW w:w="1132" w:type="dxa"/>
          </w:tcPr>
          <w:p w14:paraId="15D31C53" w14:textId="07AE3A60" w:rsidR="004B6FBF" w:rsidRPr="00B77182" w:rsidRDefault="004B6FBF" w:rsidP="00680603">
            <w:pPr>
              <w:spacing w:after="0" w:line="240" w:lineRule="auto"/>
              <w:jc w:val="center"/>
              <w:rPr>
                <w:color w:val="FF0000"/>
                <w:sz w:val="24"/>
                <w:szCs w:val="24"/>
              </w:rPr>
            </w:pPr>
            <w:r w:rsidRPr="00B77182">
              <w:rPr>
                <w:sz w:val="24"/>
                <w:szCs w:val="24"/>
              </w:rPr>
              <w:t>2 570</w:t>
            </w:r>
          </w:p>
        </w:tc>
        <w:tc>
          <w:tcPr>
            <w:tcW w:w="1132" w:type="dxa"/>
          </w:tcPr>
          <w:p w14:paraId="5EF25000" w14:textId="682ED23A" w:rsidR="004B6FBF" w:rsidRPr="00B77182" w:rsidRDefault="004B6FBF" w:rsidP="00680603">
            <w:pPr>
              <w:spacing w:after="0" w:line="240" w:lineRule="auto"/>
              <w:jc w:val="center"/>
              <w:rPr>
                <w:color w:val="FF0000"/>
                <w:sz w:val="24"/>
                <w:szCs w:val="24"/>
              </w:rPr>
            </w:pPr>
            <w:r w:rsidRPr="00B77182">
              <w:rPr>
                <w:sz w:val="24"/>
                <w:szCs w:val="24"/>
              </w:rPr>
              <w:t>2 480</w:t>
            </w:r>
          </w:p>
        </w:tc>
        <w:tc>
          <w:tcPr>
            <w:tcW w:w="1132" w:type="dxa"/>
          </w:tcPr>
          <w:p w14:paraId="10F40484" w14:textId="33765BD9" w:rsidR="004B6FBF" w:rsidRPr="00B77182" w:rsidRDefault="004B6FBF" w:rsidP="00680603">
            <w:pPr>
              <w:spacing w:after="0" w:line="240" w:lineRule="auto"/>
              <w:jc w:val="center"/>
              <w:rPr>
                <w:color w:val="FF0000"/>
                <w:sz w:val="24"/>
                <w:szCs w:val="24"/>
              </w:rPr>
            </w:pPr>
            <w:r w:rsidRPr="00B77182">
              <w:rPr>
                <w:sz w:val="24"/>
                <w:szCs w:val="24"/>
              </w:rPr>
              <w:t>2 376</w:t>
            </w:r>
          </w:p>
        </w:tc>
        <w:tc>
          <w:tcPr>
            <w:tcW w:w="1274" w:type="dxa"/>
          </w:tcPr>
          <w:p w14:paraId="7C5E00BC" w14:textId="62F1C554" w:rsidR="004B6FBF" w:rsidRPr="00B77182" w:rsidRDefault="004B6FBF" w:rsidP="00680603">
            <w:pPr>
              <w:spacing w:after="0" w:line="240" w:lineRule="auto"/>
              <w:jc w:val="center"/>
              <w:rPr>
                <w:color w:val="FF0000"/>
                <w:sz w:val="24"/>
                <w:szCs w:val="24"/>
              </w:rPr>
            </w:pPr>
            <w:r w:rsidRPr="00B77182">
              <w:rPr>
                <w:sz w:val="24"/>
                <w:szCs w:val="24"/>
              </w:rPr>
              <w:t>2 318</w:t>
            </w:r>
          </w:p>
        </w:tc>
      </w:tr>
      <w:tr w:rsidR="004B6FBF" w:rsidRPr="00B77182" w14:paraId="1D0B2606" w14:textId="77777777" w:rsidTr="0065772A">
        <w:trPr>
          <w:trHeight w:val="310"/>
        </w:trPr>
        <w:tc>
          <w:tcPr>
            <w:tcW w:w="594" w:type="dxa"/>
          </w:tcPr>
          <w:p w14:paraId="1FF54D10" w14:textId="77777777" w:rsidR="004B6FBF" w:rsidRPr="00B77182" w:rsidRDefault="004B6FBF" w:rsidP="00680603">
            <w:pPr>
              <w:spacing w:after="0" w:line="240" w:lineRule="auto"/>
              <w:jc w:val="center"/>
              <w:rPr>
                <w:sz w:val="24"/>
                <w:szCs w:val="24"/>
              </w:rPr>
            </w:pPr>
            <w:r w:rsidRPr="00B77182">
              <w:rPr>
                <w:sz w:val="24"/>
                <w:szCs w:val="24"/>
              </w:rPr>
              <w:t>5.</w:t>
            </w:r>
          </w:p>
        </w:tc>
        <w:tc>
          <w:tcPr>
            <w:tcW w:w="3370" w:type="dxa"/>
          </w:tcPr>
          <w:p w14:paraId="209A1776" w14:textId="6F1425ED" w:rsidR="004B6FBF" w:rsidRPr="00B77182" w:rsidRDefault="004B6FBF" w:rsidP="00680603">
            <w:pPr>
              <w:spacing w:after="0" w:line="240" w:lineRule="auto"/>
              <w:rPr>
                <w:sz w:val="24"/>
                <w:szCs w:val="24"/>
              </w:rPr>
            </w:pPr>
            <w:r w:rsidRPr="00B77182">
              <w:rPr>
                <w:sz w:val="24"/>
                <w:szCs w:val="24"/>
              </w:rPr>
              <w:t>Количество обучающихся в музыкальной школе, человек</w:t>
            </w:r>
          </w:p>
        </w:tc>
        <w:tc>
          <w:tcPr>
            <w:tcW w:w="1132" w:type="dxa"/>
          </w:tcPr>
          <w:p w14:paraId="5282C9A1" w14:textId="6786E053" w:rsidR="004B6FBF" w:rsidRPr="00B77182" w:rsidRDefault="004B6FBF" w:rsidP="00680603">
            <w:pPr>
              <w:spacing w:after="0" w:line="240" w:lineRule="auto"/>
              <w:jc w:val="center"/>
              <w:rPr>
                <w:color w:val="FF0000"/>
                <w:sz w:val="24"/>
                <w:szCs w:val="24"/>
              </w:rPr>
            </w:pPr>
            <w:r w:rsidRPr="00B77182">
              <w:rPr>
                <w:sz w:val="24"/>
                <w:szCs w:val="24"/>
              </w:rPr>
              <w:t>145</w:t>
            </w:r>
          </w:p>
        </w:tc>
        <w:tc>
          <w:tcPr>
            <w:tcW w:w="1132" w:type="dxa"/>
          </w:tcPr>
          <w:p w14:paraId="7E7E156D" w14:textId="35F907D6" w:rsidR="004B6FBF" w:rsidRPr="00B77182" w:rsidRDefault="004B6FBF" w:rsidP="00680603">
            <w:pPr>
              <w:spacing w:after="0" w:line="240" w:lineRule="auto"/>
              <w:jc w:val="center"/>
              <w:rPr>
                <w:color w:val="FF0000"/>
                <w:sz w:val="24"/>
                <w:szCs w:val="24"/>
              </w:rPr>
            </w:pPr>
            <w:r w:rsidRPr="00B77182">
              <w:rPr>
                <w:sz w:val="24"/>
                <w:szCs w:val="24"/>
              </w:rPr>
              <w:t>157</w:t>
            </w:r>
          </w:p>
        </w:tc>
        <w:tc>
          <w:tcPr>
            <w:tcW w:w="1132" w:type="dxa"/>
          </w:tcPr>
          <w:p w14:paraId="46090509" w14:textId="1689E084" w:rsidR="004B6FBF" w:rsidRPr="00B77182" w:rsidRDefault="004B6FBF" w:rsidP="00680603">
            <w:pPr>
              <w:spacing w:after="0" w:line="240" w:lineRule="auto"/>
              <w:jc w:val="center"/>
              <w:rPr>
                <w:color w:val="FF0000"/>
                <w:sz w:val="24"/>
                <w:szCs w:val="24"/>
              </w:rPr>
            </w:pPr>
            <w:r w:rsidRPr="00B77182">
              <w:rPr>
                <w:sz w:val="24"/>
                <w:szCs w:val="24"/>
              </w:rPr>
              <w:t>154</w:t>
            </w:r>
          </w:p>
        </w:tc>
        <w:tc>
          <w:tcPr>
            <w:tcW w:w="1132" w:type="dxa"/>
          </w:tcPr>
          <w:p w14:paraId="63130FA5" w14:textId="63DB677F" w:rsidR="004B6FBF" w:rsidRPr="00B77182" w:rsidRDefault="004B6FBF" w:rsidP="00680603">
            <w:pPr>
              <w:spacing w:after="0" w:line="240" w:lineRule="auto"/>
              <w:jc w:val="center"/>
              <w:rPr>
                <w:color w:val="FF0000"/>
                <w:sz w:val="24"/>
                <w:szCs w:val="24"/>
              </w:rPr>
            </w:pPr>
            <w:r w:rsidRPr="00B77182">
              <w:rPr>
                <w:sz w:val="24"/>
                <w:szCs w:val="24"/>
              </w:rPr>
              <w:t>135</w:t>
            </w:r>
          </w:p>
        </w:tc>
        <w:tc>
          <w:tcPr>
            <w:tcW w:w="1274" w:type="dxa"/>
          </w:tcPr>
          <w:p w14:paraId="6D4C23ED" w14:textId="6C8D23B7" w:rsidR="004B6FBF" w:rsidRPr="00B77182" w:rsidRDefault="004B6FBF" w:rsidP="00680603">
            <w:pPr>
              <w:spacing w:after="0" w:line="240" w:lineRule="auto"/>
              <w:jc w:val="center"/>
              <w:rPr>
                <w:color w:val="FF0000"/>
                <w:sz w:val="24"/>
                <w:szCs w:val="24"/>
              </w:rPr>
            </w:pPr>
            <w:r w:rsidRPr="00B77182">
              <w:rPr>
                <w:sz w:val="24"/>
                <w:szCs w:val="24"/>
              </w:rPr>
              <w:t>128</w:t>
            </w:r>
          </w:p>
        </w:tc>
      </w:tr>
    </w:tbl>
    <w:p w14:paraId="46F041B4" w14:textId="77777777" w:rsidR="000B1693" w:rsidRPr="00B77182" w:rsidRDefault="000B1693" w:rsidP="00680603">
      <w:pPr>
        <w:pStyle w:val="ConsPlusNonformat"/>
        <w:ind w:firstLine="426"/>
        <w:jc w:val="both"/>
        <w:rPr>
          <w:rFonts w:ascii="Times New Roman" w:hAnsi="Times New Roman" w:cs="Times New Roman"/>
          <w:color w:val="FF0000"/>
          <w:sz w:val="28"/>
          <w:szCs w:val="28"/>
          <w:shd w:val="clear" w:color="auto" w:fill="FFFFFF"/>
        </w:rPr>
      </w:pPr>
    </w:p>
    <w:p w14:paraId="4B536A61" w14:textId="07928658" w:rsidR="00C301CF" w:rsidRPr="00B77182" w:rsidRDefault="00FC482B" w:rsidP="00680603">
      <w:pPr>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В</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целях</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укрепления</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материально-технической</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базы</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учреждений</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культуры</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Ханты-Мансийского</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района</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в</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202</w:t>
      </w:r>
      <w:r w:rsidR="00267FB7" w:rsidRPr="00B77182">
        <w:rPr>
          <w:rFonts w:ascii="Times New Roman" w:eastAsia="Times New Roman" w:hAnsi="Times New Roman"/>
          <w:sz w:val="28"/>
          <w:szCs w:val="28"/>
          <w:lang w:eastAsia="ru-RU"/>
        </w:rPr>
        <w:t>4</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году</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в</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рамках</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реализации</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муниципальной</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программы</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«Культура</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Ханты-Мансийского</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района»</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с</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участием</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средств</w:t>
      </w:r>
      <w:r w:rsidR="001A04A7" w:rsidRPr="00B77182">
        <w:rPr>
          <w:rFonts w:ascii="Times New Roman" w:eastAsia="Times New Roman" w:hAnsi="Times New Roman"/>
          <w:sz w:val="28"/>
          <w:szCs w:val="28"/>
          <w:lang w:eastAsia="ru-RU"/>
        </w:rPr>
        <w:t xml:space="preserve"> </w:t>
      </w:r>
      <w:r w:rsidR="00271F56" w:rsidRPr="00B77182">
        <w:rPr>
          <w:rFonts w:ascii="Times New Roman" w:eastAsia="Times New Roman" w:hAnsi="Times New Roman"/>
          <w:sz w:val="28"/>
          <w:szCs w:val="28"/>
          <w:lang w:eastAsia="ru-RU"/>
        </w:rPr>
        <w:t>ООО</w:t>
      </w:r>
      <w:r w:rsidR="001A04A7" w:rsidRPr="00B77182">
        <w:rPr>
          <w:rFonts w:ascii="Times New Roman" w:eastAsia="Times New Roman" w:hAnsi="Times New Roman"/>
          <w:sz w:val="28"/>
          <w:szCs w:val="28"/>
          <w:lang w:eastAsia="ru-RU"/>
        </w:rPr>
        <w:t xml:space="preserve"> </w:t>
      </w:r>
      <w:r w:rsidR="00271F56" w:rsidRPr="00B77182">
        <w:rPr>
          <w:rFonts w:ascii="Times New Roman" w:eastAsia="Times New Roman" w:hAnsi="Times New Roman"/>
          <w:sz w:val="28"/>
          <w:szCs w:val="28"/>
          <w:lang w:eastAsia="ru-RU"/>
        </w:rPr>
        <w:t>«</w:t>
      </w:r>
      <w:r w:rsidR="00286AE4" w:rsidRPr="00B77182">
        <w:rPr>
          <w:rFonts w:ascii="Times New Roman" w:eastAsia="Times New Roman" w:hAnsi="Times New Roman"/>
          <w:sz w:val="28"/>
          <w:szCs w:val="28"/>
          <w:lang w:eastAsia="ru-RU"/>
        </w:rPr>
        <w:t>РН-Юганскнефтегаз»</w:t>
      </w:r>
      <w:r w:rsidR="00C301CF" w:rsidRPr="00B77182">
        <w:rPr>
          <w:rFonts w:ascii="Times New Roman" w:eastAsia="Times New Roman" w:hAnsi="Times New Roman"/>
          <w:sz w:val="28"/>
          <w:szCs w:val="28"/>
          <w:lang w:eastAsia="ru-RU"/>
        </w:rPr>
        <w:t>:</w:t>
      </w:r>
    </w:p>
    <w:p w14:paraId="7630B09A" w14:textId="1B388DD0" w:rsidR="002F3293" w:rsidRPr="00B77182" w:rsidRDefault="002F3293" w:rsidP="00680603">
      <w:pPr>
        <w:spacing w:after="0" w:line="240" w:lineRule="auto"/>
        <w:ind w:firstLine="709"/>
        <w:jc w:val="both"/>
        <w:rPr>
          <w:rFonts w:ascii="Times New Roman" w:eastAsia="Times New Roman" w:hAnsi="Times New Roman"/>
          <w:sz w:val="28"/>
          <w:szCs w:val="28"/>
          <w:lang w:eastAsia="ru-RU"/>
        </w:rPr>
      </w:pPr>
      <w:r w:rsidRPr="00B77182">
        <w:rPr>
          <w:rFonts w:ascii="Times New Roman" w:eastAsiaTheme="minorHAnsi" w:hAnsi="Times New Roman"/>
          <w:sz w:val="28"/>
          <w:szCs w:val="28"/>
        </w:rPr>
        <w:t xml:space="preserve">по строительству </w:t>
      </w:r>
      <w:r w:rsidRPr="00B77182">
        <w:rPr>
          <w:rFonts w:ascii="Times New Roman" w:eastAsiaTheme="minorHAnsi" w:hAnsi="Times New Roman"/>
          <w:bCs/>
          <w:sz w:val="28"/>
          <w:szCs w:val="28"/>
        </w:rPr>
        <w:t xml:space="preserve">«СДК п. Горноправдинск» </w:t>
      </w:r>
      <w:r w:rsidRPr="00B77182">
        <w:rPr>
          <w:rFonts w:ascii="Times New Roman" w:eastAsiaTheme="minorHAnsi" w:hAnsi="Times New Roman"/>
          <w:sz w:val="28"/>
          <w:szCs w:val="28"/>
        </w:rPr>
        <w:t xml:space="preserve">(срок выполнения работ по контракту </w:t>
      </w:r>
      <w:r w:rsidRPr="00B77182">
        <w:rPr>
          <w:rFonts w:ascii="Times New Roman" w:eastAsia="Times New Roman" w:hAnsi="Times New Roman"/>
          <w:sz w:val="28"/>
          <w:szCs w:val="28"/>
          <w:lang w:eastAsia="ru-RU"/>
        </w:rPr>
        <w:t xml:space="preserve">– </w:t>
      </w:r>
      <w:r w:rsidRPr="00B77182">
        <w:rPr>
          <w:rFonts w:ascii="Times New Roman" w:eastAsiaTheme="minorHAnsi" w:hAnsi="Times New Roman"/>
          <w:sz w:val="28"/>
          <w:szCs w:val="28"/>
        </w:rPr>
        <w:t>06.06.2025);</w:t>
      </w:r>
    </w:p>
    <w:p w14:paraId="44F409B1" w14:textId="77777777" w:rsidR="002F3293" w:rsidRPr="00B77182" w:rsidRDefault="002F3293" w:rsidP="00680603">
      <w:pPr>
        <w:spacing w:after="0" w:line="240" w:lineRule="auto"/>
        <w:ind w:firstLine="709"/>
        <w:jc w:val="both"/>
        <w:rPr>
          <w:rFonts w:ascii="Times New Roman" w:eastAsiaTheme="minorHAnsi" w:hAnsi="Times New Roman"/>
          <w:bCs/>
          <w:sz w:val="28"/>
          <w:szCs w:val="28"/>
        </w:rPr>
      </w:pPr>
      <w:r w:rsidRPr="00B77182">
        <w:rPr>
          <w:rFonts w:ascii="Times New Roman" w:eastAsiaTheme="minorHAnsi" w:hAnsi="Times New Roman"/>
          <w:sz w:val="28"/>
          <w:szCs w:val="28"/>
        </w:rPr>
        <w:t xml:space="preserve">по строительству объекта </w:t>
      </w:r>
      <w:r w:rsidRPr="00B77182">
        <w:rPr>
          <w:rFonts w:ascii="Times New Roman" w:eastAsiaTheme="minorHAnsi" w:hAnsi="Times New Roman"/>
          <w:bCs/>
          <w:sz w:val="28"/>
          <w:szCs w:val="28"/>
        </w:rPr>
        <w:t>«Культурно-спортивный комплекс (дом культуры – библиотека-универсальный игровой зал) д. Ярки» со сроком исполнения контракта – 30.03.2025.</w:t>
      </w:r>
    </w:p>
    <w:p w14:paraId="51B9A206" w14:textId="5256D9AF" w:rsidR="00953C46" w:rsidRPr="00B77182" w:rsidRDefault="00953C46" w:rsidP="00680603">
      <w:pPr>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В рамках исполнения перечня наказов избирателей депутатам Думы Ханты-Мансийского автономного округа – Югры на 2024 год для муниципального бюджетного учреждения культуры, молодежной политики, физкультуры и спорта «Культурно-досуговый центр «Геолог» п. Горноправдинск приобретены сценические костюмы, для муниципального бюджетного учреждения культуры «Дружба» п</w:t>
      </w:r>
      <w:r w:rsidR="00D8553E" w:rsidRPr="00B77182">
        <w:rPr>
          <w:rFonts w:ascii="Times New Roman" w:eastAsia="Times New Roman" w:hAnsi="Times New Roman"/>
          <w:sz w:val="28"/>
          <w:szCs w:val="28"/>
          <w:lang w:eastAsia="ru-RU"/>
        </w:rPr>
        <w:t>. Луговской приобретен ноутбук.</w:t>
      </w:r>
    </w:p>
    <w:p w14:paraId="1AF2F86A" w14:textId="67D6993C" w:rsidR="002F3293" w:rsidRPr="00B77182" w:rsidRDefault="002F3293" w:rsidP="00680603">
      <w:pPr>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В целях укрепления материально-технической базы учреждений культуры Ханты-Мансийского района в 2024 году в рамках реализации муниципальной программы «Культура Ханты-Мансийского района»:</w:t>
      </w:r>
    </w:p>
    <w:p w14:paraId="68DAA632" w14:textId="10218A5D" w:rsidR="00267FB7" w:rsidRPr="00B77182" w:rsidRDefault="002F3293" w:rsidP="00680603">
      <w:pPr>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 xml:space="preserve">проведен </w:t>
      </w:r>
      <w:r w:rsidR="00267FB7" w:rsidRPr="00B77182">
        <w:rPr>
          <w:rFonts w:ascii="Times New Roman" w:eastAsia="Times New Roman" w:hAnsi="Times New Roman"/>
          <w:sz w:val="28"/>
          <w:szCs w:val="28"/>
          <w:lang w:eastAsia="ru-RU"/>
        </w:rPr>
        <w:t>косметический ремонт сельского дома культуры в с. Реполово;</w:t>
      </w:r>
    </w:p>
    <w:p w14:paraId="1096695E" w14:textId="0E440262" w:rsidR="00953C46" w:rsidRPr="00B77182" w:rsidRDefault="00953C46" w:rsidP="00680603">
      <w:pPr>
        <w:spacing w:after="0" w:line="240" w:lineRule="auto"/>
        <w:ind w:firstLine="709"/>
        <w:jc w:val="both"/>
        <w:rPr>
          <w:rFonts w:ascii="Times New Roman" w:eastAsiaTheme="minorHAnsi" w:hAnsi="Times New Roman"/>
          <w:sz w:val="28"/>
          <w:szCs w:val="28"/>
        </w:rPr>
      </w:pPr>
      <w:r w:rsidRPr="00B77182">
        <w:rPr>
          <w:rFonts w:ascii="Times New Roman" w:eastAsiaTheme="minorHAnsi" w:hAnsi="Times New Roman"/>
          <w:sz w:val="28"/>
          <w:szCs w:val="28"/>
        </w:rPr>
        <w:t xml:space="preserve">приобретены сценические костюмы и оборудование для проведения культурно-досуговых мероприятий </w:t>
      </w:r>
      <w:r w:rsidRPr="00B77182">
        <w:rPr>
          <w:rFonts w:ascii="Times New Roman" w:eastAsia="Times New Roman" w:hAnsi="Times New Roman"/>
          <w:sz w:val="28"/>
          <w:szCs w:val="28"/>
          <w:lang w:eastAsia="ru-RU"/>
        </w:rPr>
        <w:t>для сельского Дом</w:t>
      </w:r>
      <w:r w:rsidR="00ED6536">
        <w:rPr>
          <w:rFonts w:ascii="Times New Roman" w:eastAsia="Times New Roman" w:hAnsi="Times New Roman"/>
          <w:sz w:val="28"/>
          <w:szCs w:val="28"/>
          <w:lang w:eastAsia="ru-RU"/>
        </w:rPr>
        <w:t>а</w:t>
      </w:r>
      <w:r w:rsidRPr="00B77182">
        <w:rPr>
          <w:rFonts w:ascii="Times New Roman" w:eastAsia="Times New Roman" w:hAnsi="Times New Roman"/>
          <w:sz w:val="28"/>
          <w:szCs w:val="28"/>
          <w:lang w:eastAsia="ru-RU"/>
        </w:rPr>
        <w:t xml:space="preserve"> Культуры и Досуга сельского поселения Шапш</w:t>
      </w:r>
      <w:r w:rsidR="00ED6536">
        <w:rPr>
          <w:rFonts w:ascii="Times New Roman" w:eastAsia="Times New Roman" w:hAnsi="Times New Roman"/>
          <w:sz w:val="28"/>
          <w:szCs w:val="28"/>
          <w:lang w:eastAsia="ru-RU"/>
        </w:rPr>
        <w:t>а и МУК «Гармония» п. Сибирский;</w:t>
      </w:r>
    </w:p>
    <w:p w14:paraId="250E6508" w14:textId="68E9F107" w:rsidR="00D8553E" w:rsidRPr="00B77182" w:rsidRDefault="00267FB7" w:rsidP="00680603">
      <w:pPr>
        <w:spacing w:after="0" w:line="240" w:lineRule="auto"/>
        <w:ind w:firstLine="709"/>
        <w:jc w:val="both"/>
        <w:rPr>
          <w:rFonts w:ascii="Times New Roman" w:eastAsiaTheme="minorHAnsi" w:hAnsi="Times New Roman"/>
          <w:sz w:val="28"/>
          <w:szCs w:val="28"/>
        </w:rPr>
      </w:pPr>
      <w:r w:rsidRPr="00B77182">
        <w:rPr>
          <w:rFonts w:ascii="Times New Roman" w:eastAsia="Times New Roman" w:hAnsi="Times New Roman"/>
          <w:sz w:val="28"/>
          <w:szCs w:val="28"/>
          <w:lang w:eastAsia="ru-RU"/>
        </w:rPr>
        <w:t xml:space="preserve">в </w:t>
      </w:r>
      <w:r w:rsidRPr="00B77182">
        <w:rPr>
          <w:rFonts w:ascii="Times New Roman" w:eastAsiaTheme="minorHAnsi" w:hAnsi="Times New Roman"/>
          <w:sz w:val="28"/>
          <w:szCs w:val="28"/>
        </w:rPr>
        <w:t>муниципальном учреждении культуры «Культурно-досуговый центр «Гармония» (далее – МУК «Гармония») п. Сибирский произведена частичная замена кровли</w:t>
      </w:r>
      <w:r w:rsidR="00953C46" w:rsidRPr="00B77182">
        <w:rPr>
          <w:rFonts w:ascii="Times New Roman" w:eastAsiaTheme="minorHAnsi" w:hAnsi="Times New Roman"/>
          <w:sz w:val="28"/>
          <w:szCs w:val="28"/>
        </w:rPr>
        <w:t xml:space="preserve"> здания, косметический ремонт с </w:t>
      </w:r>
      <w:r w:rsidRPr="00B77182">
        <w:rPr>
          <w:rFonts w:ascii="Times New Roman" w:eastAsiaTheme="minorHAnsi" w:hAnsi="Times New Roman"/>
          <w:sz w:val="28"/>
          <w:szCs w:val="28"/>
        </w:rPr>
        <w:t xml:space="preserve">заменой дверей культурно-досуговых помещений, частично заменена мебель кабинетов для проведения занятий клубных формирований. Оборудован компьютерный кабинет, в котором установлено 8 компьютеров с выходом в интернет, установлен цветной принтер. </w:t>
      </w:r>
      <w:r w:rsidR="00ED6536">
        <w:rPr>
          <w:rFonts w:ascii="Times New Roman" w:eastAsiaTheme="minorHAnsi" w:hAnsi="Times New Roman"/>
          <w:sz w:val="28"/>
          <w:szCs w:val="28"/>
        </w:rPr>
        <w:t>В концертном зале заменено</w:t>
      </w:r>
      <w:r w:rsidRPr="00B77182">
        <w:rPr>
          <w:rFonts w:ascii="Times New Roman" w:eastAsiaTheme="minorHAnsi" w:hAnsi="Times New Roman"/>
          <w:sz w:val="28"/>
          <w:szCs w:val="28"/>
        </w:rPr>
        <w:t xml:space="preserve"> музыкальное и световое оборудование, закуплено оборудование для организации студии звукозаписи, приобретена оргтехника</w:t>
      </w:r>
      <w:r w:rsidR="00953C46" w:rsidRPr="00B77182">
        <w:rPr>
          <w:rFonts w:ascii="Times New Roman" w:eastAsiaTheme="minorHAnsi" w:hAnsi="Times New Roman"/>
          <w:sz w:val="28"/>
          <w:szCs w:val="28"/>
        </w:rPr>
        <w:t>.</w:t>
      </w:r>
    </w:p>
    <w:p w14:paraId="7A885211" w14:textId="71D08D4E" w:rsidR="00DD3C65" w:rsidRPr="00B77182" w:rsidRDefault="009728C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6</w:t>
      </w:r>
      <w:r w:rsidR="001478F4" w:rsidRPr="00B77182">
        <w:rPr>
          <w:rFonts w:ascii="Times New Roman" w:hAnsi="Times New Roman"/>
          <w:sz w:val="28"/>
          <w:szCs w:val="28"/>
        </w:rPr>
        <w:t>.2</w:t>
      </w:r>
      <w:r w:rsidR="004D6850" w:rsidRPr="00B77182">
        <w:rPr>
          <w:rFonts w:ascii="Times New Roman" w:hAnsi="Times New Roman"/>
          <w:sz w:val="28"/>
          <w:szCs w:val="28"/>
        </w:rPr>
        <w:t>0</w:t>
      </w:r>
      <w:r w:rsidR="001478F4" w:rsidRPr="00B77182">
        <w:rPr>
          <w:rFonts w:ascii="Times New Roman" w:hAnsi="Times New Roman"/>
          <w:sz w:val="28"/>
          <w:szCs w:val="28"/>
        </w:rPr>
        <w:t>.</w:t>
      </w:r>
      <w:r w:rsidR="001A04A7" w:rsidRPr="00B77182">
        <w:rPr>
          <w:rFonts w:ascii="Times New Roman" w:hAnsi="Times New Roman"/>
          <w:sz w:val="28"/>
          <w:szCs w:val="28"/>
        </w:rPr>
        <w:t xml:space="preserve"> </w:t>
      </w:r>
      <w:r w:rsidR="00DD3C65" w:rsidRPr="00B77182">
        <w:rPr>
          <w:rFonts w:ascii="Times New Roman" w:hAnsi="Times New Roman"/>
          <w:sz w:val="28"/>
          <w:szCs w:val="28"/>
        </w:rPr>
        <w:t>Организация</w:t>
      </w:r>
      <w:r w:rsidR="001A04A7" w:rsidRPr="00B77182">
        <w:rPr>
          <w:rFonts w:ascii="Times New Roman" w:hAnsi="Times New Roman"/>
          <w:sz w:val="28"/>
          <w:szCs w:val="28"/>
        </w:rPr>
        <w:t xml:space="preserve"> </w:t>
      </w:r>
      <w:r w:rsidR="00DD3C65" w:rsidRPr="00B77182">
        <w:rPr>
          <w:rFonts w:ascii="Times New Roman" w:hAnsi="Times New Roman"/>
          <w:sz w:val="28"/>
          <w:szCs w:val="28"/>
        </w:rPr>
        <w:t>библиотечного</w:t>
      </w:r>
      <w:r w:rsidR="001A04A7" w:rsidRPr="00B77182">
        <w:rPr>
          <w:rFonts w:ascii="Times New Roman" w:hAnsi="Times New Roman"/>
          <w:sz w:val="28"/>
          <w:szCs w:val="28"/>
        </w:rPr>
        <w:t xml:space="preserve"> </w:t>
      </w:r>
      <w:r w:rsidR="00DD3C65" w:rsidRPr="00B77182">
        <w:rPr>
          <w:rFonts w:ascii="Times New Roman" w:hAnsi="Times New Roman"/>
          <w:sz w:val="28"/>
          <w:szCs w:val="28"/>
        </w:rPr>
        <w:t>обслуживания</w:t>
      </w:r>
      <w:r w:rsidR="001A04A7" w:rsidRPr="00B77182">
        <w:rPr>
          <w:rFonts w:ascii="Times New Roman" w:hAnsi="Times New Roman"/>
          <w:sz w:val="28"/>
          <w:szCs w:val="28"/>
        </w:rPr>
        <w:t xml:space="preserve"> </w:t>
      </w:r>
      <w:r w:rsidR="00DD3C65" w:rsidRPr="00B77182">
        <w:rPr>
          <w:rFonts w:ascii="Times New Roman" w:hAnsi="Times New Roman"/>
          <w:sz w:val="28"/>
          <w:szCs w:val="28"/>
        </w:rPr>
        <w:t>населения</w:t>
      </w:r>
      <w:r w:rsidR="001A04A7" w:rsidRPr="00B77182">
        <w:rPr>
          <w:rFonts w:ascii="Times New Roman" w:hAnsi="Times New Roman"/>
          <w:sz w:val="28"/>
          <w:szCs w:val="28"/>
        </w:rPr>
        <w:t xml:space="preserve"> </w:t>
      </w:r>
      <w:r w:rsidR="00DD3C65" w:rsidRPr="00B77182">
        <w:rPr>
          <w:rFonts w:ascii="Times New Roman" w:hAnsi="Times New Roman"/>
          <w:sz w:val="28"/>
          <w:szCs w:val="28"/>
        </w:rPr>
        <w:t>межпоселенческими</w:t>
      </w:r>
      <w:r w:rsidR="001A04A7" w:rsidRPr="00B77182">
        <w:rPr>
          <w:rFonts w:ascii="Times New Roman" w:hAnsi="Times New Roman"/>
          <w:sz w:val="28"/>
          <w:szCs w:val="28"/>
        </w:rPr>
        <w:t xml:space="preserve"> </w:t>
      </w:r>
      <w:r w:rsidR="00DD3C65" w:rsidRPr="00B77182">
        <w:rPr>
          <w:rFonts w:ascii="Times New Roman" w:hAnsi="Times New Roman"/>
          <w:sz w:val="28"/>
          <w:szCs w:val="28"/>
        </w:rPr>
        <w:t>библиотеками,</w:t>
      </w:r>
      <w:r w:rsidR="001A04A7" w:rsidRPr="00B77182">
        <w:rPr>
          <w:rFonts w:ascii="Times New Roman" w:hAnsi="Times New Roman"/>
          <w:sz w:val="28"/>
          <w:szCs w:val="28"/>
        </w:rPr>
        <w:t xml:space="preserve"> </w:t>
      </w:r>
      <w:r w:rsidR="00DD3C65" w:rsidRPr="00B77182">
        <w:rPr>
          <w:rFonts w:ascii="Times New Roman" w:hAnsi="Times New Roman"/>
          <w:sz w:val="28"/>
          <w:szCs w:val="28"/>
        </w:rPr>
        <w:t>комплектование</w:t>
      </w:r>
      <w:r w:rsidR="001A04A7" w:rsidRPr="00B77182">
        <w:rPr>
          <w:rFonts w:ascii="Times New Roman" w:hAnsi="Times New Roman"/>
          <w:sz w:val="28"/>
          <w:szCs w:val="28"/>
        </w:rPr>
        <w:t xml:space="preserve"> </w:t>
      </w:r>
      <w:r w:rsidR="00DD3C65" w:rsidRPr="00B77182">
        <w:rPr>
          <w:rFonts w:ascii="Times New Roman" w:hAnsi="Times New Roman"/>
          <w:sz w:val="28"/>
          <w:szCs w:val="28"/>
        </w:rPr>
        <w:t>и</w:t>
      </w:r>
      <w:r w:rsidR="001A04A7" w:rsidRPr="00B77182">
        <w:rPr>
          <w:rFonts w:ascii="Times New Roman" w:hAnsi="Times New Roman"/>
          <w:sz w:val="28"/>
          <w:szCs w:val="28"/>
        </w:rPr>
        <w:t xml:space="preserve"> </w:t>
      </w:r>
      <w:r w:rsidR="00DD3C65" w:rsidRPr="00B77182">
        <w:rPr>
          <w:rFonts w:ascii="Times New Roman" w:hAnsi="Times New Roman"/>
          <w:sz w:val="28"/>
          <w:szCs w:val="28"/>
        </w:rPr>
        <w:t>обеспечение</w:t>
      </w:r>
      <w:r w:rsidR="001A04A7" w:rsidRPr="00B77182">
        <w:rPr>
          <w:rFonts w:ascii="Times New Roman" w:hAnsi="Times New Roman"/>
          <w:sz w:val="28"/>
          <w:szCs w:val="28"/>
        </w:rPr>
        <w:t xml:space="preserve"> </w:t>
      </w:r>
      <w:r w:rsidR="00DD3C65" w:rsidRPr="00B77182">
        <w:rPr>
          <w:rFonts w:ascii="Times New Roman" w:hAnsi="Times New Roman"/>
          <w:sz w:val="28"/>
          <w:szCs w:val="28"/>
        </w:rPr>
        <w:t>сох</w:t>
      </w:r>
      <w:r w:rsidR="003D7DF2" w:rsidRPr="00B77182">
        <w:rPr>
          <w:rFonts w:ascii="Times New Roman" w:hAnsi="Times New Roman"/>
          <w:sz w:val="28"/>
          <w:szCs w:val="28"/>
        </w:rPr>
        <w:t>ранности</w:t>
      </w:r>
      <w:r w:rsidR="001A04A7" w:rsidRPr="00B77182">
        <w:rPr>
          <w:rFonts w:ascii="Times New Roman" w:hAnsi="Times New Roman"/>
          <w:sz w:val="28"/>
          <w:szCs w:val="28"/>
        </w:rPr>
        <w:t xml:space="preserve"> </w:t>
      </w:r>
      <w:r w:rsidR="003D7DF2" w:rsidRPr="00B77182">
        <w:rPr>
          <w:rFonts w:ascii="Times New Roman" w:hAnsi="Times New Roman"/>
          <w:sz w:val="28"/>
          <w:szCs w:val="28"/>
        </w:rPr>
        <w:t>их</w:t>
      </w:r>
      <w:r w:rsidR="001A04A7" w:rsidRPr="00B77182">
        <w:rPr>
          <w:rFonts w:ascii="Times New Roman" w:hAnsi="Times New Roman"/>
          <w:sz w:val="28"/>
          <w:szCs w:val="28"/>
        </w:rPr>
        <w:t xml:space="preserve"> </w:t>
      </w:r>
      <w:r w:rsidR="003D7DF2" w:rsidRPr="00B77182">
        <w:rPr>
          <w:rFonts w:ascii="Times New Roman" w:hAnsi="Times New Roman"/>
          <w:sz w:val="28"/>
          <w:szCs w:val="28"/>
        </w:rPr>
        <w:t>библиотечных</w:t>
      </w:r>
      <w:r w:rsidR="001A04A7" w:rsidRPr="00B77182">
        <w:rPr>
          <w:rFonts w:ascii="Times New Roman" w:hAnsi="Times New Roman"/>
          <w:sz w:val="28"/>
          <w:szCs w:val="28"/>
        </w:rPr>
        <w:t xml:space="preserve"> </w:t>
      </w:r>
      <w:r w:rsidR="003D7DF2" w:rsidRPr="00B77182">
        <w:rPr>
          <w:rFonts w:ascii="Times New Roman" w:hAnsi="Times New Roman"/>
          <w:sz w:val="28"/>
          <w:szCs w:val="28"/>
        </w:rPr>
        <w:t>фондов.</w:t>
      </w:r>
    </w:p>
    <w:p w14:paraId="6BD0533B" w14:textId="5B9E9BA6" w:rsidR="00752059" w:rsidRPr="00B77182" w:rsidRDefault="00752059" w:rsidP="00680603">
      <w:pPr>
        <w:spacing w:after="0" w:line="240" w:lineRule="auto"/>
        <w:ind w:firstLine="709"/>
        <w:jc w:val="both"/>
        <w:rPr>
          <w:rFonts w:ascii="Times New Roman" w:eastAsia="Times New Roman" w:hAnsi="Times New Roman"/>
          <w:color w:val="FF0000"/>
          <w:sz w:val="28"/>
          <w:szCs w:val="28"/>
          <w:lang w:eastAsia="ru-RU"/>
        </w:rPr>
      </w:pPr>
      <w:r w:rsidRPr="00B77182">
        <w:rPr>
          <w:rFonts w:ascii="Times New Roman" w:eastAsia="Times New Roman" w:hAnsi="Times New Roman"/>
          <w:sz w:val="28"/>
          <w:szCs w:val="28"/>
          <w:lang w:eastAsia="ru-RU"/>
        </w:rPr>
        <w:t>В</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Ханты-Мансийском</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районе</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действует</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bCs/>
          <w:sz w:val="28"/>
          <w:szCs w:val="28"/>
          <w:lang w:eastAsia="ru-RU"/>
        </w:rPr>
        <w:t>2</w:t>
      </w:r>
      <w:r w:rsidR="001A04A7" w:rsidRPr="00B77182">
        <w:rPr>
          <w:rFonts w:ascii="Times New Roman" w:eastAsia="Times New Roman" w:hAnsi="Times New Roman"/>
          <w:bCs/>
          <w:sz w:val="28"/>
          <w:szCs w:val="28"/>
          <w:lang w:eastAsia="ru-RU"/>
        </w:rPr>
        <w:t xml:space="preserve"> </w:t>
      </w:r>
      <w:r w:rsidRPr="00B77182">
        <w:rPr>
          <w:rFonts w:ascii="Times New Roman" w:eastAsia="Times New Roman" w:hAnsi="Times New Roman"/>
          <w:bCs/>
          <w:sz w:val="28"/>
          <w:szCs w:val="28"/>
          <w:lang w:eastAsia="ru-RU"/>
        </w:rPr>
        <w:t>централизованные</w:t>
      </w:r>
      <w:r w:rsidR="001A04A7" w:rsidRPr="00B77182">
        <w:rPr>
          <w:rFonts w:ascii="Times New Roman" w:eastAsia="Times New Roman" w:hAnsi="Times New Roman"/>
          <w:bCs/>
          <w:sz w:val="28"/>
          <w:szCs w:val="28"/>
          <w:lang w:eastAsia="ru-RU"/>
        </w:rPr>
        <w:t xml:space="preserve"> </w:t>
      </w:r>
      <w:r w:rsidRPr="00B77182">
        <w:rPr>
          <w:rFonts w:ascii="Times New Roman" w:eastAsia="Times New Roman" w:hAnsi="Times New Roman"/>
          <w:bCs/>
          <w:sz w:val="28"/>
          <w:szCs w:val="28"/>
          <w:lang w:eastAsia="ru-RU"/>
        </w:rPr>
        <w:t>библиотечные</w:t>
      </w:r>
      <w:r w:rsidR="001A04A7" w:rsidRPr="00B77182">
        <w:rPr>
          <w:rFonts w:ascii="Times New Roman" w:eastAsia="Times New Roman" w:hAnsi="Times New Roman"/>
          <w:bCs/>
          <w:sz w:val="28"/>
          <w:szCs w:val="28"/>
          <w:lang w:eastAsia="ru-RU"/>
        </w:rPr>
        <w:t xml:space="preserve"> </w:t>
      </w:r>
      <w:r w:rsidRPr="00B77182">
        <w:rPr>
          <w:rFonts w:ascii="Times New Roman" w:eastAsia="Times New Roman" w:hAnsi="Times New Roman"/>
          <w:bCs/>
          <w:sz w:val="28"/>
          <w:szCs w:val="28"/>
          <w:lang w:eastAsia="ru-RU"/>
        </w:rPr>
        <w:t>системы,</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сеть</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общедоступных</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библиотек</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составляет</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24</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единицы</w:t>
      </w:r>
      <w:r w:rsidRPr="00B77182">
        <w:rPr>
          <w:rFonts w:ascii="Times New Roman" w:eastAsia="Times New Roman" w:hAnsi="Times New Roman"/>
          <w:color w:val="FF0000"/>
          <w:sz w:val="28"/>
          <w:szCs w:val="28"/>
          <w:lang w:eastAsia="ru-RU"/>
        </w:rPr>
        <w:t>.</w:t>
      </w:r>
    </w:p>
    <w:p w14:paraId="3215F439" w14:textId="78E52C5B" w:rsidR="00752059" w:rsidRPr="00B77182" w:rsidRDefault="00752059" w:rsidP="00680603">
      <w:pPr>
        <w:spacing w:after="0" w:line="240" w:lineRule="auto"/>
        <w:ind w:firstLine="709"/>
        <w:jc w:val="both"/>
        <w:rPr>
          <w:rFonts w:ascii="Times New Roman" w:eastAsia="Times New Roman" w:hAnsi="Times New Roman"/>
          <w:sz w:val="28"/>
          <w:szCs w:val="28"/>
          <w:lang w:eastAsia="ru-RU"/>
        </w:rPr>
      </w:pPr>
      <w:r w:rsidRPr="00B77182">
        <w:rPr>
          <w:rFonts w:ascii="Times New Roman" w:hAnsi="Times New Roman"/>
          <w:sz w:val="28"/>
          <w:szCs w:val="28"/>
        </w:rPr>
        <w:t>Библиотеки</w:t>
      </w:r>
      <w:r w:rsidR="001A04A7" w:rsidRPr="00B77182">
        <w:rPr>
          <w:rFonts w:ascii="Times New Roman" w:hAnsi="Times New Roman"/>
          <w:sz w:val="28"/>
          <w:szCs w:val="28"/>
        </w:rPr>
        <w:t xml:space="preserve"> </w:t>
      </w:r>
      <w:r w:rsidRPr="00B77182">
        <w:rPr>
          <w:rFonts w:ascii="Times New Roman" w:hAnsi="Times New Roman"/>
          <w:sz w:val="28"/>
          <w:szCs w:val="28"/>
        </w:rPr>
        <w:t>являются</w:t>
      </w:r>
      <w:r w:rsidR="001A04A7" w:rsidRPr="00B77182">
        <w:rPr>
          <w:rFonts w:ascii="Times New Roman" w:hAnsi="Times New Roman"/>
          <w:sz w:val="28"/>
          <w:szCs w:val="28"/>
        </w:rPr>
        <w:t xml:space="preserve"> </w:t>
      </w:r>
      <w:r w:rsidRPr="00B77182">
        <w:rPr>
          <w:rFonts w:ascii="Times New Roman" w:hAnsi="Times New Roman"/>
          <w:sz w:val="28"/>
          <w:szCs w:val="28"/>
        </w:rPr>
        <w:t>востребованным</w:t>
      </w:r>
      <w:r w:rsidR="001A04A7" w:rsidRPr="00B77182">
        <w:rPr>
          <w:rFonts w:ascii="Times New Roman" w:hAnsi="Times New Roman"/>
          <w:sz w:val="28"/>
          <w:szCs w:val="28"/>
        </w:rPr>
        <w:t xml:space="preserve"> </w:t>
      </w:r>
      <w:r w:rsidRPr="00B77182">
        <w:rPr>
          <w:rFonts w:ascii="Times New Roman" w:hAnsi="Times New Roman"/>
          <w:sz w:val="28"/>
          <w:szCs w:val="28"/>
        </w:rPr>
        <w:t>социальным</w:t>
      </w:r>
      <w:r w:rsidR="001A04A7" w:rsidRPr="00B77182">
        <w:rPr>
          <w:rFonts w:ascii="Times New Roman" w:hAnsi="Times New Roman"/>
          <w:sz w:val="28"/>
          <w:szCs w:val="28"/>
        </w:rPr>
        <w:t xml:space="preserve"> </w:t>
      </w:r>
      <w:r w:rsidRPr="00B77182">
        <w:rPr>
          <w:rFonts w:ascii="Times New Roman" w:hAnsi="Times New Roman"/>
          <w:sz w:val="28"/>
          <w:szCs w:val="28"/>
        </w:rPr>
        <w:t>институтом,</w:t>
      </w:r>
      <w:r w:rsidR="001A04A7" w:rsidRPr="00B77182">
        <w:rPr>
          <w:rFonts w:ascii="Times New Roman" w:hAnsi="Times New Roman"/>
          <w:sz w:val="28"/>
          <w:szCs w:val="28"/>
        </w:rPr>
        <w:t xml:space="preserve"> </w:t>
      </w:r>
      <w:r w:rsidRPr="00B77182">
        <w:rPr>
          <w:rFonts w:ascii="Times New Roman" w:hAnsi="Times New Roman"/>
          <w:sz w:val="28"/>
          <w:szCs w:val="28"/>
        </w:rPr>
        <w:t>услугами</w:t>
      </w:r>
      <w:r w:rsidR="001A04A7" w:rsidRPr="00B77182">
        <w:rPr>
          <w:rFonts w:ascii="Times New Roman" w:hAnsi="Times New Roman"/>
          <w:sz w:val="28"/>
          <w:szCs w:val="28"/>
        </w:rPr>
        <w:t xml:space="preserve"> </w:t>
      </w:r>
      <w:r w:rsidRPr="00B77182">
        <w:rPr>
          <w:rFonts w:ascii="Times New Roman" w:hAnsi="Times New Roman"/>
          <w:sz w:val="28"/>
          <w:szCs w:val="28"/>
        </w:rPr>
        <w:t>которых</w:t>
      </w:r>
      <w:r w:rsidR="001A04A7" w:rsidRPr="00B77182">
        <w:rPr>
          <w:rFonts w:ascii="Times New Roman" w:hAnsi="Times New Roman"/>
          <w:sz w:val="28"/>
          <w:szCs w:val="28"/>
        </w:rPr>
        <w:t xml:space="preserve"> </w:t>
      </w:r>
      <w:r w:rsidRPr="00B77182">
        <w:rPr>
          <w:rFonts w:ascii="Times New Roman" w:hAnsi="Times New Roman"/>
          <w:sz w:val="28"/>
          <w:szCs w:val="28"/>
        </w:rPr>
        <w:t>пользуются</w:t>
      </w:r>
      <w:r w:rsidR="001A04A7" w:rsidRPr="00B77182">
        <w:rPr>
          <w:rFonts w:ascii="Times New Roman" w:hAnsi="Times New Roman"/>
          <w:sz w:val="28"/>
          <w:szCs w:val="28"/>
        </w:rPr>
        <w:t xml:space="preserve"> </w:t>
      </w:r>
      <w:r w:rsidR="00953C46" w:rsidRPr="00B77182">
        <w:rPr>
          <w:rFonts w:ascii="Times New Roman" w:hAnsi="Times New Roman"/>
          <w:sz w:val="28"/>
          <w:szCs w:val="28"/>
        </w:rPr>
        <w:t>29,8</w:t>
      </w:r>
      <w:r w:rsidR="002106BE">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жителей</w:t>
      </w:r>
      <w:r w:rsidR="001A04A7" w:rsidRPr="00B77182">
        <w:rPr>
          <w:rFonts w:ascii="Times New Roman" w:hAnsi="Times New Roman"/>
          <w:sz w:val="28"/>
          <w:szCs w:val="28"/>
        </w:rPr>
        <w:t xml:space="preserve"> </w:t>
      </w:r>
      <w:r w:rsidRPr="00B77182">
        <w:rPr>
          <w:rFonts w:ascii="Times New Roman" w:hAnsi="Times New Roman"/>
          <w:sz w:val="28"/>
          <w:szCs w:val="28"/>
        </w:rPr>
        <w:t>района.</w:t>
      </w:r>
      <w:r w:rsidR="001A04A7" w:rsidRPr="00B77182">
        <w:rPr>
          <w:rFonts w:ascii="Times New Roman" w:hAnsi="Times New Roman"/>
          <w:sz w:val="28"/>
          <w:szCs w:val="28"/>
        </w:rPr>
        <w:t xml:space="preserve"> </w:t>
      </w:r>
      <w:r w:rsidRPr="00B77182">
        <w:rPr>
          <w:rFonts w:ascii="Times New Roman" w:eastAsia="Times New Roman" w:hAnsi="Times New Roman"/>
          <w:sz w:val="28"/>
          <w:szCs w:val="28"/>
          <w:lang w:eastAsia="ru-RU"/>
        </w:rPr>
        <w:t>Во</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всех</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населенных</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пунктах</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района</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на</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базе</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библиотек</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функционируют</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Центры</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общественного</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доступа,</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число</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зарегистрированных</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пользователей</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составило</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1</w:t>
      </w:r>
      <w:r w:rsidR="001A04A7" w:rsidRPr="00B77182">
        <w:rPr>
          <w:rFonts w:ascii="Times New Roman" w:eastAsia="Times New Roman" w:hAnsi="Times New Roman"/>
          <w:sz w:val="28"/>
          <w:szCs w:val="28"/>
          <w:lang w:eastAsia="ru-RU"/>
        </w:rPr>
        <w:t xml:space="preserve"> </w:t>
      </w:r>
      <w:r w:rsidR="00953C46" w:rsidRPr="00B77182">
        <w:rPr>
          <w:rFonts w:ascii="Times New Roman" w:eastAsia="Times New Roman" w:hAnsi="Times New Roman"/>
          <w:sz w:val="28"/>
          <w:szCs w:val="28"/>
          <w:lang w:eastAsia="ru-RU"/>
        </w:rPr>
        <w:t>303</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человек</w:t>
      </w:r>
      <w:r w:rsidR="00ED6536">
        <w:rPr>
          <w:rFonts w:ascii="Times New Roman" w:eastAsia="Times New Roman" w:hAnsi="Times New Roman"/>
          <w:sz w:val="28"/>
          <w:szCs w:val="28"/>
          <w:lang w:eastAsia="ru-RU"/>
        </w:rPr>
        <w:t>а</w:t>
      </w:r>
      <w:r w:rsidRPr="00B77182">
        <w:rPr>
          <w:rFonts w:ascii="Times New Roman" w:eastAsia="Times New Roman" w:hAnsi="Times New Roman"/>
          <w:sz w:val="28"/>
          <w:szCs w:val="28"/>
          <w:lang w:eastAsia="ru-RU"/>
        </w:rPr>
        <w:t>,</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число</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посещений</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6</w:t>
      </w:r>
      <w:r w:rsidR="001A04A7" w:rsidRPr="00B77182">
        <w:rPr>
          <w:rFonts w:ascii="Times New Roman" w:eastAsia="Times New Roman" w:hAnsi="Times New Roman"/>
          <w:sz w:val="28"/>
          <w:szCs w:val="28"/>
          <w:lang w:eastAsia="ru-RU"/>
        </w:rPr>
        <w:t xml:space="preserve"> </w:t>
      </w:r>
      <w:r w:rsidR="00953C46" w:rsidRPr="00B77182">
        <w:rPr>
          <w:rFonts w:ascii="Times New Roman" w:eastAsia="Times New Roman" w:hAnsi="Times New Roman"/>
          <w:sz w:val="28"/>
          <w:szCs w:val="28"/>
          <w:lang w:eastAsia="ru-RU"/>
        </w:rPr>
        <w:t>2</w:t>
      </w:r>
      <w:r w:rsidRPr="00B77182">
        <w:rPr>
          <w:rFonts w:ascii="Times New Roman" w:eastAsia="Times New Roman" w:hAnsi="Times New Roman"/>
          <w:sz w:val="28"/>
          <w:szCs w:val="28"/>
          <w:lang w:eastAsia="ru-RU"/>
        </w:rPr>
        <w:t>92</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человека.</w:t>
      </w:r>
    </w:p>
    <w:p w14:paraId="0F46F6DE" w14:textId="59D499EA" w:rsidR="00752059" w:rsidRPr="00B77182" w:rsidRDefault="00752059" w:rsidP="00680603">
      <w:pPr>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Число</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читателей</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в</w:t>
      </w:r>
      <w:r w:rsidR="001A04A7" w:rsidRPr="00B77182">
        <w:rPr>
          <w:rFonts w:ascii="Times New Roman" w:eastAsia="Times New Roman" w:hAnsi="Times New Roman"/>
          <w:sz w:val="28"/>
          <w:szCs w:val="28"/>
          <w:lang w:eastAsia="ru-RU"/>
        </w:rPr>
        <w:t xml:space="preserve"> </w:t>
      </w:r>
      <w:r w:rsidR="00953C46" w:rsidRPr="00B77182">
        <w:rPr>
          <w:rFonts w:ascii="Times New Roman" w:eastAsia="Times New Roman" w:hAnsi="Times New Roman"/>
          <w:sz w:val="28"/>
          <w:szCs w:val="28"/>
          <w:lang w:eastAsia="ru-RU"/>
        </w:rPr>
        <w:t>2024</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году</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составило</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5</w:t>
      </w:r>
      <w:r w:rsidR="001A04A7" w:rsidRPr="00B77182">
        <w:rPr>
          <w:rFonts w:ascii="Times New Roman" w:eastAsia="Times New Roman" w:hAnsi="Times New Roman"/>
          <w:sz w:val="28"/>
          <w:szCs w:val="28"/>
          <w:lang w:eastAsia="ru-RU"/>
        </w:rPr>
        <w:t xml:space="preserve"> </w:t>
      </w:r>
      <w:r w:rsidR="00953C46" w:rsidRPr="00B77182">
        <w:rPr>
          <w:rFonts w:ascii="Times New Roman" w:eastAsia="Times New Roman" w:hAnsi="Times New Roman"/>
          <w:sz w:val="28"/>
          <w:szCs w:val="28"/>
          <w:lang w:eastAsia="ru-RU"/>
        </w:rPr>
        <w:t>667</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человек</w:t>
      </w:r>
      <w:r w:rsidR="001A04A7" w:rsidRPr="00B77182">
        <w:rPr>
          <w:rFonts w:ascii="Times New Roman" w:eastAsia="Times New Roman" w:hAnsi="Times New Roman"/>
          <w:sz w:val="28"/>
          <w:szCs w:val="28"/>
          <w:lang w:eastAsia="ru-RU"/>
        </w:rPr>
        <w:t xml:space="preserve"> </w:t>
      </w:r>
      <w:r w:rsidR="00953C46" w:rsidRPr="00B77182">
        <w:rPr>
          <w:rFonts w:ascii="Times New Roman" w:eastAsia="Times New Roman" w:hAnsi="Times New Roman"/>
          <w:sz w:val="28"/>
          <w:szCs w:val="28"/>
          <w:lang w:eastAsia="ru-RU"/>
        </w:rPr>
        <w:t>(2023</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год</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5</w:t>
      </w:r>
      <w:r w:rsidR="001A04A7" w:rsidRPr="00B77182">
        <w:rPr>
          <w:rFonts w:ascii="Times New Roman" w:eastAsia="Times New Roman" w:hAnsi="Times New Roman"/>
          <w:sz w:val="28"/>
          <w:szCs w:val="28"/>
          <w:lang w:eastAsia="ru-RU"/>
        </w:rPr>
        <w:t xml:space="preserve"> </w:t>
      </w:r>
      <w:r w:rsidR="00953C46" w:rsidRPr="00B77182">
        <w:rPr>
          <w:rFonts w:ascii="Times New Roman" w:eastAsia="Times New Roman" w:hAnsi="Times New Roman"/>
          <w:sz w:val="28"/>
          <w:szCs w:val="28"/>
          <w:lang w:eastAsia="ru-RU"/>
        </w:rPr>
        <w:t>645</w:t>
      </w:r>
      <w:r w:rsidR="001A04A7" w:rsidRPr="00B77182">
        <w:rPr>
          <w:rFonts w:ascii="Times New Roman" w:eastAsia="Times New Roman" w:hAnsi="Times New Roman"/>
          <w:sz w:val="28"/>
          <w:szCs w:val="28"/>
          <w:lang w:eastAsia="ru-RU"/>
        </w:rPr>
        <w:t xml:space="preserve"> </w:t>
      </w:r>
      <w:r w:rsidR="00953C46" w:rsidRPr="00B77182">
        <w:rPr>
          <w:rFonts w:ascii="Times New Roman" w:eastAsia="Times New Roman" w:hAnsi="Times New Roman"/>
          <w:sz w:val="28"/>
          <w:szCs w:val="28"/>
          <w:lang w:eastAsia="ru-RU"/>
        </w:rPr>
        <w:t>человек</w:t>
      </w:r>
      <w:r w:rsidRPr="00B77182">
        <w:rPr>
          <w:rFonts w:ascii="Times New Roman" w:eastAsia="Times New Roman" w:hAnsi="Times New Roman"/>
          <w:sz w:val="28"/>
          <w:szCs w:val="28"/>
          <w:lang w:eastAsia="ru-RU"/>
        </w:rPr>
        <w:t>).</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Охват</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библиотечным</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обслуживанием</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детского</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населения</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w:t>
      </w:r>
      <w:r w:rsidR="001A04A7" w:rsidRPr="00B77182">
        <w:rPr>
          <w:rFonts w:ascii="Times New Roman" w:eastAsia="Times New Roman" w:hAnsi="Times New Roman"/>
          <w:sz w:val="28"/>
          <w:szCs w:val="28"/>
          <w:lang w:eastAsia="ru-RU"/>
        </w:rPr>
        <w:t xml:space="preserve"> </w:t>
      </w:r>
      <w:r w:rsidR="00953C46" w:rsidRPr="00B77182">
        <w:rPr>
          <w:rFonts w:ascii="Times New Roman" w:eastAsia="Times New Roman" w:hAnsi="Times New Roman"/>
          <w:sz w:val="28"/>
          <w:szCs w:val="28"/>
          <w:lang w:eastAsia="ru-RU"/>
        </w:rPr>
        <w:t>47</w:t>
      </w:r>
      <w:r w:rsidR="002106BE">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w:t>
      </w:r>
      <w:r w:rsidR="001A04A7" w:rsidRPr="00B77182">
        <w:rPr>
          <w:rFonts w:ascii="Times New Roman" w:eastAsia="Times New Roman" w:hAnsi="Times New Roman"/>
          <w:sz w:val="28"/>
          <w:szCs w:val="28"/>
          <w:lang w:eastAsia="ru-RU"/>
        </w:rPr>
        <w:t xml:space="preserve"> </w:t>
      </w:r>
      <w:r w:rsidR="00953C46" w:rsidRPr="00B77182">
        <w:rPr>
          <w:rFonts w:ascii="Times New Roman" w:eastAsia="Times New Roman" w:hAnsi="Times New Roman"/>
          <w:sz w:val="28"/>
          <w:szCs w:val="28"/>
          <w:lang w:eastAsia="ru-RU"/>
        </w:rPr>
        <w:t>(2023</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год</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w:t>
      </w:r>
      <w:r w:rsidR="001A04A7" w:rsidRPr="00B77182">
        <w:rPr>
          <w:rFonts w:ascii="Times New Roman" w:eastAsia="Times New Roman" w:hAnsi="Times New Roman"/>
          <w:sz w:val="28"/>
          <w:szCs w:val="28"/>
          <w:lang w:eastAsia="ru-RU"/>
        </w:rPr>
        <w:t xml:space="preserve"> </w:t>
      </w:r>
      <w:r w:rsidR="00953C46" w:rsidRPr="00B77182">
        <w:rPr>
          <w:rFonts w:ascii="Times New Roman" w:eastAsia="Times New Roman" w:hAnsi="Times New Roman"/>
          <w:sz w:val="28"/>
          <w:szCs w:val="28"/>
          <w:lang w:eastAsia="ru-RU"/>
        </w:rPr>
        <w:t>46,5</w:t>
      </w:r>
      <w:r w:rsidR="002106BE">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Количество</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посещений</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1</w:t>
      </w:r>
      <w:r w:rsidR="00953C46" w:rsidRPr="00B77182">
        <w:rPr>
          <w:rFonts w:ascii="Times New Roman" w:eastAsia="Times New Roman" w:hAnsi="Times New Roman"/>
          <w:sz w:val="28"/>
          <w:szCs w:val="28"/>
          <w:lang w:eastAsia="ru-RU"/>
        </w:rPr>
        <w:t>65</w:t>
      </w:r>
      <w:r w:rsidR="00ED6536">
        <w:rPr>
          <w:rFonts w:ascii="Times New Roman" w:eastAsia="Times New Roman" w:hAnsi="Times New Roman"/>
          <w:sz w:val="28"/>
          <w:szCs w:val="28"/>
          <w:lang w:eastAsia="ru-RU"/>
        </w:rPr>
        <w:t> </w:t>
      </w:r>
      <w:r w:rsidR="00953C46" w:rsidRPr="00B77182">
        <w:rPr>
          <w:rFonts w:ascii="Times New Roman" w:eastAsia="Times New Roman" w:hAnsi="Times New Roman"/>
          <w:sz w:val="28"/>
          <w:szCs w:val="28"/>
          <w:lang w:eastAsia="ru-RU"/>
        </w:rPr>
        <w:t>095</w:t>
      </w:r>
      <w:r w:rsidR="00ED6536">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единиц</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(202</w:t>
      </w:r>
      <w:r w:rsidR="00953C46" w:rsidRPr="00B77182">
        <w:rPr>
          <w:rFonts w:ascii="Times New Roman" w:eastAsia="Times New Roman" w:hAnsi="Times New Roman"/>
          <w:sz w:val="28"/>
          <w:szCs w:val="28"/>
          <w:lang w:eastAsia="ru-RU"/>
        </w:rPr>
        <w:t>3</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год</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w:t>
      </w:r>
      <w:r w:rsidR="00953C46" w:rsidRPr="00B77182">
        <w:rPr>
          <w:rFonts w:ascii="Times New Roman" w:eastAsia="Times New Roman" w:hAnsi="Times New Roman"/>
          <w:sz w:val="28"/>
          <w:szCs w:val="28"/>
          <w:lang w:eastAsia="ru-RU"/>
        </w:rPr>
        <w:t xml:space="preserve">144 680 </w:t>
      </w:r>
      <w:r w:rsidRPr="00B77182">
        <w:rPr>
          <w:rFonts w:ascii="Times New Roman" w:eastAsia="Times New Roman" w:hAnsi="Times New Roman"/>
          <w:sz w:val="28"/>
          <w:szCs w:val="28"/>
          <w:lang w:eastAsia="ru-RU"/>
        </w:rPr>
        <w:t>единиц).</w:t>
      </w:r>
    </w:p>
    <w:p w14:paraId="3079530E" w14:textId="4C217AFA" w:rsidR="00752059" w:rsidRPr="00B77182" w:rsidRDefault="00752059" w:rsidP="00680603">
      <w:pPr>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Общий</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книжный</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фонд</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составляет</w:t>
      </w:r>
      <w:r w:rsidR="001A04A7" w:rsidRPr="00B77182">
        <w:rPr>
          <w:rFonts w:ascii="Times New Roman" w:eastAsia="Times New Roman" w:hAnsi="Times New Roman"/>
          <w:sz w:val="28"/>
          <w:szCs w:val="28"/>
          <w:lang w:eastAsia="ru-RU"/>
        </w:rPr>
        <w:t xml:space="preserve"> </w:t>
      </w:r>
      <w:r w:rsidR="00953C46" w:rsidRPr="00B77182">
        <w:rPr>
          <w:rFonts w:ascii="Times New Roman" w:eastAsia="Times New Roman" w:hAnsi="Times New Roman"/>
          <w:sz w:val="28"/>
          <w:szCs w:val="28"/>
          <w:lang w:eastAsia="ru-RU"/>
        </w:rPr>
        <w:t>255</w:t>
      </w:r>
      <w:r w:rsidR="001A04A7" w:rsidRPr="00B77182">
        <w:rPr>
          <w:rFonts w:ascii="Times New Roman" w:eastAsia="Times New Roman" w:hAnsi="Times New Roman"/>
          <w:sz w:val="28"/>
          <w:szCs w:val="28"/>
          <w:lang w:eastAsia="ru-RU"/>
        </w:rPr>
        <w:t xml:space="preserve"> </w:t>
      </w:r>
      <w:r w:rsidR="00953C46" w:rsidRPr="00B77182">
        <w:rPr>
          <w:rFonts w:ascii="Times New Roman" w:eastAsia="Times New Roman" w:hAnsi="Times New Roman"/>
          <w:sz w:val="28"/>
          <w:szCs w:val="28"/>
          <w:lang w:eastAsia="ru-RU"/>
        </w:rPr>
        <w:t>772</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экземпляра.</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Количество</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оцифрованных</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документов</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w:t>
      </w:r>
      <w:r w:rsidR="001A04A7" w:rsidRPr="00B77182">
        <w:rPr>
          <w:rFonts w:ascii="Times New Roman" w:eastAsia="Times New Roman" w:hAnsi="Times New Roman"/>
          <w:sz w:val="28"/>
          <w:szCs w:val="28"/>
          <w:lang w:eastAsia="ru-RU"/>
        </w:rPr>
        <w:t xml:space="preserve"> </w:t>
      </w:r>
      <w:r w:rsidR="00953C46" w:rsidRPr="00B77182">
        <w:rPr>
          <w:rFonts w:ascii="Times New Roman" w:eastAsia="Times New Roman" w:hAnsi="Times New Roman"/>
          <w:sz w:val="28"/>
          <w:szCs w:val="28"/>
          <w:lang w:eastAsia="ru-RU"/>
        </w:rPr>
        <w:t>249</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единиц.</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Библиотечный</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фонд</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увеличен</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до</w:t>
      </w:r>
      <w:r w:rsidR="001A04A7" w:rsidRPr="00B77182">
        <w:rPr>
          <w:rFonts w:ascii="Times New Roman" w:eastAsia="Times New Roman" w:hAnsi="Times New Roman"/>
          <w:sz w:val="28"/>
          <w:szCs w:val="28"/>
          <w:lang w:eastAsia="ru-RU"/>
        </w:rPr>
        <w:t xml:space="preserve"> </w:t>
      </w:r>
      <w:r w:rsidR="00953C46" w:rsidRPr="00B77182">
        <w:rPr>
          <w:rFonts w:ascii="Times New Roman" w:eastAsia="Times New Roman" w:hAnsi="Times New Roman"/>
          <w:sz w:val="28"/>
          <w:szCs w:val="28"/>
          <w:lang w:eastAsia="ru-RU"/>
        </w:rPr>
        <w:t>255,7</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тыс.</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экземпляров</w:t>
      </w:r>
      <w:r w:rsidR="001A04A7" w:rsidRPr="00B77182">
        <w:rPr>
          <w:rFonts w:ascii="Times New Roman" w:eastAsia="Times New Roman" w:hAnsi="Times New Roman"/>
          <w:sz w:val="28"/>
          <w:szCs w:val="28"/>
          <w:lang w:eastAsia="ru-RU"/>
        </w:rPr>
        <w:t xml:space="preserve"> </w:t>
      </w:r>
      <w:r w:rsidR="00953C46" w:rsidRPr="00B77182">
        <w:rPr>
          <w:rFonts w:ascii="Times New Roman" w:eastAsia="Times New Roman" w:hAnsi="Times New Roman"/>
          <w:sz w:val="28"/>
          <w:szCs w:val="28"/>
          <w:lang w:eastAsia="ru-RU"/>
        </w:rPr>
        <w:t>(2023</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год</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w:t>
      </w:r>
      <w:r w:rsidR="001A04A7" w:rsidRPr="00B77182">
        <w:rPr>
          <w:rFonts w:ascii="Times New Roman" w:eastAsia="Times New Roman" w:hAnsi="Times New Roman"/>
          <w:sz w:val="28"/>
          <w:szCs w:val="28"/>
          <w:lang w:eastAsia="ru-RU"/>
        </w:rPr>
        <w:t xml:space="preserve"> </w:t>
      </w:r>
      <w:r w:rsidR="00953C46" w:rsidRPr="00B77182">
        <w:rPr>
          <w:rFonts w:ascii="Times New Roman" w:eastAsia="Times New Roman" w:hAnsi="Times New Roman"/>
          <w:sz w:val="28"/>
          <w:szCs w:val="28"/>
          <w:lang w:eastAsia="ru-RU"/>
        </w:rPr>
        <w:t>252,8</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тыс.</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экземпляров).</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Объем</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собственных</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баз</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данных,</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в</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том</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числе</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электронных</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каталогов,</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составил</w:t>
      </w:r>
      <w:r w:rsidR="001A04A7" w:rsidRPr="00B77182">
        <w:rPr>
          <w:rFonts w:ascii="Times New Roman" w:eastAsia="Times New Roman" w:hAnsi="Times New Roman"/>
          <w:sz w:val="28"/>
          <w:szCs w:val="28"/>
          <w:lang w:eastAsia="ru-RU"/>
        </w:rPr>
        <w:t xml:space="preserve"> </w:t>
      </w:r>
      <w:r w:rsidR="00953C46" w:rsidRPr="00B77182">
        <w:rPr>
          <w:rFonts w:ascii="Times New Roman" w:eastAsia="Times New Roman" w:hAnsi="Times New Roman"/>
          <w:sz w:val="28"/>
          <w:szCs w:val="28"/>
          <w:lang w:eastAsia="ru-RU"/>
        </w:rPr>
        <w:t>87,0</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тыс.</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записей.</w:t>
      </w:r>
    </w:p>
    <w:p w14:paraId="3974009A" w14:textId="3B77A1E9" w:rsidR="00752059" w:rsidRPr="00B77182" w:rsidRDefault="00752059" w:rsidP="0065772A">
      <w:pPr>
        <w:tabs>
          <w:tab w:val="left" w:pos="176"/>
        </w:tabs>
        <w:spacing w:after="0" w:line="240" w:lineRule="auto"/>
        <w:ind w:firstLine="709"/>
        <w:jc w:val="both"/>
        <w:rPr>
          <w:rFonts w:ascii="Times New Roman" w:eastAsia="Times New Roman" w:hAnsi="Times New Roman"/>
          <w:sz w:val="28"/>
          <w:szCs w:val="28"/>
          <w:shd w:val="clear" w:color="auto" w:fill="FFFFFF"/>
          <w:lang w:eastAsia="ru-RU"/>
        </w:rPr>
      </w:pPr>
      <w:r w:rsidRPr="00B77182">
        <w:rPr>
          <w:rFonts w:ascii="Times New Roman" w:eastAsia="Times New Roman" w:hAnsi="Times New Roman"/>
          <w:sz w:val="28"/>
          <w:szCs w:val="28"/>
          <w:shd w:val="clear" w:color="auto" w:fill="FFFFFF"/>
          <w:lang w:eastAsia="ru-RU"/>
        </w:rPr>
        <w:t>Формы</w:t>
      </w:r>
      <w:r w:rsidR="001A04A7" w:rsidRPr="00B77182">
        <w:rPr>
          <w:rFonts w:ascii="Times New Roman" w:eastAsia="Times New Roman" w:hAnsi="Times New Roman"/>
          <w:sz w:val="28"/>
          <w:szCs w:val="28"/>
          <w:shd w:val="clear" w:color="auto" w:fill="FFFFFF"/>
          <w:lang w:eastAsia="ru-RU"/>
        </w:rPr>
        <w:t xml:space="preserve"> </w:t>
      </w:r>
      <w:r w:rsidRPr="00B77182">
        <w:rPr>
          <w:rFonts w:ascii="Times New Roman" w:eastAsia="Times New Roman" w:hAnsi="Times New Roman"/>
          <w:sz w:val="28"/>
          <w:szCs w:val="28"/>
          <w:shd w:val="clear" w:color="auto" w:fill="FFFFFF"/>
          <w:lang w:eastAsia="ru-RU"/>
        </w:rPr>
        <w:t>массовой</w:t>
      </w:r>
      <w:r w:rsidR="001A04A7" w:rsidRPr="00B77182">
        <w:rPr>
          <w:rFonts w:ascii="Times New Roman" w:eastAsia="Times New Roman" w:hAnsi="Times New Roman"/>
          <w:sz w:val="28"/>
          <w:szCs w:val="28"/>
          <w:shd w:val="clear" w:color="auto" w:fill="FFFFFF"/>
          <w:lang w:eastAsia="ru-RU"/>
        </w:rPr>
        <w:t xml:space="preserve"> </w:t>
      </w:r>
      <w:r w:rsidRPr="00B77182">
        <w:rPr>
          <w:rFonts w:ascii="Times New Roman" w:eastAsia="Times New Roman" w:hAnsi="Times New Roman"/>
          <w:sz w:val="28"/>
          <w:szCs w:val="28"/>
          <w:shd w:val="clear" w:color="auto" w:fill="FFFFFF"/>
          <w:lang w:eastAsia="ru-RU"/>
        </w:rPr>
        <w:t>работы</w:t>
      </w:r>
      <w:r w:rsidR="001A04A7" w:rsidRPr="00B77182">
        <w:rPr>
          <w:rFonts w:ascii="Times New Roman" w:eastAsia="Times New Roman" w:hAnsi="Times New Roman"/>
          <w:sz w:val="28"/>
          <w:szCs w:val="28"/>
          <w:shd w:val="clear" w:color="auto" w:fill="FFFFFF"/>
          <w:lang w:eastAsia="ru-RU"/>
        </w:rPr>
        <w:t xml:space="preserve"> </w:t>
      </w:r>
      <w:r w:rsidRPr="00B77182">
        <w:rPr>
          <w:rFonts w:ascii="Times New Roman" w:eastAsia="Times New Roman" w:hAnsi="Times New Roman"/>
          <w:sz w:val="28"/>
          <w:szCs w:val="28"/>
          <w:shd w:val="clear" w:color="auto" w:fill="FFFFFF"/>
          <w:lang w:eastAsia="ru-RU"/>
        </w:rPr>
        <w:t>в</w:t>
      </w:r>
      <w:r w:rsidR="001A04A7" w:rsidRPr="00B77182">
        <w:rPr>
          <w:rFonts w:ascii="Times New Roman" w:eastAsia="Times New Roman" w:hAnsi="Times New Roman"/>
          <w:sz w:val="28"/>
          <w:szCs w:val="28"/>
          <w:shd w:val="clear" w:color="auto" w:fill="FFFFFF"/>
          <w:lang w:eastAsia="ru-RU"/>
        </w:rPr>
        <w:t xml:space="preserve"> </w:t>
      </w:r>
      <w:r w:rsidRPr="00B77182">
        <w:rPr>
          <w:rFonts w:ascii="Times New Roman" w:eastAsia="Times New Roman" w:hAnsi="Times New Roman"/>
          <w:sz w:val="28"/>
          <w:szCs w:val="28"/>
          <w:shd w:val="clear" w:color="auto" w:fill="FFFFFF"/>
          <w:lang w:eastAsia="ru-RU"/>
        </w:rPr>
        <w:t>библиотеке</w:t>
      </w:r>
      <w:r w:rsidR="001A04A7" w:rsidRPr="00B77182">
        <w:rPr>
          <w:rFonts w:ascii="Times New Roman" w:eastAsia="Times New Roman" w:hAnsi="Times New Roman"/>
          <w:sz w:val="28"/>
          <w:szCs w:val="28"/>
          <w:shd w:val="clear" w:color="auto" w:fill="FFFFFF"/>
          <w:lang w:eastAsia="ru-RU"/>
        </w:rPr>
        <w:t xml:space="preserve"> </w:t>
      </w:r>
      <w:r w:rsidRPr="00B77182">
        <w:rPr>
          <w:rFonts w:ascii="Times New Roman" w:eastAsia="Times New Roman" w:hAnsi="Times New Roman"/>
          <w:sz w:val="28"/>
          <w:szCs w:val="28"/>
          <w:shd w:val="clear" w:color="auto" w:fill="FFFFFF"/>
          <w:lang w:eastAsia="ru-RU"/>
        </w:rPr>
        <w:t>многообразны</w:t>
      </w:r>
      <w:r w:rsidR="00974743" w:rsidRPr="00B77182">
        <w:rPr>
          <w:rFonts w:ascii="Times New Roman" w:eastAsia="Times New Roman" w:hAnsi="Times New Roman"/>
          <w:sz w:val="28"/>
          <w:szCs w:val="28"/>
          <w:shd w:val="clear" w:color="auto" w:fill="FFFFFF"/>
          <w:lang w:eastAsia="ru-RU"/>
        </w:rPr>
        <w:t>.</w:t>
      </w:r>
      <w:r w:rsidR="001A04A7" w:rsidRPr="00B77182">
        <w:rPr>
          <w:rFonts w:ascii="Times New Roman" w:eastAsia="Times New Roman" w:hAnsi="Times New Roman"/>
          <w:sz w:val="28"/>
          <w:szCs w:val="28"/>
          <w:shd w:val="clear" w:color="auto" w:fill="FFFFFF"/>
          <w:lang w:eastAsia="ru-RU"/>
        </w:rPr>
        <w:t xml:space="preserve"> </w:t>
      </w:r>
      <w:r w:rsidR="00974743" w:rsidRPr="00B77182">
        <w:rPr>
          <w:rFonts w:ascii="Times New Roman" w:eastAsia="Times New Roman" w:hAnsi="Times New Roman"/>
          <w:sz w:val="28"/>
          <w:szCs w:val="28"/>
          <w:shd w:val="clear" w:color="auto" w:fill="FFFFFF"/>
          <w:lang w:eastAsia="ru-RU"/>
        </w:rPr>
        <w:t>Т</w:t>
      </w:r>
      <w:r w:rsidRPr="00B77182">
        <w:rPr>
          <w:rFonts w:ascii="Times New Roman" w:eastAsia="Times New Roman" w:hAnsi="Times New Roman"/>
          <w:sz w:val="28"/>
          <w:szCs w:val="28"/>
          <w:shd w:val="clear" w:color="auto" w:fill="FFFFFF"/>
          <w:lang w:eastAsia="ru-RU"/>
        </w:rPr>
        <w:t>ак,</w:t>
      </w:r>
      <w:r w:rsidR="001A04A7" w:rsidRPr="00B77182">
        <w:rPr>
          <w:rFonts w:ascii="Times New Roman" w:eastAsia="Times New Roman" w:hAnsi="Times New Roman"/>
          <w:sz w:val="28"/>
          <w:szCs w:val="28"/>
          <w:shd w:val="clear" w:color="auto" w:fill="FFFFFF"/>
          <w:lang w:eastAsia="ru-RU"/>
        </w:rPr>
        <w:t xml:space="preserve"> </w:t>
      </w:r>
      <w:r w:rsidRPr="00B77182">
        <w:rPr>
          <w:rFonts w:ascii="Times New Roman" w:eastAsia="Times New Roman" w:hAnsi="Times New Roman"/>
          <w:sz w:val="28"/>
          <w:szCs w:val="28"/>
          <w:shd w:val="clear" w:color="auto" w:fill="FFFFFF"/>
          <w:lang w:eastAsia="ru-RU"/>
        </w:rPr>
        <w:t>организовывались</w:t>
      </w:r>
      <w:r w:rsidR="001A04A7" w:rsidRPr="00B77182">
        <w:rPr>
          <w:rFonts w:ascii="Times New Roman" w:eastAsia="Times New Roman" w:hAnsi="Times New Roman"/>
          <w:sz w:val="28"/>
          <w:szCs w:val="28"/>
          <w:shd w:val="clear" w:color="auto" w:fill="FFFFFF"/>
          <w:lang w:eastAsia="ru-RU"/>
        </w:rPr>
        <w:t xml:space="preserve"> </w:t>
      </w:r>
      <w:r w:rsidRPr="00B77182">
        <w:rPr>
          <w:rFonts w:ascii="Times New Roman" w:eastAsia="Times New Roman" w:hAnsi="Times New Roman"/>
          <w:sz w:val="28"/>
          <w:szCs w:val="28"/>
          <w:shd w:val="clear" w:color="auto" w:fill="FFFFFF"/>
          <w:lang w:eastAsia="ru-RU"/>
        </w:rPr>
        <w:t>и</w:t>
      </w:r>
      <w:r w:rsidR="001A04A7" w:rsidRPr="00B77182">
        <w:rPr>
          <w:rFonts w:ascii="Times New Roman" w:eastAsia="Times New Roman" w:hAnsi="Times New Roman"/>
          <w:sz w:val="28"/>
          <w:szCs w:val="28"/>
          <w:shd w:val="clear" w:color="auto" w:fill="FFFFFF"/>
          <w:lang w:eastAsia="ru-RU"/>
        </w:rPr>
        <w:t xml:space="preserve"> </w:t>
      </w:r>
      <w:r w:rsidRPr="00B77182">
        <w:rPr>
          <w:rFonts w:ascii="Times New Roman" w:eastAsia="Times New Roman" w:hAnsi="Times New Roman"/>
          <w:sz w:val="28"/>
          <w:szCs w:val="28"/>
          <w:shd w:val="clear" w:color="auto" w:fill="FFFFFF"/>
          <w:lang w:eastAsia="ru-RU"/>
        </w:rPr>
        <w:t>проводились</w:t>
      </w:r>
      <w:r w:rsidR="001A04A7" w:rsidRPr="00B77182">
        <w:rPr>
          <w:rFonts w:ascii="Times New Roman" w:eastAsia="Times New Roman" w:hAnsi="Times New Roman"/>
          <w:sz w:val="28"/>
          <w:szCs w:val="28"/>
          <w:shd w:val="clear" w:color="auto" w:fill="FFFFFF"/>
          <w:lang w:eastAsia="ru-RU"/>
        </w:rPr>
        <w:t xml:space="preserve"> </w:t>
      </w:r>
      <w:r w:rsidRPr="00B77182">
        <w:rPr>
          <w:rFonts w:ascii="Times New Roman" w:eastAsia="Times New Roman" w:hAnsi="Times New Roman"/>
          <w:sz w:val="28"/>
          <w:szCs w:val="28"/>
          <w:shd w:val="clear" w:color="auto" w:fill="FFFFFF"/>
          <w:lang w:eastAsia="ru-RU"/>
        </w:rPr>
        <w:t>литературные</w:t>
      </w:r>
      <w:r w:rsidR="001A04A7" w:rsidRPr="00B77182">
        <w:rPr>
          <w:rFonts w:ascii="Times New Roman" w:eastAsia="Times New Roman" w:hAnsi="Times New Roman"/>
          <w:sz w:val="28"/>
          <w:szCs w:val="28"/>
          <w:shd w:val="clear" w:color="auto" w:fill="FFFFFF"/>
          <w:lang w:eastAsia="ru-RU"/>
        </w:rPr>
        <w:t xml:space="preserve"> </w:t>
      </w:r>
      <w:r w:rsidRPr="00B77182">
        <w:rPr>
          <w:rFonts w:ascii="Times New Roman" w:eastAsia="Times New Roman" w:hAnsi="Times New Roman"/>
          <w:sz w:val="28"/>
          <w:szCs w:val="28"/>
          <w:shd w:val="clear" w:color="auto" w:fill="FFFFFF"/>
          <w:lang w:eastAsia="ru-RU"/>
        </w:rPr>
        <w:t>и</w:t>
      </w:r>
      <w:r w:rsidR="001A04A7" w:rsidRPr="00B77182">
        <w:rPr>
          <w:rFonts w:ascii="Times New Roman" w:eastAsia="Times New Roman" w:hAnsi="Times New Roman"/>
          <w:sz w:val="28"/>
          <w:szCs w:val="28"/>
          <w:shd w:val="clear" w:color="auto" w:fill="FFFFFF"/>
          <w:lang w:eastAsia="ru-RU"/>
        </w:rPr>
        <w:t xml:space="preserve"> </w:t>
      </w:r>
      <w:r w:rsidRPr="00B77182">
        <w:rPr>
          <w:rFonts w:ascii="Times New Roman" w:eastAsia="Times New Roman" w:hAnsi="Times New Roman"/>
          <w:sz w:val="28"/>
          <w:szCs w:val="28"/>
          <w:shd w:val="clear" w:color="auto" w:fill="FFFFFF"/>
          <w:lang w:eastAsia="ru-RU"/>
        </w:rPr>
        <w:t>творческие</w:t>
      </w:r>
      <w:r w:rsidR="001A04A7" w:rsidRPr="00B77182">
        <w:rPr>
          <w:rFonts w:ascii="Times New Roman" w:eastAsia="Times New Roman" w:hAnsi="Times New Roman"/>
          <w:sz w:val="28"/>
          <w:szCs w:val="28"/>
          <w:shd w:val="clear" w:color="auto" w:fill="FFFFFF"/>
          <w:lang w:eastAsia="ru-RU"/>
        </w:rPr>
        <w:t xml:space="preserve"> </w:t>
      </w:r>
      <w:r w:rsidRPr="00B77182">
        <w:rPr>
          <w:rFonts w:ascii="Times New Roman" w:eastAsia="Times New Roman" w:hAnsi="Times New Roman"/>
          <w:sz w:val="28"/>
          <w:szCs w:val="28"/>
          <w:shd w:val="clear" w:color="auto" w:fill="FFFFFF"/>
          <w:lang w:eastAsia="ru-RU"/>
        </w:rPr>
        <w:t>вечера,</w:t>
      </w:r>
      <w:r w:rsidR="001A04A7" w:rsidRPr="00B77182">
        <w:rPr>
          <w:rFonts w:ascii="Times New Roman" w:eastAsia="Times New Roman" w:hAnsi="Times New Roman"/>
          <w:sz w:val="28"/>
          <w:szCs w:val="28"/>
          <w:shd w:val="clear" w:color="auto" w:fill="FFFFFF"/>
          <w:lang w:eastAsia="ru-RU"/>
        </w:rPr>
        <w:t xml:space="preserve"> </w:t>
      </w:r>
      <w:r w:rsidRPr="00B77182">
        <w:rPr>
          <w:rFonts w:ascii="Times New Roman" w:eastAsia="Times New Roman" w:hAnsi="Times New Roman"/>
          <w:sz w:val="28"/>
          <w:szCs w:val="28"/>
          <w:shd w:val="clear" w:color="auto" w:fill="FFFFFF"/>
          <w:lang w:eastAsia="ru-RU"/>
        </w:rPr>
        <w:t>акции,</w:t>
      </w:r>
      <w:r w:rsidR="001A04A7" w:rsidRPr="00B77182">
        <w:rPr>
          <w:rFonts w:ascii="Times New Roman" w:eastAsia="Times New Roman" w:hAnsi="Times New Roman"/>
          <w:sz w:val="28"/>
          <w:szCs w:val="28"/>
          <w:shd w:val="clear" w:color="auto" w:fill="FFFFFF"/>
          <w:lang w:eastAsia="ru-RU"/>
        </w:rPr>
        <w:t xml:space="preserve"> </w:t>
      </w:r>
      <w:r w:rsidRPr="00B77182">
        <w:rPr>
          <w:rFonts w:ascii="Times New Roman" w:eastAsia="Times New Roman" w:hAnsi="Times New Roman"/>
          <w:sz w:val="28"/>
          <w:szCs w:val="28"/>
          <w:shd w:val="clear" w:color="auto" w:fill="FFFFFF"/>
          <w:lang w:eastAsia="ru-RU"/>
        </w:rPr>
        <w:t>интеллектуальные</w:t>
      </w:r>
      <w:r w:rsidR="001A04A7" w:rsidRPr="00B77182">
        <w:rPr>
          <w:rFonts w:ascii="Times New Roman" w:eastAsia="Times New Roman" w:hAnsi="Times New Roman"/>
          <w:sz w:val="28"/>
          <w:szCs w:val="28"/>
          <w:shd w:val="clear" w:color="auto" w:fill="FFFFFF"/>
          <w:lang w:eastAsia="ru-RU"/>
        </w:rPr>
        <w:t xml:space="preserve"> </w:t>
      </w:r>
      <w:r w:rsidRPr="00B77182">
        <w:rPr>
          <w:rFonts w:ascii="Times New Roman" w:eastAsia="Times New Roman" w:hAnsi="Times New Roman"/>
          <w:sz w:val="28"/>
          <w:szCs w:val="28"/>
          <w:shd w:val="clear" w:color="auto" w:fill="FFFFFF"/>
          <w:lang w:eastAsia="ru-RU"/>
        </w:rPr>
        <w:t>программы,</w:t>
      </w:r>
      <w:r w:rsidR="001A04A7" w:rsidRPr="00B77182">
        <w:rPr>
          <w:rFonts w:ascii="Times New Roman" w:eastAsia="Times New Roman" w:hAnsi="Times New Roman"/>
          <w:sz w:val="28"/>
          <w:szCs w:val="28"/>
          <w:shd w:val="clear" w:color="auto" w:fill="FFFFFF"/>
          <w:lang w:eastAsia="ru-RU"/>
        </w:rPr>
        <w:t xml:space="preserve"> </w:t>
      </w:r>
      <w:r w:rsidRPr="00B77182">
        <w:rPr>
          <w:rFonts w:ascii="Times New Roman" w:eastAsia="Times New Roman" w:hAnsi="Times New Roman"/>
          <w:sz w:val="28"/>
          <w:szCs w:val="28"/>
          <w:shd w:val="clear" w:color="auto" w:fill="FFFFFF"/>
          <w:lang w:eastAsia="ru-RU"/>
        </w:rPr>
        <w:t>познавательные</w:t>
      </w:r>
      <w:r w:rsidR="001A04A7" w:rsidRPr="00B77182">
        <w:rPr>
          <w:rFonts w:ascii="Times New Roman" w:eastAsia="Times New Roman" w:hAnsi="Times New Roman"/>
          <w:sz w:val="28"/>
          <w:szCs w:val="28"/>
          <w:shd w:val="clear" w:color="auto" w:fill="FFFFFF"/>
          <w:lang w:eastAsia="ru-RU"/>
        </w:rPr>
        <w:t xml:space="preserve"> </w:t>
      </w:r>
      <w:r w:rsidRPr="00B77182">
        <w:rPr>
          <w:rFonts w:ascii="Times New Roman" w:eastAsia="Times New Roman" w:hAnsi="Times New Roman"/>
          <w:sz w:val="28"/>
          <w:szCs w:val="28"/>
          <w:shd w:val="clear" w:color="auto" w:fill="FFFFFF"/>
          <w:lang w:eastAsia="ru-RU"/>
        </w:rPr>
        <w:t>и</w:t>
      </w:r>
      <w:r w:rsidR="001A04A7" w:rsidRPr="00B77182">
        <w:rPr>
          <w:rFonts w:ascii="Times New Roman" w:eastAsia="Times New Roman" w:hAnsi="Times New Roman"/>
          <w:sz w:val="28"/>
          <w:szCs w:val="28"/>
          <w:shd w:val="clear" w:color="auto" w:fill="FFFFFF"/>
          <w:lang w:eastAsia="ru-RU"/>
        </w:rPr>
        <w:t xml:space="preserve"> </w:t>
      </w:r>
      <w:r w:rsidRPr="00B77182">
        <w:rPr>
          <w:rFonts w:ascii="Times New Roman" w:eastAsia="Times New Roman" w:hAnsi="Times New Roman"/>
          <w:sz w:val="28"/>
          <w:szCs w:val="28"/>
          <w:shd w:val="clear" w:color="auto" w:fill="FFFFFF"/>
          <w:lang w:eastAsia="ru-RU"/>
        </w:rPr>
        <w:t>игровые</w:t>
      </w:r>
      <w:r w:rsidR="001A04A7" w:rsidRPr="00B77182">
        <w:rPr>
          <w:rFonts w:ascii="Times New Roman" w:eastAsia="Times New Roman" w:hAnsi="Times New Roman"/>
          <w:sz w:val="28"/>
          <w:szCs w:val="28"/>
          <w:shd w:val="clear" w:color="auto" w:fill="FFFFFF"/>
          <w:lang w:eastAsia="ru-RU"/>
        </w:rPr>
        <w:t xml:space="preserve"> </w:t>
      </w:r>
      <w:r w:rsidRPr="00B77182">
        <w:rPr>
          <w:rFonts w:ascii="Times New Roman" w:eastAsia="Times New Roman" w:hAnsi="Times New Roman"/>
          <w:sz w:val="28"/>
          <w:szCs w:val="28"/>
          <w:shd w:val="clear" w:color="auto" w:fill="FFFFFF"/>
          <w:lang w:eastAsia="ru-RU"/>
        </w:rPr>
        <w:t>викторины,</w:t>
      </w:r>
      <w:r w:rsidR="001A04A7" w:rsidRPr="00B77182">
        <w:rPr>
          <w:rFonts w:ascii="Times New Roman" w:eastAsia="Times New Roman" w:hAnsi="Times New Roman"/>
          <w:sz w:val="28"/>
          <w:szCs w:val="28"/>
          <w:shd w:val="clear" w:color="auto" w:fill="FFFFFF"/>
          <w:lang w:eastAsia="ru-RU"/>
        </w:rPr>
        <w:t xml:space="preserve"> </w:t>
      </w:r>
      <w:r w:rsidRPr="00B77182">
        <w:rPr>
          <w:rFonts w:ascii="Times New Roman" w:eastAsia="Times New Roman" w:hAnsi="Times New Roman"/>
          <w:sz w:val="28"/>
          <w:szCs w:val="28"/>
          <w:shd w:val="clear" w:color="auto" w:fill="FFFFFF"/>
          <w:lang w:eastAsia="ru-RU"/>
        </w:rPr>
        <w:t>трансляция</w:t>
      </w:r>
      <w:r w:rsidR="001A04A7" w:rsidRPr="00B77182">
        <w:rPr>
          <w:rFonts w:ascii="Times New Roman" w:eastAsia="Times New Roman" w:hAnsi="Times New Roman"/>
          <w:sz w:val="28"/>
          <w:szCs w:val="28"/>
          <w:shd w:val="clear" w:color="auto" w:fill="FFFFFF"/>
          <w:lang w:eastAsia="ru-RU"/>
        </w:rPr>
        <w:t xml:space="preserve"> </w:t>
      </w:r>
      <w:r w:rsidRPr="00B77182">
        <w:rPr>
          <w:rFonts w:ascii="Times New Roman" w:eastAsia="Times New Roman" w:hAnsi="Times New Roman"/>
          <w:sz w:val="28"/>
          <w:szCs w:val="28"/>
          <w:shd w:val="clear" w:color="auto" w:fill="FFFFFF"/>
          <w:lang w:eastAsia="ru-RU"/>
        </w:rPr>
        <w:t>фото,</w:t>
      </w:r>
      <w:r w:rsidR="001A04A7" w:rsidRPr="00B77182">
        <w:rPr>
          <w:rFonts w:ascii="Times New Roman" w:eastAsia="Times New Roman" w:hAnsi="Times New Roman"/>
          <w:sz w:val="28"/>
          <w:szCs w:val="28"/>
          <w:shd w:val="clear" w:color="auto" w:fill="FFFFFF"/>
          <w:lang w:eastAsia="ru-RU"/>
        </w:rPr>
        <w:t xml:space="preserve"> </w:t>
      </w:r>
      <w:r w:rsidRPr="00B77182">
        <w:rPr>
          <w:rFonts w:ascii="Times New Roman" w:eastAsia="Times New Roman" w:hAnsi="Times New Roman"/>
          <w:sz w:val="28"/>
          <w:szCs w:val="28"/>
          <w:shd w:val="clear" w:color="auto" w:fill="FFFFFF"/>
          <w:lang w:eastAsia="ru-RU"/>
        </w:rPr>
        <w:t>видео</w:t>
      </w:r>
      <w:r w:rsidR="001A04A7" w:rsidRPr="00B77182">
        <w:rPr>
          <w:rFonts w:ascii="Times New Roman" w:eastAsia="Times New Roman" w:hAnsi="Times New Roman"/>
          <w:sz w:val="28"/>
          <w:szCs w:val="28"/>
          <w:shd w:val="clear" w:color="auto" w:fill="FFFFFF"/>
          <w:lang w:eastAsia="ru-RU"/>
        </w:rPr>
        <w:t xml:space="preserve"> </w:t>
      </w:r>
      <w:r w:rsidRPr="00B77182">
        <w:rPr>
          <w:rFonts w:ascii="Times New Roman" w:eastAsia="Times New Roman" w:hAnsi="Times New Roman"/>
          <w:sz w:val="28"/>
          <w:szCs w:val="28"/>
          <w:shd w:val="clear" w:color="auto" w:fill="FFFFFF"/>
          <w:lang w:eastAsia="ru-RU"/>
        </w:rPr>
        <w:t>и</w:t>
      </w:r>
      <w:r w:rsidR="001A04A7" w:rsidRPr="00B77182">
        <w:rPr>
          <w:rFonts w:ascii="Times New Roman" w:eastAsia="Times New Roman" w:hAnsi="Times New Roman"/>
          <w:sz w:val="28"/>
          <w:szCs w:val="28"/>
          <w:shd w:val="clear" w:color="auto" w:fill="FFFFFF"/>
          <w:lang w:eastAsia="ru-RU"/>
        </w:rPr>
        <w:t xml:space="preserve"> </w:t>
      </w:r>
      <w:r w:rsidRPr="00B77182">
        <w:rPr>
          <w:rFonts w:ascii="Times New Roman" w:eastAsia="Times New Roman" w:hAnsi="Times New Roman"/>
          <w:sz w:val="28"/>
          <w:szCs w:val="28"/>
          <w:shd w:val="clear" w:color="auto" w:fill="FFFFFF"/>
          <w:lang w:eastAsia="ru-RU"/>
        </w:rPr>
        <w:t>презентационного</w:t>
      </w:r>
      <w:r w:rsidR="001A04A7" w:rsidRPr="00B77182">
        <w:rPr>
          <w:rFonts w:ascii="Times New Roman" w:eastAsia="Times New Roman" w:hAnsi="Times New Roman"/>
          <w:sz w:val="28"/>
          <w:szCs w:val="28"/>
          <w:shd w:val="clear" w:color="auto" w:fill="FFFFFF"/>
          <w:lang w:eastAsia="ru-RU"/>
        </w:rPr>
        <w:t xml:space="preserve"> </w:t>
      </w:r>
      <w:r w:rsidRPr="00B77182">
        <w:rPr>
          <w:rFonts w:ascii="Times New Roman" w:eastAsia="Times New Roman" w:hAnsi="Times New Roman"/>
          <w:sz w:val="28"/>
          <w:szCs w:val="28"/>
          <w:shd w:val="clear" w:color="auto" w:fill="FFFFFF"/>
          <w:lang w:eastAsia="ru-RU"/>
        </w:rPr>
        <w:t>материала,</w:t>
      </w:r>
      <w:r w:rsidR="001A04A7" w:rsidRPr="00B77182">
        <w:rPr>
          <w:rFonts w:ascii="Times New Roman" w:eastAsia="Times New Roman" w:hAnsi="Times New Roman"/>
          <w:sz w:val="28"/>
          <w:szCs w:val="28"/>
          <w:shd w:val="clear" w:color="auto" w:fill="FFFFFF"/>
          <w:lang w:eastAsia="ru-RU"/>
        </w:rPr>
        <w:t xml:space="preserve"> </w:t>
      </w:r>
      <w:r w:rsidRPr="00B77182">
        <w:rPr>
          <w:rFonts w:ascii="Times New Roman" w:eastAsia="Times New Roman" w:hAnsi="Times New Roman"/>
          <w:sz w:val="28"/>
          <w:szCs w:val="28"/>
          <w:shd w:val="clear" w:color="auto" w:fill="FFFFFF"/>
          <w:lang w:eastAsia="ru-RU"/>
        </w:rPr>
        <w:t>беседы,</w:t>
      </w:r>
      <w:r w:rsidR="001A04A7" w:rsidRPr="00B77182">
        <w:rPr>
          <w:rFonts w:ascii="Times New Roman" w:eastAsia="Times New Roman" w:hAnsi="Times New Roman"/>
          <w:sz w:val="28"/>
          <w:szCs w:val="28"/>
          <w:shd w:val="clear" w:color="auto" w:fill="FFFFFF"/>
          <w:lang w:eastAsia="ru-RU"/>
        </w:rPr>
        <w:t xml:space="preserve"> </w:t>
      </w:r>
      <w:r w:rsidRPr="00B77182">
        <w:rPr>
          <w:rFonts w:ascii="Times New Roman" w:eastAsia="Times New Roman" w:hAnsi="Times New Roman"/>
          <w:sz w:val="28"/>
          <w:szCs w:val="28"/>
          <w:shd w:val="clear" w:color="auto" w:fill="FFFFFF"/>
          <w:lang w:eastAsia="ru-RU"/>
        </w:rPr>
        <w:t>круглые</w:t>
      </w:r>
      <w:r w:rsidR="001A04A7" w:rsidRPr="00B77182">
        <w:rPr>
          <w:rFonts w:ascii="Times New Roman" w:eastAsia="Times New Roman" w:hAnsi="Times New Roman"/>
          <w:sz w:val="28"/>
          <w:szCs w:val="28"/>
          <w:shd w:val="clear" w:color="auto" w:fill="FFFFFF"/>
          <w:lang w:eastAsia="ru-RU"/>
        </w:rPr>
        <w:t xml:space="preserve"> </w:t>
      </w:r>
      <w:r w:rsidRPr="00B77182">
        <w:rPr>
          <w:rFonts w:ascii="Times New Roman" w:eastAsia="Times New Roman" w:hAnsi="Times New Roman"/>
          <w:sz w:val="28"/>
          <w:szCs w:val="28"/>
          <w:shd w:val="clear" w:color="auto" w:fill="FFFFFF"/>
          <w:lang w:eastAsia="ru-RU"/>
        </w:rPr>
        <w:t>столы,</w:t>
      </w:r>
      <w:r w:rsidR="001A04A7" w:rsidRPr="00B77182">
        <w:rPr>
          <w:rFonts w:ascii="Times New Roman" w:eastAsia="Times New Roman" w:hAnsi="Times New Roman"/>
          <w:sz w:val="28"/>
          <w:szCs w:val="28"/>
          <w:shd w:val="clear" w:color="auto" w:fill="FFFFFF"/>
          <w:lang w:eastAsia="ru-RU"/>
        </w:rPr>
        <w:t xml:space="preserve"> </w:t>
      </w:r>
      <w:r w:rsidRPr="00B77182">
        <w:rPr>
          <w:rFonts w:ascii="Times New Roman" w:eastAsia="Times New Roman" w:hAnsi="Times New Roman"/>
          <w:sz w:val="28"/>
          <w:szCs w:val="28"/>
          <w:shd w:val="clear" w:color="auto" w:fill="FFFFFF"/>
          <w:lang w:eastAsia="ru-RU"/>
        </w:rPr>
        <w:t>конкурсы</w:t>
      </w:r>
      <w:r w:rsidR="001A04A7" w:rsidRPr="00B77182">
        <w:rPr>
          <w:rFonts w:ascii="Times New Roman" w:eastAsia="Times New Roman" w:hAnsi="Times New Roman"/>
          <w:sz w:val="28"/>
          <w:szCs w:val="28"/>
          <w:shd w:val="clear" w:color="auto" w:fill="FFFFFF"/>
          <w:lang w:eastAsia="ru-RU"/>
        </w:rPr>
        <w:t xml:space="preserve"> </w:t>
      </w:r>
      <w:r w:rsidRPr="00B77182">
        <w:rPr>
          <w:rFonts w:ascii="Times New Roman" w:eastAsia="Times New Roman" w:hAnsi="Times New Roman"/>
          <w:sz w:val="28"/>
          <w:szCs w:val="28"/>
          <w:shd w:val="clear" w:color="auto" w:fill="FFFFFF"/>
          <w:lang w:eastAsia="ru-RU"/>
        </w:rPr>
        <w:t>и</w:t>
      </w:r>
      <w:r w:rsidR="001A04A7" w:rsidRPr="00B77182">
        <w:rPr>
          <w:rFonts w:ascii="Times New Roman" w:eastAsia="Times New Roman" w:hAnsi="Times New Roman"/>
          <w:sz w:val="28"/>
          <w:szCs w:val="28"/>
          <w:shd w:val="clear" w:color="auto" w:fill="FFFFFF"/>
          <w:lang w:eastAsia="ru-RU"/>
        </w:rPr>
        <w:t xml:space="preserve"> </w:t>
      </w:r>
      <w:r w:rsidRPr="00B77182">
        <w:rPr>
          <w:rFonts w:ascii="Times New Roman" w:eastAsia="Times New Roman" w:hAnsi="Times New Roman"/>
          <w:sz w:val="28"/>
          <w:szCs w:val="28"/>
          <w:shd w:val="clear" w:color="auto" w:fill="FFFFFF"/>
          <w:lang w:eastAsia="ru-RU"/>
        </w:rPr>
        <w:t>многое</w:t>
      </w:r>
      <w:r w:rsidR="001A04A7" w:rsidRPr="00B77182">
        <w:rPr>
          <w:rFonts w:ascii="Times New Roman" w:eastAsia="Times New Roman" w:hAnsi="Times New Roman"/>
          <w:sz w:val="28"/>
          <w:szCs w:val="28"/>
          <w:shd w:val="clear" w:color="auto" w:fill="FFFFFF"/>
          <w:lang w:eastAsia="ru-RU"/>
        </w:rPr>
        <w:t xml:space="preserve"> </w:t>
      </w:r>
      <w:r w:rsidRPr="00B77182">
        <w:rPr>
          <w:rFonts w:ascii="Times New Roman" w:eastAsia="Times New Roman" w:hAnsi="Times New Roman"/>
          <w:sz w:val="28"/>
          <w:szCs w:val="28"/>
          <w:shd w:val="clear" w:color="auto" w:fill="FFFFFF"/>
          <w:lang w:eastAsia="ru-RU"/>
        </w:rPr>
        <w:t>другое.</w:t>
      </w:r>
    </w:p>
    <w:p w14:paraId="7E5027B5" w14:textId="778B405B" w:rsidR="00953C46" w:rsidRPr="00B77182" w:rsidRDefault="00953C46" w:rsidP="00680603">
      <w:pPr>
        <w:spacing w:after="0" w:line="240" w:lineRule="auto"/>
        <w:ind w:firstLine="708"/>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Открыт Центр о</w:t>
      </w:r>
      <w:r w:rsidR="002B4A5B">
        <w:rPr>
          <w:rFonts w:ascii="Times New Roman" w:eastAsia="Times New Roman" w:hAnsi="Times New Roman"/>
          <w:sz w:val="28"/>
          <w:szCs w:val="28"/>
          <w:lang w:eastAsia="ru-RU"/>
        </w:rPr>
        <w:t>бщественного доступа в отделении</w:t>
      </w:r>
      <w:r w:rsidRPr="00B77182">
        <w:rPr>
          <w:rFonts w:ascii="Times New Roman" w:eastAsia="Times New Roman" w:hAnsi="Times New Roman"/>
          <w:sz w:val="28"/>
          <w:szCs w:val="28"/>
          <w:lang w:eastAsia="ru-RU"/>
        </w:rPr>
        <w:t xml:space="preserve"> библиотеки с. Кышик, модернизирован библиотечный пункт в д. Ягурьях, создана детская зона обслуживания в отдел</w:t>
      </w:r>
      <w:r w:rsidR="002B4A5B">
        <w:rPr>
          <w:rFonts w:ascii="Times New Roman" w:eastAsia="Times New Roman" w:hAnsi="Times New Roman"/>
          <w:sz w:val="28"/>
          <w:szCs w:val="28"/>
          <w:lang w:eastAsia="ru-RU"/>
        </w:rPr>
        <w:t>ении</w:t>
      </w:r>
      <w:r w:rsidRPr="00B77182">
        <w:rPr>
          <w:rFonts w:ascii="Times New Roman" w:eastAsia="Times New Roman" w:hAnsi="Times New Roman"/>
          <w:sz w:val="28"/>
          <w:szCs w:val="28"/>
          <w:lang w:eastAsia="ru-RU"/>
        </w:rPr>
        <w:t xml:space="preserve"> библиотеки п. Сибирский, на базе Модельной библиотеки п. Луговской открыта точка концентрации талантов «Гений места». </w:t>
      </w:r>
    </w:p>
    <w:p w14:paraId="67E686C5" w14:textId="77777777" w:rsidR="00953C46" w:rsidRPr="00B77182" w:rsidRDefault="00953C46" w:rsidP="00680603">
      <w:pPr>
        <w:spacing w:after="0" w:line="240" w:lineRule="auto"/>
        <w:ind w:firstLine="708"/>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За счет средств грантов Губернатора Ханты-Мансийского автономного округа – Югры:</w:t>
      </w:r>
    </w:p>
    <w:p w14:paraId="11CD29BC" w14:textId="4E58F447" w:rsidR="00953C46" w:rsidRPr="00B77182" w:rsidRDefault="00953C46" w:rsidP="00680603">
      <w:pPr>
        <w:spacing w:after="0" w:line="240" w:lineRule="auto"/>
        <w:ind w:firstLine="708"/>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 xml:space="preserve"> на базе Модельной библиотеки п. Луговской в рамках проекта «Гравитация» создана зона Видеомэппинга (</w:t>
      </w:r>
      <w:r w:rsidR="002B4A5B" w:rsidRPr="00B77182">
        <w:rPr>
          <w:rFonts w:ascii="Times New Roman" w:eastAsia="Times New Roman" w:hAnsi="Times New Roman"/>
          <w:sz w:val="28"/>
          <w:szCs w:val="28"/>
          <w:lang w:eastAsia="ru-RU"/>
        </w:rPr>
        <w:t>аудиовизуальная</w:t>
      </w:r>
      <w:r w:rsidRPr="00B77182">
        <w:rPr>
          <w:rFonts w:ascii="Times New Roman" w:eastAsia="Times New Roman" w:hAnsi="Times New Roman"/>
          <w:sz w:val="28"/>
          <w:szCs w:val="28"/>
          <w:lang w:eastAsia="ru-RU"/>
        </w:rPr>
        <w:t xml:space="preserve"> технология, создаваемая с помощью проектора и специальным программным обеспечением). С помощью этой технологии библиотека предоставляет возможность читателям ознакомиться с большим количеством уникальных художественных и документальных трудов, совершать путешествия по музеям и галереям России;</w:t>
      </w:r>
    </w:p>
    <w:p w14:paraId="06C6C693" w14:textId="77777777" w:rsidR="00953C46" w:rsidRPr="00B77182" w:rsidRDefault="00953C46" w:rsidP="00680603">
      <w:pPr>
        <w:spacing w:after="0" w:line="240" w:lineRule="auto"/>
        <w:ind w:firstLine="708"/>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 xml:space="preserve">на базе отделения п. Кедровый создан арт-уголок для детей «Читаем, рисуем, играем»; </w:t>
      </w:r>
    </w:p>
    <w:p w14:paraId="12BCAE80" w14:textId="77777777" w:rsidR="00953C46" w:rsidRPr="00B77182" w:rsidRDefault="00953C46" w:rsidP="00680603">
      <w:pPr>
        <w:spacing w:after="0" w:line="240" w:lineRule="auto"/>
        <w:ind w:firstLine="708"/>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на базе библиотек реализуется творческий проект «Вдохновляющие каникулы». В период каникул организованы интерактивные площадки, посвященные семье, культуре и ремеслам, истории России, художественной литературе.</w:t>
      </w:r>
    </w:p>
    <w:p w14:paraId="02934C66" w14:textId="52E74EF3" w:rsidR="00953C46" w:rsidRPr="00B77182" w:rsidRDefault="00953C46" w:rsidP="00680603">
      <w:pPr>
        <w:tabs>
          <w:tab w:val="left" w:pos="176"/>
        </w:tabs>
        <w:spacing w:after="0" w:line="240" w:lineRule="auto"/>
        <w:ind w:firstLine="567"/>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Обеспечена оплата широкополосного интернета и справочно-информационной системы ГАРАНТ, осуществлен перевод документов в машиночитаемый формат, приобретено лицензионное оборудование для автоматизированных библиотечно-информационных систем.</w:t>
      </w:r>
    </w:p>
    <w:p w14:paraId="37ECAC66" w14:textId="4FD154EF" w:rsidR="007D3A0C" w:rsidRPr="00B77182" w:rsidRDefault="007D3A0C" w:rsidP="00680603">
      <w:pPr>
        <w:tabs>
          <w:tab w:val="left" w:pos="176"/>
        </w:tabs>
        <w:spacing w:after="0" w:line="240" w:lineRule="auto"/>
        <w:ind w:firstLine="567"/>
        <w:jc w:val="both"/>
        <w:rPr>
          <w:rFonts w:ascii="Times New Roman" w:eastAsia="Times New Roman" w:hAnsi="Times New Roman"/>
          <w:color w:val="FF0000"/>
          <w:sz w:val="28"/>
          <w:szCs w:val="28"/>
          <w:lang w:eastAsia="ru-RU"/>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226"/>
        <w:gridCol w:w="1122"/>
        <w:gridCol w:w="1232"/>
        <w:gridCol w:w="1232"/>
        <w:gridCol w:w="1232"/>
        <w:gridCol w:w="1339"/>
      </w:tblGrid>
      <w:tr w:rsidR="00953C46" w:rsidRPr="00B77182" w14:paraId="2D56F130" w14:textId="77777777" w:rsidTr="00953C46">
        <w:tc>
          <w:tcPr>
            <w:tcW w:w="540" w:type="dxa"/>
            <w:shd w:val="clear" w:color="auto" w:fill="auto"/>
          </w:tcPr>
          <w:p w14:paraId="0D9E9143" w14:textId="322C0B27" w:rsidR="00953C46" w:rsidRPr="00B77182" w:rsidRDefault="00953C46" w:rsidP="00680603">
            <w:pPr>
              <w:spacing w:after="0" w:line="240" w:lineRule="auto"/>
              <w:jc w:val="center"/>
              <w:textAlignment w:val="top"/>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 п/п</w:t>
            </w:r>
          </w:p>
        </w:tc>
        <w:tc>
          <w:tcPr>
            <w:tcW w:w="3226" w:type="dxa"/>
            <w:shd w:val="clear" w:color="auto" w:fill="auto"/>
          </w:tcPr>
          <w:p w14:paraId="17376067" w14:textId="521A6C60" w:rsidR="00953C46" w:rsidRPr="00B77182" w:rsidRDefault="00953C46" w:rsidP="00680603">
            <w:pPr>
              <w:spacing w:after="0" w:line="240" w:lineRule="auto"/>
              <w:jc w:val="center"/>
              <w:textAlignment w:val="top"/>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Наименование показателя</w:t>
            </w:r>
          </w:p>
        </w:tc>
        <w:tc>
          <w:tcPr>
            <w:tcW w:w="1122" w:type="dxa"/>
          </w:tcPr>
          <w:p w14:paraId="427A1793" w14:textId="66E97FA6" w:rsidR="00953C46" w:rsidRPr="00B77182" w:rsidRDefault="00953C46" w:rsidP="00680603">
            <w:pPr>
              <w:spacing w:after="0" w:line="240" w:lineRule="auto"/>
              <w:jc w:val="center"/>
              <w:textAlignment w:val="top"/>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2020 год</w:t>
            </w:r>
          </w:p>
        </w:tc>
        <w:tc>
          <w:tcPr>
            <w:tcW w:w="1232" w:type="dxa"/>
          </w:tcPr>
          <w:p w14:paraId="60E7392B" w14:textId="07546E40" w:rsidR="00953C46" w:rsidRPr="00B77182" w:rsidRDefault="00953C46" w:rsidP="00680603">
            <w:pPr>
              <w:spacing w:after="0" w:line="240" w:lineRule="auto"/>
              <w:jc w:val="center"/>
              <w:textAlignment w:val="top"/>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2021 год</w:t>
            </w:r>
          </w:p>
        </w:tc>
        <w:tc>
          <w:tcPr>
            <w:tcW w:w="1232" w:type="dxa"/>
          </w:tcPr>
          <w:p w14:paraId="21890D80" w14:textId="6756CCEA" w:rsidR="00953C46" w:rsidRPr="00B77182" w:rsidRDefault="00953C46" w:rsidP="00680603">
            <w:pPr>
              <w:spacing w:after="0" w:line="240" w:lineRule="auto"/>
              <w:jc w:val="center"/>
              <w:textAlignment w:val="top"/>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2022 год</w:t>
            </w:r>
          </w:p>
        </w:tc>
        <w:tc>
          <w:tcPr>
            <w:tcW w:w="1232" w:type="dxa"/>
          </w:tcPr>
          <w:p w14:paraId="21D7AA0A" w14:textId="09B0C3D8" w:rsidR="00953C46" w:rsidRPr="00B77182" w:rsidRDefault="00953C46" w:rsidP="00680603">
            <w:pPr>
              <w:spacing w:after="0" w:line="240" w:lineRule="auto"/>
              <w:jc w:val="center"/>
              <w:textAlignment w:val="top"/>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2023 год</w:t>
            </w:r>
          </w:p>
        </w:tc>
        <w:tc>
          <w:tcPr>
            <w:tcW w:w="1339" w:type="dxa"/>
            <w:shd w:val="clear" w:color="auto" w:fill="auto"/>
          </w:tcPr>
          <w:p w14:paraId="69A3007F" w14:textId="456E8B39" w:rsidR="00953C46" w:rsidRPr="00B77182" w:rsidRDefault="00953C46" w:rsidP="00680603">
            <w:pPr>
              <w:spacing w:after="0" w:line="240" w:lineRule="auto"/>
              <w:jc w:val="center"/>
              <w:textAlignment w:val="top"/>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2024 год</w:t>
            </w:r>
          </w:p>
        </w:tc>
      </w:tr>
      <w:tr w:rsidR="00953C46" w:rsidRPr="00B77182" w14:paraId="223022D9" w14:textId="77777777" w:rsidTr="00953C46">
        <w:tc>
          <w:tcPr>
            <w:tcW w:w="540" w:type="dxa"/>
            <w:shd w:val="clear" w:color="auto" w:fill="auto"/>
          </w:tcPr>
          <w:p w14:paraId="7B6F8B3C" w14:textId="77777777" w:rsidR="00953C46" w:rsidRPr="00B77182" w:rsidRDefault="00953C46" w:rsidP="00680603">
            <w:pPr>
              <w:spacing w:after="0" w:line="240" w:lineRule="auto"/>
              <w:jc w:val="center"/>
              <w:textAlignment w:val="top"/>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1.</w:t>
            </w:r>
          </w:p>
        </w:tc>
        <w:tc>
          <w:tcPr>
            <w:tcW w:w="3226" w:type="dxa"/>
            <w:shd w:val="clear" w:color="auto" w:fill="auto"/>
          </w:tcPr>
          <w:p w14:paraId="013D83F9" w14:textId="0FAEB657" w:rsidR="00953C46" w:rsidRPr="00B77182" w:rsidRDefault="00953C46" w:rsidP="00680603">
            <w:pPr>
              <w:spacing w:after="0" w:line="240" w:lineRule="auto"/>
              <w:textAlignment w:val="top"/>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Количество посещений общедоступных библиотек, единиц</w:t>
            </w:r>
          </w:p>
        </w:tc>
        <w:tc>
          <w:tcPr>
            <w:tcW w:w="1122" w:type="dxa"/>
          </w:tcPr>
          <w:p w14:paraId="2FFC8EA5" w14:textId="72A2551E" w:rsidR="00953C46" w:rsidRPr="00B77182" w:rsidRDefault="00953C46" w:rsidP="00680603">
            <w:pPr>
              <w:spacing w:after="0" w:line="240" w:lineRule="auto"/>
              <w:jc w:val="center"/>
              <w:textAlignment w:val="top"/>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79 272</w:t>
            </w:r>
          </w:p>
        </w:tc>
        <w:tc>
          <w:tcPr>
            <w:tcW w:w="1232" w:type="dxa"/>
          </w:tcPr>
          <w:p w14:paraId="06F929B6" w14:textId="4C2B71D5" w:rsidR="00953C46" w:rsidRPr="00B77182" w:rsidRDefault="00953C46" w:rsidP="00680603">
            <w:pPr>
              <w:spacing w:after="0" w:line="240" w:lineRule="auto"/>
              <w:jc w:val="center"/>
              <w:textAlignment w:val="top"/>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85 497</w:t>
            </w:r>
          </w:p>
        </w:tc>
        <w:tc>
          <w:tcPr>
            <w:tcW w:w="1232" w:type="dxa"/>
          </w:tcPr>
          <w:p w14:paraId="1FC1DAF6" w14:textId="50D74C3A" w:rsidR="00953C46" w:rsidRPr="00B77182" w:rsidRDefault="00953C46" w:rsidP="00680603">
            <w:pPr>
              <w:spacing w:after="0" w:line="240" w:lineRule="auto"/>
              <w:jc w:val="center"/>
              <w:textAlignment w:val="top"/>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129 279</w:t>
            </w:r>
          </w:p>
        </w:tc>
        <w:tc>
          <w:tcPr>
            <w:tcW w:w="1232" w:type="dxa"/>
          </w:tcPr>
          <w:p w14:paraId="6AF9D529" w14:textId="47D305B8" w:rsidR="00953C46" w:rsidRPr="00B77182" w:rsidRDefault="00953C46" w:rsidP="00680603">
            <w:pPr>
              <w:spacing w:after="0" w:line="240" w:lineRule="auto"/>
              <w:jc w:val="center"/>
              <w:textAlignment w:val="top"/>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144 680</w:t>
            </w:r>
          </w:p>
        </w:tc>
        <w:tc>
          <w:tcPr>
            <w:tcW w:w="1339" w:type="dxa"/>
            <w:shd w:val="clear" w:color="auto" w:fill="auto"/>
          </w:tcPr>
          <w:p w14:paraId="0D737A86" w14:textId="60E28F67" w:rsidR="00953C46" w:rsidRPr="00B77182" w:rsidRDefault="00953C46" w:rsidP="00680603">
            <w:pPr>
              <w:spacing w:after="0" w:line="240" w:lineRule="auto"/>
              <w:jc w:val="center"/>
              <w:textAlignment w:val="top"/>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165 095</w:t>
            </w:r>
          </w:p>
        </w:tc>
      </w:tr>
      <w:tr w:rsidR="00953C46" w:rsidRPr="00B77182" w14:paraId="2B147E74" w14:textId="77777777" w:rsidTr="00953C46">
        <w:tc>
          <w:tcPr>
            <w:tcW w:w="540" w:type="dxa"/>
            <w:shd w:val="clear" w:color="auto" w:fill="auto"/>
          </w:tcPr>
          <w:p w14:paraId="2BB5B334" w14:textId="77777777" w:rsidR="00953C46" w:rsidRPr="00B77182" w:rsidRDefault="00953C46" w:rsidP="00680603">
            <w:pPr>
              <w:spacing w:after="0" w:line="240" w:lineRule="auto"/>
              <w:jc w:val="center"/>
              <w:textAlignment w:val="top"/>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2.</w:t>
            </w:r>
          </w:p>
        </w:tc>
        <w:tc>
          <w:tcPr>
            <w:tcW w:w="3226" w:type="dxa"/>
            <w:shd w:val="clear" w:color="auto" w:fill="auto"/>
          </w:tcPr>
          <w:p w14:paraId="74A89998" w14:textId="6D2D7E32" w:rsidR="00953C46" w:rsidRPr="00B77182" w:rsidRDefault="00953C46" w:rsidP="00680603">
            <w:pPr>
              <w:spacing w:after="0" w:line="240" w:lineRule="auto"/>
              <w:textAlignment w:val="top"/>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Количество зарегистрированных пользователей ЦОД, человек</w:t>
            </w:r>
          </w:p>
        </w:tc>
        <w:tc>
          <w:tcPr>
            <w:tcW w:w="1122" w:type="dxa"/>
          </w:tcPr>
          <w:p w14:paraId="031955E8" w14:textId="30CD5D70" w:rsidR="00953C46" w:rsidRPr="00B77182" w:rsidRDefault="00953C46" w:rsidP="00680603">
            <w:pPr>
              <w:spacing w:after="0" w:line="240" w:lineRule="auto"/>
              <w:jc w:val="center"/>
              <w:textAlignment w:val="top"/>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893</w:t>
            </w:r>
          </w:p>
        </w:tc>
        <w:tc>
          <w:tcPr>
            <w:tcW w:w="1232" w:type="dxa"/>
          </w:tcPr>
          <w:p w14:paraId="7E015827" w14:textId="2C597168" w:rsidR="00953C46" w:rsidRPr="00B77182" w:rsidRDefault="00953C46" w:rsidP="00680603">
            <w:pPr>
              <w:spacing w:after="0" w:line="240" w:lineRule="auto"/>
              <w:jc w:val="center"/>
              <w:textAlignment w:val="top"/>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808</w:t>
            </w:r>
          </w:p>
        </w:tc>
        <w:tc>
          <w:tcPr>
            <w:tcW w:w="1232" w:type="dxa"/>
          </w:tcPr>
          <w:p w14:paraId="149FDD30" w14:textId="54F60450" w:rsidR="00953C46" w:rsidRPr="00B77182" w:rsidRDefault="00953C46" w:rsidP="00680603">
            <w:pPr>
              <w:spacing w:after="0" w:line="240" w:lineRule="auto"/>
              <w:jc w:val="center"/>
              <w:textAlignment w:val="top"/>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812</w:t>
            </w:r>
          </w:p>
        </w:tc>
        <w:tc>
          <w:tcPr>
            <w:tcW w:w="1232" w:type="dxa"/>
          </w:tcPr>
          <w:p w14:paraId="53F53F25" w14:textId="78F32519" w:rsidR="00953C46" w:rsidRPr="00B77182" w:rsidRDefault="00953C46" w:rsidP="00680603">
            <w:pPr>
              <w:spacing w:after="0" w:line="240" w:lineRule="auto"/>
              <w:jc w:val="center"/>
              <w:textAlignment w:val="top"/>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1 288</w:t>
            </w:r>
          </w:p>
        </w:tc>
        <w:tc>
          <w:tcPr>
            <w:tcW w:w="1339" w:type="dxa"/>
            <w:shd w:val="clear" w:color="auto" w:fill="auto"/>
          </w:tcPr>
          <w:p w14:paraId="02845DF0" w14:textId="00F9AFAF" w:rsidR="00953C46" w:rsidRPr="00B77182" w:rsidRDefault="00953C46" w:rsidP="00680603">
            <w:pPr>
              <w:spacing w:after="0" w:line="240" w:lineRule="auto"/>
              <w:jc w:val="center"/>
              <w:textAlignment w:val="top"/>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1 303</w:t>
            </w:r>
          </w:p>
        </w:tc>
      </w:tr>
      <w:tr w:rsidR="00953C46" w:rsidRPr="00B77182" w14:paraId="61BCA4A4" w14:textId="77777777" w:rsidTr="00953C46">
        <w:tc>
          <w:tcPr>
            <w:tcW w:w="540" w:type="dxa"/>
            <w:shd w:val="clear" w:color="auto" w:fill="auto"/>
          </w:tcPr>
          <w:p w14:paraId="4C43FFCF" w14:textId="77777777" w:rsidR="00953C46" w:rsidRPr="00B77182" w:rsidRDefault="00953C46" w:rsidP="00680603">
            <w:pPr>
              <w:spacing w:after="0" w:line="240" w:lineRule="auto"/>
              <w:jc w:val="center"/>
              <w:textAlignment w:val="top"/>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3.</w:t>
            </w:r>
          </w:p>
        </w:tc>
        <w:tc>
          <w:tcPr>
            <w:tcW w:w="3226" w:type="dxa"/>
            <w:shd w:val="clear" w:color="auto" w:fill="auto"/>
          </w:tcPr>
          <w:p w14:paraId="67B9869B" w14:textId="59E0305E" w:rsidR="00953C46" w:rsidRPr="00B77182" w:rsidRDefault="00953C46" w:rsidP="00680603">
            <w:pPr>
              <w:spacing w:after="0" w:line="240" w:lineRule="auto"/>
              <w:textAlignment w:val="top"/>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Количество человек, получивших консультации в ЦОД</w:t>
            </w:r>
          </w:p>
        </w:tc>
        <w:tc>
          <w:tcPr>
            <w:tcW w:w="1122" w:type="dxa"/>
          </w:tcPr>
          <w:p w14:paraId="536DE36A" w14:textId="6ABDE2F9" w:rsidR="00953C46" w:rsidRPr="00B77182" w:rsidRDefault="00953C46" w:rsidP="00680603">
            <w:pPr>
              <w:spacing w:after="0" w:line="240" w:lineRule="auto"/>
              <w:jc w:val="center"/>
              <w:textAlignment w:val="top"/>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699</w:t>
            </w:r>
          </w:p>
        </w:tc>
        <w:tc>
          <w:tcPr>
            <w:tcW w:w="1232" w:type="dxa"/>
          </w:tcPr>
          <w:p w14:paraId="39BA440E" w14:textId="0C1A6445" w:rsidR="00953C46" w:rsidRPr="00B77182" w:rsidRDefault="00953C46" w:rsidP="00680603">
            <w:pPr>
              <w:spacing w:after="0" w:line="240" w:lineRule="auto"/>
              <w:jc w:val="center"/>
              <w:textAlignment w:val="top"/>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2 243</w:t>
            </w:r>
          </w:p>
        </w:tc>
        <w:tc>
          <w:tcPr>
            <w:tcW w:w="1232" w:type="dxa"/>
          </w:tcPr>
          <w:p w14:paraId="39D1B22A" w14:textId="74CB4036" w:rsidR="00953C46" w:rsidRPr="00B77182" w:rsidRDefault="00953C46" w:rsidP="00680603">
            <w:pPr>
              <w:spacing w:after="0" w:line="240" w:lineRule="auto"/>
              <w:jc w:val="center"/>
              <w:textAlignment w:val="top"/>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3 134</w:t>
            </w:r>
          </w:p>
        </w:tc>
        <w:tc>
          <w:tcPr>
            <w:tcW w:w="1232" w:type="dxa"/>
          </w:tcPr>
          <w:p w14:paraId="3CACD05F" w14:textId="1303FCD6" w:rsidR="00953C46" w:rsidRPr="00B77182" w:rsidRDefault="00953C46" w:rsidP="00680603">
            <w:pPr>
              <w:spacing w:after="0" w:line="240" w:lineRule="auto"/>
              <w:jc w:val="center"/>
              <w:textAlignment w:val="top"/>
              <w:rPr>
                <w:rFonts w:ascii="Times New Roman" w:eastAsia="Times New Roman" w:hAnsi="Times New Roman"/>
                <w:sz w:val="24"/>
                <w:szCs w:val="24"/>
                <w:lang w:val="en-US" w:eastAsia="ru-RU"/>
              </w:rPr>
            </w:pPr>
            <w:r w:rsidRPr="00B77182">
              <w:rPr>
                <w:rFonts w:ascii="Times New Roman" w:eastAsia="Times New Roman" w:hAnsi="Times New Roman"/>
                <w:sz w:val="24"/>
                <w:szCs w:val="24"/>
                <w:lang w:eastAsia="ru-RU"/>
              </w:rPr>
              <w:t>3 500</w:t>
            </w:r>
          </w:p>
        </w:tc>
        <w:tc>
          <w:tcPr>
            <w:tcW w:w="1339" w:type="dxa"/>
            <w:shd w:val="clear" w:color="auto" w:fill="auto"/>
          </w:tcPr>
          <w:p w14:paraId="4CC2A18E" w14:textId="0264C74A" w:rsidR="00953C46" w:rsidRPr="00B77182" w:rsidRDefault="00953C46" w:rsidP="00680603">
            <w:pPr>
              <w:spacing w:after="0" w:line="240" w:lineRule="auto"/>
              <w:jc w:val="center"/>
              <w:textAlignment w:val="top"/>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3 563</w:t>
            </w:r>
          </w:p>
        </w:tc>
      </w:tr>
    </w:tbl>
    <w:p w14:paraId="6D8CBFBE" w14:textId="77777777" w:rsidR="00953C46" w:rsidRPr="00B77182" w:rsidRDefault="00953C46" w:rsidP="00680603">
      <w:pPr>
        <w:autoSpaceDE w:val="0"/>
        <w:autoSpaceDN w:val="0"/>
        <w:adjustRightInd w:val="0"/>
        <w:spacing w:after="0" w:line="240" w:lineRule="auto"/>
        <w:jc w:val="center"/>
        <w:rPr>
          <w:rFonts w:ascii="Times New Roman" w:hAnsi="Times New Roman"/>
          <w:color w:val="FF0000"/>
          <w:sz w:val="28"/>
          <w:szCs w:val="28"/>
        </w:rPr>
      </w:pPr>
    </w:p>
    <w:p w14:paraId="36A27C7F" w14:textId="0ECC8FDB" w:rsidR="00BC45CA" w:rsidRPr="00B77182" w:rsidRDefault="00AA2B2A" w:rsidP="00680603">
      <w:pPr>
        <w:autoSpaceDE w:val="0"/>
        <w:autoSpaceDN w:val="0"/>
        <w:adjustRightInd w:val="0"/>
        <w:spacing w:after="0" w:line="240" w:lineRule="auto"/>
        <w:jc w:val="both"/>
        <w:rPr>
          <w:rFonts w:ascii="Times New Roman" w:hAnsi="Times New Roman"/>
          <w:sz w:val="28"/>
          <w:szCs w:val="28"/>
        </w:rPr>
      </w:pPr>
      <w:r w:rsidRPr="00B77182">
        <w:rPr>
          <w:rFonts w:ascii="Times New Roman" w:hAnsi="Times New Roman"/>
          <w:sz w:val="28"/>
          <w:szCs w:val="28"/>
        </w:rPr>
        <w:tab/>
        <w:t>В рамках Года</w:t>
      </w:r>
      <w:r w:rsidR="00BC45CA" w:rsidRPr="00B77182">
        <w:rPr>
          <w:rFonts w:ascii="Times New Roman" w:hAnsi="Times New Roman"/>
          <w:sz w:val="28"/>
          <w:szCs w:val="28"/>
        </w:rPr>
        <w:t xml:space="preserve"> </w:t>
      </w:r>
      <w:r w:rsidRPr="00B77182">
        <w:rPr>
          <w:rFonts w:ascii="Times New Roman" w:hAnsi="Times New Roman"/>
          <w:sz w:val="28"/>
          <w:szCs w:val="28"/>
        </w:rPr>
        <w:t>семьи</w:t>
      </w:r>
      <w:r w:rsidR="00B11715" w:rsidRPr="00B77182">
        <w:rPr>
          <w:rFonts w:ascii="Times New Roman" w:hAnsi="Times New Roman"/>
          <w:sz w:val="28"/>
          <w:szCs w:val="28"/>
        </w:rPr>
        <w:t xml:space="preserve"> </w:t>
      </w:r>
      <w:r w:rsidR="00BC45CA" w:rsidRPr="00B77182">
        <w:rPr>
          <w:rFonts w:ascii="Times New Roman" w:hAnsi="Times New Roman"/>
          <w:sz w:val="28"/>
          <w:szCs w:val="28"/>
        </w:rPr>
        <w:t>библио</w:t>
      </w:r>
      <w:r w:rsidR="00B11715" w:rsidRPr="00B77182">
        <w:rPr>
          <w:rFonts w:ascii="Times New Roman" w:hAnsi="Times New Roman"/>
          <w:sz w:val="28"/>
          <w:szCs w:val="28"/>
        </w:rPr>
        <w:t xml:space="preserve">теками района совместно </w:t>
      </w:r>
      <w:r w:rsidR="00BC45CA" w:rsidRPr="00B77182">
        <w:rPr>
          <w:rFonts w:ascii="Times New Roman" w:hAnsi="Times New Roman"/>
          <w:color w:val="000000" w:themeColor="text1"/>
          <w:sz w:val="28"/>
          <w:szCs w:val="28"/>
          <w:bdr w:val="none" w:sz="0" w:space="0" w:color="auto" w:frame="1"/>
          <w:shd w:val="clear" w:color="auto" w:fill="FFFFFF"/>
        </w:rPr>
        <w:t>с общеобразовательными организациями, сельскими домами культуры и иными учреждениями проведено 128 мероприятий, в том числе,</w:t>
      </w:r>
      <w:r w:rsidR="00BC45CA" w:rsidRPr="00B77182">
        <w:rPr>
          <w:rFonts w:ascii="Times New Roman" w:hAnsi="Times New Roman"/>
          <w:sz w:val="28"/>
          <w:szCs w:val="28"/>
          <w:bdr w:val="none" w:sz="0" w:space="0" w:color="auto" w:frame="1"/>
        </w:rPr>
        <w:t xml:space="preserve"> посвященных </w:t>
      </w:r>
      <w:r w:rsidR="00BC45CA" w:rsidRPr="00B77182">
        <w:rPr>
          <w:rFonts w:ascii="Times New Roman" w:hAnsi="Times New Roman"/>
          <w:bCs/>
          <w:sz w:val="28"/>
          <w:szCs w:val="28"/>
        </w:rPr>
        <w:t>Международному Дню семьи,</w:t>
      </w:r>
      <w:r w:rsidR="00BC45CA" w:rsidRPr="00B77182">
        <w:rPr>
          <w:rFonts w:ascii="Times New Roman" w:hAnsi="Times New Roman"/>
          <w:color w:val="000000" w:themeColor="text1"/>
          <w:sz w:val="28"/>
          <w:szCs w:val="28"/>
        </w:rPr>
        <w:t xml:space="preserve"> Дню семьи, любви и верности, Дню отца, Дню мамы, Дню пожилых людей, Дню многодетных семей. Оформлено свыше 80 выставок.</w:t>
      </w:r>
    </w:p>
    <w:p w14:paraId="3194E947" w14:textId="51C7CFF2" w:rsidR="00AA2B2A" w:rsidRDefault="00BC45CA" w:rsidP="001E47CB">
      <w:pPr>
        <w:spacing w:after="0" w:line="240" w:lineRule="auto"/>
        <w:ind w:right="141" w:firstLine="709"/>
        <w:jc w:val="both"/>
        <w:rPr>
          <w:rFonts w:ascii="Times New Roman" w:hAnsi="Times New Roman"/>
          <w:sz w:val="28"/>
          <w:szCs w:val="28"/>
        </w:rPr>
      </w:pPr>
      <w:r w:rsidRPr="00B77182">
        <w:rPr>
          <w:rFonts w:ascii="Times New Roman" w:hAnsi="Times New Roman"/>
          <w:sz w:val="28"/>
          <w:szCs w:val="28"/>
        </w:rPr>
        <w:t xml:space="preserve">С целью реализации </w:t>
      </w:r>
      <w:r w:rsidRPr="00B77182">
        <w:rPr>
          <w:rFonts w:ascii="Times New Roman" w:hAnsi="Times New Roman"/>
          <w:bCs/>
          <w:sz w:val="28"/>
          <w:szCs w:val="28"/>
        </w:rPr>
        <w:t xml:space="preserve">Концепции поддержки и развития чтения в Ханты-Мансийском автономном </w:t>
      </w:r>
      <w:r w:rsidR="00910A78" w:rsidRPr="00B77182">
        <w:rPr>
          <w:rFonts w:ascii="Times New Roman" w:hAnsi="Times New Roman"/>
          <w:bCs/>
          <w:sz w:val="28"/>
          <w:szCs w:val="28"/>
        </w:rPr>
        <w:t xml:space="preserve">округе </w:t>
      </w:r>
      <w:r w:rsidR="00910A78">
        <w:rPr>
          <w:rFonts w:ascii="Times New Roman" w:hAnsi="Times New Roman"/>
          <w:bCs/>
          <w:sz w:val="28"/>
          <w:szCs w:val="28"/>
        </w:rPr>
        <w:t xml:space="preserve">– </w:t>
      </w:r>
      <w:r w:rsidR="00910A78" w:rsidRPr="00B77182">
        <w:rPr>
          <w:rFonts w:ascii="Times New Roman" w:hAnsi="Times New Roman"/>
          <w:bCs/>
          <w:sz w:val="28"/>
          <w:szCs w:val="28"/>
        </w:rPr>
        <w:t>Югре</w:t>
      </w:r>
      <w:r w:rsidRPr="00B77182">
        <w:rPr>
          <w:rFonts w:ascii="Times New Roman" w:hAnsi="Times New Roman"/>
          <w:bCs/>
          <w:sz w:val="28"/>
          <w:szCs w:val="28"/>
        </w:rPr>
        <w:t xml:space="preserve">, МКУ Ханты-Мансийского района «Централизованная библиотечная система» было проведено </w:t>
      </w:r>
      <w:r w:rsidR="00910A78">
        <w:rPr>
          <w:rFonts w:ascii="Times New Roman" w:eastAsia="Times New Roman" w:hAnsi="Times New Roman"/>
          <w:sz w:val="28"/>
          <w:szCs w:val="28"/>
          <w:lang w:eastAsia="ru-RU"/>
        </w:rPr>
        <w:t>11 мероприятий</w:t>
      </w:r>
      <w:r w:rsidRPr="00B77182">
        <w:rPr>
          <w:rFonts w:ascii="Times New Roman" w:eastAsia="Times New Roman" w:hAnsi="Times New Roman"/>
          <w:sz w:val="28"/>
          <w:szCs w:val="28"/>
          <w:lang w:eastAsia="ru-RU"/>
        </w:rPr>
        <w:t xml:space="preserve"> с охватом 3 849 жителей Ханты-Мансийского района. </w:t>
      </w:r>
      <w:r w:rsidRPr="00B77182">
        <w:rPr>
          <w:rFonts w:ascii="Times New Roman" w:hAnsi="Times New Roman"/>
          <w:sz w:val="28"/>
          <w:szCs w:val="28"/>
        </w:rPr>
        <w:t>Одними из самых масштабных мероприятий по продвижению детского чтения стали: Библионочь, Ночь искусств, Библиотечная неделя, фестиваль «Чит</w:t>
      </w:r>
      <w:r w:rsidR="00910A78">
        <w:rPr>
          <w:rFonts w:ascii="Times New Roman" w:hAnsi="Times New Roman"/>
          <w:sz w:val="28"/>
          <w:szCs w:val="28"/>
        </w:rPr>
        <w:t>ающая Югра» с региональной акцией</w:t>
      </w:r>
      <w:r w:rsidRPr="00B77182">
        <w:rPr>
          <w:rFonts w:ascii="Times New Roman" w:hAnsi="Times New Roman"/>
          <w:sz w:val="28"/>
          <w:szCs w:val="28"/>
        </w:rPr>
        <w:t xml:space="preserve"> «Чит</w:t>
      </w:r>
      <w:r w:rsidR="00910A78">
        <w:rPr>
          <w:rFonts w:ascii="Times New Roman" w:hAnsi="Times New Roman"/>
          <w:sz w:val="28"/>
          <w:szCs w:val="28"/>
        </w:rPr>
        <w:t>аем Пушкина», число участников –</w:t>
      </w:r>
      <w:r w:rsidRPr="00B77182">
        <w:rPr>
          <w:rFonts w:ascii="Times New Roman" w:hAnsi="Times New Roman"/>
          <w:sz w:val="28"/>
          <w:szCs w:val="28"/>
        </w:rPr>
        <w:t xml:space="preserve"> свыше 2,5 тыс</w:t>
      </w:r>
      <w:r w:rsidR="00910A78">
        <w:rPr>
          <w:rFonts w:ascii="Times New Roman" w:hAnsi="Times New Roman"/>
          <w:sz w:val="28"/>
          <w:szCs w:val="28"/>
        </w:rPr>
        <w:t>. человек.</w:t>
      </w:r>
    </w:p>
    <w:p w14:paraId="1A4EEA3B" w14:textId="77777777" w:rsidR="00910A78" w:rsidRPr="00B77182" w:rsidRDefault="00910A78" w:rsidP="00910A78">
      <w:pPr>
        <w:spacing w:after="0" w:line="240" w:lineRule="auto"/>
        <w:ind w:right="141" w:firstLine="426"/>
        <w:jc w:val="both"/>
        <w:rPr>
          <w:rFonts w:ascii="Times New Roman" w:hAnsi="Times New Roman"/>
          <w:sz w:val="28"/>
          <w:szCs w:val="28"/>
        </w:rPr>
      </w:pPr>
    </w:p>
    <w:p w14:paraId="194503F1" w14:textId="07D77AD2" w:rsidR="006D5FC5" w:rsidRPr="00B77182" w:rsidRDefault="00476DA6" w:rsidP="00910A78">
      <w:pPr>
        <w:autoSpaceDE w:val="0"/>
        <w:autoSpaceDN w:val="0"/>
        <w:adjustRightInd w:val="0"/>
        <w:spacing w:after="0" w:line="240" w:lineRule="auto"/>
        <w:jc w:val="center"/>
        <w:rPr>
          <w:rFonts w:ascii="Times New Roman" w:hAnsi="Times New Roman"/>
          <w:sz w:val="28"/>
          <w:szCs w:val="28"/>
        </w:rPr>
      </w:pPr>
      <w:r w:rsidRPr="00B77182">
        <w:rPr>
          <w:rFonts w:ascii="Times New Roman" w:hAnsi="Times New Roman"/>
          <w:sz w:val="28"/>
          <w:szCs w:val="28"/>
        </w:rPr>
        <w:t>Спорт</w:t>
      </w:r>
    </w:p>
    <w:p w14:paraId="6E1B4441" w14:textId="77777777" w:rsidR="00007A9E" w:rsidRPr="00B77182" w:rsidRDefault="00007A9E" w:rsidP="00910A78">
      <w:pPr>
        <w:autoSpaceDE w:val="0"/>
        <w:autoSpaceDN w:val="0"/>
        <w:adjustRightInd w:val="0"/>
        <w:spacing w:after="0" w:line="240" w:lineRule="auto"/>
        <w:jc w:val="center"/>
        <w:rPr>
          <w:rFonts w:ascii="Times New Roman" w:hAnsi="Times New Roman"/>
          <w:sz w:val="28"/>
          <w:szCs w:val="28"/>
        </w:rPr>
      </w:pPr>
    </w:p>
    <w:p w14:paraId="7702D5BF" w14:textId="5EFCFA33" w:rsidR="00DD3C65" w:rsidRPr="00B77182" w:rsidRDefault="001A20D7" w:rsidP="00910A78">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6</w:t>
      </w:r>
      <w:r w:rsidR="00D36177" w:rsidRPr="00B77182">
        <w:rPr>
          <w:rFonts w:ascii="Times New Roman" w:hAnsi="Times New Roman"/>
          <w:sz w:val="28"/>
          <w:szCs w:val="28"/>
        </w:rPr>
        <w:t>.</w:t>
      </w:r>
      <w:r w:rsidR="009860E8" w:rsidRPr="00B77182">
        <w:rPr>
          <w:rFonts w:ascii="Times New Roman" w:hAnsi="Times New Roman"/>
          <w:sz w:val="28"/>
          <w:szCs w:val="28"/>
        </w:rPr>
        <w:t>2</w:t>
      </w:r>
      <w:r w:rsidR="004D6850" w:rsidRPr="00B77182">
        <w:rPr>
          <w:rFonts w:ascii="Times New Roman" w:hAnsi="Times New Roman"/>
          <w:sz w:val="28"/>
          <w:szCs w:val="28"/>
        </w:rPr>
        <w:t>1</w:t>
      </w:r>
      <w:r w:rsidR="00D36177" w:rsidRPr="00B77182">
        <w:rPr>
          <w:rFonts w:ascii="Times New Roman" w:hAnsi="Times New Roman"/>
          <w:sz w:val="28"/>
          <w:szCs w:val="28"/>
        </w:rPr>
        <w:t>.</w:t>
      </w:r>
      <w:r w:rsidR="001A04A7" w:rsidRPr="00B77182">
        <w:rPr>
          <w:rFonts w:ascii="Times New Roman" w:hAnsi="Times New Roman"/>
          <w:sz w:val="28"/>
          <w:szCs w:val="28"/>
        </w:rPr>
        <w:t xml:space="preserve"> </w:t>
      </w:r>
      <w:hyperlink r:id="rId11" w:history="1">
        <w:r w:rsidR="00DD3C65" w:rsidRPr="00B77182">
          <w:rPr>
            <w:rFonts w:ascii="Times New Roman" w:hAnsi="Times New Roman"/>
            <w:sz w:val="28"/>
            <w:szCs w:val="28"/>
          </w:rPr>
          <w:t>Обеспечение</w:t>
        </w:r>
        <w:r w:rsidR="001A04A7" w:rsidRPr="00B77182">
          <w:rPr>
            <w:rFonts w:ascii="Times New Roman" w:hAnsi="Times New Roman"/>
            <w:sz w:val="28"/>
            <w:szCs w:val="28"/>
          </w:rPr>
          <w:t xml:space="preserve"> </w:t>
        </w:r>
        <w:r w:rsidR="00DD3C65" w:rsidRPr="00B77182">
          <w:rPr>
            <w:rFonts w:ascii="Times New Roman" w:hAnsi="Times New Roman"/>
            <w:sz w:val="28"/>
            <w:szCs w:val="28"/>
          </w:rPr>
          <w:t>условий</w:t>
        </w:r>
      </w:hyperlink>
      <w:r w:rsidR="001A04A7" w:rsidRPr="00B77182">
        <w:rPr>
          <w:rFonts w:ascii="Times New Roman" w:hAnsi="Times New Roman"/>
          <w:sz w:val="28"/>
          <w:szCs w:val="28"/>
        </w:rPr>
        <w:t xml:space="preserve"> </w:t>
      </w:r>
      <w:r w:rsidR="00DD3C65" w:rsidRPr="00B77182">
        <w:rPr>
          <w:rFonts w:ascii="Times New Roman" w:hAnsi="Times New Roman"/>
          <w:sz w:val="28"/>
          <w:szCs w:val="28"/>
        </w:rPr>
        <w:t>для</w:t>
      </w:r>
      <w:r w:rsidR="001A04A7" w:rsidRPr="00B77182">
        <w:rPr>
          <w:rFonts w:ascii="Times New Roman" w:hAnsi="Times New Roman"/>
          <w:sz w:val="28"/>
          <w:szCs w:val="28"/>
        </w:rPr>
        <w:t xml:space="preserve"> </w:t>
      </w:r>
      <w:r w:rsidR="00DD3C65" w:rsidRPr="00B77182">
        <w:rPr>
          <w:rFonts w:ascii="Times New Roman" w:hAnsi="Times New Roman"/>
          <w:sz w:val="28"/>
          <w:szCs w:val="28"/>
        </w:rPr>
        <w:t>развития</w:t>
      </w:r>
      <w:r w:rsidR="001A04A7" w:rsidRPr="00B77182">
        <w:rPr>
          <w:rFonts w:ascii="Times New Roman" w:hAnsi="Times New Roman"/>
          <w:sz w:val="28"/>
          <w:szCs w:val="28"/>
        </w:rPr>
        <w:t xml:space="preserve"> </w:t>
      </w:r>
      <w:r w:rsidR="00DD3C65" w:rsidRPr="00B77182">
        <w:rPr>
          <w:rFonts w:ascii="Times New Roman" w:hAnsi="Times New Roman"/>
          <w:sz w:val="28"/>
          <w:szCs w:val="28"/>
        </w:rPr>
        <w:t>на</w:t>
      </w:r>
      <w:r w:rsidR="001A04A7" w:rsidRPr="00B77182">
        <w:rPr>
          <w:rFonts w:ascii="Times New Roman" w:hAnsi="Times New Roman"/>
          <w:sz w:val="28"/>
          <w:szCs w:val="28"/>
        </w:rPr>
        <w:t xml:space="preserve"> </w:t>
      </w:r>
      <w:r w:rsidR="00DD3C65" w:rsidRPr="00B77182">
        <w:rPr>
          <w:rFonts w:ascii="Times New Roman" w:hAnsi="Times New Roman"/>
          <w:sz w:val="28"/>
          <w:szCs w:val="28"/>
        </w:rPr>
        <w:t>территории</w:t>
      </w:r>
      <w:r w:rsidR="001A04A7" w:rsidRPr="00B77182">
        <w:rPr>
          <w:rFonts w:ascii="Times New Roman" w:hAnsi="Times New Roman"/>
          <w:sz w:val="28"/>
          <w:szCs w:val="28"/>
        </w:rPr>
        <w:t xml:space="preserve"> </w:t>
      </w:r>
      <w:r w:rsidR="00DD3C65" w:rsidRPr="00B77182">
        <w:rPr>
          <w:rFonts w:ascii="Times New Roman" w:hAnsi="Times New Roman"/>
          <w:sz w:val="28"/>
          <w:szCs w:val="28"/>
        </w:rPr>
        <w:t>муниципального</w:t>
      </w:r>
      <w:r w:rsidR="001A04A7" w:rsidRPr="00B77182">
        <w:rPr>
          <w:rFonts w:ascii="Times New Roman" w:hAnsi="Times New Roman"/>
          <w:sz w:val="28"/>
          <w:szCs w:val="28"/>
        </w:rPr>
        <w:t xml:space="preserve"> </w:t>
      </w:r>
      <w:r w:rsidR="00DD3C65" w:rsidRPr="00B77182">
        <w:rPr>
          <w:rFonts w:ascii="Times New Roman" w:hAnsi="Times New Roman"/>
          <w:sz w:val="28"/>
          <w:szCs w:val="28"/>
        </w:rPr>
        <w:t>района</w:t>
      </w:r>
      <w:r w:rsidR="001A04A7" w:rsidRPr="00B77182">
        <w:rPr>
          <w:rFonts w:ascii="Times New Roman" w:hAnsi="Times New Roman"/>
          <w:sz w:val="28"/>
          <w:szCs w:val="28"/>
        </w:rPr>
        <w:t xml:space="preserve"> </w:t>
      </w:r>
      <w:r w:rsidR="00DD3C65" w:rsidRPr="00B77182">
        <w:rPr>
          <w:rFonts w:ascii="Times New Roman" w:hAnsi="Times New Roman"/>
          <w:sz w:val="28"/>
          <w:szCs w:val="28"/>
        </w:rPr>
        <w:t>физической</w:t>
      </w:r>
      <w:r w:rsidR="001A04A7" w:rsidRPr="00B77182">
        <w:rPr>
          <w:rFonts w:ascii="Times New Roman" w:hAnsi="Times New Roman"/>
          <w:sz w:val="28"/>
          <w:szCs w:val="28"/>
        </w:rPr>
        <w:t xml:space="preserve"> </w:t>
      </w:r>
      <w:r w:rsidR="00DD3C65" w:rsidRPr="00B77182">
        <w:rPr>
          <w:rFonts w:ascii="Times New Roman" w:hAnsi="Times New Roman"/>
          <w:sz w:val="28"/>
          <w:szCs w:val="28"/>
        </w:rPr>
        <w:t>культуры,</w:t>
      </w:r>
      <w:r w:rsidR="001A04A7" w:rsidRPr="00B77182">
        <w:rPr>
          <w:rFonts w:ascii="Times New Roman" w:hAnsi="Times New Roman"/>
          <w:sz w:val="28"/>
          <w:szCs w:val="28"/>
        </w:rPr>
        <w:t xml:space="preserve"> </w:t>
      </w:r>
      <w:r w:rsidR="00DD3C65" w:rsidRPr="00B77182">
        <w:rPr>
          <w:rFonts w:ascii="Times New Roman" w:hAnsi="Times New Roman"/>
          <w:sz w:val="28"/>
          <w:szCs w:val="28"/>
        </w:rPr>
        <w:t>школьного</w:t>
      </w:r>
      <w:r w:rsidR="001A04A7" w:rsidRPr="00B77182">
        <w:rPr>
          <w:rFonts w:ascii="Times New Roman" w:hAnsi="Times New Roman"/>
          <w:sz w:val="28"/>
          <w:szCs w:val="28"/>
        </w:rPr>
        <w:t xml:space="preserve"> </w:t>
      </w:r>
      <w:r w:rsidR="00DD3C65" w:rsidRPr="00B77182">
        <w:rPr>
          <w:rFonts w:ascii="Times New Roman" w:hAnsi="Times New Roman"/>
          <w:sz w:val="28"/>
          <w:szCs w:val="28"/>
        </w:rPr>
        <w:t>спорта</w:t>
      </w:r>
      <w:r w:rsidR="001A04A7" w:rsidRPr="00B77182">
        <w:rPr>
          <w:rFonts w:ascii="Times New Roman" w:hAnsi="Times New Roman"/>
          <w:sz w:val="28"/>
          <w:szCs w:val="28"/>
        </w:rPr>
        <w:t xml:space="preserve"> </w:t>
      </w:r>
      <w:r w:rsidR="00DD3C65" w:rsidRPr="00B77182">
        <w:rPr>
          <w:rFonts w:ascii="Times New Roman" w:hAnsi="Times New Roman"/>
          <w:sz w:val="28"/>
          <w:szCs w:val="28"/>
        </w:rPr>
        <w:t>и</w:t>
      </w:r>
      <w:r w:rsidR="001A04A7" w:rsidRPr="00B77182">
        <w:rPr>
          <w:rFonts w:ascii="Times New Roman" w:hAnsi="Times New Roman"/>
          <w:sz w:val="28"/>
          <w:szCs w:val="28"/>
        </w:rPr>
        <w:t xml:space="preserve"> </w:t>
      </w:r>
      <w:r w:rsidR="00DD3C65" w:rsidRPr="00B77182">
        <w:rPr>
          <w:rFonts w:ascii="Times New Roman" w:hAnsi="Times New Roman"/>
          <w:sz w:val="28"/>
          <w:szCs w:val="28"/>
        </w:rPr>
        <w:t>массового</w:t>
      </w:r>
      <w:r w:rsidR="001A04A7" w:rsidRPr="00B77182">
        <w:rPr>
          <w:rFonts w:ascii="Times New Roman" w:hAnsi="Times New Roman"/>
          <w:sz w:val="28"/>
          <w:szCs w:val="28"/>
        </w:rPr>
        <w:t xml:space="preserve"> </w:t>
      </w:r>
      <w:r w:rsidR="00DD3C65" w:rsidRPr="00B77182">
        <w:rPr>
          <w:rFonts w:ascii="Times New Roman" w:hAnsi="Times New Roman"/>
          <w:sz w:val="28"/>
          <w:szCs w:val="28"/>
        </w:rPr>
        <w:t>спорта,</w:t>
      </w:r>
      <w:r w:rsidR="001A04A7" w:rsidRPr="00B77182">
        <w:rPr>
          <w:rFonts w:ascii="Times New Roman" w:hAnsi="Times New Roman"/>
          <w:sz w:val="28"/>
          <w:szCs w:val="28"/>
        </w:rPr>
        <w:t xml:space="preserve"> </w:t>
      </w:r>
      <w:r w:rsidR="00DD3C65" w:rsidRPr="00B77182">
        <w:rPr>
          <w:rFonts w:ascii="Times New Roman" w:hAnsi="Times New Roman"/>
          <w:sz w:val="28"/>
          <w:szCs w:val="28"/>
        </w:rPr>
        <w:t>организация</w:t>
      </w:r>
      <w:r w:rsidR="001A04A7" w:rsidRPr="00B77182">
        <w:rPr>
          <w:rFonts w:ascii="Times New Roman" w:hAnsi="Times New Roman"/>
          <w:sz w:val="28"/>
          <w:szCs w:val="28"/>
        </w:rPr>
        <w:t xml:space="preserve"> </w:t>
      </w:r>
      <w:r w:rsidR="00DD3C65" w:rsidRPr="00B77182">
        <w:rPr>
          <w:rFonts w:ascii="Times New Roman" w:hAnsi="Times New Roman"/>
          <w:sz w:val="28"/>
          <w:szCs w:val="28"/>
        </w:rPr>
        <w:t>проведения</w:t>
      </w:r>
      <w:r w:rsidR="001A04A7" w:rsidRPr="00B77182">
        <w:rPr>
          <w:rFonts w:ascii="Times New Roman" w:hAnsi="Times New Roman"/>
          <w:sz w:val="28"/>
          <w:szCs w:val="28"/>
        </w:rPr>
        <w:t xml:space="preserve"> </w:t>
      </w:r>
      <w:r w:rsidR="00DD3C65" w:rsidRPr="00B77182">
        <w:rPr>
          <w:rFonts w:ascii="Times New Roman" w:hAnsi="Times New Roman"/>
          <w:sz w:val="28"/>
          <w:szCs w:val="28"/>
        </w:rPr>
        <w:t>официальных</w:t>
      </w:r>
      <w:r w:rsidR="001A04A7" w:rsidRPr="00B77182">
        <w:rPr>
          <w:rFonts w:ascii="Times New Roman" w:hAnsi="Times New Roman"/>
          <w:sz w:val="28"/>
          <w:szCs w:val="28"/>
        </w:rPr>
        <w:t xml:space="preserve"> </w:t>
      </w:r>
      <w:r w:rsidR="00DD3C65" w:rsidRPr="00B77182">
        <w:rPr>
          <w:rFonts w:ascii="Times New Roman" w:hAnsi="Times New Roman"/>
          <w:sz w:val="28"/>
          <w:szCs w:val="28"/>
        </w:rPr>
        <w:t>физкультурно-оздоровительных</w:t>
      </w:r>
      <w:r w:rsidR="001A04A7" w:rsidRPr="00B77182">
        <w:rPr>
          <w:rFonts w:ascii="Times New Roman" w:hAnsi="Times New Roman"/>
          <w:sz w:val="28"/>
          <w:szCs w:val="28"/>
        </w:rPr>
        <w:t xml:space="preserve"> </w:t>
      </w:r>
      <w:r w:rsidR="00DD3C65" w:rsidRPr="00B77182">
        <w:rPr>
          <w:rFonts w:ascii="Times New Roman" w:hAnsi="Times New Roman"/>
          <w:sz w:val="28"/>
          <w:szCs w:val="28"/>
        </w:rPr>
        <w:t>и</w:t>
      </w:r>
      <w:r w:rsidR="001A04A7" w:rsidRPr="00B77182">
        <w:rPr>
          <w:rFonts w:ascii="Times New Roman" w:hAnsi="Times New Roman"/>
          <w:sz w:val="28"/>
          <w:szCs w:val="28"/>
        </w:rPr>
        <w:t xml:space="preserve"> </w:t>
      </w:r>
      <w:r w:rsidR="00DD3C65" w:rsidRPr="00B77182">
        <w:rPr>
          <w:rFonts w:ascii="Times New Roman" w:hAnsi="Times New Roman"/>
          <w:sz w:val="28"/>
          <w:szCs w:val="28"/>
        </w:rPr>
        <w:t>спортивных</w:t>
      </w:r>
      <w:r w:rsidR="001A04A7" w:rsidRPr="00B77182">
        <w:rPr>
          <w:rFonts w:ascii="Times New Roman" w:hAnsi="Times New Roman"/>
          <w:sz w:val="28"/>
          <w:szCs w:val="28"/>
        </w:rPr>
        <w:t xml:space="preserve"> </w:t>
      </w:r>
      <w:r w:rsidR="00DD3C65" w:rsidRPr="00B77182">
        <w:rPr>
          <w:rFonts w:ascii="Times New Roman" w:hAnsi="Times New Roman"/>
          <w:sz w:val="28"/>
          <w:szCs w:val="28"/>
        </w:rPr>
        <w:t>ме</w:t>
      </w:r>
      <w:r w:rsidR="006B3A01" w:rsidRPr="00B77182">
        <w:rPr>
          <w:rFonts w:ascii="Times New Roman" w:hAnsi="Times New Roman"/>
          <w:sz w:val="28"/>
          <w:szCs w:val="28"/>
        </w:rPr>
        <w:t>роприятий</w:t>
      </w:r>
      <w:r w:rsidR="001A04A7" w:rsidRPr="00B77182">
        <w:rPr>
          <w:rFonts w:ascii="Times New Roman" w:hAnsi="Times New Roman"/>
          <w:sz w:val="28"/>
          <w:szCs w:val="28"/>
        </w:rPr>
        <w:t xml:space="preserve"> </w:t>
      </w:r>
      <w:r w:rsidR="006B3A01" w:rsidRPr="00B77182">
        <w:rPr>
          <w:rFonts w:ascii="Times New Roman" w:hAnsi="Times New Roman"/>
          <w:sz w:val="28"/>
          <w:szCs w:val="28"/>
        </w:rPr>
        <w:t>муниципального</w:t>
      </w:r>
      <w:r w:rsidR="001A04A7" w:rsidRPr="00B77182">
        <w:rPr>
          <w:rFonts w:ascii="Times New Roman" w:hAnsi="Times New Roman"/>
          <w:sz w:val="28"/>
          <w:szCs w:val="28"/>
        </w:rPr>
        <w:t xml:space="preserve"> </w:t>
      </w:r>
      <w:r w:rsidR="006B3A01" w:rsidRPr="00B77182">
        <w:rPr>
          <w:rFonts w:ascii="Times New Roman" w:hAnsi="Times New Roman"/>
          <w:sz w:val="28"/>
          <w:szCs w:val="28"/>
        </w:rPr>
        <w:t>района.</w:t>
      </w:r>
    </w:p>
    <w:p w14:paraId="3D805E86" w14:textId="0B780711" w:rsidR="000F3183" w:rsidRPr="00B77182" w:rsidRDefault="000F3183" w:rsidP="00680603">
      <w:pPr>
        <w:spacing w:after="0" w:line="240" w:lineRule="auto"/>
        <w:ind w:firstLine="709"/>
        <w:jc w:val="both"/>
        <w:rPr>
          <w:rFonts w:ascii="Times New Roman" w:hAnsi="Times New Roman"/>
          <w:color w:val="000000"/>
          <w:sz w:val="28"/>
          <w:szCs w:val="28"/>
        </w:rPr>
      </w:pPr>
      <w:r w:rsidRPr="00B77182">
        <w:rPr>
          <w:rFonts w:ascii="Times New Roman" w:hAnsi="Times New Roman"/>
          <w:color w:val="000000"/>
          <w:sz w:val="28"/>
          <w:szCs w:val="28"/>
        </w:rPr>
        <w:t>На территории Ханты-Мансийского района по итогам 2024 года оказывали услуги в области физической культуры и спорта и вовлечение населения в систематические занятия спортом 71 организация физкультурно-спортивной направленности, что на 3 организации больше чем в 2023 году (68), из них: 9 дошкольных организаций, 24 общеобразовательных организаций, 2 организации дополнительного образования детей, 12 предприятий, учреждений, организаций и 24 физкультурно-спортивных клуба.</w:t>
      </w:r>
    </w:p>
    <w:p w14:paraId="00B7096F" w14:textId="16B3D811" w:rsidR="000F3183" w:rsidRPr="00B77182" w:rsidRDefault="000F3183" w:rsidP="00680603">
      <w:pPr>
        <w:spacing w:after="0" w:line="240" w:lineRule="auto"/>
        <w:ind w:firstLine="709"/>
        <w:jc w:val="both"/>
        <w:rPr>
          <w:rFonts w:ascii="Times New Roman" w:hAnsi="Times New Roman"/>
          <w:color w:val="000000"/>
          <w:sz w:val="28"/>
          <w:szCs w:val="28"/>
        </w:rPr>
      </w:pPr>
      <w:r w:rsidRPr="00B77182">
        <w:rPr>
          <w:rFonts w:ascii="Times New Roman" w:hAnsi="Times New Roman"/>
          <w:color w:val="000000"/>
          <w:sz w:val="28"/>
          <w:szCs w:val="28"/>
        </w:rPr>
        <w:t>Ханты-Мансийский район располагает необходимой инфраструктурой, позволяющей проводить физкультурно-спортивные мероприятия на достаточно высоком уровне. В оперативном управлении предприятий, учреждений и организаций, на базе которых осуществля</w:t>
      </w:r>
      <w:r w:rsidR="00651ADA">
        <w:rPr>
          <w:rFonts w:ascii="Times New Roman" w:hAnsi="Times New Roman"/>
          <w:color w:val="000000"/>
          <w:sz w:val="28"/>
          <w:szCs w:val="28"/>
        </w:rPr>
        <w:t>ю</w:t>
      </w:r>
      <w:r w:rsidRPr="00B77182">
        <w:rPr>
          <w:rFonts w:ascii="Times New Roman" w:hAnsi="Times New Roman"/>
          <w:color w:val="000000"/>
          <w:sz w:val="28"/>
          <w:szCs w:val="28"/>
        </w:rPr>
        <w:t>тся физкультурно-спортивные мероприятия, находятся следующие объекты спортивной направленности:</w:t>
      </w:r>
    </w:p>
    <w:p w14:paraId="08F19722" w14:textId="77777777" w:rsidR="000F3183" w:rsidRPr="00B77182" w:rsidRDefault="000F3183" w:rsidP="00680603">
      <w:pPr>
        <w:spacing w:after="0" w:line="240" w:lineRule="auto"/>
        <w:ind w:firstLine="709"/>
        <w:jc w:val="both"/>
        <w:rPr>
          <w:rFonts w:ascii="Times New Roman" w:hAnsi="Times New Roman"/>
          <w:color w:val="000000"/>
          <w:sz w:val="28"/>
          <w:szCs w:val="28"/>
        </w:rPr>
      </w:pPr>
      <w:r w:rsidRPr="00B77182">
        <w:rPr>
          <w:rFonts w:ascii="Times New Roman" w:hAnsi="Times New Roman"/>
          <w:color w:val="000000"/>
          <w:sz w:val="28"/>
          <w:szCs w:val="28"/>
        </w:rPr>
        <w:t>плоскостные спортивные сооружения – 36;</w:t>
      </w:r>
    </w:p>
    <w:p w14:paraId="373FA27C" w14:textId="77777777" w:rsidR="000F3183" w:rsidRPr="00B77182" w:rsidRDefault="000F3183" w:rsidP="00680603">
      <w:pPr>
        <w:spacing w:after="0" w:line="240" w:lineRule="auto"/>
        <w:ind w:firstLine="709"/>
        <w:jc w:val="both"/>
        <w:rPr>
          <w:rFonts w:ascii="Times New Roman" w:hAnsi="Times New Roman"/>
          <w:color w:val="000000"/>
          <w:sz w:val="28"/>
          <w:szCs w:val="28"/>
        </w:rPr>
      </w:pPr>
      <w:r w:rsidRPr="00B77182">
        <w:rPr>
          <w:rFonts w:ascii="Times New Roman" w:hAnsi="Times New Roman"/>
          <w:color w:val="000000"/>
          <w:sz w:val="28"/>
          <w:szCs w:val="28"/>
        </w:rPr>
        <w:t>спортивные залы – 27;</w:t>
      </w:r>
    </w:p>
    <w:p w14:paraId="1F4937B1" w14:textId="77777777" w:rsidR="000F3183" w:rsidRPr="00B77182" w:rsidRDefault="000F3183" w:rsidP="00680603">
      <w:pPr>
        <w:spacing w:after="0" w:line="240" w:lineRule="auto"/>
        <w:ind w:firstLine="709"/>
        <w:jc w:val="both"/>
        <w:rPr>
          <w:rFonts w:ascii="Times New Roman" w:hAnsi="Times New Roman"/>
          <w:color w:val="000000"/>
          <w:sz w:val="28"/>
          <w:szCs w:val="28"/>
        </w:rPr>
      </w:pPr>
      <w:r w:rsidRPr="00B77182">
        <w:rPr>
          <w:rFonts w:ascii="Times New Roman" w:hAnsi="Times New Roman"/>
          <w:color w:val="000000"/>
          <w:sz w:val="28"/>
          <w:szCs w:val="28"/>
        </w:rPr>
        <w:t>плавательные бассейны – 3;</w:t>
      </w:r>
    </w:p>
    <w:p w14:paraId="56EA4BC7" w14:textId="77777777" w:rsidR="000F3183" w:rsidRPr="00B77182" w:rsidRDefault="000F3183" w:rsidP="00680603">
      <w:pPr>
        <w:spacing w:after="0" w:line="240" w:lineRule="auto"/>
        <w:ind w:firstLine="709"/>
        <w:jc w:val="both"/>
        <w:rPr>
          <w:rFonts w:ascii="Times New Roman" w:hAnsi="Times New Roman"/>
          <w:color w:val="000000"/>
          <w:sz w:val="28"/>
          <w:szCs w:val="28"/>
        </w:rPr>
      </w:pPr>
      <w:r w:rsidRPr="00B77182">
        <w:rPr>
          <w:rFonts w:ascii="Times New Roman" w:hAnsi="Times New Roman"/>
          <w:color w:val="000000"/>
          <w:sz w:val="28"/>
          <w:szCs w:val="28"/>
        </w:rPr>
        <w:t>лыжные базы – 2;</w:t>
      </w:r>
    </w:p>
    <w:p w14:paraId="756A0042" w14:textId="77777777" w:rsidR="000F3183" w:rsidRPr="00B77182" w:rsidRDefault="000F3183" w:rsidP="00680603">
      <w:pPr>
        <w:spacing w:after="0" w:line="240" w:lineRule="auto"/>
        <w:ind w:firstLine="709"/>
        <w:jc w:val="both"/>
        <w:rPr>
          <w:rFonts w:ascii="Times New Roman" w:hAnsi="Times New Roman"/>
          <w:color w:val="000000"/>
          <w:sz w:val="28"/>
          <w:szCs w:val="28"/>
        </w:rPr>
      </w:pPr>
      <w:r w:rsidRPr="00B77182">
        <w:rPr>
          <w:rFonts w:ascii="Times New Roman" w:hAnsi="Times New Roman"/>
          <w:color w:val="000000"/>
          <w:sz w:val="28"/>
          <w:szCs w:val="28"/>
        </w:rPr>
        <w:t>другие спортивные учреждения – 14.</w:t>
      </w:r>
    </w:p>
    <w:p w14:paraId="7E98E48D" w14:textId="0C74C332" w:rsidR="000F3183" w:rsidRPr="00B77182" w:rsidRDefault="000F3183" w:rsidP="00680603">
      <w:pPr>
        <w:spacing w:after="0" w:line="240" w:lineRule="auto"/>
        <w:ind w:firstLine="709"/>
        <w:jc w:val="both"/>
        <w:rPr>
          <w:rFonts w:ascii="Times New Roman" w:hAnsi="Times New Roman"/>
          <w:color w:val="000000"/>
          <w:sz w:val="28"/>
          <w:szCs w:val="28"/>
        </w:rPr>
      </w:pPr>
      <w:r w:rsidRPr="00B77182">
        <w:rPr>
          <w:rFonts w:ascii="Times New Roman" w:hAnsi="Times New Roman"/>
          <w:color w:val="000000"/>
          <w:sz w:val="28"/>
          <w:szCs w:val="28"/>
        </w:rPr>
        <w:t>объекты городской и рекреационной инфраструктуры, приспособленные для занятий физической культурой и спортом – 5.</w:t>
      </w:r>
    </w:p>
    <w:p w14:paraId="4A84E9BC" w14:textId="77777777" w:rsidR="000F3183" w:rsidRPr="00B77182" w:rsidRDefault="000F3183" w:rsidP="00680603">
      <w:pPr>
        <w:spacing w:after="0" w:line="240" w:lineRule="auto"/>
        <w:ind w:firstLine="709"/>
        <w:jc w:val="both"/>
        <w:rPr>
          <w:rFonts w:ascii="Times New Roman" w:hAnsi="Times New Roman"/>
          <w:color w:val="000000"/>
          <w:sz w:val="28"/>
          <w:szCs w:val="28"/>
        </w:rPr>
      </w:pPr>
      <w:r w:rsidRPr="00B77182">
        <w:rPr>
          <w:rFonts w:ascii="Times New Roman" w:hAnsi="Times New Roman"/>
          <w:color w:val="000000"/>
          <w:sz w:val="28"/>
          <w:szCs w:val="28"/>
        </w:rPr>
        <w:t xml:space="preserve">Физкультурно-оздоровительную и спортивную работу в районе организовывали 116 специалистов, в 2023 году – 121. Уменьшение числа работников в сфере физической культуры и спорта связана с уходом тренеров-преподавателей на специальную военную операцию и переезд в другие регионы. </w:t>
      </w:r>
    </w:p>
    <w:p w14:paraId="6807BC84" w14:textId="6803BD28" w:rsidR="000F3183" w:rsidRPr="00B77182" w:rsidRDefault="000F3183" w:rsidP="00680603">
      <w:pPr>
        <w:spacing w:after="0" w:line="240" w:lineRule="auto"/>
        <w:ind w:firstLine="709"/>
        <w:jc w:val="both"/>
        <w:rPr>
          <w:rFonts w:ascii="Times New Roman" w:hAnsi="Times New Roman"/>
          <w:color w:val="000000"/>
          <w:sz w:val="28"/>
          <w:szCs w:val="28"/>
        </w:rPr>
      </w:pPr>
      <w:r w:rsidRPr="00B77182">
        <w:rPr>
          <w:rFonts w:ascii="Times New Roman" w:hAnsi="Times New Roman"/>
          <w:color w:val="000000"/>
          <w:sz w:val="28"/>
          <w:szCs w:val="28"/>
        </w:rPr>
        <w:t>Доля граждан, систематически занимающихся физической культурой и спортом в Ханты-Мансийском районе по итогам 2024 года</w:t>
      </w:r>
      <w:r w:rsidR="00651ADA">
        <w:rPr>
          <w:rFonts w:ascii="Times New Roman" w:hAnsi="Times New Roman"/>
          <w:color w:val="000000"/>
          <w:sz w:val="28"/>
          <w:szCs w:val="28"/>
        </w:rPr>
        <w:t>,</w:t>
      </w:r>
      <w:r w:rsidRPr="00B77182">
        <w:rPr>
          <w:rFonts w:ascii="Times New Roman" w:hAnsi="Times New Roman"/>
          <w:color w:val="000000"/>
          <w:sz w:val="28"/>
          <w:szCs w:val="28"/>
        </w:rPr>
        <w:t xml:space="preserve"> составила 64 %. Общая численность занимающихся физической культурой и спортом составила 12 295 человек, что больше на 755 человек аналогичного значения 2023 года.</w:t>
      </w:r>
    </w:p>
    <w:p w14:paraId="0BD81163" w14:textId="2EA6DDBC" w:rsidR="000F3183" w:rsidRPr="00B77182" w:rsidRDefault="000F3183" w:rsidP="00680603">
      <w:pPr>
        <w:spacing w:after="0" w:line="240" w:lineRule="auto"/>
        <w:ind w:firstLine="709"/>
        <w:jc w:val="both"/>
        <w:rPr>
          <w:rFonts w:ascii="Times New Roman" w:hAnsi="Times New Roman"/>
          <w:color w:val="000000"/>
          <w:sz w:val="28"/>
          <w:szCs w:val="28"/>
        </w:rPr>
      </w:pPr>
      <w:r w:rsidRPr="00B77182">
        <w:rPr>
          <w:rFonts w:ascii="Times New Roman" w:hAnsi="Times New Roman"/>
          <w:color w:val="000000"/>
          <w:sz w:val="28"/>
          <w:szCs w:val="28"/>
        </w:rPr>
        <w:t>Увеличилось количество спортивных сооружений с 84 в 2023 году до 87 в 2024 году. Введены три универсальных спортивны</w:t>
      </w:r>
      <w:r w:rsidR="00651ADA">
        <w:rPr>
          <w:rFonts w:ascii="Times New Roman" w:hAnsi="Times New Roman"/>
          <w:color w:val="000000"/>
          <w:sz w:val="28"/>
          <w:szCs w:val="28"/>
        </w:rPr>
        <w:t>х площадки в п. Выкатной, д. Ягурьях и п. Кирпичный</w:t>
      </w:r>
      <w:r w:rsidRPr="00B77182">
        <w:rPr>
          <w:rFonts w:ascii="Times New Roman" w:hAnsi="Times New Roman"/>
          <w:color w:val="000000"/>
          <w:sz w:val="28"/>
          <w:szCs w:val="28"/>
        </w:rPr>
        <w:t>.</w:t>
      </w:r>
    </w:p>
    <w:p w14:paraId="7B1FB8FC" w14:textId="77777777" w:rsidR="000F3183" w:rsidRPr="00B77182" w:rsidRDefault="000F3183" w:rsidP="00680603">
      <w:pPr>
        <w:spacing w:after="0" w:line="240" w:lineRule="auto"/>
        <w:ind w:firstLine="709"/>
        <w:jc w:val="both"/>
        <w:rPr>
          <w:rFonts w:ascii="Times New Roman" w:hAnsi="Times New Roman"/>
          <w:color w:val="FF0000"/>
          <w:sz w:val="28"/>
          <w:szCs w:val="28"/>
        </w:rPr>
      </w:pPr>
      <w:r w:rsidRPr="00B77182">
        <w:rPr>
          <w:rFonts w:ascii="Times New Roman" w:hAnsi="Times New Roman"/>
          <w:color w:val="000000"/>
          <w:sz w:val="28"/>
          <w:szCs w:val="28"/>
        </w:rPr>
        <w:t>Присвоено 93 спортивных разряда, в 2023 году – 84.</w:t>
      </w:r>
    </w:p>
    <w:p w14:paraId="0B089A54" w14:textId="44014F49" w:rsidR="000F3183" w:rsidRPr="00B77182" w:rsidRDefault="000F3183" w:rsidP="00680603">
      <w:pPr>
        <w:spacing w:after="0" w:line="240" w:lineRule="auto"/>
        <w:ind w:firstLine="709"/>
        <w:jc w:val="both"/>
        <w:rPr>
          <w:rFonts w:ascii="Times New Roman" w:hAnsi="Times New Roman"/>
          <w:bCs/>
          <w:color w:val="FF0000"/>
          <w:sz w:val="28"/>
          <w:szCs w:val="28"/>
        </w:rPr>
      </w:pPr>
      <w:r w:rsidRPr="00B77182">
        <w:rPr>
          <w:rFonts w:ascii="Times New Roman" w:hAnsi="Times New Roman"/>
          <w:bCs/>
          <w:sz w:val="28"/>
          <w:szCs w:val="28"/>
        </w:rPr>
        <w:t xml:space="preserve">В дошкольных и </w:t>
      </w:r>
      <w:r w:rsidRPr="00B77182">
        <w:rPr>
          <w:rFonts w:ascii="Times New Roman" w:hAnsi="Times New Roman"/>
          <w:bCs/>
          <w:color w:val="000000"/>
          <w:sz w:val="28"/>
          <w:szCs w:val="28"/>
        </w:rPr>
        <w:t>общеобразовательных учреждениях численность занимающихся физической культурой и спортом на территории Ханты-Мансийского района в 2024 году составила 3</w:t>
      </w:r>
      <w:r w:rsidR="00402E32" w:rsidRPr="00B77182">
        <w:rPr>
          <w:rFonts w:ascii="Times New Roman" w:hAnsi="Times New Roman"/>
          <w:bCs/>
          <w:color w:val="000000"/>
          <w:sz w:val="28"/>
          <w:szCs w:val="28"/>
        </w:rPr>
        <w:t xml:space="preserve"> </w:t>
      </w:r>
      <w:r w:rsidRPr="00B77182">
        <w:rPr>
          <w:rFonts w:ascii="Times New Roman" w:hAnsi="Times New Roman"/>
          <w:bCs/>
          <w:color w:val="000000"/>
          <w:sz w:val="28"/>
          <w:szCs w:val="28"/>
        </w:rPr>
        <w:t>071 человек, что меньше 2023 года на 60 человек, из них:</w:t>
      </w:r>
    </w:p>
    <w:p w14:paraId="641548E1" w14:textId="257E1CB3" w:rsidR="000F3183" w:rsidRPr="00B77182" w:rsidRDefault="000F3183" w:rsidP="00680603">
      <w:pPr>
        <w:spacing w:after="0" w:line="240" w:lineRule="auto"/>
        <w:ind w:firstLine="709"/>
        <w:jc w:val="both"/>
        <w:rPr>
          <w:rFonts w:ascii="Times New Roman" w:hAnsi="Times New Roman"/>
          <w:bCs/>
          <w:sz w:val="28"/>
          <w:szCs w:val="28"/>
        </w:rPr>
      </w:pPr>
      <w:r w:rsidRPr="00B77182">
        <w:rPr>
          <w:rFonts w:ascii="Times New Roman" w:hAnsi="Times New Roman"/>
          <w:bCs/>
          <w:sz w:val="28"/>
          <w:szCs w:val="28"/>
        </w:rPr>
        <w:t>в дошкольных организациях – 633 человек</w:t>
      </w:r>
      <w:r w:rsidR="00402E32" w:rsidRPr="00B77182">
        <w:rPr>
          <w:rFonts w:ascii="Times New Roman" w:hAnsi="Times New Roman"/>
          <w:bCs/>
          <w:sz w:val="28"/>
          <w:szCs w:val="28"/>
        </w:rPr>
        <w:t>а</w:t>
      </w:r>
      <w:r w:rsidRPr="00B77182">
        <w:rPr>
          <w:rFonts w:ascii="Times New Roman" w:hAnsi="Times New Roman"/>
          <w:bCs/>
          <w:sz w:val="28"/>
          <w:szCs w:val="28"/>
        </w:rPr>
        <w:t>;</w:t>
      </w:r>
    </w:p>
    <w:p w14:paraId="1F99BAB4" w14:textId="17C61772" w:rsidR="000F3183" w:rsidRPr="00B77182" w:rsidRDefault="000F3183" w:rsidP="00680603">
      <w:pPr>
        <w:spacing w:after="0" w:line="240" w:lineRule="auto"/>
        <w:ind w:firstLine="709"/>
        <w:jc w:val="both"/>
        <w:rPr>
          <w:rFonts w:ascii="Times New Roman" w:hAnsi="Times New Roman"/>
          <w:bCs/>
          <w:sz w:val="28"/>
          <w:szCs w:val="28"/>
        </w:rPr>
      </w:pPr>
      <w:r w:rsidRPr="00B77182">
        <w:rPr>
          <w:rFonts w:ascii="Times New Roman" w:hAnsi="Times New Roman"/>
          <w:bCs/>
          <w:sz w:val="28"/>
          <w:szCs w:val="28"/>
        </w:rPr>
        <w:t>в общеобразовательных организациях – 1</w:t>
      </w:r>
      <w:r w:rsidR="00402E32" w:rsidRPr="00B77182">
        <w:rPr>
          <w:rFonts w:ascii="Times New Roman" w:hAnsi="Times New Roman"/>
          <w:bCs/>
          <w:sz w:val="28"/>
          <w:szCs w:val="28"/>
        </w:rPr>
        <w:t xml:space="preserve"> </w:t>
      </w:r>
      <w:r w:rsidRPr="00B77182">
        <w:rPr>
          <w:rFonts w:ascii="Times New Roman" w:hAnsi="Times New Roman"/>
          <w:bCs/>
          <w:sz w:val="28"/>
          <w:szCs w:val="28"/>
        </w:rPr>
        <w:t>960 чел</w:t>
      </w:r>
      <w:r w:rsidR="00402E32" w:rsidRPr="00B77182">
        <w:rPr>
          <w:rFonts w:ascii="Times New Roman" w:hAnsi="Times New Roman"/>
          <w:bCs/>
          <w:sz w:val="28"/>
          <w:szCs w:val="28"/>
        </w:rPr>
        <w:t>овек</w:t>
      </w:r>
      <w:r w:rsidRPr="00B77182">
        <w:rPr>
          <w:rFonts w:ascii="Times New Roman" w:hAnsi="Times New Roman"/>
          <w:bCs/>
          <w:sz w:val="28"/>
          <w:szCs w:val="28"/>
        </w:rPr>
        <w:t>;</w:t>
      </w:r>
    </w:p>
    <w:p w14:paraId="679C527F" w14:textId="77777777" w:rsidR="000F3183" w:rsidRPr="00B77182" w:rsidRDefault="000F3183" w:rsidP="00680603">
      <w:pPr>
        <w:spacing w:after="0" w:line="240" w:lineRule="auto"/>
        <w:ind w:firstLine="709"/>
        <w:jc w:val="both"/>
        <w:rPr>
          <w:rFonts w:ascii="Times New Roman" w:hAnsi="Times New Roman"/>
          <w:bCs/>
          <w:sz w:val="28"/>
          <w:szCs w:val="28"/>
        </w:rPr>
      </w:pPr>
      <w:r w:rsidRPr="00B77182">
        <w:rPr>
          <w:rFonts w:ascii="Times New Roman" w:hAnsi="Times New Roman"/>
          <w:bCs/>
          <w:sz w:val="28"/>
          <w:szCs w:val="28"/>
        </w:rPr>
        <w:t>в учреждениях дополнительного образования – 478 человек.</w:t>
      </w:r>
    </w:p>
    <w:p w14:paraId="7315BA6F" w14:textId="47125963" w:rsidR="000F3183" w:rsidRPr="00B77182" w:rsidRDefault="000F3183" w:rsidP="00680603">
      <w:pPr>
        <w:spacing w:after="0" w:line="240" w:lineRule="auto"/>
        <w:ind w:firstLine="709"/>
        <w:jc w:val="both"/>
        <w:rPr>
          <w:rFonts w:ascii="Times New Roman" w:hAnsi="Times New Roman"/>
          <w:bCs/>
          <w:sz w:val="28"/>
          <w:szCs w:val="28"/>
        </w:rPr>
      </w:pPr>
      <w:r w:rsidRPr="00B77182">
        <w:rPr>
          <w:rFonts w:ascii="Times New Roman" w:hAnsi="Times New Roman"/>
          <w:bCs/>
          <w:sz w:val="28"/>
          <w:szCs w:val="28"/>
        </w:rPr>
        <w:t>К</w:t>
      </w:r>
      <w:r w:rsidR="00402E32" w:rsidRPr="00B77182">
        <w:rPr>
          <w:rFonts w:ascii="Times New Roman" w:hAnsi="Times New Roman"/>
          <w:bCs/>
          <w:sz w:val="28"/>
          <w:szCs w:val="28"/>
        </w:rPr>
        <w:t>оличество молодежи, занимающейся</w:t>
      </w:r>
      <w:r w:rsidRPr="00B77182">
        <w:rPr>
          <w:rFonts w:ascii="Times New Roman" w:hAnsi="Times New Roman"/>
          <w:bCs/>
          <w:sz w:val="28"/>
          <w:szCs w:val="28"/>
        </w:rPr>
        <w:t xml:space="preserve"> в 20 объединениях дополнительного образования военно-патриотической направленности составляет 383 человека.</w:t>
      </w:r>
    </w:p>
    <w:p w14:paraId="239E2E89" w14:textId="014B786B" w:rsidR="000F3183" w:rsidRPr="00B77182" w:rsidRDefault="000F3183" w:rsidP="00680603">
      <w:pPr>
        <w:spacing w:after="0" w:line="240" w:lineRule="auto"/>
        <w:ind w:firstLine="709"/>
        <w:jc w:val="both"/>
        <w:rPr>
          <w:rFonts w:ascii="Times New Roman" w:hAnsi="Times New Roman"/>
          <w:bCs/>
          <w:sz w:val="28"/>
          <w:szCs w:val="28"/>
        </w:rPr>
      </w:pPr>
      <w:r w:rsidRPr="00B77182">
        <w:rPr>
          <w:rFonts w:ascii="Times New Roman" w:hAnsi="Times New Roman"/>
          <w:bCs/>
          <w:sz w:val="28"/>
          <w:szCs w:val="28"/>
        </w:rPr>
        <w:t>На базе муниципального автономного учреждения дополнительного образования «Спортивная школа Ханты-Мансийского района» (далее – спортивная школа) сформированы спортивные группы по дополнительным образовательным программам спортивной подготовки в соответствии с Федеральными стандартами РФ по видам спорта: баскетбол, бокс, волейбол, дзюдо, лыжные гонки, мини-футбол, северное многоборье с общим охватом 330 человек.</w:t>
      </w:r>
    </w:p>
    <w:p w14:paraId="066BFB24" w14:textId="7F2E6273" w:rsidR="000F3183" w:rsidRPr="00B77182" w:rsidRDefault="000F3183" w:rsidP="00680603">
      <w:pPr>
        <w:spacing w:after="0" w:line="240" w:lineRule="auto"/>
        <w:ind w:firstLine="709"/>
        <w:jc w:val="both"/>
        <w:rPr>
          <w:rFonts w:ascii="Times New Roman" w:hAnsi="Times New Roman"/>
          <w:bCs/>
          <w:sz w:val="28"/>
          <w:szCs w:val="28"/>
        </w:rPr>
      </w:pPr>
      <w:r w:rsidRPr="00B77182">
        <w:rPr>
          <w:rFonts w:ascii="Times New Roman" w:hAnsi="Times New Roman"/>
          <w:bCs/>
          <w:sz w:val="28"/>
          <w:szCs w:val="28"/>
        </w:rPr>
        <w:t>В соответствии с утвержденным единым календарным планом физкультурных и спортивных мероприятий на 2024 год воспитанники спортивной школы приняли участие в 77</w:t>
      </w:r>
      <w:r w:rsidR="00402E32" w:rsidRPr="00B77182">
        <w:rPr>
          <w:rFonts w:ascii="Times New Roman" w:hAnsi="Times New Roman"/>
          <w:bCs/>
          <w:sz w:val="28"/>
          <w:szCs w:val="28"/>
        </w:rPr>
        <w:t xml:space="preserve"> выездных спортивных соревнованиях</w:t>
      </w:r>
      <w:r w:rsidRPr="00B77182">
        <w:rPr>
          <w:rFonts w:ascii="Times New Roman" w:hAnsi="Times New Roman"/>
          <w:bCs/>
          <w:sz w:val="28"/>
          <w:szCs w:val="28"/>
        </w:rPr>
        <w:t xml:space="preserve"> муниципального, регионального и всероссийского уровней, из них:</w:t>
      </w:r>
    </w:p>
    <w:p w14:paraId="778E3E7C" w14:textId="03CADB69" w:rsidR="000F3183" w:rsidRPr="00B77182" w:rsidRDefault="00846510" w:rsidP="00680603">
      <w:pPr>
        <w:spacing w:after="0" w:line="240" w:lineRule="auto"/>
        <w:ind w:firstLine="709"/>
        <w:jc w:val="both"/>
        <w:rPr>
          <w:rFonts w:ascii="Times New Roman" w:hAnsi="Times New Roman"/>
          <w:bCs/>
          <w:sz w:val="28"/>
          <w:szCs w:val="28"/>
        </w:rPr>
      </w:pPr>
      <w:r w:rsidRPr="00B77182">
        <w:rPr>
          <w:rFonts w:ascii="Times New Roman" w:hAnsi="Times New Roman"/>
          <w:bCs/>
          <w:sz w:val="28"/>
          <w:szCs w:val="28"/>
        </w:rPr>
        <w:t>в 25</w:t>
      </w:r>
      <w:r w:rsidR="00402E32" w:rsidRPr="00B77182">
        <w:rPr>
          <w:rFonts w:ascii="Times New Roman" w:hAnsi="Times New Roman"/>
          <w:bCs/>
          <w:sz w:val="28"/>
          <w:szCs w:val="28"/>
        </w:rPr>
        <w:t xml:space="preserve"> мероприятиях</w:t>
      </w:r>
      <w:r w:rsidR="000F3183" w:rsidRPr="00B77182">
        <w:rPr>
          <w:rFonts w:ascii="Times New Roman" w:hAnsi="Times New Roman"/>
          <w:bCs/>
          <w:sz w:val="28"/>
          <w:szCs w:val="28"/>
        </w:rPr>
        <w:t xml:space="preserve"> муниципального уровня по 7-ми видам спорта (баскетбол, бокс, волейбол, дзюдо, лыжные гонки, северное многоборье, охотничий биатлон), количество участников 290 человек, количество победителей 26;</w:t>
      </w:r>
    </w:p>
    <w:p w14:paraId="270013E8" w14:textId="35611314" w:rsidR="000F3183" w:rsidRPr="00B77182" w:rsidRDefault="00402E32" w:rsidP="00680603">
      <w:pPr>
        <w:spacing w:after="0" w:line="240" w:lineRule="auto"/>
        <w:ind w:firstLine="709"/>
        <w:jc w:val="both"/>
        <w:rPr>
          <w:rFonts w:ascii="Times New Roman" w:hAnsi="Times New Roman"/>
          <w:bCs/>
          <w:sz w:val="28"/>
          <w:szCs w:val="28"/>
        </w:rPr>
      </w:pPr>
      <w:r w:rsidRPr="00B77182">
        <w:rPr>
          <w:rFonts w:ascii="Times New Roman" w:hAnsi="Times New Roman"/>
          <w:bCs/>
          <w:sz w:val="28"/>
          <w:szCs w:val="28"/>
        </w:rPr>
        <w:t>в 40 мероприятиях</w:t>
      </w:r>
      <w:r w:rsidR="000F3183" w:rsidRPr="00B77182">
        <w:rPr>
          <w:rFonts w:ascii="Times New Roman" w:hAnsi="Times New Roman"/>
          <w:bCs/>
          <w:sz w:val="28"/>
          <w:szCs w:val="28"/>
        </w:rPr>
        <w:t xml:space="preserve"> регионального уровня по 7-ми видам спорта (баскетбол, бокс, волейбол, дзюдо, лыжные гонки, северное многоборье, пауэрлифтинг), количество участников 366 человек, количество победителей 81;</w:t>
      </w:r>
    </w:p>
    <w:p w14:paraId="490884AC" w14:textId="2A24EAF7" w:rsidR="000F3183" w:rsidRPr="00B77182" w:rsidRDefault="000F3183" w:rsidP="00680603">
      <w:pPr>
        <w:spacing w:after="0" w:line="240" w:lineRule="auto"/>
        <w:ind w:firstLine="709"/>
        <w:jc w:val="both"/>
        <w:rPr>
          <w:rFonts w:ascii="Times New Roman" w:hAnsi="Times New Roman"/>
          <w:bCs/>
          <w:sz w:val="28"/>
          <w:szCs w:val="28"/>
        </w:rPr>
      </w:pPr>
      <w:r w:rsidRPr="00B77182">
        <w:rPr>
          <w:rFonts w:ascii="Times New Roman" w:hAnsi="Times New Roman"/>
          <w:bCs/>
          <w:sz w:val="28"/>
          <w:szCs w:val="28"/>
        </w:rPr>
        <w:t>в 3 мероприятиях всероссийского уровня по 3-м видам спорта (северное многоборье, бокс, лыжные гонки), количество участников 41 че</w:t>
      </w:r>
      <w:r w:rsidR="00A81443">
        <w:rPr>
          <w:rFonts w:ascii="Times New Roman" w:hAnsi="Times New Roman"/>
          <w:bCs/>
          <w:sz w:val="28"/>
          <w:szCs w:val="28"/>
        </w:rPr>
        <w:t>ловек, количество победителей 2;</w:t>
      </w:r>
    </w:p>
    <w:p w14:paraId="66D688B5" w14:textId="0A4AA8DD" w:rsidR="000F3183" w:rsidRPr="00B77182" w:rsidRDefault="00402E32" w:rsidP="00680603">
      <w:pPr>
        <w:spacing w:after="0" w:line="240" w:lineRule="auto"/>
        <w:ind w:firstLine="709"/>
        <w:jc w:val="both"/>
        <w:rPr>
          <w:rFonts w:ascii="Times New Roman" w:hAnsi="Times New Roman"/>
          <w:bCs/>
          <w:sz w:val="28"/>
          <w:szCs w:val="28"/>
        </w:rPr>
      </w:pPr>
      <w:r w:rsidRPr="00B77182">
        <w:rPr>
          <w:rFonts w:ascii="Times New Roman" w:hAnsi="Times New Roman"/>
          <w:bCs/>
          <w:sz w:val="28"/>
          <w:szCs w:val="28"/>
        </w:rPr>
        <w:t>в</w:t>
      </w:r>
      <w:r w:rsidR="000F3183" w:rsidRPr="00B77182">
        <w:rPr>
          <w:rFonts w:ascii="Times New Roman" w:hAnsi="Times New Roman"/>
          <w:bCs/>
          <w:sz w:val="28"/>
          <w:szCs w:val="28"/>
        </w:rPr>
        <w:t xml:space="preserve"> 9 учебно-тренировочных сборах (подготовка к спортивному сезону), количество участников 127 человек.</w:t>
      </w:r>
    </w:p>
    <w:p w14:paraId="4F4779DE" w14:textId="37C8EA3E" w:rsidR="000F3183" w:rsidRPr="005865E7" w:rsidRDefault="000F3183" w:rsidP="00680603">
      <w:pPr>
        <w:spacing w:after="0" w:line="240" w:lineRule="auto"/>
        <w:ind w:firstLine="709"/>
        <w:jc w:val="both"/>
        <w:rPr>
          <w:rFonts w:ascii="Times New Roman" w:hAnsi="Times New Roman"/>
          <w:bCs/>
          <w:sz w:val="28"/>
          <w:szCs w:val="28"/>
        </w:rPr>
      </w:pPr>
      <w:r w:rsidRPr="005865E7">
        <w:rPr>
          <w:rFonts w:ascii="Times New Roman" w:hAnsi="Times New Roman"/>
          <w:bCs/>
          <w:sz w:val="28"/>
          <w:szCs w:val="28"/>
        </w:rPr>
        <w:t>В 2024 году спортсмены, обучающиеся</w:t>
      </w:r>
      <w:r w:rsidR="0047173A" w:rsidRPr="005865E7">
        <w:rPr>
          <w:rFonts w:ascii="Times New Roman" w:hAnsi="Times New Roman"/>
          <w:bCs/>
          <w:sz w:val="28"/>
          <w:szCs w:val="28"/>
        </w:rPr>
        <w:t xml:space="preserve"> в</w:t>
      </w:r>
      <w:r w:rsidRPr="005865E7">
        <w:rPr>
          <w:rFonts w:ascii="Times New Roman" w:hAnsi="Times New Roman"/>
          <w:bCs/>
          <w:sz w:val="28"/>
          <w:szCs w:val="28"/>
        </w:rPr>
        <w:t xml:space="preserve"> спортивной школ</w:t>
      </w:r>
      <w:r w:rsidR="0047173A" w:rsidRPr="005865E7">
        <w:rPr>
          <w:rFonts w:ascii="Times New Roman" w:hAnsi="Times New Roman"/>
          <w:bCs/>
          <w:sz w:val="28"/>
          <w:szCs w:val="28"/>
        </w:rPr>
        <w:t>е,</w:t>
      </w:r>
      <w:r w:rsidRPr="005865E7">
        <w:rPr>
          <w:rFonts w:ascii="Times New Roman" w:hAnsi="Times New Roman"/>
          <w:bCs/>
          <w:sz w:val="28"/>
          <w:szCs w:val="28"/>
        </w:rPr>
        <w:t xml:space="preserve"> приняли участие в 3-х всероссийских спортивных соревнованиях по видам спорта: бокс, се</w:t>
      </w:r>
      <w:r w:rsidR="005865E7" w:rsidRPr="005865E7">
        <w:rPr>
          <w:rFonts w:ascii="Times New Roman" w:hAnsi="Times New Roman"/>
          <w:bCs/>
          <w:sz w:val="28"/>
          <w:szCs w:val="28"/>
        </w:rPr>
        <w:t>верное многоборье, лыжные гонки.</w:t>
      </w:r>
    </w:p>
    <w:p w14:paraId="041B2BFE" w14:textId="47574CA1" w:rsidR="000F3183" w:rsidRPr="00B77182" w:rsidRDefault="0047173A" w:rsidP="00680603">
      <w:pPr>
        <w:spacing w:after="0" w:line="240" w:lineRule="auto"/>
        <w:ind w:firstLine="709"/>
        <w:jc w:val="both"/>
        <w:rPr>
          <w:rFonts w:ascii="Times New Roman" w:hAnsi="Times New Roman"/>
          <w:bCs/>
          <w:sz w:val="28"/>
          <w:szCs w:val="28"/>
        </w:rPr>
      </w:pPr>
      <w:r w:rsidRPr="005865E7">
        <w:rPr>
          <w:rFonts w:ascii="Times New Roman" w:hAnsi="Times New Roman"/>
          <w:bCs/>
          <w:sz w:val="28"/>
          <w:szCs w:val="28"/>
        </w:rPr>
        <w:t>В К</w:t>
      </w:r>
      <w:r w:rsidR="000F3183" w:rsidRPr="005865E7">
        <w:rPr>
          <w:rFonts w:ascii="Times New Roman" w:hAnsi="Times New Roman"/>
          <w:bCs/>
          <w:sz w:val="28"/>
          <w:szCs w:val="28"/>
        </w:rPr>
        <w:t>уб</w:t>
      </w:r>
      <w:r w:rsidRPr="005865E7">
        <w:rPr>
          <w:rFonts w:ascii="Times New Roman" w:hAnsi="Times New Roman"/>
          <w:bCs/>
          <w:sz w:val="28"/>
          <w:szCs w:val="28"/>
        </w:rPr>
        <w:t>ке</w:t>
      </w:r>
      <w:r w:rsidR="000F3183" w:rsidRPr="005865E7">
        <w:rPr>
          <w:rFonts w:ascii="Times New Roman" w:hAnsi="Times New Roman"/>
          <w:bCs/>
          <w:sz w:val="28"/>
          <w:szCs w:val="28"/>
        </w:rPr>
        <w:t xml:space="preserve"> России по Северному</w:t>
      </w:r>
      <w:r w:rsidR="000F3183" w:rsidRPr="00B77182">
        <w:rPr>
          <w:rFonts w:ascii="Times New Roman" w:hAnsi="Times New Roman"/>
          <w:bCs/>
          <w:sz w:val="28"/>
          <w:szCs w:val="28"/>
        </w:rPr>
        <w:t xml:space="preserve"> многоборью в</w:t>
      </w:r>
      <w:r w:rsidRPr="00B77182">
        <w:rPr>
          <w:rFonts w:ascii="Times New Roman" w:hAnsi="Times New Roman"/>
          <w:bCs/>
          <w:sz w:val="28"/>
          <w:szCs w:val="28"/>
        </w:rPr>
        <w:t xml:space="preserve"> г. Сыктывкар, Республика КОМИ</w:t>
      </w:r>
      <w:r w:rsidR="000F3183" w:rsidRPr="00B77182">
        <w:rPr>
          <w:rFonts w:ascii="Times New Roman" w:hAnsi="Times New Roman"/>
          <w:bCs/>
          <w:sz w:val="28"/>
          <w:szCs w:val="28"/>
        </w:rPr>
        <w:t xml:space="preserve"> Полина Петрова из д. Согом установила личный рекорд в тройном прыжке на 7,83 м и завоевала золотую медаль в метании топора на дальность, включена в состав сборной команды Российской Федерации по виду спорта: «Северное многоборье». Имеет звание мастера спорта.</w:t>
      </w:r>
    </w:p>
    <w:p w14:paraId="217369CB" w14:textId="798162F5" w:rsidR="000F3183" w:rsidRPr="00B77182" w:rsidRDefault="000F3183" w:rsidP="00680603">
      <w:pPr>
        <w:spacing w:after="0" w:line="240" w:lineRule="auto"/>
        <w:ind w:firstLine="709"/>
        <w:jc w:val="both"/>
        <w:rPr>
          <w:rFonts w:ascii="Times New Roman" w:hAnsi="Times New Roman"/>
          <w:bCs/>
          <w:sz w:val="28"/>
          <w:szCs w:val="28"/>
        </w:rPr>
      </w:pPr>
      <w:r w:rsidRPr="00B77182">
        <w:rPr>
          <w:rFonts w:ascii="Times New Roman" w:hAnsi="Times New Roman"/>
          <w:bCs/>
          <w:sz w:val="28"/>
          <w:szCs w:val="28"/>
        </w:rPr>
        <w:t>Спортсмены включены в список кандидатов в спортивные сборные команды Югры по «Северному многоборью» в количестве 8 человек: Змановская З. из д. Шапша, Петрова П., Рева В., Сургучева Д., Сальников Ф., Яцковская А., Чулочников Р</w:t>
      </w:r>
      <w:r w:rsidR="005865E7">
        <w:rPr>
          <w:rFonts w:ascii="Times New Roman" w:hAnsi="Times New Roman"/>
          <w:bCs/>
          <w:sz w:val="28"/>
          <w:szCs w:val="28"/>
        </w:rPr>
        <w:t>.</w:t>
      </w:r>
      <w:r w:rsidRPr="00B77182">
        <w:rPr>
          <w:rFonts w:ascii="Times New Roman" w:hAnsi="Times New Roman"/>
          <w:bCs/>
          <w:sz w:val="28"/>
          <w:szCs w:val="28"/>
        </w:rPr>
        <w:t>, Яцковская П., Анагуричи С.</w:t>
      </w:r>
    </w:p>
    <w:p w14:paraId="63AE6543" w14:textId="19D85FCE" w:rsidR="000F3183" w:rsidRPr="00B77182" w:rsidRDefault="000F3183" w:rsidP="00680603">
      <w:pPr>
        <w:spacing w:after="0" w:line="240" w:lineRule="auto"/>
        <w:ind w:firstLine="709"/>
        <w:jc w:val="both"/>
        <w:rPr>
          <w:rFonts w:ascii="Times New Roman" w:hAnsi="Times New Roman"/>
          <w:bCs/>
          <w:sz w:val="28"/>
          <w:szCs w:val="28"/>
        </w:rPr>
      </w:pPr>
      <w:r w:rsidRPr="00B77182">
        <w:rPr>
          <w:rFonts w:ascii="Times New Roman" w:hAnsi="Times New Roman"/>
          <w:bCs/>
          <w:sz w:val="28"/>
          <w:szCs w:val="28"/>
        </w:rPr>
        <w:t>6 спортсменов в отчетном периоде получили звание КМС по «северному многоборью»: Сальников Ф., Сургучева Д., Змановская З., Рева В., Яцковская А</w:t>
      </w:r>
      <w:r w:rsidR="005865E7">
        <w:rPr>
          <w:rFonts w:ascii="Times New Roman" w:hAnsi="Times New Roman"/>
          <w:bCs/>
          <w:sz w:val="28"/>
          <w:szCs w:val="28"/>
        </w:rPr>
        <w:t>.</w:t>
      </w:r>
      <w:r w:rsidRPr="00B77182">
        <w:rPr>
          <w:rFonts w:ascii="Times New Roman" w:hAnsi="Times New Roman"/>
          <w:bCs/>
          <w:sz w:val="28"/>
          <w:szCs w:val="28"/>
        </w:rPr>
        <w:t>, Яцковская П.</w:t>
      </w:r>
    </w:p>
    <w:p w14:paraId="346FB759" w14:textId="73BE4E5B" w:rsidR="000F3183" w:rsidRPr="00B77182" w:rsidRDefault="000F3183" w:rsidP="00680603">
      <w:pPr>
        <w:spacing w:after="0" w:line="240" w:lineRule="auto"/>
        <w:ind w:firstLine="709"/>
        <w:jc w:val="both"/>
        <w:rPr>
          <w:rFonts w:ascii="Times New Roman" w:hAnsi="Times New Roman"/>
          <w:bCs/>
          <w:sz w:val="28"/>
          <w:szCs w:val="28"/>
        </w:rPr>
      </w:pPr>
      <w:r w:rsidRPr="00B77182">
        <w:rPr>
          <w:rFonts w:ascii="Times New Roman" w:hAnsi="Times New Roman"/>
          <w:bCs/>
          <w:sz w:val="28"/>
          <w:szCs w:val="28"/>
        </w:rPr>
        <w:t>В соответствии с приказом Министерства спорта Российской Федерации от 23.06.2022 № 533 «Об утверждении базовых видов спорта» в спортивной школе реализуются дополнительные образовательные программы спортивной подготовки по видам спорта: баскетбол, бокс, волейбол, дзюдо, мини футбол, лыжные гонки, северное многоборье, спорт лиц с поражением ОДА. Количество обучающихся в групп</w:t>
      </w:r>
      <w:r w:rsidR="00541CCA" w:rsidRPr="00B77182">
        <w:rPr>
          <w:rFonts w:ascii="Times New Roman" w:hAnsi="Times New Roman"/>
          <w:bCs/>
          <w:sz w:val="28"/>
          <w:szCs w:val="28"/>
        </w:rPr>
        <w:t>ах</w:t>
      </w:r>
      <w:r w:rsidRPr="00B77182">
        <w:rPr>
          <w:rFonts w:ascii="Times New Roman" w:hAnsi="Times New Roman"/>
          <w:bCs/>
          <w:sz w:val="28"/>
          <w:szCs w:val="28"/>
        </w:rPr>
        <w:t xml:space="preserve"> 330 человек.</w:t>
      </w:r>
    </w:p>
    <w:p w14:paraId="3CD99C69" w14:textId="1FBDEC7B" w:rsidR="000F3183" w:rsidRPr="00B77182" w:rsidRDefault="000F3183" w:rsidP="00680603">
      <w:pPr>
        <w:spacing w:after="0" w:line="240" w:lineRule="auto"/>
        <w:ind w:firstLine="709"/>
        <w:jc w:val="both"/>
        <w:rPr>
          <w:rFonts w:ascii="Times New Roman" w:hAnsi="Times New Roman"/>
          <w:bCs/>
          <w:sz w:val="28"/>
          <w:szCs w:val="28"/>
        </w:rPr>
      </w:pPr>
      <w:r w:rsidRPr="00792AB1">
        <w:rPr>
          <w:rFonts w:ascii="Times New Roman" w:hAnsi="Times New Roman"/>
          <w:bCs/>
          <w:sz w:val="28"/>
          <w:szCs w:val="28"/>
        </w:rPr>
        <w:t>Во исполнение подпункта «б» пункта 1 перечня поручений Президента Российской Федерации от 22 ноября 2019 года № Пр-2397 по итогам заседания Совета при Президенте Российской Федерации, федерального проекта «Успех каждого ребенка» национального проекта «Образование», в целях  вовлечения обучающихся в занятия физической культурой и спортом,  выявления и поддержки обучающихся, проявивших  выдающиеся способности</w:t>
      </w:r>
      <w:r w:rsidRPr="00B77182">
        <w:rPr>
          <w:rFonts w:ascii="Times New Roman" w:hAnsi="Times New Roman"/>
          <w:bCs/>
          <w:sz w:val="28"/>
          <w:szCs w:val="28"/>
        </w:rPr>
        <w:t xml:space="preserve"> в области физической культуры и спорта в образовательных организациях осуществляют свою работу 24 школьных спортивных клуба. Деятельность спортивных клубов обеспечивают 29 работников физической культуры и спорта.</w:t>
      </w:r>
    </w:p>
    <w:p w14:paraId="03524223" w14:textId="77777777" w:rsidR="000F3183" w:rsidRPr="00B77182" w:rsidRDefault="000F3183" w:rsidP="00680603">
      <w:pPr>
        <w:spacing w:after="0" w:line="240" w:lineRule="auto"/>
        <w:ind w:firstLine="709"/>
        <w:jc w:val="both"/>
        <w:rPr>
          <w:rFonts w:ascii="Times New Roman" w:hAnsi="Times New Roman"/>
          <w:bCs/>
          <w:sz w:val="28"/>
          <w:szCs w:val="28"/>
        </w:rPr>
      </w:pPr>
      <w:r w:rsidRPr="00B77182">
        <w:rPr>
          <w:rFonts w:ascii="Times New Roman" w:hAnsi="Times New Roman"/>
          <w:bCs/>
          <w:sz w:val="28"/>
          <w:szCs w:val="28"/>
        </w:rPr>
        <w:t xml:space="preserve">В образовательных организациях под руководством преподавателей физической культуры и спорта, организованы спортивные секции по видам спорта: баскетбол, волейбол, легкая атлетика, лыжные гонки, шахматы, шашки, национальные виды спорта. </w:t>
      </w:r>
    </w:p>
    <w:p w14:paraId="05BFF1F7" w14:textId="66D0F4EA" w:rsidR="000F3183" w:rsidRDefault="000F3183" w:rsidP="00680603">
      <w:pPr>
        <w:spacing w:after="0" w:line="240" w:lineRule="auto"/>
        <w:ind w:firstLine="709"/>
        <w:jc w:val="both"/>
        <w:rPr>
          <w:rFonts w:ascii="Times New Roman" w:hAnsi="Times New Roman"/>
          <w:bCs/>
          <w:sz w:val="28"/>
          <w:szCs w:val="28"/>
        </w:rPr>
      </w:pPr>
      <w:r w:rsidRPr="000D59BF">
        <w:rPr>
          <w:rFonts w:ascii="Times New Roman" w:hAnsi="Times New Roman"/>
          <w:bCs/>
          <w:sz w:val="28"/>
          <w:szCs w:val="28"/>
        </w:rPr>
        <w:t>Для привлечения населения к активному отдыху и регулярным занятиям физической культурой и спортом в Ханты-Мансийском районе проводятся физкультурно-оздоровительные</w:t>
      </w:r>
      <w:r w:rsidRPr="00B77182">
        <w:rPr>
          <w:rFonts w:ascii="Times New Roman" w:hAnsi="Times New Roman"/>
          <w:bCs/>
          <w:sz w:val="28"/>
          <w:szCs w:val="28"/>
        </w:rPr>
        <w:t xml:space="preserve"> и спортивные мероприятия. Вследствие межведомственного взаимодействия управления по культуре, спорту и социальной политике с организациями культуры, образования, спорта, некоммерческими организациями и общественности в течение 2024 года на территории Ханты-Мансийского района проведено 244 спортивных и физкультурных мероприятия, в которых приняло участие свыше 12</w:t>
      </w:r>
      <w:r w:rsidR="00541CCA" w:rsidRPr="00B77182">
        <w:rPr>
          <w:rFonts w:ascii="Times New Roman" w:hAnsi="Times New Roman"/>
          <w:bCs/>
          <w:sz w:val="28"/>
          <w:szCs w:val="28"/>
        </w:rPr>
        <w:t xml:space="preserve"> </w:t>
      </w:r>
      <w:r w:rsidRPr="00B77182">
        <w:rPr>
          <w:rFonts w:ascii="Times New Roman" w:hAnsi="Times New Roman"/>
          <w:bCs/>
          <w:sz w:val="28"/>
          <w:szCs w:val="28"/>
        </w:rPr>
        <w:t>000 человек. Среди самых массовых мероприятий 2</w:t>
      </w:r>
      <w:r w:rsidR="002246F2">
        <w:rPr>
          <w:rFonts w:ascii="Times New Roman" w:hAnsi="Times New Roman"/>
          <w:bCs/>
          <w:sz w:val="28"/>
          <w:szCs w:val="28"/>
        </w:rPr>
        <w:t>024 года:</w:t>
      </w:r>
    </w:p>
    <w:p w14:paraId="2FB23B85" w14:textId="604722EC" w:rsidR="000F3183" w:rsidRPr="00B77182" w:rsidRDefault="000F3183" w:rsidP="00680603">
      <w:pPr>
        <w:spacing w:after="0" w:line="240" w:lineRule="auto"/>
        <w:ind w:firstLine="709"/>
        <w:jc w:val="both"/>
        <w:rPr>
          <w:rFonts w:ascii="Times New Roman" w:hAnsi="Times New Roman"/>
          <w:bCs/>
          <w:sz w:val="28"/>
          <w:szCs w:val="28"/>
        </w:rPr>
      </w:pPr>
      <w:r w:rsidRPr="00B77182">
        <w:rPr>
          <w:rFonts w:ascii="Times New Roman" w:hAnsi="Times New Roman"/>
          <w:bCs/>
          <w:sz w:val="28"/>
          <w:szCs w:val="28"/>
        </w:rPr>
        <w:t>Региональные соревнования «Охотничий биатлон</w:t>
      </w:r>
      <w:r w:rsidR="00155D88">
        <w:rPr>
          <w:rFonts w:ascii="Times New Roman" w:hAnsi="Times New Roman"/>
          <w:bCs/>
          <w:sz w:val="28"/>
          <w:szCs w:val="28"/>
        </w:rPr>
        <w:t>»</w:t>
      </w:r>
      <w:r w:rsidRPr="00B77182">
        <w:rPr>
          <w:rFonts w:ascii="Times New Roman" w:hAnsi="Times New Roman"/>
          <w:bCs/>
          <w:sz w:val="28"/>
          <w:szCs w:val="28"/>
        </w:rPr>
        <w:t>;</w:t>
      </w:r>
    </w:p>
    <w:p w14:paraId="63A21CEB" w14:textId="77777777" w:rsidR="000F3183" w:rsidRPr="00B77182" w:rsidRDefault="000F3183" w:rsidP="00680603">
      <w:pPr>
        <w:spacing w:after="0" w:line="240" w:lineRule="auto"/>
        <w:ind w:firstLine="709"/>
        <w:jc w:val="both"/>
        <w:rPr>
          <w:rFonts w:ascii="Times New Roman" w:hAnsi="Times New Roman"/>
          <w:bCs/>
          <w:sz w:val="28"/>
          <w:szCs w:val="28"/>
        </w:rPr>
      </w:pPr>
      <w:r w:rsidRPr="00B77182">
        <w:rPr>
          <w:rFonts w:ascii="Times New Roman" w:hAnsi="Times New Roman"/>
          <w:bCs/>
          <w:sz w:val="28"/>
          <w:szCs w:val="28"/>
        </w:rPr>
        <w:t xml:space="preserve">Чемпионат Ханты-Мансийского района по летней рыбалке в рамках Всероссийского фестиваля «Семейная рыбалка»; </w:t>
      </w:r>
    </w:p>
    <w:p w14:paraId="5D3C5C7E" w14:textId="77777777" w:rsidR="000F3183" w:rsidRPr="00B77182" w:rsidRDefault="000F3183" w:rsidP="00680603">
      <w:pPr>
        <w:spacing w:after="0" w:line="240" w:lineRule="auto"/>
        <w:ind w:firstLine="709"/>
        <w:jc w:val="both"/>
        <w:rPr>
          <w:rFonts w:ascii="Times New Roman" w:hAnsi="Times New Roman"/>
          <w:bCs/>
          <w:sz w:val="28"/>
          <w:szCs w:val="28"/>
        </w:rPr>
      </w:pPr>
      <w:r w:rsidRPr="00B77182">
        <w:rPr>
          <w:rFonts w:ascii="Times New Roman" w:hAnsi="Times New Roman"/>
          <w:bCs/>
          <w:sz w:val="28"/>
          <w:szCs w:val="28"/>
        </w:rPr>
        <w:t>День физкультурника – 2024;</w:t>
      </w:r>
    </w:p>
    <w:p w14:paraId="6FB52C55" w14:textId="77777777" w:rsidR="000F3183" w:rsidRPr="00B77182" w:rsidRDefault="000F3183" w:rsidP="00680603">
      <w:pPr>
        <w:spacing w:after="0" w:line="240" w:lineRule="auto"/>
        <w:ind w:firstLine="709"/>
        <w:jc w:val="both"/>
        <w:rPr>
          <w:rFonts w:ascii="Times New Roman" w:hAnsi="Times New Roman"/>
          <w:bCs/>
          <w:sz w:val="28"/>
          <w:szCs w:val="28"/>
        </w:rPr>
      </w:pPr>
      <w:r w:rsidRPr="00B77182">
        <w:rPr>
          <w:rFonts w:ascii="Times New Roman" w:hAnsi="Times New Roman"/>
          <w:bCs/>
          <w:sz w:val="28"/>
          <w:szCs w:val="28"/>
        </w:rPr>
        <w:t>IX открытый традиционный региональный турнир «За други своя», посвященный памяти Преподобного Сергия Радонежского;</w:t>
      </w:r>
    </w:p>
    <w:p w14:paraId="14729B90" w14:textId="53B55D66" w:rsidR="000F3183" w:rsidRPr="00B77182" w:rsidRDefault="000F3183" w:rsidP="00680603">
      <w:pPr>
        <w:spacing w:after="0" w:line="240" w:lineRule="auto"/>
        <w:ind w:firstLine="709"/>
        <w:jc w:val="both"/>
        <w:rPr>
          <w:rFonts w:ascii="Times New Roman" w:hAnsi="Times New Roman"/>
          <w:bCs/>
          <w:sz w:val="28"/>
          <w:szCs w:val="28"/>
        </w:rPr>
      </w:pPr>
      <w:r w:rsidRPr="00B77182">
        <w:rPr>
          <w:rFonts w:ascii="Times New Roman" w:hAnsi="Times New Roman"/>
          <w:bCs/>
          <w:sz w:val="28"/>
          <w:szCs w:val="28"/>
        </w:rPr>
        <w:t>Международные соревнования на Кубок Губернатора Ханты-Мансийского автономного</w:t>
      </w:r>
      <w:r w:rsidR="00541CCA" w:rsidRPr="00B77182">
        <w:rPr>
          <w:rFonts w:ascii="Times New Roman" w:hAnsi="Times New Roman"/>
          <w:bCs/>
          <w:sz w:val="28"/>
          <w:szCs w:val="28"/>
        </w:rPr>
        <w:t xml:space="preserve"> округа – Югры по гребле на обла</w:t>
      </w:r>
      <w:r w:rsidRPr="00B77182">
        <w:rPr>
          <w:rFonts w:ascii="Times New Roman" w:hAnsi="Times New Roman"/>
          <w:bCs/>
          <w:sz w:val="28"/>
          <w:szCs w:val="28"/>
        </w:rPr>
        <w:t>сах;</w:t>
      </w:r>
    </w:p>
    <w:p w14:paraId="0BC69F55" w14:textId="77777777" w:rsidR="000F3183" w:rsidRPr="00B77182" w:rsidRDefault="000F3183" w:rsidP="00680603">
      <w:pPr>
        <w:spacing w:after="0" w:line="240" w:lineRule="auto"/>
        <w:ind w:firstLine="709"/>
        <w:jc w:val="both"/>
        <w:rPr>
          <w:rFonts w:ascii="Times New Roman" w:hAnsi="Times New Roman"/>
          <w:bCs/>
          <w:sz w:val="28"/>
          <w:szCs w:val="28"/>
        </w:rPr>
      </w:pPr>
      <w:r w:rsidRPr="00B77182">
        <w:rPr>
          <w:rFonts w:ascii="Times New Roman" w:hAnsi="Times New Roman"/>
          <w:bCs/>
          <w:sz w:val="28"/>
          <w:szCs w:val="28"/>
        </w:rPr>
        <w:t>Чемпионат Ханты-Мансийского района по бильярдному спорту «Свободная пирамида» на кубок Главы Ханты-Мансийского района;</w:t>
      </w:r>
    </w:p>
    <w:p w14:paraId="5DDB464F" w14:textId="313F548A" w:rsidR="000F3183" w:rsidRPr="00B77182" w:rsidRDefault="000F3183" w:rsidP="00680603">
      <w:pPr>
        <w:spacing w:after="0" w:line="240" w:lineRule="auto"/>
        <w:ind w:firstLine="709"/>
        <w:jc w:val="both"/>
        <w:rPr>
          <w:rFonts w:ascii="Times New Roman" w:hAnsi="Times New Roman"/>
          <w:bCs/>
          <w:sz w:val="28"/>
          <w:szCs w:val="28"/>
        </w:rPr>
      </w:pPr>
      <w:r w:rsidRPr="00B77182">
        <w:rPr>
          <w:rFonts w:ascii="Times New Roman" w:hAnsi="Times New Roman"/>
          <w:bCs/>
          <w:sz w:val="28"/>
          <w:szCs w:val="28"/>
        </w:rPr>
        <w:t xml:space="preserve">Чемпионат Ханты-Мансийского района по пляжному волейболу среди мужских и женских команд 2005 </w:t>
      </w:r>
      <w:r w:rsidR="00541CCA" w:rsidRPr="00B77182">
        <w:rPr>
          <w:rFonts w:ascii="Times New Roman" w:hAnsi="Times New Roman"/>
          <w:bCs/>
          <w:sz w:val="28"/>
          <w:szCs w:val="28"/>
        </w:rPr>
        <w:t>года рождения</w:t>
      </w:r>
      <w:r w:rsidRPr="00B77182">
        <w:rPr>
          <w:rFonts w:ascii="Times New Roman" w:hAnsi="Times New Roman"/>
          <w:bCs/>
          <w:sz w:val="28"/>
          <w:szCs w:val="28"/>
        </w:rPr>
        <w:t xml:space="preserve"> и старше;</w:t>
      </w:r>
    </w:p>
    <w:p w14:paraId="40253B03" w14:textId="77777777" w:rsidR="000F3183" w:rsidRPr="00B77182" w:rsidRDefault="000F3183" w:rsidP="00680603">
      <w:pPr>
        <w:spacing w:after="0" w:line="240" w:lineRule="auto"/>
        <w:ind w:firstLine="709"/>
        <w:jc w:val="both"/>
        <w:rPr>
          <w:rFonts w:ascii="Times New Roman" w:hAnsi="Times New Roman"/>
          <w:bCs/>
          <w:sz w:val="28"/>
          <w:szCs w:val="28"/>
        </w:rPr>
      </w:pPr>
      <w:r w:rsidRPr="00B77182">
        <w:rPr>
          <w:rFonts w:ascii="Times New Roman" w:hAnsi="Times New Roman"/>
          <w:bCs/>
          <w:sz w:val="28"/>
          <w:szCs w:val="28"/>
        </w:rPr>
        <w:t>Первенство Ханты-Мансийского района по настольному теннису на приз Думы Ханты-Мансийского района.</w:t>
      </w:r>
    </w:p>
    <w:p w14:paraId="6F55B4A9" w14:textId="77777777" w:rsidR="000F3183" w:rsidRPr="00B77182" w:rsidRDefault="000F3183" w:rsidP="00680603">
      <w:pPr>
        <w:spacing w:after="0" w:line="240" w:lineRule="auto"/>
        <w:ind w:firstLine="709"/>
        <w:jc w:val="both"/>
        <w:rPr>
          <w:rFonts w:ascii="Times New Roman" w:hAnsi="Times New Roman"/>
          <w:bCs/>
          <w:sz w:val="28"/>
          <w:szCs w:val="28"/>
        </w:rPr>
      </w:pPr>
      <w:r w:rsidRPr="00B77182">
        <w:rPr>
          <w:rFonts w:ascii="Times New Roman" w:hAnsi="Times New Roman"/>
          <w:bCs/>
          <w:sz w:val="28"/>
          <w:szCs w:val="28"/>
        </w:rPr>
        <w:t>Организовано четыре Фестиваля ВФСК ГТО:</w:t>
      </w:r>
    </w:p>
    <w:p w14:paraId="460097AD" w14:textId="77777777" w:rsidR="000F3183" w:rsidRPr="00B77182" w:rsidRDefault="000F3183" w:rsidP="00680603">
      <w:pPr>
        <w:spacing w:after="0" w:line="240" w:lineRule="auto"/>
        <w:ind w:firstLine="709"/>
        <w:jc w:val="both"/>
        <w:rPr>
          <w:rFonts w:ascii="Times New Roman" w:hAnsi="Times New Roman"/>
          <w:bCs/>
          <w:sz w:val="28"/>
          <w:szCs w:val="28"/>
        </w:rPr>
      </w:pPr>
      <w:r w:rsidRPr="00B77182">
        <w:rPr>
          <w:rFonts w:ascii="Times New Roman" w:hAnsi="Times New Roman"/>
          <w:bCs/>
          <w:sz w:val="28"/>
          <w:szCs w:val="28"/>
        </w:rPr>
        <w:t>Муниципальный этап Фестиваля Всероссийского физкультурно-спортивного комплекса «Готов к труду и обороне» среди обучающихся общеобразовательных организаций;</w:t>
      </w:r>
    </w:p>
    <w:p w14:paraId="1FC7B16D" w14:textId="77777777" w:rsidR="000F3183" w:rsidRPr="00B77182" w:rsidRDefault="000F3183" w:rsidP="00680603">
      <w:pPr>
        <w:spacing w:after="0" w:line="240" w:lineRule="auto"/>
        <w:ind w:firstLine="709"/>
        <w:jc w:val="both"/>
        <w:rPr>
          <w:rFonts w:ascii="Times New Roman" w:hAnsi="Times New Roman"/>
          <w:bCs/>
          <w:sz w:val="28"/>
          <w:szCs w:val="28"/>
        </w:rPr>
      </w:pPr>
      <w:r w:rsidRPr="00B77182">
        <w:rPr>
          <w:rFonts w:ascii="Times New Roman" w:hAnsi="Times New Roman"/>
          <w:bCs/>
          <w:sz w:val="28"/>
          <w:szCs w:val="28"/>
        </w:rPr>
        <w:t>Муниципальный этап Фестиваля ВФСК «Готов к труду и обороне» среди трудовых коллективов, государственных гражданских служащих РФ и муниципальных служащих;</w:t>
      </w:r>
    </w:p>
    <w:p w14:paraId="4AEE5373" w14:textId="77777777" w:rsidR="000F3183" w:rsidRPr="00B77182" w:rsidRDefault="000F3183" w:rsidP="00680603">
      <w:pPr>
        <w:spacing w:after="0" w:line="240" w:lineRule="auto"/>
        <w:ind w:firstLine="709"/>
        <w:jc w:val="both"/>
        <w:rPr>
          <w:rFonts w:ascii="Times New Roman" w:hAnsi="Times New Roman"/>
          <w:bCs/>
          <w:sz w:val="28"/>
          <w:szCs w:val="28"/>
        </w:rPr>
      </w:pPr>
      <w:r w:rsidRPr="00B77182">
        <w:rPr>
          <w:rFonts w:ascii="Times New Roman" w:hAnsi="Times New Roman"/>
          <w:bCs/>
          <w:sz w:val="28"/>
          <w:szCs w:val="28"/>
        </w:rPr>
        <w:t>Муниципальный этап Фестиваля Всероссийского физкультурно-спортивного комплекса «Готов к труду и обороне» среди семейных команд;</w:t>
      </w:r>
    </w:p>
    <w:p w14:paraId="34044D1A" w14:textId="6FCCEDFE" w:rsidR="000F3183" w:rsidRPr="00B77182" w:rsidRDefault="000F3183" w:rsidP="00680603">
      <w:pPr>
        <w:spacing w:after="0" w:line="240" w:lineRule="auto"/>
        <w:ind w:firstLine="709"/>
        <w:jc w:val="both"/>
        <w:rPr>
          <w:rFonts w:ascii="Times New Roman" w:hAnsi="Times New Roman"/>
          <w:bCs/>
          <w:sz w:val="28"/>
          <w:szCs w:val="28"/>
        </w:rPr>
      </w:pPr>
      <w:r w:rsidRPr="00B77182">
        <w:rPr>
          <w:rFonts w:ascii="Times New Roman" w:hAnsi="Times New Roman"/>
          <w:bCs/>
          <w:sz w:val="28"/>
          <w:szCs w:val="28"/>
        </w:rPr>
        <w:t>Муниципальный этап Фестиваля Всероссийского физкультурно-спортивного комплекса «Готов к труду и обороне» среди школьников 8-11 лет Ханты-Мансийского</w:t>
      </w:r>
      <w:r w:rsidR="00541CCA" w:rsidRPr="00B77182">
        <w:rPr>
          <w:rFonts w:ascii="Times New Roman" w:hAnsi="Times New Roman"/>
          <w:bCs/>
          <w:sz w:val="28"/>
          <w:szCs w:val="28"/>
        </w:rPr>
        <w:t xml:space="preserve"> района</w:t>
      </w:r>
      <w:r w:rsidRPr="00B77182">
        <w:rPr>
          <w:rFonts w:ascii="Times New Roman" w:hAnsi="Times New Roman"/>
          <w:bCs/>
          <w:sz w:val="28"/>
          <w:szCs w:val="28"/>
        </w:rPr>
        <w:t>.</w:t>
      </w:r>
    </w:p>
    <w:p w14:paraId="240EAE9F" w14:textId="1C513B6E" w:rsidR="000F3183" w:rsidRPr="00B77182" w:rsidRDefault="000F3183" w:rsidP="00680603">
      <w:pPr>
        <w:spacing w:after="0" w:line="240" w:lineRule="auto"/>
        <w:ind w:firstLine="709"/>
        <w:jc w:val="both"/>
        <w:rPr>
          <w:rFonts w:ascii="Times New Roman" w:hAnsi="Times New Roman"/>
          <w:bCs/>
          <w:sz w:val="28"/>
          <w:szCs w:val="28"/>
        </w:rPr>
      </w:pPr>
      <w:r w:rsidRPr="00B77182">
        <w:rPr>
          <w:rFonts w:ascii="Times New Roman" w:hAnsi="Times New Roman"/>
          <w:bCs/>
          <w:sz w:val="28"/>
          <w:szCs w:val="28"/>
        </w:rPr>
        <w:t>Ежегодно Администрация Ханты-Мансийского района проводит конкурсы на предоставление субсидий, передаваемых С</w:t>
      </w:r>
      <w:r w:rsidR="00541CCA" w:rsidRPr="00B77182">
        <w:rPr>
          <w:rFonts w:ascii="Times New Roman" w:hAnsi="Times New Roman"/>
          <w:bCs/>
          <w:sz w:val="28"/>
          <w:szCs w:val="28"/>
        </w:rPr>
        <w:t>ОНКО на организацию и проведение</w:t>
      </w:r>
      <w:r w:rsidRPr="00B77182">
        <w:rPr>
          <w:rFonts w:ascii="Times New Roman" w:hAnsi="Times New Roman"/>
          <w:bCs/>
          <w:sz w:val="28"/>
          <w:szCs w:val="28"/>
        </w:rPr>
        <w:t xml:space="preserve"> районных </w:t>
      </w:r>
      <w:r w:rsidR="00541CCA" w:rsidRPr="00B77182">
        <w:rPr>
          <w:rFonts w:ascii="Times New Roman" w:hAnsi="Times New Roman"/>
          <w:bCs/>
          <w:sz w:val="28"/>
          <w:szCs w:val="28"/>
        </w:rPr>
        <w:t>спортивных массовых мероприятий. В р</w:t>
      </w:r>
      <w:r w:rsidRPr="00B77182">
        <w:rPr>
          <w:rFonts w:ascii="Times New Roman" w:hAnsi="Times New Roman"/>
          <w:bCs/>
          <w:sz w:val="28"/>
          <w:szCs w:val="28"/>
        </w:rPr>
        <w:t>амках взаимодействия в 2024 году проведено 9 спортивных и физкультурных мероприятий на территории района, в которых приняло участие свыше 700 человек.</w:t>
      </w:r>
    </w:p>
    <w:p w14:paraId="624DCADF" w14:textId="4EE33F21" w:rsidR="000F3183" w:rsidRPr="00B77182" w:rsidRDefault="000F3183" w:rsidP="00680603">
      <w:pPr>
        <w:spacing w:after="0" w:line="240" w:lineRule="auto"/>
        <w:ind w:firstLine="709"/>
        <w:jc w:val="both"/>
        <w:rPr>
          <w:rFonts w:ascii="Times New Roman" w:hAnsi="Times New Roman"/>
          <w:bCs/>
          <w:sz w:val="28"/>
          <w:szCs w:val="28"/>
        </w:rPr>
      </w:pPr>
      <w:r w:rsidRPr="00B77182">
        <w:rPr>
          <w:rFonts w:ascii="Times New Roman" w:hAnsi="Times New Roman"/>
          <w:bCs/>
          <w:sz w:val="28"/>
          <w:szCs w:val="28"/>
        </w:rPr>
        <w:t>При содействии Администр</w:t>
      </w:r>
      <w:r w:rsidR="004E34AE">
        <w:rPr>
          <w:rFonts w:ascii="Times New Roman" w:hAnsi="Times New Roman"/>
          <w:bCs/>
          <w:sz w:val="28"/>
          <w:szCs w:val="28"/>
        </w:rPr>
        <w:t>ации Ханты-Мансийского района, А</w:t>
      </w:r>
      <w:r w:rsidRPr="00B77182">
        <w:rPr>
          <w:rFonts w:ascii="Times New Roman" w:hAnsi="Times New Roman"/>
          <w:bCs/>
          <w:sz w:val="28"/>
          <w:szCs w:val="28"/>
        </w:rPr>
        <w:t>дминистрации сельского поселения Шапша, автономной некоммерческой организации «Сообщество любителей спорта Югры» и Спортивного клуба «PROБЕГ»</w:t>
      </w:r>
      <w:r w:rsidR="00541CCA" w:rsidRPr="00B77182">
        <w:rPr>
          <w:rFonts w:ascii="Times New Roman" w:hAnsi="Times New Roman"/>
          <w:bCs/>
          <w:sz w:val="28"/>
          <w:szCs w:val="28"/>
        </w:rPr>
        <w:t>,</w:t>
      </w:r>
      <w:r w:rsidRPr="00B77182">
        <w:rPr>
          <w:rFonts w:ascii="Times New Roman" w:hAnsi="Times New Roman"/>
          <w:bCs/>
          <w:sz w:val="28"/>
          <w:szCs w:val="28"/>
        </w:rPr>
        <w:t xml:space="preserve"> 15 сентября 2024 года в деревне Шапша состоялось спортивное мероприяти</w:t>
      </w:r>
      <w:r w:rsidR="00541CCA" w:rsidRPr="00B77182">
        <w:rPr>
          <w:rFonts w:ascii="Times New Roman" w:hAnsi="Times New Roman"/>
          <w:bCs/>
          <w:sz w:val="28"/>
          <w:szCs w:val="28"/>
        </w:rPr>
        <w:t>е по трейлу «Дух тайги». В соревновании</w:t>
      </w:r>
      <w:r w:rsidRPr="00B77182">
        <w:rPr>
          <w:rFonts w:ascii="Times New Roman" w:hAnsi="Times New Roman"/>
          <w:bCs/>
          <w:sz w:val="28"/>
          <w:szCs w:val="28"/>
        </w:rPr>
        <w:t xml:space="preserve"> приняли участие 160 участников в возрасте от 6 до 70 лет из </w:t>
      </w:r>
      <w:r w:rsidR="00541CCA" w:rsidRPr="00B77182">
        <w:rPr>
          <w:rFonts w:ascii="Times New Roman" w:hAnsi="Times New Roman"/>
          <w:bCs/>
          <w:sz w:val="28"/>
          <w:szCs w:val="28"/>
        </w:rPr>
        <w:t xml:space="preserve">числа жителей </w:t>
      </w:r>
      <w:r w:rsidR="00C60730" w:rsidRPr="00B77182">
        <w:rPr>
          <w:rFonts w:ascii="Times New Roman" w:hAnsi="Times New Roman"/>
          <w:bCs/>
          <w:sz w:val="28"/>
          <w:szCs w:val="28"/>
        </w:rPr>
        <w:t>Ханты-Мансийского и Советского районов, а также</w:t>
      </w:r>
      <w:r w:rsidRPr="00B77182">
        <w:rPr>
          <w:rFonts w:ascii="Times New Roman" w:hAnsi="Times New Roman"/>
          <w:bCs/>
          <w:sz w:val="28"/>
          <w:szCs w:val="28"/>
        </w:rPr>
        <w:t xml:space="preserve"> городов Ханты-Мансийск, Сургут, Нефте</w:t>
      </w:r>
      <w:r w:rsidR="00C60730" w:rsidRPr="00B77182">
        <w:rPr>
          <w:rFonts w:ascii="Times New Roman" w:hAnsi="Times New Roman"/>
          <w:bCs/>
          <w:sz w:val="28"/>
          <w:szCs w:val="28"/>
        </w:rPr>
        <w:t>юганск, Нижневартовск</w:t>
      </w:r>
      <w:r w:rsidRPr="00B77182">
        <w:rPr>
          <w:rFonts w:ascii="Times New Roman" w:hAnsi="Times New Roman"/>
          <w:bCs/>
          <w:sz w:val="28"/>
          <w:szCs w:val="28"/>
        </w:rPr>
        <w:t>.</w:t>
      </w:r>
    </w:p>
    <w:p w14:paraId="5D6CC74B" w14:textId="49BED9E9" w:rsidR="000F3183" w:rsidRPr="00B77182" w:rsidRDefault="000F3183" w:rsidP="00680603">
      <w:pPr>
        <w:spacing w:after="0" w:line="240" w:lineRule="auto"/>
        <w:ind w:firstLine="709"/>
        <w:jc w:val="both"/>
        <w:rPr>
          <w:rFonts w:ascii="Times New Roman" w:hAnsi="Times New Roman"/>
          <w:bCs/>
          <w:sz w:val="28"/>
          <w:szCs w:val="28"/>
        </w:rPr>
      </w:pPr>
      <w:r w:rsidRPr="00B77182">
        <w:rPr>
          <w:rFonts w:ascii="Times New Roman" w:hAnsi="Times New Roman"/>
          <w:bCs/>
          <w:sz w:val="28"/>
          <w:szCs w:val="28"/>
        </w:rPr>
        <w:t>21 сентября 2024 года в п. Кедровый состоялся Фестиваль северной ходьбы «Кедровы</w:t>
      </w:r>
      <w:r w:rsidR="00C60730" w:rsidRPr="00B77182">
        <w:rPr>
          <w:rFonts w:ascii="Times New Roman" w:hAnsi="Times New Roman"/>
          <w:bCs/>
          <w:sz w:val="28"/>
          <w:szCs w:val="28"/>
        </w:rPr>
        <w:t>й забег – 2024» (далее – забег). Е</w:t>
      </w:r>
      <w:r w:rsidRPr="00B77182">
        <w:rPr>
          <w:rFonts w:ascii="Times New Roman" w:hAnsi="Times New Roman"/>
          <w:bCs/>
          <w:sz w:val="28"/>
          <w:szCs w:val="28"/>
        </w:rPr>
        <w:t>жегодное спортивное мероприятие направлено на привлечение граждан всех возрастов к здоровому образу жизни и спорту, популяризацию идеи продления возраста активного долголетия. Организаторами забега выступили управление</w:t>
      </w:r>
      <w:r w:rsidR="00C60730" w:rsidRPr="00B77182">
        <w:rPr>
          <w:rFonts w:ascii="Times New Roman" w:hAnsi="Times New Roman"/>
          <w:bCs/>
          <w:sz w:val="28"/>
          <w:szCs w:val="28"/>
        </w:rPr>
        <w:t xml:space="preserve"> по культуре, спорту и социальной политике</w:t>
      </w:r>
      <w:r w:rsidRPr="00B77182">
        <w:rPr>
          <w:rFonts w:ascii="Times New Roman" w:hAnsi="Times New Roman"/>
          <w:bCs/>
          <w:sz w:val="28"/>
          <w:szCs w:val="28"/>
        </w:rPr>
        <w:t>, спортивная школа, АНО «Спортивный центр «Сибирь», муниципальное казенное учреждение культуры «Сельский Дом Культуры и Досуга» п. Кедровый. В фестивале приняли участие любители активного и здоровог</w:t>
      </w:r>
      <w:r w:rsidR="00C60730" w:rsidRPr="00B77182">
        <w:rPr>
          <w:rFonts w:ascii="Times New Roman" w:hAnsi="Times New Roman"/>
          <w:bCs/>
          <w:sz w:val="28"/>
          <w:szCs w:val="28"/>
        </w:rPr>
        <w:t xml:space="preserve">о образа жизни из п. Кедровый, </w:t>
      </w:r>
      <w:r w:rsidRPr="00B77182">
        <w:rPr>
          <w:rFonts w:ascii="Times New Roman" w:hAnsi="Times New Roman"/>
          <w:bCs/>
          <w:sz w:val="28"/>
          <w:szCs w:val="28"/>
        </w:rPr>
        <w:t>с. Елизарово и г. Ханты-Мансийска. Всего в фестивале участвовало 50 спортсменов-любителей.</w:t>
      </w:r>
    </w:p>
    <w:p w14:paraId="312672DF" w14:textId="3D235F48" w:rsidR="000F3183" w:rsidRPr="00B77182" w:rsidRDefault="000F3183" w:rsidP="00680603">
      <w:pPr>
        <w:spacing w:after="0" w:line="240" w:lineRule="auto"/>
        <w:ind w:firstLine="709"/>
        <w:jc w:val="both"/>
        <w:rPr>
          <w:rFonts w:ascii="Times New Roman" w:hAnsi="Times New Roman"/>
          <w:bCs/>
          <w:sz w:val="28"/>
          <w:szCs w:val="28"/>
        </w:rPr>
      </w:pPr>
      <w:r w:rsidRPr="00B77182">
        <w:rPr>
          <w:rFonts w:ascii="Times New Roman" w:hAnsi="Times New Roman"/>
          <w:bCs/>
          <w:sz w:val="28"/>
          <w:szCs w:val="28"/>
        </w:rPr>
        <w:t>26 октября 2024 года муниципальное автономное учреждение дополнительного образования «Спортивная школа Ханты-Мансийского района» совместно с автономной некоммерческой организацией «Центр поддержки ветеранов (пенсионеров) Ханты-Мансийского района «Серебряный возраст» провели физкультурно-спортивный праздник «Готов к труду</w:t>
      </w:r>
      <w:r w:rsidR="00C60730" w:rsidRPr="00B77182">
        <w:rPr>
          <w:rFonts w:ascii="Times New Roman" w:hAnsi="Times New Roman"/>
          <w:bCs/>
          <w:sz w:val="28"/>
          <w:szCs w:val="28"/>
        </w:rPr>
        <w:t xml:space="preserve"> и обороне» для групп «ГТО 50+» в п. Горноправдинск. </w:t>
      </w:r>
      <w:r w:rsidRPr="00B77182">
        <w:rPr>
          <w:rFonts w:ascii="Times New Roman" w:hAnsi="Times New Roman"/>
          <w:bCs/>
          <w:sz w:val="28"/>
          <w:szCs w:val="28"/>
        </w:rPr>
        <w:t>Пенсионеры п. Горноправдинск сдали нормы ГТО, в программу мероприятия вошла северная (скандинавская) ходьба на 3 км, которая является обязательным нормативом в сдаче норм ГТО для лиц 50 лет и старше. Титова Ульяна Александровна – Мастер спорта РФ по видам спорта «Лыжные гонки» и «Биатлон» и инструктор-методист спортивной школы Тимофеева Ирина Андреевна провели мастер-классы по северной ходьбе, по подготовке и сдаче норм ВФСК «ГТО».</w:t>
      </w:r>
    </w:p>
    <w:p w14:paraId="2B119AB2" w14:textId="110B2DF7" w:rsidR="000F3183" w:rsidRPr="00B77182" w:rsidRDefault="000F3183" w:rsidP="00680603">
      <w:pPr>
        <w:spacing w:after="0" w:line="240" w:lineRule="auto"/>
        <w:ind w:firstLine="709"/>
        <w:jc w:val="both"/>
        <w:rPr>
          <w:rFonts w:ascii="Times New Roman" w:hAnsi="Times New Roman"/>
          <w:bCs/>
          <w:sz w:val="28"/>
          <w:szCs w:val="28"/>
        </w:rPr>
      </w:pPr>
      <w:r w:rsidRPr="00B77182">
        <w:rPr>
          <w:rFonts w:ascii="Times New Roman" w:hAnsi="Times New Roman"/>
          <w:bCs/>
          <w:sz w:val="28"/>
          <w:szCs w:val="28"/>
        </w:rPr>
        <w:t xml:space="preserve">При проведении спортивных и физкультурных мероприятий привлекаются </w:t>
      </w:r>
    </w:p>
    <w:p w14:paraId="57D8A50A" w14:textId="37FEE535" w:rsidR="00BB6036" w:rsidRPr="00B96367" w:rsidRDefault="000F3183" w:rsidP="00B96367">
      <w:pPr>
        <w:spacing w:after="0" w:line="240" w:lineRule="auto"/>
        <w:jc w:val="both"/>
        <w:rPr>
          <w:rFonts w:ascii="Times New Roman" w:hAnsi="Times New Roman"/>
          <w:bCs/>
          <w:sz w:val="28"/>
          <w:szCs w:val="28"/>
        </w:rPr>
      </w:pPr>
      <w:r w:rsidRPr="00B77182">
        <w:rPr>
          <w:rFonts w:ascii="Times New Roman" w:hAnsi="Times New Roman"/>
          <w:bCs/>
          <w:sz w:val="28"/>
          <w:szCs w:val="28"/>
        </w:rPr>
        <w:t>Ханты-Мансийская организация общероссийской общественной организации «Вс</w:t>
      </w:r>
      <w:r w:rsidR="00C60730" w:rsidRPr="00B77182">
        <w:rPr>
          <w:rFonts w:ascii="Times New Roman" w:hAnsi="Times New Roman"/>
          <w:bCs/>
          <w:sz w:val="28"/>
          <w:szCs w:val="28"/>
        </w:rPr>
        <w:t xml:space="preserve">ероссийское общество инвалидов» и </w:t>
      </w:r>
      <w:r w:rsidRPr="00B77182">
        <w:rPr>
          <w:rFonts w:ascii="Times New Roman" w:hAnsi="Times New Roman"/>
          <w:bCs/>
          <w:sz w:val="28"/>
          <w:szCs w:val="28"/>
        </w:rPr>
        <w:t>Ханты-Мансийская районная общественная организация ветеранов (пенсионеров) войны, труда, вооруженных сил</w:t>
      </w:r>
      <w:r w:rsidR="00B96367">
        <w:rPr>
          <w:rFonts w:ascii="Times New Roman" w:hAnsi="Times New Roman"/>
          <w:bCs/>
          <w:sz w:val="28"/>
          <w:szCs w:val="28"/>
        </w:rPr>
        <w:t xml:space="preserve"> и правоохранительных органов. </w:t>
      </w:r>
    </w:p>
    <w:p w14:paraId="2D406440" w14:textId="77777777" w:rsidR="00BB6036" w:rsidRDefault="00BB6036" w:rsidP="00680603">
      <w:pPr>
        <w:autoSpaceDE w:val="0"/>
        <w:autoSpaceDN w:val="0"/>
        <w:adjustRightInd w:val="0"/>
        <w:spacing w:after="0" w:line="240" w:lineRule="auto"/>
        <w:jc w:val="center"/>
        <w:rPr>
          <w:rFonts w:ascii="Times New Roman" w:hAnsi="Times New Roman"/>
          <w:sz w:val="28"/>
          <w:szCs w:val="28"/>
        </w:rPr>
      </w:pPr>
    </w:p>
    <w:p w14:paraId="372C1D03" w14:textId="67E20C2C" w:rsidR="00CA2C1F" w:rsidRPr="00B77182" w:rsidRDefault="00CA2C1F" w:rsidP="00680603">
      <w:pPr>
        <w:autoSpaceDE w:val="0"/>
        <w:autoSpaceDN w:val="0"/>
        <w:adjustRightInd w:val="0"/>
        <w:spacing w:after="0" w:line="240" w:lineRule="auto"/>
        <w:jc w:val="center"/>
        <w:rPr>
          <w:rFonts w:ascii="Times New Roman" w:hAnsi="Times New Roman"/>
          <w:sz w:val="28"/>
          <w:szCs w:val="28"/>
        </w:rPr>
      </w:pPr>
      <w:r w:rsidRPr="00B77182">
        <w:rPr>
          <w:rFonts w:ascii="Times New Roman" w:hAnsi="Times New Roman"/>
          <w:sz w:val="28"/>
          <w:szCs w:val="28"/>
        </w:rPr>
        <w:t>Показатели</w:t>
      </w:r>
      <w:r w:rsidR="001A04A7" w:rsidRPr="00B77182">
        <w:rPr>
          <w:rFonts w:ascii="Times New Roman" w:hAnsi="Times New Roman"/>
          <w:sz w:val="28"/>
          <w:szCs w:val="28"/>
        </w:rPr>
        <w:t xml:space="preserve"> </w:t>
      </w:r>
      <w:r w:rsidRPr="00B77182">
        <w:rPr>
          <w:rFonts w:ascii="Times New Roman" w:hAnsi="Times New Roman"/>
          <w:sz w:val="28"/>
          <w:szCs w:val="28"/>
        </w:rPr>
        <w:t>развития</w:t>
      </w:r>
      <w:r w:rsidR="001A04A7" w:rsidRPr="00B77182">
        <w:rPr>
          <w:rFonts w:ascii="Times New Roman" w:hAnsi="Times New Roman"/>
          <w:sz w:val="28"/>
          <w:szCs w:val="28"/>
        </w:rPr>
        <w:t xml:space="preserve"> </w:t>
      </w:r>
      <w:r w:rsidRPr="00B77182">
        <w:rPr>
          <w:rFonts w:ascii="Times New Roman" w:hAnsi="Times New Roman"/>
          <w:sz w:val="28"/>
          <w:szCs w:val="28"/>
        </w:rPr>
        <w:t>спорта</w:t>
      </w:r>
      <w:r w:rsidR="001A04A7" w:rsidRPr="00B77182">
        <w:rPr>
          <w:rFonts w:ascii="Times New Roman" w:hAnsi="Times New Roman"/>
          <w:sz w:val="28"/>
          <w:szCs w:val="28"/>
        </w:rPr>
        <w:t xml:space="preserve"> </w:t>
      </w:r>
      <w:r w:rsidRPr="00B77182">
        <w:rPr>
          <w:rFonts w:ascii="Times New Roman" w:hAnsi="Times New Roman"/>
          <w:sz w:val="28"/>
          <w:szCs w:val="28"/>
        </w:rPr>
        <w:t>на</w:t>
      </w:r>
      <w:r w:rsidR="001A04A7" w:rsidRPr="00B77182">
        <w:rPr>
          <w:rFonts w:ascii="Times New Roman" w:hAnsi="Times New Roman"/>
          <w:sz w:val="28"/>
          <w:szCs w:val="28"/>
        </w:rPr>
        <w:t xml:space="preserve"> </w:t>
      </w:r>
      <w:r w:rsidRPr="00B77182">
        <w:rPr>
          <w:rFonts w:ascii="Times New Roman" w:hAnsi="Times New Roman"/>
          <w:sz w:val="28"/>
          <w:szCs w:val="28"/>
        </w:rPr>
        <w:t>территории</w:t>
      </w:r>
      <w:r w:rsidR="001A04A7" w:rsidRPr="00B77182">
        <w:rPr>
          <w:rFonts w:ascii="Times New Roman" w:hAnsi="Times New Roman"/>
          <w:sz w:val="28"/>
          <w:szCs w:val="28"/>
        </w:rPr>
        <w:t xml:space="preserve"> </w:t>
      </w:r>
      <w:r w:rsidRPr="00B77182">
        <w:rPr>
          <w:rFonts w:ascii="Times New Roman" w:hAnsi="Times New Roman"/>
          <w:sz w:val="28"/>
          <w:szCs w:val="28"/>
        </w:rPr>
        <w:t>Ханты-Мансийского</w:t>
      </w:r>
      <w:r w:rsidR="001A04A7" w:rsidRPr="00B77182">
        <w:rPr>
          <w:rFonts w:ascii="Times New Roman" w:hAnsi="Times New Roman"/>
          <w:sz w:val="28"/>
          <w:szCs w:val="28"/>
        </w:rPr>
        <w:t xml:space="preserve"> </w:t>
      </w:r>
      <w:r w:rsidRPr="00B77182">
        <w:rPr>
          <w:rFonts w:ascii="Times New Roman" w:hAnsi="Times New Roman"/>
          <w:sz w:val="28"/>
          <w:szCs w:val="28"/>
        </w:rPr>
        <w:t>района</w:t>
      </w:r>
    </w:p>
    <w:p w14:paraId="271669F3" w14:textId="77777777" w:rsidR="00007A9E" w:rsidRPr="00B77182" w:rsidRDefault="00007A9E" w:rsidP="00680603">
      <w:pPr>
        <w:autoSpaceDE w:val="0"/>
        <w:autoSpaceDN w:val="0"/>
        <w:adjustRightInd w:val="0"/>
        <w:spacing w:after="0" w:line="240" w:lineRule="auto"/>
        <w:jc w:val="center"/>
        <w:rPr>
          <w:rFonts w:ascii="Times New Roman" w:hAnsi="Times New Roman"/>
          <w:sz w:val="28"/>
          <w:szCs w:val="28"/>
        </w:rPr>
      </w:pPr>
    </w:p>
    <w:tbl>
      <w:tblPr>
        <w:tblStyle w:val="affb"/>
        <w:tblW w:w="9673" w:type="dxa"/>
        <w:jc w:val="center"/>
        <w:tblLook w:val="04A0" w:firstRow="1" w:lastRow="0" w:firstColumn="1" w:lastColumn="0" w:noHBand="0" w:noVBand="1"/>
      </w:tblPr>
      <w:tblGrid>
        <w:gridCol w:w="869"/>
        <w:gridCol w:w="3067"/>
        <w:gridCol w:w="1185"/>
        <w:gridCol w:w="1127"/>
        <w:gridCol w:w="1037"/>
        <w:gridCol w:w="1265"/>
        <w:gridCol w:w="1123"/>
      </w:tblGrid>
      <w:tr w:rsidR="002D29C3" w:rsidRPr="00B77182" w14:paraId="0B43FCD4" w14:textId="77777777" w:rsidTr="00601FE5">
        <w:trPr>
          <w:trHeight w:val="20"/>
          <w:jc w:val="center"/>
        </w:trPr>
        <w:tc>
          <w:tcPr>
            <w:tcW w:w="869" w:type="dxa"/>
            <w:vAlign w:val="center"/>
          </w:tcPr>
          <w:p w14:paraId="1EA7B8B1" w14:textId="400E5323" w:rsidR="00364FD3" w:rsidRPr="00B77182" w:rsidRDefault="00364FD3" w:rsidP="00680603">
            <w:pPr>
              <w:spacing w:after="0" w:line="240" w:lineRule="auto"/>
              <w:jc w:val="center"/>
              <w:rPr>
                <w:sz w:val="24"/>
                <w:szCs w:val="24"/>
              </w:rPr>
            </w:pPr>
            <w:r w:rsidRPr="00B77182">
              <w:rPr>
                <w:sz w:val="24"/>
                <w:szCs w:val="24"/>
              </w:rPr>
              <w:t>№</w:t>
            </w:r>
            <w:r w:rsidR="001A04A7" w:rsidRPr="00B77182">
              <w:rPr>
                <w:sz w:val="24"/>
                <w:szCs w:val="24"/>
              </w:rPr>
              <w:t xml:space="preserve"> </w:t>
            </w:r>
            <w:r w:rsidRPr="00B77182">
              <w:rPr>
                <w:sz w:val="24"/>
                <w:szCs w:val="24"/>
              </w:rPr>
              <w:t>п/п</w:t>
            </w:r>
          </w:p>
        </w:tc>
        <w:tc>
          <w:tcPr>
            <w:tcW w:w="3067" w:type="dxa"/>
            <w:vAlign w:val="center"/>
          </w:tcPr>
          <w:p w14:paraId="23652D34" w14:textId="6BAB5DAE" w:rsidR="00364FD3" w:rsidRPr="00B77182" w:rsidRDefault="00364FD3" w:rsidP="00680603">
            <w:pPr>
              <w:spacing w:after="0" w:line="240" w:lineRule="auto"/>
              <w:rPr>
                <w:sz w:val="24"/>
                <w:szCs w:val="24"/>
              </w:rPr>
            </w:pPr>
            <w:r w:rsidRPr="00B77182">
              <w:rPr>
                <w:sz w:val="24"/>
                <w:szCs w:val="24"/>
              </w:rPr>
              <w:t>Наименование</w:t>
            </w:r>
            <w:r w:rsidR="001A04A7" w:rsidRPr="00B77182">
              <w:rPr>
                <w:sz w:val="24"/>
                <w:szCs w:val="24"/>
              </w:rPr>
              <w:t xml:space="preserve"> </w:t>
            </w:r>
            <w:r w:rsidRPr="00B77182">
              <w:rPr>
                <w:sz w:val="24"/>
                <w:szCs w:val="24"/>
              </w:rPr>
              <w:t>показателя</w:t>
            </w:r>
          </w:p>
        </w:tc>
        <w:tc>
          <w:tcPr>
            <w:tcW w:w="1185" w:type="dxa"/>
            <w:vAlign w:val="center"/>
          </w:tcPr>
          <w:p w14:paraId="7B83E1A1" w14:textId="52756885" w:rsidR="00364FD3" w:rsidRPr="00B77182" w:rsidRDefault="000C3AB9" w:rsidP="00680603">
            <w:pPr>
              <w:spacing w:after="0" w:line="240" w:lineRule="auto"/>
              <w:jc w:val="center"/>
              <w:rPr>
                <w:sz w:val="24"/>
                <w:szCs w:val="24"/>
              </w:rPr>
            </w:pPr>
            <w:r w:rsidRPr="00B77182">
              <w:rPr>
                <w:sz w:val="24"/>
                <w:szCs w:val="24"/>
              </w:rPr>
              <w:t>2020</w:t>
            </w:r>
            <w:r w:rsidR="005366B5" w:rsidRPr="00B77182">
              <w:rPr>
                <w:sz w:val="24"/>
                <w:szCs w:val="24"/>
              </w:rPr>
              <w:t xml:space="preserve"> </w:t>
            </w:r>
            <w:r w:rsidR="00364FD3" w:rsidRPr="00B77182">
              <w:rPr>
                <w:sz w:val="24"/>
                <w:szCs w:val="24"/>
              </w:rPr>
              <w:t>год</w:t>
            </w:r>
          </w:p>
        </w:tc>
        <w:tc>
          <w:tcPr>
            <w:tcW w:w="1127" w:type="dxa"/>
            <w:vAlign w:val="center"/>
          </w:tcPr>
          <w:p w14:paraId="0D73D11B" w14:textId="56B66ACF" w:rsidR="00364FD3" w:rsidRPr="00B77182" w:rsidRDefault="000C3AB9" w:rsidP="00680603">
            <w:pPr>
              <w:spacing w:after="0" w:line="240" w:lineRule="auto"/>
              <w:jc w:val="center"/>
              <w:rPr>
                <w:sz w:val="24"/>
                <w:szCs w:val="24"/>
              </w:rPr>
            </w:pPr>
            <w:r w:rsidRPr="00B77182">
              <w:rPr>
                <w:sz w:val="24"/>
                <w:szCs w:val="24"/>
              </w:rPr>
              <w:t>2021</w:t>
            </w:r>
            <w:r w:rsidR="005366B5" w:rsidRPr="00B77182">
              <w:rPr>
                <w:sz w:val="24"/>
                <w:szCs w:val="24"/>
              </w:rPr>
              <w:t xml:space="preserve"> </w:t>
            </w:r>
            <w:r w:rsidR="00364FD3" w:rsidRPr="00B77182">
              <w:rPr>
                <w:sz w:val="24"/>
                <w:szCs w:val="24"/>
              </w:rPr>
              <w:t>год</w:t>
            </w:r>
          </w:p>
        </w:tc>
        <w:tc>
          <w:tcPr>
            <w:tcW w:w="1037" w:type="dxa"/>
            <w:vAlign w:val="center"/>
          </w:tcPr>
          <w:p w14:paraId="2F29B6C7" w14:textId="53689BC1" w:rsidR="00364FD3" w:rsidRPr="00B77182" w:rsidRDefault="00364FD3" w:rsidP="00680603">
            <w:pPr>
              <w:spacing w:after="0" w:line="240" w:lineRule="auto"/>
              <w:jc w:val="center"/>
              <w:rPr>
                <w:sz w:val="24"/>
                <w:szCs w:val="24"/>
              </w:rPr>
            </w:pPr>
            <w:r w:rsidRPr="00B77182">
              <w:rPr>
                <w:sz w:val="24"/>
                <w:szCs w:val="24"/>
              </w:rPr>
              <w:t>202</w:t>
            </w:r>
            <w:r w:rsidR="000C3AB9" w:rsidRPr="00B77182">
              <w:rPr>
                <w:sz w:val="24"/>
                <w:szCs w:val="24"/>
              </w:rPr>
              <w:t>2</w:t>
            </w:r>
            <w:r w:rsidRPr="00B77182">
              <w:rPr>
                <w:sz w:val="24"/>
                <w:szCs w:val="24"/>
              </w:rPr>
              <w:t>год</w:t>
            </w:r>
          </w:p>
        </w:tc>
        <w:tc>
          <w:tcPr>
            <w:tcW w:w="1265" w:type="dxa"/>
            <w:vAlign w:val="center"/>
          </w:tcPr>
          <w:p w14:paraId="6E55AC15" w14:textId="0A185BB6" w:rsidR="00364FD3" w:rsidRPr="00B77182" w:rsidRDefault="00364FD3" w:rsidP="00680603">
            <w:pPr>
              <w:spacing w:after="0" w:line="240" w:lineRule="auto"/>
              <w:jc w:val="center"/>
              <w:rPr>
                <w:sz w:val="24"/>
                <w:szCs w:val="24"/>
              </w:rPr>
            </w:pPr>
            <w:r w:rsidRPr="00B77182">
              <w:rPr>
                <w:sz w:val="24"/>
                <w:szCs w:val="24"/>
              </w:rPr>
              <w:t>202</w:t>
            </w:r>
            <w:r w:rsidR="000C3AB9" w:rsidRPr="00B77182">
              <w:rPr>
                <w:sz w:val="24"/>
                <w:szCs w:val="24"/>
              </w:rPr>
              <w:t>23</w:t>
            </w:r>
            <w:r w:rsidR="005366B5" w:rsidRPr="00B77182">
              <w:rPr>
                <w:sz w:val="24"/>
                <w:szCs w:val="24"/>
              </w:rPr>
              <w:t xml:space="preserve"> </w:t>
            </w:r>
            <w:r w:rsidRPr="00B77182">
              <w:rPr>
                <w:sz w:val="24"/>
                <w:szCs w:val="24"/>
              </w:rPr>
              <w:t>год</w:t>
            </w:r>
          </w:p>
        </w:tc>
        <w:tc>
          <w:tcPr>
            <w:tcW w:w="1123" w:type="dxa"/>
            <w:vAlign w:val="center"/>
          </w:tcPr>
          <w:p w14:paraId="0A7D7D7E" w14:textId="35F5F4FE" w:rsidR="00364FD3" w:rsidRPr="00B77182" w:rsidRDefault="00364FD3" w:rsidP="00680603">
            <w:pPr>
              <w:spacing w:after="0" w:line="240" w:lineRule="auto"/>
              <w:jc w:val="center"/>
              <w:rPr>
                <w:sz w:val="24"/>
                <w:szCs w:val="24"/>
              </w:rPr>
            </w:pPr>
            <w:r w:rsidRPr="00B77182">
              <w:rPr>
                <w:sz w:val="24"/>
                <w:szCs w:val="24"/>
              </w:rPr>
              <w:t>202</w:t>
            </w:r>
            <w:r w:rsidR="000C3AB9" w:rsidRPr="00B77182">
              <w:rPr>
                <w:sz w:val="24"/>
                <w:szCs w:val="24"/>
              </w:rPr>
              <w:t>4</w:t>
            </w:r>
            <w:r w:rsidR="001A04A7" w:rsidRPr="00B77182">
              <w:rPr>
                <w:sz w:val="24"/>
                <w:szCs w:val="24"/>
              </w:rPr>
              <w:t xml:space="preserve"> </w:t>
            </w:r>
            <w:r w:rsidRPr="00B77182">
              <w:rPr>
                <w:sz w:val="24"/>
                <w:szCs w:val="24"/>
              </w:rPr>
              <w:t>год</w:t>
            </w:r>
          </w:p>
        </w:tc>
      </w:tr>
      <w:tr w:rsidR="00890F48" w:rsidRPr="00B77182" w14:paraId="23C0532A" w14:textId="77777777" w:rsidTr="00890F48">
        <w:trPr>
          <w:trHeight w:val="20"/>
          <w:jc w:val="center"/>
        </w:trPr>
        <w:tc>
          <w:tcPr>
            <w:tcW w:w="869" w:type="dxa"/>
            <w:vAlign w:val="center"/>
          </w:tcPr>
          <w:p w14:paraId="2C69D200" w14:textId="24434342" w:rsidR="00890F48" w:rsidRPr="00B77182" w:rsidRDefault="00890F48" w:rsidP="00680603">
            <w:pPr>
              <w:spacing w:after="0" w:line="240" w:lineRule="auto"/>
              <w:jc w:val="center"/>
              <w:rPr>
                <w:sz w:val="24"/>
                <w:szCs w:val="24"/>
              </w:rPr>
            </w:pPr>
            <w:r w:rsidRPr="00B77182">
              <w:rPr>
                <w:sz w:val="24"/>
                <w:szCs w:val="24"/>
              </w:rPr>
              <w:t>1.</w:t>
            </w:r>
          </w:p>
        </w:tc>
        <w:tc>
          <w:tcPr>
            <w:tcW w:w="3067" w:type="dxa"/>
            <w:vAlign w:val="center"/>
          </w:tcPr>
          <w:p w14:paraId="72AA258F" w14:textId="511C51D6" w:rsidR="00890F48" w:rsidRPr="00B77182" w:rsidRDefault="00890F48" w:rsidP="00680603">
            <w:pPr>
              <w:spacing w:after="0" w:line="240" w:lineRule="auto"/>
              <w:rPr>
                <w:sz w:val="24"/>
                <w:szCs w:val="24"/>
              </w:rPr>
            </w:pPr>
            <w:r w:rsidRPr="00B77182">
              <w:rPr>
                <w:sz w:val="24"/>
                <w:szCs w:val="24"/>
              </w:rPr>
              <w:t>Численность систематически занимающихся физической культурой и спортом</w:t>
            </w:r>
          </w:p>
        </w:tc>
        <w:tc>
          <w:tcPr>
            <w:tcW w:w="1185" w:type="dxa"/>
          </w:tcPr>
          <w:p w14:paraId="046FDDCF" w14:textId="6BCD25A5" w:rsidR="00890F48" w:rsidRPr="00B77182" w:rsidRDefault="00890F48" w:rsidP="00680603">
            <w:pPr>
              <w:spacing w:after="0" w:line="240" w:lineRule="auto"/>
              <w:jc w:val="center"/>
              <w:rPr>
                <w:sz w:val="24"/>
                <w:szCs w:val="24"/>
              </w:rPr>
            </w:pPr>
            <w:r w:rsidRPr="00B77182">
              <w:t>8 514</w:t>
            </w:r>
          </w:p>
        </w:tc>
        <w:tc>
          <w:tcPr>
            <w:tcW w:w="1127" w:type="dxa"/>
          </w:tcPr>
          <w:p w14:paraId="529CEF3E" w14:textId="382A1770" w:rsidR="00890F48" w:rsidRPr="00B77182" w:rsidRDefault="00890F48" w:rsidP="00680603">
            <w:pPr>
              <w:spacing w:after="0" w:line="240" w:lineRule="auto"/>
              <w:jc w:val="center"/>
              <w:rPr>
                <w:sz w:val="24"/>
                <w:szCs w:val="24"/>
              </w:rPr>
            </w:pPr>
            <w:r w:rsidRPr="00B77182">
              <w:t>8 692</w:t>
            </w:r>
          </w:p>
        </w:tc>
        <w:tc>
          <w:tcPr>
            <w:tcW w:w="1037" w:type="dxa"/>
          </w:tcPr>
          <w:p w14:paraId="6992FB55" w14:textId="41D1FE20" w:rsidR="00890F48" w:rsidRPr="00B77182" w:rsidRDefault="00890F48" w:rsidP="00680603">
            <w:pPr>
              <w:spacing w:after="0" w:line="240" w:lineRule="auto"/>
              <w:jc w:val="center"/>
              <w:rPr>
                <w:sz w:val="24"/>
                <w:szCs w:val="24"/>
              </w:rPr>
            </w:pPr>
            <w:r w:rsidRPr="00B77182">
              <w:t>8 949</w:t>
            </w:r>
          </w:p>
        </w:tc>
        <w:tc>
          <w:tcPr>
            <w:tcW w:w="1265" w:type="dxa"/>
          </w:tcPr>
          <w:p w14:paraId="46C0D59A" w14:textId="300EF4AE" w:rsidR="00890F48" w:rsidRPr="00B77182" w:rsidRDefault="00890F48" w:rsidP="00680603">
            <w:pPr>
              <w:spacing w:after="0" w:line="240" w:lineRule="auto"/>
              <w:jc w:val="center"/>
              <w:rPr>
                <w:sz w:val="24"/>
                <w:szCs w:val="24"/>
              </w:rPr>
            </w:pPr>
            <w:r w:rsidRPr="00B77182">
              <w:t>11 540</w:t>
            </w:r>
          </w:p>
        </w:tc>
        <w:tc>
          <w:tcPr>
            <w:tcW w:w="1123" w:type="dxa"/>
          </w:tcPr>
          <w:p w14:paraId="6ECF5A19" w14:textId="48CD95FF" w:rsidR="00890F48" w:rsidRPr="00B77182" w:rsidRDefault="00890F48" w:rsidP="00680603">
            <w:pPr>
              <w:spacing w:after="0" w:line="240" w:lineRule="auto"/>
              <w:jc w:val="center"/>
              <w:rPr>
                <w:sz w:val="24"/>
                <w:szCs w:val="24"/>
              </w:rPr>
            </w:pPr>
            <w:r w:rsidRPr="00B77182">
              <w:t>12 295</w:t>
            </w:r>
          </w:p>
        </w:tc>
      </w:tr>
      <w:tr w:rsidR="00890F48" w:rsidRPr="00B77182" w14:paraId="470D278E" w14:textId="77777777" w:rsidTr="00890F48">
        <w:trPr>
          <w:trHeight w:val="20"/>
          <w:jc w:val="center"/>
        </w:trPr>
        <w:tc>
          <w:tcPr>
            <w:tcW w:w="869" w:type="dxa"/>
            <w:vAlign w:val="center"/>
          </w:tcPr>
          <w:p w14:paraId="722E3441" w14:textId="325007D9" w:rsidR="00890F48" w:rsidRPr="00B77182" w:rsidRDefault="00890F48" w:rsidP="00680603">
            <w:pPr>
              <w:spacing w:after="0" w:line="240" w:lineRule="auto"/>
              <w:jc w:val="center"/>
              <w:rPr>
                <w:sz w:val="24"/>
                <w:szCs w:val="24"/>
              </w:rPr>
            </w:pPr>
            <w:r w:rsidRPr="00B77182">
              <w:rPr>
                <w:sz w:val="24"/>
                <w:szCs w:val="24"/>
              </w:rPr>
              <w:t>2.</w:t>
            </w:r>
          </w:p>
        </w:tc>
        <w:tc>
          <w:tcPr>
            <w:tcW w:w="3067" w:type="dxa"/>
          </w:tcPr>
          <w:p w14:paraId="71979766" w14:textId="7758F2F3" w:rsidR="00890F48" w:rsidRPr="00B77182" w:rsidRDefault="00890F48" w:rsidP="00680603">
            <w:pPr>
              <w:spacing w:after="0" w:line="240" w:lineRule="auto"/>
              <w:rPr>
                <w:sz w:val="24"/>
                <w:szCs w:val="24"/>
              </w:rPr>
            </w:pPr>
            <w:r w:rsidRPr="00B77182">
              <w:rPr>
                <w:sz w:val="24"/>
                <w:szCs w:val="24"/>
              </w:rPr>
              <w:t>Количество спортивных мероприятий регионального и всероссийского значения, единиц</w:t>
            </w:r>
          </w:p>
        </w:tc>
        <w:tc>
          <w:tcPr>
            <w:tcW w:w="1185" w:type="dxa"/>
          </w:tcPr>
          <w:p w14:paraId="5F981293" w14:textId="2A6D4CB0" w:rsidR="00890F48" w:rsidRPr="00B77182" w:rsidRDefault="00890F48" w:rsidP="00680603">
            <w:pPr>
              <w:spacing w:after="0" w:line="240" w:lineRule="auto"/>
              <w:jc w:val="center"/>
            </w:pPr>
            <w:r w:rsidRPr="00B77182">
              <w:rPr>
                <w:sz w:val="24"/>
                <w:szCs w:val="24"/>
              </w:rPr>
              <w:t>16</w:t>
            </w:r>
          </w:p>
        </w:tc>
        <w:tc>
          <w:tcPr>
            <w:tcW w:w="1127" w:type="dxa"/>
          </w:tcPr>
          <w:p w14:paraId="680D683E" w14:textId="3E23D1E1" w:rsidR="00890F48" w:rsidRPr="00B77182" w:rsidRDefault="00890F48" w:rsidP="00680603">
            <w:pPr>
              <w:spacing w:after="0" w:line="240" w:lineRule="auto"/>
              <w:jc w:val="center"/>
            </w:pPr>
            <w:r w:rsidRPr="00B77182">
              <w:rPr>
                <w:sz w:val="24"/>
                <w:szCs w:val="24"/>
              </w:rPr>
              <w:t>37</w:t>
            </w:r>
          </w:p>
        </w:tc>
        <w:tc>
          <w:tcPr>
            <w:tcW w:w="1037" w:type="dxa"/>
          </w:tcPr>
          <w:p w14:paraId="6565005E" w14:textId="7F378BB0" w:rsidR="00890F48" w:rsidRPr="00B77182" w:rsidRDefault="00890F48" w:rsidP="00680603">
            <w:pPr>
              <w:spacing w:after="0" w:line="240" w:lineRule="auto"/>
              <w:jc w:val="center"/>
            </w:pPr>
            <w:r w:rsidRPr="00B77182">
              <w:rPr>
                <w:sz w:val="24"/>
                <w:szCs w:val="24"/>
              </w:rPr>
              <w:t>66</w:t>
            </w:r>
          </w:p>
        </w:tc>
        <w:tc>
          <w:tcPr>
            <w:tcW w:w="1265" w:type="dxa"/>
          </w:tcPr>
          <w:p w14:paraId="6ECBFAED" w14:textId="10F6CECF" w:rsidR="00890F48" w:rsidRPr="00B77182" w:rsidRDefault="00890F48" w:rsidP="00680603">
            <w:pPr>
              <w:spacing w:after="0" w:line="240" w:lineRule="auto"/>
              <w:jc w:val="center"/>
            </w:pPr>
            <w:r w:rsidRPr="00B77182">
              <w:rPr>
                <w:sz w:val="24"/>
                <w:szCs w:val="24"/>
              </w:rPr>
              <w:t>72</w:t>
            </w:r>
          </w:p>
        </w:tc>
        <w:tc>
          <w:tcPr>
            <w:tcW w:w="1123" w:type="dxa"/>
          </w:tcPr>
          <w:p w14:paraId="22663BB4" w14:textId="67689604" w:rsidR="00890F48" w:rsidRPr="00B77182" w:rsidRDefault="00890F48" w:rsidP="00680603">
            <w:pPr>
              <w:spacing w:after="0" w:line="240" w:lineRule="auto"/>
              <w:jc w:val="center"/>
            </w:pPr>
            <w:r w:rsidRPr="00B77182">
              <w:rPr>
                <w:sz w:val="24"/>
                <w:szCs w:val="24"/>
              </w:rPr>
              <w:t>82</w:t>
            </w:r>
          </w:p>
        </w:tc>
      </w:tr>
      <w:tr w:rsidR="00890F48" w:rsidRPr="00B77182" w14:paraId="2F09B242" w14:textId="77777777" w:rsidTr="00890F48">
        <w:trPr>
          <w:trHeight w:val="20"/>
          <w:jc w:val="center"/>
        </w:trPr>
        <w:tc>
          <w:tcPr>
            <w:tcW w:w="869" w:type="dxa"/>
            <w:vAlign w:val="center"/>
          </w:tcPr>
          <w:p w14:paraId="7A830E08" w14:textId="22085277" w:rsidR="00890F48" w:rsidRPr="00B77182" w:rsidRDefault="00890F48" w:rsidP="00680603">
            <w:pPr>
              <w:spacing w:after="0" w:line="240" w:lineRule="auto"/>
              <w:jc w:val="center"/>
              <w:rPr>
                <w:sz w:val="24"/>
                <w:szCs w:val="24"/>
              </w:rPr>
            </w:pPr>
            <w:r w:rsidRPr="00B77182">
              <w:rPr>
                <w:sz w:val="24"/>
                <w:szCs w:val="24"/>
              </w:rPr>
              <w:t>3.</w:t>
            </w:r>
          </w:p>
        </w:tc>
        <w:tc>
          <w:tcPr>
            <w:tcW w:w="3067" w:type="dxa"/>
          </w:tcPr>
          <w:p w14:paraId="10BE4717" w14:textId="6F54A9ED" w:rsidR="00890F48" w:rsidRPr="00B77182" w:rsidRDefault="00890F48" w:rsidP="00680603">
            <w:pPr>
              <w:spacing w:after="0" w:line="240" w:lineRule="auto"/>
              <w:rPr>
                <w:sz w:val="24"/>
                <w:szCs w:val="24"/>
              </w:rPr>
            </w:pPr>
            <w:r w:rsidRPr="00B77182">
              <w:rPr>
                <w:bCs/>
                <w:sz w:val="24"/>
                <w:szCs w:val="24"/>
              </w:rPr>
              <w:t xml:space="preserve">Охват участников спортивными мероприятиями </w:t>
            </w:r>
            <w:r w:rsidRPr="00B77182">
              <w:rPr>
                <w:sz w:val="24"/>
                <w:szCs w:val="24"/>
              </w:rPr>
              <w:t>регионального и всероссийского значения</w:t>
            </w:r>
            <w:r w:rsidRPr="00B77182">
              <w:rPr>
                <w:bCs/>
                <w:sz w:val="24"/>
                <w:szCs w:val="24"/>
              </w:rPr>
              <w:t>, человек</w:t>
            </w:r>
          </w:p>
        </w:tc>
        <w:tc>
          <w:tcPr>
            <w:tcW w:w="1185" w:type="dxa"/>
          </w:tcPr>
          <w:p w14:paraId="6EB9EC55" w14:textId="1E07D7EB" w:rsidR="00890F48" w:rsidRPr="00B77182" w:rsidRDefault="00890F48" w:rsidP="00680603">
            <w:pPr>
              <w:spacing w:after="0" w:line="240" w:lineRule="auto"/>
              <w:jc w:val="center"/>
              <w:rPr>
                <w:sz w:val="24"/>
                <w:szCs w:val="24"/>
              </w:rPr>
            </w:pPr>
            <w:r w:rsidRPr="00B77182">
              <w:rPr>
                <w:sz w:val="24"/>
                <w:szCs w:val="24"/>
              </w:rPr>
              <w:t>269</w:t>
            </w:r>
          </w:p>
        </w:tc>
        <w:tc>
          <w:tcPr>
            <w:tcW w:w="1127" w:type="dxa"/>
          </w:tcPr>
          <w:p w14:paraId="6DAC74CF" w14:textId="2DF31EB9" w:rsidR="00890F48" w:rsidRPr="00B77182" w:rsidRDefault="00890F48" w:rsidP="00680603">
            <w:pPr>
              <w:spacing w:after="0" w:line="240" w:lineRule="auto"/>
              <w:jc w:val="center"/>
              <w:rPr>
                <w:sz w:val="24"/>
                <w:szCs w:val="24"/>
              </w:rPr>
            </w:pPr>
            <w:r w:rsidRPr="00B77182">
              <w:rPr>
                <w:sz w:val="24"/>
                <w:szCs w:val="24"/>
              </w:rPr>
              <w:t>265</w:t>
            </w:r>
          </w:p>
        </w:tc>
        <w:tc>
          <w:tcPr>
            <w:tcW w:w="1037" w:type="dxa"/>
          </w:tcPr>
          <w:p w14:paraId="0C0A13D3" w14:textId="62EE7C91" w:rsidR="00890F48" w:rsidRPr="00B77182" w:rsidRDefault="00890F48" w:rsidP="00680603">
            <w:pPr>
              <w:spacing w:after="0" w:line="240" w:lineRule="auto"/>
              <w:jc w:val="center"/>
              <w:rPr>
                <w:sz w:val="24"/>
                <w:szCs w:val="24"/>
              </w:rPr>
            </w:pPr>
            <w:r w:rsidRPr="00B77182">
              <w:rPr>
                <w:sz w:val="24"/>
                <w:szCs w:val="24"/>
              </w:rPr>
              <w:t>580</w:t>
            </w:r>
          </w:p>
        </w:tc>
        <w:tc>
          <w:tcPr>
            <w:tcW w:w="1265" w:type="dxa"/>
          </w:tcPr>
          <w:p w14:paraId="79A74B68" w14:textId="722DACF3" w:rsidR="00890F48" w:rsidRPr="00B77182" w:rsidRDefault="00890F48" w:rsidP="00680603">
            <w:pPr>
              <w:spacing w:after="0" w:line="240" w:lineRule="auto"/>
              <w:jc w:val="center"/>
              <w:rPr>
                <w:sz w:val="24"/>
                <w:szCs w:val="24"/>
              </w:rPr>
            </w:pPr>
            <w:r w:rsidRPr="00B77182">
              <w:rPr>
                <w:sz w:val="24"/>
                <w:szCs w:val="24"/>
              </w:rPr>
              <w:t>650</w:t>
            </w:r>
          </w:p>
        </w:tc>
        <w:tc>
          <w:tcPr>
            <w:tcW w:w="1123" w:type="dxa"/>
          </w:tcPr>
          <w:p w14:paraId="2204D91B" w14:textId="5D50E428" w:rsidR="00890F48" w:rsidRPr="00B77182" w:rsidRDefault="00890F48" w:rsidP="00680603">
            <w:pPr>
              <w:spacing w:after="0" w:line="240" w:lineRule="auto"/>
              <w:jc w:val="center"/>
              <w:rPr>
                <w:sz w:val="24"/>
                <w:szCs w:val="24"/>
              </w:rPr>
            </w:pPr>
            <w:r w:rsidRPr="00B77182">
              <w:rPr>
                <w:sz w:val="24"/>
                <w:szCs w:val="24"/>
              </w:rPr>
              <w:t>902</w:t>
            </w:r>
          </w:p>
        </w:tc>
      </w:tr>
      <w:tr w:rsidR="00890F48" w:rsidRPr="00B77182" w14:paraId="25B7813A" w14:textId="77777777" w:rsidTr="00890F48">
        <w:trPr>
          <w:trHeight w:val="20"/>
          <w:jc w:val="center"/>
        </w:trPr>
        <w:tc>
          <w:tcPr>
            <w:tcW w:w="869" w:type="dxa"/>
            <w:vAlign w:val="center"/>
          </w:tcPr>
          <w:p w14:paraId="65C8F254" w14:textId="1562A495" w:rsidR="00890F48" w:rsidRPr="00B77182" w:rsidRDefault="00890F48" w:rsidP="00680603">
            <w:pPr>
              <w:spacing w:after="0" w:line="240" w:lineRule="auto"/>
              <w:jc w:val="center"/>
              <w:rPr>
                <w:sz w:val="24"/>
                <w:szCs w:val="24"/>
              </w:rPr>
            </w:pPr>
            <w:r w:rsidRPr="00B77182">
              <w:rPr>
                <w:sz w:val="24"/>
                <w:szCs w:val="24"/>
              </w:rPr>
              <w:t>4.</w:t>
            </w:r>
          </w:p>
        </w:tc>
        <w:tc>
          <w:tcPr>
            <w:tcW w:w="3067" w:type="dxa"/>
          </w:tcPr>
          <w:p w14:paraId="69056046" w14:textId="743660E5" w:rsidR="00890F48" w:rsidRPr="00B77182" w:rsidRDefault="00890F48" w:rsidP="00680603">
            <w:pPr>
              <w:spacing w:after="0" w:line="240" w:lineRule="auto"/>
              <w:rPr>
                <w:bCs/>
                <w:sz w:val="24"/>
                <w:szCs w:val="24"/>
              </w:rPr>
            </w:pPr>
            <w:r w:rsidRPr="00B77182">
              <w:rPr>
                <w:sz w:val="24"/>
                <w:szCs w:val="24"/>
              </w:rPr>
              <w:t>Призовые места на соревнованиях регионального и всероссийского значения, единиц</w:t>
            </w:r>
          </w:p>
        </w:tc>
        <w:tc>
          <w:tcPr>
            <w:tcW w:w="1185" w:type="dxa"/>
          </w:tcPr>
          <w:p w14:paraId="0E4B3C84" w14:textId="65302D1F" w:rsidR="00890F48" w:rsidRPr="00B77182" w:rsidRDefault="00890F48" w:rsidP="00680603">
            <w:pPr>
              <w:spacing w:after="0" w:line="240" w:lineRule="auto"/>
              <w:jc w:val="center"/>
              <w:rPr>
                <w:sz w:val="24"/>
                <w:szCs w:val="24"/>
              </w:rPr>
            </w:pPr>
            <w:r w:rsidRPr="00B77182">
              <w:rPr>
                <w:sz w:val="24"/>
                <w:szCs w:val="24"/>
              </w:rPr>
              <w:t>11</w:t>
            </w:r>
          </w:p>
        </w:tc>
        <w:tc>
          <w:tcPr>
            <w:tcW w:w="1127" w:type="dxa"/>
          </w:tcPr>
          <w:p w14:paraId="775D5AAF" w14:textId="043FE8E3" w:rsidR="00890F48" w:rsidRPr="00B77182" w:rsidRDefault="00890F48" w:rsidP="00680603">
            <w:pPr>
              <w:spacing w:after="0" w:line="240" w:lineRule="auto"/>
              <w:jc w:val="center"/>
              <w:rPr>
                <w:sz w:val="24"/>
                <w:szCs w:val="24"/>
              </w:rPr>
            </w:pPr>
            <w:r w:rsidRPr="00B77182">
              <w:rPr>
                <w:sz w:val="24"/>
                <w:szCs w:val="24"/>
              </w:rPr>
              <w:t>74</w:t>
            </w:r>
          </w:p>
        </w:tc>
        <w:tc>
          <w:tcPr>
            <w:tcW w:w="1037" w:type="dxa"/>
          </w:tcPr>
          <w:p w14:paraId="536CD765" w14:textId="22D61226" w:rsidR="00890F48" w:rsidRPr="00B77182" w:rsidRDefault="00890F48" w:rsidP="00680603">
            <w:pPr>
              <w:spacing w:after="0" w:line="240" w:lineRule="auto"/>
              <w:jc w:val="center"/>
              <w:rPr>
                <w:sz w:val="24"/>
                <w:szCs w:val="24"/>
              </w:rPr>
            </w:pPr>
            <w:r w:rsidRPr="00B77182">
              <w:rPr>
                <w:sz w:val="24"/>
                <w:szCs w:val="24"/>
              </w:rPr>
              <w:t>60</w:t>
            </w:r>
          </w:p>
        </w:tc>
        <w:tc>
          <w:tcPr>
            <w:tcW w:w="1265" w:type="dxa"/>
          </w:tcPr>
          <w:p w14:paraId="11902638" w14:textId="098312CD" w:rsidR="00890F48" w:rsidRPr="00B77182" w:rsidRDefault="00890F48" w:rsidP="00680603">
            <w:pPr>
              <w:spacing w:after="0" w:line="240" w:lineRule="auto"/>
              <w:jc w:val="center"/>
              <w:rPr>
                <w:sz w:val="24"/>
                <w:szCs w:val="24"/>
              </w:rPr>
            </w:pPr>
            <w:r w:rsidRPr="00B77182">
              <w:rPr>
                <w:sz w:val="24"/>
                <w:szCs w:val="24"/>
              </w:rPr>
              <w:t>93</w:t>
            </w:r>
          </w:p>
        </w:tc>
        <w:tc>
          <w:tcPr>
            <w:tcW w:w="1123" w:type="dxa"/>
          </w:tcPr>
          <w:p w14:paraId="6216F4BA" w14:textId="0474F188" w:rsidR="00890F48" w:rsidRPr="00B77182" w:rsidRDefault="00890F48" w:rsidP="00680603">
            <w:pPr>
              <w:spacing w:after="0" w:line="240" w:lineRule="auto"/>
              <w:jc w:val="center"/>
              <w:rPr>
                <w:sz w:val="24"/>
                <w:szCs w:val="24"/>
              </w:rPr>
            </w:pPr>
            <w:r w:rsidRPr="00B77182">
              <w:rPr>
                <w:sz w:val="24"/>
                <w:szCs w:val="24"/>
              </w:rPr>
              <w:t>148</w:t>
            </w:r>
          </w:p>
        </w:tc>
      </w:tr>
      <w:tr w:rsidR="002D29C3" w:rsidRPr="00B77182" w14:paraId="37AE9C97" w14:textId="77777777" w:rsidTr="00601FE5">
        <w:trPr>
          <w:trHeight w:val="20"/>
          <w:jc w:val="center"/>
        </w:trPr>
        <w:tc>
          <w:tcPr>
            <w:tcW w:w="869" w:type="dxa"/>
          </w:tcPr>
          <w:p w14:paraId="4A471161" w14:textId="254E6563" w:rsidR="00364FD3" w:rsidRPr="00B77182" w:rsidRDefault="00890F48" w:rsidP="00680603">
            <w:pPr>
              <w:spacing w:after="0" w:line="240" w:lineRule="auto"/>
              <w:jc w:val="center"/>
              <w:rPr>
                <w:sz w:val="24"/>
                <w:szCs w:val="24"/>
              </w:rPr>
            </w:pPr>
            <w:r w:rsidRPr="00B77182">
              <w:rPr>
                <w:sz w:val="24"/>
                <w:szCs w:val="24"/>
              </w:rPr>
              <w:t>5</w:t>
            </w:r>
            <w:r w:rsidR="00364FD3" w:rsidRPr="00B77182">
              <w:rPr>
                <w:sz w:val="24"/>
                <w:szCs w:val="24"/>
              </w:rPr>
              <w:t>.</w:t>
            </w:r>
          </w:p>
        </w:tc>
        <w:tc>
          <w:tcPr>
            <w:tcW w:w="3067" w:type="dxa"/>
          </w:tcPr>
          <w:p w14:paraId="23729134" w14:textId="22C742AE" w:rsidR="00364FD3" w:rsidRPr="00B77182" w:rsidRDefault="00364FD3" w:rsidP="00680603">
            <w:pPr>
              <w:spacing w:after="0" w:line="240" w:lineRule="auto"/>
              <w:rPr>
                <w:sz w:val="24"/>
                <w:szCs w:val="24"/>
              </w:rPr>
            </w:pPr>
            <w:r w:rsidRPr="00B77182">
              <w:rPr>
                <w:sz w:val="24"/>
                <w:szCs w:val="24"/>
              </w:rPr>
              <w:t>Общее</w:t>
            </w:r>
            <w:r w:rsidR="001A04A7" w:rsidRPr="00B77182">
              <w:rPr>
                <w:sz w:val="24"/>
                <w:szCs w:val="24"/>
              </w:rPr>
              <w:t xml:space="preserve"> </w:t>
            </w:r>
            <w:r w:rsidRPr="00B77182">
              <w:rPr>
                <w:sz w:val="24"/>
                <w:szCs w:val="24"/>
              </w:rPr>
              <w:t>количество</w:t>
            </w:r>
            <w:r w:rsidR="001A04A7" w:rsidRPr="00B77182">
              <w:rPr>
                <w:sz w:val="24"/>
                <w:szCs w:val="24"/>
              </w:rPr>
              <w:t xml:space="preserve"> </w:t>
            </w:r>
            <w:r w:rsidRPr="00B77182">
              <w:rPr>
                <w:sz w:val="24"/>
                <w:szCs w:val="24"/>
              </w:rPr>
              <w:t>детей,</w:t>
            </w:r>
            <w:r w:rsidR="001A04A7" w:rsidRPr="00B77182">
              <w:rPr>
                <w:sz w:val="24"/>
                <w:szCs w:val="24"/>
              </w:rPr>
              <w:t xml:space="preserve"> </w:t>
            </w:r>
            <w:r w:rsidRPr="00B77182">
              <w:rPr>
                <w:sz w:val="24"/>
                <w:szCs w:val="24"/>
              </w:rPr>
              <w:t>занимающихся</w:t>
            </w:r>
            <w:r w:rsidR="001A04A7" w:rsidRPr="00B77182">
              <w:rPr>
                <w:sz w:val="24"/>
                <w:szCs w:val="24"/>
              </w:rPr>
              <w:t xml:space="preserve"> </w:t>
            </w:r>
            <w:r w:rsidRPr="00B77182">
              <w:rPr>
                <w:sz w:val="24"/>
                <w:szCs w:val="24"/>
              </w:rPr>
              <w:t>в</w:t>
            </w:r>
            <w:r w:rsidR="001A04A7" w:rsidRPr="00B77182">
              <w:rPr>
                <w:sz w:val="24"/>
                <w:szCs w:val="24"/>
              </w:rPr>
              <w:t xml:space="preserve"> </w:t>
            </w:r>
            <w:r w:rsidRPr="00B77182">
              <w:rPr>
                <w:sz w:val="24"/>
                <w:szCs w:val="24"/>
              </w:rPr>
              <w:t>спортивной</w:t>
            </w:r>
            <w:r w:rsidR="001A04A7" w:rsidRPr="00B77182">
              <w:rPr>
                <w:sz w:val="24"/>
                <w:szCs w:val="24"/>
              </w:rPr>
              <w:t xml:space="preserve"> </w:t>
            </w:r>
            <w:r w:rsidRPr="00B77182">
              <w:rPr>
                <w:sz w:val="24"/>
                <w:szCs w:val="24"/>
              </w:rPr>
              <w:t>школе,</w:t>
            </w:r>
            <w:r w:rsidR="001A04A7" w:rsidRPr="00B77182">
              <w:rPr>
                <w:sz w:val="24"/>
                <w:szCs w:val="24"/>
              </w:rPr>
              <w:t xml:space="preserve"> </w:t>
            </w:r>
            <w:r w:rsidRPr="00B77182">
              <w:rPr>
                <w:sz w:val="24"/>
                <w:szCs w:val="24"/>
              </w:rPr>
              <w:t>человек</w:t>
            </w:r>
          </w:p>
        </w:tc>
        <w:tc>
          <w:tcPr>
            <w:tcW w:w="1185" w:type="dxa"/>
          </w:tcPr>
          <w:p w14:paraId="7D393EFF" w14:textId="5F0D932B" w:rsidR="00364FD3" w:rsidRPr="00B77182" w:rsidRDefault="000C3AB9" w:rsidP="00680603">
            <w:pPr>
              <w:spacing w:after="0" w:line="240" w:lineRule="auto"/>
              <w:jc w:val="center"/>
              <w:rPr>
                <w:sz w:val="24"/>
                <w:szCs w:val="24"/>
              </w:rPr>
            </w:pPr>
            <w:r w:rsidRPr="00B77182">
              <w:rPr>
                <w:sz w:val="24"/>
                <w:szCs w:val="24"/>
              </w:rPr>
              <w:t>649</w:t>
            </w:r>
          </w:p>
        </w:tc>
        <w:tc>
          <w:tcPr>
            <w:tcW w:w="1127" w:type="dxa"/>
          </w:tcPr>
          <w:p w14:paraId="1832A4F1" w14:textId="23C57249" w:rsidR="00364FD3" w:rsidRPr="00B77182" w:rsidRDefault="000C3AB9" w:rsidP="00680603">
            <w:pPr>
              <w:spacing w:after="0" w:line="240" w:lineRule="auto"/>
              <w:jc w:val="center"/>
              <w:rPr>
                <w:sz w:val="24"/>
                <w:szCs w:val="24"/>
              </w:rPr>
            </w:pPr>
            <w:r w:rsidRPr="00B77182">
              <w:rPr>
                <w:sz w:val="24"/>
                <w:szCs w:val="24"/>
              </w:rPr>
              <w:t>721</w:t>
            </w:r>
          </w:p>
        </w:tc>
        <w:tc>
          <w:tcPr>
            <w:tcW w:w="1037" w:type="dxa"/>
          </w:tcPr>
          <w:p w14:paraId="69EE5F08" w14:textId="5E9BDC43" w:rsidR="00364FD3" w:rsidRPr="00B77182" w:rsidRDefault="00364FD3" w:rsidP="00680603">
            <w:pPr>
              <w:spacing w:after="0" w:line="240" w:lineRule="auto"/>
              <w:jc w:val="center"/>
              <w:rPr>
                <w:sz w:val="24"/>
                <w:szCs w:val="24"/>
              </w:rPr>
            </w:pPr>
            <w:r w:rsidRPr="00B77182">
              <w:rPr>
                <w:sz w:val="24"/>
                <w:szCs w:val="24"/>
              </w:rPr>
              <w:t>7</w:t>
            </w:r>
            <w:r w:rsidR="000C3AB9" w:rsidRPr="00B77182">
              <w:rPr>
                <w:sz w:val="24"/>
                <w:szCs w:val="24"/>
              </w:rPr>
              <w:t>39</w:t>
            </w:r>
          </w:p>
        </w:tc>
        <w:tc>
          <w:tcPr>
            <w:tcW w:w="1265" w:type="dxa"/>
          </w:tcPr>
          <w:p w14:paraId="78C0998F" w14:textId="5A9FF17D" w:rsidR="00364FD3" w:rsidRPr="00B77182" w:rsidRDefault="00364FD3" w:rsidP="00680603">
            <w:pPr>
              <w:spacing w:after="0" w:line="240" w:lineRule="auto"/>
              <w:jc w:val="center"/>
              <w:rPr>
                <w:sz w:val="24"/>
                <w:szCs w:val="24"/>
              </w:rPr>
            </w:pPr>
            <w:r w:rsidRPr="00B77182">
              <w:rPr>
                <w:sz w:val="24"/>
                <w:szCs w:val="24"/>
              </w:rPr>
              <w:t>7</w:t>
            </w:r>
            <w:r w:rsidR="000C3AB9" w:rsidRPr="00B77182">
              <w:rPr>
                <w:sz w:val="24"/>
                <w:szCs w:val="24"/>
              </w:rPr>
              <w:t>43</w:t>
            </w:r>
          </w:p>
        </w:tc>
        <w:tc>
          <w:tcPr>
            <w:tcW w:w="1123" w:type="dxa"/>
          </w:tcPr>
          <w:p w14:paraId="0FCFF31F" w14:textId="317C5F6E" w:rsidR="00364FD3" w:rsidRPr="00B77182" w:rsidRDefault="00364FD3" w:rsidP="00680603">
            <w:pPr>
              <w:spacing w:after="0" w:line="240" w:lineRule="auto"/>
              <w:jc w:val="center"/>
              <w:rPr>
                <w:sz w:val="24"/>
                <w:szCs w:val="24"/>
              </w:rPr>
            </w:pPr>
            <w:r w:rsidRPr="00B77182">
              <w:rPr>
                <w:sz w:val="24"/>
                <w:szCs w:val="24"/>
              </w:rPr>
              <w:t>7</w:t>
            </w:r>
            <w:r w:rsidR="000C3AB9" w:rsidRPr="00B77182">
              <w:rPr>
                <w:sz w:val="24"/>
                <w:szCs w:val="24"/>
              </w:rPr>
              <w:t>35</w:t>
            </w:r>
          </w:p>
        </w:tc>
      </w:tr>
      <w:tr w:rsidR="002D29C3" w:rsidRPr="00B77182" w14:paraId="361BFEC8" w14:textId="77777777" w:rsidTr="00601FE5">
        <w:trPr>
          <w:trHeight w:val="20"/>
          <w:jc w:val="center"/>
        </w:trPr>
        <w:tc>
          <w:tcPr>
            <w:tcW w:w="869" w:type="dxa"/>
          </w:tcPr>
          <w:p w14:paraId="40BA2CC4" w14:textId="10DAAF7E" w:rsidR="00364FD3" w:rsidRPr="00B77182" w:rsidRDefault="00890F48" w:rsidP="00680603">
            <w:pPr>
              <w:spacing w:after="0" w:line="240" w:lineRule="auto"/>
              <w:jc w:val="center"/>
              <w:rPr>
                <w:sz w:val="24"/>
                <w:szCs w:val="24"/>
              </w:rPr>
            </w:pPr>
            <w:r w:rsidRPr="00B77182">
              <w:rPr>
                <w:sz w:val="24"/>
                <w:szCs w:val="24"/>
              </w:rPr>
              <w:t>6</w:t>
            </w:r>
            <w:r w:rsidR="00364FD3" w:rsidRPr="00B77182">
              <w:rPr>
                <w:sz w:val="24"/>
                <w:szCs w:val="24"/>
              </w:rPr>
              <w:t>.</w:t>
            </w:r>
          </w:p>
        </w:tc>
        <w:tc>
          <w:tcPr>
            <w:tcW w:w="3067" w:type="dxa"/>
          </w:tcPr>
          <w:p w14:paraId="415421DC" w14:textId="46C18850" w:rsidR="00364FD3" w:rsidRPr="00B77182" w:rsidRDefault="00364FD3" w:rsidP="00680603">
            <w:pPr>
              <w:spacing w:after="0" w:line="240" w:lineRule="auto"/>
              <w:rPr>
                <w:sz w:val="24"/>
                <w:szCs w:val="24"/>
              </w:rPr>
            </w:pPr>
            <w:r w:rsidRPr="00B77182">
              <w:rPr>
                <w:sz w:val="24"/>
                <w:szCs w:val="24"/>
              </w:rPr>
              <w:t>Количество</w:t>
            </w:r>
            <w:r w:rsidR="001A04A7" w:rsidRPr="00B77182">
              <w:rPr>
                <w:sz w:val="24"/>
                <w:szCs w:val="24"/>
              </w:rPr>
              <w:t xml:space="preserve"> </w:t>
            </w:r>
            <w:r w:rsidRPr="00B77182">
              <w:rPr>
                <w:sz w:val="24"/>
                <w:szCs w:val="24"/>
              </w:rPr>
              <w:t>соревнований,</w:t>
            </w:r>
            <w:r w:rsidR="001A04A7" w:rsidRPr="00B77182">
              <w:rPr>
                <w:sz w:val="24"/>
                <w:szCs w:val="24"/>
              </w:rPr>
              <w:t xml:space="preserve"> </w:t>
            </w:r>
            <w:r w:rsidRPr="00B77182">
              <w:rPr>
                <w:sz w:val="24"/>
                <w:szCs w:val="24"/>
              </w:rPr>
              <w:t>организованных</w:t>
            </w:r>
            <w:r w:rsidR="001A04A7" w:rsidRPr="00B77182">
              <w:rPr>
                <w:sz w:val="24"/>
                <w:szCs w:val="24"/>
              </w:rPr>
              <w:t xml:space="preserve"> </w:t>
            </w:r>
            <w:r w:rsidRPr="00B77182">
              <w:rPr>
                <w:sz w:val="24"/>
                <w:szCs w:val="24"/>
              </w:rPr>
              <w:t>спортивной</w:t>
            </w:r>
            <w:r w:rsidR="001A04A7" w:rsidRPr="00B77182">
              <w:rPr>
                <w:sz w:val="24"/>
                <w:szCs w:val="24"/>
              </w:rPr>
              <w:t xml:space="preserve"> </w:t>
            </w:r>
            <w:r w:rsidRPr="00B77182">
              <w:rPr>
                <w:sz w:val="24"/>
                <w:szCs w:val="24"/>
              </w:rPr>
              <w:t>школой</w:t>
            </w:r>
            <w:r w:rsidR="001A04A7" w:rsidRPr="00B77182">
              <w:rPr>
                <w:sz w:val="24"/>
                <w:szCs w:val="24"/>
              </w:rPr>
              <w:t xml:space="preserve"> </w:t>
            </w:r>
            <w:r w:rsidRPr="00B77182">
              <w:rPr>
                <w:sz w:val="24"/>
                <w:szCs w:val="24"/>
              </w:rPr>
              <w:t>на</w:t>
            </w:r>
            <w:r w:rsidR="001A04A7" w:rsidRPr="00B77182">
              <w:rPr>
                <w:sz w:val="24"/>
                <w:szCs w:val="24"/>
              </w:rPr>
              <w:t xml:space="preserve"> </w:t>
            </w:r>
            <w:r w:rsidRPr="00B77182">
              <w:rPr>
                <w:sz w:val="24"/>
                <w:szCs w:val="24"/>
              </w:rPr>
              <w:t>территории</w:t>
            </w:r>
            <w:r w:rsidR="001A04A7" w:rsidRPr="00B77182">
              <w:rPr>
                <w:sz w:val="24"/>
                <w:szCs w:val="24"/>
              </w:rPr>
              <w:t xml:space="preserve"> </w:t>
            </w:r>
            <w:r w:rsidRPr="00B77182">
              <w:rPr>
                <w:sz w:val="24"/>
                <w:szCs w:val="24"/>
              </w:rPr>
              <w:t>района,</w:t>
            </w:r>
            <w:r w:rsidR="001A04A7" w:rsidRPr="00B77182">
              <w:rPr>
                <w:sz w:val="24"/>
                <w:szCs w:val="24"/>
              </w:rPr>
              <w:t xml:space="preserve"> </w:t>
            </w:r>
            <w:r w:rsidRPr="00B77182">
              <w:rPr>
                <w:sz w:val="24"/>
                <w:szCs w:val="24"/>
              </w:rPr>
              <w:t>единиц</w:t>
            </w:r>
          </w:p>
        </w:tc>
        <w:tc>
          <w:tcPr>
            <w:tcW w:w="1185" w:type="dxa"/>
          </w:tcPr>
          <w:p w14:paraId="53A3D9C6" w14:textId="5DBC5C53" w:rsidR="00364FD3" w:rsidRPr="00B77182" w:rsidRDefault="000C3AB9" w:rsidP="00680603">
            <w:pPr>
              <w:spacing w:after="0" w:line="240" w:lineRule="auto"/>
              <w:jc w:val="center"/>
              <w:rPr>
                <w:sz w:val="24"/>
                <w:szCs w:val="24"/>
              </w:rPr>
            </w:pPr>
            <w:r w:rsidRPr="00B77182">
              <w:rPr>
                <w:sz w:val="24"/>
                <w:szCs w:val="24"/>
              </w:rPr>
              <w:t>5</w:t>
            </w:r>
          </w:p>
        </w:tc>
        <w:tc>
          <w:tcPr>
            <w:tcW w:w="1127" w:type="dxa"/>
          </w:tcPr>
          <w:p w14:paraId="4FE66D80" w14:textId="01EBB8BC" w:rsidR="00364FD3" w:rsidRPr="00B77182" w:rsidRDefault="000C3AB9" w:rsidP="00680603">
            <w:pPr>
              <w:spacing w:after="0" w:line="240" w:lineRule="auto"/>
              <w:jc w:val="center"/>
              <w:rPr>
                <w:sz w:val="24"/>
                <w:szCs w:val="24"/>
              </w:rPr>
            </w:pPr>
            <w:r w:rsidRPr="00B77182">
              <w:rPr>
                <w:sz w:val="24"/>
                <w:szCs w:val="24"/>
              </w:rPr>
              <w:t>11</w:t>
            </w:r>
          </w:p>
        </w:tc>
        <w:tc>
          <w:tcPr>
            <w:tcW w:w="1037" w:type="dxa"/>
          </w:tcPr>
          <w:p w14:paraId="5603A8E8" w14:textId="582BF995" w:rsidR="00364FD3" w:rsidRPr="00B77182" w:rsidRDefault="000C3AB9" w:rsidP="00680603">
            <w:pPr>
              <w:spacing w:after="0" w:line="240" w:lineRule="auto"/>
              <w:jc w:val="center"/>
              <w:rPr>
                <w:sz w:val="24"/>
                <w:szCs w:val="24"/>
              </w:rPr>
            </w:pPr>
            <w:r w:rsidRPr="00B77182">
              <w:rPr>
                <w:sz w:val="24"/>
                <w:szCs w:val="24"/>
              </w:rPr>
              <w:t>7</w:t>
            </w:r>
          </w:p>
        </w:tc>
        <w:tc>
          <w:tcPr>
            <w:tcW w:w="1265" w:type="dxa"/>
          </w:tcPr>
          <w:p w14:paraId="6573AB37" w14:textId="27E61710" w:rsidR="00364FD3" w:rsidRPr="00B77182" w:rsidRDefault="000C3AB9" w:rsidP="00680603">
            <w:pPr>
              <w:spacing w:after="0" w:line="240" w:lineRule="auto"/>
              <w:jc w:val="center"/>
              <w:rPr>
                <w:sz w:val="24"/>
                <w:szCs w:val="24"/>
              </w:rPr>
            </w:pPr>
            <w:r w:rsidRPr="00B77182">
              <w:rPr>
                <w:sz w:val="24"/>
                <w:szCs w:val="24"/>
              </w:rPr>
              <w:t>4</w:t>
            </w:r>
          </w:p>
        </w:tc>
        <w:tc>
          <w:tcPr>
            <w:tcW w:w="1123" w:type="dxa"/>
          </w:tcPr>
          <w:p w14:paraId="217C3C24" w14:textId="77777777" w:rsidR="00364FD3" w:rsidRPr="00B77182" w:rsidRDefault="00364FD3" w:rsidP="00680603">
            <w:pPr>
              <w:spacing w:after="0" w:line="240" w:lineRule="auto"/>
              <w:jc w:val="center"/>
              <w:rPr>
                <w:sz w:val="24"/>
                <w:szCs w:val="24"/>
              </w:rPr>
            </w:pPr>
            <w:r w:rsidRPr="00B77182">
              <w:rPr>
                <w:sz w:val="24"/>
                <w:szCs w:val="24"/>
              </w:rPr>
              <w:t>4</w:t>
            </w:r>
          </w:p>
        </w:tc>
      </w:tr>
      <w:tr w:rsidR="002D29C3" w:rsidRPr="00B77182" w14:paraId="43D4993F" w14:textId="77777777" w:rsidTr="00601FE5">
        <w:trPr>
          <w:trHeight w:val="20"/>
          <w:jc w:val="center"/>
        </w:trPr>
        <w:tc>
          <w:tcPr>
            <w:tcW w:w="869" w:type="dxa"/>
          </w:tcPr>
          <w:p w14:paraId="6B09FFFE" w14:textId="67517CE0" w:rsidR="00364FD3" w:rsidRPr="00B77182" w:rsidRDefault="00890F48" w:rsidP="00680603">
            <w:pPr>
              <w:spacing w:after="0" w:line="240" w:lineRule="auto"/>
              <w:jc w:val="center"/>
              <w:rPr>
                <w:sz w:val="24"/>
                <w:szCs w:val="24"/>
              </w:rPr>
            </w:pPr>
            <w:r w:rsidRPr="00B77182">
              <w:rPr>
                <w:sz w:val="24"/>
                <w:szCs w:val="24"/>
              </w:rPr>
              <w:t>7</w:t>
            </w:r>
            <w:r w:rsidR="00364FD3" w:rsidRPr="00B77182">
              <w:rPr>
                <w:sz w:val="24"/>
                <w:szCs w:val="24"/>
              </w:rPr>
              <w:t>.</w:t>
            </w:r>
          </w:p>
        </w:tc>
        <w:tc>
          <w:tcPr>
            <w:tcW w:w="3067" w:type="dxa"/>
          </w:tcPr>
          <w:p w14:paraId="79AE9C18" w14:textId="3D6A22EA" w:rsidR="00364FD3" w:rsidRPr="00B77182" w:rsidRDefault="00364FD3" w:rsidP="00680603">
            <w:pPr>
              <w:spacing w:after="0" w:line="240" w:lineRule="auto"/>
              <w:rPr>
                <w:sz w:val="24"/>
                <w:szCs w:val="24"/>
              </w:rPr>
            </w:pPr>
            <w:r w:rsidRPr="00B77182">
              <w:rPr>
                <w:bCs/>
                <w:sz w:val="24"/>
                <w:szCs w:val="24"/>
              </w:rPr>
              <w:t>Охват</w:t>
            </w:r>
            <w:r w:rsidR="001A04A7" w:rsidRPr="00B77182">
              <w:rPr>
                <w:bCs/>
                <w:sz w:val="24"/>
                <w:szCs w:val="24"/>
              </w:rPr>
              <w:t xml:space="preserve"> </w:t>
            </w:r>
            <w:r w:rsidRPr="00B77182">
              <w:rPr>
                <w:bCs/>
                <w:sz w:val="24"/>
                <w:szCs w:val="24"/>
              </w:rPr>
              <w:t>участников</w:t>
            </w:r>
            <w:r w:rsidR="001A04A7" w:rsidRPr="00B77182">
              <w:rPr>
                <w:bCs/>
                <w:sz w:val="24"/>
                <w:szCs w:val="24"/>
              </w:rPr>
              <w:t xml:space="preserve"> </w:t>
            </w:r>
            <w:r w:rsidRPr="00B77182">
              <w:rPr>
                <w:bCs/>
                <w:sz w:val="24"/>
                <w:szCs w:val="24"/>
              </w:rPr>
              <w:t>спортивными</w:t>
            </w:r>
            <w:r w:rsidR="001A04A7" w:rsidRPr="00B77182">
              <w:rPr>
                <w:bCs/>
                <w:sz w:val="24"/>
                <w:szCs w:val="24"/>
              </w:rPr>
              <w:t xml:space="preserve"> </w:t>
            </w:r>
            <w:r w:rsidRPr="00B77182">
              <w:rPr>
                <w:bCs/>
                <w:sz w:val="24"/>
                <w:szCs w:val="24"/>
              </w:rPr>
              <w:t>мероприятиями</w:t>
            </w:r>
            <w:r w:rsidR="001A04A7" w:rsidRPr="00B77182">
              <w:rPr>
                <w:bCs/>
                <w:sz w:val="24"/>
                <w:szCs w:val="24"/>
              </w:rPr>
              <w:t xml:space="preserve"> </w:t>
            </w:r>
            <w:r w:rsidRPr="00B77182">
              <w:rPr>
                <w:bCs/>
                <w:sz w:val="24"/>
                <w:szCs w:val="24"/>
              </w:rPr>
              <w:t>на</w:t>
            </w:r>
            <w:r w:rsidR="001A04A7" w:rsidRPr="00B77182">
              <w:rPr>
                <w:bCs/>
                <w:sz w:val="24"/>
                <w:szCs w:val="24"/>
              </w:rPr>
              <w:t xml:space="preserve"> </w:t>
            </w:r>
            <w:r w:rsidRPr="00B77182">
              <w:rPr>
                <w:bCs/>
                <w:sz w:val="24"/>
                <w:szCs w:val="24"/>
              </w:rPr>
              <w:t>территории</w:t>
            </w:r>
            <w:r w:rsidR="001A04A7" w:rsidRPr="00B77182">
              <w:rPr>
                <w:bCs/>
                <w:sz w:val="24"/>
                <w:szCs w:val="24"/>
              </w:rPr>
              <w:t xml:space="preserve"> </w:t>
            </w:r>
            <w:r w:rsidRPr="00B77182">
              <w:rPr>
                <w:bCs/>
                <w:sz w:val="24"/>
                <w:szCs w:val="24"/>
              </w:rPr>
              <w:t>района,</w:t>
            </w:r>
            <w:r w:rsidR="001A04A7" w:rsidRPr="00B77182">
              <w:rPr>
                <w:bCs/>
                <w:sz w:val="24"/>
                <w:szCs w:val="24"/>
              </w:rPr>
              <w:t xml:space="preserve"> </w:t>
            </w:r>
            <w:r w:rsidRPr="00B77182">
              <w:rPr>
                <w:bCs/>
                <w:sz w:val="24"/>
                <w:szCs w:val="24"/>
              </w:rPr>
              <w:t>человек</w:t>
            </w:r>
          </w:p>
        </w:tc>
        <w:tc>
          <w:tcPr>
            <w:tcW w:w="1185" w:type="dxa"/>
          </w:tcPr>
          <w:p w14:paraId="3AA7496B" w14:textId="0949086B" w:rsidR="00364FD3" w:rsidRPr="00B77182" w:rsidRDefault="000C3AB9" w:rsidP="00680603">
            <w:pPr>
              <w:spacing w:after="0" w:line="240" w:lineRule="auto"/>
              <w:jc w:val="center"/>
              <w:rPr>
                <w:sz w:val="24"/>
                <w:szCs w:val="24"/>
              </w:rPr>
            </w:pPr>
            <w:r w:rsidRPr="00B77182">
              <w:rPr>
                <w:sz w:val="24"/>
                <w:szCs w:val="24"/>
              </w:rPr>
              <w:t>260</w:t>
            </w:r>
          </w:p>
        </w:tc>
        <w:tc>
          <w:tcPr>
            <w:tcW w:w="1127" w:type="dxa"/>
          </w:tcPr>
          <w:p w14:paraId="3EB85BB9" w14:textId="68DC5788" w:rsidR="00364FD3" w:rsidRPr="00B77182" w:rsidRDefault="000C3AB9" w:rsidP="00680603">
            <w:pPr>
              <w:spacing w:after="0" w:line="240" w:lineRule="auto"/>
              <w:jc w:val="center"/>
              <w:rPr>
                <w:sz w:val="24"/>
                <w:szCs w:val="24"/>
              </w:rPr>
            </w:pPr>
            <w:r w:rsidRPr="00B77182">
              <w:rPr>
                <w:sz w:val="24"/>
                <w:szCs w:val="24"/>
              </w:rPr>
              <w:t>310</w:t>
            </w:r>
          </w:p>
        </w:tc>
        <w:tc>
          <w:tcPr>
            <w:tcW w:w="1037" w:type="dxa"/>
          </w:tcPr>
          <w:p w14:paraId="41A3977B" w14:textId="53255285" w:rsidR="00364FD3" w:rsidRPr="00B77182" w:rsidRDefault="000C3AB9" w:rsidP="00680603">
            <w:pPr>
              <w:spacing w:after="0" w:line="240" w:lineRule="auto"/>
              <w:jc w:val="center"/>
              <w:rPr>
                <w:sz w:val="24"/>
                <w:szCs w:val="24"/>
              </w:rPr>
            </w:pPr>
            <w:r w:rsidRPr="00B77182">
              <w:rPr>
                <w:sz w:val="24"/>
                <w:szCs w:val="24"/>
              </w:rPr>
              <w:t>445</w:t>
            </w:r>
          </w:p>
        </w:tc>
        <w:tc>
          <w:tcPr>
            <w:tcW w:w="1265" w:type="dxa"/>
          </w:tcPr>
          <w:p w14:paraId="3BF72A44" w14:textId="560D2B04" w:rsidR="00364FD3" w:rsidRPr="00B77182" w:rsidRDefault="000C3AB9" w:rsidP="00680603">
            <w:pPr>
              <w:spacing w:after="0" w:line="240" w:lineRule="auto"/>
              <w:jc w:val="center"/>
              <w:rPr>
                <w:sz w:val="24"/>
                <w:szCs w:val="24"/>
              </w:rPr>
            </w:pPr>
            <w:r w:rsidRPr="00B77182">
              <w:rPr>
                <w:sz w:val="24"/>
                <w:szCs w:val="24"/>
              </w:rPr>
              <w:t>102</w:t>
            </w:r>
          </w:p>
        </w:tc>
        <w:tc>
          <w:tcPr>
            <w:tcW w:w="1123" w:type="dxa"/>
          </w:tcPr>
          <w:p w14:paraId="141D51B7" w14:textId="4BDD9C05" w:rsidR="00364FD3" w:rsidRPr="00B77182" w:rsidRDefault="000C3AB9" w:rsidP="00680603">
            <w:pPr>
              <w:spacing w:after="0" w:line="240" w:lineRule="auto"/>
              <w:jc w:val="center"/>
              <w:rPr>
                <w:sz w:val="24"/>
                <w:szCs w:val="24"/>
              </w:rPr>
            </w:pPr>
            <w:r w:rsidRPr="00B77182">
              <w:rPr>
                <w:sz w:val="24"/>
                <w:szCs w:val="24"/>
              </w:rPr>
              <w:t>99</w:t>
            </w:r>
          </w:p>
        </w:tc>
      </w:tr>
      <w:tr w:rsidR="002D29C3" w:rsidRPr="00B77182" w14:paraId="6E27E798" w14:textId="77777777" w:rsidTr="00601FE5">
        <w:trPr>
          <w:trHeight w:val="20"/>
          <w:jc w:val="center"/>
        </w:trPr>
        <w:tc>
          <w:tcPr>
            <w:tcW w:w="869" w:type="dxa"/>
          </w:tcPr>
          <w:p w14:paraId="66CDCD06" w14:textId="2C4B9448" w:rsidR="00364FD3" w:rsidRPr="00B77182" w:rsidRDefault="00890F48" w:rsidP="00680603">
            <w:pPr>
              <w:spacing w:after="0" w:line="240" w:lineRule="auto"/>
              <w:jc w:val="center"/>
              <w:rPr>
                <w:sz w:val="24"/>
                <w:szCs w:val="24"/>
              </w:rPr>
            </w:pPr>
            <w:r w:rsidRPr="00B77182">
              <w:rPr>
                <w:sz w:val="24"/>
                <w:szCs w:val="24"/>
              </w:rPr>
              <w:t>8</w:t>
            </w:r>
            <w:r w:rsidR="00364FD3" w:rsidRPr="00B77182">
              <w:rPr>
                <w:sz w:val="24"/>
                <w:szCs w:val="24"/>
              </w:rPr>
              <w:t>.</w:t>
            </w:r>
          </w:p>
        </w:tc>
        <w:tc>
          <w:tcPr>
            <w:tcW w:w="3067" w:type="dxa"/>
          </w:tcPr>
          <w:p w14:paraId="003F42D7" w14:textId="452DD9C8" w:rsidR="00364FD3" w:rsidRPr="00B77182" w:rsidRDefault="00364FD3" w:rsidP="00680603">
            <w:pPr>
              <w:spacing w:after="0" w:line="240" w:lineRule="auto"/>
              <w:rPr>
                <w:sz w:val="24"/>
                <w:szCs w:val="24"/>
              </w:rPr>
            </w:pPr>
            <w:r w:rsidRPr="00B77182">
              <w:rPr>
                <w:sz w:val="24"/>
                <w:szCs w:val="24"/>
              </w:rPr>
              <w:t>Присвоение</w:t>
            </w:r>
            <w:r w:rsidR="001A04A7" w:rsidRPr="00B77182">
              <w:rPr>
                <w:sz w:val="24"/>
                <w:szCs w:val="24"/>
              </w:rPr>
              <w:t xml:space="preserve"> </w:t>
            </w:r>
            <w:r w:rsidRPr="00B77182">
              <w:rPr>
                <w:sz w:val="24"/>
                <w:szCs w:val="24"/>
              </w:rPr>
              <w:t>спортивных</w:t>
            </w:r>
            <w:r w:rsidR="001A04A7" w:rsidRPr="00B77182">
              <w:rPr>
                <w:sz w:val="24"/>
                <w:szCs w:val="24"/>
              </w:rPr>
              <w:t xml:space="preserve"> </w:t>
            </w:r>
            <w:r w:rsidRPr="00B77182">
              <w:rPr>
                <w:sz w:val="24"/>
                <w:szCs w:val="24"/>
              </w:rPr>
              <w:t>разрядов,</w:t>
            </w:r>
            <w:r w:rsidR="001A04A7" w:rsidRPr="00B77182">
              <w:rPr>
                <w:sz w:val="24"/>
                <w:szCs w:val="24"/>
              </w:rPr>
              <w:t xml:space="preserve"> </w:t>
            </w:r>
            <w:r w:rsidRPr="00B77182">
              <w:rPr>
                <w:sz w:val="24"/>
                <w:szCs w:val="24"/>
              </w:rPr>
              <w:t>единиц</w:t>
            </w:r>
          </w:p>
        </w:tc>
        <w:tc>
          <w:tcPr>
            <w:tcW w:w="1185" w:type="dxa"/>
          </w:tcPr>
          <w:p w14:paraId="15F3EC8D" w14:textId="08593244" w:rsidR="00364FD3" w:rsidRPr="00B77182" w:rsidRDefault="000C3AB9" w:rsidP="00680603">
            <w:pPr>
              <w:spacing w:after="0" w:line="240" w:lineRule="auto"/>
              <w:jc w:val="center"/>
              <w:rPr>
                <w:sz w:val="24"/>
                <w:szCs w:val="24"/>
              </w:rPr>
            </w:pPr>
            <w:r w:rsidRPr="00B77182">
              <w:rPr>
                <w:sz w:val="24"/>
                <w:szCs w:val="24"/>
              </w:rPr>
              <w:t>41</w:t>
            </w:r>
          </w:p>
        </w:tc>
        <w:tc>
          <w:tcPr>
            <w:tcW w:w="1127" w:type="dxa"/>
          </w:tcPr>
          <w:p w14:paraId="49C6AAC6" w14:textId="105F532B" w:rsidR="00364FD3" w:rsidRPr="00B77182" w:rsidRDefault="000C3AB9" w:rsidP="00680603">
            <w:pPr>
              <w:tabs>
                <w:tab w:val="left" w:pos="195"/>
                <w:tab w:val="center" w:pos="452"/>
              </w:tabs>
              <w:spacing w:after="0" w:line="240" w:lineRule="auto"/>
              <w:jc w:val="center"/>
              <w:rPr>
                <w:sz w:val="24"/>
                <w:szCs w:val="24"/>
              </w:rPr>
            </w:pPr>
            <w:r w:rsidRPr="00B77182">
              <w:rPr>
                <w:sz w:val="24"/>
                <w:szCs w:val="24"/>
              </w:rPr>
              <w:t>66</w:t>
            </w:r>
          </w:p>
        </w:tc>
        <w:tc>
          <w:tcPr>
            <w:tcW w:w="1037" w:type="dxa"/>
          </w:tcPr>
          <w:p w14:paraId="6592560F" w14:textId="70DE8A09" w:rsidR="00364FD3" w:rsidRPr="00B77182" w:rsidRDefault="000C3AB9" w:rsidP="00680603">
            <w:pPr>
              <w:spacing w:after="0" w:line="240" w:lineRule="auto"/>
              <w:jc w:val="center"/>
              <w:rPr>
                <w:sz w:val="24"/>
                <w:szCs w:val="24"/>
              </w:rPr>
            </w:pPr>
            <w:r w:rsidRPr="00B77182">
              <w:rPr>
                <w:sz w:val="24"/>
                <w:szCs w:val="24"/>
              </w:rPr>
              <w:t>65</w:t>
            </w:r>
          </w:p>
        </w:tc>
        <w:tc>
          <w:tcPr>
            <w:tcW w:w="1265" w:type="dxa"/>
          </w:tcPr>
          <w:p w14:paraId="39FC7197" w14:textId="6F9DD47E" w:rsidR="00364FD3" w:rsidRPr="00B77182" w:rsidRDefault="000C3AB9" w:rsidP="00680603">
            <w:pPr>
              <w:spacing w:after="0" w:line="240" w:lineRule="auto"/>
              <w:jc w:val="center"/>
              <w:rPr>
                <w:sz w:val="24"/>
                <w:szCs w:val="24"/>
              </w:rPr>
            </w:pPr>
            <w:r w:rsidRPr="00B77182">
              <w:rPr>
                <w:sz w:val="24"/>
                <w:szCs w:val="24"/>
              </w:rPr>
              <w:t>77</w:t>
            </w:r>
          </w:p>
        </w:tc>
        <w:tc>
          <w:tcPr>
            <w:tcW w:w="1123" w:type="dxa"/>
          </w:tcPr>
          <w:p w14:paraId="249E762A" w14:textId="0601151F" w:rsidR="00364FD3" w:rsidRPr="00B77182" w:rsidRDefault="000C3AB9" w:rsidP="00680603">
            <w:pPr>
              <w:spacing w:after="0" w:line="240" w:lineRule="auto"/>
              <w:jc w:val="center"/>
              <w:rPr>
                <w:sz w:val="24"/>
                <w:szCs w:val="24"/>
              </w:rPr>
            </w:pPr>
            <w:r w:rsidRPr="00B77182">
              <w:rPr>
                <w:sz w:val="24"/>
                <w:szCs w:val="24"/>
              </w:rPr>
              <w:t>88</w:t>
            </w:r>
          </w:p>
        </w:tc>
      </w:tr>
      <w:tr w:rsidR="002D29C3" w:rsidRPr="00B77182" w14:paraId="206A1F80" w14:textId="77777777" w:rsidTr="00601FE5">
        <w:trPr>
          <w:trHeight w:val="20"/>
          <w:jc w:val="center"/>
        </w:trPr>
        <w:tc>
          <w:tcPr>
            <w:tcW w:w="869" w:type="dxa"/>
          </w:tcPr>
          <w:p w14:paraId="0BECB738" w14:textId="7129BAC0" w:rsidR="00364FD3" w:rsidRPr="00B77182" w:rsidRDefault="00890F48" w:rsidP="00680603">
            <w:pPr>
              <w:spacing w:after="0" w:line="240" w:lineRule="auto"/>
              <w:jc w:val="center"/>
              <w:rPr>
                <w:sz w:val="24"/>
                <w:szCs w:val="24"/>
              </w:rPr>
            </w:pPr>
            <w:r w:rsidRPr="00B77182">
              <w:rPr>
                <w:sz w:val="24"/>
                <w:szCs w:val="24"/>
              </w:rPr>
              <w:t>8</w:t>
            </w:r>
            <w:r w:rsidR="00364FD3" w:rsidRPr="00B77182">
              <w:rPr>
                <w:sz w:val="24"/>
                <w:szCs w:val="24"/>
              </w:rPr>
              <w:t>.1.</w:t>
            </w:r>
          </w:p>
        </w:tc>
        <w:tc>
          <w:tcPr>
            <w:tcW w:w="3067" w:type="dxa"/>
          </w:tcPr>
          <w:p w14:paraId="133DA2B5" w14:textId="721148B2" w:rsidR="00364FD3" w:rsidRPr="00B77182" w:rsidRDefault="00364FD3" w:rsidP="00680603">
            <w:pPr>
              <w:spacing w:after="0" w:line="240" w:lineRule="auto"/>
              <w:rPr>
                <w:sz w:val="24"/>
                <w:szCs w:val="24"/>
              </w:rPr>
            </w:pPr>
            <w:r w:rsidRPr="00B77182">
              <w:rPr>
                <w:sz w:val="24"/>
                <w:szCs w:val="24"/>
              </w:rPr>
              <w:t>В</w:t>
            </w:r>
            <w:r w:rsidR="001A04A7" w:rsidRPr="00B77182">
              <w:rPr>
                <w:sz w:val="24"/>
                <w:szCs w:val="24"/>
              </w:rPr>
              <w:t xml:space="preserve"> </w:t>
            </w:r>
            <w:r w:rsidRPr="00B77182">
              <w:rPr>
                <w:sz w:val="24"/>
                <w:szCs w:val="24"/>
              </w:rPr>
              <w:t>том</w:t>
            </w:r>
            <w:r w:rsidR="001A04A7" w:rsidRPr="00B77182">
              <w:rPr>
                <w:sz w:val="24"/>
                <w:szCs w:val="24"/>
              </w:rPr>
              <w:t xml:space="preserve"> </w:t>
            </w:r>
            <w:r w:rsidRPr="00B77182">
              <w:rPr>
                <w:sz w:val="24"/>
                <w:szCs w:val="24"/>
              </w:rPr>
              <w:t>числе</w:t>
            </w:r>
            <w:r w:rsidR="001A04A7" w:rsidRPr="00B77182">
              <w:rPr>
                <w:sz w:val="24"/>
                <w:szCs w:val="24"/>
              </w:rPr>
              <w:t xml:space="preserve"> </w:t>
            </w:r>
            <w:r w:rsidRPr="00B77182">
              <w:rPr>
                <w:sz w:val="24"/>
                <w:szCs w:val="24"/>
              </w:rPr>
              <w:t>кандидаты</w:t>
            </w:r>
            <w:r w:rsidR="001A04A7" w:rsidRPr="00B77182">
              <w:rPr>
                <w:sz w:val="24"/>
                <w:szCs w:val="24"/>
              </w:rPr>
              <w:t xml:space="preserve"> </w:t>
            </w:r>
            <w:r w:rsidR="000C3AB9" w:rsidRPr="00B77182">
              <w:rPr>
                <w:sz w:val="24"/>
                <w:szCs w:val="24"/>
              </w:rPr>
              <w:t xml:space="preserve">в </w:t>
            </w:r>
            <w:r w:rsidRPr="00B77182">
              <w:rPr>
                <w:sz w:val="24"/>
                <w:szCs w:val="24"/>
              </w:rPr>
              <w:t>мастера</w:t>
            </w:r>
            <w:r w:rsidR="001A04A7" w:rsidRPr="00B77182">
              <w:rPr>
                <w:sz w:val="24"/>
                <w:szCs w:val="24"/>
              </w:rPr>
              <w:t xml:space="preserve"> </w:t>
            </w:r>
            <w:r w:rsidRPr="00B77182">
              <w:rPr>
                <w:sz w:val="24"/>
                <w:szCs w:val="24"/>
              </w:rPr>
              <w:t>спорта,</w:t>
            </w:r>
            <w:r w:rsidR="001A04A7" w:rsidRPr="00B77182">
              <w:rPr>
                <w:sz w:val="24"/>
                <w:szCs w:val="24"/>
              </w:rPr>
              <w:t xml:space="preserve"> </w:t>
            </w:r>
            <w:r w:rsidRPr="00B77182">
              <w:rPr>
                <w:sz w:val="24"/>
                <w:szCs w:val="24"/>
              </w:rPr>
              <w:t>единиц</w:t>
            </w:r>
          </w:p>
        </w:tc>
        <w:tc>
          <w:tcPr>
            <w:tcW w:w="1185" w:type="dxa"/>
          </w:tcPr>
          <w:p w14:paraId="3E97B88B" w14:textId="2C35B5A5" w:rsidR="00364FD3" w:rsidRPr="00B77182" w:rsidRDefault="000C3AB9" w:rsidP="00680603">
            <w:pPr>
              <w:spacing w:after="0" w:line="240" w:lineRule="auto"/>
              <w:jc w:val="center"/>
              <w:rPr>
                <w:sz w:val="24"/>
                <w:szCs w:val="24"/>
              </w:rPr>
            </w:pPr>
            <w:r w:rsidRPr="00B77182">
              <w:rPr>
                <w:sz w:val="24"/>
                <w:szCs w:val="24"/>
              </w:rPr>
              <w:t>0</w:t>
            </w:r>
          </w:p>
        </w:tc>
        <w:tc>
          <w:tcPr>
            <w:tcW w:w="1127" w:type="dxa"/>
          </w:tcPr>
          <w:p w14:paraId="5D8F8E93" w14:textId="6F8CBB12" w:rsidR="00364FD3" w:rsidRPr="00B77182" w:rsidRDefault="000C3AB9" w:rsidP="00680603">
            <w:pPr>
              <w:spacing w:after="0" w:line="240" w:lineRule="auto"/>
              <w:jc w:val="center"/>
              <w:rPr>
                <w:sz w:val="24"/>
                <w:szCs w:val="24"/>
              </w:rPr>
            </w:pPr>
            <w:r w:rsidRPr="00B77182">
              <w:rPr>
                <w:sz w:val="24"/>
                <w:szCs w:val="24"/>
              </w:rPr>
              <w:t>2</w:t>
            </w:r>
          </w:p>
        </w:tc>
        <w:tc>
          <w:tcPr>
            <w:tcW w:w="1037" w:type="dxa"/>
          </w:tcPr>
          <w:p w14:paraId="675D94B0" w14:textId="45BCBD6D" w:rsidR="00364FD3" w:rsidRPr="00B77182" w:rsidRDefault="000C3AB9" w:rsidP="00680603">
            <w:pPr>
              <w:spacing w:after="0" w:line="240" w:lineRule="auto"/>
              <w:jc w:val="center"/>
              <w:rPr>
                <w:sz w:val="24"/>
                <w:szCs w:val="24"/>
              </w:rPr>
            </w:pPr>
            <w:r w:rsidRPr="00B77182">
              <w:rPr>
                <w:sz w:val="24"/>
                <w:szCs w:val="24"/>
              </w:rPr>
              <w:t>8</w:t>
            </w:r>
          </w:p>
        </w:tc>
        <w:tc>
          <w:tcPr>
            <w:tcW w:w="1265" w:type="dxa"/>
          </w:tcPr>
          <w:p w14:paraId="0C1E0460" w14:textId="62FB4E6C" w:rsidR="00364FD3" w:rsidRPr="00B77182" w:rsidRDefault="000C3AB9" w:rsidP="00680603">
            <w:pPr>
              <w:spacing w:after="0" w:line="240" w:lineRule="auto"/>
              <w:jc w:val="center"/>
              <w:rPr>
                <w:sz w:val="24"/>
                <w:szCs w:val="24"/>
              </w:rPr>
            </w:pPr>
            <w:r w:rsidRPr="00B77182">
              <w:rPr>
                <w:sz w:val="24"/>
                <w:szCs w:val="24"/>
              </w:rPr>
              <w:t>1</w:t>
            </w:r>
          </w:p>
        </w:tc>
        <w:tc>
          <w:tcPr>
            <w:tcW w:w="1123" w:type="dxa"/>
          </w:tcPr>
          <w:p w14:paraId="769A8195" w14:textId="3792D9A9" w:rsidR="00364FD3" w:rsidRPr="00B77182" w:rsidRDefault="000C3AB9" w:rsidP="00680603">
            <w:pPr>
              <w:spacing w:after="0" w:line="240" w:lineRule="auto"/>
              <w:jc w:val="center"/>
              <w:rPr>
                <w:sz w:val="24"/>
                <w:szCs w:val="24"/>
              </w:rPr>
            </w:pPr>
            <w:r w:rsidRPr="00B77182">
              <w:rPr>
                <w:sz w:val="24"/>
                <w:szCs w:val="24"/>
              </w:rPr>
              <w:t>0</w:t>
            </w:r>
          </w:p>
        </w:tc>
      </w:tr>
      <w:tr w:rsidR="002D29C3" w:rsidRPr="00B77182" w14:paraId="75919637" w14:textId="77777777" w:rsidTr="00601FE5">
        <w:trPr>
          <w:trHeight w:val="20"/>
          <w:jc w:val="center"/>
        </w:trPr>
        <w:tc>
          <w:tcPr>
            <w:tcW w:w="869" w:type="dxa"/>
          </w:tcPr>
          <w:p w14:paraId="22473A68" w14:textId="1943EDBD" w:rsidR="00364FD3" w:rsidRPr="00B77182" w:rsidRDefault="00890F48" w:rsidP="00680603">
            <w:pPr>
              <w:spacing w:after="0" w:line="240" w:lineRule="auto"/>
              <w:jc w:val="center"/>
              <w:rPr>
                <w:sz w:val="24"/>
                <w:szCs w:val="24"/>
              </w:rPr>
            </w:pPr>
            <w:r w:rsidRPr="00B77182">
              <w:rPr>
                <w:sz w:val="24"/>
                <w:szCs w:val="24"/>
              </w:rPr>
              <w:t>8</w:t>
            </w:r>
            <w:r w:rsidR="00364FD3" w:rsidRPr="00B77182">
              <w:rPr>
                <w:sz w:val="24"/>
                <w:szCs w:val="24"/>
              </w:rPr>
              <w:t>.2</w:t>
            </w:r>
          </w:p>
        </w:tc>
        <w:tc>
          <w:tcPr>
            <w:tcW w:w="3067" w:type="dxa"/>
          </w:tcPr>
          <w:p w14:paraId="21987782" w14:textId="778CCA33" w:rsidR="00364FD3" w:rsidRPr="00B77182" w:rsidRDefault="00364FD3" w:rsidP="00680603">
            <w:pPr>
              <w:spacing w:after="0" w:line="240" w:lineRule="auto"/>
              <w:rPr>
                <w:sz w:val="24"/>
                <w:szCs w:val="24"/>
              </w:rPr>
            </w:pPr>
            <w:r w:rsidRPr="00B77182">
              <w:rPr>
                <w:sz w:val="24"/>
                <w:szCs w:val="24"/>
              </w:rPr>
              <w:t>Мастер</w:t>
            </w:r>
            <w:r w:rsidR="001A04A7" w:rsidRPr="00B77182">
              <w:rPr>
                <w:sz w:val="24"/>
                <w:szCs w:val="24"/>
              </w:rPr>
              <w:t xml:space="preserve"> </w:t>
            </w:r>
            <w:r w:rsidRPr="00B77182">
              <w:rPr>
                <w:sz w:val="24"/>
                <w:szCs w:val="24"/>
              </w:rPr>
              <w:t>спорта,</w:t>
            </w:r>
            <w:r w:rsidR="001A04A7" w:rsidRPr="00B77182">
              <w:rPr>
                <w:sz w:val="24"/>
                <w:szCs w:val="24"/>
              </w:rPr>
              <w:t xml:space="preserve"> </w:t>
            </w:r>
            <w:r w:rsidRPr="00B77182">
              <w:rPr>
                <w:sz w:val="24"/>
                <w:szCs w:val="24"/>
              </w:rPr>
              <w:t>единиц</w:t>
            </w:r>
          </w:p>
        </w:tc>
        <w:tc>
          <w:tcPr>
            <w:tcW w:w="1185" w:type="dxa"/>
          </w:tcPr>
          <w:p w14:paraId="712D73E4" w14:textId="77777777" w:rsidR="00364FD3" w:rsidRPr="00B77182" w:rsidRDefault="00364FD3" w:rsidP="00680603">
            <w:pPr>
              <w:spacing w:after="0" w:line="240" w:lineRule="auto"/>
              <w:jc w:val="center"/>
              <w:rPr>
                <w:sz w:val="24"/>
                <w:szCs w:val="24"/>
              </w:rPr>
            </w:pPr>
            <w:r w:rsidRPr="00B77182">
              <w:rPr>
                <w:sz w:val="24"/>
                <w:szCs w:val="24"/>
              </w:rPr>
              <w:t>0</w:t>
            </w:r>
          </w:p>
        </w:tc>
        <w:tc>
          <w:tcPr>
            <w:tcW w:w="1127" w:type="dxa"/>
          </w:tcPr>
          <w:p w14:paraId="77C3DE79" w14:textId="77777777" w:rsidR="00364FD3" w:rsidRPr="00B77182" w:rsidRDefault="00364FD3" w:rsidP="00680603">
            <w:pPr>
              <w:spacing w:after="0" w:line="240" w:lineRule="auto"/>
              <w:jc w:val="center"/>
              <w:rPr>
                <w:sz w:val="24"/>
                <w:szCs w:val="24"/>
              </w:rPr>
            </w:pPr>
            <w:r w:rsidRPr="00B77182">
              <w:rPr>
                <w:sz w:val="24"/>
                <w:szCs w:val="24"/>
              </w:rPr>
              <w:t>0</w:t>
            </w:r>
          </w:p>
        </w:tc>
        <w:tc>
          <w:tcPr>
            <w:tcW w:w="1037" w:type="dxa"/>
          </w:tcPr>
          <w:p w14:paraId="303AB07C" w14:textId="77777777" w:rsidR="00364FD3" w:rsidRPr="00B77182" w:rsidRDefault="00364FD3" w:rsidP="00680603">
            <w:pPr>
              <w:spacing w:after="0" w:line="240" w:lineRule="auto"/>
              <w:jc w:val="center"/>
              <w:rPr>
                <w:sz w:val="24"/>
                <w:szCs w:val="24"/>
              </w:rPr>
            </w:pPr>
            <w:r w:rsidRPr="00B77182">
              <w:rPr>
                <w:sz w:val="24"/>
                <w:szCs w:val="24"/>
              </w:rPr>
              <w:t>0</w:t>
            </w:r>
          </w:p>
        </w:tc>
        <w:tc>
          <w:tcPr>
            <w:tcW w:w="1265" w:type="dxa"/>
          </w:tcPr>
          <w:p w14:paraId="56914782" w14:textId="77777777" w:rsidR="00364FD3" w:rsidRPr="00B77182" w:rsidRDefault="00364FD3" w:rsidP="00680603">
            <w:pPr>
              <w:spacing w:after="0" w:line="240" w:lineRule="auto"/>
              <w:jc w:val="center"/>
              <w:rPr>
                <w:sz w:val="24"/>
                <w:szCs w:val="24"/>
              </w:rPr>
            </w:pPr>
            <w:r w:rsidRPr="00B77182">
              <w:rPr>
                <w:sz w:val="24"/>
                <w:szCs w:val="24"/>
              </w:rPr>
              <w:t>0</w:t>
            </w:r>
          </w:p>
        </w:tc>
        <w:tc>
          <w:tcPr>
            <w:tcW w:w="1123" w:type="dxa"/>
          </w:tcPr>
          <w:p w14:paraId="1E71247D" w14:textId="77777777" w:rsidR="00364FD3" w:rsidRPr="00B77182" w:rsidRDefault="00364FD3" w:rsidP="00680603">
            <w:pPr>
              <w:spacing w:after="0" w:line="240" w:lineRule="auto"/>
              <w:jc w:val="center"/>
              <w:rPr>
                <w:sz w:val="24"/>
                <w:szCs w:val="24"/>
              </w:rPr>
            </w:pPr>
            <w:r w:rsidRPr="00B77182">
              <w:rPr>
                <w:sz w:val="24"/>
                <w:szCs w:val="24"/>
              </w:rPr>
              <w:t>1</w:t>
            </w:r>
          </w:p>
        </w:tc>
      </w:tr>
    </w:tbl>
    <w:p w14:paraId="21EB5E54" w14:textId="77777777" w:rsidR="00007A9E" w:rsidRPr="00B77182" w:rsidRDefault="00007A9E" w:rsidP="00B6710A">
      <w:pPr>
        <w:autoSpaceDE w:val="0"/>
        <w:autoSpaceDN w:val="0"/>
        <w:adjustRightInd w:val="0"/>
        <w:spacing w:after="0" w:line="240" w:lineRule="auto"/>
        <w:rPr>
          <w:rFonts w:ascii="Times New Roman" w:hAnsi="Times New Roman"/>
          <w:sz w:val="28"/>
          <w:szCs w:val="28"/>
        </w:rPr>
      </w:pPr>
    </w:p>
    <w:p w14:paraId="51E6B5B6" w14:textId="708F7F09" w:rsidR="00D8553E" w:rsidRPr="00B77182" w:rsidRDefault="00476DA6" w:rsidP="00680603">
      <w:pPr>
        <w:autoSpaceDE w:val="0"/>
        <w:autoSpaceDN w:val="0"/>
        <w:adjustRightInd w:val="0"/>
        <w:spacing w:after="0" w:line="240" w:lineRule="auto"/>
        <w:jc w:val="center"/>
        <w:rPr>
          <w:rFonts w:ascii="Times New Roman" w:hAnsi="Times New Roman"/>
          <w:sz w:val="28"/>
          <w:szCs w:val="28"/>
        </w:rPr>
      </w:pPr>
      <w:r w:rsidRPr="00B77182">
        <w:rPr>
          <w:rFonts w:ascii="Times New Roman" w:hAnsi="Times New Roman"/>
          <w:sz w:val="28"/>
          <w:szCs w:val="28"/>
        </w:rPr>
        <w:t>Молодежная политика</w:t>
      </w:r>
    </w:p>
    <w:p w14:paraId="3AFBDEAB" w14:textId="77777777" w:rsidR="00476DA6" w:rsidRPr="00B77182" w:rsidRDefault="00476DA6" w:rsidP="00680603">
      <w:pPr>
        <w:autoSpaceDE w:val="0"/>
        <w:autoSpaceDN w:val="0"/>
        <w:adjustRightInd w:val="0"/>
        <w:spacing w:after="0" w:line="240" w:lineRule="auto"/>
        <w:jc w:val="center"/>
        <w:rPr>
          <w:rFonts w:ascii="Times New Roman" w:hAnsi="Times New Roman"/>
          <w:sz w:val="28"/>
          <w:szCs w:val="28"/>
        </w:rPr>
      </w:pPr>
    </w:p>
    <w:p w14:paraId="657D0B5E" w14:textId="68E6811F" w:rsidR="00D8553E" w:rsidRPr="00B77182" w:rsidRDefault="00D8553E" w:rsidP="00680603">
      <w:pPr>
        <w:tabs>
          <w:tab w:val="left" w:pos="709"/>
        </w:tabs>
        <w:spacing w:after="0" w:line="240" w:lineRule="auto"/>
        <w:ind w:firstLine="709"/>
        <w:jc w:val="both"/>
        <w:rPr>
          <w:rFonts w:ascii="Times New Roman" w:eastAsia="Times New Roman" w:hAnsi="Times New Roman"/>
          <w:color w:val="000000" w:themeColor="text1"/>
          <w:sz w:val="28"/>
          <w:szCs w:val="28"/>
          <w:lang w:eastAsia="ru-RU"/>
        </w:rPr>
      </w:pPr>
      <w:r w:rsidRPr="00B77182">
        <w:rPr>
          <w:rFonts w:ascii="Times New Roman" w:hAnsi="Times New Roman"/>
          <w:sz w:val="28"/>
          <w:szCs w:val="28"/>
        </w:rPr>
        <w:t>6.22.</w:t>
      </w:r>
      <w:r w:rsidRPr="00B77182">
        <w:rPr>
          <w:rFonts w:ascii="Times New Roman" w:eastAsia="Times New Roman" w:hAnsi="Times New Roman"/>
          <w:color w:val="000000" w:themeColor="text1"/>
          <w:sz w:val="28"/>
          <w:szCs w:val="28"/>
          <w:lang w:eastAsia="ru-RU"/>
        </w:rPr>
        <w:t xml:space="preserve"> Событийными мероприятиями в сфере молодежной политики, реализованными на территории Хаты-Мансийского района в 2024 году было охвачено более 1 200 человек молодежи в возрасте от 18 до 35 лет (2023 году - 980 человек). </w:t>
      </w:r>
    </w:p>
    <w:p w14:paraId="0929FB94" w14:textId="23FA9BB2" w:rsidR="00D8553E" w:rsidRPr="00B77182" w:rsidRDefault="001E47CB" w:rsidP="00680603">
      <w:pPr>
        <w:tabs>
          <w:tab w:val="left" w:pos="709"/>
        </w:tabs>
        <w:spacing w:after="0" w:line="240" w:lineRule="auto"/>
        <w:jc w:val="both"/>
        <w:rPr>
          <w:rFonts w:ascii="Times New Roman" w:eastAsia="Times New Roman" w:hAnsi="Times New Roman"/>
          <w:bCs/>
          <w:color w:val="000000" w:themeColor="text1"/>
          <w:sz w:val="28"/>
          <w:szCs w:val="28"/>
        </w:rPr>
      </w:pPr>
      <w:r>
        <w:rPr>
          <w:rFonts w:ascii="Times New Roman" w:eastAsia="Times New Roman" w:hAnsi="Times New Roman"/>
          <w:color w:val="000000" w:themeColor="text1"/>
          <w:sz w:val="28"/>
          <w:szCs w:val="28"/>
          <w:lang w:eastAsia="ru-RU"/>
        </w:rPr>
        <w:tab/>
      </w:r>
      <w:r w:rsidR="00D8553E" w:rsidRPr="00B77182">
        <w:rPr>
          <w:rFonts w:ascii="Times New Roman" w:eastAsia="Times New Roman" w:hAnsi="Times New Roman"/>
          <w:bCs/>
          <w:color w:val="000000" w:themeColor="text1"/>
          <w:sz w:val="28"/>
          <w:szCs w:val="28"/>
        </w:rPr>
        <w:t>В рамках муниципальной программы Ханты-Мансийского района «Развитие гражданского общества» в 2024 году было выделено 871,4 тыс. рублей (в 2023 году – 800,0 тыс. рублей)</w:t>
      </w:r>
      <w:r w:rsidR="007F5339" w:rsidRPr="00B77182">
        <w:rPr>
          <w:rFonts w:ascii="Times New Roman" w:eastAsia="Times New Roman" w:hAnsi="Times New Roman"/>
          <w:bCs/>
          <w:color w:val="000000" w:themeColor="text1"/>
          <w:sz w:val="28"/>
          <w:szCs w:val="28"/>
        </w:rPr>
        <w:t xml:space="preserve"> на проведение мероприятий по вовлечению молодежи в творческую деятельность</w:t>
      </w:r>
      <w:r w:rsidR="00D8553E" w:rsidRPr="00B77182">
        <w:rPr>
          <w:rFonts w:ascii="Times New Roman" w:eastAsia="Times New Roman" w:hAnsi="Times New Roman"/>
          <w:bCs/>
          <w:color w:val="000000" w:themeColor="text1"/>
          <w:sz w:val="28"/>
          <w:szCs w:val="28"/>
        </w:rPr>
        <w:t xml:space="preserve">. </w:t>
      </w:r>
      <w:r w:rsidR="007F5339" w:rsidRPr="00B77182">
        <w:rPr>
          <w:rFonts w:ascii="Times New Roman" w:eastAsia="Times New Roman" w:hAnsi="Times New Roman"/>
          <w:bCs/>
          <w:color w:val="000000" w:themeColor="text1"/>
          <w:sz w:val="28"/>
          <w:szCs w:val="28"/>
        </w:rPr>
        <w:t>Проведены:</w:t>
      </w:r>
    </w:p>
    <w:p w14:paraId="2AA51BDB" w14:textId="39F54833" w:rsidR="00D8553E" w:rsidRPr="00B77182" w:rsidRDefault="001E47CB" w:rsidP="00680603">
      <w:pPr>
        <w:tabs>
          <w:tab w:val="left" w:pos="709"/>
        </w:tabs>
        <w:spacing w:after="0" w:line="240" w:lineRule="auto"/>
        <w:jc w:val="both"/>
        <w:rPr>
          <w:rFonts w:ascii="Times New Roman" w:eastAsia="Times New Roman" w:hAnsi="Times New Roman"/>
          <w:bCs/>
          <w:color w:val="000000" w:themeColor="text1"/>
          <w:sz w:val="28"/>
          <w:szCs w:val="28"/>
        </w:rPr>
      </w:pPr>
      <w:r>
        <w:rPr>
          <w:rFonts w:ascii="Times New Roman" w:eastAsia="Times New Roman" w:hAnsi="Times New Roman"/>
          <w:bCs/>
          <w:color w:val="000000" w:themeColor="text1"/>
          <w:sz w:val="28"/>
          <w:szCs w:val="28"/>
        </w:rPr>
        <w:tab/>
      </w:r>
      <w:r w:rsidR="00D8553E" w:rsidRPr="00B77182">
        <w:rPr>
          <w:rFonts w:ascii="Times New Roman" w:eastAsia="Times New Roman" w:hAnsi="Times New Roman"/>
          <w:bCs/>
          <w:color w:val="000000" w:themeColor="text1"/>
          <w:sz w:val="28"/>
          <w:szCs w:val="28"/>
        </w:rPr>
        <w:t>форум молодежи Ханты-Мансийского района «Формирование Российской государственности»</w:t>
      </w:r>
      <w:r w:rsidR="007F5339" w:rsidRPr="00B77182">
        <w:rPr>
          <w:rFonts w:ascii="Times New Roman" w:eastAsia="Times New Roman" w:hAnsi="Times New Roman"/>
          <w:bCs/>
          <w:color w:val="000000" w:themeColor="text1"/>
          <w:sz w:val="28"/>
          <w:szCs w:val="28"/>
        </w:rPr>
        <w:t>, (50 участников);</w:t>
      </w:r>
    </w:p>
    <w:p w14:paraId="1B2A7827" w14:textId="4D8959C2" w:rsidR="00D8553E" w:rsidRPr="00B77182" w:rsidRDefault="00D8553E" w:rsidP="00680603">
      <w:pPr>
        <w:widowControl w:val="0"/>
        <w:autoSpaceDE w:val="0"/>
        <w:autoSpaceDN w:val="0"/>
        <w:adjustRightInd w:val="0"/>
        <w:spacing w:after="0" w:line="240" w:lineRule="auto"/>
        <w:ind w:firstLine="708"/>
        <w:jc w:val="both"/>
        <w:rPr>
          <w:rFonts w:ascii="Times New Roman" w:eastAsia="Times New Roman" w:hAnsi="Times New Roman"/>
          <w:bCs/>
          <w:color w:val="000000" w:themeColor="text1"/>
          <w:sz w:val="28"/>
          <w:szCs w:val="28"/>
        </w:rPr>
      </w:pPr>
      <w:r w:rsidRPr="00B77182">
        <w:rPr>
          <w:rFonts w:ascii="Times New Roman" w:eastAsia="Times New Roman" w:hAnsi="Times New Roman"/>
          <w:bCs/>
          <w:color w:val="000000" w:themeColor="text1"/>
          <w:sz w:val="28"/>
          <w:szCs w:val="28"/>
        </w:rPr>
        <w:t>районный фестиваль «Новое поколение ра</w:t>
      </w:r>
      <w:r w:rsidR="007F5339" w:rsidRPr="00B77182">
        <w:rPr>
          <w:rFonts w:ascii="Times New Roman" w:eastAsia="Times New Roman" w:hAnsi="Times New Roman"/>
          <w:bCs/>
          <w:color w:val="000000" w:themeColor="text1"/>
          <w:sz w:val="28"/>
          <w:szCs w:val="28"/>
        </w:rPr>
        <w:t>йона», посвященный Дню молодежи, (</w:t>
      </w:r>
      <w:r w:rsidRPr="00B77182">
        <w:rPr>
          <w:rFonts w:ascii="Times New Roman" w:eastAsia="Times New Roman" w:hAnsi="Times New Roman"/>
          <w:bCs/>
          <w:color w:val="000000" w:themeColor="text1"/>
          <w:sz w:val="28"/>
          <w:szCs w:val="28"/>
        </w:rPr>
        <w:t xml:space="preserve">140 </w:t>
      </w:r>
      <w:r w:rsidR="007F5339" w:rsidRPr="00B77182">
        <w:rPr>
          <w:rFonts w:ascii="Times New Roman" w:eastAsia="Times New Roman" w:hAnsi="Times New Roman"/>
          <w:bCs/>
          <w:color w:val="000000" w:themeColor="text1"/>
          <w:sz w:val="28"/>
          <w:szCs w:val="28"/>
        </w:rPr>
        <w:t>участников)</w:t>
      </w:r>
      <w:r w:rsidRPr="00B77182">
        <w:rPr>
          <w:rFonts w:ascii="Times New Roman" w:eastAsia="Times New Roman" w:hAnsi="Times New Roman"/>
          <w:bCs/>
          <w:color w:val="000000" w:themeColor="text1"/>
          <w:sz w:val="28"/>
          <w:szCs w:val="28"/>
        </w:rPr>
        <w:t>;</w:t>
      </w:r>
    </w:p>
    <w:p w14:paraId="4750309B" w14:textId="586D37A7" w:rsidR="00D8553E" w:rsidRPr="00B77182" w:rsidRDefault="00D8553E" w:rsidP="00680603">
      <w:pPr>
        <w:widowControl w:val="0"/>
        <w:autoSpaceDE w:val="0"/>
        <w:autoSpaceDN w:val="0"/>
        <w:adjustRightInd w:val="0"/>
        <w:spacing w:after="0" w:line="240" w:lineRule="auto"/>
        <w:ind w:firstLine="708"/>
        <w:jc w:val="both"/>
        <w:rPr>
          <w:rFonts w:ascii="Times New Roman" w:eastAsia="Times New Roman" w:hAnsi="Times New Roman"/>
          <w:bCs/>
          <w:color w:val="000000" w:themeColor="text1"/>
          <w:sz w:val="28"/>
          <w:szCs w:val="28"/>
        </w:rPr>
      </w:pPr>
      <w:r w:rsidRPr="00B77182">
        <w:rPr>
          <w:rFonts w:ascii="Times New Roman" w:eastAsia="Times New Roman" w:hAnsi="Times New Roman"/>
          <w:bCs/>
          <w:color w:val="000000" w:themeColor="text1"/>
          <w:sz w:val="28"/>
          <w:szCs w:val="28"/>
        </w:rPr>
        <w:t>форум молодежи Ханты-Мансийского района и слет добровольцев «Добро как образ жизни»</w:t>
      </w:r>
      <w:r w:rsidR="007F5339" w:rsidRPr="00B77182">
        <w:rPr>
          <w:rFonts w:ascii="Times New Roman" w:eastAsia="Times New Roman" w:hAnsi="Times New Roman"/>
          <w:bCs/>
          <w:color w:val="000000" w:themeColor="text1"/>
          <w:sz w:val="28"/>
          <w:szCs w:val="28"/>
        </w:rPr>
        <w:t xml:space="preserve"> (130 участников)</w:t>
      </w:r>
      <w:r w:rsidRPr="00B77182">
        <w:rPr>
          <w:rFonts w:ascii="Times New Roman" w:eastAsia="Times New Roman" w:hAnsi="Times New Roman"/>
          <w:bCs/>
          <w:color w:val="000000" w:themeColor="text1"/>
          <w:sz w:val="28"/>
          <w:szCs w:val="28"/>
        </w:rPr>
        <w:t>.</w:t>
      </w:r>
    </w:p>
    <w:p w14:paraId="3BA8B24B" w14:textId="7533D19A" w:rsidR="00D8553E" w:rsidRPr="00B77182" w:rsidRDefault="007F5339" w:rsidP="00680603">
      <w:pPr>
        <w:widowControl w:val="0"/>
        <w:autoSpaceDE w:val="0"/>
        <w:autoSpaceDN w:val="0"/>
        <w:adjustRightInd w:val="0"/>
        <w:spacing w:after="0" w:line="240" w:lineRule="auto"/>
        <w:ind w:firstLine="708"/>
        <w:jc w:val="both"/>
        <w:rPr>
          <w:rFonts w:ascii="Times New Roman" w:eastAsia="Times New Roman" w:hAnsi="Times New Roman"/>
          <w:bCs/>
          <w:color w:val="000000" w:themeColor="text1"/>
          <w:sz w:val="28"/>
          <w:szCs w:val="28"/>
        </w:rPr>
      </w:pPr>
      <w:r w:rsidRPr="00B77182">
        <w:rPr>
          <w:rFonts w:ascii="Times New Roman" w:eastAsia="Times New Roman" w:hAnsi="Times New Roman"/>
          <w:bCs/>
          <w:color w:val="000000" w:themeColor="text1"/>
          <w:sz w:val="28"/>
          <w:szCs w:val="28"/>
        </w:rPr>
        <w:t xml:space="preserve">Кроме этого, активисты из числа представителей молодежи Ханты-Мансийского района в 2024 году стали участниками значимых мероприятий международного, федерального и регионального уровней: </w:t>
      </w:r>
      <w:r w:rsidR="00D8553E" w:rsidRPr="00B77182">
        <w:rPr>
          <w:rFonts w:ascii="Times New Roman" w:eastAsia="Times New Roman" w:hAnsi="Times New Roman"/>
          <w:bCs/>
          <w:color w:val="000000" w:themeColor="text1"/>
          <w:sz w:val="28"/>
          <w:szCs w:val="28"/>
        </w:rPr>
        <w:t>форум</w:t>
      </w:r>
      <w:r w:rsidRPr="00B77182">
        <w:rPr>
          <w:rFonts w:ascii="Times New Roman" w:eastAsia="Times New Roman" w:hAnsi="Times New Roman"/>
          <w:bCs/>
          <w:color w:val="000000" w:themeColor="text1"/>
          <w:sz w:val="28"/>
          <w:szCs w:val="28"/>
        </w:rPr>
        <w:t>а</w:t>
      </w:r>
      <w:r w:rsidR="00D8553E" w:rsidRPr="00B77182">
        <w:rPr>
          <w:rFonts w:ascii="Times New Roman" w:eastAsia="Times New Roman" w:hAnsi="Times New Roman"/>
          <w:bCs/>
          <w:color w:val="000000" w:themeColor="text1"/>
          <w:sz w:val="28"/>
          <w:szCs w:val="28"/>
        </w:rPr>
        <w:t xml:space="preserve"> уральской молодежи «УТРО» платформы «Росмолодёжь.События»</w:t>
      </w:r>
      <w:r w:rsidRPr="00B77182">
        <w:rPr>
          <w:rFonts w:ascii="Times New Roman" w:eastAsia="Times New Roman" w:hAnsi="Times New Roman"/>
          <w:bCs/>
          <w:color w:val="000000" w:themeColor="text1"/>
          <w:sz w:val="28"/>
          <w:szCs w:val="28"/>
        </w:rPr>
        <w:t>,</w:t>
      </w:r>
      <w:r w:rsidR="00D8553E" w:rsidRPr="00B77182">
        <w:rPr>
          <w:rFonts w:ascii="Times New Roman" w:eastAsia="Times New Roman" w:hAnsi="Times New Roman"/>
          <w:bCs/>
          <w:color w:val="000000" w:themeColor="text1"/>
          <w:sz w:val="28"/>
          <w:szCs w:val="28"/>
        </w:rPr>
        <w:t xml:space="preserve"> </w:t>
      </w:r>
      <w:r w:rsidRPr="00B77182">
        <w:rPr>
          <w:rFonts w:ascii="Times New Roman" w:eastAsia="Times New Roman" w:hAnsi="Times New Roman"/>
          <w:bCs/>
          <w:color w:val="000000" w:themeColor="text1"/>
          <w:sz w:val="28"/>
          <w:szCs w:val="28"/>
        </w:rPr>
        <w:t>ф</w:t>
      </w:r>
      <w:r w:rsidR="00D8553E" w:rsidRPr="00B77182">
        <w:rPr>
          <w:rFonts w:ascii="Times New Roman" w:eastAsia="Times New Roman" w:hAnsi="Times New Roman"/>
          <w:bCs/>
          <w:color w:val="000000" w:themeColor="text1"/>
          <w:sz w:val="28"/>
          <w:szCs w:val="28"/>
        </w:rPr>
        <w:t>орум</w:t>
      </w:r>
      <w:r w:rsidRPr="00B77182">
        <w:rPr>
          <w:rFonts w:ascii="Times New Roman" w:eastAsia="Times New Roman" w:hAnsi="Times New Roman"/>
          <w:bCs/>
          <w:color w:val="000000" w:themeColor="text1"/>
          <w:sz w:val="28"/>
          <w:szCs w:val="28"/>
        </w:rPr>
        <w:t>а</w:t>
      </w:r>
      <w:r w:rsidR="00D8553E" w:rsidRPr="00B77182">
        <w:rPr>
          <w:rFonts w:ascii="Times New Roman" w:eastAsia="Times New Roman" w:hAnsi="Times New Roman"/>
          <w:bCs/>
          <w:color w:val="000000" w:themeColor="text1"/>
          <w:sz w:val="28"/>
          <w:szCs w:val="28"/>
        </w:rPr>
        <w:t xml:space="preserve"> «Машук» линейки «Росмолодёжь.События»</w:t>
      </w:r>
      <w:r w:rsidRPr="00B77182">
        <w:rPr>
          <w:rFonts w:ascii="Times New Roman" w:eastAsia="Times New Roman" w:hAnsi="Times New Roman"/>
          <w:bCs/>
          <w:color w:val="000000" w:themeColor="text1"/>
          <w:sz w:val="28"/>
          <w:szCs w:val="28"/>
        </w:rPr>
        <w:t>, Всероссийского историко-культурного</w:t>
      </w:r>
      <w:r w:rsidR="00D8553E" w:rsidRPr="00B77182">
        <w:rPr>
          <w:rFonts w:ascii="Times New Roman" w:eastAsia="Times New Roman" w:hAnsi="Times New Roman"/>
          <w:bCs/>
          <w:color w:val="000000" w:themeColor="text1"/>
          <w:sz w:val="28"/>
          <w:szCs w:val="28"/>
        </w:rPr>
        <w:t xml:space="preserve"> форум</w:t>
      </w:r>
      <w:r w:rsidRPr="00B77182">
        <w:rPr>
          <w:rFonts w:ascii="Times New Roman" w:eastAsia="Times New Roman" w:hAnsi="Times New Roman"/>
          <w:bCs/>
          <w:color w:val="000000" w:themeColor="text1"/>
          <w:sz w:val="28"/>
          <w:szCs w:val="28"/>
        </w:rPr>
        <w:t>а</w:t>
      </w:r>
      <w:r w:rsidR="00D8553E" w:rsidRPr="00B77182">
        <w:rPr>
          <w:rFonts w:ascii="Times New Roman" w:eastAsia="Times New Roman" w:hAnsi="Times New Roman"/>
          <w:bCs/>
          <w:color w:val="000000" w:themeColor="text1"/>
          <w:sz w:val="28"/>
          <w:szCs w:val="28"/>
        </w:rPr>
        <w:t xml:space="preserve"> «Истоки» платформы «Росмолодёжь.События»</w:t>
      </w:r>
      <w:r w:rsidRPr="00B77182">
        <w:rPr>
          <w:rFonts w:ascii="Times New Roman" w:eastAsia="Times New Roman" w:hAnsi="Times New Roman"/>
          <w:bCs/>
          <w:color w:val="000000" w:themeColor="text1"/>
          <w:sz w:val="28"/>
          <w:szCs w:val="28"/>
        </w:rPr>
        <w:t>, Всероссийского</w:t>
      </w:r>
      <w:r w:rsidR="00D8553E" w:rsidRPr="00B77182">
        <w:rPr>
          <w:rFonts w:ascii="Times New Roman" w:eastAsia="Times New Roman" w:hAnsi="Times New Roman"/>
          <w:bCs/>
          <w:color w:val="000000" w:themeColor="text1"/>
          <w:sz w:val="28"/>
          <w:szCs w:val="28"/>
        </w:rPr>
        <w:t xml:space="preserve"> форум</w:t>
      </w:r>
      <w:r w:rsidRPr="00B77182">
        <w:rPr>
          <w:rFonts w:ascii="Times New Roman" w:eastAsia="Times New Roman" w:hAnsi="Times New Roman"/>
          <w:bCs/>
          <w:color w:val="000000" w:themeColor="text1"/>
          <w:sz w:val="28"/>
          <w:szCs w:val="28"/>
        </w:rPr>
        <w:t>а</w:t>
      </w:r>
      <w:r w:rsidR="00D8553E" w:rsidRPr="00B77182">
        <w:rPr>
          <w:rFonts w:ascii="Times New Roman" w:eastAsia="Times New Roman" w:hAnsi="Times New Roman"/>
          <w:bCs/>
          <w:color w:val="000000" w:themeColor="text1"/>
          <w:sz w:val="28"/>
          <w:szCs w:val="28"/>
        </w:rPr>
        <w:t xml:space="preserve"> социального призвания «Добрино»</w:t>
      </w:r>
      <w:r w:rsidRPr="00B77182">
        <w:rPr>
          <w:rFonts w:ascii="Times New Roman" w:eastAsia="Times New Roman" w:hAnsi="Times New Roman"/>
          <w:bCs/>
          <w:color w:val="000000" w:themeColor="text1"/>
          <w:sz w:val="28"/>
          <w:szCs w:val="28"/>
        </w:rPr>
        <w:t>, международного гуманитарного</w:t>
      </w:r>
      <w:r w:rsidR="00D8553E" w:rsidRPr="00B77182">
        <w:rPr>
          <w:rFonts w:ascii="Times New Roman" w:eastAsia="Times New Roman" w:hAnsi="Times New Roman"/>
          <w:bCs/>
          <w:color w:val="000000" w:themeColor="text1"/>
          <w:sz w:val="28"/>
          <w:szCs w:val="28"/>
        </w:rPr>
        <w:t xml:space="preserve"> форум</w:t>
      </w:r>
      <w:r w:rsidRPr="00B77182">
        <w:rPr>
          <w:rFonts w:ascii="Times New Roman" w:eastAsia="Times New Roman" w:hAnsi="Times New Roman"/>
          <w:bCs/>
          <w:color w:val="000000" w:themeColor="text1"/>
          <w:sz w:val="28"/>
          <w:szCs w:val="28"/>
        </w:rPr>
        <w:t>а</w:t>
      </w:r>
      <w:r w:rsidR="00D8553E" w:rsidRPr="00B77182">
        <w:rPr>
          <w:rFonts w:ascii="Times New Roman" w:eastAsia="Times New Roman" w:hAnsi="Times New Roman"/>
          <w:bCs/>
          <w:color w:val="000000" w:themeColor="text1"/>
          <w:sz w:val="28"/>
          <w:szCs w:val="28"/>
        </w:rPr>
        <w:t xml:space="preserve"> «Гражданские инициативы регионов 60-й параллели»</w:t>
      </w:r>
      <w:r w:rsidRPr="00B77182">
        <w:rPr>
          <w:rFonts w:ascii="Times New Roman" w:eastAsia="Times New Roman" w:hAnsi="Times New Roman"/>
          <w:bCs/>
          <w:color w:val="000000" w:themeColor="text1"/>
          <w:sz w:val="28"/>
          <w:szCs w:val="28"/>
        </w:rPr>
        <w:t>, XIV Международного молодежного экологического</w:t>
      </w:r>
      <w:r w:rsidR="00D8553E" w:rsidRPr="00B77182">
        <w:rPr>
          <w:rFonts w:ascii="Times New Roman" w:eastAsia="Times New Roman" w:hAnsi="Times New Roman"/>
          <w:bCs/>
          <w:color w:val="000000" w:themeColor="text1"/>
          <w:sz w:val="28"/>
          <w:szCs w:val="28"/>
        </w:rPr>
        <w:t xml:space="preserve"> форум</w:t>
      </w:r>
      <w:r w:rsidRPr="00B77182">
        <w:rPr>
          <w:rFonts w:ascii="Times New Roman" w:eastAsia="Times New Roman" w:hAnsi="Times New Roman"/>
          <w:bCs/>
          <w:color w:val="000000" w:themeColor="text1"/>
          <w:sz w:val="28"/>
          <w:szCs w:val="28"/>
        </w:rPr>
        <w:t>а</w:t>
      </w:r>
      <w:r w:rsidR="00D8553E" w:rsidRPr="00B77182">
        <w:rPr>
          <w:rFonts w:ascii="Times New Roman" w:eastAsia="Times New Roman" w:hAnsi="Times New Roman"/>
          <w:bCs/>
          <w:color w:val="000000" w:themeColor="text1"/>
          <w:sz w:val="28"/>
          <w:szCs w:val="28"/>
        </w:rPr>
        <w:t xml:space="preserve"> «Одна планета - одно будущее»</w:t>
      </w:r>
      <w:r w:rsidRPr="00B77182">
        <w:rPr>
          <w:rFonts w:ascii="Times New Roman" w:eastAsia="Times New Roman" w:hAnsi="Times New Roman"/>
          <w:bCs/>
          <w:color w:val="000000" w:themeColor="text1"/>
          <w:sz w:val="28"/>
          <w:szCs w:val="28"/>
        </w:rPr>
        <w:t>.</w:t>
      </w:r>
      <w:r w:rsidR="00D8553E" w:rsidRPr="00B77182">
        <w:rPr>
          <w:rFonts w:ascii="Times New Roman" w:eastAsia="Times New Roman" w:hAnsi="Times New Roman"/>
          <w:bCs/>
          <w:color w:val="000000" w:themeColor="text1"/>
          <w:sz w:val="28"/>
          <w:szCs w:val="28"/>
        </w:rPr>
        <w:t xml:space="preserve">. </w:t>
      </w:r>
    </w:p>
    <w:p w14:paraId="37491877" w14:textId="0BF5C284" w:rsidR="00D8553E" w:rsidRPr="00B77182" w:rsidRDefault="00D8553E" w:rsidP="00680603">
      <w:pPr>
        <w:widowControl w:val="0"/>
        <w:autoSpaceDE w:val="0"/>
        <w:autoSpaceDN w:val="0"/>
        <w:adjustRightInd w:val="0"/>
        <w:spacing w:after="0" w:line="240" w:lineRule="auto"/>
        <w:ind w:firstLine="708"/>
        <w:jc w:val="both"/>
        <w:rPr>
          <w:rFonts w:ascii="Times New Roman" w:eastAsia="Times New Roman" w:hAnsi="Times New Roman"/>
          <w:bCs/>
          <w:color w:val="000000" w:themeColor="text1"/>
          <w:sz w:val="28"/>
          <w:szCs w:val="28"/>
        </w:rPr>
      </w:pPr>
      <w:r w:rsidRPr="00B77182">
        <w:rPr>
          <w:rFonts w:ascii="Times New Roman" w:eastAsia="Times New Roman" w:hAnsi="Times New Roman"/>
          <w:bCs/>
          <w:color w:val="000000" w:themeColor="text1"/>
          <w:sz w:val="28"/>
          <w:szCs w:val="28"/>
        </w:rPr>
        <w:t>Предст</w:t>
      </w:r>
      <w:r w:rsidR="004A2CCE">
        <w:rPr>
          <w:rFonts w:ascii="Times New Roman" w:eastAsia="Times New Roman" w:hAnsi="Times New Roman"/>
          <w:bCs/>
          <w:color w:val="000000" w:themeColor="text1"/>
          <w:sz w:val="28"/>
          <w:szCs w:val="28"/>
        </w:rPr>
        <w:t>авители молодежного совета при Г</w:t>
      </w:r>
      <w:r w:rsidRPr="00B77182">
        <w:rPr>
          <w:rFonts w:ascii="Times New Roman" w:eastAsia="Times New Roman" w:hAnsi="Times New Roman"/>
          <w:bCs/>
          <w:color w:val="000000" w:themeColor="text1"/>
          <w:sz w:val="28"/>
          <w:szCs w:val="28"/>
        </w:rPr>
        <w:t>лаве Ханты-Мансийского района приняли участие в форуме молодых парламентариев, посвященном 20-летнему юбилею Молодежной палаты при Думе</w:t>
      </w:r>
      <w:r w:rsidR="007F5339" w:rsidRPr="00B77182">
        <w:rPr>
          <w:rFonts w:ascii="Times New Roman" w:eastAsia="Times New Roman" w:hAnsi="Times New Roman"/>
          <w:bCs/>
          <w:color w:val="000000" w:themeColor="text1"/>
          <w:sz w:val="28"/>
          <w:szCs w:val="28"/>
        </w:rPr>
        <w:t xml:space="preserve"> Ханты-Мансийского автономного округа</w:t>
      </w:r>
      <w:r w:rsidRPr="00B77182">
        <w:rPr>
          <w:rFonts w:ascii="Times New Roman" w:eastAsia="Times New Roman" w:hAnsi="Times New Roman"/>
          <w:bCs/>
          <w:color w:val="000000" w:themeColor="text1"/>
          <w:sz w:val="28"/>
          <w:szCs w:val="28"/>
        </w:rPr>
        <w:t xml:space="preserve"> </w:t>
      </w:r>
      <w:r w:rsidR="001E47CB">
        <w:rPr>
          <w:rFonts w:ascii="Times New Roman" w:eastAsia="Times New Roman" w:hAnsi="Times New Roman"/>
          <w:bCs/>
          <w:color w:val="000000" w:themeColor="text1"/>
          <w:sz w:val="28"/>
          <w:szCs w:val="28"/>
        </w:rPr>
        <w:t>–</w:t>
      </w:r>
      <w:r w:rsidR="00B96367">
        <w:rPr>
          <w:rFonts w:ascii="Times New Roman" w:eastAsia="Times New Roman" w:hAnsi="Times New Roman"/>
          <w:bCs/>
          <w:color w:val="000000" w:themeColor="text1"/>
          <w:sz w:val="28"/>
          <w:szCs w:val="28"/>
        </w:rPr>
        <w:t xml:space="preserve"> </w:t>
      </w:r>
      <w:r w:rsidRPr="00B77182">
        <w:rPr>
          <w:rFonts w:ascii="Times New Roman" w:eastAsia="Times New Roman" w:hAnsi="Times New Roman"/>
          <w:bCs/>
          <w:color w:val="000000" w:themeColor="text1"/>
          <w:sz w:val="28"/>
          <w:szCs w:val="28"/>
        </w:rPr>
        <w:t>Югры.</w:t>
      </w:r>
      <w:r w:rsidRPr="00B77182">
        <w:rPr>
          <w:rFonts w:ascii="Times New Roman" w:eastAsia="Times New Roman" w:hAnsi="Times New Roman"/>
          <w:b/>
          <w:bCs/>
          <w:color w:val="000000" w:themeColor="text1"/>
          <w:sz w:val="28"/>
          <w:szCs w:val="28"/>
        </w:rPr>
        <w:t xml:space="preserve"> </w:t>
      </w:r>
    </w:p>
    <w:p w14:paraId="0A3C6D4B" w14:textId="4A4389BC" w:rsidR="00D8553E" w:rsidRPr="00B77182" w:rsidRDefault="001E47CB" w:rsidP="00680603">
      <w:pPr>
        <w:widowControl w:val="0"/>
        <w:autoSpaceDE w:val="0"/>
        <w:autoSpaceDN w:val="0"/>
        <w:adjustRightInd w:val="0"/>
        <w:spacing w:after="0" w:line="240" w:lineRule="auto"/>
        <w:jc w:val="both"/>
        <w:rPr>
          <w:rFonts w:ascii="Times New Roman" w:eastAsia="Times New Roman" w:hAnsi="Times New Roman"/>
          <w:bCs/>
          <w:color w:val="000000" w:themeColor="text1"/>
          <w:sz w:val="28"/>
          <w:szCs w:val="28"/>
        </w:rPr>
      </w:pPr>
      <w:r>
        <w:rPr>
          <w:rFonts w:ascii="Times New Roman" w:eastAsia="Times New Roman" w:hAnsi="Times New Roman"/>
          <w:bCs/>
          <w:color w:val="000000" w:themeColor="text1"/>
          <w:sz w:val="28"/>
          <w:szCs w:val="28"/>
        </w:rPr>
        <w:tab/>
      </w:r>
      <w:r w:rsidR="00D8553E" w:rsidRPr="00B77182">
        <w:rPr>
          <w:rFonts w:ascii="Times New Roman" w:eastAsia="Times New Roman" w:hAnsi="Times New Roman"/>
          <w:bCs/>
          <w:color w:val="000000" w:themeColor="text1"/>
          <w:sz w:val="28"/>
          <w:szCs w:val="28"/>
        </w:rPr>
        <w:t>Представитель молодежи Ханты-Мансийского района стал победителем грантового конкурса Росмолодежи в рамках Форума уральской молодежи «УТРО» с экопросветительским проектом «Собираторы».</w:t>
      </w:r>
      <w:r w:rsidR="007F5339" w:rsidRPr="00B77182">
        <w:rPr>
          <w:rFonts w:ascii="Times New Roman" w:eastAsia="Times New Roman" w:hAnsi="Times New Roman"/>
          <w:bCs/>
          <w:color w:val="000000" w:themeColor="text1"/>
          <w:sz w:val="28"/>
          <w:szCs w:val="28"/>
        </w:rPr>
        <w:t xml:space="preserve"> В рамках реализации проекта н</w:t>
      </w:r>
      <w:r w:rsidR="00D8553E" w:rsidRPr="00B77182">
        <w:rPr>
          <w:rFonts w:ascii="Times New Roman" w:eastAsia="Times New Roman" w:hAnsi="Times New Roman"/>
          <w:bCs/>
          <w:color w:val="000000" w:themeColor="text1"/>
          <w:sz w:val="28"/>
          <w:szCs w:val="28"/>
        </w:rPr>
        <w:t xml:space="preserve">а базе </w:t>
      </w:r>
      <w:r w:rsidR="007F5339" w:rsidRPr="00B77182">
        <w:rPr>
          <w:rFonts w:ascii="Times New Roman" w:eastAsia="Times New Roman" w:hAnsi="Times New Roman"/>
          <w:bCs/>
          <w:color w:val="000000" w:themeColor="text1"/>
          <w:sz w:val="28"/>
          <w:szCs w:val="28"/>
        </w:rPr>
        <w:t>МКОУ</w:t>
      </w:r>
      <w:r w:rsidR="00D8553E" w:rsidRPr="00B77182">
        <w:rPr>
          <w:rFonts w:ascii="Times New Roman" w:eastAsia="Times New Roman" w:hAnsi="Times New Roman"/>
          <w:bCs/>
          <w:color w:val="000000" w:themeColor="text1"/>
          <w:sz w:val="28"/>
          <w:szCs w:val="28"/>
        </w:rPr>
        <w:t xml:space="preserve"> Ханты-Мансийского района «Средняя общеобразо</w:t>
      </w:r>
      <w:r w:rsidR="00126C48" w:rsidRPr="00B77182">
        <w:rPr>
          <w:rFonts w:ascii="Times New Roman" w:eastAsia="Times New Roman" w:hAnsi="Times New Roman"/>
          <w:bCs/>
          <w:color w:val="000000" w:themeColor="text1"/>
          <w:sz w:val="28"/>
          <w:szCs w:val="28"/>
        </w:rPr>
        <w:t>вательная школа с. Батово» будет организовано проведение</w:t>
      </w:r>
      <w:r w:rsidR="00D8553E" w:rsidRPr="00B77182">
        <w:rPr>
          <w:rFonts w:ascii="Times New Roman" w:eastAsia="Times New Roman" w:hAnsi="Times New Roman"/>
          <w:bCs/>
          <w:color w:val="000000" w:themeColor="text1"/>
          <w:sz w:val="28"/>
          <w:szCs w:val="28"/>
        </w:rPr>
        <w:t xml:space="preserve"> </w:t>
      </w:r>
      <w:r w:rsidR="00126C48" w:rsidRPr="00B77182">
        <w:rPr>
          <w:rFonts w:ascii="Times New Roman" w:eastAsia="Times New Roman" w:hAnsi="Times New Roman"/>
          <w:bCs/>
          <w:color w:val="000000" w:themeColor="text1"/>
          <w:sz w:val="28"/>
          <w:szCs w:val="28"/>
        </w:rPr>
        <w:t>мастер-классов, практических занятий</w:t>
      </w:r>
      <w:r w:rsidR="00D8553E" w:rsidRPr="00B77182">
        <w:rPr>
          <w:rFonts w:ascii="Times New Roman" w:eastAsia="Times New Roman" w:hAnsi="Times New Roman"/>
          <w:bCs/>
          <w:color w:val="000000" w:themeColor="text1"/>
          <w:sz w:val="28"/>
          <w:szCs w:val="28"/>
        </w:rPr>
        <w:t xml:space="preserve"> по в</w:t>
      </w:r>
      <w:r w:rsidR="00126C48" w:rsidRPr="00B77182">
        <w:rPr>
          <w:rFonts w:ascii="Times New Roman" w:eastAsia="Times New Roman" w:hAnsi="Times New Roman"/>
          <w:bCs/>
          <w:color w:val="000000" w:themeColor="text1"/>
          <w:sz w:val="28"/>
          <w:szCs w:val="28"/>
        </w:rPr>
        <w:t>ыращиванию микрозелени, а также занятий</w:t>
      </w:r>
      <w:r w:rsidR="00D8553E" w:rsidRPr="00B77182">
        <w:rPr>
          <w:rFonts w:ascii="Times New Roman" w:eastAsia="Times New Roman" w:hAnsi="Times New Roman"/>
          <w:bCs/>
          <w:color w:val="000000" w:themeColor="text1"/>
          <w:sz w:val="28"/>
          <w:szCs w:val="28"/>
        </w:rPr>
        <w:t xml:space="preserve"> по переработке пластика с помощью велошредера.</w:t>
      </w:r>
    </w:p>
    <w:p w14:paraId="4B39847A" w14:textId="59784FD8" w:rsidR="00D8553E" w:rsidRPr="00B77182" w:rsidRDefault="001E47CB" w:rsidP="00680603">
      <w:pPr>
        <w:widowControl w:val="0"/>
        <w:autoSpaceDE w:val="0"/>
        <w:autoSpaceDN w:val="0"/>
        <w:adjustRightInd w:val="0"/>
        <w:spacing w:after="0" w:line="240" w:lineRule="auto"/>
        <w:jc w:val="both"/>
        <w:rPr>
          <w:rFonts w:ascii="Times New Roman" w:eastAsia="Times New Roman" w:hAnsi="Times New Roman"/>
          <w:bCs/>
          <w:color w:val="000000" w:themeColor="text1"/>
          <w:sz w:val="28"/>
          <w:szCs w:val="28"/>
        </w:rPr>
      </w:pPr>
      <w:r>
        <w:rPr>
          <w:rFonts w:ascii="Times New Roman" w:eastAsia="Times New Roman" w:hAnsi="Times New Roman"/>
          <w:bCs/>
          <w:color w:val="000000" w:themeColor="text1"/>
          <w:sz w:val="28"/>
          <w:szCs w:val="28"/>
        </w:rPr>
        <w:tab/>
      </w:r>
      <w:r w:rsidR="00D8553E" w:rsidRPr="00B77182">
        <w:rPr>
          <w:rFonts w:ascii="Times New Roman" w:eastAsia="Times New Roman" w:hAnsi="Times New Roman"/>
          <w:bCs/>
          <w:color w:val="000000" w:themeColor="text1"/>
          <w:sz w:val="28"/>
          <w:szCs w:val="28"/>
        </w:rPr>
        <w:t xml:space="preserve">Представитель молодежи Ханты-Мансийского района стал лауреатом II </w:t>
      </w:r>
      <w:r w:rsidR="00126C48" w:rsidRPr="00B77182">
        <w:rPr>
          <w:rFonts w:ascii="Times New Roman" w:eastAsia="Times New Roman" w:hAnsi="Times New Roman"/>
          <w:bCs/>
          <w:color w:val="000000" w:themeColor="text1"/>
          <w:sz w:val="28"/>
          <w:szCs w:val="28"/>
        </w:rPr>
        <w:t>степени и обладателем премии Всероссийского</w:t>
      </w:r>
      <w:r w:rsidR="00D8553E" w:rsidRPr="00B77182">
        <w:rPr>
          <w:rFonts w:ascii="Times New Roman" w:eastAsia="Times New Roman" w:hAnsi="Times New Roman"/>
          <w:bCs/>
          <w:color w:val="000000" w:themeColor="text1"/>
          <w:sz w:val="28"/>
          <w:szCs w:val="28"/>
        </w:rPr>
        <w:t xml:space="preserve"> конкурс</w:t>
      </w:r>
      <w:r w:rsidR="00126C48" w:rsidRPr="00B77182">
        <w:rPr>
          <w:rFonts w:ascii="Times New Roman" w:eastAsia="Times New Roman" w:hAnsi="Times New Roman"/>
          <w:bCs/>
          <w:color w:val="000000" w:themeColor="text1"/>
          <w:sz w:val="28"/>
          <w:szCs w:val="28"/>
        </w:rPr>
        <w:t>а</w:t>
      </w:r>
      <w:r w:rsidR="00D8553E" w:rsidRPr="00B77182">
        <w:rPr>
          <w:rFonts w:ascii="Times New Roman" w:eastAsia="Times New Roman" w:hAnsi="Times New Roman"/>
          <w:bCs/>
          <w:color w:val="000000" w:themeColor="text1"/>
          <w:sz w:val="28"/>
          <w:szCs w:val="28"/>
        </w:rPr>
        <w:t xml:space="preserve"> «Большая перемена» на </w:t>
      </w:r>
      <w:r w:rsidR="009D31EE" w:rsidRPr="00B77182">
        <w:rPr>
          <w:rFonts w:ascii="Times New Roman" w:eastAsia="Times New Roman" w:hAnsi="Times New Roman"/>
          <w:bCs/>
          <w:sz w:val="28"/>
          <w:szCs w:val="28"/>
        </w:rPr>
        <w:t>сумму 100</w:t>
      </w:r>
      <w:r w:rsidR="00D8553E" w:rsidRPr="00B77182">
        <w:rPr>
          <w:rFonts w:ascii="Times New Roman" w:eastAsia="Times New Roman" w:hAnsi="Times New Roman"/>
          <w:bCs/>
          <w:sz w:val="28"/>
          <w:szCs w:val="28"/>
        </w:rPr>
        <w:t xml:space="preserve"> тысяч рублей.</w:t>
      </w:r>
    </w:p>
    <w:p w14:paraId="789C18EE" w14:textId="69F31D4C" w:rsidR="00D8553E" w:rsidRPr="00B77182" w:rsidRDefault="00D8553E" w:rsidP="00680603">
      <w:pPr>
        <w:widowControl w:val="0"/>
        <w:autoSpaceDE w:val="0"/>
        <w:autoSpaceDN w:val="0"/>
        <w:adjustRightInd w:val="0"/>
        <w:spacing w:after="0" w:line="240" w:lineRule="auto"/>
        <w:ind w:firstLine="708"/>
        <w:jc w:val="both"/>
        <w:rPr>
          <w:rFonts w:ascii="Times New Roman" w:eastAsia="Times New Roman" w:hAnsi="Times New Roman"/>
          <w:bCs/>
          <w:color w:val="000000" w:themeColor="text1"/>
          <w:sz w:val="28"/>
          <w:szCs w:val="28"/>
        </w:rPr>
      </w:pPr>
      <w:r w:rsidRPr="00B77182">
        <w:rPr>
          <w:rFonts w:ascii="Times New Roman" w:eastAsia="Times New Roman" w:hAnsi="Times New Roman"/>
          <w:bCs/>
          <w:color w:val="000000" w:themeColor="text1"/>
          <w:sz w:val="28"/>
          <w:szCs w:val="28"/>
        </w:rPr>
        <w:t>В целях выявления, сопровождения и поддержки инициатив молодежи в районе 8 февраля</w:t>
      </w:r>
      <w:r w:rsidR="00126C48" w:rsidRPr="00B77182">
        <w:rPr>
          <w:rFonts w:ascii="Times New Roman" w:eastAsia="Times New Roman" w:hAnsi="Times New Roman"/>
          <w:bCs/>
          <w:color w:val="000000" w:themeColor="text1"/>
          <w:sz w:val="28"/>
          <w:szCs w:val="28"/>
        </w:rPr>
        <w:t xml:space="preserve"> 2024 года</w:t>
      </w:r>
      <w:r w:rsidRPr="00B77182">
        <w:rPr>
          <w:rFonts w:ascii="Times New Roman" w:eastAsia="Times New Roman" w:hAnsi="Times New Roman"/>
          <w:bCs/>
          <w:color w:val="000000" w:themeColor="text1"/>
          <w:sz w:val="28"/>
          <w:szCs w:val="28"/>
        </w:rPr>
        <w:t xml:space="preserve"> было проведено первое за</w:t>
      </w:r>
      <w:r w:rsidR="00126C48" w:rsidRPr="00B77182">
        <w:rPr>
          <w:rFonts w:ascii="Times New Roman" w:eastAsia="Times New Roman" w:hAnsi="Times New Roman"/>
          <w:bCs/>
          <w:color w:val="000000" w:themeColor="text1"/>
          <w:sz w:val="28"/>
          <w:szCs w:val="28"/>
        </w:rPr>
        <w:t>седание Молодежного совета при Г</w:t>
      </w:r>
      <w:r w:rsidRPr="00B77182">
        <w:rPr>
          <w:rFonts w:ascii="Times New Roman" w:eastAsia="Times New Roman" w:hAnsi="Times New Roman"/>
          <w:bCs/>
          <w:color w:val="000000" w:themeColor="text1"/>
          <w:sz w:val="28"/>
          <w:szCs w:val="28"/>
        </w:rPr>
        <w:t>лаве Ханты-Мансийского района</w:t>
      </w:r>
      <w:r w:rsidR="00126C48" w:rsidRPr="00B77182">
        <w:rPr>
          <w:rFonts w:ascii="Times New Roman" w:eastAsia="Times New Roman" w:hAnsi="Times New Roman"/>
          <w:bCs/>
          <w:color w:val="000000" w:themeColor="text1"/>
          <w:sz w:val="28"/>
          <w:szCs w:val="28"/>
        </w:rPr>
        <w:t>.</w:t>
      </w:r>
      <w:r w:rsidRPr="00B77182">
        <w:rPr>
          <w:rFonts w:ascii="Times New Roman" w:eastAsia="Times New Roman" w:hAnsi="Times New Roman"/>
          <w:bCs/>
          <w:color w:val="000000" w:themeColor="text1"/>
          <w:sz w:val="28"/>
          <w:szCs w:val="28"/>
        </w:rPr>
        <w:t xml:space="preserve"> В марте 2024 года состоялся молодежный квартирник в рамках фестиваля «Действуй»</w:t>
      </w:r>
      <w:r w:rsidR="00126C48" w:rsidRPr="00B77182">
        <w:rPr>
          <w:rFonts w:ascii="Times New Roman" w:eastAsia="Times New Roman" w:hAnsi="Times New Roman"/>
          <w:bCs/>
          <w:color w:val="000000" w:themeColor="text1"/>
          <w:sz w:val="28"/>
          <w:szCs w:val="28"/>
        </w:rPr>
        <w:t>. Мероприятия объединили более 90 человек.</w:t>
      </w:r>
    </w:p>
    <w:p w14:paraId="17754FC9" w14:textId="578FD25A" w:rsidR="00D8553E" w:rsidRPr="00B77182" w:rsidRDefault="00D8553E" w:rsidP="00680603">
      <w:pPr>
        <w:widowControl w:val="0"/>
        <w:autoSpaceDE w:val="0"/>
        <w:autoSpaceDN w:val="0"/>
        <w:adjustRightInd w:val="0"/>
        <w:spacing w:after="0" w:line="240" w:lineRule="auto"/>
        <w:ind w:firstLine="708"/>
        <w:jc w:val="both"/>
        <w:rPr>
          <w:rFonts w:ascii="Times New Roman" w:eastAsia="Times New Roman" w:hAnsi="Times New Roman"/>
          <w:bCs/>
          <w:color w:val="000000" w:themeColor="text1"/>
          <w:sz w:val="28"/>
          <w:szCs w:val="28"/>
        </w:rPr>
      </w:pPr>
      <w:r w:rsidRPr="00B77182">
        <w:rPr>
          <w:rFonts w:ascii="Times New Roman" w:eastAsia="Times New Roman" w:hAnsi="Times New Roman"/>
          <w:bCs/>
          <w:color w:val="000000" w:themeColor="text1"/>
          <w:sz w:val="28"/>
          <w:szCs w:val="28"/>
        </w:rPr>
        <w:t>В мае 2024 года в рамках сог</w:t>
      </w:r>
      <w:r w:rsidR="004E34AE">
        <w:rPr>
          <w:rFonts w:ascii="Times New Roman" w:eastAsia="Times New Roman" w:hAnsi="Times New Roman"/>
          <w:bCs/>
          <w:color w:val="000000" w:themeColor="text1"/>
          <w:sz w:val="28"/>
          <w:szCs w:val="28"/>
        </w:rPr>
        <w:t>лашения о сотрудничестве между А</w:t>
      </w:r>
      <w:r w:rsidRPr="00B77182">
        <w:rPr>
          <w:rFonts w:ascii="Times New Roman" w:eastAsia="Times New Roman" w:hAnsi="Times New Roman"/>
          <w:bCs/>
          <w:color w:val="000000" w:themeColor="text1"/>
          <w:sz w:val="28"/>
          <w:szCs w:val="28"/>
        </w:rPr>
        <w:t>дминистр</w:t>
      </w:r>
      <w:r w:rsidR="004E34AE">
        <w:rPr>
          <w:rFonts w:ascii="Times New Roman" w:eastAsia="Times New Roman" w:hAnsi="Times New Roman"/>
          <w:bCs/>
          <w:color w:val="000000" w:themeColor="text1"/>
          <w:sz w:val="28"/>
          <w:szCs w:val="28"/>
        </w:rPr>
        <w:t>ацией города Ханты-Мансийска и А</w:t>
      </w:r>
      <w:r w:rsidRPr="00B77182">
        <w:rPr>
          <w:rFonts w:ascii="Times New Roman" w:eastAsia="Times New Roman" w:hAnsi="Times New Roman"/>
          <w:bCs/>
          <w:color w:val="000000" w:themeColor="text1"/>
          <w:sz w:val="28"/>
          <w:szCs w:val="28"/>
        </w:rPr>
        <w:t>дминистрацией Ханты-Мансийского района была организована стратегическая сессия «Молодежная политика – пространство для смелых идей!». Основная цель мероприятия заключалась в объединении усилий молодежи, органов местного самоуправления и общественных организаций для решения задач молодежной политики и развития муниципалитетов. Стратегическая сессия собрала 130 участников.</w:t>
      </w:r>
    </w:p>
    <w:p w14:paraId="441ED63F" w14:textId="6D29F9FD" w:rsidR="00956F70" w:rsidRPr="00B77182" w:rsidRDefault="00126C48" w:rsidP="00680603">
      <w:pPr>
        <w:widowControl w:val="0"/>
        <w:autoSpaceDE w:val="0"/>
        <w:autoSpaceDN w:val="0"/>
        <w:adjustRightInd w:val="0"/>
        <w:spacing w:after="0" w:line="240" w:lineRule="auto"/>
        <w:ind w:firstLine="708"/>
        <w:jc w:val="both"/>
        <w:rPr>
          <w:rFonts w:ascii="Times New Roman" w:eastAsia="Times New Roman" w:hAnsi="Times New Roman"/>
          <w:bCs/>
          <w:color w:val="000000" w:themeColor="text1"/>
          <w:sz w:val="28"/>
          <w:szCs w:val="28"/>
        </w:rPr>
      </w:pPr>
      <w:r w:rsidRPr="00B77182">
        <w:rPr>
          <w:rFonts w:ascii="Times New Roman" w:eastAsia="Times New Roman" w:hAnsi="Times New Roman"/>
          <w:bCs/>
          <w:color w:val="000000" w:themeColor="text1"/>
          <w:sz w:val="28"/>
          <w:szCs w:val="28"/>
        </w:rPr>
        <w:t>С</w:t>
      </w:r>
      <w:r w:rsidR="00D8553E" w:rsidRPr="00B77182">
        <w:rPr>
          <w:rFonts w:ascii="Times New Roman" w:eastAsia="Times New Roman" w:hAnsi="Times New Roman"/>
          <w:bCs/>
          <w:color w:val="000000" w:themeColor="text1"/>
          <w:sz w:val="28"/>
          <w:szCs w:val="28"/>
        </w:rPr>
        <w:t xml:space="preserve"> 25 по 27 октября 2024 года прошел «Фестиваль работающей молодежи», в котором </w:t>
      </w:r>
      <w:r w:rsidRPr="00B77182">
        <w:rPr>
          <w:rFonts w:ascii="Times New Roman" w:eastAsia="Times New Roman" w:hAnsi="Times New Roman"/>
          <w:bCs/>
          <w:color w:val="000000" w:themeColor="text1"/>
          <w:sz w:val="28"/>
          <w:szCs w:val="28"/>
        </w:rPr>
        <w:t>приняли участие</w:t>
      </w:r>
      <w:r w:rsidR="00D8553E" w:rsidRPr="00B77182">
        <w:rPr>
          <w:rFonts w:ascii="Times New Roman" w:eastAsia="Times New Roman" w:hAnsi="Times New Roman"/>
          <w:bCs/>
          <w:color w:val="000000" w:themeColor="text1"/>
          <w:sz w:val="28"/>
          <w:szCs w:val="28"/>
        </w:rPr>
        <w:t xml:space="preserve"> </w:t>
      </w:r>
      <w:r w:rsidRPr="00B77182">
        <w:rPr>
          <w:rFonts w:ascii="Times New Roman" w:eastAsia="Times New Roman" w:hAnsi="Times New Roman"/>
          <w:bCs/>
          <w:color w:val="000000" w:themeColor="text1"/>
          <w:sz w:val="28"/>
          <w:szCs w:val="28"/>
        </w:rPr>
        <w:t xml:space="preserve">10 представителей </w:t>
      </w:r>
      <w:r w:rsidR="004A2CCE">
        <w:rPr>
          <w:rFonts w:ascii="Times New Roman" w:eastAsia="Times New Roman" w:hAnsi="Times New Roman"/>
          <w:bCs/>
          <w:color w:val="000000" w:themeColor="text1"/>
          <w:sz w:val="28"/>
          <w:szCs w:val="28"/>
        </w:rPr>
        <w:t>молодежного совета при Г</w:t>
      </w:r>
      <w:r w:rsidR="00D8553E" w:rsidRPr="00B77182">
        <w:rPr>
          <w:rFonts w:ascii="Times New Roman" w:eastAsia="Times New Roman" w:hAnsi="Times New Roman"/>
          <w:bCs/>
          <w:color w:val="000000" w:themeColor="text1"/>
          <w:sz w:val="28"/>
          <w:szCs w:val="28"/>
        </w:rPr>
        <w:t xml:space="preserve">лаве Ханты-Мансийского района. </w:t>
      </w:r>
    </w:p>
    <w:p w14:paraId="21D7CBF3" w14:textId="77777777" w:rsidR="00956F70" w:rsidRPr="00B77182" w:rsidRDefault="00512E02" w:rsidP="00680603">
      <w:pPr>
        <w:widowControl w:val="0"/>
        <w:autoSpaceDE w:val="0"/>
        <w:autoSpaceDN w:val="0"/>
        <w:adjustRightInd w:val="0"/>
        <w:spacing w:after="0" w:line="240" w:lineRule="auto"/>
        <w:ind w:firstLine="708"/>
        <w:jc w:val="both"/>
        <w:rPr>
          <w:rFonts w:ascii="Times New Roman" w:hAnsi="Times New Roman"/>
          <w:sz w:val="28"/>
          <w:szCs w:val="28"/>
        </w:rPr>
      </w:pPr>
      <w:r w:rsidRPr="00B77182">
        <w:rPr>
          <w:rFonts w:ascii="Times New Roman" w:hAnsi="Times New Roman"/>
          <w:sz w:val="28"/>
          <w:szCs w:val="28"/>
        </w:rPr>
        <w:t>В 2024 году молодежь Ханты-Мансийского района подала 27 заявок на участие в грантовых конкурсах.</w:t>
      </w:r>
    </w:p>
    <w:p w14:paraId="0607D1A8" w14:textId="2D62AB42" w:rsidR="00512E02" w:rsidRPr="00B77182" w:rsidRDefault="00512E02" w:rsidP="00680603">
      <w:pPr>
        <w:widowControl w:val="0"/>
        <w:autoSpaceDE w:val="0"/>
        <w:autoSpaceDN w:val="0"/>
        <w:adjustRightInd w:val="0"/>
        <w:spacing w:after="0" w:line="240" w:lineRule="auto"/>
        <w:ind w:firstLine="708"/>
        <w:jc w:val="both"/>
        <w:rPr>
          <w:rFonts w:ascii="Times New Roman" w:hAnsi="Times New Roman"/>
          <w:sz w:val="28"/>
          <w:szCs w:val="28"/>
        </w:rPr>
      </w:pPr>
      <w:r w:rsidRPr="00B77182">
        <w:rPr>
          <w:rFonts w:ascii="Times New Roman" w:hAnsi="Times New Roman"/>
          <w:sz w:val="28"/>
          <w:szCs w:val="28"/>
        </w:rPr>
        <w:t>Представительница молодежи Ханты-Мансийского района, Лейла Ахадова, стала победительницей регионального образовательного проекта «Лидеры изменений Югры. Дети 2.0». По итогам защиты проектов она заняла первое место. В качестве награды получит в</w:t>
      </w:r>
      <w:r w:rsidR="00B96367">
        <w:rPr>
          <w:rFonts w:ascii="Times New Roman" w:hAnsi="Times New Roman"/>
          <w:sz w:val="28"/>
          <w:szCs w:val="28"/>
        </w:rPr>
        <w:t>озможность пройти стажировку у Г</w:t>
      </w:r>
      <w:r w:rsidRPr="00B77182">
        <w:rPr>
          <w:rFonts w:ascii="Times New Roman" w:hAnsi="Times New Roman"/>
          <w:sz w:val="28"/>
          <w:szCs w:val="28"/>
        </w:rPr>
        <w:t>убернатора Югры Руслана Кухарука.</w:t>
      </w:r>
    </w:p>
    <w:p w14:paraId="45001F55" w14:textId="32B911B8" w:rsidR="00D8553E" w:rsidRPr="00B77182" w:rsidRDefault="001E47CB" w:rsidP="00680603">
      <w:pPr>
        <w:spacing w:after="0" w:line="240" w:lineRule="auto"/>
        <w:jc w:val="both"/>
      </w:pPr>
      <w:r>
        <w:rPr>
          <w:rFonts w:ascii="Times New Roman" w:hAnsi="Times New Roman"/>
          <w:sz w:val="28"/>
          <w:szCs w:val="28"/>
        </w:rPr>
        <w:tab/>
      </w:r>
      <w:r w:rsidR="00D8553E" w:rsidRPr="00B77182">
        <w:rPr>
          <w:rFonts w:ascii="Times New Roman" w:hAnsi="Times New Roman"/>
          <w:sz w:val="28"/>
          <w:szCs w:val="28"/>
        </w:rPr>
        <w:t>В 2024 году Молодежный совет при Главе Ханты-Мансийского района активно участвовал в организации и проведении более 30 мероприятий, направленных на развитие молодежной политики в Ханты-Мансийском районе</w:t>
      </w:r>
      <w:r w:rsidR="00D8553E" w:rsidRPr="00B77182">
        <w:t>.</w:t>
      </w:r>
    </w:p>
    <w:p w14:paraId="6CD4B935" w14:textId="1A583BAA" w:rsidR="00D8553E" w:rsidRPr="00B77182" w:rsidRDefault="001E47CB" w:rsidP="00680603">
      <w:pPr>
        <w:spacing w:after="0" w:line="240" w:lineRule="auto"/>
        <w:jc w:val="both"/>
        <w:rPr>
          <w:rFonts w:ascii="Times New Roman" w:hAnsi="Times New Roman"/>
          <w:sz w:val="28"/>
          <w:szCs w:val="28"/>
        </w:rPr>
      </w:pPr>
      <w:r>
        <w:rPr>
          <w:rFonts w:ascii="Times New Roman" w:hAnsi="Times New Roman"/>
          <w:sz w:val="28"/>
          <w:szCs w:val="28"/>
        </w:rPr>
        <w:tab/>
      </w:r>
      <w:r w:rsidR="00126C48" w:rsidRPr="00B77182">
        <w:rPr>
          <w:rFonts w:ascii="Times New Roman" w:hAnsi="Times New Roman"/>
          <w:sz w:val="28"/>
          <w:szCs w:val="28"/>
        </w:rPr>
        <w:t xml:space="preserve">В социальных сетях «ВКонтакте» создано официальное сообщество «Молодежи Ханты-Мансийского района» для оперативного </w:t>
      </w:r>
      <w:r w:rsidR="005C10B9" w:rsidRPr="00B77182">
        <w:rPr>
          <w:rFonts w:ascii="Times New Roman" w:hAnsi="Times New Roman"/>
          <w:sz w:val="28"/>
          <w:szCs w:val="28"/>
        </w:rPr>
        <w:t>информирования граждан о планах</w:t>
      </w:r>
      <w:r w:rsidR="00126C48" w:rsidRPr="00B77182">
        <w:rPr>
          <w:rFonts w:ascii="Times New Roman" w:hAnsi="Times New Roman"/>
          <w:sz w:val="28"/>
          <w:szCs w:val="28"/>
        </w:rPr>
        <w:t xml:space="preserve"> мероприятий</w:t>
      </w:r>
      <w:r w:rsidR="005C10B9" w:rsidRPr="00B77182">
        <w:rPr>
          <w:rFonts w:ascii="Times New Roman" w:hAnsi="Times New Roman"/>
          <w:sz w:val="28"/>
          <w:szCs w:val="28"/>
        </w:rPr>
        <w:t>.</w:t>
      </w:r>
      <w:r w:rsidR="00126C48" w:rsidRPr="00B77182">
        <w:rPr>
          <w:rFonts w:ascii="Times New Roman" w:hAnsi="Times New Roman"/>
          <w:sz w:val="28"/>
          <w:szCs w:val="28"/>
        </w:rPr>
        <w:t xml:space="preserve"> </w:t>
      </w:r>
    </w:p>
    <w:p w14:paraId="3271DDE3" w14:textId="4C0977AD" w:rsidR="005C10B9" w:rsidRPr="00B77182" w:rsidRDefault="00D8553E" w:rsidP="00680603">
      <w:pPr>
        <w:spacing w:after="0" w:line="240" w:lineRule="auto"/>
        <w:ind w:firstLine="709"/>
        <w:jc w:val="both"/>
        <w:rPr>
          <w:rFonts w:ascii="Times New Roman" w:hAnsi="Times New Roman"/>
          <w:sz w:val="28"/>
          <w:szCs w:val="28"/>
        </w:rPr>
      </w:pPr>
      <w:r w:rsidRPr="00B77182">
        <w:rPr>
          <w:rFonts w:ascii="Times New Roman" w:eastAsia="Times New Roman" w:hAnsi="Times New Roman"/>
          <w:sz w:val="28"/>
          <w:szCs w:val="28"/>
          <w:lang w:eastAsia="ru-RU"/>
        </w:rPr>
        <w:t>21 августа 2024 года создано муниципальное</w:t>
      </w:r>
      <w:r w:rsidRPr="00B77182">
        <w:rPr>
          <w:rFonts w:ascii="Times New Roman" w:hAnsi="Times New Roman"/>
          <w:sz w:val="28"/>
          <w:szCs w:val="28"/>
        </w:rPr>
        <w:t xml:space="preserve"> автономное учреждение «Молодежный центр Ханты-Мансийского района</w:t>
      </w:r>
      <w:r w:rsidRPr="00B77182">
        <w:rPr>
          <w:rFonts w:ascii="Times New Roman" w:eastAsia="Times New Roman" w:hAnsi="Times New Roman"/>
          <w:sz w:val="28"/>
          <w:szCs w:val="28"/>
          <w:lang w:eastAsia="ru-RU"/>
        </w:rPr>
        <w:t>»</w:t>
      </w:r>
      <w:r w:rsidR="005C10B9"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Муниципальное задание</w:t>
      </w:r>
      <w:r w:rsidR="005C10B9" w:rsidRPr="00B77182">
        <w:rPr>
          <w:rFonts w:ascii="Times New Roman" w:eastAsia="Times New Roman" w:hAnsi="Times New Roman"/>
          <w:sz w:val="28"/>
          <w:szCs w:val="28"/>
          <w:lang w:eastAsia="ru-RU"/>
        </w:rPr>
        <w:t xml:space="preserve"> учреждения</w:t>
      </w:r>
      <w:r w:rsidRPr="00B77182">
        <w:rPr>
          <w:rFonts w:ascii="Times New Roman" w:eastAsia="Times New Roman" w:hAnsi="Times New Roman"/>
          <w:sz w:val="28"/>
          <w:szCs w:val="28"/>
          <w:lang w:eastAsia="ru-RU"/>
        </w:rPr>
        <w:t xml:space="preserve"> на 2024 год </w:t>
      </w:r>
      <w:r w:rsidR="005C10B9" w:rsidRPr="00B77182">
        <w:rPr>
          <w:rFonts w:ascii="Times New Roman" w:eastAsia="Times New Roman" w:hAnsi="Times New Roman"/>
          <w:sz w:val="28"/>
          <w:szCs w:val="28"/>
          <w:lang w:eastAsia="ru-RU"/>
        </w:rPr>
        <w:t>выполнено</w:t>
      </w:r>
      <w:r w:rsidRPr="00B77182">
        <w:rPr>
          <w:rFonts w:ascii="Times New Roman" w:eastAsia="Times New Roman" w:hAnsi="Times New Roman"/>
          <w:sz w:val="28"/>
          <w:szCs w:val="28"/>
          <w:lang w:eastAsia="ru-RU"/>
        </w:rPr>
        <w:t xml:space="preserve"> в полном объеме.</w:t>
      </w:r>
    </w:p>
    <w:p w14:paraId="22C719CF" w14:textId="77777777" w:rsidR="00956F70" w:rsidRPr="00B77182" w:rsidRDefault="00956F70" w:rsidP="00680603">
      <w:pPr>
        <w:autoSpaceDE w:val="0"/>
        <w:autoSpaceDN w:val="0"/>
        <w:adjustRightInd w:val="0"/>
        <w:spacing w:after="0" w:line="240" w:lineRule="auto"/>
        <w:jc w:val="center"/>
        <w:rPr>
          <w:rFonts w:ascii="Times New Roman" w:hAnsi="Times New Roman"/>
          <w:sz w:val="28"/>
          <w:szCs w:val="28"/>
        </w:rPr>
      </w:pPr>
    </w:p>
    <w:p w14:paraId="1903A0CD" w14:textId="33DC03BF" w:rsidR="006D5FC5" w:rsidRPr="00B77182" w:rsidRDefault="00DD3C65" w:rsidP="00680603">
      <w:pPr>
        <w:autoSpaceDE w:val="0"/>
        <w:autoSpaceDN w:val="0"/>
        <w:adjustRightInd w:val="0"/>
        <w:spacing w:after="0" w:line="240" w:lineRule="auto"/>
        <w:jc w:val="center"/>
        <w:rPr>
          <w:rFonts w:ascii="Times New Roman" w:hAnsi="Times New Roman"/>
          <w:sz w:val="28"/>
          <w:szCs w:val="28"/>
        </w:rPr>
      </w:pPr>
      <w:r w:rsidRPr="00B77182">
        <w:rPr>
          <w:rFonts w:ascii="Times New Roman" w:hAnsi="Times New Roman"/>
          <w:sz w:val="28"/>
          <w:szCs w:val="28"/>
        </w:rPr>
        <w:t>ЖКХ,</w:t>
      </w:r>
      <w:r w:rsidR="001A04A7" w:rsidRPr="00B77182">
        <w:rPr>
          <w:rFonts w:ascii="Times New Roman" w:hAnsi="Times New Roman"/>
          <w:sz w:val="28"/>
          <w:szCs w:val="28"/>
        </w:rPr>
        <w:t xml:space="preserve"> </w:t>
      </w:r>
      <w:r w:rsidRPr="00B77182">
        <w:rPr>
          <w:rFonts w:ascii="Times New Roman" w:hAnsi="Times New Roman"/>
          <w:sz w:val="28"/>
          <w:szCs w:val="28"/>
        </w:rPr>
        <w:t>дороги,</w:t>
      </w:r>
      <w:r w:rsidR="001A04A7" w:rsidRPr="00B77182">
        <w:rPr>
          <w:rFonts w:ascii="Times New Roman" w:hAnsi="Times New Roman"/>
          <w:sz w:val="28"/>
          <w:szCs w:val="28"/>
        </w:rPr>
        <w:t xml:space="preserve"> </w:t>
      </w:r>
      <w:r w:rsidRPr="00B77182">
        <w:rPr>
          <w:rFonts w:ascii="Times New Roman" w:hAnsi="Times New Roman"/>
          <w:sz w:val="28"/>
          <w:szCs w:val="28"/>
        </w:rPr>
        <w:t>транспорт,</w:t>
      </w:r>
      <w:r w:rsidR="001A04A7" w:rsidRPr="00B77182">
        <w:rPr>
          <w:rFonts w:ascii="Times New Roman" w:hAnsi="Times New Roman"/>
          <w:sz w:val="28"/>
          <w:szCs w:val="28"/>
        </w:rPr>
        <w:t xml:space="preserve"> </w:t>
      </w:r>
      <w:r w:rsidRPr="00B77182">
        <w:rPr>
          <w:rFonts w:ascii="Times New Roman" w:hAnsi="Times New Roman"/>
          <w:sz w:val="28"/>
          <w:szCs w:val="28"/>
        </w:rPr>
        <w:t>связь,</w:t>
      </w:r>
      <w:r w:rsidR="001A04A7" w:rsidRPr="00B77182">
        <w:rPr>
          <w:rFonts w:ascii="Times New Roman" w:hAnsi="Times New Roman"/>
          <w:sz w:val="28"/>
          <w:szCs w:val="28"/>
        </w:rPr>
        <w:t xml:space="preserve"> </w:t>
      </w:r>
      <w:r w:rsidRPr="00B77182">
        <w:rPr>
          <w:rFonts w:ascii="Times New Roman" w:hAnsi="Times New Roman"/>
          <w:sz w:val="28"/>
          <w:szCs w:val="28"/>
        </w:rPr>
        <w:t>ритуальные</w:t>
      </w:r>
      <w:r w:rsidR="001A04A7" w:rsidRPr="00B77182">
        <w:rPr>
          <w:rFonts w:ascii="Times New Roman" w:hAnsi="Times New Roman"/>
          <w:sz w:val="28"/>
          <w:szCs w:val="28"/>
        </w:rPr>
        <w:t xml:space="preserve"> </w:t>
      </w:r>
      <w:r w:rsidR="00476DA6" w:rsidRPr="00B77182">
        <w:rPr>
          <w:rFonts w:ascii="Times New Roman" w:hAnsi="Times New Roman"/>
          <w:sz w:val="28"/>
          <w:szCs w:val="28"/>
        </w:rPr>
        <w:t>услуги</w:t>
      </w:r>
    </w:p>
    <w:p w14:paraId="4B35D2EB" w14:textId="77777777" w:rsidR="00956F70" w:rsidRPr="00B77182" w:rsidRDefault="00956F70" w:rsidP="00680603">
      <w:pPr>
        <w:autoSpaceDE w:val="0"/>
        <w:autoSpaceDN w:val="0"/>
        <w:adjustRightInd w:val="0"/>
        <w:spacing w:after="0" w:line="240" w:lineRule="auto"/>
        <w:jc w:val="center"/>
        <w:rPr>
          <w:rFonts w:ascii="Times New Roman" w:hAnsi="Times New Roman"/>
          <w:sz w:val="28"/>
          <w:szCs w:val="28"/>
        </w:rPr>
      </w:pPr>
    </w:p>
    <w:p w14:paraId="3EF1C0C4" w14:textId="3F21B769" w:rsidR="001127CB" w:rsidRPr="00B77182" w:rsidRDefault="00D8553E"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6.23</w:t>
      </w:r>
      <w:r w:rsidR="001127CB" w:rsidRPr="00B77182">
        <w:rPr>
          <w:rFonts w:ascii="Times New Roman" w:hAnsi="Times New Roman"/>
          <w:sz w:val="28"/>
          <w:szCs w:val="28"/>
        </w:rPr>
        <w:t>.</w:t>
      </w:r>
      <w:r w:rsidR="001A04A7" w:rsidRPr="00B77182">
        <w:rPr>
          <w:rFonts w:ascii="Times New Roman" w:hAnsi="Times New Roman"/>
          <w:sz w:val="28"/>
          <w:szCs w:val="28"/>
        </w:rPr>
        <w:t xml:space="preserve"> </w:t>
      </w:r>
      <w:r w:rsidR="001127CB" w:rsidRPr="00B77182">
        <w:rPr>
          <w:rFonts w:ascii="Times New Roman" w:hAnsi="Times New Roman"/>
          <w:sz w:val="28"/>
          <w:szCs w:val="28"/>
        </w:rPr>
        <w:t>Организация</w:t>
      </w:r>
      <w:r w:rsidR="001A04A7" w:rsidRPr="00B77182">
        <w:rPr>
          <w:rFonts w:ascii="Times New Roman" w:hAnsi="Times New Roman"/>
          <w:sz w:val="28"/>
          <w:szCs w:val="28"/>
        </w:rPr>
        <w:t xml:space="preserve"> </w:t>
      </w:r>
      <w:r w:rsidR="001127CB" w:rsidRPr="00B77182">
        <w:rPr>
          <w:rFonts w:ascii="Times New Roman" w:hAnsi="Times New Roman"/>
          <w:sz w:val="28"/>
          <w:szCs w:val="28"/>
        </w:rPr>
        <w:t>в</w:t>
      </w:r>
      <w:r w:rsidR="001A04A7" w:rsidRPr="00B77182">
        <w:rPr>
          <w:rFonts w:ascii="Times New Roman" w:hAnsi="Times New Roman"/>
          <w:sz w:val="28"/>
          <w:szCs w:val="28"/>
        </w:rPr>
        <w:t xml:space="preserve"> </w:t>
      </w:r>
      <w:r w:rsidR="001127CB" w:rsidRPr="00B77182">
        <w:rPr>
          <w:rFonts w:ascii="Times New Roman" w:hAnsi="Times New Roman"/>
          <w:sz w:val="28"/>
          <w:szCs w:val="28"/>
        </w:rPr>
        <w:t>границах</w:t>
      </w:r>
      <w:r w:rsidR="001A04A7" w:rsidRPr="00B77182">
        <w:rPr>
          <w:rFonts w:ascii="Times New Roman" w:hAnsi="Times New Roman"/>
          <w:sz w:val="28"/>
          <w:szCs w:val="28"/>
        </w:rPr>
        <w:t xml:space="preserve"> </w:t>
      </w:r>
      <w:r w:rsidR="001127CB" w:rsidRPr="00B77182">
        <w:rPr>
          <w:rFonts w:ascii="Times New Roman" w:hAnsi="Times New Roman"/>
          <w:sz w:val="28"/>
          <w:szCs w:val="28"/>
        </w:rPr>
        <w:t>муниципального</w:t>
      </w:r>
      <w:r w:rsidR="001A04A7" w:rsidRPr="00B77182">
        <w:rPr>
          <w:rFonts w:ascii="Times New Roman" w:hAnsi="Times New Roman"/>
          <w:sz w:val="28"/>
          <w:szCs w:val="28"/>
        </w:rPr>
        <w:t xml:space="preserve"> </w:t>
      </w:r>
      <w:r w:rsidR="001127CB" w:rsidRPr="00B77182">
        <w:rPr>
          <w:rFonts w:ascii="Times New Roman" w:hAnsi="Times New Roman"/>
          <w:sz w:val="28"/>
          <w:szCs w:val="28"/>
        </w:rPr>
        <w:t>района</w:t>
      </w:r>
      <w:r w:rsidR="001A04A7" w:rsidRPr="00B77182">
        <w:rPr>
          <w:rFonts w:ascii="Times New Roman" w:hAnsi="Times New Roman"/>
          <w:sz w:val="28"/>
          <w:szCs w:val="28"/>
        </w:rPr>
        <w:t xml:space="preserve"> </w:t>
      </w:r>
      <w:r w:rsidR="001127CB" w:rsidRPr="00B77182">
        <w:rPr>
          <w:rFonts w:ascii="Times New Roman" w:hAnsi="Times New Roman"/>
          <w:sz w:val="28"/>
          <w:szCs w:val="28"/>
        </w:rPr>
        <w:t>электро-</w:t>
      </w:r>
      <w:r w:rsidR="001A04A7" w:rsidRPr="00B77182">
        <w:rPr>
          <w:rFonts w:ascii="Times New Roman" w:hAnsi="Times New Roman"/>
          <w:sz w:val="28"/>
          <w:szCs w:val="28"/>
        </w:rPr>
        <w:t xml:space="preserve"> </w:t>
      </w:r>
      <w:r w:rsidR="001127CB" w:rsidRPr="00B77182">
        <w:rPr>
          <w:rFonts w:ascii="Times New Roman" w:hAnsi="Times New Roman"/>
          <w:sz w:val="28"/>
          <w:szCs w:val="28"/>
        </w:rPr>
        <w:t>и</w:t>
      </w:r>
      <w:r w:rsidR="001A04A7" w:rsidRPr="00B77182">
        <w:rPr>
          <w:rFonts w:ascii="Times New Roman" w:hAnsi="Times New Roman"/>
          <w:sz w:val="28"/>
          <w:szCs w:val="28"/>
        </w:rPr>
        <w:t xml:space="preserve"> </w:t>
      </w:r>
      <w:r w:rsidR="001127CB" w:rsidRPr="00B77182">
        <w:rPr>
          <w:rFonts w:ascii="Times New Roman" w:hAnsi="Times New Roman"/>
          <w:sz w:val="28"/>
          <w:szCs w:val="28"/>
        </w:rPr>
        <w:t>газоснабжения</w:t>
      </w:r>
      <w:r w:rsidR="001A04A7" w:rsidRPr="00B77182">
        <w:rPr>
          <w:rFonts w:ascii="Times New Roman" w:hAnsi="Times New Roman"/>
          <w:sz w:val="28"/>
          <w:szCs w:val="28"/>
        </w:rPr>
        <w:t xml:space="preserve"> </w:t>
      </w:r>
      <w:r w:rsidR="001127CB" w:rsidRPr="00B77182">
        <w:rPr>
          <w:rFonts w:ascii="Times New Roman" w:hAnsi="Times New Roman"/>
          <w:sz w:val="28"/>
          <w:szCs w:val="28"/>
        </w:rPr>
        <w:t>поселений</w:t>
      </w:r>
      <w:r w:rsidR="001A04A7" w:rsidRPr="00B77182">
        <w:rPr>
          <w:rFonts w:ascii="Times New Roman" w:hAnsi="Times New Roman"/>
          <w:sz w:val="28"/>
          <w:szCs w:val="28"/>
        </w:rPr>
        <w:t xml:space="preserve"> </w:t>
      </w:r>
      <w:r w:rsidR="001127CB" w:rsidRPr="00B77182">
        <w:rPr>
          <w:rFonts w:ascii="Times New Roman" w:hAnsi="Times New Roman"/>
          <w:sz w:val="28"/>
          <w:szCs w:val="28"/>
        </w:rPr>
        <w:t>в</w:t>
      </w:r>
      <w:r w:rsidR="001A04A7" w:rsidRPr="00B77182">
        <w:rPr>
          <w:rFonts w:ascii="Times New Roman" w:hAnsi="Times New Roman"/>
          <w:sz w:val="28"/>
          <w:szCs w:val="28"/>
        </w:rPr>
        <w:t xml:space="preserve"> </w:t>
      </w:r>
      <w:r w:rsidR="001127CB" w:rsidRPr="00B77182">
        <w:rPr>
          <w:rFonts w:ascii="Times New Roman" w:hAnsi="Times New Roman"/>
          <w:sz w:val="28"/>
          <w:szCs w:val="28"/>
        </w:rPr>
        <w:t>пределах</w:t>
      </w:r>
      <w:r w:rsidR="001A04A7" w:rsidRPr="00B77182">
        <w:rPr>
          <w:rFonts w:ascii="Times New Roman" w:hAnsi="Times New Roman"/>
          <w:sz w:val="28"/>
          <w:szCs w:val="28"/>
        </w:rPr>
        <w:t xml:space="preserve"> </w:t>
      </w:r>
      <w:r w:rsidR="001127CB" w:rsidRPr="00B77182">
        <w:rPr>
          <w:rFonts w:ascii="Times New Roman" w:hAnsi="Times New Roman"/>
          <w:sz w:val="28"/>
          <w:szCs w:val="28"/>
        </w:rPr>
        <w:t>полномочий,</w:t>
      </w:r>
      <w:r w:rsidR="001A04A7" w:rsidRPr="00B77182">
        <w:rPr>
          <w:rFonts w:ascii="Times New Roman" w:hAnsi="Times New Roman"/>
          <w:sz w:val="28"/>
          <w:szCs w:val="28"/>
        </w:rPr>
        <w:t xml:space="preserve"> </w:t>
      </w:r>
      <w:r w:rsidR="001127CB" w:rsidRPr="00B77182">
        <w:rPr>
          <w:rFonts w:ascii="Times New Roman" w:hAnsi="Times New Roman"/>
          <w:sz w:val="28"/>
          <w:szCs w:val="28"/>
        </w:rPr>
        <w:t>установленных</w:t>
      </w:r>
      <w:r w:rsidR="001A04A7" w:rsidRPr="00B77182">
        <w:rPr>
          <w:rFonts w:ascii="Times New Roman" w:hAnsi="Times New Roman"/>
          <w:sz w:val="28"/>
          <w:szCs w:val="28"/>
        </w:rPr>
        <w:t xml:space="preserve"> </w:t>
      </w:r>
      <w:r w:rsidR="001127CB" w:rsidRPr="00B77182">
        <w:rPr>
          <w:rFonts w:ascii="Times New Roman" w:hAnsi="Times New Roman"/>
          <w:sz w:val="28"/>
          <w:szCs w:val="28"/>
        </w:rPr>
        <w:t>законодательством</w:t>
      </w:r>
      <w:r w:rsidR="001A04A7" w:rsidRPr="00B77182">
        <w:rPr>
          <w:rFonts w:ascii="Times New Roman" w:hAnsi="Times New Roman"/>
          <w:sz w:val="28"/>
          <w:szCs w:val="28"/>
        </w:rPr>
        <w:t xml:space="preserve"> </w:t>
      </w:r>
      <w:r w:rsidR="001127CB" w:rsidRPr="00B77182">
        <w:rPr>
          <w:rFonts w:ascii="Times New Roman" w:hAnsi="Times New Roman"/>
          <w:sz w:val="28"/>
          <w:szCs w:val="28"/>
        </w:rPr>
        <w:t>Российской</w:t>
      </w:r>
      <w:r w:rsidR="001A04A7" w:rsidRPr="00B77182">
        <w:rPr>
          <w:rFonts w:ascii="Times New Roman" w:hAnsi="Times New Roman"/>
          <w:sz w:val="28"/>
          <w:szCs w:val="28"/>
        </w:rPr>
        <w:t xml:space="preserve"> </w:t>
      </w:r>
      <w:r w:rsidR="001127CB" w:rsidRPr="00B77182">
        <w:rPr>
          <w:rFonts w:ascii="Times New Roman" w:hAnsi="Times New Roman"/>
          <w:sz w:val="28"/>
          <w:szCs w:val="28"/>
        </w:rPr>
        <w:t>Федерации.</w:t>
      </w:r>
    </w:p>
    <w:p w14:paraId="39565E7C" w14:textId="77777777" w:rsidR="008E0ED1" w:rsidRPr="00B77182" w:rsidRDefault="008E0ED1"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Электроснабжение.</w:t>
      </w:r>
    </w:p>
    <w:p w14:paraId="41738E98" w14:textId="0B1C7DF0" w:rsidR="008E0ED1" w:rsidRPr="00B77182" w:rsidRDefault="008E0ED1"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Администрация</w:t>
      </w:r>
      <w:r w:rsidR="001A04A7" w:rsidRPr="00B77182">
        <w:rPr>
          <w:rFonts w:ascii="Times New Roman" w:hAnsi="Times New Roman"/>
          <w:sz w:val="28"/>
          <w:szCs w:val="28"/>
        </w:rPr>
        <w:t xml:space="preserve"> </w:t>
      </w:r>
      <w:r w:rsidRPr="00B77182">
        <w:rPr>
          <w:rFonts w:ascii="Times New Roman" w:hAnsi="Times New Roman"/>
          <w:sz w:val="28"/>
          <w:szCs w:val="28"/>
        </w:rPr>
        <w:t>района</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границах</w:t>
      </w:r>
      <w:r w:rsidR="001A04A7" w:rsidRPr="00B77182">
        <w:rPr>
          <w:rFonts w:ascii="Times New Roman" w:hAnsi="Times New Roman"/>
          <w:sz w:val="28"/>
          <w:szCs w:val="28"/>
        </w:rPr>
        <w:t xml:space="preserve"> </w:t>
      </w:r>
      <w:r w:rsidRPr="00B77182">
        <w:rPr>
          <w:rFonts w:ascii="Times New Roman" w:hAnsi="Times New Roman"/>
          <w:sz w:val="28"/>
          <w:szCs w:val="28"/>
        </w:rPr>
        <w:t>района</w:t>
      </w:r>
      <w:r w:rsidR="001A04A7" w:rsidRPr="00B77182">
        <w:rPr>
          <w:rFonts w:ascii="Times New Roman" w:hAnsi="Times New Roman"/>
          <w:sz w:val="28"/>
          <w:szCs w:val="28"/>
        </w:rPr>
        <w:t xml:space="preserve"> </w:t>
      </w:r>
      <w:r w:rsidRPr="00B77182">
        <w:rPr>
          <w:rFonts w:ascii="Times New Roman" w:hAnsi="Times New Roman"/>
          <w:sz w:val="28"/>
          <w:szCs w:val="28"/>
        </w:rPr>
        <w:t>организует</w:t>
      </w:r>
      <w:r w:rsidR="001A04A7" w:rsidRPr="00B77182">
        <w:rPr>
          <w:rFonts w:ascii="Times New Roman" w:hAnsi="Times New Roman"/>
          <w:sz w:val="28"/>
          <w:szCs w:val="28"/>
        </w:rPr>
        <w:t xml:space="preserve"> </w:t>
      </w:r>
      <w:r w:rsidRPr="00B77182">
        <w:rPr>
          <w:rFonts w:ascii="Times New Roman" w:hAnsi="Times New Roman"/>
          <w:sz w:val="28"/>
          <w:szCs w:val="28"/>
        </w:rPr>
        <w:t>электроснабжение</w:t>
      </w:r>
      <w:r w:rsidR="001A04A7" w:rsidRPr="00B77182">
        <w:rPr>
          <w:rFonts w:ascii="Times New Roman" w:hAnsi="Times New Roman"/>
          <w:sz w:val="28"/>
          <w:szCs w:val="28"/>
        </w:rPr>
        <w:t xml:space="preserve"> </w:t>
      </w:r>
      <w:r w:rsidRPr="00B77182">
        <w:rPr>
          <w:rFonts w:ascii="Times New Roman" w:hAnsi="Times New Roman"/>
          <w:sz w:val="28"/>
          <w:szCs w:val="28"/>
        </w:rPr>
        <w:t>поселений.</w:t>
      </w:r>
    </w:p>
    <w:p w14:paraId="7F6D3B18" w14:textId="38D9383E" w:rsidR="008C7699" w:rsidRPr="00B77182" w:rsidRDefault="008C7699"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На</w:t>
      </w:r>
      <w:r w:rsidR="001A04A7" w:rsidRPr="00B77182">
        <w:rPr>
          <w:rFonts w:ascii="Times New Roman" w:hAnsi="Times New Roman"/>
          <w:sz w:val="28"/>
          <w:szCs w:val="28"/>
        </w:rPr>
        <w:t xml:space="preserve"> </w:t>
      </w:r>
      <w:r w:rsidRPr="00B77182">
        <w:rPr>
          <w:rFonts w:ascii="Times New Roman" w:hAnsi="Times New Roman"/>
          <w:sz w:val="28"/>
          <w:szCs w:val="28"/>
        </w:rPr>
        <w:t>территории</w:t>
      </w:r>
      <w:r w:rsidR="001A04A7" w:rsidRPr="00B77182">
        <w:rPr>
          <w:rFonts w:ascii="Times New Roman" w:hAnsi="Times New Roman"/>
          <w:sz w:val="28"/>
          <w:szCs w:val="28"/>
        </w:rPr>
        <w:t xml:space="preserve"> </w:t>
      </w:r>
      <w:r w:rsidRPr="00B77182">
        <w:rPr>
          <w:rFonts w:ascii="Times New Roman" w:hAnsi="Times New Roman"/>
          <w:sz w:val="28"/>
          <w:szCs w:val="28"/>
        </w:rPr>
        <w:t>района</w:t>
      </w:r>
      <w:r w:rsidR="001A04A7" w:rsidRPr="00B77182">
        <w:rPr>
          <w:rFonts w:ascii="Times New Roman" w:hAnsi="Times New Roman"/>
          <w:sz w:val="28"/>
          <w:szCs w:val="28"/>
        </w:rPr>
        <w:t xml:space="preserve"> </w:t>
      </w:r>
      <w:r w:rsidRPr="00B77182">
        <w:rPr>
          <w:rFonts w:ascii="Times New Roman" w:hAnsi="Times New Roman"/>
          <w:sz w:val="28"/>
          <w:szCs w:val="28"/>
        </w:rPr>
        <w:t>содержание</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обслуживание</w:t>
      </w:r>
      <w:r w:rsidR="001A04A7" w:rsidRPr="00B77182">
        <w:rPr>
          <w:rFonts w:ascii="Times New Roman" w:hAnsi="Times New Roman"/>
          <w:sz w:val="28"/>
          <w:szCs w:val="28"/>
        </w:rPr>
        <w:t xml:space="preserve"> </w:t>
      </w:r>
      <w:r w:rsidRPr="00B77182">
        <w:rPr>
          <w:rFonts w:ascii="Times New Roman" w:hAnsi="Times New Roman"/>
          <w:sz w:val="28"/>
          <w:szCs w:val="28"/>
        </w:rPr>
        <w:t>электрических</w:t>
      </w:r>
      <w:r w:rsidR="001A04A7" w:rsidRPr="00B77182">
        <w:rPr>
          <w:rFonts w:ascii="Times New Roman" w:hAnsi="Times New Roman"/>
          <w:sz w:val="28"/>
          <w:szCs w:val="28"/>
        </w:rPr>
        <w:t xml:space="preserve"> </w:t>
      </w:r>
      <w:r w:rsidRPr="00B77182">
        <w:rPr>
          <w:rFonts w:ascii="Times New Roman" w:hAnsi="Times New Roman"/>
          <w:sz w:val="28"/>
          <w:szCs w:val="28"/>
        </w:rPr>
        <w:t>сетей</w:t>
      </w:r>
      <w:r w:rsidR="001A04A7" w:rsidRPr="00B77182">
        <w:rPr>
          <w:rFonts w:ascii="Times New Roman" w:hAnsi="Times New Roman"/>
          <w:sz w:val="28"/>
          <w:szCs w:val="28"/>
        </w:rPr>
        <w:t xml:space="preserve"> </w:t>
      </w:r>
      <w:r w:rsidRPr="00B77182">
        <w:rPr>
          <w:rFonts w:ascii="Times New Roman" w:hAnsi="Times New Roman"/>
          <w:sz w:val="28"/>
          <w:szCs w:val="28"/>
        </w:rPr>
        <w:t>осуществляют</w:t>
      </w:r>
      <w:r w:rsidR="001A04A7" w:rsidRPr="00B77182">
        <w:rPr>
          <w:rFonts w:ascii="Times New Roman" w:hAnsi="Times New Roman"/>
          <w:sz w:val="28"/>
          <w:szCs w:val="28"/>
        </w:rPr>
        <w:t xml:space="preserve"> </w:t>
      </w:r>
      <w:r w:rsidRPr="00B77182">
        <w:rPr>
          <w:rFonts w:ascii="Times New Roman" w:hAnsi="Times New Roman"/>
          <w:sz w:val="28"/>
          <w:szCs w:val="28"/>
        </w:rPr>
        <w:t>АО</w:t>
      </w:r>
      <w:r w:rsidR="001A04A7" w:rsidRPr="00B77182">
        <w:rPr>
          <w:rFonts w:ascii="Times New Roman" w:hAnsi="Times New Roman"/>
          <w:sz w:val="28"/>
          <w:szCs w:val="28"/>
        </w:rPr>
        <w:t xml:space="preserve"> </w:t>
      </w:r>
      <w:r w:rsidRPr="00B77182">
        <w:rPr>
          <w:rFonts w:ascii="Times New Roman" w:hAnsi="Times New Roman"/>
          <w:sz w:val="28"/>
          <w:szCs w:val="28"/>
        </w:rPr>
        <w:t>«ЮТЭК-ХМР»,</w:t>
      </w:r>
      <w:r w:rsidR="001A04A7" w:rsidRPr="00B77182">
        <w:rPr>
          <w:rFonts w:ascii="Times New Roman" w:hAnsi="Times New Roman"/>
          <w:sz w:val="28"/>
          <w:szCs w:val="28"/>
        </w:rPr>
        <w:t xml:space="preserve"> </w:t>
      </w:r>
      <w:r w:rsidRPr="00B77182">
        <w:rPr>
          <w:rFonts w:ascii="Times New Roman" w:hAnsi="Times New Roman"/>
          <w:sz w:val="28"/>
          <w:szCs w:val="28"/>
        </w:rPr>
        <w:t>АО</w:t>
      </w:r>
      <w:r w:rsidR="001A04A7" w:rsidRPr="00B77182">
        <w:rPr>
          <w:rFonts w:ascii="Times New Roman" w:hAnsi="Times New Roman"/>
          <w:sz w:val="28"/>
          <w:szCs w:val="28"/>
        </w:rPr>
        <w:t xml:space="preserve"> </w:t>
      </w:r>
      <w:r w:rsidRPr="00B77182">
        <w:rPr>
          <w:rFonts w:ascii="Times New Roman" w:hAnsi="Times New Roman"/>
          <w:sz w:val="28"/>
          <w:szCs w:val="28"/>
        </w:rPr>
        <w:t>«РЭС-сервис»,</w:t>
      </w:r>
      <w:r w:rsidR="001A04A7" w:rsidRPr="00B77182">
        <w:rPr>
          <w:rFonts w:ascii="Times New Roman" w:hAnsi="Times New Roman"/>
          <w:sz w:val="28"/>
          <w:szCs w:val="28"/>
        </w:rPr>
        <w:t xml:space="preserve"> </w:t>
      </w:r>
      <w:r w:rsidRPr="00B77182">
        <w:rPr>
          <w:rFonts w:ascii="Times New Roman" w:hAnsi="Times New Roman"/>
          <w:sz w:val="28"/>
          <w:szCs w:val="28"/>
        </w:rPr>
        <w:t>АО</w:t>
      </w:r>
      <w:r w:rsidR="001A04A7" w:rsidRPr="00B77182">
        <w:rPr>
          <w:rFonts w:ascii="Times New Roman" w:hAnsi="Times New Roman"/>
          <w:sz w:val="28"/>
          <w:szCs w:val="28"/>
        </w:rPr>
        <w:t xml:space="preserve"> </w:t>
      </w:r>
      <w:r w:rsidRPr="00B77182">
        <w:rPr>
          <w:rFonts w:ascii="Times New Roman" w:hAnsi="Times New Roman"/>
          <w:sz w:val="28"/>
          <w:szCs w:val="28"/>
        </w:rPr>
        <w:t>«ЮГРАЭНЕРГО».</w:t>
      </w:r>
      <w:r w:rsidR="001A04A7" w:rsidRPr="00B77182">
        <w:rPr>
          <w:rFonts w:ascii="Times New Roman" w:hAnsi="Times New Roman"/>
          <w:sz w:val="28"/>
          <w:szCs w:val="28"/>
        </w:rPr>
        <w:t xml:space="preserve"> </w:t>
      </w:r>
      <w:r w:rsidRPr="00B77182">
        <w:rPr>
          <w:rFonts w:ascii="Times New Roman" w:hAnsi="Times New Roman"/>
          <w:sz w:val="28"/>
          <w:szCs w:val="28"/>
        </w:rPr>
        <w:t>Общая</w:t>
      </w:r>
      <w:r w:rsidR="001A04A7" w:rsidRPr="00B77182">
        <w:rPr>
          <w:rFonts w:ascii="Times New Roman" w:hAnsi="Times New Roman"/>
          <w:sz w:val="28"/>
          <w:szCs w:val="28"/>
        </w:rPr>
        <w:t xml:space="preserve"> </w:t>
      </w:r>
      <w:r w:rsidRPr="00B77182">
        <w:rPr>
          <w:rFonts w:ascii="Times New Roman" w:hAnsi="Times New Roman"/>
          <w:sz w:val="28"/>
          <w:szCs w:val="28"/>
        </w:rPr>
        <w:t>протяженность</w:t>
      </w:r>
      <w:r w:rsidR="001A04A7" w:rsidRPr="00B77182">
        <w:rPr>
          <w:rFonts w:ascii="Times New Roman" w:hAnsi="Times New Roman"/>
          <w:sz w:val="28"/>
          <w:szCs w:val="28"/>
        </w:rPr>
        <w:t xml:space="preserve"> </w:t>
      </w:r>
      <w:r w:rsidRPr="00B77182">
        <w:rPr>
          <w:rFonts w:ascii="Times New Roman" w:hAnsi="Times New Roman"/>
          <w:sz w:val="28"/>
          <w:szCs w:val="28"/>
        </w:rPr>
        <w:t>линий</w:t>
      </w:r>
      <w:r w:rsidR="001A04A7" w:rsidRPr="00B77182">
        <w:rPr>
          <w:rFonts w:ascii="Times New Roman" w:hAnsi="Times New Roman"/>
          <w:sz w:val="28"/>
          <w:szCs w:val="28"/>
        </w:rPr>
        <w:t xml:space="preserve"> </w:t>
      </w:r>
      <w:r w:rsidRPr="00B77182">
        <w:rPr>
          <w:rFonts w:ascii="Times New Roman" w:hAnsi="Times New Roman"/>
          <w:sz w:val="28"/>
          <w:szCs w:val="28"/>
        </w:rPr>
        <w:t>электропередачи</w:t>
      </w:r>
      <w:r w:rsidR="001A04A7" w:rsidRPr="00B77182">
        <w:rPr>
          <w:rFonts w:ascii="Times New Roman" w:hAnsi="Times New Roman"/>
          <w:sz w:val="28"/>
          <w:szCs w:val="28"/>
        </w:rPr>
        <w:t xml:space="preserve"> </w:t>
      </w:r>
      <w:r w:rsidRPr="00B77182">
        <w:rPr>
          <w:rFonts w:ascii="Times New Roman" w:hAnsi="Times New Roman"/>
          <w:sz w:val="28"/>
          <w:szCs w:val="28"/>
        </w:rPr>
        <w:t>составляет</w:t>
      </w:r>
      <w:r w:rsidR="001A04A7" w:rsidRPr="00B77182">
        <w:rPr>
          <w:rFonts w:ascii="Times New Roman" w:hAnsi="Times New Roman"/>
          <w:sz w:val="28"/>
          <w:szCs w:val="28"/>
        </w:rPr>
        <w:t xml:space="preserve"> </w:t>
      </w:r>
      <w:r w:rsidRPr="00B77182">
        <w:rPr>
          <w:rFonts w:ascii="Times New Roman" w:hAnsi="Times New Roman"/>
          <w:sz w:val="28"/>
          <w:szCs w:val="28"/>
        </w:rPr>
        <w:t>649,591</w:t>
      </w:r>
      <w:r w:rsidR="001A04A7" w:rsidRPr="00B77182">
        <w:rPr>
          <w:rFonts w:ascii="Times New Roman" w:hAnsi="Times New Roman"/>
          <w:sz w:val="28"/>
          <w:szCs w:val="28"/>
        </w:rPr>
        <w:t xml:space="preserve"> </w:t>
      </w:r>
      <w:r w:rsidRPr="00B77182">
        <w:rPr>
          <w:rFonts w:ascii="Times New Roman" w:hAnsi="Times New Roman"/>
          <w:sz w:val="28"/>
          <w:szCs w:val="28"/>
        </w:rPr>
        <w:t>км.</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пяти</w:t>
      </w:r>
      <w:r w:rsidR="001A04A7" w:rsidRPr="00B77182">
        <w:rPr>
          <w:rFonts w:ascii="Times New Roman" w:hAnsi="Times New Roman"/>
          <w:sz w:val="28"/>
          <w:szCs w:val="28"/>
        </w:rPr>
        <w:t xml:space="preserve"> </w:t>
      </w:r>
      <w:r w:rsidRPr="00B77182">
        <w:rPr>
          <w:rFonts w:ascii="Times New Roman" w:hAnsi="Times New Roman"/>
          <w:sz w:val="28"/>
          <w:szCs w:val="28"/>
        </w:rPr>
        <w:t>населенных</w:t>
      </w:r>
      <w:r w:rsidR="001A04A7" w:rsidRPr="00B77182">
        <w:rPr>
          <w:rFonts w:ascii="Times New Roman" w:hAnsi="Times New Roman"/>
          <w:sz w:val="28"/>
          <w:szCs w:val="28"/>
        </w:rPr>
        <w:t xml:space="preserve"> </w:t>
      </w:r>
      <w:r w:rsidRPr="00B77182">
        <w:rPr>
          <w:rFonts w:ascii="Times New Roman" w:hAnsi="Times New Roman"/>
          <w:sz w:val="28"/>
          <w:szCs w:val="28"/>
        </w:rPr>
        <w:t>пунктах</w:t>
      </w:r>
      <w:r w:rsidR="001A04A7" w:rsidRPr="00B77182">
        <w:rPr>
          <w:rFonts w:ascii="Times New Roman" w:hAnsi="Times New Roman"/>
          <w:sz w:val="28"/>
          <w:szCs w:val="28"/>
        </w:rPr>
        <w:t xml:space="preserve"> </w:t>
      </w:r>
      <w:r w:rsidRPr="00B77182">
        <w:rPr>
          <w:rFonts w:ascii="Times New Roman" w:hAnsi="Times New Roman"/>
          <w:sz w:val="28"/>
          <w:szCs w:val="28"/>
        </w:rPr>
        <w:t>децентрализованной</w:t>
      </w:r>
      <w:r w:rsidR="001A04A7" w:rsidRPr="00B77182">
        <w:rPr>
          <w:rFonts w:ascii="Times New Roman" w:hAnsi="Times New Roman"/>
          <w:sz w:val="28"/>
          <w:szCs w:val="28"/>
        </w:rPr>
        <w:t xml:space="preserve"> </w:t>
      </w:r>
      <w:r w:rsidRPr="00B77182">
        <w:rPr>
          <w:rFonts w:ascii="Times New Roman" w:hAnsi="Times New Roman"/>
          <w:sz w:val="28"/>
          <w:szCs w:val="28"/>
        </w:rPr>
        <w:t>зоны</w:t>
      </w:r>
      <w:r w:rsidR="001A04A7" w:rsidRPr="00B77182">
        <w:rPr>
          <w:rFonts w:ascii="Times New Roman" w:hAnsi="Times New Roman"/>
          <w:sz w:val="28"/>
          <w:szCs w:val="28"/>
        </w:rPr>
        <w:t xml:space="preserve"> </w:t>
      </w:r>
      <w:r w:rsidRPr="00B77182">
        <w:rPr>
          <w:rFonts w:ascii="Times New Roman" w:hAnsi="Times New Roman"/>
          <w:sz w:val="28"/>
          <w:szCs w:val="28"/>
        </w:rPr>
        <w:t>электроснабжения</w:t>
      </w:r>
      <w:r w:rsidR="001A04A7" w:rsidRPr="00B77182">
        <w:rPr>
          <w:rFonts w:ascii="Times New Roman" w:hAnsi="Times New Roman"/>
          <w:sz w:val="28"/>
          <w:szCs w:val="28"/>
        </w:rPr>
        <w:t xml:space="preserve"> </w:t>
      </w:r>
      <w:r w:rsidRPr="00B77182">
        <w:rPr>
          <w:rFonts w:ascii="Times New Roman" w:hAnsi="Times New Roman"/>
          <w:sz w:val="28"/>
          <w:szCs w:val="28"/>
        </w:rPr>
        <w:t>выработку</w:t>
      </w:r>
      <w:r w:rsidR="001A04A7" w:rsidRPr="00B77182">
        <w:rPr>
          <w:rFonts w:ascii="Times New Roman" w:hAnsi="Times New Roman"/>
          <w:sz w:val="28"/>
          <w:szCs w:val="28"/>
        </w:rPr>
        <w:t xml:space="preserve"> </w:t>
      </w:r>
      <w:r w:rsidRPr="00B77182">
        <w:rPr>
          <w:rFonts w:ascii="Times New Roman" w:hAnsi="Times New Roman"/>
          <w:sz w:val="28"/>
          <w:szCs w:val="28"/>
        </w:rPr>
        <w:t>электрической</w:t>
      </w:r>
      <w:r w:rsidR="001A04A7" w:rsidRPr="00B77182">
        <w:rPr>
          <w:rFonts w:ascii="Times New Roman" w:hAnsi="Times New Roman"/>
          <w:sz w:val="28"/>
          <w:szCs w:val="28"/>
        </w:rPr>
        <w:t xml:space="preserve"> </w:t>
      </w:r>
      <w:r w:rsidRPr="00B77182">
        <w:rPr>
          <w:rFonts w:ascii="Times New Roman" w:hAnsi="Times New Roman"/>
          <w:sz w:val="28"/>
          <w:szCs w:val="28"/>
        </w:rPr>
        <w:t>энергии</w:t>
      </w:r>
      <w:r w:rsidR="001A04A7" w:rsidRPr="00B77182">
        <w:rPr>
          <w:rFonts w:ascii="Times New Roman" w:hAnsi="Times New Roman"/>
          <w:sz w:val="28"/>
          <w:szCs w:val="28"/>
        </w:rPr>
        <w:t xml:space="preserve"> </w:t>
      </w:r>
      <w:r w:rsidRPr="00B77182">
        <w:rPr>
          <w:rFonts w:ascii="Times New Roman" w:hAnsi="Times New Roman"/>
          <w:sz w:val="28"/>
          <w:szCs w:val="28"/>
        </w:rPr>
        <w:t>осуществляет</w:t>
      </w:r>
      <w:r w:rsidR="001A04A7" w:rsidRPr="00B77182">
        <w:rPr>
          <w:rFonts w:ascii="Times New Roman" w:hAnsi="Times New Roman"/>
          <w:sz w:val="28"/>
          <w:szCs w:val="28"/>
        </w:rPr>
        <w:t xml:space="preserve"> </w:t>
      </w:r>
      <w:r w:rsidRPr="00B77182">
        <w:rPr>
          <w:rFonts w:ascii="Times New Roman" w:hAnsi="Times New Roman"/>
          <w:sz w:val="28"/>
          <w:szCs w:val="28"/>
        </w:rPr>
        <w:t>АО</w:t>
      </w:r>
      <w:r w:rsidR="001A04A7" w:rsidRPr="00B77182">
        <w:rPr>
          <w:rFonts w:ascii="Times New Roman" w:hAnsi="Times New Roman"/>
          <w:sz w:val="28"/>
          <w:szCs w:val="28"/>
        </w:rPr>
        <w:t xml:space="preserve"> </w:t>
      </w:r>
      <w:r w:rsidRPr="00B77182">
        <w:rPr>
          <w:rFonts w:ascii="Times New Roman" w:hAnsi="Times New Roman"/>
          <w:sz w:val="28"/>
          <w:szCs w:val="28"/>
        </w:rPr>
        <w:t>«Юграэнерго»</w:t>
      </w:r>
      <w:r w:rsidR="001A04A7" w:rsidRPr="00B77182">
        <w:rPr>
          <w:rFonts w:ascii="Times New Roman" w:hAnsi="Times New Roman"/>
          <w:sz w:val="28"/>
          <w:szCs w:val="28"/>
        </w:rPr>
        <w:t xml:space="preserve"> </w:t>
      </w:r>
      <w:r w:rsidRPr="00B77182">
        <w:rPr>
          <w:rFonts w:ascii="Times New Roman" w:hAnsi="Times New Roman"/>
          <w:sz w:val="28"/>
          <w:szCs w:val="28"/>
        </w:rPr>
        <w:t>(п.</w:t>
      </w:r>
      <w:r w:rsidR="001A04A7" w:rsidRPr="00B77182">
        <w:rPr>
          <w:rFonts w:ascii="Times New Roman" w:hAnsi="Times New Roman"/>
          <w:sz w:val="28"/>
          <w:szCs w:val="28"/>
        </w:rPr>
        <w:t xml:space="preserve"> </w:t>
      </w:r>
      <w:r w:rsidRPr="00B77182">
        <w:rPr>
          <w:rFonts w:ascii="Times New Roman" w:hAnsi="Times New Roman"/>
          <w:sz w:val="28"/>
          <w:szCs w:val="28"/>
        </w:rPr>
        <w:t>Красноленинский,</w:t>
      </w:r>
      <w:r w:rsidR="001A04A7" w:rsidRPr="00B77182">
        <w:rPr>
          <w:rFonts w:ascii="Times New Roman" w:hAnsi="Times New Roman"/>
          <w:sz w:val="28"/>
          <w:szCs w:val="28"/>
        </w:rPr>
        <w:t xml:space="preserve"> </w:t>
      </w:r>
      <w:r w:rsidRPr="00B77182">
        <w:rPr>
          <w:rFonts w:ascii="Times New Roman" w:hAnsi="Times New Roman"/>
          <w:sz w:val="28"/>
          <w:szCs w:val="28"/>
        </w:rPr>
        <w:t>п.</w:t>
      </w:r>
      <w:r w:rsidR="001A04A7" w:rsidRPr="00B77182">
        <w:rPr>
          <w:rFonts w:ascii="Times New Roman" w:hAnsi="Times New Roman"/>
          <w:sz w:val="28"/>
          <w:szCs w:val="28"/>
        </w:rPr>
        <w:t xml:space="preserve"> </w:t>
      </w:r>
      <w:r w:rsidRPr="00B77182">
        <w:rPr>
          <w:rFonts w:ascii="Times New Roman" w:hAnsi="Times New Roman"/>
          <w:sz w:val="28"/>
          <w:szCs w:val="28"/>
        </w:rPr>
        <w:t>Урманный,</w:t>
      </w:r>
      <w:r w:rsidR="001A04A7" w:rsidRPr="00B77182">
        <w:rPr>
          <w:rFonts w:ascii="Times New Roman" w:hAnsi="Times New Roman"/>
          <w:sz w:val="28"/>
          <w:szCs w:val="28"/>
        </w:rPr>
        <w:t xml:space="preserve"> </w:t>
      </w:r>
      <w:r w:rsidRPr="00B77182">
        <w:rPr>
          <w:rFonts w:ascii="Times New Roman" w:hAnsi="Times New Roman"/>
          <w:sz w:val="28"/>
          <w:szCs w:val="28"/>
        </w:rPr>
        <w:t>с.</w:t>
      </w:r>
      <w:r w:rsidR="001A04A7" w:rsidRPr="00B77182">
        <w:rPr>
          <w:rFonts w:ascii="Times New Roman" w:hAnsi="Times New Roman"/>
          <w:sz w:val="28"/>
          <w:szCs w:val="28"/>
        </w:rPr>
        <w:t xml:space="preserve"> </w:t>
      </w:r>
      <w:r w:rsidRPr="00B77182">
        <w:rPr>
          <w:rFonts w:ascii="Times New Roman" w:hAnsi="Times New Roman"/>
          <w:sz w:val="28"/>
          <w:szCs w:val="28"/>
        </w:rPr>
        <w:t>Елизарово,</w:t>
      </w:r>
      <w:r w:rsidR="001A04A7" w:rsidRPr="00B77182">
        <w:rPr>
          <w:rFonts w:ascii="Times New Roman" w:hAnsi="Times New Roman"/>
          <w:sz w:val="28"/>
          <w:szCs w:val="28"/>
        </w:rPr>
        <w:t xml:space="preserve"> </w:t>
      </w:r>
      <w:r w:rsidRPr="00B77182">
        <w:rPr>
          <w:rFonts w:ascii="Times New Roman" w:hAnsi="Times New Roman"/>
          <w:sz w:val="28"/>
          <w:szCs w:val="28"/>
        </w:rPr>
        <w:t>п.</w:t>
      </w:r>
      <w:r w:rsidR="001A04A7" w:rsidRPr="00B77182">
        <w:rPr>
          <w:rFonts w:ascii="Times New Roman" w:hAnsi="Times New Roman"/>
          <w:sz w:val="28"/>
          <w:szCs w:val="28"/>
        </w:rPr>
        <w:t xml:space="preserve"> </w:t>
      </w:r>
      <w:r w:rsidRPr="00B77182">
        <w:rPr>
          <w:rFonts w:ascii="Times New Roman" w:hAnsi="Times New Roman"/>
          <w:sz w:val="28"/>
          <w:szCs w:val="28"/>
        </w:rPr>
        <w:t>Кедровый,</w:t>
      </w:r>
      <w:r w:rsidR="001A04A7" w:rsidRPr="00B77182">
        <w:rPr>
          <w:rFonts w:ascii="Times New Roman" w:hAnsi="Times New Roman"/>
          <w:sz w:val="28"/>
          <w:szCs w:val="28"/>
        </w:rPr>
        <w:t xml:space="preserve"> </w:t>
      </w:r>
      <w:r w:rsidRPr="00B77182">
        <w:rPr>
          <w:rFonts w:ascii="Times New Roman" w:hAnsi="Times New Roman"/>
          <w:sz w:val="28"/>
          <w:szCs w:val="28"/>
        </w:rPr>
        <w:t>п.</w:t>
      </w:r>
      <w:r w:rsidR="001A04A7" w:rsidRPr="00B77182">
        <w:rPr>
          <w:rFonts w:ascii="Times New Roman" w:hAnsi="Times New Roman"/>
          <w:sz w:val="28"/>
          <w:szCs w:val="28"/>
        </w:rPr>
        <w:t xml:space="preserve"> </w:t>
      </w:r>
      <w:r w:rsidRPr="00B77182">
        <w:rPr>
          <w:rFonts w:ascii="Times New Roman" w:hAnsi="Times New Roman"/>
          <w:sz w:val="28"/>
          <w:szCs w:val="28"/>
        </w:rPr>
        <w:t>Кирпичный,</w:t>
      </w:r>
      <w:r w:rsidR="001A04A7" w:rsidRPr="00B77182">
        <w:rPr>
          <w:rFonts w:ascii="Times New Roman" w:hAnsi="Times New Roman"/>
          <w:sz w:val="28"/>
          <w:szCs w:val="28"/>
        </w:rPr>
        <w:t xml:space="preserve"> </w:t>
      </w:r>
      <w:r w:rsidRPr="00B77182">
        <w:rPr>
          <w:rFonts w:ascii="Times New Roman" w:hAnsi="Times New Roman"/>
          <w:sz w:val="28"/>
          <w:szCs w:val="28"/>
        </w:rPr>
        <w:t>д.</w:t>
      </w:r>
      <w:r w:rsidR="001A04A7" w:rsidRPr="00B77182">
        <w:rPr>
          <w:rFonts w:ascii="Times New Roman" w:hAnsi="Times New Roman"/>
          <w:sz w:val="28"/>
          <w:szCs w:val="28"/>
        </w:rPr>
        <w:t xml:space="preserve"> </w:t>
      </w:r>
      <w:r w:rsidRPr="00B77182">
        <w:rPr>
          <w:rFonts w:ascii="Times New Roman" w:hAnsi="Times New Roman"/>
          <w:sz w:val="28"/>
          <w:szCs w:val="28"/>
        </w:rPr>
        <w:t>Согом).</w:t>
      </w:r>
    </w:p>
    <w:p w14:paraId="1C811483" w14:textId="60A8F95A" w:rsidR="008C7699" w:rsidRPr="00B77182" w:rsidRDefault="008C7699" w:rsidP="00680603">
      <w:pPr>
        <w:pStyle w:val="a4"/>
        <w:tabs>
          <w:tab w:val="left" w:pos="851"/>
          <w:tab w:val="left" w:pos="1560"/>
        </w:tabs>
        <w:suppressAutoHyphens/>
        <w:spacing w:after="0" w:line="240" w:lineRule="auto"/>
        <w:ind w:left="0" w:firstLine="709"/>
        <w:jc w:val="both"/>
        <w:rPr>
          <w:rFonts w:ascii="Times New Roman" w:hAnsi="Times New Roman"/>
          <w:sz w:val="28"/>
          <w:szCs w:val="28"/>
        </w:rPr>
      </w:pPr>
      <w:r w:rsidRPr="00B77182">
        <w:rPr>
          <w:rFonts w:ascii="Times New Roman" w:hAnsi="Times New Roman"/>
          <w:sz w:val="28"/>
          <w:szCs w:val="28"/>
        </w:rPr>
        <w:t>Для</w:t>
      </w:r>
      <w:r w:rsidR="001A04A7" w:rsidRPr="00B77182">
        <w:rPr>
          <w:rFonts w:ascii="Times New Roman" w:hAnsi="Times New Roman"/>
          <w:sz w:val="28"/>
          <w:szCs w:val="28"/>
        </w:rPr>
        <w:t xml:space="preserve"> </w:t>
      </w:r>
      <w:r w:rsidRPr="00B77182">
        <w:rPr>
          <w:rFonts w:ascii="Times New Roman" w:hAnsi="Times New Roman"/>
          <w:sz w:val="28"/>
          <w:szCs w:val="28"/>
        </w:rPr>
        <w:t>обеспечения</w:t>
      </w:r>
      <w:r w:rsidR="001A04A7" w:rsidRPr="00B77182">
        <w:rPr>
          <w:rFonts w:ascii="Times New Roman" w:hAnsi="Times New Roman"/>
          <w:sz w:val="28"/>
          <w:szCs w:val="28"/>
        </w:rPr>
        <w:t xml:space="preserve"> </w:t>
      </w:r>
      <w:r w:rsidRPr="00B77182">
        <w:rPr>
          <w:rFonts w:ascii="Times New Roman" w:hAnsi="Times New Roman"/>
          <w:sz w:val="28"/>
          <w:szCs w:val="28"/>
        </w:rPr>
        <w:t>повышения</w:t>
      </w:r>
      <w:r w:rsidR="001A04A7" w:rsidRPr="00B77182">
        <w:rPr>
          <w:rFonts w:ascii="Times New Roman" w:hAnsi="Times New Roman"/>
          <w:sz w:val="28"/>
          <w:szCs w:val="28"/>
        </w:rPr>
        <w:t xml:space="preserve"> </w:t>
      </w:r>
      <w:r w:rsidRPr="00B77182">
        <w:rPr>
          <w:rFonts w:ascii="Times New Roman" w:hAnsi="Times New Roman"/>
          <w:sz w:val="28"/>
          <w:szCs w:val="28"/>
        </w:rPr>
        <w:t>доступности</w:t>
      </w:r>
      <w:r w:rsidR="001A04A7" w:rsidRPr="00B77182">
        <w:rPr>
          <w:rFonts w:ascii="Times New Roman" w:hAnsi="Times New Roman"/>
          <w:sz w:val="28"/>
          <w:szCs w:val="28"/>
        </w:rPr>
        <w:t xml:space="preserve"> </w:t>
      </w:r>
      <w:r w:rsidR="001916EA" w:rsidRPr="00B77182">
        <w:rPr>
          <w:rFonts w:ascii="Times New Roman" w:hAnsi="Times New Roman"/>
          <w:sz w:val="28"/>
          <w:szCs w:val="28"/>
        </w:rPr>
        <w:t>услуг</w:t>
      </w:r>
      <w:r w:rsidR="001A04A7" w:rsidRPr="00B77182">
        <w:rPr>
          <w:rFonts w:ascii="Times New Roman" w:hAnsi="Times New Roman"/>
          <w:sz w:val="28"/>
          <w:szCs w:val="28"/>
        </w:rPr>
        <w:t xml:space="preserve"> </w:t>
      </w:r>
      <w:r w:rsidRPr="00B77182">
        <w:rPr>
          <w:rFonts w:ascii="Times New Roman" w:hAnsi="Times New Roman"/>
          <w:sz w:val="28"/>
          <w:szCs w:val="28"/>
        </w:rPr>
        <w:t>электроснабжения</w:t>
      </w:r>
      <w:r w:rsidR="001A04A7" w:rsidRPr="00B77182">
        <w:rPr>
          <w:rFonts w:ascii="Times New Roman" w:hAnsi="Times New Roman"/>
          <w:sz w:val="28"/>
          <w:szCs w:val="28"/>
        </w:rPr>
        <w:t xml:space="preserve"> </w:t>
      </w:r>
      <w:r w:rsidR="001916EA" w:rsidRPr="00B77182">
        <w:rPr>
          <w:rFonts w:ascii="Times New Roman" w:hAnsi="Times New Roman"/>
          <w:sz w:val="28"/>
          <w:szCs w:val="28"/>
        </w:rPr>
        <w:t>А</w:t>
      </w:r>
      <w:r w:rsidRPr="00B77182">
        <w:rPr>
          <w:rFonts w:ascii="Times New Roman" w:hAnsi="Times New Roman"/>
          <w:sz w:val="28"/>
          <w:szCs w:val="28"/>
        </w:rPr>
        <w:t>дминистрация</w:t>
      </w:r>
      <w:r w:rsidR="001A04A7" w:rsidRPr="00B77182">
        <w:rPr>
          <w:rFonts w:ascii="Times New Roman" w:hAnsi="Times New Roman"/>
          <w:sz w:val="28"/>
          <w:szCs w:val="28"/>
        </w:rPr>
        <w:t xml:space="preserve"> </w:t>
      </w:r>
      <w:r w:rsidRPr="00B77182">
        <w:rPr>
          <w:rFonts w:ascii="Times New Roman" w:hAnsi="Times New Roman"/>
          <w:sz w:val="28"/>
          <w:szCs w:val="28"/>
        </w:rPr>
        <w:t>района</w:t>
      </w:r>
      <w:r w:rsidR="001A04A7" w:rsidRPr="00B77182">
        <w:rPr>
          <w:rFonts w:ascii="Times New Roman" w:hAnsi="Times New Roman"/>
          <w:sz w:val="28"/>
          <w:szCs w:val="28"/>
        </w:rPr>
        <w:t xml:space="preserve"> </w:t>
      </w:r>
      <w:r w:rsidRPr="00B77182">
        <w:rPr>
          <w:rFonts w:ascii="Times New Roman" w:hAnsi="Times New Roman"/>
          <w:sz w:val="28"/>
          <w:szCs w:val="28"/>
        </w:rPr>
        <w:t>предоставляет</w:t>
      </w:r>
      <w:r w:rsidR="001A04A7" w:rsidRPr="00B77182">
        <w:rPr>
          <w:rFonts w:ascii="Times New Roman" w:hAnsi="Times New Roman"/>
          <w:sz w:val="28"/>
          <w:szCs w:val="28"/>
        </w:rPr>
        <w:t xml:space="preserve"> </w:t>
      </w:r>
      <w:r w:rsidRPr="00B77182">
        <w:rPr>
          <w:rFonts w:ascii="Times New Roman" w:hAnsi="Times New Roman"/>
          <w:sz w:val="28"/>
          <w:szCs w:val="28"/>
        </w:rPr>
        <w:t>субсидии</w:t>
      </w:r>
      <w:r w:rsidR="001A04A7" w:rsidRPr="00B77182">
        <w:rPr>
          <w:rFonts w:ascii="Times New Roman" w:hAnsi="Times New Roman"/>
          <w:sz w:val="28"/>
          <w:szCs w:val="28"/>
        </w:rPr>
        <w:t xml:space="preserve"> </w:t>
      </w:r>
      <w:r w:rsidRPr="00B77182">
        <w:rPr>
          <w:rFonts w:ascii="Times New Roman" w:hAnsi="Times New Roman"/>
          <w:sz w:val="28"/>
          <w:szCs w:val="28"/>
        </w:rPr>
        <w:t>на</w:t>
      </w:r>
      <w:r w:rsidR="001A04A7" w:rsidRPr="00B77182">
        <w:rPr>
          <w:rFonts w:ascii="Times New Roman" w:hAnsi="Times New Roman"/>
          <w:sz w:val="28"/>
          <w:szCs w:val="28"/>
        </w:rPr>
        <w:t xml:space="preserve"> </w:t>
      </w:r>
      <w:r w:rsidRPr="00B77182">
        <w:rPr>
          <w:rFonts w:ascii="Times New Roman" w:hAnsi="Times New Roman"/>
          <w:sz w:val="28"/>
          <w:szCs w:val="28"/>
        </w:rPr>
        <w:t>возмещение</w:t>
      </w:r>
      <w:r w:rsidR="001A04A7" w:rsidRPr="00B77182">
        <w:rPr>
          <w:rFonts w:ascii="Times New Roman" w:hAnsi="Times New Roman"/>
          <w:sz w:val="28"/>
          <w:szCs w:val="28"/>
        </w:rPr>
        <w:t xml:space="preserve"> </w:t>
      </w:r>
      <w:r w:rsidRPr="00B77182">
        <w:rPr>
          <w:rFonts w:ascii="Times New Roman" w:hAnsi="Times New Roman"/>
          <w:sz w:val="28"/>
          <w:szCs w:val="28"/>
        </w:rPr>
        <w:t>недополученных</w:t>
      </w:r>
      <w:r w:rsidR="001A04A7" w:rsidRPr="00B77182">
        <w:rPr>
          <w:rFonts w:ascii="Times New Roman" w:hAnsi="Times New Roman"/>
          <w:sz w:val="28"/>
          <w:szCs w:val="28"/>
        </w:rPr>
        <w:t xml:space="preserve"> </w:t>
      </w:r>
      <w:r w:rsidRPr="00B77182">
        <w:rPr>
          <w:rFonts w:ascii="Times New Roman" w:hAnsi="Times New Roman"/>
          <w:sz w:val="28"/>
          <w:szCs w:val="28"/>
        </w:rPr>
        <w:t>доходов</w:t>
      </w:r>
      <w:r w:rsidR="001A04A7" w:rsidRPr="00B77182">
        <w:rPr>
          <w:rFonts w:ascii="Times New Roman" w:hAnsi="Times New Roman"/>
          <w:sz w:val="28"/>
          <w:szCs w:val="28"/>
        </w:rPr>
        <w:t xml:space="preserve"> </w:t>
      </w:r>
      <w:r w:rsidRPr="00B77182">
        <w:rPr>
          <w:rFonts w:ascii="Times New Roman" w:hAnsi="Times New Roman"/>
          <w:sz w:val="28"/>
          <w:szCs w:val="28"/>
        </w:rPr>
        <w:t>АО</w:t>
      </w:r>
      <w:r w:rsidR="001A04A7" w:rsidRPr="00B77182">
        <w:rPr>
          <w:rFonts w:ascii="Times New Roman" w:hAnsi="Times New Roman"/>
          <w:sz w:val="28"/>
          <w:szCs w:val="28"/>
        </w:rPr>
        <w:t xml:space="preserve"> </w:t>
      </w:r>
      <w:r w:rsidRPr="00B77182">
        <w:rPr>
          <w:rFonts w:ascii="Times New Roman" w:hAnsi="Times New Roman"/>
          <w:sz w:val="28"/>
          <w:szCs w:val="28"/>
        </w:rPr>
        <w:t>«Юграэнерго»,</w:t>
      </w:r>
      <w:r w:rsidR="001A04A7" w:rsidRPr="00B77182">
        <w:rPr>
          <w:rFonts w:ascii="Times New Roman" w:hAnsi="Times New Roman"/>
          <w:sz w:val="28"/>
          <w:szCs w:val="28"/>
        </w:rPr>
        <w:t xml:space="preserve"> </w:t>
      </w:r>
      <w:r w:rsidRPr="00B77182">
        <w:rPr>
          <w:rFonts w:ascii="Times New Roman" w:hAnsi="Times New Roman"/>
          <w:sz w:val="28"/>
          <w:szCs w:val="28"/>
        </w:rPr>
        <w:t>осуществляющего</w:t>
      </w:r>
      <w:r w:rsidR="001A04A7" w:rsidRPr="00B77182">
        <w:rPr>
          <w:rFonts w:ascii="Times New Roman" w:hAnsi="Times New Roman"/>
          <w:sz w:val="28"/>
          <w:szCs w:val="28"/>
        </w:rPr>
        <w:t xml:space="preserve"> </w:t>
      </w:r>
      <w:r w:rsidRPr="00B77182">
        <w:rPr>
          <w:rFonts w:ascii="Times New Roman" w:hAnsi="Times New Roman"/>
          <w:sz w:val="28"/>
          <w:szCs w:val="28"/>
        </w:rPr>
        <w:t>реализацию</w:t>
      </w:r>
      <w:r w:rsidR="001A04A7" w:rsidRPr="00B77182">
        <w:rPr>
          <w:rFonts w:ascii="Times New Roman" w:hAnsi="Times New Roman"/>
          <w:sz w:val="28"/>
          <w:szCs w:val="28"/>
        </w:rPr>
        <w:t xml:space="preserve"> </w:t>
      </w:r>
      <w:r w:rsidRPr="00B77182">
        <w:rPr>
          <w:rFonts w:ascii="Times New Roman" w:hAnsi="Times New Roman"/>
          <w:sz w:val="28"/>
          <w:szCs w:val="28"/>
        </w:rPr>
        <w:t>электрической</w:t>
      </w:r>
      <w:r w:rsidR="001A04A7" w:rsidRPr="00B77182">
        <w:rPr>
          <w:rFonts w:ascii="Times New Roman" w:hAnsi="Times New Roman"/>
          <w:sz w:val="28"/>
          <w:szCs w:val="28"/>
        </w:rPr>
        <w:t xml:space="preserve"> </w:t>
      </w:r>
      <w:r w:rsidRPr="00B77182">
        <w:rPr>
          <w:rFonts w:ascii="Times New Roman" w:hAnsi="Times New Roman"/>
          <w:sz w:val="28"/>
          <w:szCs w:val="28"/>
        </w:rPr>
        <w:t>энергии</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зоне</w:t>
      </w:r>
      <w:r w:rsidR="001A04A7" w:rsidRPr="00B77182">
        <w:rPr>
          <w:rFonts w:ascii="Times New Roman" w:hAnsi="Times New Roman"/>
          <w:sz w:val="28"/>
          <w:szCs w:val="28"/>
        </w:rPr>
        <w:t xml:space="preserve"> </w:t>
      </w:r>
      <w:r w:rsidRPr="00B77182">
        <w:rPr>
          <w:rFonts w:ascii="Times New Roman" w:hAnsi="Times New Roman"/>
          <w:sz w:val="28"/>
          <w:szCs w:val="28"/>
        </w:rPr>
        <w:t>децентрализованного</w:t>
      </w:r>
      <w:r w:rsidR="001A04A7" w:rsidRPr="00B77182">
        <w:rPr>
          <w:rFonts w:ascii="Times New Roman" w:hAnsi="Times New Roman"/>
          <w:sz w:val="28"/>
          <w:szCs w:val="28"/>
        </w:rPr>
        <w:t xml:space="preserve"> </w:t>
      </w:r>
      <w:r w:rsidRPr="00B77182">
        <w:rPr>
          <w:rFonts w:ascii="Times New Roman" w:hAnsi="Times New Roman"/>
          <w:sz w:val="28"/>
          <w:szCs w:val="28"/>
        </w:rPr>
        <w:t>электроснабжения</w:t>
      </w:r>
      <w:r w:rsidR="001A04A7" w:rsidRPr="00B77182">
        <w:rPr>
          <w:rFonts w:ascii="Times New Roman" w:hAnsi="Times New Roman"/>
          <w:sz w:val="28"/>
          <w:szCs w:val="28"/>
        </w:rPr>
        <w:t xml:space="preserve"> </w:t>
      </w:r>
      <w:r w:rsidRPr="00B77182">
        <w:rPr>
          <w:rFonts w:ascii="Times New Roman" w:hAnsi="Times New Roman"/>
          <w:sz w:val="28"/>
          <w:szCs w:val="28"/>
        </w:rPr>
        <w:t>по</w:t>
      </w:r>
      <w:r w:rsidR="001A04A7" w:rsidRPr="00B77182">
        <w:rPr>
          <w:rFonts w:ascii="Times New Roman" w:hAnsi="Times New Roman"/>
          <w:sz w:val="28"/>
          <w:szCs w:val="28"/>
        </w:rPr>
        <w:t xml:space="preserve"> </w:t>
      </w:r>
      <w:r w:rsidRPr="00B77182">
        <w:rPr>
          <w:rFonts w:ascii="Times New Roman" w:hAnsi="Times New Roman"/>
          <w:sz w:val="28"/>
          <w:szCs w:val="28"/>
        </w:rPr>
        <w:t>социально</w:t>
      </w:r>
      <w:r w:rsidR="001A04A7" w:rsidRPr="00B77182">
        <w:rPr>
          <w:rFonts w:ascii="Times New Roman" w:hAnsi="Times New Roman"/>
          <w:sz w:val="28"/>
          <w:szCs w:val="28"/>
        </w:rPr>
        <w:t xml:space="preserve"> </w:t>
      </w:r>
      <w:r w:rsidRPr="00B77182">
        <w:rPr>
          <w:rFonts w:ascii="Times New Roman" w:hAnsi="Times New Roman"/>
          <w:sz w:val="28"/>
          <w:szCs w:val="28"/>
        </w:rPr>
        <w:t>ориентированным</w:t>
      </w:r>
      <w:r w:rsidR="001A04A7" w:rsidRPr="00B77182">
        <w:rPr>
          <w:rFonts w:ascii="Times New Roman" w:hAnsi="Times New Roman"/>
          <w:sz w:val="28"/>
          <w:szCs w:val="28"/>
        </w:rPr>
        <w:t xml:space="preserve"> </w:t>
      </w:r>
      <w:r w:rsidRPr="00B77182">
        <w:rPr>
          <w:rFonts w:ascii="Times New Roman" w:hAnsi="Times New Roman"/>
          <w:sz w:val="28"/>
          <w:szCs w:val="28"/>
        </w:rPr>
        <w:t>тарифам.</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202</w:t>
      </w:r>
      <w:r w:rsidR="001916EA" w:rsidRPr="00B77182">
        <w:rPr>
          <w:rFonts w:ascii="Times New Roman" w:hAnsi="Times New Roman"/>
          <w:sz w:val="28"/>
          <w:szCs w:val="28"/>
        </w:rPr>
        <w:t>4</w:t>
      </w:r>
      <w:r w:rsidR="001A04A7" w:rsidRPr="00B77182">
        <w:rPr>
          <w:rFonts w:ascii="Times New Roman" w:hAnsi="Times New Roman"/>
          <w:sz w:val="28"/>
          <w:szCs w:val="28"/>
        </w:rPr>
        <w:t xml:space="preserve"> </w:t>
      </w:r>
      <w:r w:rsidRPr="00B77182">
        <w:rPr>
          <w:rFonts w:ascii="Times New Roman" w:hAnsi="Times New Roman"/>
          <w:sz w:val="28"/>
          <w:szCs w:val="28"/>
        </w:rPr>
        <w:t>году</w:t>
      </w:r>
      <w:r w:rsidR="001A04A7" w:rsidRPr="00B77182">
        <w:rPr>
          <w:rFonts w:ascii="Times New Roman" w:hAnsi="Times New Roman"/>
          <w:sz w:val="28"/>
          <w:szCs w:val="28"/>
        </w:rPr>
        <w:t xml:space="preserve"> </w:t>
      </w:r>
      <w:r w:rsidRPr="00B77182">
        <w:rPr>
          <w:rFonts w:ascii="Times New Roman" w:hAnsi="Times New Roman"/>
          <w:sz w:val="28"/>
          <w:szCs w:val="28"/>
        </w:rPr>
        <w:t>субсидия</w:t>
      </w:r>
      <w:r w:rsidR="001A04A7" w:rsidRPr="00B77182">
        <w:rPr>
          <w:rFonts w:ascii="Times New Roman" w:hAnsi="Times New Roman"/>
          <w:sz w:val="28"/>
          <w:szCs w:val="28"/>
        </w:rPr>
        <w:t xml:space="preserve"> </w:t>
      </w:r>
      <w:r w:rsidRPr="00B77182">
        <w:rPr>
          <w:rFonts w:ascii="Times New Roman" w:hAnsi="Times New Roman"/>
          <w:sz w:val="28"/>
          <w:szCs w:val="28"/>
        </w:rPr>
        <w:t>за</w:t>
      </w:r>
      <w:r w:rsidR="001A04A7" w:rsidRPr="00B77182">
        <w:rPr>
          <w:rFonts w:ascii="Times New Roman" w:hAnsi="Times New Roman"/>
          <w:sz w:val="28"/>
          <w:szCs w:val="28"/>
        </w:rPr>
        <w:t xml:space="preserve"> </w:t>
      </w:r>
      <w:r w:rsidRPr="00B77182">
        <w:rPr>
          <w:rFonts w:ascii="Times New Roman" w:hAnsi="Times New Roman"/>
          <w:sz w:val="28"/>
          <w:szCs w:val="28"/>
        </w:rPr>
        <w:t>реализованную</w:t>
      </w:r>
      <w:r w:rsidR="001A04A7" w:rsidRPr="00B77182">
        <w:rPr>
          <w:rFonts w:ascii="Times New Roman" w:hAnsi="Times New Roman"/>
          <w:sz w:val="28"/>
          <w:szCs w:val="28"/>
        </w:rPr>
        <w:t xml:space="preserve"> </w:t>
      </w:r>
      <w:r w:rsidRPr="00B77182">
        <w:rPr>
          <w:rFonts w:ascii="Times New Roman" w:hAnsi="Times New Roman"/>
          <w:sz w:val="28"/>
          <w:szCs w:val="28"/>
        </w:rPr>
        <w:t>электроэнергию</w:t>
      </w:r>
      <w:r w:rsidR="001A04A7" w:rsidRPr="00B77182">
        <w:rPr>
          <w:rFonts w:ascii="Times New Roman" w:hAnsi="Times New Roman"/>
          <w:sz w:val="28"/>
          <w:szCs w:val="28"/>
        </w:rPr>
        <w:t xml:space="preserve"> </w:t>
      </w:r>
      <w:r w:rsidRPr="00B77182">
        <w:rPr>
          <w:rFonts w:ascii="Times New Roman" w:hAnsi="Times New Roman"/>
          <w:sz w:val="28"/>
          <w:szCs w:val="28"/>
        </w:rPr>
        <w:t>предоставлена:</w:t>
      </w:r>
    </w:p>
    <w:p w14:paraId="1EFCA4C2" w14:textId="3098C2C4" w:rsidR="008C7699" w:rsidRPr="00B77182" w:rsidRDefault="008C7699" w:rsidP="00680603">
      <w:pPr>
        <w:pStyle w:val="a4"/>
        <w:tabs>
          <w:tab w:val="left" w:pos="851"/>
          <w:tab w:val="left" w:pos="1560"/>
        </w:tabs>
        <w:suppressAutoHyphens/>
        <w:spacing w:after="0" w:line="240" w:lineRule="auto"/>
        <w:ind w:left="0" w:firstLine="709"/>
        <w:jc w:val="both"/>
        <w:rPr>
          <w:rFonts w:ascii="Times New Roman" w:hAnsi="Times New Roman"/>
          <w:sz w:val="28"/>
          <w:szCs w:val="28"/>
        </w:rPr>
      </w:pPr>
      <w:r w:rsidRPr="00B77182">
        <w:rPr>
          <w:rFonts w:ascii="Times New Roman" w:hAnsi="Times New Roman"/>
          <w:sz w:val="28"/>
          <w:szCs w:val="28"/>
        </w:rPr>
        <w:t>населению</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приравненным</w:t>
      </w:r>
      <w:r w:rsidR="001A04A7" w:rsidRPr="00B77182">
        <w:rPr>
          <w:rFonts w:ascii="Times New Roman" w:hAnsi="Times New Roman"/>
          <w:sz w:val="28"/>
          <w:szCs w:val="28"/>
        </w:rPr>
        <w:t xml:space="preserve"> </w:t>
      </w:r>
      <w:r w:rsidRPr="00B77182">
        <w:rPr>
          <w:rFonts w:ascii="Times New Roman" w:hAnsi="Times New Roman"/>
          <w:sz w:val="28"/>
          <w:szCs w:val="28"/>
        </w:rPr>
        <w:t>к</w:t>
      </w:r>
      <w:r w:rsidR="001A04A7" w:rsidRPr="00B77182">
        <w:rPr>
          <w:rFonts w:ascii="Times New Roman" w:hAnsi="Times New Roman"/>
          <w:sz w:val="28"/>
          <w:szCs w:val="28"/>
        </w:rPr>
        <w:t xml:space="preserve"> </w:t>
      </w:r>
      <w:r w:rsidRPr="00B77182">
        <w:rPr>
          <w:rFonts w:ascii="Times New Roman" w:hAnsi="Times New Roman"/>
          <w:sz w:val="28"/>
          <w:szCs w:val="28"/>
        </w:rPr>
        <w:t>ним</w:t>
      </w:r>
      <w:r w:rsidR="001A04A7" w:rsidRPr="00B77182">
        <w:rPr>
          <w:rFonts w:ascii="Times New Roman" w:hAnsi="Times New Roman"/>
          <w:sz w:val="28"/>
          <w:szCs w:val="28"/>
        </w:rPr>
        <w:t xml:space="preserve"> </w:t>
      </w:r>
      <w:r w:rsidRPr="00B77182">
        <w:rPr>
          <w:rFonts w:ascii="Times New Roman" w:hAnsi="Times New Roman"/>
          <w:sz w:val="28"/>
          <w:szCs w:val="28"/>
        </w:rPr>
        <w:t>категориям</w:t>
      </w:r>
      <w:r w:rsidR="001A04A7" w:rsidRPr="00B77182">
        <w:rPr>
          <w:rFonts w:ascii="Times New Roman" w:hAnsi="Times New Roman"/>
          <w:sz w:val="28"/>
          <w:szCs w:val="28"/>
        </w:rPr>
        <w:t xml:space="preserve"> </w:t>
      </w:r>
      <w:r w:rsidRPr="00B77182">
        <w:rPr>
          <w:rFonts w:ascii="Times New Roman" w:hAnsi="Times New Roman"/>
          <w:sz w:val="28"/>
          <w:szCs w:val="28"/>
        </w:rPr>
        <w:t>потребителей</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размере</w:t>
      </w:r>
      <w:r w:rsidR="001A04A7" w:rsidRPr="00B77182">
        <w:rPr>
          <w:rFonts w:ascii="Times New Roman" w:hAnsi="Times New Roman"/>
          <w:sz w:val="28"/>
          <w:szCs w:val="28"/>
        </w:rPr>
        <w:t xml:space="preserve"> </w:t>
      </w:r>
      <w:r w:rsidR="001916EA" w:rsidRPr="00B77182">
        <w:rPr>
          <w:rFonts w:ascii="Times New Roman" w:hAnsi="Times New Roman"/>
          <w:sz w:val="28"/>
          <w:szCs w:val="28"/>
        </w:rPr>
        <w:t>305,21</w:t>
      </w:r>
      <w:r w:rsidR="001A04A7" w:rsidRPr="00B77182">
        <w:rPr>
          <w:rFonts w:ascii="Times New Roman" w:hAnsi="Times New Roman"/>
          <w:sz w:val="28"/>
          <w:szCs w:val="28"/>
        </w:rPr>
        <w:t xml:space="preserve"> </w:t>
      </w:r>
      <w:r w:rsidRPr="00B77182">
        <w:rPr>
          <w:rFonts w:ascii="Times New Roman" w:hAnsi="Times New Roman"/>
          <w:sz w:val="28"/>
          <w:szCs w:val="28"/>
        </w:rPr>
        <w:t>млн</w:t>
      </w:r>
      <w:r w:rsidR="001A04A7" w:rsidRPr="00B77182">
        <w:rPr>
          <w:rFonts w:ascii="Times New Roman" w:hAnsi="Times New Roman"/>
          <w:sz w:val="28"/>
          <w:szCs w:val="28"/>
        </w:rPr>
        <w:t xml:space="preserve"> </w:t>
      </w:r>
      <w:r w:rsidRPr="00B77182">
        <w:rPr>
          <w:rFonts w:ascii="Times New Roman" w:hAnsi="Times New Roman"/>
          <w:sz w:val="28"/>
          <w:szCs w:val="28"/>
        </w:rPr>
        <w:t>рублей,</w:t>
      </w:r>
      <w:r w:rsidR="001A04A7" w:rsidRPr="00B77182">
        <w:rPr>
          <w:rFonts w:ascii="Times New Roman" w:hAnsi="Times New Roman"/>
          <w:sz w:val="28"/>
          <w:szCs w:val="28"/>
        </w:rPr>
        <w:t xml:space="preserve"> </w:t>
      </w:r>
      <w:r w:rsidRPr="00B77182">
        <w:rPr>
          <w:rFonts w:ascii="Times New Roman" w:hAnsi="Times New Roman"/>
          <w:sz w:val="28"/>
          <w:szCs w:val="28"/>
        </w:rPr>
        <w:t>что</w:t>
      </w:r>
      <w:r w:rsidR="001A04A7" w:rsidRPr="00B77182">
        <w:rPr>
          <w:rFonts w:ascii="Times New Roman" w:hAnsi="Times New Roman"/>
          <w:sz w:val="28"/>
          <w:szCs w:val="28"/>
        </w:rPr>
        <w:t xml:space="preserve"> </w:t>
      </w:r>
      <w:r w:rsidRPr="00B77182">
        <w:rPr>
          <w:rFonts w:ascii="Times New Roman" w:hAnsi="Times New Roman"/>
          <w:sz w:val="28"/>
          <w:szCs w:val="28"/>
        </w:rPr>
        <w:t>на</w:t>
      </w:r>
      <w:r w:rsidR="001A04A7" w:rsidRPr="00B77182">
        <w:rPr>
          <w:rFonts w:ascii="Times New Roman" w:hAnsi="Times New Roman"/>
          <w:sz w:val="28"/>
          <w:szCs w:val="28"/>
        </w:rPr>
        <w:t xml:space="preserve"> </w:t>
      </w:r>
      <w:r w:rsidR="001916EA" w:rsidRPr="00B77182">
        <w:rPr>
          <w:rFonts w:ascii="Times New Roman" w:hAnsi="Times New Roman"/>
          <w:sz w:val="28"/>
          <w:szCs w:val="28"/>
        </w:rPr>
        <w:t>9,4</w:t>
      </w:r>
      <w:r w:rsidR="007536D1">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больше</w:t>
      </w:r>
      <w:r w:rsidR="00683C11" w:rsidRPr="00B77182">
        <w:rPr>
          <w:rFonts w:ascii="Times New Roman" w:hAnsi="Times New Roman"/>
          <w:sz w:val="28"/>
          <w:szCs w:val="28"/>
        </w:rPr>
        <w:t xml:space="preserve"> показателя</w:t>
      </w:r>
      <w:r w:rsidR="001A04A7" w:rsidRPr="00B77182">
        <w:rPr>
          <w:rFonts w:ascii="Times New Roman" w:hAnsi="Times New Roman"/>
          <w:sz w:val="28"/>
          <w:szCs w:val="28"/>
        </w:rPr>
        <w:t xml:space="preserve"> </w:t>
      </w:r>
      <w:r w:rsidRPr="00B77182">
        <w:rPr>
          <w:rFonts w:ascii="Times New Roman" w:hAnsi="Times New Roman"/>
          <w:sz w:val="28"/>
          <w:szCs w:val="28"/>
        </w:rPr>
        <w:t>202</w:t>
      </w:r>
      <w:r w:rsidR="001916EA" w:rsidRPr="00B77182">
        <w:rPr>
          <w:rFonts w:ascii="Times New Roman" w:hAnsi="Times New Roman"/>
          <w:sz w:val="28"/>
          <w:szCs w:val="28"/>
        </w:rPr>
        <w:t>3</w:t>
      </w:r>
      <w:r w:rsidR="001A04A7" w:rsidRPr="00B77182">
        <w:rPr>
          <w:rFonts w:ascii="Times New Roman" w:hAnsi="Times New Roman"/>
          <w:sz w:val="28"/>
          <w:szCs w:val="28"/>
        </w:rPr>
        <w:t xml:space="preserve"> </w:t>
      </w:r>
      <w:r w:rsidRPr="00B77182">
        <w:rPr>
          <w:rFonts w:ascii="Times New Roman" w:hAnsi="Times New Roman"/>
          <w:sz w:val="28"/>
          <w:szCs w:val="28"/>
        </w:rPr>
        <w:t>года</w:t>
      </w:r>
      <w:r w:rsidR="001A04A7" w:rsidRPr="00B77182">
        <w:rPr>
          <w:rFonts w:ascii="Times New Roman" w:hAnsi="Times New Roman"/>
          <w:sz w:val="28"/>
          <w:szCs w:val="28"/>
        </w:rPr>
        <w:t xml:space="preserve"> </w:t>
      </w:r>
      <w:r w:rsidRPr="00B77182">
        <w:rPr>
          <w:rFonts w:ascii="Times New Roman" w:hAnsi="Times New Roman"/>
          <w:sz w:val="28"/>
          <w:szCs w:val="28"/>
        </w:rPr>
        <w:t>(</w:t>
      </w:r>
      <w:r w:rsidR="001916EA" w:rsidRPr="00B77182">
        <w:rPr>
          <w:rFonts w:ascii="Times New Roman" w:hAnsi="Times New Roman"/>
          <w:sz w:val="28"/>
          <w:szCs w:val="28"/>
        </w:rPr>
        <w:t>279,01</w:t>
      </w:r>
      <w:r w:rsidR="001A04A7" w:rsidRPr="00B77182">
        <w:rPr>
          <w:rFonts w:ascii="Times New Roman" w:hAnsi="Times New Roman"/>
          <w:sz w:val="28"/>
          <w:szCs w:val="28"/>
        </w:rPr>
        <w:t xml:space="preserve"> </w:t>
      </w:r>
      <w:r w:rsidRPr="00B77182">
        <w:rPr>
          <w:rFonts w:ascii="Times New Roman" w:hAnsi="Times New Roman"/>
          <w:sz w:val="28"/>
          <w:szCs w:val="28"/>
        </w:rPr>
        <w:t>млн</w:t>
      </w:r>
      <w:r w:rsidR="001A04A7" w:rsidRPr="00B77182">
        <w:rPr>
          <w:rFonts w:ascii="Times New Roman" w:hAnsi="Times New Roman"/>
          <w:sz w:val="28"/>
          <w:szCs w:val="28"/>
        </w:rPr>
        <w:t xml:space="preserve"> </w:t>
      </w:r>
      <w:r w:rsidRPr="00B77182">
        <w:rPr>
          <w:rFonts w:ascii="Times New Roman" w:hAnsi="Times New Roman"/>
          <w:sz w:val="28"/>
          <w:szCs w:val="28"/>
        </w:rPr>
        <w:t>рублей);</w:t>
      </w:r>
    </w:p>
    <w:p w14:paraId="46A7C886" w14:textId="6F74B703" w:rsidR="008C7699" w:rsidRPr="00B77182" w:rsidRDefault="008C7699" w:rsidP="00680603">
      <w:pPr>
        <w:pStyle w:val="a4"/>
        <w:tabs>
          <w:tab w:val="left" w:pos="851"/>
          <w:tab w:val="left" w:pos="1560"/>
        </w:tabs>
        <w:suppressAutoHyphens/>
        <w:spacing w:after="0" w:line="240" w:lineRule="auto"/>
        <w:ind w:left="0" w:firstLine="709"/>
        <w:jc w:val="both"/>
        <w:rPr>
          <w:rFonts w:ascii="Times New Roman" w:hAnsi="Times New Roman"/>
          <w:sz w:val="28"/>
          <w:szCs w:val="28"/>
        </w:rPr>
      </w:pPr>
      <w:r w:rsidRPr="00B77182">
        <w:rPr>
          <w:rFonts w:ascii="Times New Roman" w:hAnsi="Times New Roman"/>
          <w:sz w:val="28"/>
          <w:szCs w:val="28"/>
        </w:rPr>
        <w:t>предприятиям</w:t>
      </w:r>
      <w:r w:rsidR="001A04A7" w:rsidRPr="00B77182">
        <w:rPr>
          <w:rFonts w:ascii="Times New Roman" w:hAnsi="Times New Roman"/>
          <w:sz w:val="28"/>
          <w:szCs w:val="28"/>
        </w:rPr>
        <w:t xml:space="preserve"> </w:t>
      </w:r>
      <w:r w:rsidRPr="00B77182">
        <w:rPr>
          <w:rFonts w:ascii="Times New Roman" w:hAnsi="Times New Roman"/>
          <w:sz w:val="28"/>
          <w:szCs w:val="28"/>
        </w:rPr>
        <w:t>жилищно-коммунального</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агропромышленного</w:t>
      </w:r>
      <w:r w:rsidR="001A04A7" w:rsidRPr="00B77182">
        <w:rPr>
          <w:rFonts w:ascii="Times New Roman" w:hAnsi="Times New Roman"/>
          <w:sz w:val="28"/>
          <w:szCs w:val="28"/>
        </w:rPr>
        <w:t xml:space="preserve"> </w:t>
      </w:r>
      <w:r w:rsidRPr="00B77182">
        <w:rPr>
          <w:rFonts w:ascii="Times New Roman" w:hAnsi="Times New Roman"/>
          <w:sz w:val="28"/>
          <w:szCs w:val="28"/>
        </w:rPr>
        <w:t>комплексов,</w:t>
      </w:r>
      <w:r w:rsidR="001A04A7" w:rsidRPr="00B77182">
        <w:rPr>
          <w:rFonts w:ascii="Times New Roman" w:hAnsi="Times New Roman"/>
          <w:sz w:val="28"/>
          <w:szCs w:val="28"/>
        </w:rPr>
        <w:t xml:space="preserve"> </w:t>
      </w:r>
      <w:r w:rsidRPr="00B77182">
        <w:rPr>
          <w:rFonts w:ascii="Times New Roman" w:hAnsi="Times New Roman"/>
          <w:sz w:val="28"/>
          <w:szCs w:val="28"/>
        </w:rPr>
        <w:t>субъектам</w:t>
      </w:r>
      <w:r w:rsidR="001A04A7" w:rsidRPr="00B77182">
        <w:rPr>
          <w:rFonts w:ascii="Times New Roman" w:hAnsi="Times New Roman"/>
          <w:sz w:val="28"/>
          <w:szCs w:val="28"/>
        </w:rPr>
        <w:t xml:space="preserve"> </w:t>
      </w:r>
      <w:r w:rsidRPr="00B77182">
        <w:rPr>
          <w:rFonts w:ascii="Times New Roman" w:hAnsi="Times New Roman"/>
          <w:sz w:val="28"/>
          <w:szCs w:val="28"/>
        </w:rPr>
        <w:t>малого</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среднего</w:t>
      </w:r>
      <w:r w:rsidR="001A04A7" w:rsidRPr="00B77182">
        <w:rPr>
          <w:rFonts w:ascii="Times New Roman" w:hAnsi="Times New Roman"/>
          <w:sz w:val="28"/>
          <w:szCs w:val="28"/>
        </w:rPr>
        <w:t xml:space="preserve"> </w:t>
      </w:r>
      <w:r w:rsidRPr="00B77182">
        <w:rPr>
          <w:rFonts w:ascii="Times New Roman" w:hAnsi="Times New Roman"/>
          <w:sz w:val="28"/>
          <w:szCs w:val="28"/>
        </w:rPr>
        <w:t>предпринимательства,</w:t>
      </w:r>
      <w:r w:rsidR="001A04A7" w:rsidRPr="00B77182">
        <w:rPr>
          <w:rFonts w:ascii="Times New Roman" w:hAnsi="Times New Roman"/>
          <w:sz w:val="28"/>
          <w:szCs w:val="28"/>
        </w:rPr>
        <w:t xml:space="preserve"> </w:t>
      </w:r>
      <w:r w:rsidRPr="00B77182">
        <w:rPr>
          <w:rFonts w:ascii="Times New Roman" w:hAnsi="Times New Roman"/>
          <w:sz w:val="28"/>
          <w:szCs w:val="28"/>
        </w:rPr>
        <w:t>организациям</w:t>
      </w:r>
      <w:r w:rsidR="001A04A7" w:rsidRPr="00B77182">
        <w:rPr>
          <w:rFonts w:ascii="Times New Roman" w:hAnsi="Times New Roman"/>
          <w:sz w:val="28"/>
          <w:szCs w:val="28"/>
        </w:rPr>
        <w:t xml:space="preserve"> </w:t>
      </w:r>
      <w:r w:rsidRPr="00B77182">
        <w:rPr>
          <w:rFonts w:ascii="Times New Roman" w:hAnsi="Times New Roman"/>
          <w:sz w:val="28"/>
          <w:szCs w:val="28"/>
        </w:rPr>
        <w:t>бюджетной</w:t>
      </w:r>
      <w:r w:rsidR="001A04A7" w:rsidRPr="00B77182">
        <w:rPr>
          <w:rFonts w:ascii="Times New Roman" w:hAnsi="Times New Roman"/>
          <w:sz w:val="28"/>
          <w:szCs w:val="28"/>
        </w:rPr>
        <w:t xml:space="preserve"> </w:t>
      </w:r>
      <w:r w:rsidRPr="00B77182">
        <w:rPr>
          <w:rFonts w:ascii="Times New Roman" w:hAnsi="Times New Roman"/>
          <w:sz w:val="28"/>
          <w:szCs w:val="28"/>
        </w:rPr>
        <w:t>сферы</w:t>
      </w:r>
      <w:r w:rsidR="001A04A7" w:rsidRPr="00B77182">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001916EA" w:rsidRPr="00B77182">
        <w:rPr>
          <w:rFonts w:ascii="Times New Roman" w:hAnsi="Times New Roman"/>
          <w:sz w:val="28"/>
          <w:szCs w:val="28"/>
        </w:rPr>
        <w:t>78,63</w:t>
      </w:r>
      <w:r w:rsidR="001A04A7" w:rsidRPr="00B77182">
        <w:rPr>
          <w:rFonts w:ascii="Times New Roman" w:hAnsi="Times New Roman"/>
          <w:sz w:val="28"/>
          <w:szCs w:val="28"/>
        </w:rPr>
        <w:t xml:space="preserve"> </w:t>
      </w:r>
      <w:r w:rsidRPr="00B77182">
        <w:rPr>
          <w:rFonts w:ascii="Times New Roman" w:hAnsi="Times New Roman"/>
          <w:sz w:val="28"/>
          <w:szCs w:val="28"/>
        </w:rPr>
        <w:t>млн</w:t>
      </w:r>
      <w:r w:rsidR="001A04A7" w:rsidRPr="00B77182">
        <w:rPr>
          <w:rFonts w:ascii="Times New Roman" w:hAnsi="Times New Roman"/>
          <w:sz w:val="28"/>
          <w:szCs w:val="28"/>
        </w:rPr>
        <w:t xml:space="preserve"> </w:t>
      </w:r>
      <w:r w:rsidRPr="00B77182">
        <w:rPr>
          <w:rFonts w:ascii="Times New Roman" w:hAnsi="Times New Roman"/>
          <w:sz w:val="28"/>
          <w:szCs w:val="28"/>
        </w:rPr>
        <w:t>рублей,</w:t>
      </w:r>
      <w:r w:rsidR="001A04A7" w:rsidRPr="00B77182">
        <w:rPr>
          <w:rFonts w:ascii="Times New Roman" w:hAnsi="Times New Roman"/>
          <w:sz w:val="28"/>
          <w:szCs w:val="28"/>
        </w:rPr>
        <w:t xml:space="preserve"> </w:t>
      </w:r>
      <w:r w:rsidRPr="00B77182">
        <w:rPr>
          <w:rFonts w:ascii="Times New Roman" w:hAnsi="Times New Roman"/>
          <w:sz w:val="28"/>
          <w:szCs w:val="28"/>
        </w:rPr>
        <w:t>что</w:t>
      </w:r>
      <w:r w:rsidR="001A04A7" w:rsidRPr="00B77182">
        <w:rPr>
          <w:rFonts w:ascii="Times New Roman" w:hAnsi="Times New Roman"/>
          <w:sz w:val="28"/>
          <w:szCs w:val="28"/>
        </w:rPr>
        <w:t xml:space="preserve"> </w:t>
      </w:r>
      <w:r w:rsidRPr="00B77182">
        <w:rPr>
          <w:rFonts w:ascii="Times New Roman" w:hAnsi="Times New Roman"/>
          <w:sz w:val="28"/>
          <w:szCs w:val="28"/>
        </w:rPr>
        <w:t>на</w:t>
      </w:r>
      <w:r w:rsidR="001A04A7" w:rsidRPr="00B77182">
        <w:rPr>
          <w:rFonts w:ascii="Times New Roman" w:hAnsi="Times New Roman"/>
          <w:sz w:val="28"/>
          <w:szCs w:val="28"/>
        </w:rPr>
        <w:t xml:space="preserve"> </w:t>
      </w:r>
      <w:r w:rsidR="001916EA" w:rsidRPr="00B77182">
        <w:rPr>
          <w:rFonts w:ascii="Times New Roman" w:hAnsi="Times New Roman"/>
          <w:sz w:val="28"/>
          <w:szCs w:val="28"/>
        </w:rPr>
        <w:t>4,3</w:t>
      </w:r>
      <w:r w:rsidR="007536D1">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больше,</w:t>
      </w:r>
      <w:r w:rsidR="001A04A7" w:rsidRPr="00B77182">
        <w:rPr>
          <w:rFonts w:ascii="Times New Roman" w:hAnsi="Times New Roman"/>
          <w:sz w:val="28"/>
          <w:szCs w:val="28"/>
        </w:rPr>
        <w:t xml:space="preserve"> </w:t>
      </w:r>
      <w:r w:rsidRPr="00B77182">
        <w:rPr>
          <w:rFonts w:ascii="Times New Roman" w:hAnsi="Times New Roman"/>
          <w:sz w:val="28"/>
          <w:szCs w:val="28"/>
        </w:rPr>
        <w:t>чем</w:t>
      </w:r>
      <w:r w:rsidR="001A04A7" w:rsidRPr="00B77182">
        <w:rPr>
          <w:rFonts w:ascii="Times New Roman" w:hAnsi="Times New Roman"/>
          <w:sz w:val="28"/>
          <w:szCs w:val="28"/>
        </w:rPr>
        <w:t xml:space="preserve"> </w:t>
      </w:r>
      <w:r w:rsidRPr="00B77182">
        <w:rPr>
          <w:rFonts w:ascii="Times New Roman" w:hAnsi="Times New Roman"/>
          <w:sz w:val="28"/>
          <w:szCs w:val="28"/>
        </w:rPr>
        <w:t>за</w:t>
      </w:r>
      <w:r w:rsidR="001A04A7" w:rsidRPr="00B77182">
        <w:rPr>
          <w:rFonts w:ascii="Times New Roman" w:hAnsi="Times New Roman"/>
          <w:sz w:val="28"/>
          <w:szCs w:val="28"/>
        </w:rPr>
        <w:t xml:space="preserve"> </w:t>
      </w:r>
      <w:r w:rsidRPr="00B77182">
        <w:rPr>
          <w:rFonts w:ascii="Times New Roman" w:hAnsi="Times New Roman"/>
          <w:sz w:val="28"/>
          <w:szCs w:val="28"/>
        </w:rPr>
        <w:t>202</w:t>
      </w:r>
      <w:r w:rsidR="001916EA" w:rsidRPr="00B77182">
        <w:rPr>
          <w:rFonts w:ascii="Times New Roman" w:hAnsi="Times New Roman"/>
          <w:sz w:val="28"/>
          <w:szCs w:val="28"/>
        </w:rPr>
        <w:t>3</w:t>
      </w:r>
      <w:r w:rsidR="001A04A7" w:rsidRPr="00B77182">
        <w:rPr>
          <w:rFonts w:ascii="Times New Roman" w:hAnsi="Times New Roman"/>
          <w:sz w:val="28"/>
          <w:szCs w:val="28"/>
        </w:rPr>
        <w:t xml:space="preserve"> </w:t>
      </w:r>
      <w:r w:rsidRPr="00B77182">
        <w:rPr>
          <w:rFonts w:ascii="Times New Roman" w:hAnsi="Times New Roman"/>
          <w:sz w:val="28"/>
          <w:szCs w:val="28"/>
        </w:rPr>
        <w:t>год</w:t>
      </w:r>
      <w:r w:rsidR="001A04A7" w:rsidRPr="00B77182">
        <w:rPr>
          <w:rFonts w:ascii="Times New Roman" w:hAnsi="Times New Roman"/>
          <w:sz w:val="28"/>
          <w:szCs w:val="28"/>
        </w:rPr>
        <w:t xml:space="preserve"> </w:t>
      </w:r>
      <w:r w:rsidR="001916EA" w:rsidRPr="00B77182">
        <w:rPr>
          <w:rFonts w:ascii="Times New Roman" w:hAnsi="Times New Roman"/>
          <w:sz w:val="28"/>
          <w:szCs w:val="28"/>
        </w:rPr>
        <w:t>(75,4</w:t>
      </w:r>
      <w:r w:rsidR="001A04A7" w:rsidRPr="00B77182">
        <w:rPr>
          <w:rFonts w:ascii="Times New Roman" w:hAnsi="Times New Roman"/>
          <w:sz w:val="28"/>
          <w:szCs w:val="28"/>
        </w:rPr>
        <w:t xml:space="preserve"> </w:t>
      </w:r>
      <w:r w:rsidRPr="00B77182">
        <w:rPr>
          <w:rFonts w:ascii="Times New Roman" w:hAnsi="Times New Roman"/>
          <w:sz w:val="28"/>
          <w:szCs w:val="28"/>
        </w:rPr>
        <w:t>млн</w:t>
      </w:r>
      <w:r w:rsidR="001A04A7" w:rsidRPr="00B77182">
        <w:rPr>
          <w:rFonts w:ascii="Times New Roman" w:hAnsi="Times New Roman"/>
          <w:sz w:val="28"/>
          <w:szCs w:val="28"/>
        </w:rPr>
        <w:t xml:space="preserve"> </w:t>
      </w:r>
      <w:r w:rsidRPr="00B77182">
        <w:rPr>
          <w:rFonts w:ascii="Times New Roman" w:hAnsi="Times New Roman"/>
          <w:sz w:val="28"/>
          <w:szCs w:val="28"/>
        </w:rPr>
        <w:t>рублей).</w:t>
      </w:r>
    </w:p>
    <w:p w14:paraId="35C66ECB" w14:textId="77777777" w:rsidR="00476DA6" w:rsidRPr="00B77182" w:rsidRDefault="00476DA6" w:rsidP="00680603">
      <w:pPr>
        <w:pStyle w:val="a4"/>
        <w:tabs>
          <w:tab w:val="left" w:pos="851"/>
          <w:tab w:val="left" w:pos="1560"/>
        </w:tabs>
        <w:suppressAutoHyphens/>
        <w:spacing w:after="0" w:line="240" w:lineRule="auto"/>
        <w:ind w:left="0" w:firstLine="709"/>
        <w:jc w:val="both"/>
        <w:rPr>
          <w:rFonts w:ascii="Times New Roman" w:hAnsi="Times New Roman"/>
          <w:sz w:val="28"/>
          <w:szCs w:val="28"/>
        </w:rPr>
      </w:pPr>
    </w:p>
    <w:tbl>
      <w:tblPr>
        <w:tblW w:w="99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992"/>
        <w:gridCol w:w="993"/>
        <w:gridCol w:w="992"/>
        <w:gridCol w:w="992"/>
        <w:gridCol w:w="1075"/>
        <w:gridCol w:w="15"/>
        <w:gridCol w:w="1035"/>
        <w:gridCol w:w="29"/>
        <w:gridCol w:w="851"/>
      </w:tblGrid>
      <w:tr w:rsidR="0054032D" w:rsidRPr="00B77182" w14:paraId="744F3F34" w14:textId="77777777" w:rsidTr="00044650">
        <w:trPr>
          <w:trHeight w:val="20"/>
          <w:tblHeader/>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62C1CF2A" w14:textId="77777777" w:rsidR="006C4460" w:rsidRPr="00B77182" w:rsidRDefault="006C4460"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w:t>
            </w:r>
          </w:p>
          <w:p w14:paraId="40356090" w14:textId="77777777" w:rsidR="006C4460" w:rsidRPr="00B77182" w:rsidRDefault="006C4460"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п/п</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AC65A24" w14:textId="77777777" w:rsidR="006C4460" w:rsidRPr="00B77182" w:rsidRDefault="006C4460"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Показатели</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67CEB27" w14:textId="65685D2F" w:rsidR="006C4460" w:rsidRPr="00B77182" w:rsidRDefault="006C4460"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Ед.</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изм-ния</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A926894" w14:textId="29D0D9C1" w:rsidR="006C4460" w:rsidRPr="00B77182" w:rsidRDefault="001916EA"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2020</w:t>
            </w:r>
            <w:r w:rsidR="001A04A7" w:rsidRPr="00B77182">
              <w:rPr>
                <w:rFonts w:ascii="Times New Roman" w:eastAsia="Times New Roman" w:hAnsi="Times New Roman"/>
                <w:sz w:val="24"/>
                <w:szCs w:val="24"/>
                <w:lang w:eastAsia="ru-RU"/>
              </w:rPr>
              <w:t xml:space="preserve"> </w:t>
            </w:r>
          </w:p>
          <w:p w14:paraId="4DC2CF9B" w14:textId="77777777" w:rsidR="006C4460" w:rsidRPr="00B77182" w:rsidRDefault="006C4460"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год</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5A33EFB" w14:textId="158C99B1" w:rsidR="006C4460" w:rsidRPr="00B77182" w:rsidRDefault="001916EA"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2021</w:t>
            </w:r>
            <w:r w:rsidR="001A04A7" w:rsidRPr="00B77182">
              <w:rPr>
                <w:rFonts w:ascii="Times New Roman" w:eastAsia="Times New Roman" w:hAnsi="Times New Roman"/>
                <w:sz w:val="24"/>
                <w:szCs w:val="24"/>
                <w:lang w:eastAsia="ru-RU"/>
              </w:rPr>
              <w:t xml:space="preserve"> </w:t>
            </w:r>
          </w:p>
          <w:p w14:paraId="22B3FC93" w14:textId="77777777" w:rsidR="006C4460" w:rsidRPr="00B77182" w:rsidRDefault="006C4460"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год</w:t>
            </w:r>
          </w:p>
          <w:p w14:paraId="6DED61A0" w14:textId="77777777" w:rsidR="006C4460" w:rsidRPr="00B77182" w:rsidRDefault="006C4460" w:rsidP="00680603">
            <w:pPr>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3AA71327" w14:textId="2A6A57C5" w:rsidR="006C4460" w:rsidRPr="00B77182" w:rsidRDefault="001916EA"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2022</w:t>
            </w:r>
            <w:r w:rsidR="001A04A7" w:rsidRPr="00B77182">
              <w:rPr>
                <w:rFonts w:ascii="Times New Roman" w:eastAsia="Times New Roman" w:hAnsi="Times New Roman"/>
                <w:sz w:val="24"/>
                <w:szCs w:val="24"/>
                <w:lang w:eastAsia="ru-RU"/>
              </w:rPr>
              <w:t xml:space="preserve"> </w:t>
            </w:r>
          </w:p>
          <w:p w14:paraId="46C7293E" w14:textId="369694A9" w:rsidR="006C4460" w:rsidRPr="00B77182" w:rsidRDefault="006C4460"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год</w:t>
            </w:r>
          </w:p>
          <w:p w14:paraId="6185FB93" w14:textId="77777777" w:rsidR="006C4460" w:rsidRPr="00B77182" w:rsidRDefault="006C4460" w:rsidP="00680603">
            <w:pPr>
              <w:spacing w:after="0" w:line="240" w:lineRule="auto"/>
              <w:jc w:val="center"/>
              <w:rPr>
                <w:rFonts w:ascii="Times New Roman" w:eastAsia="Times New Roman" w:hAnsi="Times New Roman"/>
                <w:sz w:val="24"/>
                <w:szCs w:val="24"/>
                <w:lang w:eastAsia="ru-RU"/>
              </w:rPr>
            </w:pPr>
          </w:p>
        </w:tc>
        <w:tc>
          <w:tcPr>
            <w:tcW w:w="1090" w:type="dxa"/>
            <w:gridSpan w:val="2"/>
            <w:tcBorders>
              <w:top w:val="single" w:sz="4" w:space="0" w:color="auto"/>
              <w:left w:val="single" w:sz="4" w:space="0" w:color="auto"/>
              <w:bottom w:val="single" w:sz="4" w:space="0" w:color="auto"/>
              <w:right w:val="single" w:sz="4" w:space="0" w:color="auto"/>
            </w:tcBorders>
          </w:tcPr>
          <w:p w14:paraId="6C111E40" w14:textId="7A2D7D6F" w:rsidR="006C4460" w:rsidRPr="00B77182" w:rsidRDefault="001916EA"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 xml:space="preserve">2023 </w:t>
            </w:r>
            <w:r w:rsidR="006C4460" w:rsidRPr="00B77182">
              <w:rPr>
                <w:rFonts w:ascii="Times New Roman" w:eastAsia="Times New Roman" w:hAnsi="Times New Roman"/>
                <w:sz w:val="24"/>
                <w:szCs w:val="24"/>
                <w:lang w:eastAsia="ru-RU"/>
              </w:rPr>
              <w:t>год</w:t>
            </w:r>
          </w:p>
          <w:p w14:paraId="67C27402" w14:textId="77777777" w:rsidR="006C4460" w:rsidRPr="00B77182" w:rsidRDefault="006C4460" w:rsidP="00680603">
            <w:pPr>
              <w:spacing w:after="0" w:line="240" w:lineRule="auto"/>
              <w:jc w:val="center"/>
              <w:rPr>
                <w:rFonts w:ascii="Times New Roman" w:eastAsia="Times New Roman" w:hAnsi="Times New Roman"/>
                <w:sz w:val="24"/>
                <w:szCs w:val="24"/>
                <w:lang w:eastAsia="ru-RU"/>
              </w:rPr>
            </w:pPr>
          </w:p>
        </w:tc>
        <w:tc>
          <w:tcPr>
            <w:tcW w:w="1064" w:type="dxa"/>
            <w:gridSpan w:val="2"/>
            <w:tcBorders>
              <w:top w:val="single" w:sz="4" w:space="0" w:color="auto"/>
              <w:left w:val="single" w:sz="4" w:space="0" w:color="auto"/>
              <w:bottom w:val="single" w:sz="4" w:space="0" w:color="auto"/>
              <w:right w:val="single" w:sz="4" w:space="0" w:color="auto"/>
            </w:tcBorders>
          </w:tcPr>
          <w:p w14:paraId="49D1FAE6" w14:textId="1E1CAC62" w:rsidR="006C4460" w:rsidRPr="00B77182" w:rsidRDefault="006C4460"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202</w:t>
            </w:r>
            <w:r w:rsidR="001916EA" w:rsidRPr="00B77182">
              <w:rPr>
                <w:rFonts w:ascii="Times New Roman" w:eastAsia="Times New Roman" w:hAnsi="Times New Roman"/>
                <w:sz w:val="24"/>
                <w:szCs w:val="24"/>
                <w:lang w:eastAsia="ru-RU"/>
              </w:rPr>
              <w:t>4</w:t>
            </w:r>
            <w:r w:rsidR="001A04A7" w:rsidRPr="00B77182">
              <w:rPr>
                <w:rFonts w:ascii="Times New Roman" w:eastAsia="Times New Roman" w:hAnsi="Times New Roman"/>
                <w:sz w:val="24"/>
                <w:szCs w:val="24"/>
                <w:lang w:eastAsia="ru-RU"/>
              </w:rPr>
              <w:t xml:space="preserve"> </w:t>
            </w:r>
          </w:p>
          <w:p w14:paraId="29E96D2F" w14:textId="17932BCA" w:rsidR="006C4460" w:rsidRPr="00B77182" w:rsidRDefault="006C4460"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год</w:t>
            </w:r>
          </w:p>
        </w:tc>
        <w:tc>
          <w:tcPr>
            <w:tcW w:w="851" w:type="dxa"/>
            <w:tcBorders>
              <w:top w:val="single" w:sz="4" w:space="0" w:color="auto"/>
              <w:left w:val="single" w:sz="4" w:space="0" w:color="auto"/>
              <w:bottom w:val="single" w:sz="4" w:space="0" w:color="auto"/>
              <w:right w:val="single" w:sz="4" w:space="0" w:color="auto"/>
            </w:tcBorders>
          </w:tcPr>
          <w:p w14:paraId="7B0E7299" w14:textId="2BF97D33" w:rsidR="006C4460" w:rsidRPr="00B77182" w:rsidRDefault="006C4460"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Темп</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роста,</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w:t>
            </w:r>
          </w:p>
        </w:tc>
      </w:tr>
      <w:tr w:rsidR="0054032D" w:rsidRPr="00B77182" w14:paraId="2EF19A3F" w14:textId="77777777" w:rsidTr="00044650">
        <w:trPr>
          <w:trHeight w:val="20"/>
          <w:tblHeader/>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82BB9D0" w14:textId="77777777" w:rsidR="006C4460" w:rsidRPr="00B77182" w:rsidRDefault="006C4460" w:rsidP="00680603">
            <w:pPr>
              <w:spacing w:after="0" w:line="240" w:lineRule="auto"/>
              <w:jc w:val="center"/>
              <w:rPr>
                <w:rFonts w:ascii="Times New Roman" w:eastAsia="Times New Roman" w:hAnsi="Times New Roman"/>
                <w:sz w:val="24"/>
                <w:szCs w:val="24"/>
                <w:lang w:eastAsia="ru-RU"/>
              </w:rPr>
            </w:pPr>
          </w:p>
        </w:tc>
        <w:tc>
          <w:tcPr>
            <w:tcW w:w="9242" w:type="dxa"/>
            <w:gridSpan w:val="10"/>
            <w:tcBorders>
              <w:top w:val="single" w:sz="4" w:space="0" w:color="auto"/>
              <w:left w:val="single" w:sz="4" w:space="0" w:color="auto"/>
              <w:bottom w:val="single" w:sz="4" w:space="0" w:color="auto"/>
              <w:right w:val="single" w:sz="4" w:space="0" w:color="auto"/>
            </w:tcBorders>
            <w:shd w:val="clear" w:color="auto" w:fill="auto"/>
          </w:tcPr>
          <w:p w14:paraId="428CCF18" w14:textId="3808E658" w:rsidR="006C4460" w:rsidRPr="00B77182" w:rsidRDefault="006C4460" w:rsidP="00680603">
            <w:pPr>
              <w:pStyle w:val="a4"/>
              <w:spacing w:after="0" w:line="240" w:lineRule="auto"/>
              <w:ind w:left="34"/>
              <w:jc w:val="both"/>
              <w:rPr>
                <w:rFonts w:ascii="Times New Roman" w:eastAsia="Times New Roman" w:hAnsi="Times New Roman"/>
                <w:sz w:val="24"/>
                <w:szCs w:val="24"/>
                <w:lang w:eastAsia="ru-RU"/>
              </w:rPr>
            </w:pPr>
            <w:r w:rsidRPr="00B77182">
              <w:rPr>
                <w:rFonts w:ascii="Times New Roman" w:hAnsi="Times New Roman"/>
                <w:sz w:val="24"/>
                <w:szCs w:val="24"/>
              </w:rPr>
              <w:t>1.Возмещение</w:t>
            </w:r>
            <w:r w:rsidR="001A04A7" w:rsidRPr="00B77182">
              <w:rPr>
                <w:rFonts w:ascii="Times New Roman" w:hAnsi="Times New Roman"/>
                <w:sz w:val="24"/>
                <w:szCs w:val="24"/>
              </w:rPr>
              <w:t xml:space="preserve"> </w:t>
            </w:r>
            <w:r w:rsidRPr="00B77182">
              <w:rPr>
                <w:rFonts w:ascii="Times New Roman" w:hAnsi="Times New Roman"/>
                <w:sz w:val="24"/>
                <w:szCs w:val="24"/>
              </w:rPr>
              <w:t>недополученных</w:t>
            </w:r>
            <w:r w:rsidR="001A04A7" w:rsidRPr="00B77182">
              <w:rPr>
                <w:rFonts w:ascii="Times New Roman" w:hAnsi="Times New Roman"/>
                <w:sz w:val="24"/>
                <w:szCs w:val="24"/>
              </w:rPr>
              <w:t xml:space="preserve"> </w:t>
            </w:r>
            <w:r w:rsidRPr="00B77182">
              <w:rPr>
                <w:rFonts w:ascii="Times New Roman" w:hAnsi="Times New Roman"/>
                <w:sz w:val="24"/>
                <w:szCs w:val="24"/>
              </w:rPr>
              <w:t>доходов</w:t>
            </w:r>
            <w:r w:rsidR="001A04A7" w:rsidRPr="00B77182">
              <w:rPr>
                <w:rFonts w:ascii="Times New Roman" w:hAnsi="Times New Roman"/>
                <w:sz w:val="24"/>
                <w:szCs w:val="24"/>
              </w:rPr>
              <w:t xml:space="preserve"> </w:t>
            </w:r>
            <w:r w:rsidRPr="00B77182">
              <w:rPr>
                <w:rFonts w:ascii="Times New Roman" w:hAnsi="Times New Roman"/>
                <w:sz w:val="24"/>
                <w:szCs w:val="24"/>
              </w:rPr>
              <w:t>организациям,</w:t>
            </w:r>
            <w:r w:rsidR="001A04A7" w:rsidRPr="00B77182">
              <w:rPr>
                <w:rFonts w:ascii="Times New Roman" w:hAnsi="Times New Roman"/>
                <w:sz w:val="24"/>
                <w:szCs w:val="24"/>
              </w:rPr>
              <w:t xml:space="preserve"> </w:t>
            </w:r>
            <w:r w:rsidRPr="00B77182">
              <w:rPr>
                <w:rFonts w:ascii="Times New Roman" w:hAnsi="Times New Roman"/>
                <w:sz w:val="24"/>
                <w:szCs w:val="24"/>
              </w:rPr>
              <w:t>осуществляющим</w:t>
            </w:r>
            <w:r w:rsidR="001A04A7" w:rsidRPr="00B77182">
              <w:rPr>
                <w:rFonts w:ascii="Times New Roman" w:hAnsi="Times New Roman"/>
                <w:sz w:val="24"/>
                <w:szCs w:val="24"/>
              </w:rPr>
              <w:t xml:space="preserve"> </w:t>
            </w:r>
            <w:r w:rsidRPr="00B77182">
              <w:rPr>
                <w:rFonts w:ascii="Times New Roman" w:hAnsi="Times New Roman"/>
                <w:sz w:val="24"/>
                <w:szCs w:val="24"/>
              </w:rPr>
              <w:t>реализацию</w:t>
            </w:r>
            <w:r w:rsidR="001A04A7" w:rsidRPr="00B77182">
              <w:rPr>
                <w:rFonts w:ascii="Times New Roman" w:hAnsi="Times New Roman"/>
                <w:sz w:val="24"/>
                <w:szCs w:val="24"/>
              </w:rPr>
              <w:t xml:space="preserve"> </w:t>
            </w:r>
            <w:r w:rsidRPr="00B77182">
              <w:rPr>
                <w:rFonts w:ascii="Times New Roman" w:hAnsi="Times New Roman"/>
                <w:sz w:val="24"/>
                <w:szCs w:val="24"/>
              </w:rPr>
              <w:t>электрической</w:t>
            </w:r>
            <w:r w:rsidR="001A04A7" w:rsidRPr="00B77182">
              <w:rPr>
                <w:rFonts w:ascii="Times New Roman" w:hAnsi="Times New Roman"/>
                <w:sz w:val="24"/>
                <w:szCs w:val="24"/>
              </w:rPr>
              <w:t xml:space="preserve"> </w:t>
            </w:r>
            <w:r w:rsidRPr="00B77182">
              <w:rPr>
                <w:rFonts w:ascii="Times New Roman" w:hAnsi="Times New Roman"/>
                <w:sz w:val="24"/>
                <w:szCs w:val="24"/>
              </w:rPr>
              <w:t>энергии</w:t>
            </w:r>
            <w:r w:rsidR="001A04A7" w:rsidRPr="00B77182">
              <w:rPr>
                <w:rFonts w:ascii="Times New Roman" w:hAnsi="Times New Roman"/>
                <w:sz w:val="24"/>
                <w:szCs w:val="24"/>
              </w:rPr>
              <w:t xml:space="preserve"> </w:t>
            </w:r>
            <w:r w:rsidRPr="00B77182">
              <w:rPr>
                <w:rFonts w:ascii="Times New Roman" w:hAnsi="Times New Roman"/>
                <w:sz w:val="24"/>
                <w:szCs w:val="24"/>
              </w:rPr>
              <w:t>населению</w:t>
            </w:r>
            <w:r w:rsidR="001A04A7" w:rsidRPr="00B77182">
              <w:rPr>
                <w:rFonts w:ascii="Times New Roman" w:hAnsi="Times New Roman"/>
                <w:sz w:val="24"/>
                <w:szCs w:val="24"/>
              </w:rPr>
              <w:t xml:space="preserve"> </w:t>
            </w:r>
            <w:r w:rsidRPr="00B77182">
              <w:rPr>
                <w:rFonts w:ascii="Times New Roman" w:hAnsi="Times New Roman"/>
                <w:sz w:val="24"/>
                <w:szCs w:val="24"/>
              </w:rPr>
              <w:t>и</w:t>
            </w:r>
            <w:r w:rsidR="001A04A7" w:rsidRPr="00B77182">
              <w:rPr>
                <w:rFonts w:ascii="Times New Roman" w:hAnsi="Times New Roman"/>
                <w:sz w:val="24"/>
                <w:szCs w:val="24"/>
              </w:rPr>
              <w:t xml:space="preserve"> </w:t>
            </w:r>
            <w:r w:rsidRPr="00B77182">
              <w:rPr>
                <w:rFonts w:ascii="Times New Roman" w:hAnsi="Times New Roman"/>
                <w:sz w:val="24"/>
                <w:szCs w:val="24"/>
              </w:rPr>
              <w:t>приравненным</w:t>
            </w:r>
            <w:r w:rsidR="001A04A7" w:rsidRPr="00B77182">
              <w:rPr>
                <w:rFonts w:ascii="Times New Roman" w:hAnsi="Times New Roman"/>
                <w:sz w:val="24"/>
                <w:szCs w:val="24"/>
              </w:rPr>
              <w:t xml:space="preserve"> </w:t>
            </w:r>
            <w:r w:rsidRPr="00B77182">
              <w:rPr>
                <w:rFonts w:ascii="Times New Roman" w:hAnsi="Times New Roman"/>
                <w:sz w:val="24"/>
                <w:szCs w:val="24"/>
              </w:rPr>
              <w:t>к</w:t>
            </w:r>
            <w:r w:rsidR="001A04A7" w:rsidRPr="00B77182">
              <w:rPr>
                <w:rFonts w:ascii="Times New Roman" w:hAnsi="Times New Roman"/>
                <w:sz w:val="24"/>
                <w:szCs w:val="24"/>
              </w:rPr>
              <w:t xml:space="preserve"> </w:t>
            </w:r>
            <w:r w:rsidRPr="00B77182">
              <w:rPr>
                <w:rFonts w:ascii="Times New Roman" w:hAnsi="Times New Roman"/>
                <w:sz w:val="24"/>
                <w:szCs w:val="24"/>
              </w:rPr>
              <w:t>ним</w:t>
            </w:r>
            <w:r w:rsidR="001A04A7" w:rsidRPr="00B77182">
              <w:rPr>
                <w:rFonts w:ascii="Times New Roman" w:hAnsi="Times New Roman"/>
                <w:sz w:val="24"/>
                <w:szCs w:val="24"/>
              </w:rPr>
              <w:t xml:space="preserve"> </w:t>
            </w:r>
            <w:r w:rsidRPr="00B77182">
              <w:rPr>
                <w:rFonts w:ascii="Times New Roman" w:hAnsi="Times New Roman"/>
                <w:sz w:val="24"/>
                <w:szCs w:val="24"/>
              </w:rPr>
              <w:t>категориям</w:t>
            </w:r>
            <w:r w:rsidR="001A04A7" w:rsidRPr="00B77182">
              <w:rPr>
                <w:rFonts w:ascii="Times New Roman" w:hAnsi="Times New Roman"/>
                <w:sz w:val="24"/>
                <w:szCs w:val="24"/>
              </w:rPr>
              <w:t xml:space="preserve"> </w:t>
            </w:r>
            <w:r w:rsidRPr="00B77182">
              <w:rPr>
                <w:rFonts w:ascii="Times New Roman" w:hAnsi="Times New Roman"/>
                <w:sz w:val="24"/>
                <w:szCs w:val="24"/>
              </w:rPr>
              <w:t>потребителей</w:t>
            </w:r>
            <w:r w:rsidR="001A04A7" w:rsidRPr="00B77182">
              <w:rPr>
                <w:rFonts w:ascii="Times New Roman" w:hAnsi="Times New Roman"/>
                <w:sz w:val="24"/>
                <w:szCs w:val="24"/>
              </w:rPr>
              <w:t xml:space="preserve"> </w:t>
            </w:r>
            <w:r w:rsidRPr="00B77182">
              <w:rPr>
                <w:rFonts w:ascii="Times New Roman" w:hAnsi="Times New Roman"/>
                <w:sz w:val="24"/>
                <w:szCs w:val="24"/>
              </w:rPr>
              <w:t>в</w:t>
            </w:r>
            <w:r w:rsidR="001A04A7" w:rsidRPr="00B77182">
              <w:rPr>
                <w:rFonts w:ascii="Times New Roman" w:hAnsi="Times New Roman"/>
                <w:sz w:val="24"/>
                <w:szCs w:val="24"/>
              </w:rPr>
              <w:t xml:space="preserve"> </w:t>
            </w:r>
            <w:r w:rsidRPr="00B77182">
              <w:rPr>
                <w:rFonts w:ascii="Times New Roman" w:hAnsi="Times New Roman"/>
                <w:sz w:val="24"/>
                <w:szCs w:val="24"/>
              </w:rPr>
              <w:t>зоне</w:t>
            </w:r>
            <w:r w:rsidR="001A04A7" w:rsidRPr="00B77182">
              <w:rPr>
                <w:rFonts w:ascii="Times New Roman" w:hAnsi="Times New Roman"/>
                <w:sz w:val="24"/>
                <w:szCs w:val="24"/>
              </w:rPr>
              <w:t xml:space="preserve"> </w:t>
            </w:r>
            <w:r w:rsidRPr="00B77182">
              <w:rPr>
                <w:rFonts w:ascii="Times New Roman" w:hAnsi="Times New Roman"/>
                <w:sz w:val="24"/>
                <w:szCs w:val="24"/>
              </w:rPr>
              <w:t>децентрализованного</w:t>
            </w:r>
            <w:r w:rsidR="001A04A7" w:rsidRPr="00B77182">
              <w:rPr>
                <w:rFonts w:ascii="Times New Roman" w:hAnsi="Times New Roman"/>
                <w:sz w:val="24"/>
                <w:szCs w:val="24"/>
              </w:rPr>
              <w:t xml:space="preserve"> </w:t>
            </w:r>
            <w:r w:rsidRPr="00B77182">
              <w:rPr>
                <w:rFonts w:ascii="Times New Roman" w:hAnsi="Times New Roman"/>
                <w:sz w:val="24"/>
                <w:szCs w:val="24"/>
              </w:rPr>
              <w:t>электроснабжения</w:t>
            </w:r>
            <w:r w:rsidR="001A04A7" w:rsidRPr="00B77182">
              <w:rPr>
                <w:rFonts w:ascii="Times New Roman" w:hAnsi="Times New Roman"/>
                <w:sz w:val="24"/>
                <w:szCs w:val="24"/>
              </w:rPr>
              <w:t xml:space="preserve"> </w:t>
            </w:r>
            <w:r w:rsidRPr="00B77182">
              <w:rPr>
                <w:rFonts w:ascii="Times New Roman" w:hAnsi="Times New Roman"/>
                <w:sz w:val="24"/>
                <w:szCs w:val="24"/>
              </w:rPr>
              <w:t>автономного</w:t>
            </w:r>
            <w:r w:rsidR="001A04A7" w:rsidRPr="00B77182">
              <w:rPr>
                <w:rFonts w:ascii="Times New Roman" w:hAnsi="Times New Roman"/>
                <w:sz w:val="24"/>
                <w:szCs w:val="24"/>
              </w:rPr>
              <w:t xml:space="preserve"> </w:t>
            </w:r>
            <w:r w:rsidRPr="00B77182">
              <w:rPr>
                <w:rFonts w:ascii="Times New Roman" w:hAnsi="Times New Roman"/>
                <w:sz w:val="24"/>
                <w:szCs w:val="24"/>
              </w:rPr>
              <w:t>округа</w:t>
            </w:r>
            <w:r w:rsidR="001A04A7" w:rsidRPr="00B77182">
              <w:rPr>
                <w:rFonts w:ascii="Times New Roman" w:hAnsi="Times New Roman"/>
                <w:sz w:val="24"/>
                <w:szCs w:val="24"/>
              </w:rPr>
              <w:t xml:space="preserve"> </w:t>
            </w:r>
            <w:r w:rsidRPr="00B77182">
              <w:rPr>
                <w:rFonts w:ascii="Times New Roman" w:hAnsi="Times New Roman"/>
                <w:sz w:val="24"/>
                <w:szCs w:val="24"/>
              </w:rPr>
              <w:t>по</w:t>
            </w:r>
            <w:r w:rsidR="001A04A7" w:rsidRPr="00B77182">
              <w:rPr>
                <w:rFonts w:ascii="Times New Roman" w:hAnsi="Times New Roman"/>
                <w:sz w:val="24"/>
                <w:szCs w:val="24"/>
              </w:rPr>
              <w:t xml:space="preserve"> </w:t>
            </w:r>
            <w:r w:rsidRPr="00B77182">
              <w:rPr>
                <w:rFonts w:ascii="Times New Roman" w:hAnsi="Times New Roman"/>
                <w:sz w:val="24"/>
                <w:szCs w:val="24"/>
              </w:rPr>
              <w:t>социально</w:t>
            </w:r>
            <w:r w:rsidR="001A04A7" w:rsidRPr="00B77182">
              <w:rPr>
                <w:rFonts w:ascii="Times New Roman" w:hAnsi="Times New Roman"/>
                <w:sz w:val="24"/>
                <w:szCs w:val="24"/>
              </w:rPr>
              <w:t xml:space="preserve"> </w:t>
            </w:r>
            <w:r w:rsidRPr="00B77182">
              <w:rPr>
                <w:rFonts w:ascii="Times New Roman" w:hAnsi="Times New Roman"/>
                <w:sz w:val="24"/>
                <w:szCs w:val="24"/>
              </w:rPr>
              <w:t>ориентированным</w:t>
            </w:r>
            <w:r w:rsidR="001A04A7" w:rsidRPr="00B77182">
              <w:rPr>
                <w:rFonts w:ascii="Times New Roman" w:hAnsi="Times New Roman"/>
                <w:sz w:val="24"/>
                <w:szCs w:val="24"/>
              </w:rPr>
              <w:t xml:space="preserve"> </w:t>
            </w:r>
            <w:r w:rsidRPr="00B77182">
              <w:rPr>
                <w:rFonts w:ascii="Times New Roman" w:hAnsi="Times New Roman"/>
                <w:sz w:val="24"/>
                <w:szCs w:val="24"/>
              </w:rPr>
              <w:t>тарифам</w:t>
            </w:r>
          </w:p>
        </w:tc>
      </w:tr>
      <w:tr w:rsidR="001916EA" w:rsidRPr="00B77182" w14:paraId="63825DF6" w14:textId="77777777" w:rsidTr="00044650">
        <w:trPr>
          <w:trHeight w:val="20"/>
          <w:tblHeader/>
        </w:trPr>
        <w:tc>
          <w:tcPr>
            <w:tcW w:w="709" w:type="dxa"/>
            <w:shd w:val="clear" w:color="auto" w:fill="auto"/>
            <w:noWrap/>
          </w:tcPr>
          <w:p w14:paraId="2A8BA1DC" w14:textId="6A86B7F3" w:rsidR="001916EA" w:rsidRPr="00B77182" w:rsidRDefault="001916EA"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1.1.</w:t>
            </w:r>
          </w:p>
        </w:tc>
        <w:tc>
          <w:tcPr>
            <w:tcW w:w="2268" w:type="dxa"/>
            <w:shd w:val="clear" w:color="auto" w:fill="auto"/>
          </w:tcPr>
          <w:p w14:paraId="49CD4458" w14:textId="34982D97" w:rsidR="001916EA" w:rsidRPr="00B77182" w:rsidRDefault="001916EA" w:rsidP="00680603">
            <w:pPr>
              <w:spacing w:after="0" w:line="240" w:lineRule="auto"/>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Объем электрической энергии</w:t>
            </w:r>
          </w:p>
        </w:tc>
        <w:tc>
          <w:tcPr>
            <w:tcW w:w="992" w:type="dxa"/>
            <w:shd w:val="clear" w:color="auto" w:fill="auto"/>
          </w:tcPr>
          <w:p w14:paraId="62C3D27C" w14:textId="738D5D51" w:rsidR="001916EA" w:rsidRPr="00B77182" w:rsidRDefault="001916EA"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тыс. кВт/ч</w:t>
            </w:r>
          </w:p>
        </w:tc>
        <w:tc>
          <w:tcPr>
            <w:tcW w:w="993" w:type="dxa"/>
            <w:shd w:val="clear" w:color="auto" w:fill="auto"/>
          </w:tcPr>
          <w:p w14:paraId="71019139" w14:textId="02C26ACE" w:rsidR="001916EA" w:rsidRPr="00B77182" w:rsidRDefault="001916EA"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7 668,7</w:t>
            </w:r>
          </w:p>
        </w:tc>
        <w:tc>
          <w:tcPr>
            <w:tcW w:w="992" w:type="dxa"/>
            <w:shd w:val="clear" w:color="auto" w:fill="auto"/>
          </w:tcPr>
          <w:p w14:paraId="642D209B" w14:textId="3D09B582" w:rsidR="001916EA" w:rsidRPr="00B77182" w:rsidRDefault="001916EA" w:rsidP="00680603">
            <w:pPr>
              <w:spacing w:after="0" w:line="240" w:lineRule="auto"/>
              <w:jc w:val="center"/>
              <w:rPr>
                <w:rFonts w:ascii="Times New Roman" w:eastAsia="Times New Roman" w:hAnsi="Times New Roman"/>
                <w:color w:val="FF0000"/>
                <w:sz w:val="24"/>
                <w:szCs w:val="24"/>
                <w:lang w:eastAsia="ru-RU"/>
              </w:rPr>
            </w:pPr>
            <w:r w:rsidRPr="00B77182">
              <w:rPr>
                <w:rFonts w:ascii="Times New Roman" w:eastAsia="Times New Roman" w:hAnsi="Times New Roman"/>
                <w:sz w:val="24"/>
                <w:szCs w:val="24"/>
                <w:lang w:eastAsia="ru-RU"/>
              </w:rPr>
              <w:t>8 472,8</w:t>
            </w:r>
          </w:p>
        </w:tc>
        <w:tc>
          <w:tcPr>
            <w:tcW w:w="992" w:type="dxa"/>
          </w:tcPr>
          <w:p w14:paraId="3248BF8A" w14:textId="66784727" w:rsidR="001916EA" w:rsidRPr="00B77182" w:rsidRDefault="001916EA" w:rsidP="00680603">
            <w:pPr>
              <w:spacing w:after="0" w:line="240" w:lineRule="auto"/>
              <w:jc w:val="center"/>
              <w:rPr>
                <w:rFonts w:ascii="Times New Roman" w:eastAsia="Times New Roman" w:hAnsi="Times New Roman"/>
                <w:color w:val="FF0000"/>
                <w:sz w:val="24"/>
                <w:szCs w:val="24"/>
                <w:lang w:eastAsia="ru-RU"/>
              </w:rPr>
            </w:pPr>
            <w:r w:rsidRPr="00B77182">
              <w:rPr>
                <w:rFonts w:ascii="Times New Roman" w:eastAsia="Times New Roman" w:hAnsi="Times New Roman"/>
                <w:sz w:val="24"/>
                <w:szCs w:val="24"/>
                <w:lang w:eastAsia="ru-RU"/>
              </w:rPr>
              <w:t>8 258,1</w:t>
            </w:r>
          </w:p>
        </w:tc>
        <w:tc>
          <w:tcPr>
            <w:tcW w:w="1075" w:type="dxa"/>
          </w:tcPr>
          <w:p w14:paraId="2BE8D3D2" w14:textId="75B9125F" w:rsidR="001916EA" w:rsidRPr="00B77182" w:rsidRDefault="001916EA" w:rsidP="00680603">
            <w:pPr>
              <w:spacing w:after="0" w:line="240" w:lineRule="auto"/>
              <w:jc w:val="center"/>
              <w:rPr>
                <w:rFonts w:ascii="Times New Roman" w:eastAsia="Times New Roman" w:hAnsi="Times New Roman"/>
                <w:color w:val="FF0000"/>
                <w:sz w:val="24"/>
                <w:szCs w:val="24"/>
                <w:lang w:eastAsia="ru-RU"/>
              </w:rPr>
            </w:pPr>
            <w:r w:rsidRPr="00B77182">
              <w:rPr>
                <w:rFonts w:ascii="Times New Roman" w:eastAsia="Times New Roman" w:hAnsi="Times New Roman"/>
                <w:sz w:val="24"/>
                <w:szCs w:val="24"/>
                <w:lang w:eastAsia="ru-RU"/>
              </w:rPr>
              <w:t>8 335,0</w:t>
            </w:r>
          </w:p>
        </w:tc>
        <w:tc>
          <w:tcPr>
            <w:tcW w:w="1050" w:type="dxa"/>
            <w:gridSpan w:val="2"/>
          </w:tcPr>
          <w:p w14:paraId="1E12EC18" w14:textId="7D3DAFD8" w:rsidR="001916EA" w:rsidRPr="00B77182" w:rsidRDefault="001916EA" w:rsidP="00680603">
            <w:pPr>
              <w:spacing w:after="0" w:line="240" w:lineRule="auto"/>
              <w:jc w:val="center"/>
              <w:rPr>
                <w:rFonts w:ascii="Times New Roman" w:eastAsia="Times New Roman" w:hAnsi="Times New Roman"/>
                <w:color w:val="FF0000"/>
                <w:sz w:val="24"/>
                <w:szCs w:val="24"/>
                <w:lang w:eastAsia="ru-RU"/>
              </w:rPr>
            </w:pPr>
            <w:r w:rsidRPr="00B77182">
              <w:rPr>
                <w:rFonts w:ascii="Times New Roman" w:eastAsia="Times New Roman" w:hAnsi="Times New Roman"/>
                <w:sz w:val="24"/>
                <w:szCs w:val="24"/>
                <w:lang w:eastAsia="ru-RU"/>
              </w:rPr>
              <w:t>8703,99</w:t>
            </w:r>
          </w:p>
        </w:tc>
        <w:tc>
          <w:tcPr>
            <w:tcW w:w="880" w:type="dxa"/>
            <w:gridSpan w:val="2"/>
          </w:tcPr>
          <w:p w14:paraId="056A8BD0" w14:textId="428FF87D" w:rsidR="001916EA" w:rsidRPr="00B77182" w:rsidRDefault="001916EA" w:rsidP="00680603">
            <w:pPr>
              <w:spacing w:after="0" w:line="240" w:lineRule="auto"/>
              <w:jc w:val="center"/>
              <w:rPr>
                <w:rFonts w:ascii="Times New Roman" w:eastAsia="Times New Roman" w:hAnsi="Times New Roman"/>
                <w:color w:val="FF0000"/>
                <w:sz w:val="24"/>
                <w:szCs w:val="24"/>
                <w:lang w:eastAsia="ru-RU"/>
              </w:rPr>
            </w:pPr>
            <w:r w:rsidRPr="00B77182">
              <w:rPr>
                <w:rFonts w:ascii="Times New Roman" w:eastAsia="Times New Roman" w:hAnsi="Times New Roman"/>
                <w:sz w:val="24"/>
                <w:szCs w:val="24"/>
                <w:lang w:eastAsia="ru-RU"/>
              </w:rPr>
              <w:t>104,4</w:t>
            </w:r>
          </w:p>
        </w:tc>
      </w:tr>
      <w:tr w:rsidR="001916EA" w:rsidRPr="00B77182" w14:paraId="60A3AEEF" w14:textId="77777777" w:rsidTr="00044650">
        <w:trPr>
          <w:trHeight w:val="20"/>
          <w:tblHeader/>
        </w:trPr>
        <w:tc>
          <w:tcPr>
            <w:tcW w:w="709" w:type="dxa"/>
            <w:shd w:val="clear" w:color="auto" w:fill="auto"/>
            <w:noWrap/>
          </w:tcPr>
          <w:p w14:paraId="1B5B9770" w14:textId="77777777" w:rsidR="001916EA" w:rsidRPr="00B77182" w:rsidRDefault="001916EA"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1.2.</w:t>
            </w:r>
          </w:p>
        </w:tc>
        <w:tc>
          <w:tcPr>
            <w:tcW w:w="2268" w:type="dxa"/>
            <w:shd w:val="clear" w:color="auto" w:fill="auto"/>
          </w:tcPr>
          <w:p w14:paraId="23CD5AD6" w14:textId="74725C20" w:rsidR="001916EA" w:rsidRPr="00B77182" w:rsidRDefault="001916EA" w:rsidP="00680603">
            <w:pPr>
              <w:spacing w:after="0" w:line="240" w:lineRule="auto"/>
              <w:rPr>
                <w:rFonts w:ascii="Times New Roman" w:eastAsia="Times New Roman" w:hAnsi="Times New Roman"/>
                <w:sz w:val="24"/>
                <w:szCs w:val="24"/>
                <w:lang w:eastAsia="ru-RU"/>
              </w:rPr>
            </w:pPr>
            <w:r w:rsidRPr="00B77182">
              <w:rPr>
                <w:rFonts w:ascii="Times New Roman" w:hAnsi="Times New Roman"/>
                <w:sz w:val="24"/>
                <w:szCs w:val="24"/>
              </w:rPr>
              <w:t>Сумма субсидий на возмещение недополученных доходов организациям, осуществляющим реализацию электрической энергии населению</w:t>
            </w:r>
          </w:p>
        </w:tc>
        <w:tc>
          <w:tcPr>
            <w:tcW w:w="992" w:type="dxa"/>
            <w:shd w:val="clear" w:color="auto" w:fill="auto"/>
          </w:tcPr>
          <w:p w14:paraId="18229198" w14:textId="136A7DFA" w:rsidR="001916EA" w:rsidRPr="00B77182" w:rsidRDefault="001916EA"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млн руб.</w:t>
            </w:r>
          </w:p>
        </w:tc>
        <w:tc>
          <w:tcPr>
            <w:tcW w:w="993" w:type="dxa"/>
            <w:shd w:val="clear" w:color="auto" w:fill="auto"/>
          </w:tcPr>
          <w:p w14:paraId="6682195B" w14:textId="43B40E21" w:rsidR="001916EA" w:rsidRPr="00B77182" w:rsidRDefault="001916EA"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222,1</w:t>
            </w:r>
          </w:p>
        </w:tc>
        <w:tc>
          <w:tcPr>
            <w:tcW w:w="992" w:type="dxa"/>
            <w:shd w:val="clear" w:color="auto" w:fill="auto"/>
          </w:tcPr>
          <w:p w14:paraId="28139712" w14:textId="1B668B9E" w:rsidR="001916EA" w:rsidRPr="00B77182" w:rsidRDefault="001916EA" w:rsidP="00680603">
            <w:pPr>
              <w:spacing w:after="0" w:line="240" w:lineRule="auto"/>
              <w:jc w:val="center"/>
              <w:rPr>
                <w:rFonts w:ascii="Times New Roman" w:eastAsia="Times New Roman" w:hAnsi="Times New Roman"/>
                <w:color w:val="FF0000"/>
                <w:sz w:val="24"/>
                <w:szCs w:val="24"/>
                <w:lang w:eastAsia="ru-RU"/>
              </w:rPr>
            </w:pPr>
            <w:r w:rsidRPr="00B77182">
              <w:rPr>
                <w:rFonts w:ascii="Times New Roman" w:eastAsia="Times New Roman" w:hAnsi="Times New Roman"/>
                <w:sz w:val="24"/>
                <w:szCs w:val="24"/>
                <w:lang w:eastAsia="ru-RU"/>
              </w:rPr>
              <w:t>254,1</w:t>
            </w:r>
          </w:p>
        </w:tc>
        <w:tc>
          <w:tcPr>
            <w:tcW w:w="992" w:type="dxa"/>
          </w:tcPr>
          <w:p w14:paraId="129758C5" w14:textId="49FE2F19" w:rsidR="001916EA" w:rsidRPr="00B77182" w:rsidRDefault="001916EA" w:rsidP="00680603">
            <w:pPr>
              <w:spacing w:after="0" w:line="240" w:lineRule="auto"/>
              <w:jc w:val="center"/>
              <w:rPr>
                <w:rFonts w:ascii="Times New Roman" w:eastAsia="Times New Roman" w:hAnsi="Times New Roman"/>
                <w:color w:val="FF0000"/>
                <w:sz w:val="24"/>
                <w:szCs w:val="24"/>
                <w:lang w:eastAsia="ru-RU"/>
              </w:rPr>
            </w:pPr>
            <w:r w:rsidRPr="00B77182">
              <w:rPr>
                <w:rFonts w:ascii="Times New Roman" w:eastAsia="Times New Roman" w:hAnsi="Times New Roman"/>
                <w:sz w:val="24"/>
                <w:szCs w:val="24"/>
                <w:lang w:eastAsia="ru-RU"/>
              </w:rPr>
              <w:t>273,3</w:t>
            </w:r>
          </w:p>
        </w:tc>
        <w:tc>
          <w:tcPr>
            <w:tcW w:w="1075" w:type="dxa"/>
          </w:tcPr>
          <w:p w14:paraId="53353F21" w14:textId="3BF8ACC8" w:rsidR="001916EA" w:rsidRPr="00B77182" w:rsidRDefault="001916EA" w:rsidP="00680603">
            <w:pPr>
              <w:spacing w:after="0" w:line="240" w:lineRule="auto"/>
              <w:jc w:val="center"/>
              <w:rPr>
                <w:rFonts w:ascii="Times New Roman" w:eastAsia="Times New Roman" w:hAnsi="Times New Roman"/>
                <w:color w:val="FF0000"/>
                <w:sz w:val="24"/>
                <w:szCs w:val="24"/>
                <w:lang w:eastAsia="ru-RU"/>
              </w:rPr>
            </w:pPr>
            <w:r w:rsidRPr="00B77182">
              <w:rPr>
                <w:rFonts w:ascii="Times New Roman" w:eastAsia="Times New Roman" w:hAnsi="Times New Roman"/>
                <w:sz w:val="24"/>
                <w:szCs w:val="24"/>
                <w:lang w:eastAsia="ru-RU"/>
              </w:rPr>
              <w:t>279,01</w:t>
            </w:r>
          </w:p>
        </w:tc>
        <w:tc>
          <w:tcPr>
            <w:tcW w:w="1050" w:type="dxa"/>
            <w:gridSpan w:val="2"/>
          </w:tcPr>
          <w:p w14:paraId="3CC3AC5B" w14:textId="566B6BEE" w:rsidR="001916EA" w:rsidRPr="00B77182" w:rsidRDefault="001916EA" w:rsidP="00680603">
            <w:pPr>
              <w:spacing w:after="0" w:line="240" w:lineRule="auto"/>
              <w:jc w:val="center"/>
              <w:rPr>
                <w:rFonts w:ascii="Times New Roman" w:eastAsia="Times New Roman" w:hAnsi="Times New Roman"/>
                <w:color w:val="FF0000"/>
                <w:sz w:val="24"/>
                <w:szCs w:val="24"/>
                <w:lang w:eastAsia="ru-RU"/>
              </w:rPr>
            </w:pPr>
            <w:r w:rsidRPr="00B77182">
              <w:rPr>
                <w:rFonts w:ascii="Times New Roman" w:eastAsia="Times New Roman" w:hAnsi="Times New Roman"/>
                <w:sz w:val="24"/>
                <w:szCs w:val="24"/>
                <w:lang w:eastAsia="ru-RU"/>
              </w:rPr>
              <w:t>305,21</w:t>
            </w:r>
          </w:p>
        </w:tc>
        <w:tc>
          <w:tcPr>
            <w:tcW w:w="880" w:type="dxa"/>
            <w:gridSpan w:val="2"/>
          </w:tcPr>
          <w:p w14:paraId="39B7F0F5" w14:textId="2B4D622A" w:rsidR="001916EA" w:rsidRPr="00B77182" w:rsidRDefault="001916EA" w:rsidP="00680603">
            <w:pPr>
              <w:spacing w:after="0" w:line="240" w:lineRule="auto"/>
              <w:jc w:val="center"/>
              <w:rPr>
                <w:rFonts w:ascii="Times New Roman" w:eastAsia="Times New Roman" w:hAnsi="Times New Roman"/>
                <w:color w:val="FF0000"/>
                <w:sz w:val="24"/>
                <w:szCs w:val="24"/>
                <w:lang w:eastAsia="ru-RU"/>
              </w:rPr>
            </w:pPr>
            <w:r w:rsidRPr="00B77182">
              <w:rPr>
                <w:rFonts w:ascii="Times New Roman" w:eastAsia="Times New Roman" w:hAnsi="Times New Roman"/>
                <w:sz w:val="24"/>
                <w:szCs w:val="24"/>
                <w:lang w:eastAsia="ru-RU"/>
              </w:rPr>
              <w:t>109,4</w:t>
            </w:r>
          </w:p>
        </w:tc>
      </w:tr>
      <w:tr w:rsidR="0054032D" w:rsidRPr="00B77182" w14:paraId="08A17ECE" w14:textId="77777777" w:rsidTr="00044650">
        <w:trPr>
          <w:trHeight w:val="20"/>
          <w:tblHeader/>
        </w:trPr>
        <w:tc>
          <w:tcPr>
            <w:tcW w:w="709" w:type="dxa"/>
            <w:shd w:val="clear" w:color="auto" w:fill="auto"/>
            <w:noWrap/>
          </w:tcPr>
          <w:p w14:paraId="20E1DDBD" w14:textId="77777777" w:rsidR="006C4460" w:rsidRPr="00B77182" w:rsidRDefault="006C4460" w:rsidP="00680603">
            <w:pPr>
              <w:spacing w:after="0" w:line="240" w:lineRule="auto"/>
              <w:jc w:val="center"/>
              <w:rPr>
                <w:rFonts w:ascii="Times New Roman" w:eastAsia="Times New Roman" w:hAnsi="Times New Roman"/>
                <w:sz w:val="24"/>
                <w:szCs w:val="24"/>
                <w:lang w:eastAsia="ru-RU"/>
              </w:rPr>
            </w:pPr>
          </w:p>
        </w:tc>
        <w:tc>
          <w:tcPr>
            <w:tcW w:w="9242" w:type="dxa"/>
            <w:gridSpan w:val="10"/>
            <w:shd w:val="clear" w:color="auto" w:fill="auto"/>
          </w:tcPr>
          <w:p w14:paraId="6E853DD1" w14:textId="54AF7615" w:rsidR="006C4460" w:rsidRPr="00B77182" w:rsidRDefault="006C4460" w:rsidP="00680603">
            <w:pPr>
              <w:spacing w:after="0" w:line="240" w:lineRule="auto"/>
              <w:jc w:val="both"/>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2.</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Возмещение</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недополученных</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доходов</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Акционерному</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обществу</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«Югорская</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энергетическая</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компания</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децентрализованной</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зоны»,</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осуществляющему</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реализацию</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электрической</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энергии</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предприятиям</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жилищно-коммунального</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и</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агропромышленного</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комплексов,</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субъектам</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малого</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и</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среднего</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предпринимательства,</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организациям</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бюджетной</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сферы</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в</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зоне</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децентрализованного</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электроснабжения</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на</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территории</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br/>
              <w:t>Ханты-Мансийского</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района,</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по</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цене</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электрической</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энергии</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зоны</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централизованного</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электроснабжения</w:t>
            </w:r>
          </w:p>
        </w:tc>
      </w:tr>
      <w:tr w:rsidR="001916EA" w:rsidRPr="00B77182" w14:paraId="3860EA7C" w14:textId="77777777" w:rsidTr="00044650">
        <w:trPr>
          <w:trHeight w:val="20"/>
          <w:tblHeader/>
        </w:trPr>
        <w:tc>
          <w:tcPr>
            <w:tcW w:w="709" w:type="dxa"/>
            <w:shd w:val="clear" w:color="auto" w:fill="auto"/>
            <w:noWrap/>
          </w:tcPr>
          <w:p w14:paraId="7F72ACDA" w14:textId="77777777" w:rsidR="001916EA" w:rsidRPr="00B77182" w:rsidRDefault="001916EA"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2.1.</w:t>
            </w:r>
          </w:p>
        </w:tc>
        <w:tc>
          <w:tcPr>
            <w:tcW w:w="2268" w:type="dxa"/>
            <w:shd w:val="clear" w:color="auto" w:fill="auto"/>
          </w:tcPr>
          <w:p w14:paraId="6D5E1EA1" w14:textId="678DF440" w:rsidR="001916EA" w:rsidRPr="00B77182" w:rsidRDefault="001916EA" w:rsidP="00680603">
            <w:pPr>
              <w:spacing w:after="0" w:line="240" w:lineRule="auto"/>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Объем электрической энергии</w:t>
            </w:r>
          </w:p>
        </w:tc>
        <w:tc>
          <w:tcPr>
            <w:tcW w:w="992" w:type="dxa"/>
            <w:shd w:val="clear" w:color="auto" w:fill="auto"/>
          </w:tcPr>
          <w:p w14:paraId="4EC9F502" w14:textId="72DA33E1" w:rsidR="001916EA" w:rsidRPr="00B77182" w:rsidRDefault="001916EA"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тыс. кВт/ч</w:t>
            </w:r>
          </w:p>
        </w:tc>
        <w:tc>
          <w:tcPr>
            <w:tcW w:w="993" w:type="dxa"/>
            <w:shd w:val="clear" w:color="auto" w:fill="auto"/>
          </w:tcPr>
          <w:p w14:paraId="238CBC86" w14:textId="0DE19A90" w:rsidR="001916EA" w:rsidRPr="00B77182" w:rsidRDefault="001916EA"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2 483,8</w:t>
            </w:r>
          </w:p>
        </w:tc>
        <w:tc>
          <w:tcPr>
            <w:tcW w:w="992" w:type="dxa"/>
            <w:shd w:val="clear" w:color="auto" w:fill="auto"/>
          </w:tcPr>
          <w:p w14:paraId="69291F18" w14:textId="661701E9" w:rsidR="001916EA" w:rsidRPr="00B77182" w:rsidRDefault="001916EA" w:rsidP="00680603">
            <w:pPr>
              <w:spacing w:after="0" w:line="240" w:lineRule="auto"/>
              <w:jc w:val="center"/>
              <w:rPr>
                <w:rFonts w:ascii="Times New Roman" w:eastAsia="Times New Roman" w:hAnsi="Times New Roman"/>
                <w:color w:val="FF0000"/>
                <w:sz w:val="24"/>
                <w:szCs w:val="24"/>
                <w:lang w:eastAsia="ru-RU"/>
              </w:rPr>
            </w:pPr>
            <w:r w:rsidRPr="00B77182">
              <w:rPr>
                <w:rFonts w:ascii="Times New Roman" w:eastAsia="Times New Roman" w:hAnsi="Times New Roman"/>
                <w:sz w:val="24"/>
                <w:szCs w:val="24"/>
                <w:lang w:eastAsia="ru-RU"/>
              </w:rPr>
              <w:t>2 768,2</w:t>
            </w:r>
          </w:p>
        </w:tc>
        <w:tc>
          <w:tcPr>
            <w:tcW w:w="992" w:type="dxa"/>
          </w:tcPr>
          <w:p w14:paraId="76303A46" w14:textId="77777777" w:rsidR="001916EA" w:rsidRPr="00B77182" w:rsidRDefault="001916EA"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2 540,2</w:t>
            </w:r>
          </w:p>
          <w:p w14:paraId="699AC152" w14:textId="1BB126F5" w:rsidR="001916EA" w:rsidRPr="00B77182" w:rsidRDefault="001916EA" w:rsidP="00680603">
            <w:pPr>
              <w:spacing w:after="0" w:line="240" w:lineRule="auto"/>
              <w:jc w:val="center"/>
              <w:rPr>
                <w:rFonts w:ascii="Times New Roman" w:eastAsia="Times New Roman" w:hAnsi="Times New Roman"/>
                <w:color w:val="FF0000"/>
                <w:sz w:val="24"/>
                <w:szCs w:val="24"/>
                <w:lang w:eastAsia="ru-RU"/>
              </w:rPr>
            </w:pPr>
          </w:p>
        </w:tc>
        <w:tc>
          <w:tcPr>
            <w:tcW w:w="1090" w:type="dxa"/>
            <w:gridSpan w:val="2"/>
          </w:tcPr>
          <w:p w14:paraId="5A379DFC" w14:textId="33389541" w:rsidR="001916EA" w:rsidRPr="00B77182" w:rsidRDefault="001916EA" w:rsidP="00680603">
            <w:pPr>
              <w:spacing w:after="0" w:line="240" w:lineRule="auto"/>
              <w:jc w:val="center"/>
              <w:rPr>
                <w:rFonts w:ascii="Times New Roman" w:eastAsia="Times New Roman" w:hAnsi="Times New Roman"/>
                <w:color w:val="FF0000"/>
                <w:sz w:val="24"/>
                <w:szCs w:val="24"/>
                <w:lang w:eastAsia="ru-RU"/>
              </w:rPr>
            </w:pPr>
            <w:r w:rsidRPr="00B77182">
              <w:rPr>
                <w:rFonts w:ascii="Times New Roman" w:eastAsia="Times New Roman" w:hAnsi="Times New Roman"/>
                <w:sz w:val="24"/>
                <w:szCs w:val="24"/>
                <w:lang w:eastAsia="ru-RU"/>
              </w:rPr>
              <w:t>2 657,85</w:t>
            </w:r>
          </w:p>
        </w:tc>
        <w:tc>
          <w:tcPr>
            <w:tcW w:w="1064" w:type="dxa"/>
            <w:gridSpan w:val="2"/>
          </w:tcPr>
          <w:p w14:paraId="22B4AF61" w14:textId="71CCB29C" w:rsidR="001916EA" w:rsidRPr="00B77182" w:rsidRDefault="001916EA" w:rsidP="00680603">
            <w:pPr>
              <w:spacing w:after="0" w:line="240" w:lineRule="auto"/>
              <w:jc w:val="center"/>
              <w:rPr>
                <w:rFonts w:ascii="Times New Roman" w:eastAsia="Times New Roman" w:hAnsi="Times New Roman"/>
                <w:color w:val="FF0000"/>
                <w:sz w:val="24"/>
                <w:szCs w:val="24"/>
                <w:lang w:eastAsia="ru-RU"/>
              </w:rPr>
            </w:pPr>
            <w:r w:rsidRPr="00B77182">
              <w:rPr>
                <w:rFonts w:ascii="Times New Roman" w:eastAsia="Times New Roman" w:hAnsi="Times New Roman"/>
                <w:sz w:val="24"/>
                <w:szCs w:val="24"/>
                <w:lang w:eastAsia="ru-RU"/>
              </w:rPr>
              <w:t>2 575,18</w:t>
            </w:r>
          </w:p>
        </w:tc>
        <w:tc>
          <w:tcPr>
            <w:tcW w:w="851" w:type="dxa"/>
          </w:tcPr>
          <w:p w14:paraId="08B8E61F" w14:textId="2043791D" w:rsidR="001916EA" w:rsidRPr="00B77182" w:rsidRDefault="001916EA" w:rsidP="00680603">
            <w:pPr>
              <w:spacing w:after="0" w:line="240" w:lineRule="auto"/>
              <w:jc w:val="center"/>
              <w:rPr>
                <w:rFonts w:ascii="Times New Roman" w:eastAsia="Times New Roman" w:hAnsi="Times New Roman"/>
                <w:color w:val="FF0000"/>
                <w:sz w:val="24"/>
                <w:szCs w:val="24"/>
                <w:lang w:eastAsia="ru-RU"/>
              </w:rPr>
            </w:pPr>
            <w:r w:rsidRPr="00B77182">
              <w:rPr>
                <w:rFonts w:ascii="Times New Roman" w:eastAsia="Times New Roman" w:hAnsi="Times New Roman"/>
                <w:sz w:val="24"/>
                <w:szCs w:val="24"/>
                <w:lang w:eastAsia="ru-RU"/>
              </w:rPr>
              <w:t>96,9</w:t>
            </w:r>
          </w:p>
        </w:tc>
      </w:tr>
      <w:tr w:rsidR="001916EA" w:rsidRPr="00B77182" w14:paraId="58564725" w14:textId="77777777" w:rsidTr="00044650">
        <w:trPr>
          <w:trHeight w:val="20"/>
          <w:tblHeader/>
        </w:trPr>
        <w:tc>
          <w:tcPr>
            <w:tcW w:w="709" w:type="dxa"/>
            <w:shd w:val="clear" w:color="auto" w:fill="auto"/>
            <w:noWrap/>
          </w:tcPr>
          <w:p w14:paraId="79106BDD" w14:textId="77777777" w:rsidR="001916EA" w:rsidRPr="00B77182" w:rsidRDefault="001916EA"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2.2.</w:t>
            </w:r>
          </w:p>
        </w:tc>
        <w:tc>
          <w:tcPr>
            <w:tcW w:w="2268" w:type="dxa"/>
            <w:shd w:val="clear" w:color="auto" w:fill="auto"/>
          </w:tcPr>
          <w:p w14:paraId="0606EECE" w14:textId="0EA43A90" w:rsidR="001916EA" w:rsidRPr="00B77182" w:rsidRDefault="001916EA" w:rsidP="00680603">
            <w:pPr>
              <w:spacing w:after="0" w:line="240" w:lineRule="auto"/>
              <w:rPr>
                <w:rFonts w:ascii="Times New Roman" w:eastAsia="Times New Roman" w:hAnsi="Times New Roman"/>
                <w:sz w:val="24"/>
                <w:szCs w:val="24"/>
                <w:lang w:eastAsia="ru-RU"/>
              </w:rPr>
            </w:pPr>
            <w:r w:rsidRPr="00B77182">
              <w:rPr>
                <w:rFonts w:ascii="Times New Roman" w:hAnsi="Times New Roman"/>
                <w:sz w:val="24"/>
                <w:szCs w:val="24"/>
              </w:rPr>
              <w:t>Сумма субсидий на возмещение недополученных доходов организациям, осуществляющим реализацию электрической энергии</w:t>
            </w:r>
          </w:p>
        </w:tc>
        <w:tc>
          <w:tcPr>
            <w:tcW w:w="992" w:type="dxa"/>
            <w:shd w:val="clear" w:color="auto" w:fill="auto"/>
          </w:tcPr>
          <w:p w14:paraId="53040F81" w14:textId="7EBF13C2" w:rsidR="001916EA" w:rsidRPr="00B77182" w:rsidRDefault="001916EA" w:rsidP="00A1002A">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млн руб.</w:t>
            </w:r>
          </w:p>
        </w:tc>
        <w:tc>
          <w:tcPr>
            <w:tcW w:w="993" w:type="dxa"/>
            <w:shd w:val="clear" w:color="auto" w:fill="auto"/>
          </w:tcPr>
          <w:p w14:paraId="1C39D931" w14:textId="5E9F4396" w:rsidR="001916EA" w:rsidRPr="00B77182" w:rsidRDefault="001916EA"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62,5</w:t>
            </w:r>
          </w:p>
        </w:tc>
        <w:tc>
          <w:tcPr>
            <w:tcW w:w="992" w:type="dxa"/>
            <w:shd w:val="clear" w:color="auto" w:fill="auto"/>
          </w:tcPr>
          <w:p w14:paraId="724DF8A0" w14:textId="12A1A547" w:rsidR="001916EA" w:rsidRPr="00B77182" w:rsidRDefault="001916EA" w:rsidP="00680603">
            <w:pPr>
              <w:spacing w:after="0" w:line="240" w:lineRule="auto"/>
              <w:jc w:val="center"/>
              <w:rPr>
                <w:rFonts w:ascii="Times New Roman" w:eastAsia="Times New Roman" w:hAnsi="Times New Roman"/>
                <w:color w:val="FF0000"/>
                <w:sz w:val="24"/>
                <w:szCs w:val="24"/>
                <w:lang w:eastAsia="ru-RU"/>
              </w:rPr>
            </w:pPr>
            <w:r w:rsidRPr="00B77182">
              <w:rPr>
                <w:rFonts w:ascii="Times New Roman" w:eastAsia="Times New Roman" w:hAnsi="Times New Roman"/>
                <w:sz w:val="24"/>
                <w:szCs w:val="24"/>
                <w:lang w:eastAsia="ru-RU"/>
              </w:rPr>
              <w:t>73,7</w:t>
            </w:r>
          </w:p>
        </w:tc>
        <w:tc>
          <w:tcPr>
            <w:tcW w:w="992" w:type="dxa"/>
          </w:tcPr>
          <w:p w14:paraId="34480B6F" w14:textId="7CDE093C" w:rsidR="001916EA" w:rsidRPr="00B77182" w:rsidRDefault="001916EA" w:rsidP="00680603">
            <w:pPr>
              <w:spacing w:after="0" w:line="240" w:lineRule="auto"/>
              <w:jc w:val="center"/>
              <w:rPr>
                <w:rFonts w:ascii="Times New Roman" w:eastAsia="Times New Roman" w:hAnsi="Times New Roman"/>
                <w:color w:val="FF0000"/>
                <w:sz w:val="24"/>
                <w:szCs w:val="24"/>
                <w:lang w:eastAsia="ru-RU"/>
              </w:rPr>
            </w:pPr>
            <w:r w:rsidRPr="00B77182">
              <w:rPr>
                <w:rFonts w:ascii="Times New Roman" w:eastAsia="Times New Roman" w:hAnsi="Times New Roman"/>
                <w:sz w:val="24"/>
                <w:szCs w:val="24"/>
                <w:lang w:eastAsia="ru-RU"/>
              </w:rPr>
              <w:t>72,05</w:t>
            </w:r>
          </w:p>
        </w:tc>
        <w:tc>
          <w:tcPr>
            <w:tcW w:w="1090" w:type="dxa"/>
            <w:gridSpan w:val="2"/>
          </w:tcPr>
          <w:p w14:paraId="6253B8C8" w14:textId="77777777" w:rsidR="001916EA" w:rsidRPr="00B77182" w:rsidRDefault="001916EA"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75,4</w:t>
            </w:r>
          </w:p>
          <w:p w14:paraId="4AEB7E29" w14:textId="6D1539B5" w:rsidR="001916EA" w:rsidRPr="00B77182" w:rsidRDefault="001916EA" w:rsidP="00680603">
            <w:pPr>
              <w:spacing w:after="0" w:line="240" w:lineRule="auto"/>
              <w:jc w:val="center"/>
              <w:rPr>
                <w:rFonts w:ascii="Times New Roman" w:eastAsia="Times New Roman" w:hAnsi="Times New Roman"/>
                <w:color w:val="FF0000"/>
                <w:sz w:val="24"/>
                <w:szCs w:val="24"/>
                <w:lang w:eastAsia="ru-RU"/>
              </w:rPr>
            </w:pPr>
          </w:p>
        </w:tc>
        <w:tc>
          <w:tcPr>
            <w:tcW w:w="1064" w:type="dxa"/>
            <w:gridSpan w:val="2"/>
          </w:tcPr>
          <w:p w14:paraId="73FCCE79" w14:textId="40E4BD61" w:rsidR="001916EA" w:rsidRPr="00B77182" w:rsidRDefault="001916EA" w:rsidP="00680603">
            <w:pPr>
              <w:spacing w:after="0" w:line="240" w:lineRule="auto"/>
              <w:jc w:val="center"/>
              <w:rPr>
                <w:rFonts w:ascii="Times New Roman" w:eastAsia="Times New Roman" w:hAnsi="Times New Roman"/>
                <w:color w:val="FF0000"/>
                <w:sz w:val="24"/>
                <w:szCs w:val="24"/>
                <w:lang w:eastAsia="ru-RU"/>
              </w:rPr>
            </w:pPr>
            <w:r w:rsidRPr="00B77182">
              <w:rPr>
                <w:rFonts w:ascii="Times New Roman" w:eastAsia="Times New Roman" w:hAnsi="Times New Roman"/>
                <w:sz w:val="24"/>
                <w:szCs w:val="24"/>
                <w:lang w:eastAsia="ru-RU"/>
              </w:rPr>
              <w:t>78,63</w:t>
            </w:r>
          </w:p>
        </w:tc>
        <w:tc>
          <w:tcPr>
            <w:tcW w:w="851" w:type="dxa"/>
          </w:tcPr>
          <w:p w14:paraId="7C8368BE" w14:textId="2241FB38" w:rsidR="001916EA" w:rsidRPr="00B77182" w:rsidRDefault="001916EA" w:rsidP="00680603">
            <w:pPr>
              <w:spacing w:after="0" w:line="240" w:lineRule="auto"/>
              <w:jc w:val="center"/>
              <w:rPr>
                <w:rFonts w:ascii="Times New Roman" w:eastAsia="Times New Roman" w:hAnsi="Times New Roman"/>
                <w:color w:val="FF0000"/>
                <w:sz w:val="24"/>
                <w:szCs w:val="24"/>
                <w:lang w:eastAsia="ru-RU"/>
              </w:rPr>
            </w:pPr>
            <w:r w:rsidRPr="00B77182">
              <w:rPr>
                <w:rFonts w:ascii="Times New Roman" w:eastAsia="Times New Roman" w:hAnsi="Times New Roman"/>
                <w:sz w:val="24"/>
                <w:szCs w:val="24"/>
                <w:lang w:eastAsia="ru-RU"/>
              </w:rPr>
              <w:t>104,3</w:t>
            </w:r>
          </w:p>
        </w:tc>
      </w:tr>
    </w:tbl>
    <w:p w14:paraId="1A5F53B1" w14:textId="77777777" w:rsidR="00456345" w:rsidRPr="00B77182" w:rsidRDefault="00456345" w:rsidP="00680603">
      <w:pPr>
        <w:autoSpaceDE w:val="0"/>
        <w:autoSpaceDN w:val="0"/>
        <w:adjustRightInd w:val="0"/>
        <w:spacing w:after="0" w:line="240" w:lineRule="auto"/>
        <w:ind w:firstLine="709"/>
        <w:jc w:val="both"/>
        <w:rPr>
          <w:rFonts w:ascii="Times New Roman" w:hAnsi="Times New Roman"/>
          <w:color w:val="FF0000"/>
          <w:sz w:val="28"/>
          <w:szCs w:val="28"/>
        </w:rPr>
      </w:pPr>
    </w:p>
    <w:p w14:paraId="32D385DA" w14:textId="77777777" w:rsidR="008E0ED1" w:rsidRPr="00B77182" w:rsidRDefault="008E0ED1"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Газоснабжение.</w:t>
      </w:r>
    </w:p>
    <w:p w14:paraId="77C2DCB3" w14:textId="0D41888B" w:rsidR="008E0ED1" w:rsidRPr="00B77182" w:rsidRDefault="008E0ED1" w:rsidP="0068060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Администрация</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района</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в</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границах</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района</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организует</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газоснабжение</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поселений.</w:t>
      </w:r>
    </w:p>
    <w:p w14:paraId="0999BD6F" w14:textId="51588BFD" w:rsidR="008E0ED1" w:rsidRPr="00B77182" w:rsidRDefault="008E0ED1" w:rsidP="00680603">
      <w:pPr>
        <w:tabs>
          <w:tab w:val="left" w:pos="851"/>
          <w:tab w:val="left" w:pos="1560"/>
        </w:tabs>
        <w:suppressAutoHyphens/>
        <w:spacing w:after="0" w:line="240" w:lineRule="auto"/>
        <w:ind w:firstLine="709"/>
        <w:contextualSpacing/>
        <w:jc w:val="both"/>
        <w:rPr>
          <w:rFonts w:ascii="Times New Roman" w:hAnsi="Times New Roman"/>
          <w:sz w:val="28"/>
          <w:szCs w:val="28"/>
        </w:rPr>
      </w:pPr>
      <w:r w:rsidRPr="00B77182">
        <w:rPr>
          <w:rFonts w:ascii="Times New Roman" w:hAnsi="Times New Roman"/>
          <w:sz w:val="28"/>
          <w:szCs w:val="28"/>
        </w:rPr>
        <w:t>Общая</w:t>
      </w:r>
      <w:r w:rsidR="001A04A7" w:rsidRPr="00B77182">
        <w:rPr>
          <w:rFonts w:ascii="Times New Roman" w:hAnsi="Times New Roman"/>
          <w:sz w:val="28"/>
          <w:szCs w:val="28"/>
        </w:rPr>
        <w:t xml:space="preserve"> </w:t>
      </w:r>
      <w:r w:rsidRPr="00B77182">
        <w:rPr>
          <w:rFonts w:ascii="Times New Roman" w:hAnsi="Times New Roman"/>
          <w:sz w:val="28"/>
          <w:szCs w:val="28"/>
        </w:rPr>
        <w:t>протяженность</w:t>
      </w:r>
      <w:r w:rsidR="001A04A7" w:rsidRPr="00B77182">
        <w:rPr>
          <w:rFonts w:ascii="Times New Roman" w:hAnsi="Times New Roman"/>
          <w:sz w:val="28"/>
          <w:szCs w:val="28"/>
        </w:rPr>
        <w:t xml:space="preserve"> </w:t>
      </w:r>
      <w:r w:rsidRPr="00B77182">
        <w:rPr>
          <w:rFonts w:ascii="Times New Roman" w:hAnsi="Times New Roman"/>
          <w:sz w:val="28"/>
          <w:szCs w:val="28"/>
        </w:rPr>
        <w:t>газопроводов</w:t>
      </w:r>
      <w:r w:rsidR="001A04A7" w:rsidRPr="00B77182">
        <w:rPr>
          <w:rFonts w:ascii="Times New Roman" w:hAnsi="Times New Roman"/>
          <w:sz w:val="28"/>
          <w:szCs w:val="28"/>
        </w:rPr>
        <w:t xml:space="preserve"> </w:t>
      </w:r>
      <w:r w:rsidRPr="00B77182">
        <w:rPr>
          <w:rFonts w:ascii="Times New Roman" w:hAnsi="Times New Roman"/>
          <w:sz w:val="28"/>
          <w:szCs w:val="28"/>
        </w:rPr>
        <w:t>на</w:t>
      </w:r>
      <w:r w:rsidR="001A04A7" w:rsidRPr="00B77182">
        <w:rPr>
          <w:rFonts w:ascii="Times New Roman" w:hAnsi="Times New Roman"/>
          <w:sz w:val="28"/>
          <w:szCs w:val="28"/>
        </w:rPr>
        <w:t xml:space="preserve"> </w:t>
      </w:r>
      <w:r w:rsidRPr="00B77182">
        <w:rPr>
          <w:rFonts w:ascii="Times New Roman" w:hAnsi="Times New Roman"/>
          <w:sz w:val="28"/>
          <w:szCs w:val="28"/>
        </w:rPr>
        <w:t>территории</w:t>
      </w:r>
      <w:r w:rsidR="001A04A7" w:rsidRPr="00B77182">
        <w:rPr>
          <w:rFonts w:ascii="Times New Roman" w:hAnsi="Times New Roman"/>
          <w:sz w:val="28"/>
          <w:szCs w:val="28"/>
        </w:rPr>
        <w:t xml:space="preserve"> </w:t>
      </w:r>
      <w:r w:rsidRPr="00B77182">
        <w:rPr>
          <w:rFonts w:ascii="Times New Roman" w:hAnsi="Times New Roman"/>
          <w:sz w:val="28"/>
          <w:szCs w:val="28"/>
        </w:rPr>
        <w:t>района</w:t>
      </w:r>
      <w:r w:rsidR="001A04A7" w:rsidRPr="00B77182">
        <w:rPr>
          <w:rFonts w:ascii="Times New Roman" w:hAnsi="Times New Roman"/>
          <w:sz w:val="28"/>
          <w:szCs w:val="28"/>
        </w:rPr>
        <w:t xml:space="preserve"> </w:t>
      </w:r>
      <w:r w:rsidRPr="00B77182">
        <w:rPr>
          <w:rFonts w:ascii="Times New Roman" w:hAnsi="Times New Roman"/>
          <w:sz w:val="28"/>
          <w:szCs w:val="28"/>
        </w:rPr>
        <w:t>составляет</w:t>
      </w:r>
      <w:r w:rsidR="001A04A7" w:rsidRPr="00B77182">
        <w:rPr>
          <w:rFonts w:ascii="Times New Roman" w:hAnsi="Times New Roman"/>
          <w:sz w:val="28"/>
          <w:szCs w:val="28"/>
        </w:rPr>
        <w:t xml:space="preserve"> </w:t>
      </w:r>
      <w:r w:rsidRPr="00B77182">
        <w:rPr>
          <w:rFonts w:ascii="Times New Roman" w:hAnsi="Times New Roman"/>
          <w:sz w:val="28"/>
          <w:szCs w:val="28"/>
        </w:rPr>
        <w:t>215,364</w:t>
      </w:r>
      <w:r w:rsidR="001A04A7" w:rsidRPr="00B77182">
        <w:rPr>
          <w:rFonts w:ascii="Times New Roman" w:hAnsi="Times New Roman"/>
          <w:sz w:val="28"/>
          <w:szCs w:val="28"/>
        </w:rPr>
        <w:t xml:space="preserve"> </w:t>
      </w:r>
      <w:r w:rsidRPr="00B77182">
        <w:rPr>
          <w:rFonts w:ascii="Times New Roman" w:hAnsi="Times New Roman"/>
          <w:sz w:val="28"/>
          <w:szCs w:val="28"/>
        </w:rPr>
        <w:t>км.</w:t>
      </w:r>
      <w:r w:rsidR="001A04A7" w:rsidRPr="00B77182">
        <w:rPr>
          <w:rFonts w:ascii="Times New Roman" w:hAnsi="Times New Roman"/>
          <w:sz w:val="28"/>
          <w:szCs w:val="28"/>
        </w:rPr>
        <w:t xml:space="preserve"> </w:t>
      </w:r>
      <w:r w:rsidRPr="00B77182">
        <w:rPr>
          <w:rFonts w:ascii="Times New Roman" w:hAnsi="Times New Roman"/>
          <w:sz w:val="28"/>
          <w:szCs w:val="28"/>
        </w:rPr>
        <w:t>Организации,</w:t>
      </w:r>
      <w:r w:rsidR="001A04A7" w:rsidRPr="00B77182">
        <w:rPr>
          <w:rFonts w:ascii="Times New Roman" w:hAnsi="Times New Roman"/>
          <w:sz w:val="28"/>
          <w:szCs w:val="28"/>
        </w:rPr>
        <w:t xml:space="preserve"> </w:t>
      </w:r>
      <w:r w:rsidRPr="00B77182">
        <w:rPr>
          <w:rFonts w:ascii="Times New Roman" w:hAnsi="Times New Roman"/>
          <w:sz w:val="28"/>
          <w:szCs w:val="28"/>
        </w:rPr>
        <w:t>осуществляющие</w:t>
      </w:r>
      <w:r w:rsidR="001A04A7" w:rsidRPr="00B77182">
        <w:rPr>
          <w:rFonts w:ascii="Times New Roman" w:hAnsi="Times New Roman"/>
          <w:sz w:val="28"/>
          <w:szCs w:val="28"/>
        </w:rPr>
        <w:t xml:space="preserve"> </w:t>
      </w:r>
      <w:r w:rsidRPr="00B77182">
        <w:rPr>
          <w:rFonts w:ascii="Times New Roman" w:hAnsi="Times New Roman"/>
          <w:sz w:val="28"/>
          <w:szCs w:val="28"/>
        </w:rPr>
        <w:t>эксплуатацию</w:t>
      </w:r>
      <w:r w:rsidR="001A04A7" w:rsidRPr="00B77182">
        <w:rPr>
          <w:rFonts w:ascii="Times New Roman" w:hAnsi="Times New Roman"/>
          <w:sz w:val="28"/>
          <w:szCs w:val="28"/>
        </w:rPr>
        <w:t xml:space="preserve"> </w:t>
      </w:r>
      <w:r w:rsidRPr="00B77182">
        <w:rPr>
          <w:rFonts w:ascii="Times New Roman" w:hAnsi="Times New Roman"/>
          <w:sz w:val="28"/>
          <w:szCs w:val="28"/>
        </w:rPr>
        <w:t>газораспределительных</w:t>
      </w:r>
      <w:r w:rsidR="001A04A7" w:rsidRPr="00B77182">
        <w:rPr>
          <w:rFonts w:ascii="Times New Roman" w:hAnsi="Times New Roman"/>
          <w:sz w:val="28"/>
          <w:szCs w:val="28"/>
        </w:rPr>
        <w:t xml:space="preserve"> </w:t>
      </w:r>
      <w:r w:rsidRPr="00B77182">
        <w:rPr>
          <w:rFonts w:ascii="Times New Roman" w:hAnsi="Times New Roman"/>
          <w:sz w:val="28"/>
          <w:szCs w:val="28"/>
        </w:rPr>
        <w:t>сетей</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оказывающие</w:t>
      </w:r>
      <w:r w:rsidR="001A04A7" w:rsidRPr="00B77182">
        <w:rPr>
          <w:rFonts w:ascii="Times New Roman" w:hAnsi="Times New Roman"/>
          <w:sz w:val="28"/>
          <w:szCs w:val="28"/>
        </w:rPr>
        <w:t xml:space="preserve"> </w:t>
      </w:r>
      <w:r w:rsidRPr="00B77182">
        <w:rPr>
          <w:rFonts w:ascii="Times New Roman" w:hAnsi="Times New Roman"/>
          <w:sz w:val="28"/>
          <w:szCs w:val="28"/>
        </w:rPr>
        <w:t>услуги,</w:t>
      </w:r>
      <w:r w:rsidR="001A04A7" w:rsidRPr="00B77182">
        <w:rPr>
          <w:rFonts w:ascii="Times New Roman" w:hAnsi="Times New Roman"/>
          <w:sz w:val="28"/>
          <w:szCs w:val="28"/>
        </w:rPr>
        <w:t xml:space="preserve"> </w:t>
      </w:r>
      <w:r w:rsidRPr="00B77182">
        <w:rPr>
          <w:rFonts w:ascii="Times New Roman" w:hAnsi="Times New Roman"/>
          <w:sz w:val="28"/>
          <w:szCs w:val="28"/>
        </w:rPr>
        <w:t>связанные</w:t>
      </w:r>
      <w:r w:rsidR="001A04A7" w:rsidRPr="00B77182">
        <w:rPr>
          <w:rFonts w:ascii="Times New Roman" w:hAnsi="Times New Roman"/>
          <w:sz w:val="28"/>
          <w:szCs w:val="28"/>
        </w:rPr>
        <w:t xml:space="preserve"> </w:t>
      </w:r>
      <w:r w:rsidRPr="00B77182">
        <w:rPr>
          <w:rFonts w:ascii="Times New Roman" w:hAnsi="Times New Roman"/>
          <w:sz w:val="28"/>
          <w:szCs w:val="28"/>
        </w:rPr>
        <w:t>с</w:t>
      </w:r>
      <w:r w:rsidR="001A04A7" w:rsidRPr="00B77182">
        <w:rPr>
          <w:rFonts w:ascii="Times New Roman" w:hAnsi="Times New Roman"/>
          <w:sz w:val="28"/>
          <w:szCs w:val="28"/>
        </w:rPr>
        <w:t xml:space="preserve"> </w:t>
      </w:r>
      <w:r w:rsidRPr="00B77182">
        <w:rPr>
          <w:rFonts w:ascii="Times New Roman" w:hAnsi="Times New Roman"/>
          <w:sz w:val="28"/>
          <w:szCs w:val="28"/>
        </w:rPr>
        <w:t>подачей</w:t>
      </w:r>
      <w:r w:rsidR="001A04A7" w:rsidRPr="00B77182">
        <w:rPr>
          <w:rFonts w:ascii="Times New Roman" w:hAnsi="Times New Roman"/>
          <w:sz w:val="28"/>
          <w:szCs w:val="28"/>
        </w:rPr>
        <w:t xml:space="preserve"> </w:t>
      </w:r>
      <w:r w:rsidRPr="00B77182">
        <w:rPr>
          <w:rFonts w:ascii="Times New Roman" w:hAnsi="Times New Roman"/>
          <w:sz w:val="28"/>
          <w:szCs w:val="28"/>
        </w:rPr>
        <w:t>газа</w:t>
      </w:r>
      <w:r w:rsidR="001A04A7" w:rsidRPr="00B77182">
        <w:rPr>
          <w:rFonts w:ascii="Times New Roman" w:hAnsi="Times New Roman"/>
          <w:sz w:val="28"/>
          <w:szCs w:val="28"/>
        </w:rPr>
        <w:t xml:space="preserve"> </w:t>
      </w:r>
      <w:r w:rsidRPr="00B77182">
        <w:rPr>
          <w:rFonts w:ascii="Times New Roman" w:hAnsi="Times New Roman"/>
          <w:sz w:val="28"/>
          <w:szCs w:val="28"/>
        </w:rPr>
        <w:t>потребителям</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газифицированных</w:t>
      </w:r>
      <w:r w:rsidR="001A04A7" w:rsidRPr="00B77182">
        <w:rPr>
          <w:rFonts w:ascii="Times New Roman" w:hAnsi="Times New Roman"/>
          <w:sz w:val="28"/>
          <w:szCs w:val="28"/>
        </w:rPr>
        <w:t xml:space="preserve"> </w:t>
      </w:r>
      <w:r w:rsidRPr="00B77182">
        <w:rPr>
          <w:rFonts w:ascii="Times New Roman" w:hAnsi="Times New Roman"/>
          <w:sz w:val="28"/>
          <w:szCs w:val="28"/>
        </w:rPr>
        <w:t>населенных</w:t>
      </w:r>
      <w:r w:rsidR="001A04A7" w:rsidRPr="00B77182">
        <w:rPr>
          <w:rFonts w:ascii="Times New Roman" w:hAnsi="Times New Roman"/>
          <w:sz w:val="28"/>
          <w:szCs w:val="28"/>
        </w:rPr>
        <w:t xml:space="preserve"> </w:t>
      </w:r>
      <w:r w:rsidRPr="00B77182">
        <w:rPr>
          <w:rFonts w:ascii="Times New Roman" w:hAnsi="Times New Roman"/>
          <w:sz w:val="28"/>
          <w:szCs w:val="28"/>
        </w:rPr>
        <w:t>пунктах</w:t>
      </w:r>
      <w:r w:rsidR="001A04A7" w:rsidRPr="00B77182">
        <w:rPr>
          <w:rFonts w:ascii="Times New Roman" w:hAnsi="Times New Roman"/>
          <w:sz w:val="28"/>
          <w:szCs w:val="28"/>
        </w:rPr>
        <w:t xml:space="preserve"> </w:t>
      </w:r>
      <w:r w:rsidRPr="00B77182">
        <w:rPr>
          <w:rFonts w:ascii="Times New Roman" w:hAnsi="Times New Roman"/>
          <w:sz w:val="28"/>
          <w:szCs w:val="28"/>
        </w:rPr>
        <w:t>района,</w:t>
      </w:r>
      <w:r w:rsidR="001A04A7" w:rsidRPr="00B77182">
        <w:rPr>
          <w:rFonts w:ascii="Times New Roman" w:hAnsi="Times New Roman"/>
          <w:sz w:val="28"/>
          <w:szCs w:val="28"/>
        </w:rPr>
        <w:t xml:space="preserve"> </w:t>
      </w:r>
      <w:r w:rsidRPr="00B77182">
        <w:rPr>
          <w:rFonts w:ascii="Times New Roman" w:hAnsi="Times New Roman"/>
          <w:sz w:val="28"/>
          <w:szCs w:val="28"/>
        </w:rPr>
        <w:t>являются</w:t>
      </w:r>
      <w:r w:rsidR="001A04A7" w:rsidRPr="00B77182">
        <w:rPr>
          <w:rFonts w:ascii="Times New Roman" w:hAnsi="Times New Roman"/>
          <w:sz w:val="28"/>
          <w:szCs w:val="28"/>
        </w:rPr>
        <w:t xml:space="preserve"> </w:t>
      </w:r>
      <w:r w:rsidRPr="00B77182">
        <w:rPr>
          <w:rFonts w:ascii="Times New Roman" w:hAnsi="Times New Roman"/>
          <w:sz w:val="28"/>
          <w:szCs w:val="28"/>
        </w:rPr>
        <w:t>МП</w:t>
      </w:r>
      <w:r w:rsidR="001A04A7" w:rsidRPr="00B77182">
        <w:rPr>
          <w:rFonts w:ascii="Times New Roman" w:hAnsi="Times New Roman"/>
          <w:sz w:val="28"/>
          <w:szCs w:val="28"/>
        </w:rPr>
        <w:t xml:space="preserve"> </w:t>
      </w:r>
      <w:r w:rsidRPr="00B77182">
        <w:rPr>
          <w:rFonts w:ascii="Times New Roman" w:hAnsi="Times New Roman"/>
          <w:sz w:val="28"/>
          <w:szCs w:val="28"/>
        </w:rPr>
        <w:t>«ЖЭК-3»</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АО</w:t>
      </w:r>
      <w:r w:rsidR="001A04A7" w:rsidRPr="00B77182">
        <w:rPr>
          <w:rFonts w:ascii="Times New Roman" w:hAnsi="Times New Roman"/>
          <w:sz w:val="28"/>
          <w:szCs w:val="28"/>
        </w:rPr>
        <w:t xml:space="preserve"> </w:t>
      </w:r>
      <w:r w:rsidRPr="00B77182">
        <w:rPr>
          <w:rFonts w:ascii="Times New Roman" w:hAnsi="Times New Roman"/>
          <w:sz w:val="28"/>
          <w:szCs w:val="28"/>
        </w:rPr>
        <w:t>«Газпром</w:t>
      </w:r>
      <w:r w:rsidR="001A04A7" w:rsidRPr="00B77182">
        <w:rPr>
          <w:rFonts w:ascii="Times New Roman" w:hAnsi="Times New Roman"/>
          <w:sz w:val="28"/>
          <w:szCs w:val="28"/>
        </w:rPr>
        <w:t xml:space="preserve"> </w:t>
      </w:r>
      <w:r w:rsidRPr="00B77182">
        <w:rPr>
          <w:rFonts w:ascii="Times New Roman" w:hAnsi="Times New Roman"/>
          <w:sz w:val="28"/>
          <w:szCs w:val="28"/>
        </w:rPr>
        <w:t>газораспределение</w:t>
      </w:r>
      <w:r w:rsidR="001A04A7" w:rsidRPr="00B77182">
        <w:rPr>
          <w:rFonts w:ascii="Times New Roman" w:hAnsi="Times New Roman"/>
          <w:sz w:val="28"/>
          <w:szCs w:val="28"/>
        </w:rPr>
        <w:t xml:space="preserve"> </w:t>
      </w:r>
      <w:r w:rsidRPr="00B77182">
        <w:rPr>
          <w:rFonts w:ascii="Times New Roman" w:hAnsi="Times New Roman"/>
          <w:sz w:val="28"/>
          <w:szCs w:val="28"/>
        </w:rPr>
        <w:t>Север».</w:t>
      </w:r>
    </w:p>
    <w:p w14:paraId="5F43C213" w14:textId="44DFA48B" w:rsidR="008E0ED1" w:rsidRPr="00B77182" w:rsidRDefault="008E0ED1" w:rsidP="00680603">
      <w:pPr>
        <w:tabs>
          <w:tab w:val="left" w:pos="851"/>
          <w:tab w:val="left" w:pos="1560"/>
        </w:tabs>
        <w:suppressAutoHyphens/>
        <w:spacing w:after="0" w:line="240" w:lineRule="auto"/>
        <w:ind w:firstLine="709"/>
        <w:contextualSpacing/>
        <w:jc w:val="both"/>
        <w:rPr>
          <w:rFonts w:ascii="Times New Roman" w:hAnsi="Times New Roman"/>
          <w:sz w:val="28"/>
          <w:szCs w:val="28"/>
        </w:rPr>
      </w:pP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рамках</w:t>
      </w:r>
      <w:r w:rsidR="001A04A7" w:rsidRPr="00B77182">
        <w:rPr>
          <w:rFonts w:ascii="Times New Roman" w:hAnsi="Times New Roman"/>
          <w:sz w:val="28"/>
          <w:szCs w:val="28"/>
        </w:rPr>
        <w:t xml:space="preserve"> </w:t>
      </w:r>
      <w:r w:rsidRPr="00B77182">
        <w:rPr>
          <w:rFonts w:ascii="Times New Roman" w:hAnsi="Times New Roman"/>
          <w:sz w:val="28"/>
          <w:szCs w:val="28"/>
        </w:rPr>
        <w:t>региональной</w:t>
      </w:r>
      <w:r w:rsidR="001A04A7" w:rsidRPr="00B77182">
        <w:rPr>
          <w:rFonts w:ascii="Times New Roman" w:hAnsi="Times New Roman"/>
          <w:sz w:val="28"/>
          <w:szCs w:val="28"/>
        </w:rPr>
        <w:t xml:space="preserve"> </w:t>
      </w:r>
      <w:r w:rsidRPr="00B77182">
        <w:rPr>
          <w:rFonts w:ascii="Times New Roman" w:hAnsi="Times New Roman"/>
          <w:sz w:val="28"/>
          <w:szCs w:val="28"/>
        </w:rPr>
        <w:t>программы</w:t>
      </w:r>
      <w:r w:rsidR="001A04A7" w:rsidRPr="00B77182">
        <w:rPr>
          <w:rFonts w:ascii="Times New Roman" w:hAnsi="Times New Roman"/>
          <w:sz w:val="28"/>
          <w:szCs w:val="28"/>
        </w:rPr>
        <w:t xml:space="preserve"> </w:t>
      </w:r>
      <w:r w:rsidRPr="00B77182">
        <w:rPr>
          <w:rFonts w:ascii="Times New Roman" w:hAnsi="Times New Roman"/>
          <w:sz w:val="28"/>
          <w:szCs w:val="28"/>
        </w:rPr>
        <w:t>газификации</w:t>
      </w:r>
      <w:r w:rsidR="001A04A7" w:rsidRPr="00B77182">
        <w:rPr>
          <w:rFonts w:ascii="Times New Roman" w:hAnsi="Times New Roman"/>
          <w:sz w:val="28"/>
          <w:szCs w:val="28"/>
        </w:rPr>
        <w:t xml:space="preserve"> </w:t>
      </w:r>
      <w:r w:rsidRPr="00B77182">
        <w:rPr>
          <w:rFonts w:ascii="Times New Roman" w:hAnsi="Times New Roman"/>
          <w:sz w:val="28"/>
          <w:szCs w:val="28"/>
        </w:rPr>
        <w:t>жилищно-коммунального</w:t>
      </w:r>
      <w:r w:rsidR="001A04A7" w:rsidRPr="00B77182">
        <w:rPr>
          <w:rFonts w:ascii="Times New Roman" w:hAnsi="Times New Roman"/>
          <w:sz w:val="28"/>
          <w:szCs w:val="28"/>
        </w:rPr>
        <w:t xml:space="preserve"> </w:t>
      </w:r>
      <w:r w:rsidRPr="00B77182">
        <w:rPr>
          <w:rFonts w:ascii="Times New Roman" w:hAnsi="Times New Roman"/>
          <w:sz w:val="28"/>
          <w:szCs w:val="28"/>
        </w:rPr>
        <w:t>хозяйства,</w:t>
      </w:r>
      <w:r w:rsidR="001A04A7" w:rsidRPr="00B77182">
        <w:rPr>
          <w:rFonts w:ascii="Times New Roman" w:hAnsi="Times New Roman"/>
          <w:sz w:val="28"/>
          <w:szCs w:val="28"/>
        </w:rPr>
        <w:t xml:space="preserve"> </w:t>
      </w:r>
      <w:r w:rsidRPr="00B77182">
        <w:rPr>
          <w:rFonts w:ascii="Times New Roman" w:hAnsi="Times New Roman"/>
          <w:sz w:val="28"/>
          <w:szCs w:val="28"/>
        </w:rPr>
        <w:t>промышленных</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иных</w:t>
      </w:r>
      <w:r w:rsidR="001A04A7" w:rsidRPr="00B77182">
        <w:rPr>
          <w:rFonts w:ascii="Times New Roman" w:hAnsi="Times New Roman"/>
          <w:sz w:val="28"/>
          <w:szCs w:val="28"/>
        </w:rPr>
        <w:t xml:space="preserve"> </w:t>
      </w:r>
      <w:r w:rsidRPr="00B77182">
        <w:rPr>
          <w:rFonts w:ascii="Times New Roman" w:hAnsi="Times New Roman"/>
          <w:sz w:val="28"/>
          <w:szCs w:val="28"/>
        </w:rPr>
        <w:t>организаций</w:t>
      </w:r>
      <w:r w:rsidR="001A04A7" w:rsidRPr="00B77182">
        <w:rPr>
          <w:rFonts w:ascii="Times New Roman" w:hAnsi="Times New Roman"/>
          <w:sz w:val="28"/>
          <w:szCs w:val="28"/>
        </w:rPr>
        <w:t xml:space="preserve"> </w:t>
      </w:r>
      <w:r w:rsidRPr="00B77182">
        <w:rPr>
          <w:rFonts w:ascii="Times New Roman" w:hAnsi="Times New Roman"/>
          <w:sz w:val="28"/>
          <w:szCs w:val="28"/>
        </w:rPr>
        <w:t>Ханты-Мансийского</w:t>
      </w:r>
      <w:r w:rsidR="001A04A7" w:rsidRPr="00B77182">
        <w:rPr>
          <w:rFonts w:ascii="Times New Roman" w:hAnsi="Times New Roman"/>
          <w:sz w:val="28"/>
          <w:szCs w:val="28"/>
        </w:rPr>
        <w:t xml:space="preserve"> </w:t>
      </w:r>
      <w:r w:rsidRPr="00B77182">
        <w:rPr>
          <w:rFonts w:ascii="Times New Roman" w:hAnsi="Times New Roman"/>
          <w:sz w:val="28"/>
          <w:szCs w:val="28"/>
        </w:rPr>
        <w:t>автономного</w:t>
      </w:r>
      <w:r w:rsidR="001A04A7" w:rsidRPr="00B77182">
        <w:rPr>
          <w:rFonts w:ascii="Times New Roman" w:hAnsi="Times New Roman"/>
          <w:sz w:val="28"/>
          <w:szCs w:val="28"/>
        </w:rPr>
        <w:t xml:space="preserve"> </w:t>
      </w:r>
      <w:r w:rsidRPr="00B77182">
        <w:rPr>
          <w:rFonts w:ascii="Times New Roman" w:hAnsi="Times New Roman"/>
          <w:sz w:val="28"/>
          <w:szCs w:val="28"/>
        </w:rPr>
        <w:t>округа</w:t>
      </w:r>
      <w:r w:rsidR="001A04A7" w:rsidRPr="00B77182">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Югры</w:t>
      </w:r>
      <w:r w:rsidR="001A04A7" w:rsidRPr="00B77182">
        <w:rPr>
          <w:rFonts w:ascii="Times New Roman" w:hAnsi="Times New Roman"/>
          <w:sz w:val="28"/>
          <w:szCs w:val="28"/>
        </w:rPr>
        <w:t xml:space="preserve"> </w:t>
      </w:r>
      <w:r w:rsidRPr="00B77182">
        <w:rPr>
          <w:rFonts w:ascii="Times New Roman" w:hAnsi="Times New Roman"/>
          <w:sz w:val="28"/>
          <w:szCs w:val="28"/>
        </w:rPr>
        <w:t>до</w:t>
      </w:r>
      <w:r w:rsidR="001A04A7" w:rsidRPr="00B77182">
        <w:rPr>
          <w:rFonts w:ascii="Times New Roman" w:hAnsi="Times New Roman"/>
          <w:sz w:val="28"/>
          <w:szCs w:val="28"/>
        </w:rPr>
        <w:t xml:space="preserve"> </w:t>
      </w:r>
      <w:r w:rsidRPr="00B77182">
        <w:rPr>
          <w:rFonts w:ascii="Times New Roman" w:hAnsi="Times New Roman"/>
          <w:sz w:val="28"/>
          <w:szCs w:val="28"/>
        </w:rPr>
        <w:t>2030</w:t>
      </w:r>
      <w:r w:rsidR="001A04A7" w:rsidRPr="00B77182">
        <w:rPr>
          <w:rFonts w:ascii="Times New Roman" w:hAnsi="Times New Roman"/>
          <w:sz w:val="28"/>
          <w:szCs w:val="28"/>
        </w:rPr>
        <w:t xml:space="preserve"> </w:t>
      </w:r>
      <w:r w:rsidRPr="00B77182">
        <w:rPr>
          <w:rFonts w:ascii="Times New Roman" w:hAnsi="Times New Roman"/>
          <w:sz w:val="28"/>
          <w:szCs w:val="28"/>
        </w:rPr>
        <w:t>года</w:t>
      </w:r>
      <w:r w:rsidR="001A04A7" w:rsidRPr="00B77182">
        <w:rPr>
          <w:rFonts w:ascii="Times New Roman" w:hAnsi="Times New Roman"/>
          <w:sz w:val="28"/>
          <w:szCs w:val="28"/>
        </w:rPr>
        <w:t xml:space="preserve"> </w:t>
      </w:r>
      <w:r w:rsidRPr="00B77182">
        <w:rPr>
          <w:rFonts w:ascii="Times New Roman" w:hAnsi="Times New Roman"/>
          <w:sz w:val="28"/>
          <w:szCs w:val="28"/>
        </w:rPr>
        <w:t>разработан</w:t>
      </w:r>
      <w:r w:rsidR="001A04A7" w:rsidRPr="00B77182">
        <w:rPr>
          <w:rFonts w:ascii="Times New Roman" w:hAnsi="Times New Roman"/>
          <w:sz w:val="28"/>
          <w:szCs w:val="28"/>
        </w:rPr>
        <w:t xml:space="preserve"> </w:t>
      </w:r>
      <w:r w:rsidRPr="00B77182">
        <w:rPr>
          <w:rFonts w:ascii="Times New Roman" w:hAnsi="Times New Roman"/>
          <w:sz w:val="28"/>
          <w:szCs w:val="28"/>
        </w:rPr>
        <w:t>план-график</w:t>
      </w:r>
      <w:r w:rsidR="001A04A7" w:rsidRPr="00B77182">
        <w:rPr>
          <w:rFonts w:ascii="Times New Roman" w:hAnsi="Times New Roman"/>
          <w:sz w:val="28"/>
          <w:szCs w:val="28"/>
        </w:rPr>
        <w:t xml:space="preserve"> </w:t>
      </w:r>
      <w:r w:rsidRPr="00B77182">
        <w:rPr>
          <w:rFonts w:ascii="Times New Roman" w:hAnsi="Times New Roman"/>
          <w:sz w:val="28"/>
          <w:szCs w:val="28"/>
        </w:rPr>
        <w:t>догазификации,</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соответствии</w:t>
      </w:r>
      <w:r w:rsidR="001A04A7" w:rsidRPr="00B77182">
        <w:rPr>
          <w:rFonts w:ascii="Times New Roman" w:hAnsi="Times New Roman"/>
          <w:sz w:val="28"/>
          <w:szCs w:val="28"/>
        </w:rPr>
        <w:t xml:space="preserve"> </w:t>
      </w:r>
      <w:r w:rsidRPr="00B77182">
        <w:rPr>
          <w:rFonts w:ascii="Times New Roman" w:hAnsi="Times New Roman"/>
          <w:sz w:val="28"/>
          <w:szCs w:val="28"/>
        </w:rPr>
        <w:t>с</w:t>
      </w:r>
      <w:r w:rsidR="001A04A7" w:rsidRPr="00B77182">
        <w:rPr>
          <w:rFonts w:ascii="Times New Roman" w:hAnsi="Times New Roman"/>
          <w:sz w:val="28"/>
          <w:szCs w:val="28"/>
        </w:rPr>
        <w:t xml:space="preserve"> </w:t>
      </w:r>
      <w:r w:rsidRPr="00B77182">
        <w:rPr>
          <w:rFonts w:ascii="Times New Roman" w:hAnsi="Times New Roman"/>
          <w:sz w:val="28"/>
          <w:szCs w:val="28"/>
        </w:rPr>
        <w:t>которым</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202</w:t>
      </w:r>
      <w:r w:rsidR="001916EA" w:rsidRPr="00B77182">
        <w:rPr>
          <w:rFonts w:ascii="Times New Roman" w:hAnsi="Times New Roman"/>
          <w:sz w:val="28"/>
          <w:szCs w:val="28"/>
        </w:rPr>
        <w:t>4</w:t>
      </w:r>
      <w:r w:rsidR="001A04A7" w:rsidRPr="00B77182">
        <w:rPr>
          <w:rFonts w:ascii="Times New Roman" w:hAnsi="Times New Roman"/>
          <w:sz w:val="28"/>
          <w:szCs w:val="28"/>
        </w:rPr>
        <w:t xml:space="preserve"> </w:t>
      </w:r>
      <w:r w:rsidRPr="00B77182">
        <w:rPr>
          <w:rFonts w:ascii="Times New Roman" w:hAnsi="Times New Roman"/>
          <w:sz w:val="28"/>
          <w:szCs w:val="28"/>
        </w:rPr>
        <w:t>году</w:t>
      </w:r>
      <w:r w:rsidR="001A04A7" w:rsidRPr="00B77182">
        <w:rPr>
          <w:rFonts w:ascii="Times New Roman" w:hAnsi="Times New Roman"/>
          <w:sz w:val="28"/>
          <w:szCs w:val="28"/>
        </w:rPr>
        <w:t xml:space="preserve"> </w:t>
      </w:r>
      <w:r w:rsidRPr="00B77182">
        <w:rPr>
          <w:rFonts w:ascii="Times New Roman" w:hAnsi="Times New Roman"/>
          <w:sz w:val="28"/>
          <w:szCs w:val="28"/>
        </w:rPr>
        <w:t>газифицировано</w:t>
      </w:r>
      <w:r w:rsidR="001A04A7" w:rsidRPr="00B77182">
        <w:rPr>
          <w:rFonts w:ascii="Times New Roman" w:hAnsi="Times New Roman"/>
          <w:sz w:val="28"/>
          <w:szCs w:val="28"/>
        </w:rPr>
        <w:t xml:space="preserve"> </w:t>
      </w:r>
      <w:r w:rsidRPr="00B77182">
        <w:rPr>
          <w:rFonts w:ascii="Times New Roman" w:hAnsi="Times New Roman"/>
          <w:sz w:val="28"/>
          <w:szCs w:val="28"/>
        </w:rPr>
        <w:t>8</w:t>
      </w:r>
      <w:r w:rsidR="001A04A7" w:rsidRPr="00B77182">
        <w:rPr>
          <w:rFonts w:ascii="Times New Roman" w:hAnsi="Times New Roman"/>
          <w:sz w:val="28"/>
          <w:szCs w:val="28"/>
        </w:rPr>
        <w:t xml:space="preserve"> </w:t>
      </w:r>
      <w:r w:rsidRPr="00B77182">
        <w:rPr>
          <w:rFonts w:ascii="Times New Roman" w:hAnsi="Times New Roman"/>
          <w:sz w:val="28"/>
          <w:szCs w:val="28"/>
        </w:rPr>
        <w:t>домовладений</w:t>
      </w:r>
      <w:r w:rsidR="001A04A7" w:rsidRPr="00B77182">
        <w:rPr>
          <w:rFonts w:ascii="Times New Roman" w:hAnsi="Times New Roman"/>
          <w:sz w:val="28"/>
          <w:szCs w:val="28"/>
        </w:rPr>
        <w:t xml:space="preserve"> </w:t>
      </w:r>
      <w:r w:rsidRPr="00B77182">
        <w:rPr>
          <w:rFonts w:ascii="Times New Roman" w:hAnsi="Times New Roman"/>
          <w:sz w:val="28"/>
          <w:szCs w:val="28"/>
        </w:rPr>
        <w:t>МП</w:t>
      </w:r>
      <w:r w:rsidR="001A04A7" w:rsidRPr="00B77182">
        <w:rPr>
          <w:rFonts w:ascii="Times New Roman" w:hAnsi="Times New Roman"/>
          <w:sz w:val="28"/>
          <w:szCs w:val="28"/>
        </w:rPr>
        <w:t xml:space="preserve"> </w:t>
      </w:r>
      <w:r w:rsidRPr="00B77182">
        <w:rPr>
          <w:rFonts w:ascii="Times New Roman" w:hAnsi="Times New Roman"/>
          <w:sz w:val="28"/>
          <w:szCs w:val="28"/>
        </w:rPr>
        <w:t>«ЖЭК-3»</w:t>
      </w:r>
      <w:r w:rsidR="001A04A7" w:rsidRPr="00B77182">
        <w:rPr>
          <w:rFonts w:ascii="Times New Roman" w:hAnsi="Times New Roman"/>
          <w:sz w:val="28"/>
          <w:szCs w:val="28"/>
        </w:rPr>
        <w:t xml:space="preserve"> </w:t>
      </w:r>
      <w:r w:rsidR="001916EA" w:rsidRPr="00B77182">
        <w:rPr>
          <w:rFonts w:ascii="Times New Roman" w:hAnsi="Times New Roman"/>
          <w:sz w:val="28"/>
          <w:szCs w:val="28"/>
        </w:rPr>
        <w:t>(д. Шапша, п. Горноправ</w:t>
      </w:r>
      <w:r w:rsidR="000C1553" w:rsidRPr="00B77182">
        <w:rPr>
          <w:rFonts w:ascii="Times New Roman" w:hAnsi="Times New Roman"/>
          <w:sz w:val="28"/>
          <w:szCs w:val="28"/>
        </w:rPr>
        <w:t>динск, п. Бобровский, д. Ярки).</w:t>
      </w:r>
    </w:p>
    <w:p w14:paraId="45794E02" w14:textId="06DBF946" w:rsidR="008E0ED1" w:rsidRPr="00B77182" w:rsidRDefault="00D8553E" w:rsidP="00680603">
      <w:pPr>
        <w:pStyle w:val="a4"/>
        <w:tabs>
          <w:tab w:val="left" w:pos="851"/>
          <w:tab w:val="left" w:pos="1560"/>
        </w:tabs>
        <w:suppressAutoHyphens/>
        <w:spacing w:after="0" w:line="240" w:lineRule="auto"/>
        <w:ind w:left="0" w:firstLine="709"/>
        <w:jc w:val="both"/>
        <w:rPr>
          <w:rFonts w:ascii="Times New Roman" w:hAnsi="Times New Roman"/>
          <w:sz w:val="28"/>
          <w:szCs w:val="28"/>
        </w:rPr>
      </w:pPr>
      <w:r w:rsidRPr="00B77182">
        <w:rPr>
          <w:rFonts w:ascii="Times New Roman" w:hAnsi="Times New Roman"/>
          <w:sz w:val="28"/>
          <w:szCs w:val="28"/>
        </w:rPr>
        <w:t>6.24</w:t>
      </w:r>
      <w:r w:rsidR="008E0ED1" w:rsidRPr="00B77182">
        <w:rPr>
          <w:rFonts w:ascii="Times New Roman" w:hAnsi="Times New Roman"/>
          <w:sz w:val="28"/>
          <w:szCs w:val="28"/>
        </w:rPr>
        <w:t>.</w:t>
      </w:r>
      <w:r w:rsidR="001A04A7" w:rsidRPr="00B77182">
        <w:rPr>
          <w:rFonts w:ascii="Times New Roman" w:hAnsi="Times New Roman"/>
          <w:sz w:val="28"/>
          <w:szCs w:val="28"/>
        </w:rPr>
        <w:t xml:space="preserve"> </w:t>
      </w:r>
      <w:r w:rsidR="008E0ED1" w:rsidRPr="00B77182">
        <w:rPr>
          <w:rFonts w:ascii="Times New Roman" w:hAnsi="Times New Roman"/>
          <w:sz w:val="28"/>
          <w:szCs w:val="28"/>
        </w:rPr>
        <w:t>Организация</w:t>
      </w:r>
      <w:r w:rsidR="001A04A7" w:rsidRPr="00B77182">
        <w:rPr>
          <w:rFonts w:ascii="Times New Roman" w:hAnsi="Times New Roman"/>
          <w:sz w:val="28"/>
          <w:szCs w:val="28"/>
        </w:rPr>
        <w:t xml:space="preserve"> </w:t>
      </w:r>
      <w:r w:rsidR="008E0ED1" w:rsidRPr="00B77182">
        <w:rPr>
          <w:rFonts w:ascii="Times New Roman" w:hAnsi="Times New Roman"/>
          <w:sz w:val="28"/>
          <w:szCs w:val="28"/>
        </w:rPr>
        <w:t>и</w:t>
      </w:r>
      <w:r w:rsidR="001A04A7" w:rsidRPr="00B77182">
        <w:rPr>
          <w:rFonts w:ascii="Times New Roman" w:hAnsi="Times New Roman"/>
          <w:sz w:val="28"/>
          <w:szCs w:val="28"/>
        </w:rPr>
        <w:t xml:space="preserve"> </w:t>
      </w:r>
      <w:r w:rsidR="008E0ED1" w:rsidRPr="00B77182">
        <w:rPr>
          <w:rFonts w:ascii="Times New Roman" w:hAnsi="Times New Roman"/>
          <w:sz w:val="28"/>
          <w:szCs w:val="28"/>
        </w:rPr>
        <w:t>проведение</w:t>
      </w:r>
      <w:r w:rsidR="001A04A7" w:rsidRPr="00B77182">
        <w:rPr>
          <w:rFonts w:ascii="Times New Roman" w:hAnsi="Times New Roman"/>
          <w:sz w:val="28"/>
          <w:szCs w:val="28"/>
        </w:rPr>
        <w:t xml:space="preserve"> </w:t>
      </w:r>
      <w:r w:rsidR="008E0ED1" w:rsidRPr="00B77182">
        <w:rPr>
          <w:rFonts w:ascii="Times New Roman" w:hAnsi="Times New Roman"/>
          <w:sz w:val="28"/>
          <w:szCs w:val="28"/>
        </w:rPr>
        <w:t>мероприятий,</w:t>
      </w:r>
      <w:r w:rsidR="001A04A7" w:rsidRPr="00B77182">
        <w:rPr>
          <w:rFonts w:ascii="Times New Roman" w:hAnsi="Times New Roman"/>
          <w:sz w:val="28"/>
          <w:szCs w:val="28"/>
        </w:rPr>
        <w:t xml:space="preserve"> </w:t>
      </w:r>
      <w:r w:rsidR="008E0ED1" w:rsidRPr="00B77182">
        <w:rPr>
          <w:rFonts w:ascii="Times New Roman" w:hAnsi="Times New Roman"/>
          <w:sz w:val="28"/>
          <w:szCs w:val="28"/>
        </w:rPr>
        <w:t>предусмотренных</w:t>
      </w:r>
      <w:r w:rsidR="001A04A7" w:rsidRPr="00B77182">
        <w:rPr>
          <w:rFonts w:ascii="Times New Roman" w:hAnsi="Times New Roman"/>
          <w:sz w:val="28"/>
          <w:szCs w:val="28"/>
        </w:rPr>
        <w:t xml:space="preserve"> </w:t>
      </w:r>
      <w:r w:rsidR="008E0ED1" w:rsidRPr="00B77182">
        <w:rPr>
          <w:rFonts w:ascii="Times New Roman" w:hAnsi="Times New Roman"/>
          <w:sz w:val="28"/>
          <w:szCs w:val="28"/>
        </w:rPr>
        <w:t>законодательством</w:t>
      </w:r>
      <w:r w:rsidR="001A04A7" w:rsidRPr="00B77182">
        <w:rPr>
          <w:rFonts w:ascii="Times New Roman" w:hAnsi="Times New Roman"/>
          <w:sz w:val="28"/>
          <w:szCs w:val="28"/>
        </w:rPr>
        <w:t xml:space="preserve"> </w:t>
      </w:r>
      <w:r w:rsidR="008E0ED1" w:rsidRPr="00B77182">
        <w:rPr>
          <w:rFonts w:ascii="Times New Roman" w:hAnsi="Times New Roman"/>
          <w:sz w:val="28"/>
          <w:szCs w:val="28"/>
        </w:rPr>
        <w:t>об</w:t>
      </w:r>
      <w:r w:rsidR="001A04A7" w:rsidRPr="00B77182">
        <w:rPr>
          <w:rFonts w:ascii="Times New Roman" w:hAnsi="Times New Roman"/>
          <w:sz w:val="28"/>
          <w:szCs w:val="28"/>
        </w:rPr>
        <w:t xml:space="preserve"> </w:t>
      </w:r>
      <w:r w:rsidR="008E0ED1" w:rsidRPr="00B77182">
        <w:rPr>
          <w:rFonts w:ascii="Times New Roman" w:hAnsi="Times New Roman"/>
          <w:sz w:val="28"/>
          <w:szCs w:val="28"/>
        </w:rPr>
        <w:t>энергоснабжении</w:t>
      </w:r>
      <w:r w:rsidR="001A04A7" w:rsidRPr="00B77182">
        <w:rPr>
          <w:rFonts w:ascii="Times New Roman" w:hAnsi="Times New Roman"/>
          <w:sz w:val="28"/>
          <w:szCs w:val="28"/>
        </w:rPr>
        <w:t xml:space="preserve"> </w:t>
      </w:r>
      <w:r w:rsidR="008E0ED1" w:rsidRPr="00B77182">
        <w:rPr>
          <w:rFonts w:ascii="Times New Roman" w:hAnsi="Times New Roman"/>
          <w:sz w:val="28"/>
          <w:szCs w:val="28"/>
        </w:rPr>
        <w:t>и</w:t>
      </w:r>
      <w:r w:rsidR="001A04A7" w:rsidRPr="00B77182">
        <w:rPr>
          <w:rFonts w:ascii="Times New Roman" w:hAnsi="Times New Roman"/>
          <w:sz w:val="28"/>
          <w:szCs w:val="28"/>
        </w:rPr>
        <w:t xml:space="preserve"> </w:t>
      </w:r>
      <w:r w:rsidR="008E0ED1" w:rsidRPr="00B77182">
        <w:rPr>
          <w:rFonts w:ascii="Times New Roman" w:hAnsi="Times New Roman"/>
          <w:sz w:val="28"/>
          <w:szCs w:val="28"/>
        </w:rPr>
        <w:t>о</w:t>
      </w:r>
      <w:r w:rsidR="001A04A7" w:rsidRPr="00B77182">
        <w:rPr>
          <w:rFonts w:ascii="Times New Roman" w:hAnsi="Times New Roman"/>
          <w:sz w:val="28"/>
          <w:szCs w:val="28"/>
        </w:rPr>
        <w:t xml:space="preserve"> </w:t>
      </w:r>
      <w:r w:rsidR="008E0ED1" w:rsidRPr="00B77182">
        <w:rPr>
          <w:rFonts w:ascii="Times New Roman" w:hAnsi="Times New Roman"/>
          <w:sz w:val="28"/>
          <w:szCs w:val="28"/>
        </w:rPr>
        <w:t>повышении</w:t>
      </w:r>
      <w:r w:rsidR="001A04A7" w:rsidRPr="00B77182">
        <w:rPr>
          <w:rFonts w:ascii="Times New Roman" w:hAnsi="Times New Roman"/>
          <w:sz w:val="28"/>
          <w:szCs w:val="28"/>
        </w:rPr>
        <w:t xml:space="preserve"> </w:t>
      </w:r>
      <w:r w:rsidR="008E0ED1" w:rsidRPr="00B77182">
        <w:rPr>
          <w:rFonts w:ascii="Times New Roman" w:hAnsi="Times New Roman"/>
          <w:sz w:val="28"/>
          <w:szCs w:val="28"/>
        </w:rPr>
        <w:t>энергетической</w:t>
      </w:r>
      <w:r w:rsidR="001A04A7" w:rsidRPr="00B77182">
        <w:rPr>
          <w:rFonts w:ascii="Times New Roman" w:hAnsi="Times New Roman"/>
          <w:sz w:val="28"/>
          <w:szCs w:val="28"/>
        </w:rPr>
        <w:t xml:space="preserve"> </w:t>
      </w:r>
      <w:r w:rsidR="008E0ED1" w:rsidRPr="00B77182">
        <w:rPr>
          <w:rFonts w:ascii="Times New Roman" w:hAnsi="Times New Roman"/>
          <w:sz w:val="28"/>
          <w:szCs w:val="28"/>
        </w:rPr>
        <w:t>эффективности.</w:t>
      </w:r>
    </w:p>
    <w:p w14:paraId="59B28D46" w14:textId="39E5335B" w:rsidR="008E0ED1" w:rsidRPr="00B77182" w:rsidRDefault="008E0ED1" w:rsidP="00680603">
      <w:pPr>
        <w:pStyle w:val="a4"/>
        <w:tabs>
          <w:tab w:val="left" w:pos="851"/>
          <w:tab w:val="left" w:pos="1560"/>
        </w:tabs>
        <w:suppressAutoHyphens/>
        <w:spacing w:after="0" w:line="240" w:lineRule="auto"/>
        <w:ind w:left="0" w:firstLine="709"/>
        <w:jc w:val="both"/>
        <w:rPr>
          <w:rFonts w:ascii="Times New Roman" w:hAnsi="Times New Roman"/>
          <w:sz w:val="28"/>
          <w:szCs w:val="28"/>
        </w:rPr>
      </w:pPr>
      <w:r w:rsidRPr="00B77182">
        <w:rPr>
          <w:rFonts w:ascii="Times New Roman" w:hAnsi="Times New Roman"/>
          <w:sz w:val="28"/>
          <w:szCs w:val="28"/>
        </w:rPr>
        <w:t>Администрацией</w:t>
      </w:r>
      <w:r w:rsidR="001A04A7" w:rsidRPr="00B77182">
        <w:rPr>
          <w:rFonts w:ascii="Times New Roman" w:hAnsi="Times New Roman"/>
          <w:sz w:val="28"/>
          <w:szCs w:val="28"/>
        </w:rPr>
        <w:t xml:space="preserve"> </w:t>
      </w:r>
      <w:r w:rsidRPr="00B77182">
        <w:rPr>
          <w:rFonts w:ascii="Times New Roman" w:hAnsi="Times New Roman"/>
          <w:sz w:val="28"/>
          <w:szCs w:val="28"/>
        </w:rPr>
        <w:t>района</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рамках</w:t>
      </w:r>
      <w:r w:rsidR="001A04A7" w:rsidRPr="00B77182">
        <w:rPr>
          <w:rFonts w:ascii="Times New Roman" w:hAnsi="Times New Roman"/>
          <w:sz w:val="28"/>
          <w:szCs w:val="28"/>
        </w:rPr>
        <w:t xml:space="preserve"> </w:t>
      </w:r>
      <w:r w:rsidRPr="00B77182">
        <w:rPr>
          <w:rFonts w:ascii="Times New Roman" w:hAnsi="Times New Roman"/>
          <w:sz w:val="28"/>
          <w:szCs w:val="28"/>
        </w:rPr>
        <w:t>реализации</w:t>
      </w:r>
      <w:r w:rsidR="001A04A7" w:rsidRPr="00B77182">
        <w:rPr>
          <w:rFonts w:ascii="Times New Roman" w:hAnsi="Times New Roman"/>
          <w:sz w:val="28"/>
          <w:szCs w:val="28"/>
        </w:rPr>
        <w:t xml:space="preserve"> </w:t>
      </w:r>
      <w:r w:rsidRPr="00B77182">
        <w:rPr>
          <w:rFonts w:ascii="Times New Roman" w:hAnsi="Times New Roman"/>
          <w:sz w:val="28"/>
          <w:szCs w:val="28"/>
        </w:rPr>
        <w:t>Федерального</w:t>
      </w:r>
      <w:r w:rsidR="001A04A7" w:rsidRPr="00B77182">
        <w:rPr>
          <w:rFonts w:ascii="Times New Roman" w:hAnsi="Times New Roman"/>
          <w:sz w:val="28"/>
          <w:szCs w:val="28"/>
        </w:rPr>
        <w:t xml:space="preserve"> </w:t>
      </w:r>
      <w:r w:rsidRPr="00B77182">
        <w:rPr>
          <w:rFonts w:ascii="Times New Roman" w:hAnsi="Times New Roman"/>
          <w:sz w:val="28"/>
          <w:szCs w:val="28"/>
        </w:rPr>
        <w:t>закона</w:t>
      </w:r>
      <w:r w:rsidR="001A04A7" w:rsidRPr="00B77182">
        <w:rPr>
          <w:rFonts w:ascii="Times New Roman" w:hAnsi="Times New Roman"/>
          <w:sz w:val="28"/>
          <w:szCs w:val="28"/>
        </w:rPr>
        <w:t xml:space="preserve"> </w:t>
      </w:r>
      <w:r w:rsidRPr="00B77182">
        <w:rPr>
          <w:rFonts w:ascii="Times New Roman" w:hAnsi="Times New Roman"/>
          <w:sz w:val="28"/>
          <w:szCs w:val="28"/>
        </w:rPr>
        <w:t>от</w:t>
      </w:r>
      <w:r w:rsidR="001A04A7" w:rsidRPr="00B77182">
        <w:rPr>
          <w:rFonts w:ascii="Times New Roman" w:hAnsi="Times New Roman"/>
          <w:sz w:val="28"/>
          <w:szCs w:val="28"/>
        </w:rPr>
        <w:t xml:space="preserve"> </w:t>
      </w:r>
      <w:r w:rsidRPr="00B77182">
        <w:rPr>
          <w:rFonts w:ascii="Times New Roman" w:hAnsi="Times New Roman"/>
          <w:sz w:val="28"/>
          <w:szCs w:val="28"/>
        </w:rPr>
        <w:t>23.11.2009</w:t>
      </w:r>
      <w:r w:rsidR="001A04A7" w:rsidRPr="00B77182">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261-ФЗ</w:t>
      </w:r>
      <w:r w:rsidR="001A04A7" w:rsidRPr="00B77182">
        <w:rPr>
          <w:rFonts w:ascii="Times New Roman" w:hAnsi="Times New Roman"/>
          <w:sz w:val="28"/>
          <w:szCs w:val="28"/>
        </w:rPr>
        <w:t xml:space="preserve"> </w:t>
      </w:r>
      <w:r w:rsidRPr="00B77182">
        <w:rPr>
          <w:rFonts w:ascii="Times New Roman" w:hAnsi="Times New Roman"/>
          <w:sz w:val="28"/>
          <w:szCs w:val="28"/>
        </w:rPr>
        <w:t>«Об</w:t>
      </w:r>
      <w:r w:rsidR="001A04A7" w:rsidRPr="00B77182">
        <w:rPr>
          <w:rFonts w:ascii="Times New Roman" w:hAnsi="Times New Roman"/>
          <w:sz w:val="28"/>
          <w:szCs w:val="28"/>
        </w:rPr>
        <w:t xml:space="preserve"> </w:t>
      </w:r>
      <w:r w:rsidRPr="00B77182">
        <w:rPr>
          <w:rFonts w:ascii="Times New Roman" w:hAnsi="Times New Roman"/>
          <w:sz w:val="28"/>
          <w:szCs w:val="28"/>
        </w:rPr>
        <w:t>энергосбережении</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о</w:t>
      </w:r>
      <w:r w:rsidR="001A04A7" w:rsidRPr="00B77182">
        <w:rPr>
          <w:rFonts w:ascii="Times New Roman" w:hAnsi="Times New Roman"/>
          <w:sz w:val="28"/>
          <w:szCs w:val="28"/>
        </w:rPr>
        <w:t xml:space="preserve"> </w:t>
      </w:r>
      <w:r w:rsidRPr="00B77182">
        <w:rPr>
          <w:rFonts w:ascii="Times New Roman" w:hAnsi="Times New Roman"/>
          <w:sz w:val="28"/>
          <w:szCs w:val="28"/>
        </w:rPr>
        <w:t>повышении</w:t>
      </w:r>
      <w:r w:rsidR="001A04A7" w:rsidRPr="00B77182">
        <w:rPr>
          <w:rFonts w:ascii="Times New Roman" w:hAnsi="Times New Roman"/>
          <w:sz w:val="28"/>
          <w:szCs w:val="28"/>
        </w:rPr>
        <w:t xml:space="preserve"> </w:t>
      </w:r>
      <w:r w:rsidRPr="00B77182">
        <w:rPr>
          <w:rFonts w:ascii="Times New Roman" w:hAnsi="Times New Roman"/>
          <w:sz w:val="28"/>
          <w:szCs w:val="28"/>
        </w:rPr>
        <w:t>энергетической</w:t>
      </w:r>
      <w:r w:rsidR="001A04A7" w:rsidRPr="00B77182">
        <w:rPr>
          <w:rFonts w:ascii="Times New Roman" w:hAnsi="Times New Roman"/>
          <w:sz w:val="28"/>
          <w:szCs w:val="28"/>
        </w:rPr>
        <w:t xml:space="preserve"> </w:t>
      </w:r>
      <w:r w:rsidRPr="00B77182">
        <w:rPr>
          <w:rFonts w:ascii="Times New Roman" w:hAnsi="Times New Roman"/>
          <w:sz w:val="28"/>
          <w:szCs w:val="28"/>
        </w:rPr>
        <w:t>эффективности</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о</w:t>
      </w:r>
      <w:r w:rsidR="001A04A7" w:rsidRPr="00B77182">
        <w:rPr>
          <w:rFonts w:ascii="Times New Roman" w:hAnsi="Times New Roman"/>
          <w:sz w:val="28"/>
          <w:szCs w:val="28"/>
        </w:rPr>
        <w:t xml:space="preserve"> </w:t>
      </w:r>
      <w:r w:rsidRPr="00B77182">
        <w:rPr>
          <w:rFonts w:ascii="Times New Roman" w:hAnsi="Times New Roman"/>
          <w:sz w:val="28"/>
          <w:szCs w:val="28"/>
        </w:rPr>
        <w:t>внесении</w:t>
      </w:r>
      <w:r w:rsidR="001A04A7" w:rsidRPr="00B77182">
        <w:rPr>
          <w:rFonts w:ascii="Times New Roman" w:hAnsi="Times New Roman"/>
          <w:sz w:val="28"/>
          <w:szCs w:val="28"/>
        </w:rPr>
        <w:t xml:space="preserve"> </w:t>
      </w:r>
      <w:r w:rsidRPr="00B77182">
        <w:rPr>
          <w:rFonts w:ascii="Times New Roman" w:hAnsi="Times New Roman"/>
          <w:sz w:val="28"/>
          <w:szCs w:val="28"/>
        </w:rPr>
        <w:t>изменений</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отдельные</w:t>
      </w:r>
      <w:r w:rsidR="001A04A7" w:rsidRPr="00B77182">
        <w:rPr>
          <w:rFonts w:ascii="Times New Roman" w:hAnsi="Times New Roman"/>
          <w:sz w:val="28"/>
          <w:szCs w:val="28"/>
        </w:rPr>
        <w:t xml:space="preserve"> </w:t>
      </w:r>
      <w:r w:rsidRPr="00B77182">
        <w:rPr>
          <w:rFonts w:ascii="Times New Roman" w:hAnsi="Times New Roman"/>
          <w:sz w:val="28"/>
          <w:szCs w:val="28"/>
        </w:rPr>
        <w:t>законодательные</w:t>
      </w:r>
      <w:r w:rsidR="001A04A7" w:rsidRPr="00B77182">
        <w:rPr>
          <w:rFonts w:ascii="Times New Roman" w:hAnsi="Times New Roman"/>
          <w:sz w:val="28"/>
          <w:szCs w:val="28"/>
        </w:rPr>
        <w:t xml:space="preserve"> </w:t>
      </w:r>
      <w:r w:rsidRPr="00B77182">
        <w:rPr>
          <w:rFonts w:ascii="Times New Roman" w:hAnsi="Times New Roman"/>
          <w:sz w:val="28"/>
          <w:szCs w:val="28"/>
        </w:rPr>
        <w:t>акты</w:t>
      </w:r>
      <w:r w:rsidR="001A04A7" w:rsidRPr="00B77182">
        <w:rPr>
          <w:rFonts w:ascii="Times New Roman" w:hAnsi="Times New Roman"/>
          <w:sz w:val="28"/>
          <w:szCs w:val="28"/>
        </w:rPr>
        <w:t xml:space="preserve"> </w:t>
      </w:r>
      <w:r w:rsidRPr="00B77182">
        <w:rPr>
          <w:rFonts w:ascii="Times New Roman" w:hAnsi="Times New Roman"/>
          <w:sz w:val="28"/>
          <w:szCs w:val="28"/>
        </w:rPr>
        <w:t>Российской</w:t>
      </w:r>
      <w:r w:rsidR="001A04A7" w:rsidRPr="00B77182">
        <w:rPr>
          <w:rFonts w:ascii="Times New Roman" w:hAnsi="Times New Roman"/>
          <w:sz w:val="28"/>
          <w:szCs w:val="28"/>
        </w:rPr>
        <w:t xml:space="preserve"> </w:t>
      </w:r>
      <w:r w:rsidRPr="00B77182">
        <w:rPr>
          <w:rFonts w:ascii="Times New Roman" w:hAnsi="Times New Roman"/>
          <w:sz w:val="28"/>
          <w:szCs w:val="28"/>
        </w:rPr>
        <w:t>Федерации»</w:t>
      </w:r>
      <w:r w:rsidR="001A04A7" w:rsidRPr="00B77182">
        <w:rPr>
          <w:rFonts w:ascii="Times New Roman" w:hAnsi="Times New Roman"/>
          <w:sz w:val="28"/>
          <w:szCs w:val="28"/>
        </w:rPr>
        <w:t xml:space="preserve"> </w:t>
      </w:r>
      <w:r w:rsidRPr="00B77182">
        <w:rPr>
          <w:rFonts w:ascii="Times New Roman" w:hAnsi="Times New Roman"/>
          <w:sz w:val="28"/>
          <w:szCs w:val="28"/>
        </w:rPr>
        <w:t>заключены</w:t>
      </w:r>
      <w:r w:rsidR="001A04A7" w:rsidRPr="00B77182">
        <w:rPr>
          <w:rFonts w:ascii="Times New Roman" w:hAnsi="Times New Roman"/>
          <w:sz w:val="28"/>
          <w:szCs w:val="28"/>
        </w:rPr>
        <w:t xml:space="preserve"> </w:t>
      </w:r>
      <w:r w:rsidRPr="00B77182">
        <w:rPr>
          <w:rFonts w:ascii="Times New Roman" w:hAnsi="Times New Roman"/>
          <w:sz w:val="28"/>
          <w:szCs w:val="28"/>
        </w:rPr>
        <w:t>энергосервисные</w:t>
      </w:r>
      <w:r w:rsidR="001A04A7" w:rsidRPr="00B77182">
        <w:rPr>
          <w:rFonts w:ascii="Times New Roman" w:hAnsi="Times New Roman"/>
          <w:sz w:val="28"/>
          <w:szCs w:val="28"/>
        </w:rPr>
        <w:t xml:space="preserve"> </w:t>
      </w:r>
      <w:r w:rsidRPr="00B77182">
        <w:rPr>
          <w:rFonts w:ascii="Times New Roman" w:hAnsi="Times New Roman"/>
          <w:sz w:val="28"/>
          <w:szCs w:val="28"/>
        </w:rPr>
        <w:t>контракты</w:t>
      </w:r>
      <w:r w:rsidR="001A04A7" w:rsidRPr="00B77182">
        <w:rPr>
          <w:rFonts w:ascii="Times New Roman" w:hAnsi="Times New Roman"/>
          <w:sz w:val="28"/>
          <w:szCs w:val="28"/>
        </w:rPr>
        <w:t xml:space="preserve"> </w:t>
      </w:r>
      <w:r w:rsidRPr="00B77182">
        <w:rPr>
          <w:rFonts w:ascii="Times New Roman" w:hAnsi="Times New Roman"/>
          <w:sz w:val="28"/>
          <w:szCs w:val="28"/>
        </w:rPr>
        <w:t>общеобразовательным</w:t>
      </w:r>
      <w:r w:rsidR="001A04A7" w:rsidRPr="00B77182">
        <w:rPr>
          <w:rFonts w:ascii="Times New Roman" w:hAnsi="Times New Roman"/>
          <w:sz w:val="28"/>
          <w:szCs w:val="28"/>
        </w:rPr>
        <w:t xml:space="preserve"> </w:t>
      </w:r>
      <w:r w:rsidRPr="00B77182">
        <w:rPr>
          <w:rFonts w:ascii="Times New Roman" w:hAnsi="Times New Roman"/>
          <w:sz w:val="28"/>
          <w:szCs w:val="28"/>
        </w:rPr>
        <w:t>учреждениям</w:t>
      </w:r>
      <w:r w:rsidR="001A04A7" w:rsidRPr="00B77182">
        <w:rPr>
          <w:rFonts w:ascii="Times New Roman" w:hAnsi="Times New Roman"/>
          <w:sz w:val="28"/>
          <w:szCs w:val="28"/>
        </w:rPr>
        <w:t xml:space="preserve"> </w:t>
      </w:r>
      <w:r w:rsidRPr="00B77182">
        <w:rPr>
          <w:rFonts w:ascii="Times New Roman" w:hAnsi="Times New Roman"/>
          <w:sz w:val="28"/>
          <w:szCs w:val="28"/>
        </w:rPr>
        <w:t>МКОУ</w:t>
      </w:r>
      <w:r w:rsidR="001A04A7" w:rsidRPr="00B77182">
        <w:rPr>
          <w:rFonts w:ascii="Times New Roman" w:hAnsi="Times New Roman"/>
          <w:sz w:val="28"/>
          <w:szCs w:val="28"/>
        </w:rPr>
        <w:t xml:space="preserve"> </w:t>
      </w:r>
      <w:r w:rsidRPr="00B77182">
        <w:rPr>
          <w:rFonts w:ascii="Times New Roman" w:hAnsi="Times New Roman"/>
          <w:sz w:val="28"/>
          <w:szCs w:val="28"/>
        </w:rPr>
        <w:t>СОШ</w:t>
      </w:r>
      <w:r w:rsidR="001A04A7" w:rsidRPr="00B77182">
        <w:rPr>
          <w:rFonts w:ascii="Times New Roman" w:hAnsi="Times New Roman"/>
          <w:sz w:val="28"/>
          <w:szCs w:val="28"/>
        </w:rPr>
        <w:t xml:space="preserve"> </w:t>
      </w:r>
      <w:r w:rsidRPr="00B77182">
        <w:rPr>
          <w:rFonts w:ascii="Times New Roman" w:hAnsi="Times New Roman"/>
          <w:sz w:val="28"/>
          <w:szCs w:val="28"/>
        </w:rPr>
        <w:t>п.</w:t>
      </w:r>
      <w:r w:rsidR="001A04A7" w:rsidRPr="00B77182">
        <w:rPr>
          <w:rFonts w:ascii="Times New Roman" w:hAnsi="Times New Roman"/>
          <w:sz w:val="28"/>
          <w:szCs w:val="28"/>
        </w:rPr>
        <w:t xml:space="preserve"> </w:t>
      </w:r>
      <w:r w:rsidRPr="00B77182">
        <w:rPr>
          <w:rFonts w:ascii="Times New Roman" w:hAnsi="Times New Roman"/>
          <w:sz w:val="28"/>
          <w:szCs w:val="28"/>
        </w:rPr>
        <w:t>Луговской,</w:t>
      </w:r>
      <w:r w:rsidR="001A04A7" w:rsidRPr="00B77182">
        <w:rPr>
          <w:rFonts w:ascii="Times New Roman" w:hAnsi="Times New Roman"/>
          <w:sz w:val="28"/>
          <w:szCs w:val="28"/>
        </w:rPr>
        <w:t xml:space="preserve"> </w:t>
      </w:r>
      <w:r w:rsidRPr="00B77182">
        <w:rPr>
          <w:rFonts w:ascii="Times New Roman" w:hAnsi="Times New Roman"/>
          <w:sz w:val="28"/>
          <w:szCs w:val="28"/>
        </w:rPr>
        <w:t>МКОУ</w:t>
      </w:r>
      <w:r w:rsidR="001A04A7" w:rsidRPr="00B77182">
        <w:rPr>
          <w:rFonts w:ascii="Times New Roman" w:hAnsi="Times New Roman"/>
          <w:sz w:val="28"/>
          <w:szCs w:val="28"/>
        </w:rPr>
        <w:t xml:space="preserve"> </w:t>
      </w:r>
      <w:r w:rsidRPr="00B77182">
        <w:rPr>
          <w:rFonts w:ascii="Times New Roman" w:hAnsi="Times New Roman"/>
          <w:sz w:val="28"/>
          <w:szCs w:val="28"/>
        </w:rPr>
        <w:t>СОШ</w:t>
      </w:r>
      <w:r w:rsidR="001A04A7" w:rsidRPr="00B77182">
        <w:rPr>
          <w:rFonts w:ascii="Times New Roman" w:hAnsi="Times New Roman"/>
          <w:sz w:val="28"/>
          <w:szCs w:val="28"/>
        </w:rPr>
        <w:t xml:space="preserve"> </w:t>
      </w:r>
      <w:r w:rsidRPr="00B77182">
        <w:rPr>
          <w:rFonts w:ascii="Times New Roman" w:hAnsi="Times New Roman"/>
          <w:sz w:val="28"/>
          <w:szCs w:val="28"/>
        </w:rPr>
        <w:t>с.</w:t>
      </w:r>
      <w:r w:rsidR="001A04A7" w:rsidRPr="00B77182">
        <w:rPr>
          <w:rFonts w:ascii="Times New Roman" w:hAnsi="Times New Roman"/>
          <w:sz w:val="28"/>
          <w:szCs w:val="28"/>
        </w:rPr>
        <w:t xml:space="preserve"> </w:t>
      </w:r>
      <w:r w:rsidRPr="00B77182">
        <w:rPr>
          <w:rFonts w:ascii="Times New Roman" w:hAnsi="Times New Roman"/>
          <w:sz w:val="28"/>
          <w:szCs w:val="28"/>
        </w:rPr>
        <w:t>Селиярово,</w:t>
      </w:r>
      <w:r w:rsidR="001A04A7" w:rsidRPr="00B77182">
        <w:rPr>
          <w:rFonts w:ascii="Times New Roman" w:hAnsi="Times New Roman"/>
          <w:sz w:val="28"/>
          <w:szCs w:val="28"/>
        </w:rPr>
        <w:t xml:space="preserve"> </w:t>
      </w:r>
      <w:r w:rsidRPr="00B77182">
        <w:rPr>
          <w:rFonts w:ascii="Times New Roman" w:hAnsi="Times New Roman"/>
          <w:sz w:val="28"/>
          <w:szCs w:val="28"/>
        </w:rPr>
        <w:t>МБОУ</w:t>
      </w:r>
      <w:r w:rsidR="001A04A7" w:rsidRPr="00B77182">
        <w:rPr>
          <w:rFonts w:ascii="Times New Roman" w:hAnsi="Times New Roman"/>
          <w:sz w:val="28"/>
          <w:szCs w:val="28"/>
        </w:rPr>
        <w:t xml:space="preserve"> </w:t>
      </w:r>
      <w:r w:rsidRPr="00B77182">
        <w:rPr>
          <w:rFonts w:ascii="Times New Roman" w:hAnsi="Times New Roman"/>
          <w:sz w:val="28"/>
          <w:szCs w:val="28"/>
        </w:rPr>
        <w:t>ХМР</w:t>
      </w:r>
      <w:r w:rsidR="001A04A7" w:rsidRPr="00B77182">
        <w:rPr>
          <w:rFonts w:ascii="Times New Roman" w:hAnsi="Times New Roman"/>
          <w:sz w:val="28"/>
          <w:szCs w:val="28"/>
        </w:rPr>
        <w:t xml:space="preserve"> </w:t>
      </w:r>
      <w:r w:rsidRPr="00B77182">
        <w:rPr>
          <w:rFonts w:ascii="Times New Roman" w:hAnsi="Times New Roman"/>
          <w:sz w:val="28"/>
          <w:szCs w:val="28"/>
        </w:rPr>
        <w:t>НОШ</w:t>
      </w:r>
      <w:r w:rsidR="001A04A7" w:rsidRPr="00B77182">
        <w:rPr>
          <w:rFonts w:ascii="Times New Roman" w:hAnsi="Times New Roman"/>
          <w:sz w:val="28"/>
          <w:szCs w:val="28"/>
        </w:rPr>
        <w:t xml:space="preserve"> </w:t>
      </w:r>
      <w:r w:rsidRPr="00B77182">
        <w:rPr>
          <w:rFonts w:ascii="Times New Roman" w:hAnsi="Times New Roman"/>
          <w:sz w:val="28"/>
          <w:szCs w:val="28"/>
        </w:rPr>
        <w:t>п.</w:t>
      </w:r>
      <w:r w:rsidR="001A04A7" w:rsidRPr="00B77182">
        <w:rPr>
          <w:rFonts w:ascii="Times New Roman" w:hAnsi="Times New Roman"/>
          <w:sz w:val="28"/>
          <w:szCs w:val="28"/>
        </w:rPr>
        <w:t xml:space="preserve"> </w:t>
      </w:r>
      <w:r w:rsidRPr="00B77182">
        <w:rPr>
          <w:rFonts w:ascii="Times New Roman" w:hAnsi="Times New Roman"/>
          <w:sz w:val="28"/>
          <w:szCs w:val="28"/>
        </w:rPr>
        <w:t>Горноправдинск</w:t>
      </w:r>
      <w:r w:rsidR="001A04A7" w:rsidRPr="00B77182">
        <w:rPr>
          <w:rFonts w:ascii="Times New Roman" w:hAnsi="Times New Roman"/>
          <w:sz w:val="28"/>
          <w:szCs w:val="28"/>
        </w:rPr>
        <w:t xml:space="preserve"> </w:t>
      </w:r>
      <w:r w:rsidRPr="00B77182">
        <w:rPr>
          <w:rFonts w:ascii="Times New Roman" w:hAnsi="Times New Roman"/>
          <w:sz w:val="28"/>
          <w:szCs w:val="28"/>
        </w:rPr>
        <w:t>на</w:t>
      </w:r>
      <w:r w:rsidR="001A04A7" w:rsidRPr="00B77182">
        <w:rPr>
          <w:rFonts w:ascii="Times New Roman" w:hAnsi="Times New Roman"/>
          <w:sz w:val="28"/>
          <w:szCs w:val="28"/>
        </w:rPr>
        <w:t xml:space="preserve"> </w:t>
      </w:r>
      <w:r w:rsidRPr="00B77182">
        <w:rPr>
          <w:rFonts w:ascii="Times New Roman" w:hAnsi="Times New Roman"/>
          <w:sz w:val="28"/>
          <w:szCs w:val="28"/>
        </w:rPr>
        <w:t>период</w:t>
      </w:r>
      <w:r w:rsidR="001A04A7" w:rsidRPr="00B77182">
        <w:rPr>
          <w:rFonts w:ascii="Times New Roman" w:hAnsi="Times New Roman"/>
          <w:sz w:val="28"/>
          <w:szCs w:val="28"/>
        </w:rPr>
        <w:t xml:space="preserve"> </w:t>
      </w:r>
      <w:r w:rsidRPr="00B77182">
        <w:rPr>
          <w:rFonts w:ascii="Times New Roman" w:hAnsi="Times New Roman"/>
          <w:sz w:val="28"/>
          <w:szCs w:val="28"/>
        </w:rPr>
        <w:t>с</w:t>
      </w:r>
      <w:r w:rsidR="001A04A7" w:rsidRPr="00B77182">
        <w:rPr>
          <w:rFonts w:ascii="Times New Roman" w:hAnsi="Times New Roman"/>
          <w:sz w:val="28"/>
          <w:szCs w:val="28"/>
        </w:rPr>
        <w:t xml:space="preserve"> </w:t>
      </w:r>
      <w:r w:rsidRPr="00B77182">
        <w:rPr>
          <w:rFonts w:ascii="Times New Roman" w:hAnsi="Times New Roman"/>
          <w:sz w:val="28"/>
          <w:szCs w:val="28"/>
        </w:rPr>
        <w:t>2019</w:t>
      </w:r>
      <w:r w:rsidR="001A04A7" w:rsidRPr="00B77182">
        <w:rPr>
          <w:rFonts w:ascii="Times New Roman" w:hAnsi="Times New Roman"/>
          <w:sz w:val="28"/>
          <w:szCs w:val="28"/>
        </w:rPr>
        <w:t xml:space="preserve"> </w:t>
      </w:r>
      <w:r w:rsidRPr="00B77182">
        <w:rPr>
          <w:rFonts w:ascii="Times New Roman" w:hAnsi="Times New Roman"/>
          <w:sz w:val="28"/>
          <w:szCs w:val="28"/>
        </w:rPr>
        <w:t>по</w:t>
      </w:r>
      <w:r w:rsidR="001A04A7" w:rsidRPr="00B77182">
        <w:rPr>
          <w:rFonts w:ascii="Times New Roman" w:hAnsi="Times New Roman"/>
          <w:sz w:val="28"/>
          <w:szCs w:val="28"/>
        </w:rPr>
        <w:t xml:space="preserve"> </w:t>
      </w:r>
      <w:r w:rsidRPr="00B77182">
        <w:rPr>
          <w:rFonts w:ascii="Times New Roman" w:hAnsi="Times New Roman"/>
          <w:sz w:val="28"/>
          <w:szCs w:val="28"/>
        </w:rPr>
        <w:t>2025</w:t>
      </w:r>
      <w:r w:rsidR="001A04A7" w:rsidRPr="00B77182">
        <w:rPr>
          <w:rFonts w:ascii="Times New Roman" w:hAnsi="Times New Roman"/>
          <w:sz w:val="28"/>
          <w:szCs w:val="28"/>
        </w:rPr>
        <w:t xml:space="preserve"> </w:t>
      </w:r>
      <w:r w:rsidRPr="00B77182">
        <w:rPr>
          <w:rFonts w:ascii="Times New Roman" w:hAnsi="Times New Roman"/>
          <w:sz w:val="28"/>
          <w:szCs w:val="28"/>
        </w:rPr>
        <w:t>год</w:t>
      </w:r>
      <w:r w:rsidR="00BA3333" w:rsidRPr="00B77182">
        <w:rPr>
          <w:rFonts w:ascii="Times New Roman" w:hAnsi="Times New Roman"/>
          <w:sz w:val="28"/>
          <w:szCs w:val="28"/>
        </w:rPr>
        <w:t>ы</w:t>
      </w:r>
      <w:r w:rsidR="001A04A7" w:rsidRPr="00B77182">
        <w:rPr>
          <w:rFonts w:ascii="Times New Roman" w:hAnsi="Times New Roman"/>
          <w:sz w:val="28"/>
          <w:szCs w:val="28"/>
        </w:rPr>
        <w:t xml:space="preserve"> </w:t>
      </w:r>
      <w:r w:rsidRPr="00B77182">
        <w:rPr>
          <w:rFonts w:ascii="Times New Roman" w:hAnsi="Times New Roman"/>
          <w:sz w:val="28"/>
          <w:szCs w:val="28"/>
        </w:rPr>
        <w:t>на</w:t>
      </w:r>
      <w:r w:rsidR="001A04A7" w:rsidRPr="00B77182">
        <w:rPr>
          <w:rFonts w:ascii="Times New Roman" w:hAnsi="Times New Roman"/>
          <w:sz w:val="28"/>
          <w:szCs w:val="28"/>
        </w:rPr>
        <w:t xml:space="preserve"> </w:t>
      </w:r>
      <w:r w:rsidRPr="00B77182">
        <w:rPr>
          <w:rFonts w:ascii="Times New Roman" w:hAnsi="Times New Roman"/>
          <w:sz w:val="28"/>
          <w:szCs w:val="28"/>
        </w:rPr>
        <w:t>экономию</w:t>
      </w:r>
      <w:r w:rsidR="001A04A7" w:rsidRPr="00B77182">
        <w:rPr>
          <w:rFonts w:ascii="Times New Roman" w:hAnsi="Times New Roman"/>
          <w:sz w:val="28"/>
          <w:szCs w:val="28"/>
        </w:rPr>
        <w:t xml:space="preserve"> </w:t>
      </w:r>
      <w:r w:rsidRPr="00B77182">
        <w:rPr>
          <w:rFonts w:ascii="Times New Roman" w:hAnsi="Times New Roman"/>
          <w:sz w:val="28"/>
          <w:szCs w:val="28"/>
        </w:rPr>
        <w:t>электрической</w:t>
      </w:r>
      <w:r w:rsidR="001A04A7" w:rsidRPr="00B77182">
        <w:rPr>
          <w:rFonts w:ascii="Times New Roman" w:hAnsi="Times New Roman"/>
          <w:sz w:val="28"/>
          <w:szCs w:val="28"/>
        </w:rPr>
        <w:t xml:space="preserve"> </w:t>
      </w:r>
      <w:r w:rsidRPr="00B77182">
        <w:rPr>
          <w:rFonts w:ascii="Times New Roman" w:hAnsi="Times New Roman"/>
          <w:sz w:val="28"/>
          <w:szCs w:val="28"/>
        </w:rPr>
        <w:t>энергии.</w:t>
      </w:r>
      <w:r w:rsidR="001A04A7" w:rsidRPr="00B77182">
        <w:rPr>
          <w:rFonts w:ascii="Times New Roman" w:hAnsi="Times New Roman"/>
          <w:sz w:val="28"/>
          <w:szCs w:val="28"/>
        </w:rPr>
        <w:t xml:space="preserve"> </w:t>
      </w:r>
      <w:r w:rsidRPr="00B77182">
        <w:rPr>
          <w:rFonts w:ascii="Times New Roman" w:hAnsi="Times New Roman"/>
          <w:sz w:val="28"/>
          <w:szCs w:val="28"/>
        </w:rPr>
        <w:t>При</w:t>
      </w:r>
      <w:r w:rsidR="001A04A7" w:rsidRPr="00B77182">
        <w:rPr>
          <w:rFonts w:ascii="Times New Roman" w:hAnsi="Times New Roman"/>
          <w:sz w:val="28"/>
          <w:szCs w:val="28"/>
        </w:rPr>
        <w:t xml:space="preserve"> </w:t>
      </w:r>
      <w:r w:rsidRPr="00B77182">
        <w:rPr>
          <w:rFonts w:ascii="Times New Roman" w:hAnsi="Times New Roman"/>
          <w:sz w:val="28"/>
          <w:szCs w:val="28"/>
        </w:rPr>
        <w:t>реализации</w:t>
      </w:r>
      <w:r w:rsidR="001A04A7" w:rsidRPr="00B77182">
        <w:rPr>
          <w:rFonts w:ascii="Times New Roman" w:hAnsi="Times New Roman"/>
          <w:sz w:val="28"/>
          <w:szCs w:val="28"/>
        </w:rPr>
        <w:t xml:space="preserve"> </w:t>
      </w:r>
      <w:r w:rsidRPr="00B77182">
        <w:rPr>
          <w:rFonts w:ascii="Times New Roman" w:hAnsi="Times New Roman"/>
          <w:sz w:val="28"/>
          <w:szCs w:val="28"/>
        </w:rPr>
        <w:t>данных</w:t>
      </w:r>
      <w:r w:rsidR="001A04A7" w:rsidRPr="00B77182">
        <w:rPr>
          <w:rFonts w:ascii="Times New Roman" w:hAnsi="Times New Roman"/>
          <w:sz w:val="28"/>
          <w:szCs w:val="28"/>
        </w:rPr>
        <w:t xml:space="preserve"> </w:t>
      </w:r>
      <w:r w:rsidRPr="00B77182">
        <w:rPr>
          <w:rFonts w:ascii="Times New Roman" w:hAnsi="Times New Roman"/>
          <w:sz w:val="28"/>
          <w:szCs w:val="28"/>
        </w:rPr>
        <w:t>контрактов</w:t>
      </w:r>
      <w:r w:rsidR="001A04A7" w:rsidRPr="00B77182">
        <w:rPr>
          <w:rFonts w:ascii="Times New Roman" w:hAnsi="Times New Roman"/>
          <w:sz w:val="28"/>
          <w:szCs w:val="28"/>
        </w:rPr>
        <w:t xml:space="preserve"> </w:t>
      </w:r>
      <w:r w:rsidRPr="00B77182">
        <w:rPr>
          <w:rFonts w:ascii="Times New Roman" w:hAnsi="Times New Roman"/>
          <w:sz w:val="28"/>
          <w:szCs w:val="28"/>
        </w:rPr>
        <w:t>экономия</w:t>
      </w:r>
      <w:r w:rsidR="001A04A7" w:rsidRPr="00B77182">
        <w:rPr>
          <w:rFonts w:ascii="Times New Roman" w:hAnsi="Times New Roman"/>
          <w:sz w:val="28"/>
          <w:szCs w:val="28"/>
        </w:rPr>
        <w:t xml:space="preserve"> </w:t>
      </w:r>
      <w:r w:rsidRPr="00B77182">
        <w:rPr>
          <w:rFonts w:ascii="Times New Roman" w:hAnsi="Times New Roman"/>
          <w:sz w:val="28"/>
          <w:szCs w:val="28"/>
        </w:rPr>
        <w:t>составит</w:t>
      </w:r>
      <w:r w:rsidR="001A04A7" w:rsidRPr="00B77182">
        <w:rPr>
          <w:rFonts w:ascii="Times New Roman" w:hAnsi="Times New Roman"/>
          <w:sz w:val="28"/>
          <w:szCs w:val="28"/>
        </w:rPr>
        <w:t xml:space="preserve"> </w:t>
      </w:r>
      <w:r w:rsidRPr="00B77182">
        <w:rPr>
          <w:rFonts w:ascii="Times New Roman" w:hAnsi="Times New Roman"/>
          <w:sz w:val="28"/>
          <w:szCs w:val="28"/>
        </w:rPr>
        <w:t>1</w:t>
      </w:r>
      <w:r w:rsidR="001A04A7" w:rsidRPr="00B77182">
        <w:rPr>
          <w:rFonts w:ascii="Times New Roman" w:hAnsi="Times New Roman"/>
          <w:sz w:val="28"/>
          <w:szCs w:val="28"/>
        </w:rPr>
        <w:t xml:space="preserve"> </w:t>
      </w:r>
      <w:r w:rsidRPr="00B77182">
        <w:rPr>
          <w:rFonts w:ascii="Times New Roman" w:hAnsi="Times New Roman"/>
          <w:sz w:val="28"/>
          <w:szCs w:val="28"/>
        </w:rPr>
        <w:t>597</w:t>
      </w:r>
      <w:r w:rsidR="001A04A7" w:rsidRPr="00B77182">
        <w:rPr>
          <w:rFonts w:ascii="Times New Roman" w:hAnsi="Times New Roman"/>
          <w:sz w:val="28"/>
          <w:szCs w:val="28"/>
        </w:rPr>
        <w:t xml:space="preserve"> </w:t>
      </w:r>
      <w:r w:rsidRPr="00B77182">
        <w:rPr>
          <w:rFonts w:ascii="Times New Roman" w:hAnsi="Times New Roman"/>
          <w:sz w:val="28"/>
          <w:szCs w:val="28"/>
        </w:rPr>
        <w:t>557,45</w:t>
      </w:r>
      <w:r w:rsidR="001A04A7" w:rsidRPr="00B77182">
        <w:rPr>
          <w:rFonts w:ascii="Times New Roman" w:hAnsi="Times New Roman"/>
          <w:sz w:val="28"/>
          <w:szCs w:val="28"/>
        </w:rPr>
        <w:t xml:space="preserve"> </w:t>
      </w:r>
      <w:r w:rsidRPr="00B77182">
        <w:rPr>
          <w:rFonts w:ascii="Times New Roman" w:hAnsi="Times New Roman"/>
          <w:sz w:val="28"/>
          <w:szCs w:val="28"/>
        </w:rPr>
        <w:t>кВт/ч,</w:t>
      </w:r>
      <w:r w:rsidR="001A04A7" w:rsidRPr="00B77182">
        <w:rPr>
          <w:rFonts w:ascii="Times New Roman" w:hAnsi="Times New Roman"/>
          <w:sz w:val="28"/>
          <w:szCs w:val="28"/>
        </w:rPr>
        <w:t xml:space="preserve"> </w:t>
      </w:r>
      <w:r w:rsidRPr="00B77182">
        <w:rPr>
          <w:rFonts w:ascii="Times New Roman" w:hAnsi="Times New Roman"/>
          <w:sz w:val="28"/>
          <w:szCs w:val="28"/>
        </w:rPr>
        <w:t>или</w:t>
      </w:r>
      <w:r w:rsidR="001A04A7" w:rsidRPr="00B77182">
        <w:rPr>
          <w:rFonts w:ascii="Times New Roman" w:hAnsi="Times New Roman"/>
          <w:sz w:val="28"/>
          <w:szCs w:val="28"/>
        </w:rPr>
        <w:t xml:space="preserve"> </w:t>
      </w:r>
      <w:r w:rsidRPr="00B77182">
        <w:rPr>
          <w:rFonts w:ascii="Times New Roman" w:hAnsi="Times New Roman"/>
          <w:sz w:val="28"/>
          <w:szCs w:val="28"/>
        </w:rPr>
        <w:t>0,3</w:t>
      </w:r>
      <w:r w:rsidR="001A04A7" w:rsidRPr="00B77182">
        <w:rPr>
          <w:rFonts w:ascii="Times New Roman" w:hAnsi="Times New Roman"/>
          <w:sz w:val="28"/>
          <w:szCs w:val="28"/>
        </w:rPr>
        <w:t xml:space="preserve"> </w:t>
      </w:r>
      <w:r w:rsidRPr="00B77182">
        <w:rPr>
          <w:rFonts w:ascii="Times New Roman" w:hAnsi="Times New Roman"/>
          <w:sz w:val="28"/>
          <w:szCs w:val="28"/>
        </w:rPr>
        <w:t>млн</w:t>
      </w:r>
      <w:r w:rsidR="001A04A7" w:rsidRPr="00B77182">
        <w:rPr>
          <w:rFonts w:ascii="Times New Roman" w:hAnsi="Times New Roman"/>
          <w:sz w:val="28"/>
          <w:szCs w:val="28"/>
        </w:rPr>
        <w:t xml:space="preserve"> </w:t>
      </w:r>
      <w:r w:rsidRPr="00B77182">
        <w:rPr>
          <w:rFonts w:ascii="Times New Roman" w:hAnsi="Times New Roman"/>
          <w:sz w:val="28"/>
          <w:szCs w:val="28"/>
        </w:rPr>
        <w:t>рублей</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стоимостном</w:t>
      </w:r>
      <w:r w:rsidR="001A04A7" w:rsidRPr="00B77182">
        <w:rPr>
          <w:rFonts w:ascii="Times New Roman" w:hAnsi="Times New Roman"/>
          <w:sz w:val="28"/>
          <w:szCs w:val="28"/>
        </w:rPr>
        <w:t xml:space="preserve"> </w:t>
      </w:r>
      <w:r w:rsidRPr="00B77182">
        <w:rPr>
          <w:rFonts w:ascii="Times New Roman" w:hAnsi="Times New Roman"/>
          <w:sz w:val="28"/>
          <w:szCs w:val="28"/>
        </w:rPr>
        <w:t>выражении.</w:t>
      </w:r>
    </w:p>
    <w:p w14:paraId="31E29B82" w14:textId="65CA7BB3" w:rsidR="008E0ED1" w:rsidRPr="00B77182" w:rsidRDefault="008E0ED1" w:rsidP="00680603">
      <w:pPr>
        <w:pStyle w:val="a4"/>
        <w:tabs>
          <w:tab w:val="left" w:pos="851"/>
          <w:tab w:val="left" w:pos="1560"/>
        </w:tabs>
        <w:suppressAutoHyphens/>
        <w:spacing w:after="0" w:line="240" w:lineRule="auto"/>
        <w:ind w:left="0" w:firstLine="709"/>
        <w:jc w:val="both"/>
        <w:rPr>
          <w:rFonts w:ascii="Times New Roman" w:hAnsi="Times New Roman"/>
          <w:sz w:val="28"/>
          <w:szCs w:val="28"/>
        </w:rPr>
      </w:pPr>
      <w:r w:rsidRPr="00B77182">
        <w:rPr>
          <w:rFonts w:ascii="Times New Roman" w:hAnsi="Times New Roman"/>
          <w:sz w:val="28"/>
          <w:szCs w:val="28"/>
        </w:rPr>
        <w:t>По</w:t>
      </w:r>
      <w:r w:rsidR="001A04A7" w:rsidRPr="00B77182">
        <w:rPr>
          <w:rFonts w:ascii="Times New Roman" w:hAnsi="Times New Roman"/>
          <w:sz w:val="28"/>
          <w:szCs w:val="28"/>
        </w:rPr>
        <w:t xml:space="preserve"> </w:t>
      </w:r>
      <w:r w:rsidRPr="00B77182">
        <w:rPr>
          <w:rFonts w:ascii="Times New Roman" w:hAnsi="Times New Roman"/>
          <w:sz w:val="28"/>
          <w:szCs w:val="28"/>
        </w:rPr>
        <w:t>состоянию</w:t>
      </w:r>
      <w:r w:rsidR="001A04A7" w:rsidRPr="00B77182">
        <w:rPr>
          <w:rFonts w:ascii="Times New Roman" w:hAnsi="Times New Roman"/>
          <w:sz w:val="28"/>
          <w:szCs w:val="28"/>
        </w:rPr>
        <w:t xml:space="preserve"> </w:t>
      </w:r>
      <w:r w:rsidRPr="00B77182">
        <w:rPr>
          <w:rFonts w:ascii="Times New Roman" w:hAnsi="Times New Roman"/>
          <w:sz w:val="28"/>
          <w:szCs w:val="28"/>
        </w:rPr>
        <w:t>на</w:t>
      </w:r>
      <w:r w:rsidR="001A04A7" w:rsidRPr="00B77182">
        <w:rPr>
          <w:rFonts w:ascii="Times New Roman" w:hAnsi="Times New Roman"/>
          <w:sz w:val="28"/>
          <w:szCs w:val="28"/>
        </w:rPr>
        <w:t xml:space="preserve"> </w:t>
      </w:r>
      <w:r w:rsidRPr="00B77182">
        <w:rPr>
          <w:rFonts w:ascii="Times New Roman" w:hAnsi="Times New Roman"/>
          <w:sz w:val="28"/>
          <w:szCs w:val="28"/>
        </w:rPr>
        <w:t>01.01.202</w:t>
      </w:r>
      <w:r w:rsidR="00223838" w:rsidRPr="00B77182">
        <w:rPr>
          <w:rFonts w:ascii="Times New Roman" w:hAnsi="Times New Roman"/>
          <w:sz w:val="28"/>
          <w:szCs w:val="28"/>
        </w:rPr>
        <w:t>5</w:t>
      </w:r>
      <w:r w:rsidR="001A04A7" w:rsidRPr="00B77182">
        <w:rPr>
          <w:rFonts w:ascii="Times New Roman" w:hAnsi="Times New Roman"/>
          <w:sz w:val="28"/>
          <w:szCs w:val="28"/>
        </w:rPr>
        <w:t xml:space="preserve"> </w:t>
      </w:r>
      <w:r w:rsidRPr="00B77182">
        <w:rPr>
          <w:rFonts w:ascii="Times New Roman" w:hAnsi="Times New Roman"/>
          <w:sz w:val="28"/>
          <w:szCs w:val="28"/>
        </w:rPr>
        <w:t>оснащенность</w:t>
      </w:r>
      <w:r w:rsidR="001A04A7" w:rsidRPr="00B77182">
        <w:rPr>
          <w:rFonts w:ascii="Times New Roman" w:hAnsi="Times New Roman"/>
          <w:sz w:val="28"/>
          <w:szCs w:val="28"/>
        </w:rPr>
        <w:t xml:space="preserve"> </w:t>
      </w:r>
      <w:r w:rsidRPr="00B77182">
        <w:rPr>
          <w:rFonts w:ascii="Times New Roman" w:hAnsi="Times New Roman"/>
          <w:sz w:val="28"/>
          <w:szCs w:val="28"/>
        </w:rPr>
        <w:t>приборами</w:t>
      </w:r>
      <w:r w:rsidR="001A04A7" w:rsidRPr="00B77182">
        <w:rPr>
          <w:rFonts w:ascii="Times New Roman" w:hAnsi="Times New Roman"/>
          <w:sz w:val="28"/>
          <w:szCs w:val="28"/>
        </w:rPr>
        <w:t xml:space="preserve"> </w:t>
      </w:r>
      <w:r w:rsidRPr="00B77182">
        <w:rPr>
          <w:rFonts w:ascii="Times New Roman" w:hAnsi="Times New Roman"/>
          <w:sz w:val="28"/>
          <w:szCs w:val="28"/>
        </w:rPr>
        <w:t>учета</w:t>
      </w:r>
      <w:r w:rsidR="001A04A7" w:rsidRPr="00B77182">
        <w:rPr>
          <w:rFonts w:ascii="Times New Roman" w:hAnsi="Times New Roman"/>
          <w:sz w:val="28"/>
          <w:szCs w:val="28"/>
        </w:rPr>
        <w:t xml:space="preserve"> </w:t>
      </w:r>
      <w:r w:rsidRPr="00B77182">
        <w:rPr>
          <w:rFonts w:ascii="Times New Roman" w:hAnsi="Times New Roman"/>
          <w:sz w:val="28"/>
          <w:szCs w:val="28"/>
        </w:rPr>
        <w:t>ресурсов</w:t>
      </w:r>
      <w:r w:rsidR="001A04A7" w:rsidRPr="00B77182">
        <w:rPr>
          <w:rFonts w:ascii="Times New Roman" w:hAnsi="Times New Roman"/>
          <w:sz w:val="28"/>
          <w:szCs w:val="28"/>
        </w:rPr>
        <w:t xml:space="preserve"> </w:t>
      </w:r>
      <w:r w:rsidRPr="00B77182">
        <w:rPr>
          <w:rFonts w:ascii="Times New Roman" w:hAnsi="Times New Roman"/>
          <w:sz w:val="28"/>
          <w:szCs w:val="28"/>
        </w:rPr>
        <w:t>на</w:t>
      </w:r>
      <w:r w:rsidR="001A04A7" w:rsidRPr="00B77182">
        <w:rPr>
          <w:rFonts w:ascii="Times New Roman" w:hAnsi="Times New Roman"/>
          <w:sz w:val="28"/>
          <w:szCs w:val="28"/>
        </w:rPr>
        <w:t xml:space="preserve"> </w:t>
      </w:r>
      <w:r w:rsidRPr="00B77182">
        <w:rPr>
          <w:rFonts w:ascii="Times New Roman" w:hAnsi="Times New Roman"/>
          <w:sz w:val="28"/>
          <w:szCs w:val="28"/>
        </w:rPr>
        <w:t>территории</w:t>
      </w:r>
      <w:r w:rsidR="001A04A7" w:rsidRPr="00B77182">
        <w:rPr>
          <w:rFonts w:ascii="Times New Roman" w:hAnsi="Times New Roman"/>
          <w:sz w:val="28"/>
          <w:szCs w:val="28"/>
        </w:rPr>
        <w:t xml:space="preserve"> </w:t>
      </w:r>
      <w:r w:rsidRPr="00B77182">
        <w:rPr>
          <w:rFonts w:ascii="Times New Roman" w:hAnsi="Times New Roman"/>
          <w:sz w:val="28"/>
          <w:szCs w:val="28"/>
        </w:rPr>
        <w:t>Ханты-Мансийского</w:t>
      </w:r>
      <w:r w:rsidR="001A04A7" w:rsidRPr="00B77182">
        <w:rPr>
          <w:rFonts w:ascii="Times New Roman" w:hAnsi="Times New Roman"/>
          <w:sz w:val="28"/>
          <w:szCs w:val="28"/>
        </w:rPr>
        <w:t xml:space="preserve"> </w:t>
      </w:r>
      <w:r w:rsidRPr="00B77182">
        <w:rPr>
          <w:rFonts w:ascii="Times New Roman" w:hAnsi="Times New Roman"/>
          <w:sz w:val="28"/>
          <w:szCs w:val="28"/>
        </w:rPr>
        <w:t>района</w:t>
      </w:r>
      <w:r w:rsidR="001A04A7" w:rsidRPr="00B77182">
        <w:rPr>
          <w:rFonts w:ascii="Times New Roman" w:hAnsi="Times New Roman"/>
          <w:sz w:val="28"/>
          <w:szCs w:val="28"/>
        </w:rPr>
        <w:t xml:space="preserve"> </w:t>
      </w:r>
      <w:r w:rsidRPr="00B77182">
        <w:rPr>
          <w:rFonts w:ascii="Times New Roman" w:hAnsi="Times New Roman"/>
          <w:sz w:val="28"/>
          <w:szCs w:val="28"/>
        </w:rPr>
        <w:t>составила:</w:t>
      </w:r>
    </w:p>
    <w:p w14:paraId="5D74A557" w14:textId="4F19C7FF" w:rsidR="008E0ED1" w:rsidRPr="00B77182" w:rsidRDefault="008E0ED1" w:rsidP="00680603">
      <w:pPr>
        <w:pStyle w:val="a4"/>
        <w:tabs>
          <w:tab w:val="left" w:pos="851"/>
          <w:tab w:val="left" w:pos="1560"/>
        </w:tabs>
        <w:suppressAutoHyphens/>
        <w:spacing w:after="0" w:line="240" w:lineRule="auto"/>
        <w:ind w:left="0" w:firstLine="709"/>
        <w:jc w:val="both"/>
        <w:rPr>
          <w:rFonts w:ascii="Times New Roman" w:hAnsi="Times New Roman"/>
          <w:sz w:val="28"/>
          <w:szCs w:val="28"/>
        </w:rPr>
      </w:pPr>
      <w:r w:rsidRPr="00B77182">
        <w:rPr>
          <w:rFonts w:ascii="Times New Roman" w:hAnsi="Times New Roman"/>
          <w:sz w:val="28"/>
          <w:szCs w:val="28"/>
        </w:rPr>
        <w:t>а)</w:t>
      </w:r>
      <w:r w:rsidR="001A04A7" w:rsidRPr="00B77182">
        <w:rPr>
          <w:rFonts w:ascii="Times New Roman" w:hAnsi="Times New Roman"/>
          <w:sz w:val="28"/>
          <w:szCs w:val="28"/>
        </w:rPr>
        <w:t xml:space="preserve"> </w:t>
      </w:r>
      <w:r w:rsidRPr="00B77182">
        <w:rPr>
          <w:rFonts w:ascii="Times New Roman" w:hAnsi="Times New Roman"/>
          <w:sz w:val="28"/>
          <w:szCs w:val="28"/>
        </w:rPr>
        <w:t>общедомовые</w:t>
      </w:r>
      <w:r w:rsidR="001A04A7" w:rsidRPr="00B77182">
        <w:rPr>
          <w:rFonts w:ascii="Times New Roman" w:hAnsi="Times New Roman"/>
          <w:sz w:val="28"/>
          <w:szCs w:val="28"/>
        </w:rPr>
        <w:t xml:space="preserve"> </w:t>
      </w:r>
      <w:r w:rsidRPr="00B77182">
        <w:rPr>
          <w:rFonts w:ascii="Times New Roman" w:hAnsi="Times New Roman"/>
          <w:sz w:val="28"/>
          <w:szCs w:val="28"/>
        </w:rPr>
        <w:t>приборы</w:t>
      </w:r>
      <w:r w:rsidR="001A04A7" w:rsidRPr="00B77182">
        <w:rPr>
          <w:rFonts w:ascii="Times New Roman" w:hAnsi="Times New Roman"/>
          <w:sz w:val="28"/>
          <w:szCs w:val="28"/>
        </w:rPr>
        <w:t xml:space="preserve"> </w:t>
      </w:r>
      <w:r w:rsidRPr="00B77182">
        <w:rPr>
          <w:rFonts w:ascii="Times New Roman" w:hAnsi="Times New Roman"/>
          <w:sz w:val="28"/>
          <w:szCs w:val="28"/>
        </w:rPr>
        <w:t>учета</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многоквартирных</w:t>
      </w:r>
      <w:r w:rsidR="001A04A7" w:rsidRPr="00B77182">
        <w:rPr>
          <w:rFonts w:ascii="Times New Roman" w:hAnsi="Times New Roman"/>
          <w:sz w:val="28"/>
          <w:szCs w:val="28"/>
        </w:rPr>
        <w:t xml:space="preserve"> </w:t>
      </w:r>
      <w:r w:rsidRPr="00B77182">
        <w:rPr>
          <w:rFonts w:ascii="Times New Roman" w:hAnsi="Times New Roman"/>
          <w:sz w:val="28"/>
          <w:szCs w:val="28"/>
        </w:rPr>
        <w:t>домах</w:t>
      </w:r>
      <w:r w:rsidR="001A04A7" w:rsidRPr="00B77182">
        <w:rPr>
          <w:rFonts w:ascii="Times New Roman" w:hAnsi="Times New Roman"/>
          <w:sz w:val="28"/>
          <w:szCs w:val="28"/>
        </w:rPr>
        <w:t xml:space="preserve"> </w:t>
      </w:r>
      <w:r w:rsidRPr="00B77182">
        <w:rPr>
          <w:rFonts w:ascii="Times New Roman" w:hAnsi="Times New Roman"/>
          <w:sz w:val="28"/>
          <w:szCs w:val="28"/>
        </w:rPr>
        <w:t>(далее</w:t>
      </w:r>
      <w:r w:rsidR="001A04A7" w:rsidRPr="00B77182">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МКД):</w:t>
      </w:r>
      <w:r w:rsidR="001A04A7" w:rsidRPr="00B77182">
        <w:rPr>
          <w:rFonts w:ascii="Times New Roman" w:hAnsi="Times New Roman"/>
          <w:sz w:val="28"/>
          <w:szCs w:val="28"/>
        </w:rPr>
        <w:t xml:space="preserve"> </w:t>
      </w:r>
      <w:r w:rsidRPr="00B77182">
        <w:rPr>
          <w:rFonts w:ascii="Times New Roman" w:hAnsi="Times New Roman"/>
          <w:sz w:val="28"/>
          <w:szCs w:val="28"/>
        </w:rPr>
        <w:t>горячей</w:t>
      </w:r>
      <w:r w:rsidR="001A04A7" w:rsidRPr="00B77182">
        <w:rPr>
          <w:rFonts w:ascii="Times New Roman" w:hAnsi="Times New Roman"/>
          <w:sz w:val="28"/>
          <w:szCs w:val="28"/>
        </w:rPr>
        <w:t xml:space="preserve"> </w:t>
      </w:r>
      <w:r w:rsidRPr="00B77182">
        <w:rPr>
          <w:rFonts w:ascii="Times New Roman" w:hAnsi="Times New Roman"/>
          <w:sz w:val="28"/>
          <w:szCs w:val="28"/>
        </w:rPr>
        <w:t>воды</w:t>
      </w:r>
      <w:r w:rsidR="001A04A7" w:rsidRPr="00B77182">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24</w:t>
      </w:r>
      <w:r w:rsidR="007536D1">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холодной</w:t>
      </w:r>
      <w:r w:rsidR="001A04A7" w:rsidRPr="00B77182">
        <w:rPr>
          <w:rFonts w:ascii="Times New Roman" w:hAnsi="Times New Roman"/>
          <w:sz w:val="28"/>
          <w:szCs w:val="28"/>
        </w:rPr>
        <w:t xml:space="preserve"> </w:t>
      </w:r>
      <w:r w:rsidRPr="00B77182">
        <w:rPr>
          <w:rFonts w:ascii="Times New Roman" w:hAnsi="Times New Roman"/>
          <w:sz w:val="28"/>
          <w:szCs w:val="28"/>
        </w:rPr>
        <w:t>воды</w:t>
      </w:r>
      <w:r w:rsidR="001A04A7" w:rsidRPr="00B77182">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18</w:t>
      </w:r>
      <w:r w:rsidR="007536D1">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тепловой</w:t>
      </w:r>
      <w:r w:rsidR="001A04A7" w:rsidRPr="00B77182">
        <w:rPr>
          <w:rFonts w:ascii="Times New Roman" w:hAnsi="Times New Roman"/>
          <w:sz w:val="28"/>
          <w:szCs w:val="28"/>
        </w:rPr>
        <w:t xml:space="preserve"> </w:t>
      </w:r>
      <w:r w:rsidRPr="00B77182">
        <w:rPr>
          <w:rFonts w:ascii="Times New Roman" w:hAnsi="Times New Roman"/>
          <w:sz w:val="28"/>
          <w:szCs w:val="28"/>
        </w:rPr>
        <w:t>энергии</w:t>
      </w:r>
      <w:r w:rsidR="001A04A7" w:rsidRPr="00B77182">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65</w:t>
      </w:r>
      <w:r w:rsidR="007536D1">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электроэнергии</w:t>
      </w:r>
      <w:r w:rsidR="001A04A7" w:rsidRPr="00B77182">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00223838" w:rsidRPr="00B77182">
        <w:rPr>
          <w:rFonts w:ascii="Times New Roman" w:hAnsi="Times New Roman"/>
          <w:sz w:val="28"/>
          <w:szCs w:val="28"/>
        </w:rPr>
        <w:t>2</w:t>
      </w:r>
      <w:r w:rsidRPr="00B77182">
        <w:rPr>
          <w:rFonts w:ascii="Times New Roman" w:hAnsi="Times New Roman"/>
          <w:sz w:val="28"/>
          <w:szCs w:val="28"/>
        </w:rPr>
        <w:t>1</w:t>
      </w:r>
      <w:r w:rsidR="007536D1">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(МКД,</w:t>
      </w:r>
      <w:r w:rsidR="001A04A7" w:rsidRPr="00B77182">
        <w:rPr>
          <w:rFonts w:ascii="Times New Roman" w:hAnsi="Times New Roman"/>
          <w:sz w:val="28"/>
          <w:szCs w:val="28"/>
        </w:rPr>
        <w:t xml:space="preserve"> </w:t>
      </w:r>
      <w:r w:rsidRPr="00B77182">
        <w:rPr>
          <w:rFonts w:ascii="Times New Roman" w:hAnsi="Times New Roman"/>
          <w:sz w:val="28"/>
          <w:szCs w:val="28"/>
        </w:rPr>
        <w:t>где</w:t>
      </w:r>
      <w:r w:rsidR="001A04A7" w:rsidRPr="00B77182">
        <w:rPr>
          <w:rFonts w:ascii="Times New Roman" w:hAnsi="Times New Roman"/>
          <w:sz w:val="28"/>
          <w:szCs w:val="28"/>
        </w:rPr>
        <w:t xml:space="preserve"> </w:t>
      </w:r>
      <w:r w:rsidRPr="00B77182">
        <w:rPr>
          <w:rFonts w:ascii="Times New Roman" w:hAnsi="Times New Roman"/>
          <w:sz w:val="28"/>
          <w:szCs w:val="28"/>
        </w:rPr>
        <w:t>имеется</w:t>
      </w:r>
      <w:r w:rsidR="001A04A7" w:rsidRPr="00B77182">
        <w:rPr>
          <w:rFonts w:ascii="Times New Roman" w:hAnsi="Times New Roman"/>
          <w:sz w:val="28"/>
          <w:szCs w:val="28"/>
        </w:rPr>
        <w:t xml:space="preserve"> </w:t>
      </w:r>
      <w:r w:rsidRPr="00B77182">
        <w:rPr>
          <w:rFonts w:ascii="Times New Roman" w:hAnsi="Times New Roman"/>
          <w:sz w:val="28"/>
          <w:szCs w:val="28"/>
        </w:rPr>
        <w:t>техническая</w:t>
      </w:r>
      <w:r w:rsidR="001A04A7" w:rsidRPr="00B77182">
        <w:rPr>
          <w:rFonts w:ascii="Times New Roman" w:hAnsi="Times New Roman"/>
          <w:sz w:val="28"/>
          <w:szCs w:val="28"/>
        </w:rPr>
        <w:t xml:space="preserve"> </w:t>
      </w:r>
      <w:r w:rsidRPr="00B77182">
        <w:rPr>
          <w:rFonts w:ascii="Times New Roman" w:hAnsi="Times New Roman"/>
          <w:sz w:val="28"/>
          <w:szCs w:val="28"/>
        </w:rPr>
        <w:t>возможность);</w:t>
      </w:r>
    </w:p>
    <w:p w14:paraId="5EF7CFA6" w14:textId="4E917C7E" w:rsidR="008E0ED1" w:rsidRPr="00B77182" w:rsidRDefault="008E0ED1" w:rsidP="00680603">
      <w:pPr>
        <w:pStyle w:val="a4"/>
        <w:tabs>
          <w:tab w:val="left" w:pos="851"/>
          <w:tab w:val="left" w:pos="1560"/>
        </w:tabs>
        <w:suppressAutoHyphens/>
        <w:spacing w:after="0" w:line="240" w:lineRule="auto"/>
        <w:ind w:left="0" w:firstLine="709"/>
        <w:jc w:val="both"/>
        <w:rPr>
          <w:rFonts w:ascii="Times New Roman" w:hAnsi="Times New Roman"/>
          <w:sz w:val="28"/>
          <w:szCs w:val="28"/>
        </w:rPr>
      </w:pPr>
      <w:r w:rsidRPr="00B77182">
        <w:rPr>
          <w:rFonts w:ascii="Times New Roman" w:hAnsi="Times New Roman"/>
          <w:sz w:val="28"/>
          <w:szCs w:val="28"/>
        </w:rPr>
        <w:t>б)</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бюджетных</w:t>
      </w:r>
      <w:r w:rsidR="001A04A7" w:rsidRPr="00B77182">
        <w:rPr>
          <w:rFonts w:ascii="Times New Roman" w:hAnsi="Times New Roman"/>
          <w:sz w:val="28"/>
          <w:szCs w:val="28"/>
        </w:rPr>
        <w:t xml:space="preserve"> </w:t>
      </w:r>
      <w:r w:rsidRPr="00B77182">
        <w:rPr>
          <w:rFonts w:ascii="Times New Roman" w:hAnsi="Times New Roman"/>
          <w:sz w:val="28"/>
          <w:szCs w:val="28"/>
        </w:rPr>
        <w:t>организациях,</w:t>
      </w:r>
      <w:r w:rsidR="001A04A7" w:rsidRPr="00B77182">
        <w:rPr>
          <w:rFonts w:ascii="Times New Roman" w:hAnsi="Times New Roman"/>
          <w:sz w:val="28"/>
          <w:szCs w:val="28"/>
        </w:rPr>
        <w:t xml:space="preserve"> </w:t>
      </w:r>
      <w:r w:rsidRPr="00B77182">
        <w:rPr>
          <w:rFonts w:ascii="Times New Roman" w:hAnsi="Times New Roman"/>
          <w:sz w:val="28"/>
          <w:szCs w:val="28"/>
        </w:rPr>
        <w:t>учреждениях:</w:t>
      </w:r>
      <w:r w:rsidR="001A04A7" w:rsidRPr="00B77182">
        <w:rPr>
          <w:rFonts w:ascii="Times New Roman" w:hAnsi="Times New Roman"/>
          <w:sz w:val="28"/>
          <w:szCs w:val="28"/>
        </w:rPr>
        <w:t xml:space="preserve"> </w:t>
      </w:r>
      <w:r w:rsidRPr="00B77182">
        <w:rPr>
          <w:rFonts w:ascii="Times New Roman" w:hAnsi="Times New Roman"/>
          <w:sz w:val="28"/>
          <w:szCs w:val="28"/>
        </w:rPr>
        <w:t>тепловой</w:t>
      </w:r>
      <w:r w:rsidR="001A04A7" w:rsidRPr="00B77182">
        <w:rPr>
          <w:rFonts w:ascii="Times New Roman" w:hAnsi="Times New Roman"/>
          <w:sz w:val="28"/>
          <w:szCs w:val="28"/>
        </w:rPr>
        <w:t xml:space="preserve"> </w:t>
      </w:r>
      <w:r w:rsidRPr="00B77182">
        <w:rPr>
          <w:rFonts w:ascii="Times New Roman" w:hAnsi="Times New Roman"/>
          <w:sz w:val="28"/>
          <w:szCs w:val="28"/>
        </w:rPr>
        <w:t>энергии</w:t>
      </w:r>
      <w:r w:rsidR="001A04A7" w:rsidRPr="00B77182">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100</w:t>
      </w:r>
      <w:r w:rsidR="007536D1">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горячей</w:t>
      </w:r>
      <w:r w:rsidR="001A04A7" w:rsidRPr="00B77182">
        <w:rPr>
          <w:rFonts w:ascii="Times New Roman" w:hAnsi="Times New Roman"/>
          <w:sz w:val="28"/>
          <w:szCs w:val="28"/>
        </w:rPr>
        <w:t xml:space="preserve"> </w:t>
      </w:r>
      <w:r w:rsidRPr="00B77182">
        <w:rPr>
          <w:rFonts w:ascii="Times New Roman" w:hAnsi="Times New Roman"/>
          <w:sz w:val="28"/>
          <w:szCs w:val="28"/>
        </w:rPr>
        <w:t>воды</w:t>
      </w:r>
      <w:r w:rsidR="001A04A7" w:rsidRPr="00B77182">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100</w:t>
      </w:r>
      <w:r w:rsidR="007536D1">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холодной</w:t>
      </w:r>
      <w:r w:rsidR="001A04A7" w:rsidRPr="00B77182">
        <w:rPr>
          <w:rFonts w:ascii="Times New Roman" w:hAnsi="Times New Roman"/>
          <w:sz w:val="28"/>
          <w:szCs w:val="28"/>
        </w:rPr>
        <w:t xml:space="preserve"> </w:t>
      </w:r>
      <w:r w:rsidRPr="00B77182">
        <w:rPr>
          <w:rFonts w:ascii="Times New Roman" w:hAnsi="Times New Roman"/>
          <w:sz w:val="28"/>
          <w:szCs w:val="28"/>
        </w:rPr>
        <w:t>воды</w:t>
      </w:r>
      <w:r w:rsidR="001A04A7" w:rsidRPr="00B77182">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100</w:t>
      </w:r>
      <w:r w:rsidR="007536D1">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газа</w:t>
      </w:r>
      <w:r w:rsidR="001A04A7" w:rsidRPr="00B77182">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100</w:t>
      </w:r>
      <w:r w:rsidR="007536D1">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электроэнергии</w:t>
      </w:r>
      <w:r w:rsidR="001A04A7" w:rsidRPr="00B77182">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100</w:t>
      </w:r>
      <w:r w:rsidR="007536D1">
        <w:rPr>
          <w:rFonts w:ascii="Times New Roman" w:hAnsi="Times New Roman"/>
          <w:sz w:val="28"/>
          <w:szCs w:val="28"/>
        </w:rPr>
        <w:t xml:space="preserve"> </w:t>
      </w:r>
      <w:r w:rsidRPr="00B77182">
        <w:rPr>
          <w:rFonts w:ascii="Times New Roman" w:hAnsi="Times New Roman"/>
          <w:sz w:val="28"/>
          <w:szCs w:val="28"/>
        </w:rPr>
        <w:t>%;</w:t>
      </w:r>
    </w:p>
    <w:p w14:paraId="63E5F35C" w14:textId="0015FD4B" w:rsidR="008E0ED1" w:rsidRPr="00B77182" w:rsidRDefault="008E0ED1" w:rsidP="00680603">
      <w:pPr>
        <w:pStyle w:val="a4"/>
        <w:tabs>
          <w:tab w:val="left" w:pos="851"/>
          <w:tab w:val="left" w:pos="1560"/>
        </w:tabs>
        <w:suppressAutoHyphens/>
        <w:spacing w:after="0" w:line="240" w:lineRule="auto"/>
        <w:ind w:left="0" w:firstLine="709"/>
        <w:jc w:val="both"/>
        <w:rPr>
          <w:rFonts w:ascii="Times New Roman" w:hAnsi="Times New Roman"/>
          <w:sz w:val="28"/>
          <w:szCs w:val="28"/>
        </w:rPr>
      </w:pP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квартирах</w:t>
      </w:r>
      <w:r w:rsidR="001A04A7" w:rsidRPr="00B77182">
        <w:rPr>
          <w:rFonts w:ascii="Times New Roman" w:hAnsi="Times New Roman"/>
          <w:sz w:val="28"/>
          <w:szCs w:val="28"/>
        </w:rPr>
        <w:t xml:space="preserve"> </w:t>
      </w:r>
      <w:r w:rsidRPr="00B77182">
        <w:rPr>
          <w:rFonts w:ascii="Times New Roman" w:hAnsi="Times New Roman"/>
          <w:sz w:val="28"/>
          <w:szCs w:val="28"/>
        </w:rPr>
        <w:t>МКД:</w:t>
      </w:r>
      <w:r w:rsidR="001A04A7" w:rsidRPr="00B77182">
        <w:rPr>
          <w:rFonts w:ascii="Times New Roman" w:hAnsi="Times New Roman"/>
          <w:sz w:val="28"/>
          <w:szCs w:val="28"/>
        </w:rPr>
        <w:t xml:space="preserve"> </w:t>
      </w:r>
      <w:r w:rsidRPr="00B77182">
        <w:rPr>
          <w:rFonts w:ascii="Times New Roman" w:hAnsi="Times New Roman"/>
          <w:sz w:val="28"/>
          <w:szCs w:val="28"/>
        </w:rPr>
        <w:t>горячей</w:t>
      </w:r>
      <w:r w:rsidR="001A04A7" w:rsidRPr="00B77182">
        <w:rPr>
          <w:rFonts w:ascii="Times New Roman" w:hAnsi="Times New Roman"/>
          <w:sz w:val="28"/>
          <w:szCs w:val="28"/>
        </w:rPr>
        <w:t xml:space="preserve"> </w:t>
      </w:r>
      <w:r w:rsidRPr="00B77182">
        <w:rPr>
          <w:rFonts w:ascii="Times New Roman" w:hAnsi="Times New Roman"/>
          <w:sz w:val="28"/>
          <w:szCs w:val="28"/>
        </w:rPr>
        <w:t>воды</w:t>
      </w:r>
      <w:r w:rsidR="001A04A7" w:rsidRPr="00B77182">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00223838" w:rsidRPr="00B77182">
        <w:rPr>
          <w:rFonts w:ascii="Times New Roman" w:hAnsi="Times New Roman"/>
          <w:sz w:val="28"/>
          <w:szCs w:val="28"/>
        </w:rPr>
        <w:t>52</w:t>
      </w:r>
      <w:r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холодной</w:t>
      </w:r>
      <w:r w:rsidR="001A04A7" w:rsidRPr="00B77182">
        <w:rPr>
          <w:rFonts w:ascii="Times New Roman" w:hAnsi="Times New Roman"/>
          <w:sz w:val="28"/>
          <w:szCs w:val="28"/>
        </w:rPr>
        <w:t xml:space="preserve"> </w:t>
      </w:r>
      <w:r w:rsidRPr="00B77182">
        <w:rPr>
          <w:rFonts w:ascii="Times New Roman" w:hAnsi="Times New Roman"/>
          <w:sz w:val="28"/>
          <w:szCs w:val="28"/>
        </w:rPr>
        <w:t>воды</w:t>
      </w:r>
      <w:r w:rsidR="001A04A7" w:rsidRPr="00B77182">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84%,</w:t>
      </w:r>
      <w:r w:rsidR="001A04A7" w:rsidRPr="00B77182">
        <w:rPr>
          <w:rFonts w:ascii="Times New Roman" w:hAnsi="Times New Roman"/>
          <w:sz w:val="28"/>
          <w:szCs w:val="28"/>
        </w:rPr>
        <w:t xml:space="preserve"> </w:t>
      </w:r>
      <w:r w:rsidRPr="00B77182">
        <w:rPr>
          <w:rFonts w:ascii="Times New Roman" w:hAnsi="Times New Roman"/>
          <w:sz w:val="28"/>
          <w:szCs w:val="28"/>
        </w:rPr>
        <w:t>газа</w:t>
      </w:r>
      <w:r w:rsidR="001A04A7" w:rsidRPr="00B77182">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100</w:t>
      </w:r>
      <w:r w:rsidR="007536D1">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электроэнергии</w:t>
      </w:r>
      <w:r w:rsidR="001A04A7" w:rsidRPr="00B77182">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00223838" w:rsidRPr="00B77182">
        <w:rPr>
          <w:rFonts w:ascii="Times New Roman" w:hAnsi="Times New Roman"/>
          <w:sz w:val="28"/>
          <w:szCs w:val="28"/>
        </w:rPr>
        <w:t>93</w:t>
      </w:r>
      <w:r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(где</w:t>
      </w:r>
      <w:r w:rsidR="001A04A7" w:rsidRPr="00B77182">
        <w:rPr>
          <w:rFonts w:ascii="Times New Roman" w:hAnsi="Times New Roman"/>
          <w:sz w:val="28"/>
          <w:szCs w:val="28"/>
        </w:rPr>
        <w:t xml:space="preserve"> </w:t>
      </w:r>
      <w:r w:rsidRPr="00B77182">
        <w:rPr>
          <w:rFonts w:ascii="Times New Roman" w:hAnsi="Times New Roman"/>
          <w:sz w:val="28"/>
          <w:szCs w:val="28"/>
        </w:rPr>
        <w:t>имеется</w:t>
      </w:r>
      <w:r w:rsidR="001A04A7" w:rsidRPr="00B77182">
        <w:rPr>
          <w:rFonts w:ascii="Times New Roman" w:hAnsi="Times New Roman"/>
          <w:sz w:val="28"/>
          <w:szCs w:val="28"/>
        </w:rPr>
        <w:t xml:space="preserve"> </w:t>
      </w:r>
      <w:r w:rsidRPr="00B77182">
        <w:rPr>
          <w:rFonts w:ascii="Times New Roman" w:hAnsi="Times New Roman"/>
          <w:sz w:val="28"/>
          <w:szCs w:val="28"/>
        </w:rPr>
        <w:t>техническая</w:t>
      </w:r>
      <w:r w:rsidR="001A04A7" w:rsidRPr="00B77182">
        <w:rPr>
          <w:rFonts w:ascii="Times New Roman" w:hAnsi="Times New Roman"/>
          <w:sz w:val="28"/>
          <w:szCs w:val="28"/>
        </w:rPr>
        <w:t xml:space="preserve"> </w:t>
      </w:r>
      <w:r w:rsidRPr="00B77182">
        <w:rPr>
          <w:rFonts w:ascii="Times New Roman" w:hAnsi="Times New Roman"/>
          <w:sz w:val="28"/>
          <w:szCs w:val="28"/>
        </w:rPr>
        <w:t>возможность).</w:t>
      </w:r>
    </w:p>
    <w:p w14:paraId="6DDF64D9" w14:textId="7521FD1F" w:rsidR="008E0ED1" w:rsidRPr="00B77182" w:rsidRDefault="00D8553E" w:rsidP="00680603">
      <w:pPr>
        <w:pStyle w:val="a4"/>
        <w:tabs>
          <w:tab w:val="left" w:pos="851"/>
          <w:tab w:val="left" w:pos="1560"/>
        </w:tabs>
        <w:suppressAutoHyphens/>
        <w:spacing w:after="0" w:line="240" w:lineRule="auto"/>
        <w:ind w:left="0" w:firstLine="709"/>
        <w:jc w:val="both"/>
        <w:rPr>
          <w:rFonts w:ascii="Times New Roman" w:hAnsi="Times New Roman"/>
          <w:sz w:val="28"/>
          <w:szCs w:val="28"/>
        </w:rPr>
      </w:pPr>
      <w:r w:rsidRPr="00B77182">
        <w:rPr>
          <w:rFonts w:ascii="Times New Roman" w:hAnsi="Times New Roman"/>
          <w:sz w:val="28"/>
          <w:szCs w:val="28"/>
        </w:rPr>
        <w:t>6.25</w:t>
      </w:r>
      <w:r w:rsidR="008E0ED1" w:rsidRPr="00B77182">
        <w:rPr>
          <w:rFonts w:ascii="Times New Roman" w:hAnsi="Times New Roman"/>
          <w:sz w:val="28"/>
          <w:szCs w:val="28"/>
        </w:rPr>
        <w:t>.</w:t>
      </w:r>
      <w:r w:rsidR="001A04A7" w:rsidRPr="00B77182">
        <w:rPr>
          <w:rFonts w:ascii="Times New Roman" w:hAnsi="Times New Roman"/>
          <w:sz w:val="28"/>
          <w:szCs w:val="28"/>
        </w:rPr>
        <w:t xml:space="preserve"> </w:t>
      </w:r>
      <w:r w:rsidR="008E0ED1" w:rsidRPr="00B77182">
        <w:rPr>
          <w:rFonts w:ascii="Times New Roman" w:hAnsi="Times New Roman"/>
          <w:sz w:val="28"/>
          <w:szCs w:val="28"/>
        </w:rPr>
        <w:t>Осуществление</w:t>
      </w:r>
      <w:r w:rsidR="001A04A7" w:rsidRPr="00B77182">
        <w:rPr>
          <w:rFonts w:ascii="Times New Roman" w:hAnsi="Times New Roman"/>
          <w:sz w:val="28"/>
          <w:szCs w:val="28"/>
        </w:rPr>
        <w:t xml:space="preserve"> </w:t>
      </w:r>
      <w:r w:rsidR="008E0ED1" w:rsidRPr="00B77182">
        <w:rPr>
          <w:rFonts w:ascii="Times New Roman" w:hAnsi="Times New Roman"/>
          <w:sz w:val="28"/>
          <w:szCs w:val="28"/>
        </w:rPr>
        <w:t>полномочий</w:t>
      </w:r>
      <w:r w:rsidR="001A04A7" w:rsidRPr="00B77182">
        <w:rPr>
          <w:rFonts w:ascii="Times New Roman" w:hAnsi="Times New Roman"/>
          <w:sz w:val="28"/>
          <w:szCs w:val="28"/>
        </w:rPr>
        <w:t xml:space="preserve"> </w:t>
      </w:r>
      <w:r w:rsidR="008E0ED1" w:rsidRPr="00B77182">
        <w:rPr>
          <w:rFonts w:ascii="Times New Roman" w:hAnsi="Times New Roman"/>
          <w:sz w:val="28"/>
          <w:szCs w:val="28"/>
        </w:rPr>
        <w:t>по</w:t>
      </w:r>
      <w:r w:rsidR="001A04A7" w:rsidRPr="00B77182">
        <w:rPr>
          <w:rFonts w:ascii="Times New Roman" w:hAnsi="Times New Roman"/>
          <w:sz w:val="28"/>
          <w:szCs w:val="28"/>
        </w:rPr>
        <w:t xml:space="preserve"> </w:t>
      </w:r>
      <w:r w:rsidR="008E0ED1" w:rsidRPr="00B77182">
        <w:rPr>
          <w:rFonts w:ascii="Times New Roman" w:hAnsi="Times New Roman"/>
          <w:sz w:val="28"/>
          <w:szCs w:val="28"/>
        </w:rPr>
        <w:t>организации</w:t>
      </w:r>
      <w:r w:rsidR="001A04A7" w:rsidRPr="00B77182">
        <w:rPr>
          <w:rFonts w:ascii="Times New Roman" w:hAnsi="Times New Roman"/>
          <w:sz w:val="28"/>
          <w:szCs w:val="28"/>
        </w:rPr>
        <w:t xml:space="preserve"> </w:t>
      </w:r>
      <w:r w:rsidR="008E0ED1" w:rsidRPr="00B77182">
        <w:rPr>
          <w:rFonts w:ascii="Times New Roman" w:hAnsi="Times New Roman"/>
          <w:sz w:val="28"/>
          <w:szCs w:val="28"/>
        </w:rPr>
        <w:t>теплоснабжения,</w:t>
      </w:r>
      <w:r w:rsidR="001A04A7" w:rsidRPr="00B77182">
        <w:rPr>
          <w:rFonts w:ascii="Times New Roman" w:hAnsi="Times New Roman"/>
          <w:sz w:val="28"/>
          <w:szCs w:val="28"/>
        </w:rPr>
        <w:t xml:space="preserve"> </w:t>
      </w:r>
      <w:r w:rsidR="008E0ED1" w:rsidRPr="00B77182">
        <w:rPr>
          <w:rFonts w:ascii="Times New Roman" w:hAnsi="Times New Roman"/>
          <w:sz w:val="28"/>
          <w:szCs w:val="28"/>
        </w:rPr>
        <w:t>предусмотренных</w:t>
      </w:r>
      <w:r w:rsidR="001A04A7" w:rsidRPr="00B77182">
        <w:rPr>
          <w:rFonts w:ascii="Times New Roman" w:hAnsi="Times New Roman"/>
          <w:sz w:val="28"/>
          <w:szCs w:val="28"/>
        </w:rPr>
        <w:t xml:space="preserve"> </w:t>
      </w:r>
      <w:r w:rsidR="008E0ED1" w:rsidRPr="00B77182">
        <w:rPr>
          <w:rFonts w:ascii="Times New Roman" w:hAnsi="Times New Roman"/>
          <w:sz w:val="28"/>
          <w:szCs w:val="28"/>
        </w:rPr>
        <w:t>Федеральным</w:t>
      </w:r>
      <w:r w:rsidR="001A04A7" w:rsidRPr="00B77182">
        <w:rPr>
          <w:rFonts w:ascii="Times New Roman" w:hAnsi="Times New Roman"/>
          <w:sz w:val="28"/>
          <w:szCs w:val="28"/>
        </w:rPr>
        <w:t xml:space="preserve"> </w:t>
      </w:r>
      <w:r w:rsidR="008E0ED1" w:rsidRPr="00B77182">
        <w:rPr>
          <w:rFonts w:ascii="Times New Roman" w:hAnsi="Times New Roman"/>
          <w:sz w:val="28"/>
          <w:szCs w:val="28"/>
        </w:rPr>
        <w:t>законом</w:t>
      </w:r>
      <w:r w:rsidR="001A04A7" w:rsidRPr="00B77182">
        <w:rPr>
          <w:rFonts w:ascii="Times New Roman" w:hAnsi="Times New Roman"/>
          <w:sz w:val="28"/>
          <w:szCs w:val="28"/>
        </w:rPr>
        <w:t xml:space="preserve"> </w:t>
      </w:r>
      <w:r w:rsidR="008E0ED1" w:rsidRPr="00B77182">
        <w:rPr>
          <w:rFonts w:ascii="Times New Roman" w:hAnsi="Times New Roman"/>
          <w:sz w:val="28"/>
          <w:szCs w:val="28"/>
        </w:rPr>
        <w:t>от</w:t>
      </w:r>
      <w:r w:rsidR="001A04A7" w:rsidRPr="00B77182">
        <w:rPr>
          <w:rFonts w:ascii="Times New Roman" w:hAnsi="Times New Roman"/>
          <w:sz w:val="28"/>
          <w:szCs w:val="28"/>
        </w:rPr>
        <w:t xml:space="preserve"> </w:t>
      </w:r>
      <w:r w:rsidR="008E0ED1" w:rsidRPr="00B77182">
        <w:rPr>
          <w:rFonts w:ascii="Times New Roman" w:hAnsi="Times New Roman"/>
          <w:sz w:val="28"/>
          <w:szCs w:val="28"/>
        </w:rPr>
        <w:t>27.07.2010</w:t>
      </w:r>
      <w:r w:rsidR="001A04A7" w:rsidRPr="00B77182">
        <w:rPr>
          <w:rFonts w:ascii="Times New Roman" w:hAnsi="Times New Roman"/>
          <w:sz w:val="28"/>
          <w:szCs w:val="28"/>
        </w:rPr>
        <w:t xml:space="preserve"> </w:t>
      </w:r>
      <w:r w:rsidR="008E0ED1" w:rsidRPr="00B77182">
        <w:rPr>
          <w:rFonts w:ascii="Times New Roman" w:hAnsi="Times New Roman"/>
          <w:sz w:val="28"/>
          <w:szCs w:val="28"/>
        </w:rPr>
        <w:t>№</w:t>
      </w:r>
      <w:r w:rsidR="001A04A7" w:rsidRPr="00B77182">
        <w:rPr>
          <w:rFonts w:ascii="Times New Roman" w:hAnsi="Times New Roman"/>
          <w:sz w:val="28"/>
          <w:szCs w:val="28"/>
        </w:rPr>
        <w:t xml:space="preserve"> </w:t>
      </w:r>
      <w:r w:rsidR="008E0ED1" w:rsidRPr="00B77182">
        <w:rPr>
          <w:rFonts w:ascii="Times New Roman" w:hAnsi="Times New Roman"/>
          <w:sz w:val="28"/>
          <w:szCs w:val="28"/>
        </w:rPr>
        <w:t>190-ФЗ</w:t>
      </w:r>
      <w:r w:rsidR="001A04A7" w:rsidRPr="00B77182">
        <w:rPr>
          <w:rFonts w:ascii="Times New Roman" w:hAnsi="Times New Roman"/>
          <w:sz w:val="28"/>
          <w:szCs w:val="28"/>
        </w:rPr>
        <w:t xml:space="preserve"> </w:t>
      </w:r>
      <w:r w:rsidR="008E0ED1" w:rsidRPr="00B77182">
        <w:rPr>
          <w:rFonts w:ascii="Times New Roman" w:hAnsi="Times New Roman"/>
          <w:sz w:val="28"/>
          <w:szCs w:val="28"/>
        </w:rPr>
        <w:t>«О</w:t>
      </w:r>
      <w:r w:rsidR="001A04A7" w:rsidRPr="00B77182">
        <w:rPr>
          <w:rFonts w:ascii="Times New Roman" w:hAnsi="Times New Roman"/>
          <w:sz w:val="28"/>
          <w:szCs w:val="28"/>
        </w:rPr>
        <w:t xml:space="preserve"> </w:t>
      </w:r>
      <w:r w:rsidR="008E0ED1" w:rsidRPr="00B77182">
        <w:rPr>
          <w:rFonts w:ascii="Times New Roman" w:hAnsi="Times New Roman"/>
          <w:sz w:val="28"/>
          <w:szCs w:val="28"/>
        </w:rPr>
        <w:t>теплоснабжении».</w:t>
      </w:r>
    </w:p>
    <w:p w14:paraId="2E2CC627" w14:textId="7ED89488" w:rsidR="008E0ED1" w:rsidRPr="00B77182" w:rsidRDefault="008E0ED1"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соответствии</w:t>
      </w:r>
      <w:r w:rsidR="001A04A7" w:rsidRPr="00B77182">
        <w:rPr>
          <w:rFonts w:ascii="Times New Roman" w:hAnsi="Times New Roman"/>
          <w:sz w:val="28"/>
          <w:szCs w:val="28"/>
        </w:rPr>
        <w:t xml:space="preserve"> </w:t>
      </w:r>
      <w:r w:rsidRPr="00B77182">
        <w:rPr>
          <w:rFonts w:ascii="Times New Roman" w:hAnsi="Times New Roman"/>
          <w:sz w:val="28"/>
          <w:szCs w:val="28"/>
        </w:rPr>
        <w:t>с</w:t>
      </w:r>
      <w:r w:rsidR="001A04A7" w:rsidRPr="00B77182">
        <w:rPr>
          <w:rFonts w:ascii="Times New Roman" w:hAnsi="Times New Roman"/>
          <w:sz w:val="28"/>
          <w:szCs w:val="28"/>
        </w:rPr>
        <w:t xml:space="preserve"> </w:t>
      </w:r>
      <w:r w:rsidRPr="00B77182">
        <w:rPr>
          <w:rFonts w:ascii="Times New Roman" w:hAnsi="Times New Roman"/>
          <w:sz w:val="28"/>
          <w:szCs w:val="28"/>
        </w:rPr>
        <w:t>заключенными</w:t>
      </w:r>
      <w:r w:rsidR="001A04A7" w:rsidRPr="00B77182">
        <w:rPr>
          <w:rFonts w:ascii="Times New Roman" w:hAnsi="Times New Roman"/>
          <w:sz w:val="28"/>
          <w:szCs w:val="28"/>
        </w:rPr>
        <w:t xml:space="preserve"> </w:t>
      </w:r>
      <w:r w:rsidRPr="00B77182">
        <w:rPr>
          <w:rFonts w:ascii="Times New Roman" w:hAnsi="Times New Roman"/>
          <w:sz w:val="28"/>
          <w:szCs w:val="28"/>
        </w:rPr>
        <w:t>соглашениями</w:t>
      </w:r>
      <w:r w:rsidR="001A04A7" w:rsidRPr="00B77182">
        <w:rPr>
          <w:rFonts w:ascii="Times New Roman" w:hAnsi="Times New Roman"/>
          <w:sz w:val="28"/>
          <w:szCs w:val="28"/>
        </w:rPr>
        <w:t xml:space="preserve"> </w:t>
      </w:r>
      <w:r w:rsidRPr="00B77182">
        <w:rPr>
          <w:rFonts w:ascii="Times New Roman" w:hAnsi="Times New Roman"/>
          <w:sz w:val="28"/>
          <w:szCs w:val="28"/>
        </w:rPr>
        <w:t>между</w:t>
      </w:r>
      <w:r w:rsidR="001A04A7" w:rsidRPr="00B77182">
        <w:rPr>
          <w:rFonts w:ascii="Times New Roman" w:hAnsi="Times New Roman"/>
          <w:sz w:val="28"/>
          <w:szCs w:val="28"/>
        </w:rPr>
        <w:t xml:space="preserve"> </w:t>
      </w:r>
      <w:r w:rsidR="004E34AE">
        <w:rPr>
          <w:rFonts w:ascii="Times New Roman" w:hAnsi="Times New Roman"/>
          <w:sz w:val="28"/>
          <w:szCs w:val="28"/>
        </w:rPr>
        <w:t>А</w:t>
      </w:r>
      <w:r w:rsidRPr="00B77182">
        <w:rPr>
          <w:rFonts w:ascii="Times New Roman" w:hAnsi="Times New Roman"/>
          <w:sz w:val="28"/>
          <w:szCs w:val="28"/>
        </w:rPr>
        <w:t>дминистрацией</w:t>
      </w:r>
      <w:r w:rsidR="001A04A7" w:rsidRPr="00B77182">
        <w:rPr>
          <w:rFonts w:ascii="Times New Roman" w:hAnsi="Times New Roman"/>
          <w:sz w:val="28"/>
          <w:szCs w:val="28"/>
        </w:rPr>
        <w:t xml:space="preserve"> </w:t>
      </w:r>
      <w:r w:rsidRPr="00B77182">
        <w:rPr>
          <w:rFonts w:ascii="Times New Roman" w:hAnsi="Times New Roman"/>
          <w:sz w:val="28"/>
          <w:szCs w:val="28"/>
        </w:rPr>
        <w:t>района</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001E47CB">
        <w:rPr>
          <w:rFonts w:ascii="Times New Roman" w:hAnsi="Times New Roman"/>
          <w:sz w:val="28"/>
          <w:szCs w:val="28"/>
        </w:rPr>
        <w:t>а</w:t>
      </w:r>
      <w:r w:rsidRPr="00B77182">
        <w:rPr>
          <w:rFonts w:ascii="Times New Roman" w:hAnsi="Times New Roman"/>
          <w:sz w:val="28"/>
          <w:szCs w:val="28"/>
        </w:rPr>
        <w:t>дминистрациями</w:t>
      </w:r>
      <w:r w:rsidR="001A04A7" w:rsidRPr="00B77182">
        <w:rPr>
          <w:rFonts w:ascii="Times New Roman" w:hAnsi="Times New Roman"/>
          <w:sz w:val="28"/>
          <w:szCs w:val="28"/>
        </w:rPr>
        <w:t xml:space="preserve"> </w:t>
      </w:r>
      <w:r w:rsidRPr="00B77182">
        <w:rPr>
          <w:rFonts w:ascii="Times New Roman" w:hAnsi="Times New Roman"/>
          <w:sz w:val="28"/>
          <w:szCs w:val="28"/>
        </w:rPr>
        <w:t>сельских</w:t>
      </w:r>
      <w:r w:rsidR="001A04A7" w:rsidRPr="00B77182">
        <w:rPr>
          <w:rFonts w:ascii="Times New Roman" w:hAnsi="Times New Roman"/>
          <w:sz w:val="28"/>
          <w:szCs w:val="28"/>
        </w:rPr>
        <w:t xml:space="preserve"> </w:t>
      </w:r>
      <w:r w:rsidRPr="00B77182">
        <w:rPr>
          <w:rFonts w:ascii="Times New Roman" w:hAnsi="Times New Roman"/>
          <w:sz w:val="28"/>
          <w:szCs w:val="28"/>
        </w:rPr>
        <w:t>поселений</w:t>
      </w:r>
      <w:r w:rsidR="001A04A7" w:rsidRPr="00B77182">
        <w:rPr>
          <w:rFonts w:ascii="Times New Roman" w:hAnsi="Times New Roman"/>
          <w:sz w:val="28"/>
          <w:szCs w:val="28"/>
        </w:rPr>
        <w:t xml:space="preserve"> </w:t>
      </w:r>
      <w:r w:rsidRPr="00B77182">
        <w:rPr>
          <w:rFonts w:ascii="Times New Roman" w:hAnsi="Times New Roman"/>
          <w:sz w:val="28"/>
          <w:szCs w:val="28"/>
        </w:rPr>
        <w:t>о</w:t>
      </w:r>
      <w:r w:rsidR="001A04A7" w:rsidRPr="00B77182">
        <w:rPr>
          <w:rFonts w:ascii="Times New Roman" w:hAnsi="Times New Roman"/>
          <w:sz w:val="28"/>
          <w:szCs w:val="28"/>
        </w:rPr>
        <w:t xml:space="preserve"> </w:t>
      </w:r>
      <w:r w:rsidRPr="00B77182">
        <w:rPr>
          <w:rFonts w:ascii="Times New Roman" w:hAnsi="Times New Roman"/>
          <w:sz w:val="28"/>
          <w:szCs w:val="28"/>
        </w:rPr>
        <w:t>передаче</w:t>
      </w:r>
      <w:r w:rsidR="001A04A7" w:rsidRPr="00B77182">
        <w:rPr>
          <w:rFonts w:ascii="Times New Roman" w:hAnsi="Times New Roman"/>
          <w:sz w:val="28"/>
          <w:szCs w:val="28"/>
        </w:rPr>
        <w:t xml:space="preserve"> </w:t>
      </w:r>
      <w:r w:rsidRPr="00B77182">
        <w:rPr>
          <w:rFonts w:ascii="Times New Roman" w:hAnsi="Times New Roman"/>
          <w:sz w:val="28"/>
          <w:szCs w:val="28"/>
        </w:rPr>
        <w:t>осуществления</w:t>
      </w:r>
      <w:r w:rsidR="001A04A7" w:rsidRPr="00B77182">
        <w:rPr>
          <w:rFonts w:ascii="Times New Roman" w:hAnsi="Times New Roman"/>
          <w:sz w:val="28"/>
          <w:szCs w:val="28"/>
        </w:rPr>
        <w:t xml:space="preserve"> </w:t>
      </w:r>
      <w:r w:rsidRPr="00B77182">
        <w:rPr>
          <w:rFonts w:ascii="Times New Roman" w:hAnsi="Times New Roman"/>
          <w:sz w:val="28"/>
          <w:szCs w:val="28"/>
        </w:rPr>
        <w:t>части</w:t>
      </w:r>
      <w:r w:rsidR="001A04A7" w:rsidRPr="00B77182">
        <w:rPr>
          <w:rFonts w:ascii="Times New Roman" w:hAnsi="Times New Roman"/>
          <w:sz w:val="28"/>
          <w:szCs w:val="28"/>
        </w:rPr>
        <w:t xml:space="preserve"> </w:t>
      </w:r>
      <w:r w:rsidRPr="00B77182">
        <w:rPr>
          <w:rFonts w:ascii="Times New Roman" w:hAnsi="Times New Roman"/>
          <w:sz w:val="28"/>
          <w:szCs w:val="28"/>
        </w:rPr>
        <w:t>полномочий</w:t>
      </w:r>
      <w:r w:rsidR="001A04A7" w:rsidRPr="00B77182">
        <w:rPr>
          <w:rFonts w:ascii="Times New Roman" w:hAnsi="Times New Roman"/>
          <w:sz w:val="28"/>
          <w:szCs w:val="28"/>
        </w:rPr>
        <w:t xml:space="preserve"> </w:t>
      </w:r>
      <w:r w:rsidRPr="00B77182">
        <w:rPr>
          <w:rFonts w:ascii="Times New Roman" w:hAnsi="Times New Roman"/>
          <w:sz w:val="28"/>
          <w:szCs w:val="28"/>
        </w:rPr>
        <w:t>по</w:t>
      </w:r>
      <w:r w:rsidR="001A04A7" w:rsidRPr="00B77182">
        <w:rPr>
          <w:rFonts w:ascii="Times New Roman" w:hAnsi="Times New Roman"/>
          <w:sz w:val="28"/>
          <w:szCs w:val="28"/>
        </w:rPr>
        <w:t xml:space="preserve"> </w:t>
      </w:r>
      <w:r w:rsidRPr="00B77182">
        <w:rPr>
          <w:rFonts w:ascii="Times New Roman" w:hAnsi="Times New Roman"/>
          <w:sz w:val="28"/>
          <w:szCs w:val="28"/>
        </w:rPr>
        <w:t>решению</w:t>
      </w:r>
      <w:r w:rsidR="001A04A7" w:rsidRPr="00B77182">
        <w:rPr>
          <w:rFonts w:ascii="Times New Roman" w:hAnsi="Times New Roman"/>
          <w:sz w:val="28"/>
          <w:szCs w:val="28"/>
        </w:rPr>
        <w:t xml:space="preserve"> </w:t>
      </w:r>
      <w:r w:rsidRPr="00B77182">
        <w:rPr>
          <w:rFonts w:ascii="Times New Roman" w:hAnsi="Times New Roman"/>
          <w:sz w:val="28"/>
          <w:szCs w:val="28"/>
        </w:rPr>
        <w:t>вопросов</w:t>
      </w:r>
      <w:r w:rsidR="001A04A7" w:rsidRPr="00B77182">
        <w:rPr>
          <w:rFonts w:ascii="Times New Roman" w:hAnsi="Times New Roman"/>
          <w:sz w:val="28"/>
          <w:szCs w:val="28"/>
        </w:rPr>
        <w:t xml:space="preserve"> </w:t>
      </w:r>
      <w:r w:rsidRPr="00B77182">
        <w:rPr>
          <w:rFonts w:ascii="Times New Roman" w:hAnsi="Times New Roman"/>
          <w:sz w:val="28"/>
          <w:szCs w:val="28"/>
        </w:rPr>
        <w:t>местного</w:t>
      </w:r>
      <w:r w:rsidR="001A04A7" w:rsidRPr="00B77182">
        <w:rPr>
          <w:rFonts w:ascii="Times New Roman" w:hAnsi="Times New Roman"/>
          <w:sz w:val="28"/>
          <w:szCs w:val="28"/>
        </w:rPr>
        <w:t xml:space="preserve"> </w:t>
      </w:r>
      <w:r w:rsidRPr="00B77182">
        <w:rPr>
          <w:rFonts w:ascii="Times New Roman" w:hAnsi="Times New Roman"/>
          <w:sz w:val="28"/>
          <w:szCs w:val="28"/>
        </w:rPr>
        <w:t>значения</w:t>
      </w:r>
      <w:r w:rsidR="001A04A7" w:rsidRPr="00B77182">
        <w:rPr>
          <w:rFonts w:ascii="Times New Roman" w:hAnsi="Times New Roman"/>
          <w:sz w:val="28"/>
          <w:szCs w:val="28"/>
        </w:rPr>
        <w:t xml:space="preserve"> </w:t>
      </w:r>
      <w:r w:rsidR="004E34AE">
        <w:rPr>
          <w:rFonts w:ascii="Times New Roman" w:hAnsi="Times New Roman"/>
          <w:sz w:val="28"/>
          <w:szCs w:val="28"/>
        </w:rPr>
        <w:t>А</w:t>
      </w:r>
      <w:r w:rsidRPr="00B77182">
        <w:rPr>
          <w:rFonts w:ascii="Times New Roman" w:hAnsi="Times New Roman"/>
          <w:sz w:val="28"/>
          <w:szCs w:val="28"/>
        </w:rPr>
        <w:t>дминистрация</w:t>
      </w:r>
      <w:r w:rsidR="001A04A7" w:rsidRPr="00B77182">
        <w:rPr>
          <w:rFonts w:ascii="Times New Roman" w:hAnsi="Times New Roman"/>
          <w:sz w:val="28"/>
          <w:szCs w:val="28"/>
        </w:rPr>
        <w:t xml:space="preserve"> </w:t>
      </w:r>
      <w:r w:rsidRPr="00B77182">
        <w:rPr>
          <w:rFonts w:ascii="Times New Roman" w:hAnsi="Times New Roman"/>
          <w:sz w:val="28"/>
          <w:szCs w:val="28"/>
        </w:rPr>
        <w:t>района</w:t>
      </w:r>
      <w:r w:rsidR="001A04A7" w:rsidRPr="00B77182">
        <w:rPr>
          <w:rFonts w:ascii="Times New Roman" w:hAnsi="Times New Roman"/>
          <w:sz w:val="28"/>
          <w:szCs w:val="28"/>
        </w:rPr>
        <w:t xml:space="preserve"> </w:t>
      </w:r>
      <w:r w:rsidRPr="00B77182">
        <w:rPr>
          <w:rFonts w:ascii="Times New Roman" w:hAnsi="Times New Roman"/>
          <w:sz w:val="28"/>
          <w:szCs w:val="28"/>
        </w:rPr>
        <w:t>осуществляет</w:t>
      </w:r>
      <w:r w:rsidR="001A04A7" w:rsidRPr="00B77182">
        <w:rPr>
          <w:rFonts w:ascii="Times New Roman" w:hAnsi="Times New Roman"/>
          <w:sz w:val="28"/>
          <w:szCs w:val="28"/>
        </w:rPr>
        <w:t xml:space="preserve"> </w:t>
      </w:r>
      <w:r w:rsidRPr="00B77182">
        <w:rPr>
          <w:rFonts w:ascii="Times New Roman" w:hAnsi="Times New Roman"/>
          <w:sz w:val="28"/>
          <w:szCs w:val="28"/>
        </w:rPr>
        <w:t>полномочия</w:t>
      </w:r>
      <w:r w:rsidR="001A04A7" w:rsidRPr="00B77182">
        <w:rPr>
          <w:rFonts w:ascii="Times New Roman" w:hAnsi="Times New Roman"/>
          <w:sz w:val="28"/>
          <w:szCs w:val="28"/>
        </w:rPr>
        <w:t xml:space="preserve"> </w:t>
      </w:r>
      <w:r w:rsidRPr="00B77182">
        <w:rPr>
          <w:rFonts w:ascii="Times New Roman" w:hAnsi="Times New Roman"/>
          <w:sz w:val="28"/>
          <w:szCs w:val="28"/>
        </w:rPr>
        <w:t>по</w:t>
      </w:r>
      <w:r w:rsidR="001A04A7" w:rsidRPr="00B77182">
        <w:rPr>
          <w:rFonts w:ascii="Times New Roman" w:hAnsi="Times New Roman"/>
          <w:sz w:val="28"/>
          <w:szCs w:val="28"/>
        </w:rPr>
        <w:t xml:space="preserve"> </w:t>
      </w:r>
      <w:r w:rsidRPr="00B77182">
        <w:rPr>
          <w:rFonts w:ascii="Times New Roman" w:hAnsi="Times New Roman"/>
          <w:sz w:val="28"/>
          <w:szCs w:val="28"/>
        </w:rPr>
        <w:t>организации</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границах</w:t>
      </w:r>
      <w:r w:rsidR="001A04A7" w:rsidRPr="00B77182">
        <w:rPr>
          <w:rFonts w:ascii="Times New Roman" w:hAnsi="Times New Roman"/>
          <w:sz w:val="28"/>
          <w:szCs w:val="28"/>
        </w:rPr>
        <w:t xml:space="preserve"> </w:t>
      </w:r>
      <w:r w:rsidRPr="00B77182">
        <w:rPr>
          <w:rFonts w:ascii="Times New Roman" w:hAnsi="Times New Roman"/>
          <w:sz w:val="28"/>
          <w:szCs w:val="28"/>
        </w:rPr>
        <w:t>поселений</w:t>
      </w:r>
      <w:r w:rsidR="001A04A7" w:rsidRPr="00B77182">
        <w:rPr>
          <w:rFonts w:ascii="Times New Roman" w:hAnsi="Times New Roman"/>
          <w:sz w:val="28"/>
          <w:szCs w:val="28"/>
        </w:rPr>
        <w:t xml:space="preserve"> </w:t>
      </w:r>
      <w:r w:rsidRPr="00B77182">
        <w:rPr>
          <w:rFonts w:ascii="Times New Roman" w:hAnsi="Times New Roman"/>
          <w:sz w:val="28"/>
          <w:szCs w:val="28"/>
        </w:rPr>
        <w:t>теплоснабжения.</w:t>
      </w:r>
    </w:p>
    <w:p w14:paraId="06BAA09C" w14:textId="7B6B71E1" w:rsidR="008E0ED1" w:rsidRPr="00B77182" w:rsidRDefault="008E0ED1"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Теплоснабжение</w:t>
      </w:r>
      <w:r w:rsidR="001A04A7" w:rsidRPr="00B77182">
        <w:rPr>
          <w:rFonts w:ascii="Times New Roman" w:hAnsi="Times New Roman"/>
          <w:sz w:val="28"/>
          <w:szCs w:val="28"/>
        </w:rPr>
        <w:t xml:space="preserve"> </w:t>
      </w:r>
      <w:r w:rsidRPr="00B77182">
        <w:rPr>
          <w:rFonts w:ascii="Times New Roman" w:hAnsi="Times New Roman"/>
          <w:sz w:val="28"/>
          <w:szCs w:val="28"/>
        </w:rPr>
        <w:t>жилищного</w:t>
      </w:r>
      <w:r w:rsidR="001A04A7" w:rsidRPr="00B77182">
        <w:rPr>
          <w:rFonts w:ascii="Times New Roman" w:hAnsi="Times New Roman"/>
          <w:sz w:val="28"/>
          <w:szCs w:val="28"/>
        </w:rPr>
        <w:t xml:space="preserve"> </w:t>
      </w:r>
      <w:r w:rsidRPr="00B77182">
        <w:rPr>
          <w:rFonts w:ascii="Times New Roman" w:hAnsi="Times New Roman"/>
          <w:sz w:val="28"/>
          <w:szCs w:val="28"/>
        </w:rPr>
        <w:t>фонда</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объектов</w:t>
      </w:r>
      <w:r w:rsidR="001A04A7" w:rsidRPr="00B77182">
        <w:rPr>
          <w:rFonts w:ascii="Times New Roman" w:hAnsi="Times New Roman"/>
          <w:sz w:val="28"/>
          <w:szCs w:val="28"/>
        </w:rPr>
        <w:t xml:space="preserve"> </w:t>
      </w:r>
      <w:r w:rsidRPr="00B77182">
        <w:rPr>
          <w:rFonts w:ascii="Times New Roman" w:hAnsi="Times New Roman"/>
          <w:sz w:val="28"/>
          <w:szCs w:val="28"/>
        </w:rPr>
        <w:t>соцкультбыта</w:t>
      </w:r>
      <w:r w:rsidR="001A04A7" w:rsidRPr="00B77182">
        <w:rPr>
          <w:rFonts w:ascii="Times New Roman" w:hAnsi="Times New Roman"/>
          <w:sz w:val="28"/>
          <w:szCs w:val="28"/>
        </w:rPr>
        <w:t xml:space="preserve"> </w:t>
      </w:r>
      <w:r w:rsidRPr="00B77182">
        <w:rPr>
          <w:rFonts w:ascii="Times New Roman" w:hAnsi="Times New Roman"/>
          <w:sz w:val="28"/>
          <w:szCs w:val="28"/>
        </w:rPr>
        <w:t>Ханты-Мансийского</w:t>
      </w:r>
      <w:r w:rsidR="001A04A7" w:rsidRPr="00B77182">
        <w:rPr>
          <w:rFonts w:ascii="Times New Roman" w:hAnsi="Times New Roman"/>
          <w:sz w:val="28"/>
          <w:szCs w:val="28"/>
        </w:rPr>
        <w:t xml:space="preserve"> </w:t>
      </w:r>
      <w:r w:rsidRPr="00B77182">
        <w:rPr>
          <w:rFonts w:ascii="Times New Roman" w:hAnsi="Times New Roman"/>
          <w:sz w:val="28"/>
          <w:szCs w:val="28"/>
        </w:rPr>
        <w:t>района</w:t>
      </w:r>
      <w:r w:rsidR="001A04A7" w:rsidRPr="00B77182">
        <w:rPr>
          <w:rFonts w:ascii="Times New Roman" w:hAnsi="Times New Roman"/>
          <w:sz w:val="28"/>
          <w:szCs w:val="28"/>
        </w:rPr>
        <w:t xml:space="preserve"> </w:t>
      </w:r>
      <w:r w:rsidRPr="00B77182">
        <w:rPr>
          <w:rFonts w:ascii="Times New Roman" w:hAnsi="Times New Roman"/>
          <w:sz w:val="28"/>
          <w:szCs w:val="28"/>
        </w:rPr>
        <w:t>осуществляется</w:t>
      </w:r>
      <w:r w:rsidR="001A04A7" w:rsidRPr="00B77182">
        <w:rPr>
          <w:rFonts w:ascii="Times New Roman" w:hAnsi="Times New Roman"/>
          <w:sz w:val="28"/>
          <w:szCs w:val="28"/>
        </w:rPr>
        <w:t xml:space="preserve"> </w:t>
      </w:r>
      <w:r w:rsidRPr="00B77182">
        <w:rPr>
          <w:rFonts w:ascii="Times New Roman" w:hAnsi="Times New Roman"/>
          <w:sz w:val="28"/>
          <w:szCs w:val="28"/>
        </w:rPr>
        <w:t>от</w:t>
      </w:r>
      <w:r w:rsidR="001A04A7" w:rsidRPr="00B77182">
        <w:rPr>
          <w:rFonts w:ascii="Times New Roman" w:hAnsi="Times New Roman"/>
          <w:sz w:val="28"/>
          <w:szCs w:val="28"/>
        </w:rPr>
        <w:t xml:space="preserve"> </w:t>
      </w:r>
      <w:r w:rsidRPr="00B77182">
        <w:rPr>
          <w:rFonts w:ascii="Times New Roman" w:hAnsi="Times New Roman"/>
          <w:sz w:val="28"/>
          <w:szCs w:val="28"/>
        </w:rPr>
        <w:t>28</w:t>
      </w:r>
      <w:r w:rsidR="001A04A7" w:rsidRPr="00B77182">
        <w:rPr>
          <w:rFonts w:ascii="Times New Roman" w:hAnsi="Times New Roman"/>
          <w:sz w:val="28"/>
          <w:szCs w:val="28"/>
        </w:rPr>
        <w:t xml:space="preserve"> </w:t>
      </w:r>
      <w:r w:rsidRPr="00B77182">
        <w:rPr>
          <w:rFonts w:ascii="Times New Roman" w:hAnsi="Times New Roman"/>
          <w:sz w:val="28"/>
          <w:szCs w:val="28"/>
        </w:rPr>
        <w:t>котельных,</w:t>
      </w:r>
      <w:r w:rsidR="001A04A7" w:rsidRPr="00B77182">
        <w:rPr>
          <w:rFonts w:ascii="Times New Roman" w:hAnsi="Times New Roman"/>
          <w:sz w:val="28"/>
          <w:szCs w:val="28"/>
        </w:rPr>
        <w:t xml:space="preserve"> </w:t>
      </w:r>
      <w:r w:rsidRPr="00B77182">
        <w:rPr>
          <w:rFonts w:ascii="Times New Roman" w:hAnsi="Times New Roman"/>
          <w:sz w:val="28"/>
          <w:szCs w:val="28"/>
        </w:rPr>
        <w:t>из</w:t>
      </w:r>
      <w:r w:rsidR="001A04A7" w:rsidRPr="00B77182">
        <w:rPr>
          <w:rFonts w:ascii="Times New Roman" w:hAnsi="Times New Roman"/>
          <w:sz w:val="28"/>
          <w:szCs w:val="28"/>
        </w:rPr>
        <w:t xml:space="preserve"> </w:t>
      </w:r>
      <w:r w:rsidRPr="00B77182">
        <w:rPr>
          <w:rFonts w:ascii="Times New Roman" w:hAnsi="Times New Roman"/>
          <w:sz w:val="28"/>
          <w:szCs w:val="28"/>
        </w:rPr>
        <w:t>которых</w:t>
      </w:r>
      <w:r w:rsidR="001A04A7" w:rsidRPr="00B77182">
        <w:rPr>
          <w:rFonts w:ascii="Times New Roman" w:hAnsi="Times New Roman"/>
          <w:sz w:val="28"/>
          <w:szCs w:val="28"/>
        </w:rPr>
        <w:t xml:space="preserve"> </w:t>
      </w:r>
      <w:r w:rsidRPr="00B77182">
        <w:rPr>
          <w:rFonts w:ascii="Times New Roman" w:hAnsi="Times New Roman"/>
          <w:sz w:val="28"/>
          <w:szCs w:val="28"/>
        </w:rPr>
        <w:t>19</w:t>
      </w:r>
      <w:r w:rsidR="001A04A7" w:rsidRPr="00B77182">
        <w:rPr>
          <w:rFonts w:ascii="Times New Roman" w:hAnsi="Times New Roman"/>
          <w:sz w:val="28"/>
          <w:szCs w:val="28"/>
        </w:rPr>
        <w:t xml:space="preserve"> </w:t>
      </w:r>
      <w:r w:rsidRPr="00B77182">
        <w:rPr>
          <w:rFonts w:ascii="Times New Roman" w:hAnsi="Times New Roman"/>
          <w:sz w:val="28"/>
          <w:szCs w:val="28"/>
        </w:rPr>
        <w:t>работают</w:t>
      </w:r>
      <w:r w:rsidR="001A04A7" w:rsidRPr="00B77182">
        <w:rPr>
          <w:rFonts w:ascii="Times New Roman" w:hAnsi="Times New Roman"/>
          <w:sz w:val="28"/>
          <w:szCs w:val="28"/>
        </w:rPr>
        <w:t xml:space="preserve"> </w:t>
      </w:r>
      <w:r w:rsidRPr="00B77182">
        <w:rPr>
          <w:rFonts w:ascii="Times New Roman" w:hAnsi="Times New Roman"/>
          <w:sz w:val="28"/>
          <w:szCs w:val="28"/>
        </w:rPr>
        <w:t>на</w:t>
      </w:r>
      <w:r w:rsidR="001A04A7" w:rsidRPr="00B77182">
        <w:rPr>
          <w:rFonts w:ascii="Times New Roman" w:hAnsi="Times New Roman"/>
          <w:sz w:val="28"/>
          <w:szCs w:val="28"/>
        </w:rPr>
        <w:t xml:space="preserve"> </w:t>
      </w:r>
      <w:r w:rsidRPr="00B77182">
        <w:rPr>
          <w:rFonts w:ascii="Times New Roman" w:hAnsi="Times New Roman"/>
          <w:sz w:val="28"/>
          <w:szCs w:val="28"/>
        </w:rPr>
        <w:t>газообразном</w:t>
      </w:r>
      <w:r w:rsidR="001A04A7" w:rsidRPr="00B77182">
        <w:rPr>
          <w:rFonts w:ascii="Times New Roman" w:hAnsi="Times New Roman"/>
          <w:sz w:val="28"/>
          <w:szCs w:val="28"/>
        </w:rPr>
        <w:t xml:space="preserve"> </w:t>
      </w:r>
      <w:r w:rsidRPr="00B77182">
        <w:rPr>
          <w:rFonts w:ascii="Times New Roman" w:hAnsi="Times New Roman"/>
          <w:sz w:val="28"/>
          <w:szCs w:val="28"/>
        </w:rPr>
        <w:t>топливе,</w:t>
      </w:r>
      <w:r w:rsidR="001A04A7" w:rsidRPr="00B77182">
        <w:rPr>
          <w:rFonts w:ascii="Times New Roman" w:hAnsi="Times New Roman"/>
          <w:sz w:val="28"/>
          <w:szCs w:val="28"/>
        </w:rPr>
        <w:t xml:space="preserve"> </w:t>
      </w:r>
      <w:r w:rsidRPr="00B77182">
        <w:rPr>
          <w:rFonts w:ascii="Times New Roman" w:hAnsi="Times New Roman"/>
          <w:sz w:val="28"/>
          <w:szCs w:val="28"/>
        </w:rPr>
        <w:t>9</w:t>
      </w:r>
      <w:r w:rsidR="001A04A7" w:rsidRPr="00B77182">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на</w:t>
      </w:r>
      <w:r w:rsidR="001A04A7" w:rsidRPr="00B77182">
        <w:rPr>
          <w:rFonts w:ascii="Times New Roman" w:hAnsi="Times New Roman"/>
          <w:sz w:val="28"/>
          <w:szCs w:val="28"/>
        </w:rPr>
        <w:t xml:space="preserve"> </w:t>
      </w:r>
      <w:r w:rsidRPr="00B77182">
        <w:rPr>
          <w:rFonts w:ascii="Times New Roman" w:hAnsi="Times New Roman"/>
          <w:sz w:val="28"/>
          <w:szCs w:val="28"/>
        </w:rPr>
        <w:t>твердом</w:t>
      </w:r>
      <w:r w:rsidR="001A04A7" w:rsidRPr="00B77182">
        <w:rPr>
          <w:rFonts w:ascii="Times New Roman" w:hAnsi="Times New Roman"/>
          <w:sz w:val="28"/>
          <w:szCs w:val="28"/>
        </w:rPr>
        <w:t xml:space="preserve"> </w:t>
      </w:r>
      <w:r w:rsidRPr="00B77182">
        <w:rPr>
          <w:rFonts w:ascii="Times New Roman" w:hAnsi="Times New Roman"/>
          <w:sz w:val="28"/>
          <w:szCs w:val="28"/>
        </w:rPr>
        <w:t>топливе.</w:t>
      </w:r>
    </w:p>
    <w:p w14:paraId="40B03D5D" w14:textId="63FCB641" w:rsidR="008E0ED1" w:rsidRPr="00B77182" w:rsidRDefault="008E0ED1"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shd w:val="clear" w:color="auto" w:fill="FFFFFF"/>
        </w:rPr>
        <w:t>Гарантирующей</w:t>
      </w:r>
      <w:r w:rsidR="001A04A7" w:rsidRPr="00B77182">
        <w:rPr>
          <w:rFonts w:ascii="Times New Roman" w:hAnsi="Times New Roman"/>
          <w:sz w:val="28"/>
          <w:szCs w:val="28"/>
          <w:shd w:val="clear" w:color="auto" w:fill="FFFFFF"/>
        </w:rPr>
        <w:t xml:space="preserve"> </w:t>
      </w:r>
      <w:r w:rsidRPr="00B77182">
        <w:rPr>
          <w:rFonts w:ascii="Times New Roman" w:hAnsi="Times New Roman"/>
          <w:sz w:val="28"/>
          <w:szCs w:val="28"/>
          <w:shd w:val="clear" w:color="auto" w:fill="FFFFFF"/>
        </w:rPr>
        <w:t>организацией</w:t>
      </w:r>
      <w:r w:rsidR="001A04A7" w:rsidRPr="00B77182">
        <w:rPr>
          <w:rFonts w:ascii="Times New Roman" w:hAnsi="Times New Roman"/>
          <w:sz w:val="28"/>
          <w:szCs w:val="28"/>
          <w:shd w:val="clear" w:color="auto" w:fill="FFFFFF"/>
        </w:rPr>
        <w:t xml:space="preserve"> </w:t>
      </w:r>
      <w:r w:rsidRPr="00B77182">
        <w:rPr>
          <w:rFonts w:ascii="Times New Roman" w:hAnsi="Times New Roman"/>
          <w:sz w:val="28"/>
          <w:szCs w:val="28"/>
          <w:shd w:val="clear" w:color="auto" w:fill="FFFFFF"/>
        </w:rPr>
        <w:t>является</w:t>
      </w:r>
      <w:r w:rsidR="001A04A7" w:rsidRPr="00B77182">
        <w:rPr>
          <w:rFonts w:ascii="Times New Roman" w:hAnsi="Times New Roman"/>
          <w:sz w:val="28"/>
          <w:szCs w:val="28"/>
        </w:rPr>
        <w:t xml:space="preserve"> </w:t>
      </w:r>
      <w:r w:rsidRPr="00B77182">
        <w:rPr>
          <w:rFonts w:ascii="Times New Roman" w:hAnsi="Times New Roman"/>
          <w:sz w:val="28"/>
          <w:szCs w:val="28"/>
        </w:rPr>
        <w:t>МП</w:t>
      </w:r>
      <w:r w:rsidR="001A04A7" w:rsidRPr="00B77182">
        <w:rPr>
          <w:rFonts w:ascii="Times New Roman" w:hAnsi="Times New Roman"/>
          <w:sz w:val="28"/>
          <w:szCs w:val="28"/>
        </w:rPr>
        <w:t xml:space="preserve"> </w:t>
      </w:r>
      <w:r w:rsidRPr="00B77182">
        <w:rPr>
          <w:rFonts w:ascii="Times New Roman" w:hAnsi="Times New Roman"/>
          <w:sz w:val="28"/>
          <w:szCs w:val="28"/>
        </w:rPr>
        <w:t>«ЖЭК-3»</w:t>
      </w:r>
      <w:r w:rsidR="001A04A7" w:rsidRPr="00B77182">
        <w:rPr>
          <w:rFonts w:ascii="Times New Roman" w:hAnsi="Times New Roman"/>
          <w:sz w:val="28"/>
          <w:szCs w:val="28"/>
        </w:rPr>
        <w:t xml:space="preserve"> </w:t>
      </w:r>
      <w:r w:rsidRPr="00B77182">
        <w:rPr>
          <w:rFonts w:ascii="Times New Roman" w:hAnsi="Times New Roman"/>
          <w:sz w:val="28"/>
          <w:szCs w:val="28"/>
        </w:rPr>
        <w:t>Ханты-Мансийского</w:t>
      </w:r>
      <w:r w:rsidR="001A04A7" w:rsidRPr="00B77182">
        <w:rPr>
          <w:rFonts w:ascii="Times New Roman" w:hAnsi="Times New Roman"/>
          <w:sz w:val="28"/>
          <w:szCs w:val="28"/>
        </w:rPr>
        <w:t xml:space="preserve"> </w:t>
      </w:r>
      <w:r w:rsidRPr="00B77182">
        <w:rPr>
          <w:rFonts w:ascii="Times New Roman" w:hAnsi="Times New Roman"/>
          <w:sz w:val="28"/>
          <w:szCs w:val="28"/>
        </w:rPr>
        <w:t>района.</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д.</w:t>
      </w:r>
      <w:r w:rsidR="001A04A7" w:rsidRPr="00B77182">
        <w:rPr>
          <w:rFonts w:ascii="Times New Roman" w:hAnsi="Times New Roman"/>
          <w:sz w:val="28"/>
          <w:szCs w:val="28"/>
        </w:rPr>
        <w:t xml:space="preserve"> </w:t>
      </w:r>
      <w:r w:rsidRPr="00B77182">
        <w:rPr>
          <w:rFonts w:ascii="Times New Roman" w:hAnsi="Times New Roman"/>
          <w:sz w:val="28"/>
          <w:szCs w:val="28"/>
        </w:rPr>
        <w:t>Согом</w:t>
      </w:r>
      <w:r w:rsidR="001A04A7" w:rsidRPr="00B77182">
        <w:rPr>
          <w:rFonts w:ascii="Times New Roman" w:hAnsi="Times New Roman"/>
          <w:sz w:val="28"/>
          <w:szCs w:val="28"/>
        </w:rPr>
        <w:t xml:space="preserve"> </w:t>
      </w:r>
      <w:r w:rsidRPr="00B77182">
        <w:rPr>
          <w:rFonts w:ascii="Times New Roman" w:hAnsi="Times New Roman"/>
          <w:sz w:val="28"/>
          <w:szCs w:val="28"/>
        </w:rPr>
        <w:t>выработку</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реализацию</w:t>
      </w:r>
      <w:r w:rsidR="001A04A7" w:rsidRPr="00B77182">
        <w:rPr>
          <w:rFonts w:ascii="Times New Roman" w:hAnsi="Times New Roman"/>
          <w:sz w:val="28"/>
          <w:szCs w:val="28"/>
        </w:rPr>
        <w:t xml:space="preserve"> </w:t>
      </w:r>
      <w:r w:rsidRPr="00B77182">
        <w:rPr>
          <w:rFonts w:ascii="Times New Roman" w:hAnsi="Times New Roman"/>
          <w:sz w:val="28"/>
          <w:szCs w:val="28"/>
        </w:rPr>
        <w:t>тепловой</w:t>
      </w:r>
      <w:r w:rsidR="001A04A7" w:rsidRPr="00B77182">
        <w:rPr>
          <w:rFonts w:ascii="Times New Roman" w:hAnsi="Times New Roman"/>
          <w:sz w:val="28"/>
          <w:szCs w:val="28"/>
        </w:rPr>
        <w:t xml:space="preserve"> </w:t>
      </w:r>
      <w:r w:rsidRPr="00B77182">
        <w:rPr>
          <w:rFonts w:ascii="Times New Roman" w:hAnsi="Times New Roman"/>
          <w:sz w:val="28"/>
          <w:szCs w:val="28"/>
        </w:rPr>
        <w:t>энергии</w:t>
      </w:r>
      <w:r w:rsidR="001A04A7" w:rsidRPr="00B77182">
        <w:rPr>
          <w:rFonts w:ascii="Times New Roman" w:hAnsi="Times New Roman"/>
          <w:sz w:val="28"/>
          <w:szCs w:val="28"/>
        </w:rPr>
        <w:t xml:space="preserve"> </w:t>
      </w:r>
      <w:r w:rsidRPr="00B77182">
        <w:rPr>
          <w:rFonts w:ascii="Times New Roman" w:hAnsi="Times New Roman"/>
          <w:sz w:val="28"/>
          <w:szCs w:val="28"/>
        </w:rPr>
        <w:t>осуществляет</w:t>
      </w:r>
      <w:r w:rsidR="001A04A7" w:rsidRPr="00B77182">
        <w:rPr>
          <w:rFonts w:ascii="Times New Roman" w:hAnsi="Times New Roman"/>
          <w:sz w:val="28"/>
          <w:szCs w:val="28"/>
        </w:rPr>
        <w:t xml:space="preserve"> </w:t>
      </w:r>
      <w:r w:rsidRPr="00B77182">
        <w:rPr>
          <w:rFonts w:ascii="Times New Roman" w:hAnsi="Times New Roman"/>
          <w:sz w:val="28"/>
          <w:szCs w:val="28"/>
        </w:rPr>
        <w:t>АО</w:t>
      </w:r>
      <w:r w:rsidR="001A04A7" w:rsidRPr="00B77182">
        <w:rPr>
          <w:rFonts w:ascii="Times New Roman" w:hAnsi="Times New Roman"/>
          <w:sz w:val="28"/>
          <w:szCs w:val="28"/>
        </w:rPr>
        <w:t xml:space="preserve"> </w:t>
      </w:r>
      <w:r w:rsidRPr="00B77182">
        <w:rPr>
          <w:rFonts w:ascii="Times New Roman" w:hAnsi="Times New Roman"/>
          <w:sz w:val="28"/>
          <w:szCs w:val="28"/>
        </w:rPr>
        <w:t>«Юграэнерго»</w:t>
      </w:r>
      <w:r w:rsidR="001A04A7" w:rsidRPr="00B77182">
        <w:rPr>
          <w:rFonts w:ascii="Times New Roman" w:hAnsi="Times New Roman"/>
          <w:sz w:val="28"/>
          <w:szCs w:val="28"/>
        </w:rPr>
        <w:t xml:space="preserve"> </w:t>
      </w:r>
      <w:r w:rsidRPr="00B77182">
        <w:rPr>
          <w:rFonts w:ascii="Times New Roman" w:hAnsi="Times New Roman"/>
          <w:sz w:val="28"/>
          <w:szCs w:val="28"/>
        </w:rPr>
        <w:t>с</w:t>
      </w:r>
      <w:r w:rsidR="001A04A7" w:rsidRPr="00B77182">
        <w:rPr>
          <w:rFonts w:ascii="Times New Roman" w:hAnsi="Times New Roman"/>
          <w:sz w:val="28"/>
          <w:szCs w:val="28"/>
        </w:rPr>
        <w:t xml:space="preserve"> </w:t>
      </w:r>
      <w:r w:rsidRPr="00B77182">
        <w:rPr>
          <w:rFonts w:ascii="Times New Roman" w:hAnsi="Times New Roman"/>
          <w:sz w:val="28"/>
          <w:szCs w:val="28"/>
        </w:rPr>
        <w:t>использованием</w:t>
      </w:r>
      <w:r w:rsidR="001A04A7" w:rsidRPr="00B77182">
        <w:rPr>
          <w:rFonts w:ascii="Times New Roman" w:hAnsi="Times New Roman"/>
          <w:sz w:val="28"/>
          <w:szCs w:val="28"/>
        </w:rPr>
        <w:t xml:space="preserve"> </w:t>
      </w:r>
      <w:r w:rsidRPr="00B77182">
        <w:rPr>
          <w:rFonts w:ascii="Times New Roman" w:hAnsi="Times New Roman"/>
          <w:sz w:val="28"/>
          <w:szCs w:val="28"/>
        </w:rPr>
        <w:t>когенерационной</w:t>
      </w:r>
      <w:r w:rsidR="001A04A7" w:rsidRPr="00B77182">
        <w:rPr>
          <w:rFonts w:ascii="Times New Roman" w:hAnsi="Times New Roman"/>
          <w:sz w:val="28"/>
          <w:szCs w:val="28"/>
        </w:rPr>
        <w:t xml:space="preserve"> </w:t>
      </w:r>
      <w:r w:rsidRPr="00B77182">
        <w:rPr>
          <w:rFonts w:ascii="Times New Roman" w:hAnsi="Times New Roman"/>
          <w:sz w:val="28"/>
          <w:szCs w:val="28"/>
        </w:rPr>
        <w:t>установки.</w:t>
      </w:r>
    </w:p>
    <w:p w14:paraId="5B7E7B4A" w14:textId="0E4CAA31" w:rsidR="001127CB" w:rsidRDefault="001127CB"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За</w:t>
      </w:r>
      <w:r w:rsidR="001A04A7" w:rsidRPr="00B77182">
        <w:rPr>
          <w:rFonts w:ascii="Times New Roman" w:hAnsi="Times New Roman"/>
          <w:sz w:val="28"/>
          <w:szCs w:val="28"/>
        </w:rPr>
        <w:t xml:space="preserve"> </w:t>
      </w:r>
      <w:r w:rsidR="00223838" w:rsidRPr="00B77182">
        <w:rPr>
          <w:rFonts w:ascii="Times New Roman" w:hAnsi="Times New Roman"/>
          <w:sz w:val="28"/>
          <w:szCs w:val="28"/>
        </w:rPr>
        <w:t>2024</w:t>
      </w:r>
      <w:r w:rsidR="001A04A7" w:rsidRPr="00B77182">
        <w:rPr>
          <w:rFonts w:ascii="Times New Roman" w:hAnsi="Times New Roman"/>
          <w:sz w:val="28"/>
          <w:szCs w:val="28"/>
        </w:rPr>
        <w:t xml:space="preserve"> </w:t>
      </w:r>
      <w:r w:rsidRPr="00B77182">
        <w:rPr>
          <w:rFonts w:ascii="Times New Roman" w:hAnsi="Times New Roman"/>
          <w:sz w:val="28"/>
          <w:szCs w:val="28"/>
        </w:rPr>
        <w:t>год</w:t>
      </w:r>
      <w:r w:rsidR="001A04A7" w:rsidRPr="00B77182">
        <w:rPr>
          <w:rFonts w:ascii="Times New Roman" w:hAnsi="Times New Roman"/>
          <w:sz w:val="28"/>
          <w:szCs w:val="28"/>
        </w:rPr>
        <w:t xml:space="preserve"> </w:t>
      </w:r>
      <w:r w:rsidRPr="00B77182">
        <w:rPr>
          <w:rFonts w:ascii="Times New Roman" w:hAnsi="Times New Roman"/>
          <w:sz w:val="28"/>
          <w:szCs w:val="28"/>
        </w:rPr>
        <w:t>выработано</w:t>
      </w:r>
      <w:r w:rsidR="001A04A7" w:rsidRPr="00B77182">
        <w:rPr>
          <w:rFonts w:ascii="Times New Roman" w:hAnsi="Times New Roman"/>
          <w:sz w:val="28"/>
          <w:szCs w:val="28"/>
        </w:rPr>
        <w:t xml:space="preserve"> </w:t>
      </w:r>
      <w:r w:rsidRPr="00B77182">
        <w:rPr>
          <w:rFonts w:ascii="Times New Roman" w:hAnsi="Times New Roman"/>
          <w:sz w:val="28"/>
          <w:szCs w:val="28"/>
        </w:rPr>
        <w:t>7</w:t>
      </w:r>
      <w:r w:rsidR="00223838" w:rsidRPr="00B77182">
        <w:rPr>
          <w:rFonts w:ascii="Times New Roman" w:hAnsi="Times New Roman"/>
          <w:sz w:val="28"/>
          <w:szCs w:val="28"/>
        </w:rPr>
        <w:t>7</w:t>
      </w:r>
      <w:r w:rsidRPr="00B77182">
        <w:rPr>
          <w:rFonts w:ascii="Times New Roman" w:hAnsi="Times New Roman"/>
          <w:sz w:val="28"/>
          <w:szCs w:val="28"/>
        </w:rPr>
        <w:t>,</w:t>
      </w:r>
      <w:r w:rsidR="00223838" w:rsidRPr="00B77182">
        <w:rPr>
          <w:rFonts w:ascii="Times New Roman" w:hAnsi="Times New Roman"/>
          <w:sz w:val="28"/>
          <w:szCs w:val="28"/>
        </w:rPr>
        <w:t>0</w:t>
      </w:r>
      <w:r w:rsidRPr="00B77182">
        <w:rPr>
          <w:rFonts w:ascii="Times New Roman" w:hAnsi="Times New Roman"/>
          <w:sz w:val="28"/>
          <w:szCs w:val="28"/>
        </w:rPr>
        <w:t>18</w:t>
      </w:r>
      <w:r w:rsidR="001A04A7" w:rsidRPr="00B77182">
        <w:rPr>
          <w:rFonts w:ascii="Times New Roman" w:hAnsi="Times New Roman"/>
          <w:sz w:val="28"/>
          <w:szCs w:val="28"/>
        </w:rPr>
        <w:t xml:space="preserve"> </w:t>
      </w:r>
      <w:r w:rsidRPr="00B77182">
        <w:rPr>
          <w:rFonts w:ascii="Times New Roman" w:hAnsi="Times New Roman"/>
          <w:sz w:val="28"/>
          <w:szCs w:val="28"/>
        </w:rPr>
        <w:t>тыс.</w:t>
      </w:r>
      <w:r w:rsidR="001A04A7" w:rsidRPr="00B77182">
        <w:rPr>
          <w:rFonts w:ascii="Times New Roman" w:hAnsi="Times New Roman"/>
          <w:sz w:val="28"/>
          <w:szCs w:val="28"/>
        </w:rPr>
        <w:t xml:space="preserve"> </w:t>
      </w:r>
      <w:r w:rsidRPr="00B77182">
        <w:rPr>
          <w:rFonts w:ascii="Times New Roman" w:hAnsi="Times New Roman"/>
          <w:sz w:val="28"/>
          <w:szCs w:val="28"/>
        </w:rPr>
        <w:t>Гкал,</w:t>
      </w:r>
      <w:r w:rsidR="001A04A7" w:rsidRPr="00B77182">
        <w:rPr>
          <w:rFonts w:ascii="Times New Roman" w:hAnsi="Times New Roman"/>
          <w:sz w:val="28"/>
          <w:szCs w:val="28"/>
        </w:rPr>
        <w:t xml:space="preserve"> </w:t>
      </w:r>
      <w:r w:rsidRPr="00B77182">
        <w:rPr>
          <w:rFonts w:ascii="Times New Roman" w:hAnsi="Times New Roman"/>
          <w:sz w:val="28"/>
          <w:szCs w:val="28"/>
        </w:rPr>
        <w:t>что</w:t>
      </w:r>
      <w:r w:rsidR="001A04A7" w:rsidRPr="00B77182">
        <w:rPr>
          <w:rFonts w:ascii="Times New Roman" w:hAnsi="Times New Roman"/>
          <w:sz w:val="28"/>
          <w:szCs w:val="28"/>
        </w:rPr>
        <w:t xml:space="preserve"> </w:t>
      </w:r>
      <w:r w:rsidRPr="00B77182">
        <w:rPr>
          <w:rFonts w:ascii="Times New Roman" w:hAnsi="Times New Roman"/>
          <w:sz w:val="28"/>
          <w:szCs w:val="28"/>
        </w:rPr>
        <w:t>на</w:t>
      </w:r>
      <w:r w:rsidR="001A04A7" w:rsidRPr="00B77182">
        <w:rPr>
          <w:rFonts w:ascii="Times New Roman" w:hAnsi="Times New Roman"/>
          <w:sz w:val="28"/>
          <w:szCs w:val="28"/>
        </w:rPr>
        <w:t xml:space="preserve"> </w:t>
      </w:r>
      <w:r w:rsidRPr="00B77182">
        <w:rPr>
          <w:rFonts w:ascii="Times New Roman" w:hAnsi="Times New Roman"/>
          <w:sz w:val="28"/>
          <w:szCs w:val="28"/>
        </w:rPr>
        <w:t>1,</w:t>
      </w:r>
      <w:r w:rsidR="00223838" w:rsidRPr="00B77182">
        <w:rPr>
          <w:rFonts w:ascii="Times New Roman" w:hAnsi="Times New Roman"/>
          <w:sz w:val="28"/>
          <w:szCs w:val="28"/>
        </w:rPr>
        <w:t>5</w:t>
      </w:r>
      <w:r w:rsidR="001A04A7" w:rsidRPr="00B77182">
        <w:rPr>
          <w:rFonts w:ascii="Times New Roman" w:hAnsi="Times New Roman"/>
          <w:sz w:val="28"/>
          <w:szCs w:val="28"/>
        </w:rPr>
        <w:t xml:space="preserve"> </w:t>
      </w:r>
      <w:r w:rsidRPr="00B77182">
        <w:rPr>
          <w:rFonts w:ascii="Times New Roman" w:hAnsi="Times New Roman"/>
          <w:sz w:val="28"/>
          <w:szCs w:val="28"/>
        </w:rPr>
        <w:t>тыс.</w:t>
      </w:r>
      <w:r w:rsidR="001A04A7" w:rsidRPr="00B77182">
        <w:rPr>
          <w:rFonts w:ascii="Times New Roman" w:hAnsi="Times New Roman"/>
          <w:sz w:val="28"/>
          <w:szCs w:val="28"/>
        </w:rPr>
        <w:t xml:space="preserve"> </w:t>
      </w:r>
      <w:r w:rsidRPr="00B77182">
        <w:rPr>
          <w:rFonts w:ascii="Times New Roman" w:hAnsi="Times New Roman"/>
          <w:sz w:val="28"/>
          <w:szCs w:val="28"/>
        </w:rPr>
        <w:t>Гкал</w:t>
      </w:r>
      <w:r w:rsidR="001A04A7" w:rsidRPr="00B77182">
        <w:rPr>
          <w:rFonts w:ascii="Times New Roman" w:hAnsi="Times New Roman"/>
          <w:sz w:val="28"/>
          <w:szCs w:val="28"/>
        </w:rPr>
        <w:t xml:space="preserve"> </w:t>
      </w:r>
      <w:r w:rsidR="00223838" w:rsidRPr="00B77182">
        <w:rPr>
          <w:rFonts w:ascii="Times New Roman" w:hAnsi="Times New Roman"/>
          <w:sz w:val="28"/>
          <w:szCs w:val="28"/>
        </w:rPr>
        <w:t>меньше</w:t>
      </w:r>
      <w:r w:rsidR="001A04A7" w:rsidRPr="00B77182">
        <w:rPr>
          <w:rFonts w:ascii="Times New Roman" w:hAnsi="Times New Roman"/>
          <w:sz w:val="28"/>
          <w:szCs w:val="28"/>
        </w:rPr>
        <w:t xml:space="preserve"> </w:t>
      </w:r>
      <w:r w:rsidRPr="00B77182">
        <w:rPr>
          <w:rFonts w:ascii="Times New Roman" w:hAnsi="Times New Roman"/>
          <w:sz w:val="28"/>
          <w:szCs w:val="28"/>
        </w:rPr>
        <w:t>уровня</w:t>
      </w:r>
      <w:r w:rsidR="001A04A7" w:rsidRPr="00B77182">
        <w:rPr>
          <w:rFonts w:ascii="Times New Roman" w:hAnsi="Times New Roman"/>
          <w:sz w:val="28"/>
          <w:szCs w:val="28"/>
        </w:rPr>
        <w:t xml:space="preserve"> </w:t>
      </w:r>
      <w:r w:rsidRPr="00B77182">
        <w:rPr>
          <w:rFonts w:ascii="Times New Roman" w:hAnsi="Times New Roman"/>
          <w:sz w:val="28"/>
          <w:szCs w:val="28"/>
        </w:rPr>
        <w:t>соответствующего</w:t>
      </w:r>
      <w:r w:rsidR="001A04A7" w:rsidRPr="00B77182">
        <w:rPr>
          <w:rFonts w:ascii="Times New Roman" w:hAnsi="Times New Roman"/>
          <w:sz w:val="28"/>
          <w:szCs w:val="28"/>
        </w:rPr>
        <w:t xml:space="preserve"> </w:t>
      </w:r>
      <w:r w:rsidRPr="00B77182">
        <w:rPr>
          <w:rFonts w:ascii="Times New Roman" w:hAnsi="Times New Roman"/>
          <w:sz w:val="28"/>
          <w:szCs w:val="28"/>
        </w:rPr>
        <w:t>периода</w:t>
      </w:r>
      <w:r w:rsidR="001A04A7" w:rsidRPr="00B77182">
        <w:rPr>
          <w:rFonts w:ascii="Times New Roman" w:hAnsi="Times New Roman"/>
          <w:sz w:val="28"/>
          <w:szCs w:val="28"/>
        </w:rPr>
        <w:t xml:space="preserve"> </w:t>
      </w:r>
      <w:r w:rsidRPr="00B77182">
        <w:rPr>
          <w:rFonts w:ascii="Times New Roman" w:hAnsi="Times New Roman"/>
          <w:sz w:val="28"/>
          <w:szCs w:val="28"/>
        </w:rPr>
        <w:t>прошлого</w:t>
      </w:r>
      <w:r w:rsidR="001A04A7" w:rsidRPr="00B77182">
        <w:rPr>
          <w:rFonts w:ascii="Times New Roman" w:hAnsi="Times New Roman"/>
          <w:sz w:val="28"/>
          <w:szCs w:val="28"/>
        </w:rPr>
        <w:t xml:space="preserve"> </w:t>
      </w:r>
      <w:r w:rsidRPr="00B77182">
        <w:rPr>
          <w:rFonts w:ascii="Times New Roman" w:hAnsi="Times New Roman"/>
          <w:sz w:val="28"/>
          <w:szCs w:val="28"/>
        </w:rPr>
        <w:t>года</w:t>
      </w:r>
      <w:r w:rsidR="001A04A7" w:rsidRPr="00B77182">
        <w:rPr>
          <w:rFonts w:ascii="Times New Roman" w:hAnsi="Times New Roman"/>
          <w:sz w:val="28"/>
          <w:szCs w:val="28"/>
        </w:rPr>
        <w:t xml:space="preserve"> </w:t>
      </w:r>
      <w:r w:rsidRPr="00B77182">
        <w:rPr>
          <w:rFonts w:ascii="Times New Roman" w:hAnsi="Times New Roman"/>
          <w:sz w:val="28"/>
          <w:szCs w:val="28"/>
        </w:rPr>
        <w:t>(202</w:t>
      </w:r>
      <w:r w:rsidR="00223838" w:rsidRPr="00B77182">
        <w:rPr>
          <w:rFonts w:ascii="Times New Roman" w:hAnsi="Times New Roman"/>
          <w:sz w:val="28"/>
          <w:szCs w:val="28"/>
        </w:rPr>
        <w:t>3</w:t>
      </w:r>
      <w:r w:rsidR="001A04A7" w:rsidRPr="00B77182">
        <w:rPr>
          <w:rFonts w:ascii="Times New Roman" w:hAnsi="Times New Roman"/>
          <w:sz w:val="28"/>
          <w:szCs w:val="28"/>
        </w:rPr>
        <w:t xml:space="preserve"> </w:t>
      </w:r>
      <w:r w:rsidRPr="00B77182">
        <w:rPr>
          <w:rFonts w:ascii="Times New Roman" w:hAnsi="Times New Roman"/>
          <w:sz w:val="28"/>
          <w:szCs w:val="28"/>
        </w:rPr>
        <w:t>год</w:t>
      </w:r>
      <w:r w:rsidR="001A04A7" w:rsidRPr="00B77182">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00223838" w:rsidRPr="00B77182">
        <w:rPr>
          <w:rFonts w:ascii="Times New Roman" w:hAnsi="Times New Roman"/>
          <w:sz w:val="28"/>
          <w:szCs w:val="28"/>
        </w:rPr>
        <w:t>78,518</w:t>
      </w:r>
      <w:r w:rsidR="001A04A7" w:rsidRPr="00B77182">
        <w:rPr>
          <w:rFonts w:ascii="Times New Roman" w:hAnsi="Times New Roman"/>
          <w:sz w:val="28"/>
          <w:szCs w:val="28"/>
        </w:rPr>
        <w:t xml:space="preserve"> </w:t>
      </w:r>
      <w:r w:rsidRPr="00B77182">
        <w:rPr>
          <w:rFonts w:ascii="Times New Roman" w:hAnsi="Times New Roman"/>
          <w:sz w:val="28"/>
          <w:szCs w:val="28"/>
        </w:rPr>
        <w:t>тыс.</w:t>
      </w:r>
      <w:r w:rsidR="001A04A7" w:rsidRPr="00B77182">
        <w:rPr>
          <w:rFonts w:ascii="Times New Roman" w:hAnsi="Times New Roman"/>
          <w:sz w:val="28"/>
          <w:szCs w:val="28"/>
        </w:rPr>
        <w:t xml:space="preserve"> </w:t>
      </w:r>
      <w:r w:rsidRPr="00B77182">
        <w:rPr>
          <w:rFonts w:ascii="Times New Roman" w:hAnsi="Times New Roman"/>
          <w:sz w:val="28"/>
          <w:szCs w:val="28"/>
        </w:rPr>
        <w:t>Гкал).</w:t>
      </w:r>
    </w:p>
    <w:p w14:paraId="1E4CAE43" w14:textId="77777777" w:rsidR="001127CB" w:rsidRPr="00B77182" w:rsidRDefault="001127CB" w:rsidP="00B6710A">
      <w:pPr>
        <w:spacing w:after="0" w:line="240" w:lineRule="auto"/>
        <w:jc w:val="both"/>
        <w:rPr>
          <w:rFonts w:ascii="Times New Roman" w:hAnsi="Times New Roman"/>
          <w:color w:val="FF0000"/>
          <w:sz w:val="28"/>
          <w:szCs w:val="28"/>
        </w:rPr>
      </w:pPr>
    </w:p>
    <w:tbl>
      <w:tblPr>
        <w:tblW w:w="497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6"/>
        <w:gridCol w:w="1092"/>
        <w:gridCol w:w="1092"/>
        <w:gridCol w:w="1092"/>
        <w:gridCol w:w="1092"/>
        <w:gridCol w:w="1092"/>
      </w:tblGrid>
      <w:tr w:rsidR="00223838" w:rsidRPr="00B77182" w14:paraId="61854108" w14:textId="77777777" w:rsidTr="003B2862">
        <w:trPr>
          <w:cantSplit/>
          <w:trHeight w:val="660"/>
        </w:trPr>
        <w:tc>
          <w:tcPr>
            <w:tcW w:w="2290" w:type="pct"/>
            <w:tcBorders>
              <w:top w:val="single" w:sz="4" w:space="0" w:color="auto"/>
              <w:left w:val="single" w:sz="4" w:space="0" w:color="auto"/>
              <w:bottom w:val="single" w:sz="4" w:space="0" w:color="auto"/>
              <w:right w:val="single" w:sz="4" w:space="0" w:color="auto"/>
            </w:tcBorders>
            <w:hideMark/>
          </w:tcPr>
          <w:p w14:paraId="7EC5F4C9" w14:textId="77777777" w:rsidR="001127CB" w:rsidRPr="00B77182" w:rsidRDefault="001127CB" w:rsidP="00680603">
            <w:pPr>
              <w:spacing w:after="0" w:line="240" w:lineRule="auto"/>
              <w:ind w:firstLine="709"/>
              <w:jc w:val="center"/>
              <w:rPr>
                <w:rFonts w:ascii="Times New Roman" w:eastAsia="Times New Roman" w:hAnsi="Times New Roman"/>
                <w:bCs/>
                <w:sz w:val="24"/>
                <w:szCs w:val="24"/>
                <w:lang w:eastAsia="ru-RU"/>
              </w:rPr>
            </w:pPr>
            <w:r w:rsidRPr="00B77182">
              <w:rPr>
                <w:rFonts w:ascii="Times New Roman" w:eastAsia="Times New Roman" w:hAnsi="Times New Roman"/>
                <w:bCs/>
                <w:sz w:val="24"/>
                <w:szCs w:val="24"/>
                <w:lang w:eastAsia="ru-RU"/>
              </w:rPr>
              <w:t>Показатели</w:t>
            </w:r>
          </w:p>
        </w:tc>
        <w:tc>
          <w:tcPr>
            <w:tcW w:w="542" w:type="pct"/>
            <w:tcBorders>
              <w:top w:val="single" w:sz="4" w:space="0" w:color="auto"/>
              <w:left w:val="single" w:sz="4" w:space="0" w:color="auto"/>
              <w:bottom w:val="single" w:sz="4" w:space="0" w:color="auto"/>
              <w:right w:val="single" w:sz="4" w:space="0" w:color="auto"/>
            </w:tcBorders>
          </w:tcPr>
          <w:p w14:paraId="0B4CC8EC" w14:textId="1716530D" w:rsidR="001127CB" w:rsidRPr="00B77182" w:rsidRDefault="00223838" w:rsidP="00680603">
            <w:pPr>
              <w:spacing w:after="0" w:line="240" w:lineRule="auto"/>
              <w:jc w:val="center"/>
              <w:rPr>
                <w:rFonts w:ascii="Times New Roman" w:eastAsia="Times New Roman" w:hAnsi="Times New Roman"/>
                <w:bCs/>
                <w:sz w:val="24"/>
                <w:szCs w:val="24"/>
                <w:lang w:eastAsia="ru-RU"/>
              </w:rPr>
            </w:pPr>
            <w:r w:rsidRPr="00B77182">
              <w:rPr>
                <w:rFonts w:ascii="Times New Roman" w:eastAsia="Times New Roman" w:hAnsi="Times New Roman"/>
                <w:bCs/>
                <w:sz w:val="24"/>
                <w:szCs w:val="24"/>
                <w:lang w:eastAsia="ru-RU"/>
              </w:rPr>
              <w:t>2020</w:t>
            </w:r>
            <w:r w:rsidR="001A04A7" w:rsidRPr="00B77182">
              <w:rPr>
                <w:rFonts w:ascii="Times New Roman" w:eastAsia="Times New Roman" w:hAnsi="Times New Roman"/>
                <w:bCs/>
                <w:sz w:val="24"/>
                <w:szCs w:val="24"/>
                <w:lang w:eastAsia="ru-RU"/>
              </w:rPr>
              <w:t xml:space="preserve"> </w:t>
            </w:r>
            <w:r w:rsidR="001127CB" w:rsidRPr="00B77182">
              <w:rPr>
                <w:rFonts w:ascii="Times New Roman" w:eastAsia="Times New Roman" w:hAnsi="Times New Roman"/>
                <w:bCs/>
                <w:sz w:val="24"/>
                <w:szCs w:val="24"/>
                <w:lang w:eastAsia="ru-RU"/>
              </w:rPr>
              <w:t>год</w:t>
            </w:r>
          </w:p>
        </w:tc>
        <w:tc>
          <w:tcPr>
            <w:tcW w:w="542" w:type="pct"/>
            <w:tcBorders>
              <w:top w:val="single" w:sz="4" w:space="0" w:color="auto"/>
              <w:left w:val="single" w:sz="4" w:space="0" w:color="auto"/>
              <w:bottom w:val="single" w:sz="4" w:space="0" w:color="auto"/>
              <w:right w:val="single" w:sz="4" w:space="0" w:color="auto"/>
            </w:tcBorders>
          </w:tcPr>
          <w:p w14:paraId="1BC4A9A1" w14:textId="261520FA" w:rsidR="001127CB" w:rsidRPr="00B77182" w:rsidRDefault="00223838" w:rsidP="00680603">
            <w:pPr>
              <w:spacing w:after="0" w:line="240" w:lineRule="auto"/>
              <w:jc w:val="center"/>
              <w:rPr>
                <w:rFonts w:ascii="Times New Roman" w:eastAsia="Times New Roman" w:hAnsi="Times New Roman"/>
                <w:bCs/>
                <w:sz w:val="24"/>
                <w:szCs w:val="24"/>
                <w:lang w:eastAsia="ru-RU"/>
              </w:rPr>
            </w:pPr>
            <w:r w:rsidRPr="00B77182">
              <w:rPr>
                <w:rFonts w:ascii="Times New Roman" w:eastAsia="Times New Roman" w:hAnsi="Times New Roman"/>
                <w:bCs/>
                <w:sz w:val="24"/>
                <w:szCs w:val="24"/>
                <w:lang w:eastAsia="ru-RU"/>
              </w:rPr>
              <w:t>2021</w:t>
            </w:r>
            <w:r w:rsidR="001A04A7" w:rsidRPr="00B77182">
              <w:rPr>
                <w:rFonts w:ascii="Times New Roman" w:eastAsia="Times New Roman" w:hAnsi="Times New Roman"/>
                <w:bCs/>
                <w:sz w:val="24"/>
                <w:szCs w:val="24"/>
                <w:lang w:eastAsia="ru-RU"/>
              </w:rPr>
              <w:t xml:space="preserve"> </w:t>
            </w:r>
            <w:r w:rsidR="001127CB" w:rsidRPr="00B77182">
              <w:rPr>
                <w:rFonts w:ascii="Times New Roman" w:eastAsia="Times New Roman" w:hAnsi="Times New Roman"/>
                <w:bCs/>
                <w:sz w:val="24"/>
                <w:szCs w:val="24"/>
                <w:lang w:eastAsia="ru-RU"/>
              </w:rPr>
              <w:t>год</w:t>
            </w:r>
          </w:p>
        </w:tc>
        <w:tc>
          <w:tcPr>
            <w:tcW w:w="542" w:type="pct"/>
            <w:tcBorders>
              <w:top w:val="single" w:sz="4" w:space="0" w:color="auto"/>
              <w:left w:val="single" w:sz="4" w:space="0" w:color="auto"/>
              <w:bottom w:val="single" w:sz="4" w:space="0" w:color="auto"/>
              <w:right w:val="single" w:sz="4" w:space="0" w:color="auto"/>
            </w:tcBorders>
          </w:tcPr>
          <w:p w14:paraId="62AC3930" w14:textId="4BC3E4EC" w:rsidR="001127CB" w:rsidRPr="00B77182" w:rsidRDefault="00223838" w:rsidP="00680603">
            <w:pPr>
              <w:spacing w:after="0" w:line="240" w:lineRule="auto"/>
              <w:jc w:val="center"/>
              <w:rPr>
                <w:rFonts w:ascii="Times New Roman" w:eastAsia="Times New Roman" w:hAnsi="Times New Roman"/>
                <w:bCs/>
                <w:sz w:val="24"/>
                <w:szCs w:val="24"/>
                <w:lang w:eastAsia="ru-RU"/>
              </w:rPr>
            </w:pPr>
            <w:r w:rsidRPr="00B77182">
              <w:rPr>
                <w:rFonts w:ascii="Times New Roman" w:eastAsia="Times New Roman" w:hAnsi="Times New Roman"/>
                <w:bCs/>
                <w:sz w:val="24"/>
                <w:szCs w:val="24"/>
                <w:lang w:eastAsia="ru-RU"/>
              </w:rPr>
              <w:t xml:space="preserve">2022 </w:t>
            </w:r>
            <w:r w:rsidR="001127CB" w:rsidRPr="00B77182">
              <w:rPr>
                <w:rFonts w:ascii="Times New Roman" w:eastAsia="Times New Roman" w:hAnsi="Times New Roman"/>
                <w:bCs/>
                <w:sz w:val="24"/>
                <w:szCs w:val="24"/>
                <w:lang w:eastAsia="ru-RU"/>
              </w:rPr>
              <w:t>год</w:t>
            </w:r>
          </w:p>
        </w:tc>
        <w:tc>
          <w:tcPr>
            <w:tcW w:w="542" w:type="pct"/>
            <w:tcBorders>
              <w:top w:val="single" w:sz="4" w:space="0" w:color="auto"/>
              <w:left w:val="single" w:sz="4" w:space="0" w:color="auto"/>
              <w:bottom w:val="single" w:sz="4" w:space="0" w:color="auto"/>
              <w:right w:val="single" w:sz="4" w:space="0" w:color="auto"/>
            </w:tcBorders>
          </w:tcPr>
          <w:p w14:paraId="041ACD05" w14:textId="5F261337" w:rsidR="001127CB" w:rsidRPr="00B77182" w:rsidRDefault="00223838" w:rsidP="00680603">
            <w:pPr>
              <w:spacing w:after="0" w:line="240" w:lineRule="auto"/>
              <w:jc w:val="center"/>
              <w:rPr>
                <w:rFonts w:ascii="Times New Roman" w:eastAsia="Times New Roman" w:hAnsi="Times New Roman"/>
                <w:bCs/>
                <w:sz w:val="24"/>
                <w:szCs w:val="24"/>
                <w:lang w:eastAsia="ru-RU"/>
              </w:rPr>
            </w:pPr>
            <w:r w:rsidRPr="00B77182">
              <w:rPr>
                <w:rFonts w:ascii="Times New Roman" w:eastAsia="Times New Roman" w:hAnsi="Times New Roman"/>
                <w:bCs/>
                <w:sz w:val="24"/>
                <w:szCs w:val="24"/>
                <w:lang w:eastAsia="ru-RU"/>
              </w:rPr>
              <w:t>2023</w:t>
            </w:r>
            <w:r w:rsidR="003B2862" w:rsidRPr="00B77182">
              <w:rPr>
                <w:rFonts w:ascii="Times New Roman" w:eastAsia="Times New Roman" w:hAnsi="Times New Roman"/>
                <w:bCs/>
                <w:sz w:val="24"/>
                <w:szCs w:val="24"/>
                <w:lang w:eastAsia="ru-RU"/>
              </w:rPr>
              <w:t xml:space="preserve"> </w:t>
            </w:r>
            <w:r w:rsidR="001127CB" w:rsidRPr="00B77182">
              <w:rPr>
                <w:rFonts w:ascii="Times New Roman" w:eastAsia="Times New Roman" w:hAnsi="Times New Roman"/>
                <w:bCs/>
                <w:sz w:val="24"/>
                <w:szCs w:val="24"/>
                <w:lang w:eastAsia="ru-RU"/>
              </w:rPr>
              <w:t>год</w:t>
            </w:r>
          </w:p>
        </w:tc>
        <w:tc>
          <w:tcPr>
            <w:tcW w:w="542" w:type="pct"/>
            <w:tcBorders>
              <w:top w:val="single" w:sz="4" w:space="0" w:color="auto"/>
              <w:left w:val="single" w:sz="4" w:space="0" w:color="auto"/>
              <w:bottom w:val="single" w:sz="4" w:space="0" w:color="auto"/>
              <w:right w:val="single" w:sz="4" w:space="0" w:color="auto"/>
            </w:tcBorders>
          </w:tcPr>
          <w:p w14:paraId="1337DF7C" w14:textId="13509743" w:rsidR="001127CB" w:rsidRPr="00B77182" w:rsidRDefault="00223838" w:rsidP="00680603">
            <w:pPr>
              <w:spacing w:after="0" w:line="240" w:lineRule="auto"/>
              <w:jc w:val="center"/>
              <w:rPr>
                <w:rFonts w:ascii="Times New Roman" w:eastAsia="Times New Roman" w:hAnsi="Times New Roman"/>
                <w:bCs/>
                <w:sz w:val="24"/>
                <w:szCs w:val="24"/>
                <w:lang w:eastAsia="ru-RU"/>
              </w:rPr>
            </w:pPr>
            <w:r w:rsidRPr="00B77182">
              <w:rPr>
                <w:rFonts w:ascii="Times New Roman" w:eastAsia="Times New Roman" w:hAnsi="Times New Roman"/>
                <w:bCs/>
                <w:sz w:val="24"/>
                <w:szCs w:val="24"/>
                <w:lang w:eastAsia="ru-RU"/>
              </w:rPr>
              <w:t>2024</w:t>
            </w:r>
            <w:r w:rsidR="003B2862" w:rsidRPr="00B77182">
              <w:rPr>
                <w:rFonts w:ascii="Times New Roman" w:eastAsia="Times New Roman" w:hAnsi="Times New Roman"/>
                <w:bCs/>
                <w:sz w:val="24"/>
                <w:szCs w:val="24"/>
                <w:lang w:eastAsia="ru-RU"/>
              </w:rPr>
              <w:t xml:space="preserve"> </w:t>
            </w:r>
            <w:r w:rsidR="001127CB" w:rsidRPr="00B77182">
              <w:rPr>
                <w:rFonts w:ascii="Times New Roman" w:eastAsia="Times New Roman" w:hAnsi="Times New Roman"/>
                <w:bCs/>
                <w:sz w:val="24"/>
                <w:szCs w:val="24"/>
                <w:lang w:eastAsia="ru-RU"/>
              </w:rPr>
              <w:t>год</w:t>
            </w:r>
          </w:p>
        </w:tc>
      </w:tr>
      <w:tr w:rsidR="00223838" w:rsidRPr="00B77182" w14:paraId="289B3F2B" w14:textId="77777777" w:rsidTr="004E721E">
        <w:trPr>
          <w:cantSplit/>
          <w:trHeight w:val="318"/>
        </w:trPr>
        <w:tc>
          <w:tcPr>
            <w:tcW w:w="229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01CB775" w14:textId="615F313E" w:rsidR="00223838" w:rsidRPr="00B77182" w:rsidRDefault="00223838" w:rsidP="00680603">
            <w:pPr>
              <w:spacing w:after="0" w:line="240" w:lineRule="auto"/>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Протяженность тепловых сетей, км</w:t>
            </w:r>
          </w:p>
        </w:tc>
        <w:tc>
          <w:tcPr>
            <w:tcW w:w="542" w:type="pct"/>
            <w:tcBorders>
              <w:top w:val="single" w:sz="4" w:space="0" w:color="auto"/>
              <w:left w:val="single" w:sz="4" w:space="0" w:color="auto"/>
              <w:bottom w:val="single" w:sz="4" w:space="0" w:color="auto"/>
              <w:right w:val="single" w:sz="4" w:space="0" w:color="auto"/>
            </w:tcBorders>
            <w:vAlign w:val="center"/>
          </w:tcPr>
          <w:p w14:paraId="78B6DE64" w14:textId="1D98BB2F" w:rsidR="00223838" w:rsidRPr="00B77182" w:rsidRDefault="00223838"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59,68</w:t>
            </w:r>
          </w:p>
        </w:tc>
        <w:tc>
          <w:tcPr>
            <w:tcW w:w="542" w:type="pct"/>
            <w:tcBorders>
              <w:top w:val="single" w:sz="4" w:space="0" w:color="auto"/>
              <w:left w:val="single" w:sz="4" w:space="0" w:color="auto"/>
              <w:bottom w:val="single" w:sz="4" w:space="0" w:color="auto"/>
              <w:right w:val="single" w:sz="4" w:space="0" w:color="auto"/>
            </w:tcBorders>
            <w:vAlign w:val="center"/>
          </w:tcPr>
          <w:p w14:paraId="1A7E88D5" w14:textId="6408A58E" w:rsidR="00223838" w:rsidRPr="00B77182" w:rsidRDefault="00223838"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59,68</w:t>
            </w:r>
          </w:p>
        </w:tc>
        <w:tc>
          <w:tcPr>
            <w:tcW w:w="542" w:type="pct"/>
            <w:tcBorders>
              <w:top w:val="single" w:sz="4" w:space="0" w:color="auto"/>
              <w:left w:val="single" w:sz="4" w:space="0" w:color="auto"/>
              <w:bottom w:val="single" w:sz="4" w:space="0" w:color="auto"/>
              <w:right w:val="single" w:sz="4" w:space="0" w:color="auto"/>
            </w:tcBorders>
            <w:vAlign w:val="center"/>
          </w:tcPr>
          <w:p w14:paraId="03541971" w14:textId="132E214B" w:rsidR="00223838" w:rsidRPr="00B77182" w:rsidRDefault="00223838"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59,68</w:t>
            </w:r>
          </w:p>
        </w:tc>
        <w:tc>
          <w:tcPr>
            <w:tcW w:w="542" w:type="pct"/>
            <w:tcBorders>
              <w:top w:val="single" w:sz="4" w:space="0" w:color="auto"/>
              <w:left w:val="single" w:sz="4" w:space="0" w:color="auto"/>
              <w:bottom w:val="single" w:sz="4" w:space="0" w:color="auto"/>
              <w:right w:val="single" w:sz="4" w:space="0" w:color="auto"/>
            </w:tcBorders>
            <w:vAlign w:val="center"/>
          </w:tcPr>
          <w:p w14:paraId="4C60B128" w14:textId="3DD5FAF5" w:rsidR="00223838" w:rsidRPr="00B77182" w:rsidRDefault="00223838"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59,68</w:t>
            </w:r>
          </w:p>
        </w:tc>
        <w:tc>
          <w:tcPr>
            <w:tcW w:w="542" w:type="pct"/>
            <w:tcBorders>
              <w:top w:val="single" w:sz="4" w:space="0" w:color="auto"/>
              <w:left w:val="single" w:sz="4" w:space="0" w:color="auto"/>
              <w:bottom w:val="single" w:sz="4" w:space="0" w:color="auto"/>
              <w:right w:val="single" w:sz="4" w:space="0" w:color="auto"/>
            </w:tcBorders>
          </w:tcPr>
          <w:p w14:paraId="347932B6" w14:textId="61B4E613" w:rsidR="00223838" w:rsidRPr="00B77182" w:rsidRDefault="00223838"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59,68</w:t>
            </w:r>
          </w:p>
        </w:tc>
      </w:tr>
      <w:tr w:rsidR="00223838" w:rsidRPr="00B77182" w14:paraId="192E9494" w14:textId="77777777" w:rsidTr="004E721E">
        <w:trPr>
          <w:cantSplit/>
          <w:trHeight w:val="318"/>
        </w:trPr>
        <w:tc>
          <w:tcPr>
            <w:tcW w:w="229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6D3204C" w14:textId="110DED0A" w:rsidR="00223838" w:rsidRPr="00B77182" w:rsidRDefault="00223838" w:rsidP="00680603">
            <w:pPr>
              <w:spacing w:after="0" w:line="240" w:lineRule="auto"/>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Протяженность ветхих тепловых сетей, км</w:t>
            </w:r>
          </w:p>
        </w:tc>
        <w:tc>
          <w:tcPr>
            <w:tcW w:w="542" w:type="pct"/>
            <w:tcBorders>
              <w:top w:val="single" w:sz="4" w:space="0" w:color="auto"/>
              <w:left w:val="single" w:sz="4" w:space="0" w:color="auto"/>
              <w:bottom w:val="single" w:sz="4" w:space="0" w:color="auto"/>
              <w:right w:val="single" w:sz="4" w:space="0" w:color="auto"/>
            </w:tcBorders>
            <w:vAlign w:val="center"/>
          </w:tcPr>
          <w:p w14:paraId="4C8AEEFB" w14:textId="24393E06" w:rsidR="00223838" w:rsidRPr="00B77182" w:rsidRDefault="00223838"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12,89</w:t>
            </w:r>
          </w:p>
        </w:tc>
        <w:tc>
          <w:tcPr>
            <w:tcW w:w="542" w:type="pct"/>
            <w:tcBorders>
              <w:top w:val="single" w:sz="4" w:space="0" w:color="auto"/>
              <w:left w:val="single" w:sz="4" w:space="0" w:color="auto"/>
              <w:bottom w:val="single" w:sz="4" w:space="0" w:color="auto"/>
              <w:right w:val="single" w:sz="4" w:space="0" w:color="auto"/>
            </w:tcBorders>
            <w:vAlign w:val="center"/>
          </w:tcPr>
          <w:p w14:paraId="08FEF831" w14:textId="6C2AA32E" w:rsidR="00223838" w:rsidRPr="00B77182" w:rsidRDefault="00223838"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11,99</w:t>
            </w:r>
          </w:p>
        </w:tc>
        <w:tc>
          <w:tcPr>
            <w:tcW w:w="542" w:type="pct"/>
            <w:tcBorders>
              <w:top w:val="single" w:sz="4" w:space="0" w:color="auto"/>
              <w:left w:val="single" w:sz="4" w:space="0" w:color="auto"/>
              <w:bottom w:val="single" w:sz="4" w:space="0" w:color="auto"/>
              <w:right w:val="single" w:sz="4" w:space="0" w:color="auto"/>
            </w:tcBorders>
            <w:vAlign w:val="center"/>
          </w:tcPr>
          <w:p w14:paraId="38841D95" w14:textId="67FC09CF" w:rsidR="00223838" w:rsidRPr="00B77182" w:rsidRDefault="00223838"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11,</w:t>
            </w:r>
            <w:r w:rsidRPr="00B77182">
              <w:rPr>
                <w:rFonts w:ascii="Times New Roman" w:eastAsia="Times New Roman" w:hAnsi="Times New Roman"/>
                <w:sz w:val="24"/>
                <w:szCs w:val="24"/>
                <w:lang w:val="en-US" w:eastAsia="ru-RU"/>
              </w:rPr>
              <w:t>6</w:t>
            </w:r>
            <w:r w:rsidRPr="00B77182">
              <w:rPr>
                <w:rFonts w:ascii="Times New Roman" w:eastAsia="Times New Roman" w:hAnsi="Times New Roman"/>
                <w:sz w:val="24"/>
                <w:szCs w:val="24"/>
                <w:lang w:eastAsia="ru-RU"/>
              </w:rPr>
              <w:t>3</w:t>
            </w:r>
          </w:p>
        </w:tc>
        <w:tc>
          <w:tcPr>
            <w:tcW w:w="542" w:type="pct"/>
            <w:tcBorders>
              <w:top w:val="single" w:sz="4" w:space="0" w:color="auto"/>
              <w:left w:val="single" w:sz="4" w:space="0" w:color="auto"/>
              <w:bottom w:val="single" w:sz="4" w:space="0" w:color="auto"/>
              <w:right w:val="single" w:sz="4" w:space="0" w:color="auto"/>
            </w:tcBorders>
            <w:vAlign w:val="center"/>
          </w:tcPr>
          <w:p w14:paraId="3F6FB64B" w14:textId="6C7DBB58" w:rsidR="00223838" w:rsidRPr="00B77182" w:rsidRDefault="00223838"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11,44</w:t>
            </w:r>
          </w:p>
        </w:tc>
        <w:tc>
          <w:tcPr>
            <w:tcW w:w="542" w:type="pct"/>
            <w:tcBorders>
              <w:top w:val="single" w:sz="4" w:space="0" w:color="auto"/>
              <w:left w:val="single" w:sz="4" w:space="0" w:color="auto"/>
              <w:bottom w:val="single" w:sz="4" w:space="0" w:color="auto"/>
              <w:right w:val="single" w:sz="4" w:space="0" w:color="auto"/>
            </w:tcBorders>
          </w:tcPr>
          <w:p w14:paraId="3BB13AEE" w14:textId="5BDCDF8F" w:rsidR="00223838" w:rsidRPr="00B77182" w:rsidRDefault="00223838"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9,86</w:t>
            </w:r>
          </w:p>
        </w:tc>
      </w:tr>
      <w:tr w:rsidR="00223838" w:rsidRPr="00B77182" w14:paraId="083E9B5E" w14:textId="77777777" w:rsidTr="004E721E">
        <w:trPr>
          <w:cantSplit/>
          <w:trHeight w:val="636"/>
        </w:trPr>
        <w:tc>
          <w:tcPr>
            <w:tcW w:w="229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B06BC9F" w14:textId="4A8A0088" w:rsidR="00223838" w:rsidRPr="00B77182" w:rsidRDefault="00223838" w:rsidP="00680603">
            <w:pPr>
              <w:spacing w:after="0" w:line="240" w:lineRule="auto"/>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Доля ветхих тепловых сетей в общей протяженности тепловых сетей, %</w:t>
            </w:r>
          </w:p>
        </w:tc>
        <w:tc>
          <w:tcPr>
            <w:tcW w:w="542" w:type="pct"/>
            <w:tcBorders>
              <w:top w:val="single" w:sz="4" w:space="0" w:color="auto"/>
              <w:left w:val="single" w:sz="4" w:space="0" w:color="auto"/>
              <w:bottom w:val="single" w:sz="4" w:space="0" w:color="auto"/>
              <w:right w:val="single" w:sz="4" w:space="0" w:color="auto"/>
            </w:tcBorders>
            <w:vAlign w:val="center"/>
          </w:tcPr>
          <w:p w14:paraId="3C7EE4D9" w14:textId="1ECC9DD8" w:rsidR="00223838" w:rsidRPr="00B77182" w:rsidRDefault="00223838"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21,6</w:t>
            </w:r>
          </w:p>
        </w:tc>
        <w:tc>
          <w:tcPr>
            <w:tcW w:w="542" w:type="pct"/>
            <w:tcBorders>
              <w:top w:val="single" w:sz="4" w:space="0" w:color="auto"/>
              <w:left w:val="single" w:sz="4" w:space="0" w:color="auto"/>
              <w:bottom w:val="single" w:sz="4" w:space="0" w:color="auto"/>
              <w:right w:val="single" w:sz="4" w:space="0" w:color="auto"/>
            </w:tcBorders>
            <w:vAlign w:val="center"/>
          </w:tcPr>
          <w:p w14:paraId="6B1E1E70" w14:textId="0C6FEA0C" w:rsidR="00223838" w:rsidRPr="00B77182" w:rsidRDefault="00223838"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20,08</w:t>
            </w:r>
          </w:p>
        </w:tc>
        <w:tc>
          <w:tcPr>
            <w:tcW w:w="542" w:type="pct"/>
            <w:tcBorders>
              <w:top w:val="single" w:sz="4" w:space="0" w:color="auto"/>
              <w:left w:val="single" w:sz="4" w:space="0" w:color="auto"/>
              <w:bottom w:val="single" w:sz="4" w:space="0" w:color="auto"/>
              <w:right w:val="single" w:sz="4" w:space="0" w:color="auto"/>
            </w:tcBorders>
            <w:vAlign w:val="center"/>
          </w:tcPr>
          <w:p w14:paraId="7D82A512" w14:textId="1016DE7A" w:rsidR="00223838" w:rsidRPr="00B77182" w:rsidRDefault="00223838"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19,48</w:t>
            </w:r>
          </w:p>
        </w:tc>
        <w:tc>
          <w:tcPr>
            <w:tcW w:w="542" w:type="pct"/>
            <w:tcBorders>
              <w:top w:val="single" w:sz="4" w:space="0" w:color="auto"/>
              <w:left w:val="single" w:sz="4" w:space="0" w:color="auto"/>
              <w:bottom w:val="single" w:sz="4" w:space="0" w:color="auto"/>
              <w:right w:val="single" w:sz="4" w:space="0" w:color="auto"/>
            </w:tcBorders>
            <w:vAlign w:val="center"/>
          </w:tcPr>
          <w:p w14:paraId="1803A372" w14:textId="36B3A7D2" w:rsidR="00223838" w:rsidRPr="00B77182" w:rsidRDefault="00223838"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19,16</w:t>
            </w:r>
          </w:p>
        </w:tc>
        <w:tc>
          <w:tcPr>
            <w:tcW w:w="542" w:type="pct"/>
            <w:tcBorders>
              <w:top w:val="single" w:sz="4" w:space="0" w:color="auto"/>
              <w:left w:val="single" w:sz="4" w:space="0" w:color="auto"/>
              <w:bottom w:val="single" w:sz="4" w:space="0" w:color="auto"/>
              <w:right w:val="single" w:sz="4" w:space="0" w:color="auto"/>
            </w:tcBorders>
          </w:tcPr>
          <w:p w14:paraId="3E293BB8" w14:textId="77777777" w:rsidR="00223838" w:rsidRPr="00B77182" w:rsidRDefault="00223838" w:rsidP="00680603">
            <w:pPr>
              <w:spacing w:after="0" w:line="240" w:lineRule="auto"/>
              <w:jc w:val="center"/>
              <w:rPr>
                <w:rFonts w:ascii="Times New Roman" w:eastAsia="Times New Roman" w:hAnsi="Times New Roman"/>
                <w:sz w:val="24"/>
                <w:szCs w:val="24"/>
                <w:lang w:eastAsia="ru-RU"/>
              </w:rPr>
            </w:pPr>
          </w:p>
          <w:p w14:paraId="5EA20249" w14:textId="4EE4D876" w:rsidR="00223838" w:rsidRPr="00B77182" w:rsidRDefault="00223838"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16,52</w:t>
            </w:r>
          </w:p>
        </w:tc>
      </w:tr>
      <w:tr w:rsidR="00223838" w:rsidRPr="00B77182" w14:paraId="3FB5CC59" w14:textId="77777777" w:rsidTr="004E721E">
        <w:trPr>
          <w:cantSplit/>
          <w:trHeight w:val="318"/>
        </w:trPr>
        <w:tc>
          <w:tcPr>
            <w:tcW w:w="229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4DB0764" w14:textId="1A19325E" w:rsidR="00223838" w:rsidRPr="00B77182" w:rsidRDefault="00223838" w:rsidP="00680603">
            <w:pPr>
              <w:spacing w:after="0" w:line="240" w:lineRule="auto"/>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Замена ветхих тепловых сетей, км</w:t>
            </w:r>
          </w:p>
        </w:tc>
        <w:tc>
          <w:tcPr>
            <w:tcW w:w="542" w:type="pct"/>
            <w:tcBorders>
              <w:top w:val="single" w:sz="4" w:space="0" w:color="auto"/>
              <w:left w:val="single" w:sz="4" w:space="0" w:color="auto"/>
              <w:bottom w:val="single" w:sz="4" w:space="0" w:color="auto"/>
              <w:right w:val="single" w:sz="4" w:space="0" w:color="auto"/>
            </w:tcBorders>
            <w:vAlign w:val="center"/>
          </w:tcPr>
          <w:p w14:paraId="41B7618B" w14:textId="0A7272FB" w:rsidR="00223838" w:rsidRPr="00B77182" w:rsidRDefault="00223838"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0,9</w:t>
            </w:r>
          </w:p>
        </w:tc>
        <w:tc>
          <w:tcPr>
            <w:tcW w:w="542" w:type="pct"/>
            <w:tcBorders>
              <w:top w:val="single" w:sz="4" w:space="0" w:color="auto"/>
              <w:left w:val="single" w:sz="4" w:space="0" w:color="auto"/>
              <w:bottom w:val="single" w:sz="4" w:space="0" w:color="auto"/>
              <w:right w:val="single" w:sz="4" w:space="0" w:color="auto"/>
            </w:tcBorders>
            <w:vAlign w:val="center"/>
          </w:tcPr>
          <w:p w14:paraId="3325DFA6" w14:textId="35EAE4B4" w:rsidR="00223838" w:rsidRPr="00B77182" w:rsidRDefault="00223838"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2,82</w:t>
            </w:r>
          </w:p>
        </w:tc>
        <w:tc>
          <w:tcPr>
            <w:tcW w:w="542" w:type="pct"/>
            <w:tcBorders>
              <w:top w:val="single" w:sz="4" w:space="0" w:color="auto"/>
              <w:left w:val="single" w:sz="4" w:space="0" w:color="auto"/>
              <w:bottom w:val="single" w:sz="4" w:space="0" w:color="auto"/>
              <w:right w:val="single" w:sz="4" w:space="0" w:color="auto"/>
            </w:tcBorders>
            <w:vAlign w:val="center"/>
          </w:tcPr>
          <w:p w14:paraId="4F01A817" w14:textId="3C1965B2" w:rsidR="00223838" w:rsidRPr="00B77182" w:rsidRDefault="00223838"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val="en-US" w:eastAsia="ru-RU"/>
              </w:rPr>
              <w:t>0</w:t>
            </w:r>
            <w:r w:rsidRPr="00B77182">
              <w:rPr>
                <w:rFonts w:ascii="Times New Roman" w:eastAsia="Times New Roman" w:hAnsi="Times New Roman"/>
                <w:sz w:val="24"/>
                <w:szCs w:val="24"/>
                <w:lang w:eastAsia="ru-RU"/>
              </w:rPr>
              <w:t>,</w:t>
            </w:r>
            <w:r w:rsidRPr="00B77182">
              <w:rPr>
                <w:rFonts w:ascii="Times New Roman" w:eastAsia="Times New Roman" w:hAnsi="Times New Roman"/>
                <w:sz w:val="24"/>
                <w:szCs w:val="24"/>
                <w:lang w:val="en-US" w:eastAsia="ru-RU"/>
              </w:rPr>
              <w:t>3</w:t>
            </w:r>
            <w:r w:rsidRPr="00B77182">
              <w:rPr>
                <w:rFonts w:ascii="Times New Roman" w:eastAsia="Times New Roman" w:hAnsi="Times New Roman"/>
                <w:sz w:val="24"/>
                <w:szCs w:val="24"/>
                <w:lang w:eastAsia="ru-RU"/>
              </w:rPr>
              <w:t>6</w:t>
            </w:r>
          </w:p>
        </w:tc>
        <w:tc>
          <w:tcPr>
            <w:tcW w:w="542" w:type="pct"/>
            <w:tcBorders>
              <w:top w:val="single" w:sz="4" w:space="0" w:color="auto"/>
              <w:left w:val="single" w:sz="4" w:space="0" w:color="auto"/>
              <w:bottom w:val="single" w:sz="4" w:space="0" w:color="auto"/>
              <w:right w:val="single" w:sz="4" w:space="0" w:color="auto"/>
            </w:tcBorders>
            <w:vAlign w:val="center"/>
          </w:tcPr>
          <w:p w14:paraId="0D9A4A75" w14:textId="1E90FC2E" w:rsidR="00223838" w:rsidRPr="00B77182" w:rsidRDefault="00223838"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2,26</w:t>
            </w:r>
          </w:p>
        </w:tc>
        <w:tc>
          <w:tcPr>
            <w:tcW w:w="542" w:type="pct"/>
            <w:tcBorders>
              <w:top w:val="single" w:sz="4" w:space="0" w:color="auto"/>
              <w:left w:val="single" w:sz="4" w:space="0" w:color="auto"/>
              <w:bottom w:val="single" w:sz="4" w:space="0" w:color="auto"/>
              <w:right w:val="single" w:sz="4" w:space="0" w:color="auto"/>
            </w:tcBorders>
          </w:tcPr>
          <w:p w14:paraId="732724A5" w14:textId="68508F59" w:rsidR="00223838" w:rsidRPr="00B77182" w:rsidRDefault="00223838"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7,35</w:t>
            </w:r>
          </w:p>
        </w:tc>
      </w:tr>
      <w:tr w:rsidR="00223838" w:rsidRPr="00B77182" w14:paraId="1F96EB50" w14:textId="77777777" w:rsidTr="004E721E">
        <w:trPr>
          <w:cantSplit/>
          <w:trHeight w:val="318"/>
        </w:trPr>
        <w:tc>
          <w:tcPr>
            <w:tcW w:w="229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C6D364B" w14:textId="6C48006E" w:rsidR="00223838" w:rsidRPr="00B77182" w:rsidRDefault="00223838" w:rsidP="00680603">
            <w:pPr>
              <w:spacing w:after="0" w:line="240" w:lineRule="auto"/>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Уровень замены ветхих тепловых сетей, %*</w:t>
            </w:r>
          </w:p>
        </w:tc>
        <w:tc>
          <w:tcPr>
            <w:tcW w:w="542" w:type="pct"/>
            <w:tcBorders>
              <w:top w:val="single" w:sz="4" w:space="0" w:color="auto"/>
              <w:left w:val="single" w:sz="4" w:space="0" w:color="auto"/>
              <w:bottom w:val="single" w:sz="4" w:space="0" w:color="auto"/>
              <w:right w:val="single" w:sz="4" w:space="0" w:color="auto"/>
            </w:tcBorders>
            <w:shd w:val="clear" w:color="auto" w:fill="FFFFFF"/>
            <w:vAlign w:val="center"/>
          </w:tcPr>
          <w:p w14:paraId="44C8AB6B" w14:textId="6BA93CB4" w:rsidR="00223838" w:rsidRPr="00B77182" w:rsidRDefault="00223838"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7,01</w:t>
            </w:r>
          </w:p>
        </w:tc>
        <w:tc>
          <w:tcPr>
            <w:tcW w:w="542" w:type="pct"/>
            <w:tcBorders>
              <w:top w:val="single" w:sz="4" w:space="0" w:color="auto"/>
              <w:left w:val="single" w:sz="4" w:space="0" w:color="auto"/>
              <w:bottom w:val="single" w:sz="4" w:space="0" w:color="auto"/>
              <w:right w:val="single" w:sz="4" w:space="0" w:color="auto"/>
            </w:tcBorders>
            <w:shd w:val="clear" w:color="auto" w:fill="FFFFFF"/>
            <w:vAlign w:val="center"/>
          </w:tcPr>
          <w:p w14:paraId="61650F58" w14:textId="1FC363E8" w:rsidR="00223838" w:rsidRPr="00B77182" w:rsidRDefault="00223838"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23,5</w:t>
            </w:r>
          </w:p>
        </w:tc>
        <w:tc>
          <w:tcPr>
            <w:tcW w:w="542" w:type="pct"/>
            <w:tcBorders>
              <w:top w:val="single" w:sz="4" w:space="0" w:color="auto"/>
              <w:left w:val="single" w:sz="4" w:space="0" w:color="auto"/>
              <w:bottom w:val="single" w:sz="4" w:space="0" w:color="auto"/>
              <w:right w:val="single" w:sz="4" w:space="0" w:color="auto"/>
            </w:tcBorders>
            <w:shd w:val="clear" w:color="auto" w:fill="FFFFFF"/>
            <w:vAlign w:val="center"/>
          </w:tcPr>
          <w:p w14:paraId="7D0A9D40" w14:textId="1643E6A0" w:rsidR="00223838" w:rsidRPr="00B77182" w:rsidRDefault="00223838"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val="en-US" w:eastAsia="ru-RU"/>
              </w:rPr>
              <w:t>3</w:t>
            </w:r>
            <w:r w:rsidRPr="00B77182">
              <w:rPr>
                <w:rFonts w:ascii="Times New Roman" w:eastAsia="Times New Roman" w:hAnsi="Times New Roman"/>
                <w:sz w:val="24"/>
                <w:szCs w:val="24"/>
                <w:lang w:eastAsia="ru-RU"/>
              </w:rPr>
              <w:t>,</w:t>
            </w:r>
            <w:r w:rsidRPr="00B77182">
              <w:rPr>
                <w:rFonts w:ascii="Times New Roman" w:eastAsia="Times New Roman" w:hAnsi="Times New Roman"/>
                <w:sz w:val="24"/>
                <w:szCs w:val="24"/>
                <w:lang w:val="en-US" w:eastAsia="ru-RU"/>
              </w:rPr>
              <w:t>07</w:t>
            </w:r>
          </w:p>
        </w:tc>
        <w:tc>
          <w:tcPr>
            <w:tcW w:w="542" w:type="pct"/>
            <w:tcBorders>
              <w:top w:val="single" w:sz="4" w:space="0" w:color="auto"/>
              <w:left w:val="single" w:sz="4" w:space="0" w:color="auto"/>
              <w:bottom w:val="single" w:sz="4" w:space="0" w:color="auto"/>
              <w:right w:val="single" w:sz="4" w:space="0" w:color="auto"/>
            </w:tcBorders>
            <w:shd w:val="clear" w:color="auto" w:fill="FFFFFF"/>
            <w:vAlign w:val="center"/>
          </w:tcPr>
          <w:p w14:paraId="1B3F8AE0" w14:textId="1DEC4402" w:rsidR="00223838" w:rsidRPr="00B77182" w:rsidRDefault="00223838"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19,79</w:t>
            </w:r>
          </w:p>
        </w:tc>
        <w:tc>
          <w:tcPr>
            <w:tcW w:w="542" w:type="pct"/>
            <w:tcBorders>
              <w:top w:val="single" w:sz="4" w:space="0" w:color="auto"/>
              <w:left w:val="single" w:sz="4" w:space="0" w:color="auto"/>
              <w:bottom w:val="single" w:sz="4" w:space="0" w:color="auto"/>
              <w:right w:val="single" w:sz="4" w:space="0" w:color="auto"/>
            </w:tcBorders>
            <w:shd w:val="clear" w:color="auto" w:fill="FFFFFF"/>
          </w:tcPr>
          <w:p w14:paraId="6FBF7921" w14:textId="09F26D7B" w:rsidR="00223838" w:rsidRPr="00B77182" w:rsidRDefault="00223838"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42,73</w:t>
            </w:r>
          </w:p>
        </w:tc>
      </w:tr>
    </w:tbl>
    <w:p w14:paraId="7BCE2D82" w14:textId="3C00C635" w:rsidR="001127CB" w:rsidRPr="00B77182" w:rsidRDefault="001127CB" w:rsidP="00680603">
      <w:pPr>
        <w:widowControl w:val="0"/>
        <w:autoSpaceDE w:val="0"/>
        <w:autoSpaceDN w:val="0"/>
        <w:adjustRightInd w:val="0"/>
        <w:spacing w:after="0" w:line="240" w:lineRule="auto"/>
        <w:ind w:firstLine="426"/>
        <w:jc w:val="both"/>
        <w:rPr>
          <w:rFonts w:ascii="Times New Roman" w:eastAsia="Times New Roman" w:hAnsi="Times New Roman"/>
          <w:sz w:val="24"/>
          <w:szCs w:val="24"/>
          <w:lang w:eastAsia="ru-RU"/>
        </w:rPr>
      </w:pPr>
      <w:r w:rsidRPr="00B77182">
        <w:rPr>
          <w:rFonts w:ascii="Times New Roman" w:eastAsia="Times New Roman" w:hAnsi="Times New Roman"/>
          <w:sz w:val="24"/>
          <w:szCs w:val="24"/>
          <w:vertAlign w:val="superscript"/>
          <w:lang w:eastAsia="ru-RU"/>
        </w:rPr>
        <w:t>*</w:t>
      </w:r>
      <w:r w:rsidRPr="00B77182">
        <w:rPr>
          <w:rFonts w:ascii="Times New Roman" w:eastAsia="Times New Roman" w:hAnsi="Times New Roman"/>
          <w:sz w:val="24"/>
          <w:szCs w:val="24"/>
          <w:lang w:eastAsia="ru-RU"/>
        </w:rPr>
        <w:t>-от</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протяженности</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ветхих</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сетей</w:t>
      </w:r>
    </w:p>
    <w:p w14:paraId="441316A4" w14:textId="77777777" w:rsidR="001127CB" w:rsidRPr="00B77182" w:rsidRDefault="001127CB" w:rsidP="00680603">
      <w:pPr>
        <w:widowControl w:val="0"/>
        <w:autoSpaceDE w:val="0"/>
        <w:autoSpaceDN w:val="0"/>
        <w:adjustRightInd w:val="0"/>
        <w:spacing w:after="0" w:line="240" w:lineRule="auto"/>
        <w:ind w:firstLine="426"/>
        <w:jc w:val="both"/>
        <w:rPr>
          <w:rFonts w:ascii="Times New Roman" w:eastAsia="Times New Roman" w:hAnsi="Times New Roman"/>
          <w:color w:val="FF0000"/>
          <w:sz w:val="24"/>
          <w:szCs w:val="24"/>
          <w:lang w:eastAsia="ru-RU"/>
        </w:rPr>
      </w:pPr>
    </w:p>
    <w:p w14:paraId="09BD3A2C" w14:textId="607B889D" w:rsidR="008E0ED1" w:rsidRPr="00B77182" w:rsidRDefault="00D8553E" w:rsidP="00680603">
      <w:pPr>
        <w:pStyle w:val="a4"/>
        <w:tabs>
          <w:tab w:val="left" w:pos="851"/>
          <w:tab w:val="left" w:pos="1560"/>
        </w:tabs>
        <w:suppressAutoHyphens/>
        <w:spacing w:after="0" w:line="240" w:lineRule="auto"/>
        <w:ind w:left="0" w:firstLine="709"/>
        <w:jc w:val="both"/>
        <w:rPr>
          <w:rFonts w:ascii="Times New Roman" w:hAnsi="Times New Roman"/>
          <w:sz w:val="28"/>
          <w:szCs w:val="28"/>
        </w:rPr>
      </w:pPr>
      <w:r w:rsidRPr="00B77182">
        <w:rPr>
          <w:rFonts w:ascii="Times New Roman" w:eastAsia="Times New Roman" w:hAnsi="Times New Roman"/>
          <w:sz w:val="28"/>
          <w:szCs w:val="28"/>
          <w:lang w:eastAsia="ru-RU"/>
        </w:rPr>
        <w:t>6.26</w:t>
      </w:r>
      <w:r w:rsidR="008E0ED1" w:rsidRPr="00B77182">
        <w:rPr>
          <w:rFonts w:ascii="Times New Roman" w:eastAsia="Times New Roman" w:hAnsi="Times New Roman"/>
          <w:sz w:val="28"/>
          <w:szCs w:val="28"/>
          <w:lang w:eastAsia="ru-RU"/>
        </w:rPr>
        <w:t>.</w:t>
      </w:r>
      <w:r w:rsidR="001A04A7" w:rsidRPr="00B77182">
        <w:rPr>
          <w:rFonts w:ascii="Times New Roman" w:hAnsi="Times New Roman"/>
          <w:sz w:val="28"/>
          <w:szCs w:val="28"/>
        </w:rPr>
        <w:t xml:space="preserve"> </w:t>
      </w:r>
      <w:r w:rsidR="008E0ED1" w:rsidRPr="00B77182">
        <w:rPr>
          <w:rFonts w:ascii="Times New Roman" w:hAnsi="Times New Roman"/>
          <w:sz w:val="28"/>
          <w:szCs w:val="28"/>
        </w:rPr>
        <w:t>Осуществление</w:t>
      </w:r>
      <w:r w:rsidR="001A04A7" w:rsidRPr="00B77182">
        <w:rPr>
          <w:rFonts w:ascii="Times New Roman" w:hAnsi="Times New Roman"/>
          <w:sz w:val="28"/>
          <w:szCs w:val="28"/>
        </w:rPr>
        <w:t xml:space="preserve"> </w:t>
      </w:r>
      <w:r w:rsidR="008E0ED1" w:rsidRPr="00B77182">
        <w:rPr>
          <w:rFonts w:ascii="Times New Roman" w:hAnsi="Times New Roman"/>
          <w:sz w:val="28"/>
          <w:szCs w:val="28"/>
        </w:rPr>
        <w:t>полномочий</w:t>
      </w:r>
      <w:r w:rsidR="001A04A7" w:rsidRPr="00B77182">
        <w:rPr>
          <w:rFonts w:ascii="Times New Roman" w:hAnsi="Times New Roman"/>
          <w:sz w:val="28"/>
          <w:szCs w:val="28"/>
        </w:rPr>
        <w:t xml:space="preserve"> </w:t>
      </w:r>
      <w:r w:rsidR="008E0ED1" w:rsidRPr="00B77182">
        <w:rPr>
          <w:rFonts w:ascii="Times New Roman" w:hAnsi="Times New Roman"/>
          <w:sz w:val="28"/>
          <w:szCs w:val="28"/>
        </w:rPr>
        <w:t>в</w:t>
      </w:r>
      <w:r w:rsidR="001A04A7" w:rsidRPr="00B77182">
        <w:rPr>
          <w:rFonts w:ascii="Times New Roman" w:hAnsi="Times New Roman"/>
          <w:sz w:val="28"/>
          <w:szCs w:val="28"/>
        </w:rPr>
        <w:t xml:space="preserve"> </w:t>
      </w:r>
      <w:r w:rsidR="008E0ED1" w:rsidRPr="00B77182">
        <w:rPr>
          <w:rFonts w:ascii="Times New Roman" w:hAnsi="Times New Roman"/>
          <w:sz w:val="28"/>
          <w:szCs w:val="28"/>
        </w:rPr>
        <w:t>сфере</w:t>
      </w:r>
      <w:r w:rsidR="001A04A7" w:rsidRPr="00B77182">
        <w:rPr>
          <w:rFonts w:ascii="Times New Roman" w:hAnsi="Times New Roman"/>
          <w:sz w:val="28"/>
          <w:szCs w:val="28"/>
        </w:rPr>
        <w:t xml:space="preserve"> </w:t>
      </w:r>
      <w:r w:rsidR="008E0ED1" w:rsidRPr="00B77182">
        <w:rPr>
          <w:rFonts w:ascii="Times New Roman" w:hAnsi="Times New Roman"/>
          <w:sz w:val="28"/>
          <w:szCs w:val="28"/>
        </w:rPr>
        <w:t>водоснабжения</w:t>
      </w:r>
      <w:r w:rsidR="001A04A7" w:rsidRPr="00B77182">
        <w:rPr>
          <w:rFonts w:ascii="Times New Roman" w:hAnsi="Times New Roman"/>
          <w:sz w:val="28"/>
          <w:szCs w:val="28"/>
        </w:rPr>
        <w:t xml:space="preserve"> </w:t>
      </w:r>
      <w:r w:rsidR="008E0ED1" w:rsidRPr="00B77182">
        <w:rPr>
          <w:rFonts w:ascii="Times New Roman" w:hAnsi="Times New Roman"/>
          <w:sz w:val="28"/>
          <w:szCs w:val="28"/>
        </w:rPr>
        <w:t>и</w:t>
      </w:r>
      <w:r w:rsidR="001A04A7" w:rsidRPr="00B77182">
        <w:rPr>
          <w:rFonts w:ascii="Times New Roman" w:hAnsi="Times New Roman"/>
          <w:sz w:val="28"/>
          <w:szCs w:val="28"/>
        </w:rPr>
        <w:t xml:space="preserve"> </w:t>
      </w:r>
      <w:r w:rsidR="008E0ED1" w:rsidRPr="00B77182">
        <w:rPr>
          <w:rFonts w:ascii="Times New Roman" w:hAnsi="Times New Roman"/>
          <w:sz w:val="28"/>
          <w:szCs w:val="28"/>
        </w:rPr>
        <w:t>водоотведения,</w:t>
      </w:r>
      <w:r w:rsidR="001A04A7" w:rsidRPr="00B77182">
        <w:rPr>
          <w:rFonts w:ascii="Times New Roman" w:hAnsi="Times New Roman"/>
          <w:sz w:val="28"/>
          <w:szCs w:val="28"/>
        </w:rPr>
        <w:t xml:space="preserve"> </w:t>
      </w:r>
      <w:r w:rsidR="008E0ED1" w:rsidRPr="00B77182">
        <w:rPr>
          <w:rFonts w:ascii="Times New Roman" w:hAnsi="Times New Roman"/>
          <w:sz w:val="28"/>
          <w:szCs w:val="28"/>
        </w:rPr>
        <w:t>предусмотренных</w:t>
      </w:r>
      <w:r w:rsidR="001A04A7" w:rsidRPr="00B77182">
        <w:rPr>
          <w:rFonts w:ascii="Times New Roman" w:hAnsi="Times New Roman"/>
          <w:sz w:val="28"/>
          <w:szCs w:val="28"/>
        </w:rPr>
        <w:t xml:space="preserve"> </w:t>
      </w:r>
      <w:r w:rsidR="008E0ED1" w:rsidRPr="00B77182">
        <w:rPr>
          <w:rFonts w:ascii="Times New Roman" w:hAnsi="Times New Roman"/>
          <w:sz w:val="28"/>
          <w:szCs w:val="28"/>
        </w:rPr>
        <w:t>Федеральным</w:t>
      </w:r>
      <w:r w:rsidR="001A04A7" w:rsidRPr="00B77182">
        <w:rPr>
          <w:rFonts w:ascii="Times New Roman" w:hAnsi="Times New Roman"/>
          <w:sz w:val="28"/>
          <w:szCs w:val="28"/>
        </w:rPr>
        <w:t xml:space="preserve"> </w:t>
      </w:r>
      <w:r w:rsidR="008E0ED1" w:rsidRPr="00B77182">
        <w:rPr>
          <w:rFonts w:ascii="Times New Roman" w:hAnsi="Times New Roman"/>
          <w:sz w:val="28"/>
          <w:szCs w:val="28"/>
        </w:rPr>
        <w:t>законом</w:t>
      </w:r>
      <w:r w:rsidR="001A04A7" w:rsidRPr="00B77182">
        <w:rPr>
          <w:rFonts w:ascii="Times New Roman" w:hAnsi="Times New Roman"/>
          <w:sz w:val="28"/>
          <w:szCs w:val="28"/>
        </w:rPr>
        <w:t xml:space="preserve"> </w:t>
      </w:r>
      <w:r w:rsidR="008E0ED1" w:rsidRPr="00B77182">
        <w:rPr>
          <w:rFonts w:ascii="Times New Roman" w:hAnsi="Times New Roman"/>
          <w:sz w:val="28"/>
          <w:szCs w:val="28"/>
        </w:rPr>
        <w:t>от</w:t>
      </w:r>
      <w:r w:rsidR="001A04A7" w:rsidRPr="00B77182">
        <w:rPr>
          <w:rFonts w:ascii="Times New Roman" w:hAnsi="Times New Roman"/>
          <w:sz w:val="28"/>
          <w:szCs w:val="28"/>
        </w:rPr>
        <w:t xml:space="preserve"> </w:t>
      </w:r>
      <w:r w:rsidR="008E0ED1" w:rsidRPr="00B77182">
        <w:rPr>
          <w:rFonts w:ascii="Times New Roman" w:hAnsi="Times New Roman"/>
          <w:sz w:val="28"/>
          <w:szCs w:val="28"/>
        </w:rPr>
        <w:t>07.12.2011</w:t>
      </w:r>
      <w:r w:rsidR="001A04A7" w:rsidRPr="00B77182">
        <w:rPr>
          <w:rFonts w:ascii="Times New Roman" w:hAnsi="Times New Roman"/>
          <w:sz w:val="28"/>
          <w:szCs w:val="28"/>
        </w:rPr>
        <w:t xml:space="preserve"> </w:t>
      </w:r>
      <w:r w:rsidR="008E0ED1" w:rsidRPr="00B77182">
        <w:rPr>
          <w:rFonts w:ascii="Times New Roman" w:hAnsi="Times New Roman"/>
          <w:sz w:val="28"/>
          <w:szCs w:val="28"/>
        </w:rPr>
        <w:t>№</w:t>
      </w:r>
      <w:r w:rsidR="001A04A7" w:rsidRPr="00B77182">
        <w:rPr>
          <w:rFonts w:ascii="Times New Roman" w:hAnsi="Times New Roman"/>
          <w:sz w:val="28"/>
          <w:szCs w:val="28"/>
        </w:rPr>
        <w:t xml:space="preserve"> </w:t>
      </w:r>
      <w:r w:rsidR="008E0ED1" w:rsidRPr="00B77182">
        <w:rPr>
          <w:rFonts w:ascii="Times New Roman" w:hAnsi="Times New Roman"/>
          <w:sz w:val="28"/>
          <w:szCs w:val="28"/>
        </w:rPr>
        <w:t>416-ФЗ</w:t>
      </w:r>
      <w:r w:rsidR="001A04A7" w:rsidRPr="00B77182">
        <w:rPr>
          <w:rFonts w:ascii="Times New Roman" w:hAnsi="Times New Roman"/>
          <w:sz w:val="28"/>
          <w:szCs w:val="28"/>
        </w:rPr>
        <w:t xml:space="preserve"> </w:t>
      </w:r>
      <w:r w:rsidR="008E0ED1" w:rsidRPr="00B77182">
        <w:rPr>
          <w:rFonts w:ascii="Times New Roman" w:hAnsi="Times New Roman"/>
          <w:sz w:val="28"/>
          <w:szCs w:val="28"/>
        </w:rPr>
        <w:t>«О</w:t>
      </w:r>
      <w:r w:rsidR="001A04A7" w:rsidRPr="00B77182">
        <w:rPr>
          <w:rFonts w:ascii="Times New Roman" w:hAnsi="Times New Roman"/>
          <w:sz w:val="28"/>
          <w:szCs w:val="28"/>
        </w:rPr>
        <w:t xml:space="preserve"> </w:t>
      </w:r>
      <w:r w:rsidR="008E0ED1" w:rsidRPr="00B77182">
        <w:rPr>
          <w:rFonts w:ascii="Times New Roman" w:hAnsi="Times New Roman"/>
          <w:sz w:val="28"/>
          <w:szCs w:val="28"/>
        </w:rPr>
        <w:t>водоснабжении</w:t>
      </w:r>
      <w:r w:rsidR="001A04A7" w:rsidRPr="00B77182">
        <w:rPr>
          <w:rFonts w:ascii="Times New Roman" w:hAnsi="Times New Roman"/>
          <w:sz w:val="28"/>
          <w:szCs w:val="28"/>
        </w:rPr>
        <w:t xml:space="preserve"> </w:t>
      </w:r>
      <w:r w:rsidR="008E0ED1" w:rsidRPr="00B77182">
        <w:rPr>
          <w:rFonts w:ascii="Times New Roman" w:hAnsi="Times New Roman"/>
          <w:sz w:val="28"/>
          <w:szCs w:val="28"/>
        </w:rPr>
        <w:t>и</w:t>
      </w:r>
      <w:r w:rsidR="001A04A7" w:rsidRPr="00B77182">
        <w:rPr>
          <w:rFonts w:ascii="Times New Roman" w:hAnsi="Times New Roman"/>
          <w:sz w:val="28"/>
          <w:szCs w:val="28"/>
        </w:rPr>
        <w:t xml:space="preserve"> </w:t>
      </w:r>
      <w:r w:rsidR="008E0ED1" w:rsidRPr="00B77182">
        <w:rPr>
          <w:rFonts w:ascii="Times New Roman" w:hAnsi="Times New Roman"/>
          <w:sz w:val="28"/>
          <w:szCs w:val="28"/>
        </w:rPr>
        <w:t>водоотведении».</w:t>
      </w:r>
    </w:p>
    <w:p w14:paraId="3B6D596A" w14:textId="5A4D8E9A" w:rsidR="008E0ED1" w:rsidRPr="00B77182" w:rsidRDefault="008E0ED1" w:rsidP="00680603">
      <w:pPr>
        <w:widowControl w:val="0"/>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соответствии</w:t>
      </w:r>
      <w:r w:rsidR="001A04A7" w:rsidRPr="00B77182">
        <w:rPr>
          <w:rFonts w:ascii="Times New Roman" w:hAnsi="Times New Roman"/>
          <w:sz w:val="28"/>
          <w:szCs w:val="28"/>
        </w:rPr>
        <w:t xml:space="preserve"> </w:t>
      </w:r>
      <w:r w:rsidRPr="00B77182">
        <w:rPr>
          <w:rFonts w:ascii="Times New Roman" w:hAnsi="Times New Roman"/>
          <w:sz w:val="28"/>
          <w:szCs w:val="28"/>
        </w:rPr>
        <w:t>со</w:t>
      </w:r>
      <w:r w:rsidR="001A04A7" w:rsidRPr="00B77182">
        <w:rPr>
          <w:rFonts w:ascii="Times New Roman" w:hAnsi="Times New Roman"/>
          <w:sz w:val="28"/>
          <w:szCs w:val="28"/>
        </w:rPr>
        <w:t xml:space="preserve"> </w:t>
      </w:r>
      <w:r w:rsidRPr="00B77182">
        <w:rPr>
          <w:rFonts w:ascii="Times New Roman" w:hAnsi="Times New Roman"/>
          <w:sz w:val="28"/>
          <w:szCs w:val="28"/>
        </w:rPr>
        <w:t>ст.</w:t>
      </w:r>
      <w:r w:rsidR="001A04A7" w:rsidRPr="00B77182">
        <w:rPr>
          <w:rFonts w:ascii="Times New Roman" w:hAnsi="Times New Roman"/>
          <w:sz w:val="28"/>
          <w:szCs w:val="28"/>
        </w:rPr>
        <w:t xml:space="preserve"> </w:t>
      </w:r>
      <w:r w:rsidRPr="00B77182">
        <w:rPr>
          <w:rFonts w:ascii="Times New Roman" w:hAnsi="Times New Roman"/>
          <w:sz w:val="28"/>
          <w:szCs w:val="28"/>
        </w:rPr>
        <w:t>14</w:t>
      </w:r>
      <w:r w:rsidR="001A04A7" w:rsidRPr="00B77182">
        <w:rPr>
          <w:rFonts w:ascii="Times New Roman" w:hAnsi="Times New Roman"/>
          <w:sz w:val="28"/>
          <w:szCs w:val="28"/>
        </w:rPr>
        <w:t xml:space="preserve"> </w:t>
      </w:r>
      <w:r w:rsidRPr="00B77182">
        <w:rPr>
          <w:rFonts w:ascii="Times New Roman" w:hAnsi="Times New Roman"/>
          <w:sz w:val="28"/>
          <w:szCs w:val="28"/>
        </w:rPr>
        <w:t>Федерального</w:t>
      </w:r>
      <w:r w:rsidR="001A04A7" w:rsidRPr="00B77182">
        <w:rPr>
          <w:rFonts w:ascii="Times New Roman" w:hAnsi="Times New Roman"/>
          <w:sz w:val="28"/>
          <w:szCs w:val="28"/>
        </w:rPr>
        <w:t xml:space="preserve"> </w:t>
      </w:r>
      <w:r w:rsidRPr="00B77182">
        <w:rPr>
          <w:rFonts w:ascii="Times New Roman" w:hAnsi="Times New Roman"/>
          <w:sz w:val="28"/>
          <w:szCs w:val="28"/>
        </w:rPr>
        <w:t>закона</w:t>
      </w:r>
      <w:r w:rsidR="001A04A7" w:rsidRPr="00B77182">
        <w:rPr>
          <w:rFonts w:ascii="Times New Roman" w:hAnsi="Times New Roman"/>
          <w:sz w:val="28"/>
          <w:szCs w:val="28"/>
        </w:rPr>
        <w:t xml:space="preserve"> </w:t>
      </w:r>
      <w:r w:rsidRPr="00B77182">
        <w:rPr>
          <w:rFonts w:ascii="Times New Roman" w:hAnsi="Times New Roman"/>
          <w:sz w:val="28"/>
          <w:szCs w:val="28"/>
        </w:rPr>
        <w:t>от</w:t>
      </w:r>
      <w:r w:rsidR="001A04A7" w:rsidRPr="00B77182">
        <w:rPr>
          <w:rFonts w:ascii="Times New Roman" w:hAnsi="Times New Roman"/>
          <w:sz w:val="28"/>
          <w:szCs w:val="28"/>
        </w:rPr>
        <w:t xml:space="preserve"> </w:t>
      </w:r>
      <w:r w:rsidRPr="00B77182">
        <w:rPr>
          <w:rFonts w:ascii="Times New Roman" w:hAnsi="Times New Roman"/>
          <w:sz w:val="28"/>
          <w:szCs w:val="28"/>
        </w:rPr>
        <w:t>06.10.2003</w:t>
      </w:r>
      <w:r w:rsidR="001A04A7" w:rsidRPr="00B77182">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131-ФЗ</w:t>
      </w:r>
      <w:r w:rsidR="001A04A7" w:rsidRPr="00B77182">
        <w:rPr>
          <w:rFonts w:ascii="Times New Roman" w:hAnsi="Times New Roman"/>
          <w:sz w:val="28"/>
          <w:szCs w:val="28"/>
        </w:rPr>
        <w:t xml:space="preserve"> </w:t>
      </w:r>
      <w:r w:rsidRPr="00B77182">
        <w:rPr>
          <w:rFonts w:ascii="Times New Roman" w:hAnsi="Times New Roman"/>
          <w:sz w:val="28"/>
          <w:szCs w:val="28"/>
        </w:rPr>
        <w:t>«Об</w:t>
      </w:r>
      <w:r w:rsidR="001A04A7" w:rsidRPr="00B77182">
        <w:rPr>
          <w:rFonts w:ascii="Times New Roman" w:hAnsi="Times New Roman"/>
          <w:sz w:val="28"/>
          <w:szCs w:val="28"/>
        </w:rPr>
        <w:t xml:space="preserve"> </w:t>
      </w:r>
      <w:r w:rsidRPr="00B77182">
        <w:rPr>
          <w:rFonts w:ascii="Times New Roman" w:hAnsi="Times New Roman"/>
          <w:sz w:val="28"/>
          <w:szCs w:val="28"/>
        </w:rPr>
        <w:t>общих</w:t>
      </w:r>
      <w:r w:rsidR="001A04A7" w:rsidRPr="00B77182">
        <w:rPr>
          <w:rFonts w:ascii="Times New Roman" w:hAnsi="Times New Roman"/>
          <w:sz w:val="28"/>
          <w:szCs w:val="28"/>
        </w:rPr>
        <w:t xml:space="preserve"> </w:t>
      </w:r>
      <w:r w:rsidRPr="00B77182">
        <w:rPr>
          <w:rFonts w:ascii="Times New Roman" w:hAnsi="Times New Roman"/>
          <w:sz w:val="28"/>
          <w:szCs w:val="28"/>
        </w:rPr>
        <w:t>принципах</w:t>
      </w:r>
      <w:r w:rsidR="001A04A7" w:rsidRPr="00B77182">
        <w:rPr>
          <w:rFonts w:ascii="Times New Roman" w:hAnsi="Times New Roman"/>
          <w:sz w:val="28"/>
          <w:szCs w:val="28"/>
        </w:rPr>
        <w:t xml:space="preserve"> </w:t>
      </w:r>
      <w:r w:rsidRPr="00B77182">
        <w:rPr>
          <w:rFonts w:ascii="Times New Roman" w:hAnsi="Times New Roman"/>
          <w:sz w:val="28"/>
          <w:szCs w:val="28"/>
        </w:rPr>
        <w:t>организации</w:t>
      </w:r>
      <w:r w:rsidR="001A04A7" w:rsidRPr="00B77182">
        <w:rPr>
          <w:rFonts w:ascii="Times New Roman" w:hAnsi="Times New Roman"/>
          <w:sz w:val="28"/>
          <w:szCs w:val="28"/>
        </w:rPr>
        <w:t xml:space="preserve"> </w:t>
      </w:r>
      <w:r w:rsidRPr="00B77182">
        <w:rPr>
          <w:rFonts w:ascii="Times New Roman" w:hAnsi="Times New Roman"/>
          <w:sz w:val="28"/>
          <w:szCs w:val="28"/>
        </w:rPr>
        <w:t>местного</w:t>
      </w:r>
      <w:r w:rsidR="001A04A7" w:rsidRPr="00B77182">
        <w:rPr>
          <w:rFonts w:ascii="Times New Roman" w:hAnsi="Times New Roman"/>
          <w:sz w:val="28"/>
          <w:szCs w:val="28"/>
        </w:rPr>
        <w:t xml:space="preserve"> </w:t>
      </w:r>
      <w:r w:rsidRPr="00B77182">
        <w:rPr>
          <w:rFonts w:ascii="Times New Roman" w:hAnsi="Times New Roman"/>
          <w:sz w:val="28"/>
          <w:szCs w:val="28"/>
        </w:rPr>
        <w:t>самоуправления</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Российской</w:t>
      </w:r>
      <w:r w:rsidR="001A04A7" w:rsidRPr="00B77182">
        <w:rPr>
          <w:rFonts w:ascii="Times New Roman" w:hAnsi="Times New Roman"/>
          <w:sz w:val="28"/>
          <w:szCs w:val="28"/>
        </w:rPr>
        <w:t xml:space="preserve"> </w:t>
      </w:r>
      <w:r w:rsidRPr="00B77182">
        <w:rPr>
          <w:rFonts w:ascii="Times New Roman" w:hAnsi="Times New Roman"/>
          <w:sz w:val="28"/>
          <w:szCs w:val="28"/>
        </w:rPr>
        <w:t>Федерации»</w:t>
      </w:r>
      <w:r w:rsidR="00683C11"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полномочия</w:t>
      </w:r>
      <w:r w:rsidR="001A04A7" w:rsidRPr="00B77182">
        <w:rPr>
          <w:rFonts w:ascii="Times New Roman" w:hAnsi="Times New Roman"/>
          <w:sz w:val="28"/>
          <w:szCs w:val="28"/>
        </w:rPr>
        <w:t xml:space="preserve"> </w:t>
      </w:r>
      <w:r w:rsidRPr="00B77182">
        <w:rPr>
          <w:rFonts w:ascii="Times New Roman" w:hAnsi="Times New Roman"/>
          <w:sz w:val="28"/>
          <w:szCs w:val="28"/>
        </w:rPr>
        <w:t>по</w:t>
      </w:r>
      <w:r w:rsidR="001A04A7" w:rsidRPr="00B77182">
        <w:rPr>
          <w:rFonts w:ascii="Times New Roman" w:hAnsi="Times New Roman"/>
          <w:sz w:val="28"/>
          <w:szCs w:val="28"/>
        </w:rPr>
        <w:t xml:space="preserve"> </w:t>
      </w:r>
      <w:r w:rsidRPr="00B77182">
        <w:rPr>
          <w:rFonts w:ascii="Times New Roman" w:hAnsi="Times New Roman"/>
          <w:sz w:val="28"/>
          <w:szCs w:val="28"/>
        </w:rPr>
        <w:t>организации</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границах</w:t>
      </w:r>
      <w:r w:rsidR="001A04A7" w:rsidRPr="00B77182">
        <w:rPr>
          <w:rFonts w:ascii="Times New Roman" w:hAnsi="Times New Roman"/>
          <w:sz w:val="28"/>
          <w:szCs w:val="28"/>
        </w:rPr>
        <w:t xml:space="preserve"> </w:t>
      </w:r>
      <w:r w:rsidRPr="00B77182">
        <w:rPr>
          <w:rFonts w:ascii="Times New Roman" w:hAnsi="Times New Roman"/>
          <w:sz w:val="28"/>
          <w:szCs w:val="28"/>
        </w:rPr>
        <w:t>поселения</w:t>
      </w:r>
      <w:r w:rsidR="001A04A7" w:rsidRPr="00B77182">
        <w:rPr>
          <w:rFonts w:ascii="Times New Roman" w:hAnsi="Times New Roman"/>
          <w:sz w:val="28"/>
          <w:szCs w:val="28"/>
        </w:rPr>
        <w:t xml:space="preserve"> </w:t>
      </w:r>
      <w:r w:rsidRPr="00B77182">
        <w:rPr>
          <w:rFonts w:ascii="Times New Roman" w:hAnsi="Times New Roman"/>
          <w:sz w:val="28"/>
          <w:szCs w:val="28"/>
        </w:rPr>
        <w:t>водоснабжения</w:t>
      </w:r>
      <w:r w:rsidR="001A04A7" w:rsidRPr="00B77182">
        <w:rPr>
          <w:rFonts w:ascii="Times New Roman" w:hAnsi="Times New Roman"/>
          <w:sz w:val="28"/>
          <w:szCs w:val="28"/>
        </w:rPr>
        <w:t xml:space="preserve"> </w:t>
      </w:r>
      <w:r w:rsidRPr="00B77182">
        <w:rPr>
          <w:rFonts w:ascii="Times New Roman" w:hAnsi="Times New Roman"/>
          <w:sz w:val="28"/>
          <w:szCs w:val="28"/>
        </w:rPr>
        <w:t>населения,</w:t>
      </w:r>
      <w:r w:rsidR="001A04A7" w:rsidRPr="00B77182">
        <w:rPr>
          <w:rFonts w:ascii="Times New Roman" w:hAnsi="Times New Roman"/>
          <w:sz w:val="28"/>
          <w:szCs w:val="28"/>
        </w:rPr>
        <w:t xml:space="preserve"> </w:t>
      </w:r>
      <w:r w:rsidRPr="00B77182">
        <w:rPr>
          <w:rFonts w:ascii="Times New Roman" w:hAnsi="Times New Roman"/>
          <w:sz w:val="28"/>
          <w:szCs w:val="28"/>
        </w:rPr>
        <w:t>водоотведения,</w:t>
      </w:r>
      <w:r w:rsidR="001A04A7" w:rsidRPr="00B77182">
        <w:rPr>
          <w:rFonts w:ascii="Times New Roman" w:hAnsi="Times New Roman"/>
          <w:sz w:val="28"/>
          <w:szCs w:val="28"/>
        </w:rPr>
        <w:t xml:space="preserve"> </w:t>
      </w:r>
      <w:r w:rsidRPr="00B77182">
        <w:rPr>
          <w:rFonts w:ascii="Times New Roman" w:hAnsi="Times New Roman"/>
          <w:sz w:val="28"/>
          <w:szCs w:val="28"/>
        </w:rPr>
        <w:t>снабжения</w:t>
      </w:r>
      <w:r w:rsidR="001A04A7" w:rsidRPr="00B77182">
        <w:rPr>
          <w:rFonts w:ascii="Times New Roman" w:hAnsi="Times New Roman"/>
          <w:sz w:val="28"/>
          <w:szCs w:val="28"/>
        </w:rPr>
        <w:t xml:space="preserve"> </w:t>
      </w:r>
      <w:r w:rsidRPr="00B77182">
        <w:rPr>
          <w:rFonts w:ascii="Times New Roman" w:hAnsi="Times New Roman"/>
          <w:sz w:val="28"/>
          <w:szCs w:val="28"/>
        </w:rPr>
        <w:t>населения</w:t>
      </w:r>
      <w:r w:rsidR="001A04A7" w:rsidRPr="00B77182">
        <w:rPr>
          <w:rFonts w:ascii="Times New Roman" w:hAnsi="Times New Roman"/>
          <w:sz w:val="28"/>
          <w:szCs w:val="28"/>
        </w:rPr>
        <w:t xml:space="preserve"> </w:t>
      </w:r>
      <w:r w:rsidRPr="00B77182">
        <w:rPr>
          <w:rFonts w:ascii="Times New Roman" w:hAnsi="Times New Roman"/>
          <w:sz w:val="28"/>
          <w:szCs w:val="28"/>
        </w:rPr>
        <w:t>топливом</w:t>
      </w:r>
      <w:r w:rsidR="001A04A7" w:rsidRPr="00B77182">
        <w:rPr>
          <w:rFonts w:ascii="Times New Roman" w:hAnsi="Times New Roman"/>
          <w:sz w:val="28"/>
          <w:szCs w:val="28"/>
        </w:rPr>
        <w:t xml:space="preserve"> </w:t>
      </w:r>
      <w:r w:rsidRPr="00B77182">
        <w:rPr>
          <w:rFonts w:ascii="Times New Roman" w:hAnsi="Times New Roman"/>
          <w:sz w:val="28"/>
          <w:szCs w:val="28"/>
        </w:rPr>
        <w:t>отнесены</w:t>
      </w:r>
      <w:r w:rsidR="001A04A7" w:rsidRPr="00B77182">
        <w:rPr>
          <w:rFonts w:ascii="Times New Roman" w:hAnsi="Times New Roman"/>
          <w:sz w:val="28"/>
          <w:szCs w:val="28"/>
        </w:rPr>
        <w:t xml:space="preserve"> </w:t>
      </w:r>
      <w:r w:rsidRPr="00B77182">
        <w:rPr>
          <w:rFonts w:ascii="Times New Roman" w:hAnsi="Times New Roman"/>
          <w:sz w:val="28"/>
          <w:szCs w:val="28"/>
        </w:rPr>
        <w:t>к</w:t>
      </w:r>
      <w:r w:rsidR="001A04A7" w:rsidRPr="00B77182">
        <w:rPr>
          <w:rFonts w:ascii="Times New Roman" w:hAnsi="Times New Roman"/>
          <w:sz w:val="28"/>
          <w:szCs w:val="28"/>
        </w:rPr>
        <w:t xml:space="preserve"> </w:t>
      </w:r>
      <w:r w:rsidRPr="00B77182">
        <w:rPr>
          <w:rFonts w:ascii="Times New Roman" w:hAnsi="Times New Roman"/>
          <w:sz w:val="28"/>
          <w:szCs w:val="28"/>
        </w:rPr>
        <w:t>вопросам</w:t>
      </w:r>
      <w:r w:rsidR="001A04A7" w:rsidRPr="00B77182">
        <w:rPr>
          <w:rFonts w:ascii="Times New Roman" w:hAnsi="Times New Roman"/>
          <w:sz w:val="28"/>
          <w:szCs w:val="28"/>
        </w:rPr>
        <w:t xml:space="preserve"> </w:t>
      </w:r>
      <w:r w:rsidRPr="00B77182">
        <w:rPr>
          <w:rFonts w:ascii="Times New Roman" w:hAnsi="Times New Roman"/>
          <w:sz w:val="28"/>
          <w:szCs w:val="28"/>
        </w:rPr>
        <w:t>сельских</w:t>
      </w:r>
      <w:r w:rsidR="001A04A7" w:rsidRPr="00B77182">
        <w:rPr>
          <w:rFonts w:ascii="Times New Roman" w:hAnsi="Times New Roman"/>
          <w:sz w:val="28"/>
          <w:szCs w:val="28"/>
        </w:rPr>
        <w:t xml:space="preserve"> </w:t>
      </w:r>
      <w:r w:rsidRPr="00B77182">
        <w:rPr>
          <w:rFonts w:ascii="Times New Roman" w:hAnsi="Times New Roman"/>
          <w:sz w:val="28"/>
          <w:szCs w:val="28"/>
        </w:rPr>
        <w:t>поселений.</w:t>
      </w:r>
    </w:p>
    <w:p w14:paraId="6D0C1085" w14:textId="22ED113A" w:rsidR="008E0ED1" w:rsidRPr="00B77182" w:rsidRDefault="008E0ED1" w:rsidP="0068060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Основными</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источниками</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питьевой</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воды</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на</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территории</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района</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являются</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подземные</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воды</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из</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артезианских</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скважин.</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Из</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29</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населенных</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пунктов</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района</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скважины</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имеются</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в</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27.</w:t>
      </w:r>
    </w:p>
    <w:p w14:paraId="78FE4581" w14:textId="00FC28F9" w:rsidR="001127CB" w:rsidRPr="00B77182" w:rsidRDefault="001127CB" w:rsidP="0068060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Протяженность</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уличной</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сети</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водоснабжения</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составляет</w:t>
      </w:r>
      <w:r w:rsidR="001A04A7" w:rsidRPr="00B77182">
        <w:rPr>
          <w:rFonts w:ascii="Times New Roman" w:eastAsia="Times New Roman" w:hAnsi="Times New Roman"/>
          <w:sz w:val="28"/>
          <w:szCs w:val="28"/>
          <w:lang w:eastAsia="ru-RU"/>
        </w:rPr>
        <w:t xml:space="preserve"> </w:t>
      </w:r>
      <w:r w:rsidR="00223838" w:rsidRPr="00B77182">
        <w:rPr>
          <w:rFonts w:ascii="Times New Roman" w:eastAsia="Times New Roman" w:hAnsi="Times New Roman"/>
          <w:sz w:val="28"/>
          <w:szCs w:val="28"/>
          <w:lang w:eastAsia="ru-RU"/>
        </w:rPr>
        <w:t>106,2</w:t>
      </w:r>
      <w:r w:rsidRPr="00B77182">
        <w:rPr>
          <w:rFonts w:ascii="Times New Roman" w:eastAsia="Times New Roman" w:hAnsi="Times New Roman"/>
          <w:sz w:val="28"/>
          <w:szCs w:val="28"/>
          <w:lang w:eastAsia="ru-RU"/>
        </w:rPr>
        <w:t>7</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км,</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из</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них</w:t>
      </w:r>
      <w:r w:rsidR="001A04A7" w:rsidRPr="00B77182">
        <w:rPr>
          <w:rFonts w:ascii="Times New Roman" w:eastAsia="Times New Roman" w:hAnsi="Times New Roman"/>
          <w:sz w:val="28"/>
          <w:szCs w:val="28"/>
          <w:lang w:eastAsia="ru-RU"/>
        </w:rPr>
        <w:t xml:space="preserve"> </w:t>
      </w:r>
      <w:r w:rsidR="00223838" w:rsidRPr="00B77182">
        <w:rPr>
          <w:rFonts w:ascii="Times New Roman" w:eastAsia="Times New Roman" w:hAnsi="Times New Roman"/>
          <w:sz w:val="28"/>
          <w:szCs w:val="28"/>
          <w:lang w:eastAsia="ru-RU"/>
        </w:rPr>
        <w:t>10</w:t>
      </w:r>
      <w:r w:rsidRPr="00B77182">
        <w:rPr>
          <w:rFonts w:ascii="Times New Roman" w:eastAsia="Times New Roman" w:hAnsi="Times New Roman"/>
          <w:sz w:val="28"/>
          <w:szCs w:val="28"/>
          <w:lang w:eastAsia="ru-RU"/>
        </w:rPr>
        <w:t>,</w:t>
      </w:r>
      <w:r w:rsidR="00223838" w:rsidRPr="00B77182">
        <w:rPr>
          <w:rFonts w:ascii="Times New Roman" w:eastAsia="Times New Roman" w:hAnsi="Times New Roman"/>
          <w:sz w:val="28"/>
          <w:szCs w:val="28"/>
          <w:lang w:eastAsia="ru-RU"/>
        </w:rPr>
        <w:t>54</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км</w:t>
      </w:r>
      <w:r w:rsidR="001A04A7" w:rsidRPr="00B77182">
        <w:rPr>
          <w:rFonts w:ascii="Times New Roman" w:eastAsia="Times New Roman" w:hAnsi="Times New Roman"/>
          <w:sz w:val="28"/>
          <w:szCs w:val="28"/>
          <w:lang w:eastAsia="ru-RU"/>
        </w:rPr>
        <w:t xml:space="preserve"> </w:t>
      </w:r>
      <w:r w:rsidR="00223838" w:rsidRPr="00B77182">
        <w:rPr>
          <w:rFonts w:ascii="Times New Roman" w:eastAsia="Times New Roman" w:hAnsi="Times New Roman"/>
          <w:sz w:val="28"/>
          <w:szCs w:val="28"/>
          <w:lang w:eastAsia="ru-RU"/>
        </w:rPr>
        <w:t>(9,92</w:t>
      </w:r>
      <w:r w:rsidR="007536D1">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находятся</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в</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ветхом</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состоянии,</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требующем</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замены.</w:t>
      </w:r>
    </w:p>
    <w:p w14:paraId="4DBD5728" w14:textId="77777777" w:rsidR="001127CB" w:rsidRPr="00B77182" w:rsidRDefault="001127CB" w:rsidP="00680603">
      <w:pPr>
        <w:widowControl w:val="0"/>
        <w:autoSpaceDE w:val="0"/>
        <w:autoSpaceDN w:val="0"/>
        <w:adjustRightInd w:val="0"/>
        <w:spacing w:after="0" w:line="240" w:lineRule="auto"/>
        <w:ind w:firstLine="709"/>
        <w:jc w:val="both"/>
        <w:rPr>
          <w:rFonts w:ascii="Times New Roman" w:eastAsia="Times New Roman" w:hAnsi="Times New Roman"/>
          <w:color w:val="FF0000"/>
          <w:sz w:val="28"/>
          <w:szCs w:val="28"/>
          <w:lang w:eastAsia="ru-RU"/>
        </w:rPr>
      </w:pPr>
    </w:p>
    <w:tbl>
      <w:tblPr>
        <w:tblW w:w="48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5"/>
        <w:gridCol w:w="1275"/>
        <w:gridCol w:w="1190"/>
        <w:gridCol w:w="1155"/>
        <w:gridCol w:w="1155"/>
        <w:gridCol w:w="1151"/>
      </w:tblGrid>
      <w:tr w:rsidR="00223838" w:rsidRPr="00B77182" w14:paraId="624F70B2" w14:textId="77777777" w:rsidTr="003B2862">
        <w:trPr>
          <w:cantSplit/>
          <w:trHeight w:val="640"/>
          <w:jc w:val="center"/>
        </w:trPr>
        <w:tc>
          <w:tcPr>
            <w:tcW w:w="199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3C56595" w14:textId="77777777" w:rsidR="001127CB" w:rsidRPr="00B77182" w:rsidRDefault="001127CB" w:rsidP="00680603">
            <w:pPr>
              <w:spacing w:after="0" w:line="240" w:lineRule="auto"/>
              <w:ind w:firstLine="709"/>
              <w:rPr>
                <w:rFonts w:ascii="Times New Roman" w:eastAsia="Times New Roman" w:hAnsi="Times New Roman"/>
                <w:bCs/>
                <w:sz w:val="24"/>
                <w:szCs w:val="24"/>
                <w:lang w:eastAsia="ru-RU"/>
              </w:rPr>
            </w:pPr>
            <w:r w:rsidRPr="00B77182">
              <w:rPr>
                <w:rFonts w:ascii="Times New Roman" w:eastAsia="Times New Roman" w:hAnsi="Times New Roman"/>
                <w:bCs/>
                <w:sz w:val="24"/>
                <w:szCs w:val="24"/>
                <w:lang w:eastAsia="ru-RU"/>
              </w:rPr>
              <w:t>Показатели</w:t>
            </w:r>
          </w:p>
        </w:tc>
        <w:tc>
          <w:tcPr>
            <w:tcW w:w="646" w:type="pct"/>
            <w:tcBorders>
              <w:top w:val="single" w:sz="4" w:space="0" w:color="auto"/>
              <w:left w:val="single" w:sz="4" w:space="0" w:color="auto"/>
              <w:bottom w:val="single" w:sz="4" w:space="0" w:color="auto"/>
              <w:right w:val="single" w:sz="4" w:space="0" w:color="auto"/>
            </w:tcBorders>
            <w:vAlign w:val="center"/>
          </w:tcPr>
          <w:p w14:paraId="2E4E29BC" w14:textId="088D02A6" w:rsidR="001127CB" w:rsidRPr="00B77182" w:rsidRDefault="00223838" w:rsidP="00680603">
            <w:pPr>
              <w:spacing w:after="0" w:line="240" w:lineRule="auto"/>
              <w:jc w:val="center"/>
              <w:rPr>
                <w:rFonts w:ascii="Times New Roman" w:eastAsia="Times New Roman" w:hAnsi="Times New Roman"/>
                <w:bCs/>
                <w:sz w:val="24"/>
                <w:szCs w:val="24"/>
                <w:lang w:eastAsia="ru-RU"/>
              </w:rPr>
            </w:pPr>
            <w:r w:rsidRPr="00B77182">
              <w:rPr>
                <w:rFonts w:ascii="Times New Roman" w:eastAsia="Times New Roman" w:hAnsi="Times New Roman"/>
                <w:bCs/>
                <w:sz w:val="24"/>
                <w:szCs w:val="24"/>
                <w:lang w:eastAsia="ru-RU"/>
              </w:rPr>
              <w:t>2020</w:t>
            </w:r>
            <w:r w:rsidR="001A04A7" w:rsidRPr="00B77182">
              <w:rPr>
                <w:rFonts w:ascii="Times New Roman" w:eastAsia="Times New Roman" w:hAnsi="Times New Roman"/>
                <w:bCs/>
                <w:sz w:val="24"/>
                <w:szCs w:val="24"/>
                <w:lang w:eastAsia="ru-RU"/>
              </w:rPr>
              <w:t xml:space="preserve"> </w:t>
            </w:r>
            <w:r w:rsidR="001127CB" w:rsidRPr="00B77182">
              <w:rPr>
                <w:rFonts w:ascii="Times New Roman" w:eastAsia="Times New Roman" w:hAnsi="Times New Roman"/>
                <w:bCs/>
                <w:sz w:val="24"/>
                <w:szCs w:val="24"/>
                <w:lang w:eastAsia="ru-RU"/>
              </w:rPr>
              <w:t>год</w:t>
            </w:r>
          </w:p>
        </w:tc>
        <w:tc>
          <w:tcPr>
            <w:tcW w:w="603" w:type="pct"/>
            <w:tcBorders>
              <w:top w:val="single" w:sz="4" w:space="0" w:color="auto"/>
              <w:left w:val="single" w:sz="4" w:space="0" w:color="auto"/>
              <w:bottom w:val="single" w:sz="4" w:space="0" w:color="auto"/>
              <w:right w:val="single" w:sz="4" w:space="0" w:color="auto"/>
            </w:tcBorders>
            <w:vAlign w:val="center"/>
          </w:tcPr>
          <w:p w14:paraId="3247A004" w14:textId="5960F403" w:rsidR="001127CB" w:rsidRPr="00B77182" w:rsidRDefault="00223838" w:rsidP="00680603">
            <w:pPr>
              <w:spacing w:after="0" w:line="240" w:lineRule="auto"/>
              <w:jc w:val="center"/>
              <w:rPr>
                <w:rFonts w:ascii="Times New Roman" w:eastAsia="Times New Roman" w:hAnsi="Times New Roman"/>
                <w:bCs/>
                <w:sz w:val="24"/>
                <w:szCs w:val="24"/>
                <w:lang w:eastAsia="ru-RU"/>
              </w:rPr>
            </w:pPr>
            <w:r w:rsidRPr="00B77182">
              <w:rPr>
                <w:rFonts w:ascii="Times New Roman" w:eastAsia="Times New Roman" w:hAnsi="Times New Roman"/>
                <w:bCs/>
                <w:sz w:val="24"/>
                <w:szCs w:val="24"/>
                <w:lang w:eastAsia="ru-RU"/>
              </w:rPr>
              <w:t>2021</w:t>
            </w:r>
            <w:r w:rsidR="001A04A7" w:rsidRPr="00B77182">
              <w:rPr>
                <w:rFonts w:ascii="Times New Roman" w:eastAsia="Times New Roman" w:hAnsi="Times New Roman"/>
                <w:bCs/>
                <w:sz w:val="24"/>
                <w:szCs w:val="24"/>
                <w:lang w:eastAsia="ru-RU"/>
              </w:rPr>
              <w:t xml:space="preserve"> </w:t>
            </w:r>
            <w:r w:rsidR="001127CB" w:rsidRPr="00B77182">
              <w:rPr>
                <w:rFonts w:ascii="Times New Roman" w:eastAsia="Times New Roman" w:hAnsi="Times New Roman"/>
                <w:bCs/>
                <w:sz w:val="24"/>
                <w:szCs w:val="24"/>
                <w:lang w:eastAsia="ru-RU"/>
              </w:rPr>
              <w:t>год</w:t>
            </w:r>
          </w:p>
        </w:tc>
        <w:tc>
          <w:tcPr>
            <w:tcW w:w="585" w:type="pct"/>
            <w:tcBorders>
              <w:top w:val="single" w:sz="4" w:space="0" w:color="auto"/>
              <w:left w:val="single" w:sz="4" w:space="0" w:color="auto"/>
              <w:bottom w:val="single" w:sz="4" w:space="0" w:color="auto"/>
              <w:right w:val="single" w:sz="4" w:space="0" w:color="auto"/>
            </w:tcBorders>
            <w:vAlign w:val="center"/>
          </w:tcPr>
          <w:p w14:paraId="25D75F0C" w14:textId="34AD965A" w:rsidR="001127CB" w:rsidRPr="00B77182" w:rsidRDefault="00223838" w:rsidP="00680603">
            <w:pPr>
              <w:spacing w:after="0" w:line="240" w:lineRule="auto"/>
              <w:jc w:val="center"/>
              <w:rPr>
                <w:rFonts w:ascii="Times New Roman" w:eastAsia="Times New Roman" w:hAnsi="Times New Roman"/>
                <w:bCs/>
                <w:sz w:val="24"/>
                <w:szCs w:val="24"/>
                <w:lang w:eastAsia="ru-RU"/>
              </w:rPr>
            </w:pPr>
            <w:r w:rsidRPr="00B77182">
              <w:rPr>
                <w:rFonts w:ascii="Times New Roman" w:eastAsia="Times New Roman" w:hAnsi="Times New Roman"/>
                <w:bCs/>
                <w:sz w:val="24"/>
                <w:szCs w:val="24"/>
                <w:lang w:eastAsia="ru-RU"/>
              </w:rPr>
              <w:t>2022</w:t>
            </w:r>
            <w:r w:rsidR="001A04A7" w:rsidRPr="00B77182">
              <w:rPr>
                <w:rFonts w:ascii="Times New Roman" w:eastAsia="Times New Roman" w:hAnsi="Times New Roman"/>
                <w:bCs/>
                <w:sz w:val="24"/>
                <w:szCs w:val="24"/>
                <w:lang w:eastAsia="ru-RU"/>
              </w:rPr>
              <w:t xml:space="preserve"> </w:t>
            </w:r>
            <w:r w:rsidR="001127CB" w:rsidRPr="00B77182">
              <w:rPr>
                <w:rFonts w:ascii="Times New Roman" w:eastAsia="Times New Roman" w:hAnsi="Times New Roman"/>
                <w:bCs/>
                <w:sz w:val="24"/>
                <w:szCs w:val="24"/>
                <w:lang w:eastAsia="ru-RU"/>
              </w:rPr>
              <w:t>год</w:t>
            </w:r>
          </w:p>
        </w:tc>
        <w:tc>
          <w:tcPr>
            <w:tcW w:w="585" w:type="pct"/>
            <w:tcBorders>
              <w:top w:val="single" w:sz="4" w:space="0" w:color="auto"/>
              <w:left w:val="single" w:sz="4" w:space="0" w:color="auto"/>
              <w:bottom w:val="single" w:sz="4" w:space="0" w:color="auto"/>
              <w:right w:val="single" w:sz="4" w:space="0" w:color="auto"/>
            </w:tcBorders>
            <w:vAlign w:val="center"/>
          </w:tcPr>
          <w:p w14:paraId="52660888" w14:textId="477D001A" w:rsidR="001127CB" w:rsidRPr="00B77182" w:rsidRDefault="00223838" w:rsidP="00680603">
            <w:pPr>
              <w:spacing w:after="0" w:line="240" w:lineRule="auto"/>
              <w:jc w:val="center"/>
              <w:rPr>
                <w:rFonts w:ascii="Times New Roman" w:eastAsia="Times New Roman" w:hAnsi="Times New Roman"/>
                <w:bCs/>
                <w:sz w:val="24"/>
                <w:szCs w:val="24"/>
                <w:lang w:eastAsia="ru-RU"/>
              </w:rPr>
            </w:pPr>
            <w:r w:rsidRPr="00B77182">
              <w:rPr>
                <w:rFonts w:ascii="Times New Roman" w:eastAsia="Times New Roman" w:hAnsi="Times New Roman"/>
                <w:bCs/>
                <w:sz w:val="24"/>
                <w:szCs w:val="24"/>
                <w:lang w:eastAsia="ru-RU"/>
              </w:rPr>
              <w:t>2023</w:t>
            </w:r>
            <w:r w:rsidR="001A04A7" w:rsidRPr="00B77182">
              <w:rPr>
                <w:rFonts w:ascii="Times New Roman" w:eastAsia="Times New Roman" w:hAnsi="Times New Roman"/>
                <w:bCs/>
                <w:sz w:val="24"/>
                <w:szCs w:val="24"/>
                <w:lang w:eastAsia="ru-RU"/>
              </w:rPr>
              <w:t xml:space="preserve"> </w:t>
            </w:r>
            <w:r w:rsidR="001127CB" w:rsidRPr="00B77182">
              <w:rPr>
                <w:rFonts w:ascii="Times New Roman" w:eastAsia="Times New Roman" w:hAnsi="Times New Roman"/>
                <w:bCs/>
                <w:sz w:val="24"/>
                <w:szCs w:val="24"/>
                <w:lang w:eastAsia="ru-RU"/>
              </w:rPr>
              <w:t>год</w:t>
            </w:r>
          </w:p>
        </w:tc>
        <w:tc>
          <w:tcPr>
            <w:tcW w:w="583" w:type="pct"/>
            <w:tcBorders>
              <w:top w:val="single" w:sz="4" w:space="0" w:color="auto"/>
              <w:left w:val="single" w:sz="4" w:space="0" w:color="auto"/>
              <w:bottom w:val="single" w:sz="4" w:space="0" w:color="auto"/>
              <w:right w:val="single" w:sz="4" w:space="0" w:color="auto"/>
            </w:tcBorders>
            <w:vAlign w:val="center"/>
          </w:tcPr>
          <w:p w14:paraId="2F621F17" w14:textId="55648AF0" w:rsidR="001127CB" w:rsidRPr="00B77182" w:rsidRDefault="00223838" w:rsidP="00680603">
            <w:pPr>
              <w:spacing w:after="0" w:line="240" w:lineRule="auto"/>
              <w:jc w:val="center"/>
              <w:rPr>
                <w:rFonts w:ascii="Times New Roman" w:eastAsia="Times New Roman" w:hAnsi="Times New Roman"/>
                <w:bCs/>
                <w:sz w:val="24"/>
                <w:szCs w:val="24"/>
                <w:lang w:eastAsia="ru-RU"/>
              </w:rPr>
            </w:pPr>
            <w:r w:rsidRPr="00B77182">
              <w:rPr>
                <w:rFonts w:ascii="Times New Roman" w:eastAsia="Times New Roman" w:hAnsi="Times New Roman"/>
                <w:bCs/>
                <w:sz w:val="24"/>
                <w:szCs w:val="24"/>
                <w:lang w:eastAsia="ru-RU"/>
              </w:rPr>
              <w:t>2024</w:t>
            </w:r>
            <w:r w:rsidR="001A04A7" w:rsidRPr="00B77182">
              <w:rPr>
                <w:rFonts w:ascii="Times New Roman" w:eastAsia="Times New Roman" w:hAnsi="Times New Roman"/>
                <w:bCs/>
                <w:sz w:val="24"/>
                <w:szCs w:val="24"/>
                <w:lang w:eastAsia="ru-RU"/>
              </w:rPr>
              <w:t xml:space="preserve"> </w:t>
            </w:r>
            <w:r w:rsidR="001127CB" w:rsidRPr="00B77182">
              <w:rPr>
                <w:rFonts w:ascii="Times New Roman" w:eastAsia="Times New Roman" w:hAnsi="Times New Roman"/>
                <w:bCs/>
                <w:sz w:val="24"/>
                <w:szCs w:val="24"/>
                <w:lang w:eastAsia="ru-RU"/>
              </w:rPr>
              <w:t>год</w:t>
            </w:r>
          </w:p>
        </w:tc>
      </w:tr>
      <w:tr w:rsidR="00223838" w:rsidRPr="00B77182" w14:paraId="3CBB6ECE" w14:textId="77777777" w:rsidTr="007536D1">
        <w:trPr>
          <w:cantSplit/>
          <w:trHeight w:val="319"/>
          <w:jc w:val="center"/>
        </w:trPr>
        <w:tc>
          <w:tcPr>
            <w:tcW w:w="199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CA35779" w14:textId="4D674FB0" w:rsidR="00223838" w:rsidRPr="00B77182" w:rsidRDefault="00223838" w:rsidP="00680603">
            <w:pPr>
              <w:spacing w:after="0" w:line="240" w:lineRule="auto"/>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Общая протяженность водопроводных сетей, км</w:t>
            </w:r>
          </w:p>
        </w:tc>
        <w:tc>
          <w:tcPr>
            <w:tcW w:w="646" w:type="pct"/>
            <w:tcBorders>
              <w:top w:val="single" w:sz="4" w:space="0" w:color="auto"/>
              <w:left w:val="single" w:sz="4" w:space="0" w:color="auto"/>
              <w:bottom w:val="single" w:sz="4" w:space="0" w:color="auto"/>
              <w:right w:val="single" w:sz="4" w:space="0" w:color="auto"/>
            </w:tcBorders>
            <w:shd w:val="clear" w:color="auto" w:fill="FFFFFF"/>
            <w:vAlign w:val="center"/>
          </w:tcPr>
          <w:p w14:paraId="415F8BA2" w14:textId="5DF1E45E" w:rsidR="00223838" w:rsidRPr="00B77182" w:rsidRDefault="00223838"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104,47</w:t>
            </w:r>
          </w:p>
        </w:tc>
        <w:tc>
          <w:tcPr>
            <w:tcW w:w="603" w:type="pct"/>
            <w:tcBorders>
              <w:top w:val="single" w:sz="4" w:space="0" w:color="auto"/>
              <w:left w:val="single" w:sz="4" w:space="0" w:color="auto"/>
              <w:bottom w:val="single" w:sz="4" w:space="0" w:color="auto"/>
              <w:right w:val="single" w:sz="4" w:space="0" w:color="auto"/>
            </w:tcBorders>
            <w:shd w:val="clear" w:color="auto" w:fill="FFFFFF"/>
            <w:vAlign w:val="center"/>
          </w:tcPr>
          <w:p w14:paraId="097C950E" w14:textId="69959CFB" w:rsidR="00223838" w:rsidRPr="00B77182" w:rsidRDefault="00223838"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104,47</w:t>
            </w:r>
          </w:p>
        </w:tc>
        <w:tc>
          <w:tcPr>
            <w:tcW w:w="585" w:type="pct"/>
            <w:tcBorders>
              <w:top w:val="single" w:sz="4" w:space="0" w:color="auto"/>
              <w:left w:val="single" w:sz="4" w:space="0" w:color="auto"/>
              <w:bottom w:val="single" w:sz="4" w:space="0" w:color="auto"/>
              <w:right w:val="single" w:sz="4" w:space="0" w:color="auto"/>
            </w:tcBorders>
            <w:shd w:val="clear" w:color="auto" w:fill="FFFFFF"/>
            <w:vAlign w:val="center"/>
          </w:tcPr>
          <w:p w14:paraId="0B6EED57" w14:textId="3EB80967" w:rsidR="00223838" w:rsidRPr="00B77182" w:rsidRDefault="00223838"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104,47</w:t>
            </w:r>
          </w:p>
        </w:tc>
        <w:tc>
          <w:tcPr>
            <w:tcW w:w="585" w:type="pct"/>
            <w:tcBorders>
              <w:top w:val="single" w:sz="4" w:space="0" w:color="auto"/>
              <w:left w:val="single" w:sz="4" w:space="0" w:color="auto"/>
              <w:bottom w:val="single" w:sz="4" w:space="0" w:color="auto"/>
              <w:right w:val="single" w:sz="4" w:space="0" w:color="auto"/>
            </w:tcBorders>
            <w:shd w:val="clear" w:color="auto" w:fill="FFFFFF"/>
            <w:vAlign w:val="center"/>
          </w:tcPr>
          <w:p w14:paraId="3993DF5F" w14:textId="7D14D799" w:rsidR="00223838" w:rsidRPr="00B77182" w:rsidRDefault="00223838"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104,47</w:t>
            </w:r>
          </w:p>
        </w:tc>
        <w:tc>
          <w:tcPr>
            <w:tcW w:w="583" w:type="pct"/>
            <w:tcBorders>
              <w:top w:val="single" w:sz="4" w:space="0" w:color="auto"/>
              <w:left w:val="single" w:sz="4" w:space="0" w:color="auto"/>
              <w:bottom w:val="single" w:sz="4" w:space="0" w:color="auto"/>
              <w:right w:val="single" w:sz="4" w:space="0" w:color="auto"/>
            </w:tcBorders>
            <w:shd w:val="clear" w:color="auto" w:fill="FFFFFF"/>
            <w:vAlign w:val="center"/>
          </w:tcPr>
          <w:p w14:paraId="78ED2543" w14:textId="758466C6" w:rsidR="00223838" w:rsidRPr="00B77182" w:rsidRDefault="00223838"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106,27</w:t>
            </w:r>
          </w:p>
        </w:tc>
      </w:tr>
      <w:tr w:rsidR="00223838" w:rsidRPr="00B77182" w14:paraId="5B9FFFFB" w14:textId="77777777" w:rsidTr="007536D1">
        <w:trPr>
          <w:cantSplit/>
          <w:trHeight w:val="319"/>
          <w:jc w:val="center"/>
        </w:trPr>
        <w:tc>
          <w:tcPr>
            <w:tcW w:w="199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D96AB3A" w14:textId="5274223E" w:rsidR="00223838" w:rsidRPr="00B77182" w:rsidRDefault="00223838" w:rsidP="00680603">
            <w:pPr>
              <w:spacing w:after="0" w:line="240" w:lineRule="auto"/>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Протяженность сетей, требующих замены, км</w:t>
            </w:r>
          </w:p>
        </w:tc>
        <w:tc>
          <w:tcPr>
            <w:tcW w:w="646" w:type="pct"/>
            <w:tcBorders>
              <w:top w:val="single" w:sz="4" w:space="0" w:color="auto"/>
              <w:left w:val="single" w:sz="4" w:space="0" w:color="auto"/>
              <w:bottom w:val="single" w:sz="4" w:space="0" w:color="auto"/>
              <w:right w:val="single" w:sz="4" w:space="0" w:color="auto"/>
            </w:tcBorders>
            <w:shd w:val="clear" w:color="auto" w:fill="FFFFFF"/>
            <w:vAlign w:val="center"/>
          </w:tcPr>
          <w:p w14:paraId="1833BA79" w14:textId="69D5E4B4" w:rsidR="00223838" w:rsidRPr="00B77182" w:rsidRDefault="00223838"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14,529</w:t>
            </w:r>
          </w:p>
        </w:tc>
        <w:tc>
          <w:tcPr>
            <w:tcW w:w="603" w:type="pct"/>
            <w:tcBorders>
              <w:top w:val="single" w:sz="4" w:space="0" w:color="auto"/>
              <w:left w:val="single" w:sz="4" w:space="0" w:color="auto"/>
              <w:bottom w:val="single" w:sz="4" w:space="0" w:color="auto"/>
              <w:right w:val="single" w:sz="4" w:space="0" w:color="auto"/>
            </w:tcBorders>
            <w:shd w:val="clear" w:color="auto" w:fill="FFFFFF"/>
            <w:vAlign w:val="center"/>
          </w:tcPr>
          <w:p w14:paraId="138564BD" w14:textId="0553585C" w:rsidR="00223838" w:rsidRPr="00B77182" w:rsidRDefault="00223838"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13,278</w:t>
            </w:r>
          </w:p>
        </w:tc>
        <w:tc>
          <w:tcPr>
            <w:tcW w:w="585" w:type="pct"/>
            <w:tcBorders>
              <w:top w:val="single" w:sz="4" w:space="0" w:color="auto"/>
              <w:left w:val="single" w:sz="4" w:space="0" w:color="auto"/>
              <w:bottom w:val="single" w:sz="4" w:space="0" w:color="auto"/>
              <w:right w:val="single" w:sz="4" w:space="0" w:color="auto"/>
            </w:tcBorders>
            <w:shd w:val="clear" w:color="auto" w:fill="FFFFFF"/>
            <w:vAlign w:val="center"/>
          </w:tcPr>
          <w:p w14:paraId="7F7663A6" w14:textId="42AF556E" w:rsidR="00223838" w:rsidRPr="00B77182" w:rsidRDefault="00223838"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12,92</w:t>
            </w:r>
          </w:p>
        </w:tc>
        <w:tc>
          <w:tcPr>
            <w:tcW w:w="585" w:type="pct"/>
            <w:tcBorders>
              <w:top w:val="single" w:sz="4" w:space="0" w:color="auto"/>
              <w:left w:val="single" w:sz="4" w:space="0" w:color="auto"/>
              <w:bottom w:val="single" w:sz="4" w:space="0" w:color="auto"/>
              <w:right w:val="single" w:sz="4" w:space="0" w:color="auto"/>
            </w:tcBorders>
            <w:shd w:val="clear" w:color="auto" w:fill="FFFFFF"/>
            <w:vAlign w:val="center"/>
          </w:tcPr>
          <w:p w14:paraId="7BD9D1F5" w14:textId="0923D968" w:rsidR="00223838" w:rsidRPr="00B77182" w:rsidRDefault="00223838"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12,23</w:t>
            </w:r>
          </w:p>
        </w:tc>
        <w:tc>
          <w:tcPr>
            <w:tcW w:w="583" w:type="pct"/>
            <w:tcBorders>
              <w:top w:val="single" w:sz="4" w:space="0" w:color="auto"/>
              <w:left w:val="single" w:sz="4" w:space="0" w:color="auto"/>
              <w:bottom w:val="single" w:sz="4" w:space="0" w:color="auto"/>
              <w:right w:val="single" w:sz="4" w:space="0" w:color="auto"/>
            </w:tcBorders>
            <w:shd w:val="clear" w:color="auto" w:fill="FFFFFF"/>
            <w:vAlign w:val="center"/>
          </w:tcPr>
          <w:p w14:paraId="6E58B18A" w14:textId="214A6F21" w:rsidR="00223838" w:rsidRPr="00B77182" w:rsidRDefault="00223838"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10,54</w:t>
            </w:r>
          </w:p>
        </w:tc>
      </w:tr>
      <w:tr w:rsidR="00223838" w:rsidRPr="00B77182" w14:paraId="567FF6D9" w14:textId="77777777" w:rsidTr="007536D1">
        <w:trPr>
          <w:cantSplit/>
          <w:trHeight w:val="319"/>
          <w:jc w:val="center"/>
        </w:trPr>
        <w:tc>
          <w:tcPr>
            <w:tcW w:w="199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42C1BF9" w14:textId="5A730E2B" w:rsidR="00223838" w:rsidRPr="00B77182" w:rsidRDefault="00223838" w:rsidP="00680603">
            <w:pPr>
              <w:spacing w:after="0" w:line="240" w:lineRule="auto"/>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Доля ветхих сетей в общей протяженности водопроводных сетей, в %</w:t>
            </w:r>
          </w:p>
        </w:tc>
        <w:tc>
          <w:tcPr>
            <w:tcW w:w="646" w:type="pct"/>
            <w:tcBorders>
              <w:top w:val="single" w:sz="4" w:space="0" w:color="auto"/>
              <w:left w:val="single" w:sz="4" w:space="0" w:color="auto"/>
              <w:bottom w:val="single" w:sz="4" w:space="0" w:color="auto"/>
              <w:right w:val="single" w:sz="4" w:space="0" w:color="auto"/>
            </w:tcBorders>
            <w:shd w:val="clear" w:color="auto" w:fill="FFFFFF"/>
            <w:vAlign w:val="center"/>
          </w:tcPr>
          <w:p w14:paraId="4B39E67D" w14:textId="79C283DF" w:rsidR="00223838" w:rsidRPr="00B77182" w:rsidRDefault="00223838"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13,91</w:t>
            </w:r>
          </w:p>
        </w:tc>
        <w:tc>
          <w:tcPr>
            <w:tcW w:w="603" w:type="pct"/>
            <w:tcBorders>
              <w:top w:val="single" w:sz="4" w:space="0" w:color="auto"/>
              <w:left w:val="single" w:sz="4" w:space="0" w:color="auto"/>
              <w:bottom w:val="single" w:sz="4" w:space="0" w:color="auto"/>
              <w:right w:val="single" w:sz="4" w:space="0" w:color="auto"/>
            </w:tcBorders>
            <w:shd w:val="clear" w:color="auto" w:fill="FFFFFF"/>
            <w:vAlign w:val="center"/>
          </w:tcPr>
          <w:p w14:paraId="074C2ABF" w14:textId="4D9A8874" w:rsidR="00223838" w:rsidRPr="00B77182" w:rsidRDefault="00223838"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12,71</w:t>
            </w:r>
          </w:p>
        </w:tc>
        <w:tc>
          <w:tcPr>
            <w:tcW w:w="585" w:type="pct"/>
            <w:tcBorders>
              <w:top w:val="single" w:sz="4" w:space="0" w:color="auto"/>
              <w:left w:val="single" w:sz="4" w:space="0" w:color="auto"/>
              <w:bottom w:val="single" w:sz="4" w:space="0" w:color="auto"/>
              <w:right w:val="single" w:sz="4" w:space="0" w:color="auto"/>
            </w:tcBorders>
            <w:shd w:val="clear" w:color="auto" w:fill="FFFFFF"/>
            <w:vAlign w:val="center"/>
          </w:tcPr>
          <w:p w14:paraId="101092FE" w14:textId="6D95D266" w:rsidR="00223838" w:rsidRPr="00B77182" w:rsidRDefault="00223838"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11,99</w:t>
            </w:r>
          </w:p>
        </w:tc>
        <w:tc>
          <w:tcPr>
            <w:tcW w:w="585" w:type="pct"/>
            <w:tcBorders>
              <w:top w:val="single" w:sz="4" w:space="0" w:color="auto"/>
              <w:left w:val="single" w:sz="4" w:space="0" w:color="auto"/>
              <w:bottom w:val="single" w:sz="4" w:space="0" w:color="auto"/>
              <w:right w:val="single" w:sz="4" w:space="0" w:color="auto"/>
            </w:tcBorders>
            <w:shd w:val="clear" w:color="auto" w:fill="FFFFFF"/>
            <w:vAlign w:val="center"/>
          </w:tcPr>
          <w:p w14:paraId="66E3D730" w14:textId="787823D5" w:rsidR="00223838" w:rsidRPr="00B77182" w:rsidRDefault="00223838"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11,7</w:t>
            </w:r>
          </w:p>
        </w:tc>
        <w:tc>
          <w:tcPr>
            <w:tcW w:w="583" w:type="pct"/>
            <w:tcBorders>
              <w:top w:val="single" w:sz="4" w:space="0" w:color="auto"/>
              <w:left w:val="single" w:sz="4" w:space="0" w:color="auto"/>
              <w:bottom w:val="single" w:sz="4" w:space="0" w:color="auto"/>
              <w:right w:val="single" w:sz="4" w:space="0" w:color="auto"/>
            </w:tcBorders>
            <w:shd w:val="clear" w:color="auto" w:fill="FFFFFF"/>
            <w:vAlign w:val="center"/>
          </w:tcPr>
          <w:p w14:paraId="4DC34020" w14:textId="7AB7EC83" w:rsidR="00223838" w:rsidRPr="00B77182" w:rsidRDefault="00223838"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9,92</w:t>
            </w:r>
          </w:p>
        </w:tc>
      </w:tr>
      <w:tr w:rsidR="00223838" w:rsidRPr="00B77182" w14:paraId="3AF26F54" w14:textId="77777777" w:rsidTr="007536D1">
        <w:trPr>
          <w:cantSplit/>
          <w:trHeight w:val="319"/>
          <w:jc w:val="center"/>
        </w:trPr>
        <w:tc>
          <w:tcPr>
            <w:tcW w:w="199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62DB9E7" w14:textId="2C230BD6" w:rsidR="00223838" w:rsidRPr="00B77182" w:rsidRDefault="00223838" w:rsidP="00680603">
            <w:pPr>
              <w:spacing w:after="0" w:line="240" w:lineRule="auto"/>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Замена ветхих водопроводных сетей, км</w:t>
            </w:r>
          </w:p>
        </w:tc>
        <w:tc>
          <w:tcPr>
            <w:tcW w:w="646" w:type="pct"/>
            <w:tcBorders>
              <w:top w:val="single" w:sz="4" w:space="0" w:color="auto"/>
              <w:left w:val="single" w:sz="4" w:space="0" w:color="auto"/>
              <w:bottom w:val="single" w:sz="4" w:space="0" w:color="auto"/>
              <w:right w:val="single" w:sz="4" w:space="0" w:color="auto"/>
            </w:tcBorders>
            <w:shd w:val="clear" w:color="auto" w:fill="FFFFFF"/>
            <w:vAlign w:val="center"/>
          </w:tcPr>
          <w:p w14:paraId="234188F1" w14:textId="06873B60" w:rsidR="00223838" w:rsidRPr="00B77182" w:rsidRDefault="00223838"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1,25</w:t>
            </w:r>
          </w:p>
        </w:tc>
        <w:tc>
          <w:tcPr>
            <w:tcW w:w="603" w:type="pct"/>
            <w:tcBorders>
              <w:top w:val="single" w:sz="4" w:space="0" w:color="auto"/>
              <w:left w:val="single" w:sz="4" w:space="0" w:color="auto"/>
              <w:bottom w:val="single" w:sz="4" w:space="0" w:color="auto"/>
              <w:right w:val="single" w:sz="4" w:space="0" w:color="auto"/>
            </w:tcBorders>
            <w:shd w:val="clear" w:color="auto" w:fill="FFFFFF"/>
            <w:vAlign w:val="center"/>
          </w:tcPr>
          <w:p w14:paraId="242F5DF8" w14:textId="748FE3C3" w:rsidR="00223838" w:rsidRPr="00B77182" w:rsidRDefault="00223838"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2,17</w:t>
            </w:r>
          </w:p>
        </w:tc>
        <w:tc>
          <w:tcPr>
            <w:tcW w:w="585" w:type="pct"/>
            <w:tcBorders>
              <w:top w:val="single" w:sz="4" w:space="0" w:color="auto"/>
              <w:left w:val="single" w:sz="4" w:space="0" w:color="auto"/>
              <w:bottom w:val="single" w:sz="4" w:space="0" w:color="auto"/>
              <w:right w:val="single" w:sz="4" w:space="0" w:color="auto"/>
            </w:tcBorders>
            <w:shd w:val="clear" w:color="auto" w:fill="FFFFFF"/>
            <w:vAlign w:val="center"/>
          </w:tcPr>
          <w:p w14:paraId="4834B375" w14:textId="585A7F8A" w:rsidR="00223838" w:rsidRPr="00B77182" w:rsidRDefault="00223838"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0,36</w:t>
            </w:r>
          </w:p>
        </w:tc>
        <w:tc>
          <w:tcPr>
            <w:tcW w:w="585" w:type="pct"/>
            <w:tcBorders>
              <w:top w:val="single" w:sz="4" w:space="0" w:color="auto"/>
              <w:left w:val="single" w:sz="4" w:space="0" w:color="auto"/>
              <w:bottom w:val="single" w:sz="4" w:space="0" w:color="auto"/>
              <w:right w:val="single" w:sz="4" w:space="0" w:color="auto"/>
            </w:tcBorders>
            <w:shd w:val="clear" w:color="auto" w:fill="FFFFFF"/>
            <w:vAlign w:val="center"/>
          </w:tcPr>
          <w:p w14:paraId="28D56A78" w14:textId="5FDC0865" w:rsidR="00223838" w:rsidRPr="00B77182" w:rsidRDefault="00223838"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2,26</w:t>
            </w:r>
          </w:p>
        </w:tc>
        <w:tc>
          <w:tcPr>
            <w:tcW w:w="583" w:type="pct"/>
            <w:tcBorders>
              <w:top w:val="single" w:sz="4" w:space="0" w:color="auto"/>
              <w:left w:val="single" w:sz="4" w:space="0" w:color="auto"/>
              <w:bottom w:val="single" w:sz="4" w:space="0" w:color="auto"/>
              <w:right w:val="single" w:sz="4" w:space="0" w:color="auto"/>
            </w:tcBorders>
            <w:shd w:val="clear" w:color="auto" w:fill="FFFFFF"/>
            <w:vAlign w:val="center"/>
          </w:tcPr>
          <w:p w14:paraId="1E6244B4" w14:textId="50594FCE" w:rsidR="00223838" w:rsidRPr="00B77182" w:rsidRDefault="00223838"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6,87</w:t>
            </w:r>
          </w:p>
        </w:tc>
      </w:tr>
      <w:tr w:rsidR="00223838" w:rsidRPr="00B77182" w14:paraId="0823EECD" w14:textId="77777777" w:rsidTr="007536D1">
        <w:trPr>
          <w:cantSplit/>
          <w:trHeight w:val="319"/>
          <w:jc w:val="center"/>
        </w:trPr>
        <w:tc>
          <w:tcPr>
            <w:tcW w:w="199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1A5BD5D" w14:textId="4166B7D4" w:rsidR="00223838" w:rsidRPr="00B77182" w:rsidRDefault="00223838" w:rsidP="00680603">
            <w:pPr>
              <w:spacing w:after="0" w:line="240" w:lineRule="auto"/>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 xml:space="preserve">Уровень замены ветхих водопроводных сетей, </w:t>
            </w:r>
            <w:r w:rsidRPr="00B77182">
              <w:rPr>
                <w:rFonts w:ascii="Times New Roman" w:eastAsia="Times New Roman" w:hAnsi="Times New Roman"/>
                <w:sz w:val="24"/>
                <w:szCs w:val="24"/>
                <w:lang w:eastAsia="ru-RU"/>
              </w:rPr>
              <w:br/>
              <w:t>в %*</w:t>
            </w:r>
          </w:p>
        </w:tc>
        <w:tc>
          <w:tcPr>
            <w:tcW w:w="646" w:type="pct"/>
            <w:tcBorders>
              <w:top w:val="single" w:sz="4" w:space="0" w:color="auto"/>
              <w:left w:val="single" w:sz="4" w:space="0" w:color="auto"/>
              <w:bottom w:val="single" w:sz="4" w:space="0" w:color="auto"/>
              <w:right w:val="single" w:sz="4" w:space="0" w:color="auto"/>
            </w:tcBorders>
            <w:shd w:val="clear" w:color="auto" w:fill="FFFFFF"/>
            <w:vAlign w:val="center"/>
          </w:tcPr>
          <w:p w14:paraId="4E5E5613" w14:textId="6FE14576" w:rsidR="00223838" w:rsidRPr="00B77182" w:rsidRDefault="00223838"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8,61</w:t>
            </w:r>
          </w:p>
        </w:tc>
        <w:tc>
          <w:tcPr>
            <w:tcW w:w="603" w:type="pct"/>
            <w:tcBorders>
              <w:top w:val="single" w:sz="4" w:space="0" w:color="auto"/>
              <w:left w:val="single" w:sz="4" w:space="0" w:color="auto"/>
              <w:bottom w:val="single" w:sz="4" w:space="0" w:color="auto"/>
              <w:right w:val="single" w:sz="4" w:space="0" w:color="auto"/>
            </w:tcBorders>
            <w:shd w:val="clear" w:color="auto" w:fill="FFFFFF"/>
            <w:vAlign w:val="center"/>
          </w:tcPr>
          <w:p w14:paraId="14190713" w14:textId="260AC3C5" w:rsidR="00223838" w:rsidRPr="00B77182" w:rsidRDefault="00223838"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16,3</w:t>
            </w:r>
          </w:p>
        </w:tc>
        <w:tc>
          <w:tcPr>
            <w:tcW w:w="585" w:type="pct"/>
            <w:tcBorders>
              <w:top w:val="single" w:sz="4" w:space="0" w:color="auto"/>
              <w:left w:val="single" w:sz="4" w:space="0" w:color="auto"/>
              <w:bottom w:val="single" w:sz="4" w:space="0" w:color="auto"/>
              <w:right w:val="single" w:sz="4" w:space="0" w:color="auto"/>
            </w:tcBorders>
            <w:shd w:val="clear" w:color="auto" w:fill="FFFFFF"/>
            <w:vAlign w:val="center"/>
          </w:tcPr>
          <w:p w14:paraId="1F311F9F" w14:textId="0F86B6A8" w:rsidR="00223838" w:rsidRPr="00B77182" w:rsidRDefault="00223838"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2,77</w:t>
            </w:r>
          </w:p>
        </w:tc>
        <w:tc>
          <w:tcPr>
            <w:tcW w:w="585" w:type="pct"/>
            <w:tcBorders>
              <w:top w:val="single" w:sz="4" w:space="0" w:color="auto"/>
              <w:left w:val="single" w:sz="4" w:space="0" w:color="auto"/>
              <w:bottom w:val="single" w:sz="4" w:space="0" w:color="auto"/>
              <w:right w:val="single" w:sz="4" w:space="0" w:color="auto"/>
            </w:tcBorders>
            <w:shd w:val="clear" w:color="auto" w:fill="FFFFFF"/>
            <w:vAlign w:val="center"/>
          </w:tcPr>
          <w:p w14:paraId="3A96E7AF" w14:textId="07DAE0AB" w:rsidR="00223838" w:rsidRPr="00B77182" w:rsidRDefault="00223838"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18,5</w:t>
            </w:r>
          </w:p>
        </w:tc>
        <w:tc>
          <w:tcPr>
            <w:tcW w:w="583" w:type="pct"/>
            <w:tcBorders>
              <w:top w:val="single" w:sz="4" w:space="0" w:color="auto"/>
              <w:left w:val="single" w:sz="4" w:space="0" w:color="auto"/>
              <w:bottom w:val="single" w:sz="4" w:space="0" w:color="auto"/>
              <w:right w:val="single" w:sz="4" w:space="0" w:color="auto"/>
            </w:tcBorders>
            <w:shd w:val="clear" w:color="auto" w:fill="FFFFFF"/>
            <w:vAlign w:val="center"/>
          </w:tcPr>
          <w:p w14:paraId="4A430502" w14:textId="30CA03EF" w:rsidR="00223838" w:rsidRPr="00B77182" w:rsidRDefault="00223838"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39,48</w:t>
            </w:r>
          </w:p>
        </w:tc>
      </w:tr>
    </w:tbl>
    <w:p w14:paraId="658CF67A" w14:textId="3DC17EDB" w:rsidR="001127CB" w:rsidRPr="00B77182" w:rsidRDefault="001127CB" w:rsidP="0068060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B77182">
        <w:rPr>
          <w:rFonts w:ascii="Times New Roman" w:eastAsia="Times New Roman" w:hAnsi="Times New Roman"/>
          <w:sz w:val="28"/>
          <w:szCs w:val="28"/>
          <w:vertAlign w:val="superscript"/>
          <w:lang w:eastAsia="ru-RU"/>
        </w:rPr>
        <w:t>*</w:t>
      </w:r>
      <w:r w:rsidRPr="00B77182">
        <w:rPr>
          <w:rFonts w:ascii="Times New Roman" w:eastAsia="Times New Roman" w:hAnsi="Times New Roman"/>
          <w:sz w:val="28"/>
          <w:szCs w:val="28"/>
          <w:lang w:eastAsia="ru-RU"/>
        </w:rPr>
        <w:t>-</w:t>
      </w:r>
      <w:r w:rsidRPr="00B77182">
        <w:rPr>
          <w:rFonts w:ascii="Times New Roman" w:eastAsia="Times New Roman" w:hAnsi="Times New Roman"/>
          <w:sz w:val="24"/>
          <w:szCs w:val="24"/>
          <w:lang w:eastAsia="ru-RU"/>
        </w:rPr>
        <w:t>от</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протяженности</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ветхих</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сетей</w:t>
      </w:r>
    </w:p>
    <w:p w14:paraId="5F819185" w14:textId="77777777" w:rsidR="003B2862" w:rsidRPr="00B77182" w:rsidRDefault="003B2862" w:rsidP="00680603">
      <w:pPr>
        <w:widowControl w:val="0"/>
        <w:autoSpaceDE w:val="0"/>
        <w:autoSpaceDN w:val="0"/>
        <w:adjustRightInd w:val="0"/>
        <w:spacing w:after="0" w:line="240" w:lineRule="auto"/>
        <w:jc w:val="both"/>
        <w:rPr>
          <w:rFonts w:ascii="Times New Roman" w:eastAsia="Times New Roman" w:hAnsi="Times New Roman"/>
          <w:color w:val="FF0000"/>
          <w:sz w:val="28"/>
          <w:szCs w:val="28"/>
          <w:lang w:eastAsia="ru-RU"/>
        </w:rPr>
      </w:pPr>
    </w:p>
    <w:p w14:paraId="6BD89583" w14:textId="6564C29C" w:rsidR="001127CB" w:rsidRPr="00B77182" w:rsidRDefault="001127CB" w:rsidP="0068060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Протяженность</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ветхих</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сетей</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водоснабжения</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в</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общей</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протяженности</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водопроводных</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сетей</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снизилась</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на</w:t>
      </w:r>
      <w:r w:rsidR="001A04A7" w:rsidRPr="00B77182">
        <w:rPr>
          <w:rFonts w:ascii="Times New Roman" w:eastAsia="Times New Roman" w:hAnsi="Times New Roman"/>
          <w:sz w:val="28"/>
          <w:szCs w:val="28"/>
          <w:lang w:eastAsia="ru-RU"/>
        </w:rPr>
        <w:t xml:space="preserve"> </w:t>
      </w:r>
      <w:r w:rsidR="00223838" w:rsidRPr="00B77182">
        <w:rPr>
          <w:rFonts w:ascii="Times New Roman" w:eastAsia="Times New Roman" w:hAnsi="Times New Roman"/>
          <w:sz w:val="28"/>
          <w:szCs w:val="28"/>
          <w:lang w:eastAsia="ru-RU"/>
        </w:rPr>
        <w:t>6,87</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км.</w:t>
      </w:r>
    </w:p>
    <w:p w14:paraId="6EECB1B5" w14:textId="658ABA6E" w:rsidR="001127CB" w:rsidRPr="00B77182" w:rsidRDefault="001127CB" w:rsidP="0068060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Протяженность</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уличной</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сети</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водоотведения</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составляет</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27,18</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км.</w:t>
      </w:r>
    </w:p>
    <w:p w14:paraId="161EED0C" w14:textId="06EDEBE5" w:rsidR="00223838" w:rsidRPr="00B77182" w:rsidRDefault="00223838" w:rsidP="0068060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 xml:space="preserve">За 2024 год заменено 0,32 км сетей водоотведения. </w:t>
      </w:r>
    </w:p>
    <w:p w14:paraId="096A54FC" w14:textId="2A7DB1B0" w:rsidR="001127CB" w:rsidRPr="00B77182" w:rsidRDefault="001127CB" w:rsidP="0068060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В</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пяти</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сельских</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поселениях</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очистка</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канализационных</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стоков</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осуществляется</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канализационными</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очистными</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сооружениями</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(КОС).</w:t>
      </w:r>
    </w:p>
    <w:p w14:paraId="4F4AEE22" w14:textId="4EDC3391" w:rsidR="001127CB" w:rsidRPr="00B77182" w:rsidRDefault="00D8553E"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6.27</w:t>
      </w:r>
      <w:r w:rsidR="001127CB" w:rsidRPr="00B77182">
        <w:rPr>
          <w:rFonts w:ascii="Times New Roman" w:hAnsi="Times New Roman"/>
          <w:sz w:val="28"/>
          <w:szCs w:val="28"/>
        </w:rPr>
        <w:t>.</w:t>
      </w:r>
      <w:r w:rsidR="001A04A7" w:rsidRPr="00B77182">
        <w:rPr>
          <w:rFonts w:ascii="Times New Roman" w:hAnsi="Times New Roman"/>
          <w:sz w:val="28"/>
          <w:szCs w:val="28"/>
        </w:rPr>
        <w:t xml:space="preserve"> </w:t>
      </w:r>
      <w:r w:rsidR="001127CB" w:rsidRPr="00B77182">
        <w:rPr>
          <w:rFonts w:ascii="Times New Roman" w:hAnsi="Times New Roman"/>
          <w:sz w:val="28"/>
          <w:szCs w:val="28"/>
        </w:rPr>
        <w:t>Подготовка</w:t>
      </w:r>
      <w:r w:rsidR="001A04A7" w:rsidRPr="00B77182">
        <w:rPr>
          <w:rFonts w:ascii="Times New Roman" w:hAnsi="Times New Roman"/>
          <w:sz w:val="28"/>
          <w:szCs w:val="28"/>
        </w:rPr>
        <w:t xml:space="preserve"> </w:t>
      </w:r>
      <w:r w:rsidR="001127CB" w:rsidRPr="00B77182">
        <w:rPr>
          <w:rFonts w:ascii="Times New Roman" w:hAnsi="Times New Roman"/>
          <w:sz w:val="28"/>
          <w:szCs w:val="28"/>
        </w:rPr>
        <w:t>объектов</w:t>
      </w:r>
      <w:r w:rsidR="001A04A7" w:rsidRPr="00B77182">
        <w:rPr>
          <w:rFonts w:ascii="Times New Roman" w:hAnsi="Times New Roman"/>
          <w:sz w:val="28"/>
          <w:szCs w:val="28"/>
        </w:rPr>
        <w:t xml:space="preserve"> </w:t>
      </w:r>
      <w:r w:rsidR="001127CB" w:rsidRPr="00B77182">
        <w:rPr>
          <w:rFonts w:ascii="Times New Roman" w:hAnsi="Times New Roman"/>
          <w:sz w:val="28"/>
          <w:szCs w:val="28"/>
        </w:rPr>
        <w:t>жилищно-коммунального</w:t>
      </w:r>
      <w:r w:rsidR="001A04A7" w:rsidRPr="00B77182">
        <w:rPr>
          <w:rFonts w:ascii="Times New Roman" w:hAnsi="Times New Roman"/>
          <w:sz w:val="28"/>
          <w:szCs w:val="28"/>
        </w:rPr>
        <w:t xml:space="preserve"> </w:t>
      </w:r>
      <w:r w:rsidR="001127CB" w:rsidRPr="00B77182">
        <w:rPr>
          <w:rFonts w:ascii="Times New Roman" w:hAnsi="Times New Roman"/>
          <w:sz w:val="28"/>
          <w:szCs w:val="28"/>
        </w:rPr>
        <w:t>хозяйства</w:t>
      </w:r>
      <w:r w:rsidR="001A04A7" w:rsidRPr="00B77182">
        <w:rPr>
          <w:rFonts w:ascii="Times New Roman" w:hAnsi="Times New Roman"/>
          <w:sz w:val="28"/>
          <w:szCs w:val="28"/>
        </w:rPr>
        <w:t xml:space="preserve"> </w:t>
      </w:r>
      <w:r w:rsidR="001127CB" w:rsidRPr="00B77182">
        <w:rPr>
          <w:rFonts w:ascii="Times New Roman" w:hAnsi="Times New Roman"/>
          <w:sz w:val="28"/>
          <w:szCs w:val="28"/>
        </w:rPr>
        <w:t>Ханты-Мансийского</w:t>
      </w:r>
      <w:r w:rsidR="001A04A7" w:rsidRPr="00B77182">
        <w:rPr>
          <w:rFonts w:ascii="Times New Roman" w:hAnsi="Times New Roman"/>
          <w:sz w:val="28"/>
          <w:szCs w:val="28"/>
        </w:rPr>
        <w:t xml:space="preserve"> </w:t>
      </w:r>
      <w:r w:rsidR="001127CB" w:rsidRPr="00B77182">
        <w:rPr>
          <w:rFonts w:ascii="Times New Roman" w:hAnsi="Times New Roman"/>
          <w:sz w:val="28"/>
          <w:szCs w:val="28"/>
        </w:rPr>
        <w:t>района</w:t>
      </w:r>
      <w:r w:rsidR="001A04A7" w:rsidRPr="00B77182">
        <w:rPr>
          <w:rFonts w:ascii="Times New Roman" w:hAnsi="Times New Roman"/>
          <w:sz w:val="28"/>
          <w:szCs w:val="28"/>
        </w:rPr>
        <w:t xml:space="preserve"> </w:t>
      </w:r>
      <w:r w:rsidR="001127CB" w:rsidRPr="00B77182">
        <w:rPr>
          <w:rFonts w:ascii="Times New Roman" w:hAnsi="Times New Roman"/>
          <w:sz w:val="28"/>
          <w:szCs w:val="28"/>
        </w:rPr>
        <w:t>к</w:t>
      </w:r>
      <w:r w:rsidR="001A04A7" w:rsidRPr="00B77182">
        <w:rPr>
          <w:rFonts w:ascii="Times New Roman" w:hAnsi="Times New Roman"/>
          <w:sz w:val="28"/>
          <w:szCs w:val="28"/>
        </w:rPr>
        <w:t xml:space="preserve"> </w:t>
      </w:r>
      <w:r w:rsidR="001127CB" w:rsidRPr="00B77182">
        <w:rPr>
          <w:rFonts w:ascii="Times New Roman" w:hAnsi="Times New Roman"/>
          <w:sz w:val="28"/>
          <w:szCs w:val="28"/>
        </w:rPr>
        <w:t>работе</w:t>
      </w:r>
      <w:r w:rsidR="001A04A7" w:rsidRPr="00B77182">
        <w:rPr>
          <w:rFonts w:ascii="Times New Roman" w:hAnsi="Times New Roman"/>
          <w:sz w:val="28"/>
          <w:szCs w:val="28"/>
        </w:rPr>
        <w:t xml:space="preserve"> </w:t>
      </w:r>
      <w:r w:rsidR="001127CB" w:rsidRPr="00B77182">
        <w:rPr>
          <w:rFonts w:ascii="Times New Roman" w:hAnsi="Times New Roman"/>
          <w:sz w:val="28"/>
          <w:szCs w:val="28"/>
        </w:rPr>
        <w:t>в</w:t>
      </w:r>
      <w:r w:rsidR="001A04A7" w:rsidRPr="00B77182">
        <w:rPr>
          <w:rFonts w:ascii="Times New Roman" w:hAnsi="Times New Roman"/>
          <w:sz w:val="28"/>
          <w:szCs w:val="28"/>
        </w:rPr>
        <w:t xml:space="preserve"> </w:t>
      </w:r>
      <w:r w:rsidR="001127CB" w:rsidRPr="00B77182">
        <w:rPr>
          <w:rFonts w:ascii="Times New Roman" w:hAnsi="Times New Roman"/>
          <w:sz w:val="28"/>
          <w:szCs w:val="28"/>
        </w:rPr>
        <w:t>осенне-зимний</w:t>
      </w:r>
      <w:r w:rsidR="001A04A7" w:rsidRPr="00B77182">
        <w:rPr>
          <w:rFonts w:ascii="Times New Roman" w:hAnsi="Times New Roman"/>
          <w:sz w:val="28"/>
          <w:szCs w:val="28"/>
        </w:rPr>
        <w:t xml:space="preserve"> </w:t>
      </w:r>
      <w:r w:rsidR="001127CB" w:rsidRPr="00B77182">
        <w:rPr>
          <w:rFonts w:ascii="Times New Roman" w:hAnsi="Times New Roman"/>
          <w:sz w:val="28"/>
          <w:szCs w:val="28"/>
        </w:rPr>
        <w:t>период</w:t>
      </w:r>
      <w:r w:rsidR="001A04A7" w:rsidRPr="00B77182">
        <w:rPr>
          <w:rFonts w:ascii="Times New Roman" w:hAnsi="Times New Roman"/>
          <w:sz w:val="28"/>
          <w:szCs w:val="28"/>
        </w:rPr>
        <w:t xml:space="preserve"> </w:t>
      </w:r>
      <w:r w:rsidR="001127CB" w:rsidRPr="00B77182">
        <w:rPr>
          <w:rFonts w:ascii="Times New Roman" w:hAnsi="Times New Roman"/>
          <w:sz w:val="28"/>
          <w:szCs w:val="28"/>
        </w:rPr>
        <w:t>202</w:t>
      </w:r>
      <w:r w:rsidR="00100107" w:rsidRPr="00B77182">
        <w:rPr>
          <w:rFonts w:ascii="Times New Roman" w:hAnsi="Times New Roman"/>
          <w:sz w:val="28"/>
          <w:szCs w:val="28"/>
        </w:rPr>
        <w:t>4</w:t>
      </w:r>
      <w:r w:rsidR="001A04A7" w:rsidRPr="00B77182">
        <w:rPr>
          <w:rFonts w:ascii="Times New Roman" w:hAnsi="Times New Roman"/>
          <w:sz w:val="28"/>
          <w:szCs w:val="28"/>
        </w:rPr>
        <w:t xml:space="preserve"> </w:t>
      </w:r>
      <w:r w:rsidR="001127CB" w:rsidRPr="00B77182">
        <w:rPr>
          <w:rFonts w:ascii="Times New Roman" w:hAnsi="Times New Roman"/>
          <w:sz w:val="28"/>
          <w:szCs w:val="28"/>
        </w:rPr>
        <w:t>–</w:t>
      </w:r>
      <w:r w:rsidR="001A04A7" w:rsidRPr="00B77182">
        <w:rPr>
          <w:rFonts w:ascii="Times New Roman" w:hAnsi="Times New Roman"/>
          <w:sz w:val="28"/>
          <w:szCs w:val="28"/>
        </w:rPr>
        <w:t xml:space="preserve"> </w:t>
      </w:r>
      <w:r w:rsidR="001127CB" w:rsidRPr="00B77182">
        <w:rPr>
          <w:rFonts w:ascii="Times New Roman" w:hAnsi="Times New Roman"/>
          <w:sz w:val="28"/>
          <w:szCs w:val="28"/>
        </w:rPr>
        <w:t>202</w:t>
      </w:r>
      <w:r w:rsidR="00100107" w:rsidRPr="00B77182">
        <w:rPr>
          <w:rFonts w:ascii="Times New Roman" w:hAnsi="Times New Roman"/>
          <w:sz w:val="28"/>
          <w:szCs w:val="28"/>
        </w:rPr>
        <w:t>5</w:t>
      </w:r>
      <w:r w:rsidR="001A04A7" w:rsidRPr="00B77182">
        <w:rPr>
          <w:rFonts w:ascii="Times New Roman" w:hAnsi="Times New Roman"/>
          <w:sz w:val="28"/>
          <w:szCs w:val="28"/>
        </w:rPr>
        <w:t xml:space="preserve"> </w:t>
      </w:r>
      <w:r w:rsidR="001127CB" w:rsidRPr="00B77182">
        <w:rPr>
          <w:rFonts w:ascii="Times New Roman" w:hAnsi="Times New Roman"/>
          <w:sz w:val="28"/>
          <w:szCs w:val="28"/>
        </w:rPr>
        <w:t>годов.</w:t>
      </w:r>
    </w:p>
    <w:p w14:paraId="089E7D19" w14:textId="487E77F3" w:rsidR="001127CB" w:rsidRPr="00B77182" w:rsidRDefault="001127CB"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Ханты-Мансийском</w:t>
      </w:r>
      <w:r w:rsidR="001A04A7" w:rsidRPr="00B77182">
        <w:rPr>
          <w:rFonts w:ascii="Times New Roman" w:hAnsi="Times New Roman"/>
          <w:sz w:val="28"/>
          <w:szCs w:val="28"/>
        </w:rPr>
        <w:t xml:space="preserve"> </w:t>
      </w:r>
      <w:r w:rsidRPr="00B77182">
        <w:rPr>
          <w:rFonts w:ascii="Times New Roman" w:hAnsi="Times New Roman"/>
          <w:sz w:val="28"/>
          <w:szCs w:val="28"/>
        </w:rPr>
        <w:t>районе</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202</w:t>
      </w:r>
      <w:r w:rsidR="00100107" w:rsidRPr="00B77182">
        <w:rPr>
          <w:rFonts w:ascii="Times New Roman" w:hAnsi="Times New Roman"/>
          <w:sz w:val="28"/>
          <w:szCs w:val="28"/>
        </w:rPr>
        <w:t>4</w:t>
      </w:r>
      <w:r w:rsidR="001A04A7" w:rsidRPr="00B77182">
        <w:rPr>
          <w:rFonts w:ascii="Times New Roman" w:hAnsi="Times New Roman"/>
          <w:sz w:val="28"/>
          <w:szCs w:val="28"/>
        </w:rPr>
        <w:t xml:space="preserve"> </w:t>
      </w:r>
      <w:r w:rsidRPr="00B77182">
        <w:rPr>
          <w:rFonts w:ascii="Times New Roman" w:hAnsi="Times New Roman"/>
          <w:sz w:val="28"/>
          <w:szCs w:val="28"/>
        </w:rPr>
        <w:t>году</w:t>
      </w:r>
      <w:r w:rsidR="001A04A7" w:rsidRPr="00B77182">
        <w:rPr>
          <w:rFonts w:ascii="Times New Roman" w:hAnsi="Times New Roman"/>
          <w:sz w:val="28"/>
          <w:szCs w:val="28"/>
        </w:rPr>
        <w:t xml:space="preserve"> </w:t>
      </w:r>
      <w:r w:rsidRPr="00B77182">
        <w:rPr>
          <w:rFonts w:ascii="Times New Roman" w:hAnsi="Times New Roman"/>
          <w:sz w:val="28"/>
          <w:szCs w:val="28"/>
        </w:rPr>
        <w:t>реализован</w:t>
      </w:r>
      <w:r w:rsidR="001A04A7" w:rsidRPr="00B77182">
        <w:rPr>
          <w:rFonts w:ascii="Times New Roman" w:hAnsi="Times New Roman"/>
          <w:sz w:val="28"/>
          <w:szCs w:val="28"/>
        </w:rPr>
        <w:t xml:space="preserve"> </w:t>
      </w:r>
      <w:r w:rsidRPr="00B77182">
        <w:rPr>
          <w:rFonts w:ascii="Times New Roman" w:hAnsi="Times New Roman"/>
          <w:sz w:val="28"/>
          <w:szCs w:val="28"/>
        </w:rPr>
        <w:t>комплекс</w:t>
      </w:r>
      <w:r w:rsidR="001A04A7" w:rsidRPr="00B77182">
        <w:rPr>
          <w:rFonts w:ascii="Times New Roman" w:hAnsi="Times New Roman"/>
          <w:sz w:val="28"/>
          <w:szCs w:val="28"/>
        </w:rPr>
        <w:t xml:space="preserve"> </w:t>
      </w:r>
      <w:r w:rsidRPr="00B77182">
        <w:rPr>
          <w:rFonts w:ascii="Times New Roman" w:hAnsi="Times New Roman"/>
          <w:sz w:val="28"/>
          <w:szCs w:val="28"/>
        </w:rPr>
        <w:t>мер</w:t>
      </w:r>
      <w:r w:rsidR="001A04A7" w:rsidRPr="00B77182">
        <w:rPr>
          <w:rFonts w:ascii="Times New Roman" w:hAnsi="Times New Roman"/>
          <w:sz w:val="28"/>
          <w:szCs w:val="28"/>
        </w:rPr>
        <w:t xml:space="preserve"> </w:t>
      </w:r>
      <w:r w:rsidRPr="00B77182">
        <w:rPr>
          <w:rFonts w:ascii="Times New Roman" w:hAnsi="Times New Roman"/>
          <w:sz w:val="28"/>
          <w:szCs w:val="28"/>
        </w:rPr>
        <w:t>по</w:t>
      </w:r>
      <w:r w:rsidR="001A04A7" w:rsidRPr="00B77182">
        <w:rPr>
          <w:rFonts w:ascii="Times New Roman" w:hAnsi="Times New Roman"/>
          <w:sz w:val="28"/>
          <w:szCs w:val="28"/>
        </w:rPr>
        <w:t xml:space="preserve"> </w:t>
      </w:r>
      <w:r w:rsidRPr="00B77182">
        <w:rPr>
          <w:rFonts w:ascii="Times New Roman" w:hAnsi="Times New Roman"/>
          <w:sz w:val="28"/>
          <w:szCs w:val="28"/>
        </w:rPr>
        <w:t>подготовке</w:t>
      </w:r>
      <w:r w:rsidR="001A04A7" w:rsidRPr="00B77182">
        <w:rPr>
          <w:rFonts w:ascii="Times New Roman" w:hAnsi="Times New Roman"/>
          <w:sz w:val="28"/>
          <w:szCs w:val="28"/>
        </w:rPr>
        <w:t xml:space="preserve"> </w:t>
      </w:r>
      <w:r w:rsidRPr="00B77182">
        <w:rPr>
          <w:rFonts w:ascii="Times New Roman" w:hAnsi="Times New Roman"/>
          <w:sz w:val="28"/>
          <w:szCs w:val="28"/>
        </w:rPr>
        <w:t>объектов</w:t>
      </w:r>
      <w:r w:rsidR="001A04A7" w:rsidRPr="00B77182">
        <w:rPr>
          <w:rFonts w:ascii="Times New Roman" w:hAnsi="Times New Roman"/>
          <w:sz w:val="28"/>
          <w:szCs w:val="28"/>
        </w:rPr>
        <w:t xml:space="preserve"> </w:t>
      </w:r>
      <w:r w:rsidRPr="00B77182">
        <w:rPr>
          <w:rFonts w:ascii="Times New Roman" w:hAnsi="Times New Roman"/>
          <w:sz w:val="28"/>
          <w:szCs w:val="28"/>
        </w:rPr>
        <w:t>жилищно-коммунального</w:t>
      </w:r>
      <w:r w:rsidR="001A04A7" w:rsidRPr="00B77182">
        <w:rPr>
          <w:rFonts w:ascii="Times New Roman" w:hAnsi="Times New Roman"/>
          <w:sz w:val="28"/>
          <w:szCs w:val="28"/>
        </w:rPr>
        <w:t xml:space="preserve"> </w:t>
      </w:r>
      <w:r w:rsidRPr="00B77182">
        <w:rPr>
          <w:rFonts w:ascii="Times New Roman" w:hAnsi="Times New Roman"/>
          <w:sz w:val="28"/>
          <w:szCs w:val="28"/>
        </w:rPr>
        <w:t>хозяйства</w:t>
      </w:r>
      <w:r w:rsidR="001A04A7" w:rsidRPr="00B77182">
        <w:rPr>
          <w:rFonts w:ascii="Times New Roman" w:hAnsi="Times New Roman"/>
          <w:sz w:val="28"/>
          <w:szCs w:val="28"/>
        </w:rPr>
        <w:t xml:space="preserve"> </w:t>
      </w:r>
      <w:r w:rsidRPr="00B77182">
        <w:rPr>
          <w:rFonts w:ascii="Times New Roman" w:hAnsi="Times New Roman"/>
          <w:sz w:val="28"/>
          <w:szCs w:val="28"/>
        </w:rPr>
        <w:t>к</w:t>
      </w:r>
      <w:r w:rsidR="001A04A7" w:rsidRPr="00B77182">
        <w:rPr>
          <w:rFonts w:ascii="Times New Roman" w:hAnsi="Times New Roman"/>
          <w:sz w:val="28"/>
          <w:szCs w:val="28"/>
        </w:rPr>
        <w:t xml:space="preserve"> </w:t>
      </w:r>
      <w:r w:rsidRPr="00B77182">
        <w:rPr>
          <w:rFonts w:ascii="Times New Roman" w:hAnsi="Times New Roman"/>
          <w:sz w:val="28"/>
          <w:szCs w:val="28"/>
        </w:rPr>
        <w:t>осенне-зимнему</w:t>
      </w:r>
      <w:r w:rsidR="001A04A7" w:rsidRPr="00B77182">
        <w:rPr>
          <w:rFonts w:ascii="Times New Roman" w:hAnsi="Times New Roman"/>
          <w:sz w:val="28"/>
          <w:szCs w:val="28"/>
        </w:rPr>
        <w:t xml:space="preserve"> </w:t>
      </w:r>
      <w:r w:rsidRPr="00B77182">
        <w:rPr>
          <w:rFonts w:ascii="Times New Roman" w:hAnsi="Times New Roman"/>
          <w:sz w:val="28"/>
          <w:szCs w:val="28"/>
        </w:rPr>
        <w:t>периоду</w:t>
      </w:r>
      <w:r w:rsidR="001A04A7" w:rsidRPr="00B77182">
        <w:rPr>
          <w:rFonts w:ascii="Times New Roman" w:hAnsi="Times New Roman"/>
          <w:sz w:val="28"/>
          <w:szCs w:val="28"/>
        </w:rPr>
        <w:t xml:space="preserve"> </w:t>
      </w:r>
      <w:r w:rsidR="00100107" w:rsidRPr="00B77182">
        <w:rPr>
          <w:rFonts w:ascii="Times New Roman" w:hAnsi="Times New Roman"/>
          <w:sz w:val="28"/>
          <w:szCs w:val="28"/>
        </w:rPr>
        <w:t>2024</w:t>
      </w:r>
      <w:r w:rsidR="001A04A7" w:rsidRPr="00B77182">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202</w:t>
      </w:r>
      <w:r w:rsidR="00100107" w:rsidRPr="00B77182">
        <w:rPr>
          <w:rFonts w:ascii="Times New Roman" w:hAnsi="Times New Roman"/>
          <w:sz w:val="28"/>
          <w:szCs w:val="28"/>
        </w:rPr>
        <w:t>5</w:t>
      </w:r>
      <w:r w:rsidR="001A04A7" w:rsidRPr="00B77182">
        <w:rPr>
          <w:rFonts w:ascii="Times New Roman" w:hAnsi="Times New Roman"/>
          <w:sz w:val="28"/>
          <w:szCs w:val="28"/>
        </w:rPr>
        <w:t xml:space="preserve"> </w:t>
      </w:r>
      <w:r w:rsidRPr="00B77182">
        <w:rPr>
          <w:rFonts w:ascii="Times New Roman" w:hAnsi="Times New Roman"/>
          <w:sz w:val="28"/>
          <w:szCs w:val="28"/>
        </w:rPr>
        <w:t>годов:</w:t>
      </w:r>
    </w:p>
    <w:p w14:paraId="1165FAC7" w14:textId="512DF817" w:rsidR="002754CD" w:rsidRPr="00B77182" w:rsidRDefault="00F90A36"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 xml:space="preserve">В </w:t>
      </w:r>
      <w:r w:rsidR="002754CD" w:rsidRPr="00B77182">
        <w:rPr>
          <w:rFonts w:ascii="Times New Roman" w:hAnsi="Times New Roman"/>
          <w:sz w:val="28"/>
          <w:szCs w:val="28"/>
        </w:rPr>
        <w:t>п. Горноправдинск выполнен капитальный ремонт:</w:t>
      </w:r>
    </w:p>
    <w:p w14:paraId="105271D9" w14:textId="77777777" w:rsidR="002754CD" w:rsidRPr="00B77182" w:rsidRDefault="002754CD"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 котельной «Клубная» (заменены котлы);</w:t>
      </w:r>
    </w:p>
    <w:p w14:paraId="45E6453C" w14:textId="61560C16" w:rsidR="002754CD" w:rsidRPr="00B77182" w:rsidRDefault="002754CD"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 сетей тепловодоснабжения на участке от точки врезки ТК1 до ТК3 по ул. Киевская в 4-х трубном исполнении в п. Горноправдинск, Ханты-Мансийского района (протяженностью - 260 м</w:t>
      </w:r>
      <w:r w:rsidR="00D50367">
        <w:rPr>
          <w:rFonts w:ascii="Times New Roman" w:hAnsi="Times New Roman"/>
          <w:sz w:val="28"/>
          <w:szCs w:val="28"/>
        </w:rPr>
        <w:t>етров</w:t>
      </w:r>
      <w:r w:rsidRPr="00B77182">
        <w:rPr>
          <w:rFonts w:ascii="Times New Roman" w:hAnsi="Times New Roman"/>
          <w:sz w:val="28"/>
          <w:szCs w:val="28"/>
        </w:rPr>
        <w:t>);</w:t>
      </w:r>
    </w:p>
    <w:p w14:paraId="2DFAD980" w14:textId="307DB358" w:rsidR="002754CD" w:rsidRPr="00B77182" w:rsidRDefault="002754CD"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 безнапорного канализационного коллектора от ул. Поспелова до КНС «Таежная» (протяженностью - 270 м</w:t>
      </w:r>
      <w:r w:rsidR="00D50367">
        <w:rPr>
          <w:rFonts w:ascii="Times New Roman" w:hAnsi="Times New Roman"/>
          <w:sz w:val="28"/>
          <w:szCs w:val="28"/>
        </w:rPr>
        <w:t>етров</w:t>
      </w:r>
      <w:r w:rsidRPr="00B77182">
        <w:rPr>
          <w:rFonts w:ascii="Times New Roman" w:hAnsi="Times New Roman"/>
          <w:sz w:val="28"/>
          <w:szCs w:val="28"/>
        </w:rPr>
        <w:t>);</w:t>
      </w:r>
    </w:p>
    <w:p w14:paraId="0B76E104" w14:textId="04AFAF61" w:rsidR="002754CD" w:rsidRPr="00B77182" w:rsidRDefault="00F90A36"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 xml:space="preserve">в </w:t>
      </w:r>
      <w:r w:rsidR="002754CD" w:rsidRPr="00B77182">
        <w:rPr>
          <w:rFonts w:ascii="Times New Roman" w:hAnsi="Times New Roman"/>
          <w:sz w:val="28"/>
          <w:szCs w:val="28"/>
        </w:rPr>
        <w:t>с. Кышик выполнен капитальный ремонт котельной (заменено оборудование);</w:t>
      </w:r>
    </w:p>
    <w:p w14:paraId="6AA2FDF0" w14:textId="62E7D9D4" w:rsidR="002754CD" w:rsidRPr="00B77182" w:rsidRDefault="00F90A36"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 xml:space="preserve">в </w:t>
      </w:r>
      <w:r w:rsidR="002754CD" w:rsidRPr="00B77182">
        <w:rPr>
          <w:rFonts w:ascii="Times New Roman" w:hAnsi="Times New Roman"/>
          <w:sz w:val="28"/>
          <w:szCs w:val="28"/>
        </w:rPr>
        <w:t>п. Луговской выполнен капитальный ремонт:</w:t>
      </w:r>
    </w:p>
    <w:p w14:paraId="09F4D5D4" w14:textId="77777777" w:rsidR="002754CD" w:rsidRPr="00B77182" w:rsidRDefault="002754CD"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 котельных «Совхозная» ВИАЛ 2500 Г2, «Центральная» ВИАЛ 2500 Г2 (замена оборудования, котлов);</w:t>
      </w:r>
    </w:p>
    <w:p w14:paraId="10BBE03D" w14:textId="00265074" w:rsidR="002754CD" w:rsidRPr="00B77182" w:rsidRDefault="002754CD"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 xml:space="preserve">- инженерных сетей тепловодоснабжения по ул. Ленина, ул. Гагарина, ул. Рабочая, ул. Комсомольская, ул. Школьная, ул. Заводская, ул. Строителей, п. Луговской Ханты-Мансийского района (протяженностью </w:t>
      </w:r>
      <w:r w:rsidR="00D50367">
        <w:rPr>
          <w:rFonts w:ascii="Times New Roman" w:hAnsi="Times New Roman"/>
          <w:sz w:val="28"/>
          <w:szCs w:val="28"/>
        </w:rPr>
        <w:t>–</w:t>
      </w:r>
      <w:r w:rsidRPr="00B77182">
        <w:rPr>
          <w:rFonts w:ascii="Times New Roman" w:hAnsi="Times New Roman"/>
          <w:sz w:val="28"/>
          <w:szCs w:val="28"/>
        </w:rPr>
        <w:t xml:space="preserve"> 6</w:t>
      </w:r>
      <w:r w:rsidR="00D50367">
        <w:rPr>
          <w:rFonts w:ascii="Times New Roman" w:hAnsi="Times New Roman"/>
          <w:sz w:val="28"/>
          <w:szCs w:val="28"/>
        </w:rPr>
        <w:t xml:space="preserve"> </w:t>
      </w:r>
      <w:r w:rsidRPr="00B77182">
        <w:rPr>
          <w:rFonts w:ascii="Times New Roman" w:hAnsi="Times New Roman"/>
          <w:sz w:val="28"/>
          <w:szCs w:val="28"/>
        </w:rPr>
        <w:t>000 м</w:t>
      </w:r>
      <w:r w:rsidR="00D50367">
        <w:rPr>
          <w:rFonts w:ascii="Times New Roman" w:hAnsi="Times New Roman"/>
          <w:sz w:val="28"/>
          <w:szCs w:val="28"/>
        </w:rPr>
        <w:t>етров</w:t>
      </w:r>
      <w:r w:rsidRPr="00B77182">
        <w:rPr>
          <w:rFonts w:ascii="Times New Roman" w:hAnsi="Times New Roman"/>
          <w:sz w:val="28"/>
          <w:szCs w:val="28"/>
        </w:rPr>
        <w:t xml:space="preserve">); </w:t>
      </w:r>
    </w:p>
    <w:p w14:paraId="12963CCF" w14:textId="499E21CD" w:rsidR="002754CD" w:rsidRPr="00B77182" w:rsidRDefault="00F90A36"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 xml:space="preserve">в </w:t>
      </w:r>
      <w:r w:rsidR="002754CD" w:rsidRPr="00B77182">
        <w:rPr>
          <w:rFonts w:ascii="Times New Roman" w:hAnsi="Times New Roman"/>
          <w:sz w:val="28"/>
          <w:szCs w:val="28"/>
        </w:rPr>
        <w:t>п. Красноленинский выполнен капитальный ремонт котельной (заменены котлы);</w:t>
      </w:r>
    </w:p>
    <w:p w14:paraId="28A790F7" w14:textId="3FAED066" w:rsidR="002754CD" w:rsidRPr="00B77182" w:rsidRDefault="00F90A36"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 xml:space="preserve">в </w:t>
      </w:r>
      <w:r w:rsidR="002754CD" w:rsidRPr="00B77182">
        <w:rPr>
          <w:rFonts w:ascii="Times New Roman" w:hAnsi="Times New Roman"/>
          <w:sz w:val="28"/>
          <w:szCs w:val="28"/>
        </w:rPr>
        <w:t>с. Нялинское выполнен капитальный ремонт сетей тепловодоснабжения на участке ул. Мира д.1 до ТК 19-36 на пересечении улиц Труда и Фомина, на участке от ТК 19-36 до ТК 19-38 в районе дома № 38 по ул. Труда (протяженностью - 920 м</w:t>
      </w:r>
      <w:r w:rsidR="00D50367">
        <w:rPr>
          <w:rFonts w:ascii="Times New Roman" w:hAnsi="Times New Roman"/>
          <w:sz w:val="28"/>
          <w:szCs w:val="28"/>
        </w:rPr>
        <w:t>етров</w:t>
      </w:r>
      <w:r w:rsidR="002754CD" w:rsidRPr="00B77182">
        <w:rPr>
          <w:rFonts w:ascii="Times New Roman" w:hAnsi="Times New Roman"/>
          <w:sz w:val="28"/>
          <w:szCs w:val="28"/>
        </w:rPr>
        <w:t>);</w:t>
      </w:r>
    </w:p>
    <w:p w14:paraId="3F711D4F" w14:textId="05EED13C" w:rsidR="002754CD" w:rsidRPr="00B77182" w:rsidRDefault="00F90A36"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 xml:space="preserve">в </w:t>
      </w:r>
      <w:r w:rsidR="002754CD" w:rsidRPr="00B77182">
        <w:rPr>
          <w:rFonts w:ascii="Times New Roman" w:hAnsi="Times New Roman"/>
          <w:sz w:val="28"/>
          <w:szCs w:val="28"/>
        </w:rPr>
        <w:t>д. Шапша выполнен капитальный ремон</w:t>
      </w:r>
      <w:r w:rsidR="00806DB9">
        <w:rPr>
          <w:rFonts w:ascii="Times New Roman" w:hAnsi="Times New Roman"/>
          <w:sz w:val="28"/>
          <w:szCs w:val="28"/>
        </w:rPr>
        <w:t xml:space="preserve">т сетей тепло-водоснабжения по </w:t>
      </w:r>
      <w:r w:rsidR="002754CD" w:rsidRPr="00B77182">
        <w:rPr>
          <w:rFonts w:ascii="Times New Roman" w:hAnsi="Times New Roman"/>
          <w:sz w:val="28"/>
          <w:szCs w:val="28"/>
        </w:rPr>
        <w:t>ул. Строителей, д.</w:t>
      </w:r>
      <w:r w:rsidR="00D50367">
        <w:rPr>
          <w:rFonts w:ascii="Times New Roman" w:hAnsi="Times New Roman"/>
          <w:sz w:val="28"/>
          <w:szCs w:val="28"/>
        </w:rPr>
        <w:t xml:space="preserve"> </w:t>
      </w:r>
      <w:r w:rsidR="002754CD" w:rsidRPr="00B77182">
        <w:rPr>
          <w:rFonts w:ascii="Times New Roman" w:hAnsi="Times New Roman"/>
          <w:sz w:val="28"/>
          <w:szCs w:val="28"/>
        </w:rPr>
        <w:t>4, д.6, д.</w:t>
      </w:r>
      <w:r w:rsidR="00D50367">
        <w:rPr>
          <w:rFonts w:ascii="Times New Roman" w:hAnsi="Times New Roman"/>
          <w:sz w:val="28"/>
          <w:szCs w:val="28"/>
        </w:rPr>
        <w:t xml:space="preserve"> </w:t>
      </w:r>
      <w:r w:rsidR="002754CD" w:rsidRPr="00B77182">
        <w:rPr>
          <w:rFonts w:ascii="Times New Roman" w:hAnsi="Times New Roman"/>
          <w:sz w:val="28"/>
          <w:szCs w:val="28"/>
        </w:rPr>
        <w:t>8, д. Шапша, Ханты-Мансийского района (протяженностью – 0,174 м</w:t>
      </w:r>
      <w:r w:rsidR="00D50367">
        <w:rPr>
          <w:rFonts w:ascii="Times New Roman" w:hAnsi="Times New Roman"/>
          <w:sz w:val="28"/>
          <w:szCs w:val="28"/>
        </w:rPr>
        <w:t>етров</w:t>
      </w:r>
      <w:r w:rsidR="002754CD" w:rsidRPr="00B77182">
        <w:rPr>
          <w:rFonts w:ascii="Times New Roman" w:hAnsi="Times New Roman"/>
          <w:sz w:val="28"/>
          <w:szCs w:val="28"/>
        </w:rPr>
        <w:t>);</w:t>
      </w:r>
    </w:p>
    <w:p w14:paraId="717E47C6" w14:textId="19C21CE5" w:rsidR="002754CD" w:rsidRPr="00B77182" w:rsidRDefault="00F90A36"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 xml:space="preserve">в </w:t>
      </w:r>
      <w:r w:rsidR="002754CD" w:rsidRPr="00B77182">
        <w:rPr>
          <w:rFonts w:ascii="Times New Roman" w:hAnsi="Times New Roman"/>
          <w:sz w:val="28"/>
          <w:szCs w:val="28"/>
        </w:rPr>
        <w:t xml:space="preserve">д. Ярки выполнен капитальный ремонт водоочистных сооружений; </w:t>
      </w:r>
    </w:p>
    <w:p w14:paraId="14945C3C" w14:textId="46DB45A6" w:rsidR="002754CD" w:rsidRPr="00B77182" w:rsidRDefault="00F90A36"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 xml:space="preserve">в </w:t>
      </w:r>
      <w:r w:rsidR="002754CD" w:rsidRPr="00B77182">
        <w:rPr>
          <w:rFonts w:ascii="Times New Roman" w:hAnsi="Times New Roman"/>
          <w:sz w:val="28"/>
          <w:szCs w:val="28"/>
        </w:rPr>
        <w:t>п. Выкатной выполнен капитальный ремонт сетей водоснабжения.</w:t>
      </w:r>
    </w:p>
    <w:p w14:paraId="5AA54ACD" w14:textId="459DC31B" w:rsidR="001127CB" w:rsidRPr="00B77182" w:rsidRDefault="001127CB"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полном</w:t>
      </w:r>
      <w:r w:rsidR="001A04A7" w:rsidRPr="00B77182">
        <w:rPr>
          <w:rFonts w:ascii="Times New Roman" w:hAnsi="Times New Roman"/>
          <w:sz w:val="28"/>
          <w:szCs w:val="28"/>
        </w:rPr>
        <w:t xml:space="preserve"> </w:t>
      </w:r>
      <w:r w:rsidRPr="00B77182">
        <w:rPr>
          <w:rFonts w:ascii="Times New Roman" w:hAnsi="Times New Roman"/>
          <w:sz w:val="28"/>
          <w:szCs w:val="28"/>
        </w:rPr>
        <w:t>объеме</w:t>
      </w:r>
      <w:r w:rsidR="001A04A7" w:rsidRPr="00B77182">
        <w:rPr>
          <w:rFonts w:ascii="Times New Roman" w:hAnsi="Times New Roman"/>
          <w:sz w:val="28"/>
          <w:szCs w:val="28"/>
        </w:rPr>
        <w:t xml:space="preserve"> </w:t>
      </w:r>
      <w:r w:rsidRPr="00B77182">
        <w:rPr>
          <w:rFonts w:ascii="Times New Roman" w:hAnsi="Times New Roman"/>
          <w:sz w:val="28"/>
          <w:szCs w:val="28"/>
        </w:rPr>
        <w:t>выполнен</w:t>
      </w:r>
      <w:r w:rsidR="001A04A7" w:rsidRPr="00B77182">
        <w:rPr>
          <w:rFonts w:ascii="Times New Roman" w:hAnsi="Times New Roman"/>
          <w:sz w:val="28"/>
          <w:szCs w:val="28"/>
        </w:rPr>
        <w:t xml:space="preserve"> </w:t>
      </w:r>
      <w:r w:rsidRPr="00B77182">
        <w:rPr>
          <w:rFonts w:ascii="Times New Roman" w:hAnsi="Times New Roman"/>
          <w:sz w:val="28"/>
          <w:szCs w:val="28"/>
        </w:rPr>
        <w:t>завоз</w:t>
      </w:r>
      <w:r w:rsidR="001A04A7" w:rsidRPr="00B77182">
        <w:rPr>
          <w:rFonts w:ascii="Times New Roman" w:hAnsi="Times New Roman"/>
          <w:sz w:val="28"/>
          <w:szCs w:val="28"/>
        </w:rPr>
        <w:t xml:space="preserve"> </w:t>
      </w:r>
      <w:r w:rsidRPr="00B77182">
        <w:rPr>
          <w:rFonts w:ascii="Times New Roman" w:hAnsi="Times New Roman"/>
          <w:sz w:val="28"/>
          <w:szCs w:val="28"/>
        </w:rPr>
        <w:t>топлива</w:t>
      </w:r>
      <w:r w:rsidR="001A04A7" w:rsidRPr="00B77182">
        <w:rPr>
          <w:rFonts w:ascii="Times New Roman" w:hAnsi="Times New Roman"/>
          <w:sz w:val="28"/>
          <w:szCs w:val="28"/>
        </w:rPr>
        <w:t xml:space="preserve"> </w:t>
      </w:r>
      <w:r w:rsidRPr="00B77182">
        <w:rPr>
          <w:rFonts w:ascii="Times New Roman" w:hAnsi="Times New Roman"/>
          <w:sz w:val="28"/>
          <w:szCs w:val="28"/>
        </w:rPr>
        <w:t>для</w:t>
      </w:r>
      <w:r w:rsidR="001A04A7" w:rsidRPr="00B77182">
        <w:rPr>
          <w:rFonts w:ascii="Times New Roman" w:hAnsi="Times New Roman"/>
          <w:sz w:val="28"/>
          <w:szCs w:val="28"/>
        </w:rPr>
        <w:t xml:space="preserve"> </w:t>
      </w:r>
      <w:r w:rsidRPr="00B77182">
        <w:rPr>
          <w:rFonts w:ascii="Times New Roman" w:hAnsi="Times New Roman"/>
          <w:sz w:val="28"/>
          <w:szCs w:val="28"/>
        </w:rPr>
        <w:t>котельных,</w:t>
      </w:r>
      <w:r w:rsidR="001A04A7" w:rsidRPr="00B77182">
        <w:rPr>
          <w:rFonts w:ascii="Times New Roman" w:hAnsi="Times New Roman"/>
          <w:sz w:val="28"/>
          <w:szCs w:val="28"/>
        </w:rPr>
        <w:t xml:space="preserve"> </w:t>
      </w:r>
      <w:r w:rsidRPr="00B77182">
        <w:rPr>
          <w:rFonts w:ascii="Times New Roman" w:hAnsi="Times New Roman"/>
          <w:sz w:val="28"/>
          <w:szCs w:val="28"/>
        </w:rPr>
        <w:t>горюче-смазочных</w:t>
      </w:r>
      <w:r w:rsidR="001A04A7" w:rsidRPr="00B77182">
        <w:rPr>
          <w:rFonts w:ascii="Times New Roman" w:hAnsi="Times New Roman"/>
          <w:sz w:val="28"/>
          <w:szCs w:val="28"/>
        </w:rPr>
        <w:t xml:space="preserve"> </w:t>
      </w:r>
      <w:r w:rsidRPr="00B77182">
        <w:rPr>
          <w:rFonts w:ascii="Times New Roman" w:hAnsi="Times New Roman"/>
          <w:sz w:val="28"/>
          <w:szCs w:val="28"/>
        </w:rPr>
        <w:t>материалов:</w:t>
      </w:r>
      <w:r w:rsidR="001A04A7" w:rsidRPr="00B77182">
        <w:rPr>
          <w:rFonts w:ascii="Times New Roman" w:hAnsi="Times New Roman"/>
          <w:sz w:val="28"/>
          <w:szCs w:val="28"/>
        </w:rPr>
        <w:t xml:space="preserve"> </w:t>
      </w:r>
      <w:r w:rsidRPr="00B77182">
        <w:rPr>
          <w:rFonts w:ascii="Times New Roman" w:hAnsi="Times New Roman"/>
          <w:sz w:val="28"/>
          <w:szCs w:val="28"/>
        </w:rPr>
        <w:t>каменного</w:t>
      </w:r>
      <w:r w:rsidR="001A04A7" w:rsidRPr="00B77182">
        <w:rPr>
          <w:rFonts w:ascii="Times New Roman" w:hAnsi="Times New Roman"/>
          <w:sz w:val="28"/>
          <w:szCs w:val="28"/>
        </w:rPr>
        <w:t xml:space="preserve"> </w:t>
      </w:r>
      <w:r w:rsidRPr="00B77182">
        <w:rPr>
          <w:rFonts w:ascii="Times New Roman" w:hAnsi="Times New Roman"/>
          <w:sz w:val="28"/>
          <w:szCs w:val="28"/>
        </w:rPr>
        <w:t>угля</w:t>
      </w:r>
      <w:r w:rsidR="001A04A7" w:rsidRPr="00B77182">
        <w:rPr>
          <w:rFonts w:ascii="Times New Roman" w:hAnsi="Times New Roman"/>
          <w:sz w:val="28"/>
          <w:szCs w:val="28"/>
        </w:rPr>
        <w:t xml:space="preserve"> </w:t>
      </w:r>
      <w:r w:rsidRPr="00B77182">
        <w:rPr>
          <w:rFonts w:ascii="Times New Roman" w:hAnsi="Times New Roman"/>
          <w:sz w:val="28"/>
          <w:szCs w:val="28"/>
        </w:rPr>
        <w:t>поставлено</w:t>
      </w:r>
      <w:r w:rsidR="001A04A7" w:rsidRPr="00B77182">
        <w:rPr>
          <w:rFonts w:ascii="Times New Roman" w:hAnsi="Times New Roman"/>
          <w:sz w:val="28"/>
          <w:szCs w:val="28"/>
        </w:rPr>
        <w:t xml:space="preserve"> </w:t>
      </w:r>
      <w:r w:rsidR="002754CD" w:rsidRPr="00B77182">
        <w:rPr>
          <w:rFonts w:ascii="Times New Roman" w:hAnsi="Times New Roman"/>
          <w:sz w:val="28"/>
          <w:szCs w:val="28"/>
        </w:rPr>
        <w:t>7</w:t>
      </w:r>
      <w:r w:rsidR="001A04A7" w:rsidRPr="00B77182">
        <w:rPr>
          <w:rFonts w:ascii="Times New Roman" w:hAnsi="Times New Roman"/>
          <w:sz w:val="28"/>
          <w:szCs w:val="28"/>
        </w:rPr>
        <w:t xml:space="preserve"> </w:t>
      </w:r>
      <w:r w:rsidR="002754CD" w:rsidRPr="00B77182">
        <w:rPr>
          <w:rFonts w:ascii="Times New Roman" w:hAnsi="Times New Roman"/>
          <w:sz w:val="28"/>
          <w:szCs w:val="28"/>
        </w:rPr>
        <w:t>8</w:t>
      </w:r>
      <w:r w:rsidRPr="00B77182">
        <w:rPr>
          <w:rFonts w:ascii="Times New Roman" w:hAnsi="Times New Roman"/>
          <w:sz w:val="28"/>
          <w:szCs w:val="28"/>
        </w:rPr>
        <w:t>00</w:t>
      </w:r>
      <w:r w:rsidR="001A04A7" w:rsidRPr="00B77182">
        <w:rPr>
          <w:rFonts w:ascii="Times New Roman" w:hAnsi="Times New Roman"/>
          <w:sz w:val="28"/>
          <w:szCs w:val="28"/>
        </w:rPr>
        <w:t xml:space="preserve"> </w:t>
      </w:r>
      <w:r w:rsidRPr="00B77182">
        <w:rPr>
          <w:rFonts w:ascii="Times New Roman" w:hAnsi="Times New Roman"/>
          <w:sz w:val="28"/>
          <w:szCs w:val="28"/>
        </w:rPr>
        <w:t>тонн,</w:t>
      </w:r>
      <w:r w:rsidR="001A04A7" w:rsidRPr="00B77182">
        <w:rPr>
          <w:rFonts w:ascii="Times New Roman" w:hAnsi="Times New Roman"/>
          <w:sz w:val="28"/>
          <w:szCs w:val="28"/>
        </w:rPr>
        <w:t xml:space="preserve"> </w:t>
      </w:r>
      <w:r w:rsidRPr="00B77182">
        <w:rPr>
          <w:rFonts w:ascii="Times New Roman" w:hAnsi="Times New Roman"/>
          <w:sz w:val="28"/>
          <w:szCs w:val="28"/>
        </w:rPr>
        <w:t>дизельного</w:t>
      </w:r>
      <w:r w:rsidR="001A04A7" w:rsidRPr="00B77182">
        <w:rPr>
          <w:rFonts w:ascii="Times New Roman" w:hAnsi="Times New Roman"/>
          <w:sz w:val="28"/>
          <w:szCs w:val="28"/>
        </w:rPr>
        <w:t xml:space="preserve"> </w:t>
      </w:r>
      <w:r w:rsidRPr="00B77182">
        <w:rPr>
          <w:rFonts w:ascii="Times New Roman" w:hAnsi="Times New Roman"/>
          <w:sz w:val="28"/>
          <w:szCs w:val="28"/>
        </w:rPr>
        <w:t>топлива</w:t>
      </w:r>
      <w:r w:rsidR="001A04A7" w:rsidRPr="00B77182">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002754CD" w:rsidRPr="00B77182">
        <w:rPr>
          <w:rFonts w:ascii="Times New Roman" w:hAnsi="Times New Roman"/>
          <w:sz w:val="28"/>
          <w:szCs w:val="28"/>
        </w:rPr>
        <w:t>114</w:t>
      </w:r>
      <w:r w:rsidR="001A04A7" w:rsidRPr="00B77182">
        <w:rPr>
          <w:rFonts w:ascii="Times New Roman" w:hAnsi="Times New Roman"/>
          <w:sz w:val="28"/>
          <w:szCs w:val="28"/>
        </w:rPr>
        <w:t xml:space="preserve"> </w:t>
      </w:r>
      <w:r w:rsidRPr="00B77182">
        <w:rPr>
          <w:rFonts w:ascii="Times New Roman" w:hAnsi="Times New Roman"/>
          <w:sz w:val="28"/>
          <w:szCs w:val="28"/>
        </w:rPr>
        <w:t>тонн.</w:t>
      </w:r>
    </w:p>
    <w:p w14:paraId="123381E0" w14:textId="651C4D93" w:rsidR="001127CB" w:rsidRPr="00B77182" w:rsidRDefault="001127CB"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Сформированы</w:t>
      </w:r>
      <w:r w:rsidR="001A04A7" w:rsidRPr="00B77182">
        <w:rPr>
          <w:rFonts w:ascii="Times New Roman" w:hAnsi="Times New Roman"/>
          <w:sz w:val="28"/>
          <w:szCs w:val="28"/>
        </w:rPr>
        <w:t xml:space="preserve"> </w:t>
      </w:r>
      <w:r w:rsidRPr="00B77182">
        <w:rPr>
          <w:rFonts w:ascii="Times New Roman" w:hAnsi="Times New Roman"/>
          <w:sz w:val="28"/>
          <w:szCs w:val="28"/>
        </w:rPr>
        <w:t>неснижаемый</w:t>
      </w:r>
      <w:r w:rsidR="001A04A7" w:rsidRPr="00B77182">
        <w:rPr>
          <w:rFonts w:ascii="Times New Roman" w:hAnsi="Times New Roman"/>
          <w:sz w:val="28"/>
          <w:szCs w:val="28"/>
        </w:rPr>
        <w:t xml:space="preserve"> </w:t>
      </w:r>
      <w:r w:rsidRPr="00B77182">
        <w:rPr>
          <w:rFonts w:ascii="Times New Roman" w:hAnsi="Times New Roman"/>
          <w:sz w:val="28"/>
          <w:szCs w:val="28"/>
        </w:rPr>
        <w:t>запас</w:t>
      </w:r>
      <w:r w:rsidR="001A04A7" w:rsidRPr="00B77182">
        <w:rPr>
          <w:rFonts w:ascii="Times New Roman" w:hAnsi="Times New Roman"/>
          <w:sz w:val="28"/>
          <w:szCs w:val="28"/>
        </w:rPr>
        <w:t xml:space="preserve"> </w:t>
      </w:r>
      <w:r w:rsidRPr="00B77182">
        <w:rPr>
          <w:rFonts w:ascii="Times New Roman" w:hAnsi="Times New Roman"/>
          <w:sz w:val="28"/>
          <w:szCs w:val="28"/>
        </w:rPr>
        <w:t>топлива</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аварийно-технический</w:t>
      </w:r>
      <w:r w:rsidR="001A04A7" w:rsidRPr="00B77182">
        <w:rPr>
          <w:rFonts w:ascii="Times New Roman" w:hAnsi="Times New Roman"/>
          <w:sz w:val="28"/>
          <w:szCs w:val="28"/>
        </w:rPr>
        <w:t xml:space="preserve"> </w:t>
      </w:r>
      <w:r w:rsidRPr="00B77182">
        <w:rPr>
          <w:rFonts w:ascii="Times New Roman" w:hAnsi="Times New Roman"/>
          <w:sz w:val="28"/>
          <w:szCs w:val="28"/>
        </w:rPr>
        <w:t>резерв</w:t>
      </w:r>
      <w:r w:rsidR="001A04A7" w:rsidRPr="00B77182">
        <w:rPr>
          <w:rFonts w:ascii="Times New Roman" w:hAnsi="Times New Roman"/>
          <w:sz w:val="28"/>
          <w:szCs w:val="28"/>
        </w:rPr>
        <w:t xml:space="preserve"> </w:t>
      </w:r>
      <w:r w:rsidRPr="00B77182">
        <w:rPr>
          <w:rFonts w:ascii="Times New Roman" w:hAnsi="Times New Roman"/>
          <w:sz w:val="28"/>
          <w:szCs w:val="28"/>
        </w:rPr>
        <w:t>материалов</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оборудования</w:t>
      </w:r>
      <w:r w:rsidR="001A04A7" w:rsidRPr="00B77182">
        <w:rPr>
          <w:rFonts w:ascii="Times New Roman" w:hAnsi="Times New Roman"/>
          <w:sz w:val="28"/>
          <w:szCs w:val="28"/>
        </w:rPr>
        <w:t xml:space="preserve"> </w:t>
      </w:r>
      <w:r w:rsidRPr="00B77182">
        <w:rPr>
          <w:rFonts w:ascii="Times New Roman" w:hAnsi="Times New Roman"/>
          <w:sz w:val="28"/>
          <w:szCs w:val="28"/>
        </w:rPr>
        <w:t>на</w:t>
      </w:r>
      <w:r w:rsidR="001A04A7" w:rsidRPr="00B77182">
        <w:rPr>
          <w:rFonts w:ascii="Times New Roman" w:hAnsi="Times New Roman"/>
          <w:sz w:val="28"/>
          <w:szCs w:val="28"/>
        </w:rPr>
        <w:t xml:space="preserve"> </w:t>
      </w:r>
      <w:r w:rsidRPr="00B77182">
        <w:rPr>
          <w:rFonts w:ascii="Times New Roman" w:hAnsi="Times New Roman"/>
          <w:sz w:val="28"/>
          <w:szCs w:val="28"/>
        </w:rPr>
        <w:t>коммунальных</w:t>
      </w:r>
      <w:r w:rsidR="001A04A7" w:rsidRPr="00B77182">
        <w:rPr>
          <w:rFonts w:ascii="Times New Roman" w:hAnsi="Times New Roman"/>
          <w:sz w:val="28"/>
          <w:szCs w:val="28"/>
        </w:rPr>
        <w:t xml:space="preserve"> </w:t>
      </w:r>
      <w:r w:rsidRPr="00B77182">
        <w:rPr>
          <w:rFonts w:ascii="Times New Roman" w:hAnsi="Times New Roman"/>
          <w:sz w:val="28"/>
          <w:szCs w:val="28"/>
        </w:rPr>
        <w:t>предприятиях.</w:t>
      </w:r>
    </w:p>
    <w:p w14:paraId="5D0A3B53" w14:textId="6674945A" w:rsidR="001127CB" w:rsidRPr="00B77182" w:rsidRDefault="001127CB" w:rsidP="00680603">
      <w:pPr>
        <w:pStyle w:val="a4"/>
        <w:tabs>
          <w:tab w:val="left" w:pos="851"/>
          <w:tab w:val="left" w:pos="1560"/>
        </w:tabs>
        <w:suppressAutoHyphens/>
        <w:spacing w:after="0" w:line="240" w:lineRule="auto"/>
        <w:ind w:left="0" w:firstLine="709"/>
        <w:jc w:val="both"/>
        <w:rPr>
          <w:rFonts w:ascii="Times New Roman" w:hAnsi="Times New Roman"/>
          <w:sz w:val="28"/>
          <w:szCs w:val="28"/>
        </w:rPr>
      </w:pPr>
      <w:r w:rsidRPr="00B77182">
        <w:rPr>
          <w:rFonts w:ascii="Times New Roman" w:hAnsi="Times New Roman"/>
          <w:sz w:val="28"/>
          <w:szCs w:val="28"/>
        </w:rPr>
        <w:t>По</w:t>
      </w:r>
      <w:r w:rsidR="001A04A7" w:rsidRPr="00B77182">
        <w:rPr>
          <w:rFonts w:ascii="Times New Roman" w:hAnsi="Times New Roman"/>
          <w:sz w:val="28"/>
          <w:szCs w:val="28"/>
        </w:rPr>
        <w:t xml:space="preserve"> </w:t>
      </w:r>
      <w:r w:rsidRPr="00B77182">
        <w:rPr>
          <w:rFonts w:ascii="Times New Roman" w:hAnsi="Times New Roman"/>
          <w:sz w:val="28"/>
          <w:szCs w:val="28"/>
        </w:rPr>
        <w:t>итогам</w:t>
      </w:r>
      <w:r w:rsidR="001A04A7" w:rsidRPr="00B77182">
        <w:rPr>
          <w:rFonts w:ascii="Times New Roman" w:hAnsi="Times New Roman"/>
          <w:sz w:val="28"/>
          <w:szCs w:val="28"/>
        </w:rPr>
        <w:t xml:space="preserve"> </w:t>
      </w:r>
      <w:r w:rsidRPr="00B77182">
        <w:rPr>
          <w:rFonts w:ascii="Times New Roman" w:hAnsi="Times New Roman"/>
          <w:sz w:val="28"/>
          <w:szCs w:val="28"/>
        </w:rPr>
        <w:t>проведенных</w:t>
      </w:r>
      <w:r w:rsidR="001A04A7" w:rsidRPr="00B77182">
        <w:rPr>
          <w:rFonts w:ascii="Times New Roman" w:hAnsi="Times New Roman"/>
          <w:sz w:val="28"/>
          <w:szCs w:val="28"/>
        </w:rPr>
        <w:t xml:space="preserve"> </w:t>
      </w:r>
      <w:r w:rsidRPr="00B77182">
        <w:rPr>
          <w:rFonts w:ascii="Times New Roman" w:hAnsi="Times New Roman"/>
          <w:sz w:val="28"/>
          <w:szCs w:val="28"/>
        </w:rPr>
        <w:t>мероприятий</w:t>
      </w:r>
      <w:r w:rsidR="001A04A7" w:rsidRPr="00B77182">
        <w:rPr>
          <w:rFonts w:ascii="Times New Roman" w:hAnsi="Times New Roman"/>
          <w:sz w:val="28"/>
          <w:szCs w:val="28"/>
        </w:rPr>
        <w:t xml:space="preserve"> </w:t>
      </w:r>
      <w:r w:rsidRPr="00B77182">
        <w:rPr>
          <w:rFonts w:ascii="Times New Roman" w:hAnsi="Times New Roman"/>
          <w:sz w:val="28"/>
          <w:szCs w:val="28"/>
        </w:rPr>
        <w:t>Северо-Уральским</w:t>
      </w:r>
      <w:r w:rsidR="001A04A7" w:rsidRPr="00B77182">
        <w:rPr>
          <w:rFonts w:ascii="Times New Roman" w:hAnsi="Times New Roman"/>
          <w:sz w:val="28"/>
          <w:szCs w:val="28"/>
        </w:rPr>
        <w:t xml:space="preserve"> </w:t>
      </w:r>
      <w:r w:rsidRPr="00B77182">
        <w:rPr>
          <w:rFonts w:ascii="Times New Roman" w:hAnsi="Times New Roman"/>
          <w:sz w:val="28"/>
          <w:szCs w:val="28"/>
        </w:rPr>
        <w:t>управлением</w:t>
      </w:r>
      <w:r w:rsidR="001A04A7" w:rsidRPr="00B77182">
        <w:rPr>
          <w:rFonts w:ascii="Times New Roman" w:hAnsi="Times New Roman"/>
          <w:sz w:val="28"/>
          <w:szCs w:val="28"/>
        </w:rPr>
        <w:t xml:space="preserve"> </w:t>
      </w:r>
      <w:r w:rsidRPr="00B77182">
        <w:rPr>
          <w:rFonts w:ascii="Times New Roman" w:hAnsi="Times New Roman"/>
          <w:sz w:val="28"/>
          <w:szCs w:val="28"/>
        </w:rPr>
        <w:t>Ростехнадзора</w:t>
      </w:r>
      <w:r w:rsidR="001A04A7" w:rsidRPr="00B77182">
        <w:rPr>
          <w:rFonts w:ascii="Times New Roman" w:hAnsi="Times New Roman"/>
          <w:sz w:val="28"/>
          <w:szCs w:val="28"/>
        </w:rPr>
        <w:t xml:space="preserve"> </w:t>
      </w:r>
      <w:r w:rsidRPr="00B77182">
        <w:rPr>
          <w:rFonts w:ascii="Times New Roman" w:hAnsi="Times New Roman"/>
          <w:sz w:val="28"/>
          <w:szCs w:val="28"/>
        </w:rPr>
        <w:t>муниципальному</w:t>
      </w:r>
      <w:r w:rsidR="001A04A7" w:rsidRPr="00B77182">
        <w:rPr>
          <w:rFonts w:ascii="Times New Roman" w:hAnsi="Times New Roman"/>
          <w:sz w:val="28"/>
          <w:szCs w:val="28"/>
        </w:rPr>
        <w:t xml:space="preserve"> </w:t>
      </w:r>
      <w:r w:rsidRPr="00B77182">
        <w:rPr>
          <w:rFonts w:ascii="Times New Roman" w:hAnsi="Times New Roman"/>
          <w:sz w:val="28"/>
          <w:szCs w:val="28"/>
        </w:rPr>
        <w:t>образованию</w:t>
      </w:r>
      <w:r w:rsidR="001A04A7" w:rsidRPr="00B77182">
        <w:rPr>
          <w:rFonts w:ascii="Times New Roman" w:hAnsi="Times New Roman"/>
          <w:sz w:val="28"/>
          <w:szCs w:val="28"/>
        </w:rPr>
        <w:t xml:space="preserve"> </w:t>
      </w:r>
      <w:r w:rsidRPr="00B77182">
        <w:rPr>
          <w:rFonts w:ascii="Times New Roman" w:hAnsi="Times New Roman"/>
          <w:sz w:val="28"/>
          <w:szCs w:val="28"/>
        </w:rPr>
        <w:t>Ханты-Мансийский</w:t>
      </w:r>
      <w:r w:rsidR="001A04A7" w:rsidRPr="00B77182">
        <w:rPr>
          <w:rFonts w:ascii="Times New Roman" w:hAnsi="Times New Roman"/>
          <w:sz w:val="28"/>
          <w:szCs w:val="28"/>
        </w:rPr>
        <w:t xml:space="preserve"> </w:t>
      </w:r>
      <w:r w:rsidRPr="00B77182">
        <w:rPr>
          <w:rFonts w:ascii="Times New Roman" w:hAnsi="Times New Roman"/>
          <w:sz w:val="28"/>
          <w:szCs w:val="28"/>
        </w:rPr>
        <w:t>район</w:t>
      </w:r>
      <w:r w:rsidR="001A04A7" w:rsidRPr="00B77182">
        <w:rPr>
          <w:rFonts w:ascii="Times New Roman" w:hAnsi="Times New Roman"/>
          <w:sz w:val="28"/>
          <w:szCs w:val="28"/>
        </w:rPr>
        <w:t xml:space="preserve"> </w:t>
      </w:r>
      <w:r w:rsidRPr="00B77182">
        <w:rPr>
          <w:rFonts w:ascii="Times New Roman" w:hAnsi="Times New Roman"/>
          <w:sz w:val="28"/>
          <w:szCs w:val="28"/>
        </w:rPr>
        <w:t>выдан</w:t>
      </w:r>
      <w:r w:rsidR="001A04A7" w:rsidRPr="00B77182">
        <w:rPr>
          <w:rFonts w:ascii="Times New Roman" w:hAnsi="Times New Roman"/>
          <w:sz w:val="28"/>
          <w:szCs w:val="28"/>
        </w:rPr>
        <w:t xml:space="preserve"> </w:t>
      </w:r>
      <w:r w:rsidRPr="00B77182">
        <w:rPr>
          <w:rFonts w:ascii="Times New Roman" w:hAnsi="Times New Roman"/>
          <w:sz w:val="28"/>
          <w:szCs w:val="28"/>
        </w:rPr>
        <w:t>паспорт</w:t>
      </w:r>
      <w:r w:rsidR="001A04A7" w:rsidRPr="00B77182">
        <w:rPr>
          <w:rFonts w:ascii="Times New Roman" w:hAnsi="Times New Roman"/>
          <w:sz w:val="28"/>
          <w:szCs w:val="28"/>
        </w:rPr>
        <w:t xml:space="preserve"> </w:t>
      </w:r>
      <w:r w:rsidRPr="00B77182">
        <w:rPr>
          <w:rFonts w:ascii="Times New Roman" w:hAnsi="Times New Roman"/>
          <w:sz w:val="28"/>
          <w:szCs w:val="28"/>
        </w:rPr>
        <w:t>готовности</w:t>
      </w:r>
      <w:r w:rsidR="001A04A7" w:rsidRPr="00B77182">
        <w:rPr>
          <w:rFonts w:ascii="Times New Roman" w:hAnsi="Times New Roman"/>
          <w:sz w:val="28"/>
          <w:szCs w:val="28"/>
        </w:rPr>
        <w:t xml:space="preserve"> </w:t>
      </w:r>
      <w:r w:rsidRPr="00B77182">
        <w:rPr>
          <w:rFonts w:ascii="Times New Roman" w:hAnsi="Times New Roman"/>
          <w:sz w:val="28"/>
          <w:szCs w:val="28"/>
        </w:rPr>
        <w:t>к</w:t>
      </w:r>
      <w:r w:rsidR="001A04A7" w:rsidRPr="00B77182">
        <w:rPr>
          <w:rFonts w:ascii="Times New Roman" w:hAnsi="Times New Roman"/>
          <w:sz w:val="28"/>
          <w:szCs w:val="28"/>
        </w:rPr>
        <w:t xml:space="preserve"> </w:t>
      </w:r>
      <w:r w:rsidRPr="00B77182">
        <w:rPr>
          <w:rFonts w:ascii="Times New Roman" w:hAnsi="Times New Roman"/>
          <w:sz w:val="28"/>
          <w:szCs w:val="28"/>
        </w:rPr>
        <w:t>отопительному</w:t>
      </w:r>
      <w:r w:rsidR="001A04A7" w:rsidRPr="00B77182">
        <w:rPr>
          <w:rFonts w:ascii="Times New Roman" w:hAnsi="Times New Roman"/>
          <w:sz w:val="28"/>
          <w:szCs w:val="28"/>
        </w:rPr>
        <w:t xml:space="preserve"> </w:t>
      </w:r>
      <w:r w:rsidRPr="00B77182">
        <w:rPr>
          <w:rFonts w:ascii="Times New Roman" w:hAnsi="Times New Roman"/>
          <w:sz w:val="28"/>
          <w:szCs w:val="28"/>
        </w:rPr>
        <w:t>периоду</w:t>
      </w:r>
      <w:r w:rsidR="001A04A7" w:rsidRPr="00B77182">
        <w:rPr>
          <w:rFonts w:ascii="Times New Roman" w:hAnsi="Times New Roman"/>
          <w:sz w:val="28"/>
          <w:szCs w:val="28"/>
        </w:rPr>
        <w:t xml:space="preserve"> </w:t>
      </w:r>
      <w:r w:rsidR="002754CD" w:rsidRPr="00B77182">
        <w:rPr>
          <w:rFonts w:ascii="Times New Roman" w:hAnsi="Times New Roman"/>
          <w:sz w:val="28"/>
          <w:szCs w:val="28"/>
        </w:rPr>
        <w:t>2024</w:t>
      </w:r>
      <w:r w:rsidR="001A04A7" w:rsidRPr="00B77182">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002754CD" w:rsidRPr="00B77182">
        <w:rPr>
          <w:rFonts w:ascii="Times New Roman" w:hAnsi="Times New Roman"/>
          <w:sz w:val="28"/>
          <w:szCs w:val="28"/>
        </w:rPr>
        <w:t>2025</w:t>
      </w:r>
      <w:r w:rsidR="001A04A7" w:rsidRPr="00B77182">
        <w:rPr>
          <w:rFonts w:ascii="Times New Roman" w:hAnsi="Times New Roman"/>
          <w:sz w:val="28"/>
          <w:szCs w:val="28"/>
        </w:rPr>
        <w:t xml:space="preserve"> </w:t>
      </w:r>
      <w:r w:rsidRPr="00B77182">
        <w:rPr>
          <w:rFonts w:ascii="Times New Roman" w:hAnsi="Times New Roman"/>
          <w:sz w:val="28"/>
          <w:szCs w:val="28"/>
        </w:rPr>
        <w:t>г</w:t>
      </w:r>
      <w:r w:rsidR="00394156" w:rsidRPr="00B77182">
        <w:rPr>
          <w:rFonts w:ascii="Times New Roman" w:hAnsi="Times New Roman"/>
          <w:sz w:val="28"/>
          <w:szCs w:val="28"/>
        </w:rPr>
        <w:t>одов</w:t>
      </w:r>
      <w:r w:rsidRPr="00B77182">
        <w:rPr>
          <w:rFonts w:ascii="Times New Roman" w:hAnsi="Times New Roman"/>
          <w:sz w:val="28"/>
          <w:szCs w:val="28"/>
        </w:rPr>
        <w:t>.</w:t>
      </w:r>
      <w:r w:rsidR="001A04A7" w:rsidRPr="00B77182">
        <w:rPr>
          <w:rFonts w:ascii="Times New Roman" w:hAnsi="Times New Roman"/>
          <w:sz w:val="28"/>
          <w:szCs w:val="28"/>
        </w:rPr>
        <w:t xml:space="preserve"> </w:t>
      </w:r>
    </w:p>
    <w:p w14:paraId="2392CDD0" w14:textId="3D50D9BE" w:rsidR="008E0ED1" w:rsidRPr="00B77182" w:rsidRDefault="008E0ED1" w:rsidP="00680603">
      <w:pPr>
        <w:pStyle w:val="a4"/>
        <w:tabs>
          <w:tab w:val="left" w:pos="851"/>
          <w:tab w:val="left" w:pos="1560"/>
        </w:tabs>
        <w:suppressAutoHyphens/>
        <w:spacing w:after="0" w:line="240" w:lineRule="auto"/>
        <w:ind w:left="0" w:firstLine="709"/>
        <w:jc w:val="both"/>
        <w:rPr>
          <w:rFonts w:ascii="Times New Roman" w:hAnsi="Times New Roman"/>
          <w:sz w:val="28"/>
          <w:szCs w:val="28"/>
        </w:rPr>
      </w:pPr>
      <w:r w:rsidRPr="00B77182">
        <w:rPr>
          <w:rFonts w:ascii="Times New Roman" w:hAnsi="Times New Roman"/>
          <w:sz w:val="28"/>
          <w:szCs w:val="28"/>
        </w:rPr>
        <w:t>Всего</w:t>
      </w:r>
      <w:r w:rsidR="001A04A7" w:rsidRPr="00B77182">
        <w:rPr>
          <w:rFonts w:ascii="Times New Roman" w:hAnsi="Times New Roman"/>
          <w:sz w:val="28"/>
          <w:szCs w:val="28"/>
        </w:rPr>
        <w:t xml:space="preserve"> </w:t>
      </w:r>
      <w:r w:rsidRPr="00B77182">
        <w:rPr>
          <w:rFonts w:ascii="Times New Roman" w:hAnsi="Times New Roman"/>
          <w:sz w:val="28"/>
          <w:szCs w:val="28"/>
        </w:rPr>
        <w:t>на</w:t>
      </w:r>
      <w:r w:rsidR="001A04A7" w:rsidRPr="00B77182">
        <w:rPr>
          <w:rFonts w:ascii="Times New Roman" w:hAnsi="Times New Roman"/>
          <w:sz w:val="28"/>
          <w:szCs w:val="28"/>
        </w:rPr>
        <w:t xml:space="preserve"> </w:t>
      </w:r>
      <w:r w:rsidRPr="00B77182">
        <w:rPr>
          <w:rFonts w:ascii="Times New Roman" w:hAnsi="Times New Roman"/>
          <w:sz w:val="28"/>
          <w:szCs w:val="28"/>
        </w:rPr>
        <w:t>подготовку</w:t>
      </w:r>
      <w:r w:rsidR="001A04A7" w:rsidRPr="00B77182">
        <w:rPr>
          <w:rFonts w:ascii="Times New Roman" w:hAnsi="Times New Roman"/>
          <w:sz w:val="28"/>
          <w:szCs w:val="28"/>
        </w:rPr>
        <w:t xml:space="preserve"> </w:t>
      </w:r>
      <w:r w:rsidRPr="00B77182">
        <w:rPr>
          <w:rFonts w:ascii="Times New Roman" w:hAnsi="Times New Roman"/>
          <w:sz w:val="28"/>
          <w:szCs w:val="28"/>
        </w:rPr>
        <w:t>жилищно-коммунального</w:t>
      </w:r>
      <w:r w:rsidR="001A04A7" w:rsidRPr="00B77182">
        <w:rPr>
          <w:rFonts w:ascii="Times New Roman" w:hAnsi="Times New Roman"/>
          <w:sz w:val="28"/>
          <w:szCs w:val="28"/>
        </w:rPr>
        <w:t xml:space="preserve"> </w:t>
      </w:r>
      <w:r w:rsidRPr="00B77182">
        <w:rPr>
          <w:rFonts w:ascii="Times New Roman" w:hAnsi="Times New Roman"/>
          <w:sz w:val="28"/>
          <w:szCs w:val="28"/>
        </w:rPr>
        <w:t>комплекса</w:t>
      </w:r>
      <w:r w:rsidR="001A04A7" w:rsidRPr="00B77182">
        <w:rPr>
          <w:rFonts w:ascii="Times New Roman" w:hAnsi="Times New Roman"/>
          <w:sz w:val="28"/>
          <w:szCs w:val="28"/>
        </w:rPr>
        <w:t xml:space="preserve"> </w:t>
      </w:r>
      <w:r w:rsidRPr="00B77182">
        <w:rPr>
          <w:rFonts w:ascii="Times New Roman" w:hAnsi="Times New Roman"/>
          <w:sz w:val="28"/>
          <w:szCs w:val="28"/>
        </w:rPr>
        <w:t>к</w:t>
      </w:r>
      <w:r w:rsidR="001A04A7" w:rsidRPr="00B77182">
        <w:rPr>
          <w:rFonts w:ascii="Times New Roman" w:hAnsi="Times New Roman"/>
          <w:sz w:val="28"/>
          <w:szCs w:val="28"/>
        </w:rPr>
        <w:t xml:space="preserve"> </w:t>
      </w:r>
      <w:r w:rsidRPr="00B77182">
        <w:rPr>
          <w:rFonts w:ascii="Times New Roman" w:hAnsi="Times New Roman"/>
          <w:sz w:val="28"/>
          <w:szCs w:val="28"/>
        </w:rPr>
        <w:t>осенне-зимнему</w:t>
      </w:r>
      <w:r w:rsidR="001A04A7" w:rsidRPr="00B77182">
        <w:rPr>
          <w:rFonts w:ascii="Times New Roman" w:hAnsi="Times New Roman"/>
          <w:sz w:val="28"/>
          <w:szCs w:val="28"/>
        </w:rPr>
        <w:t xml:space="preserve"> </w:t>
      </w:r>
      <w:r w:rsidRPr="00B77182">
        <w:rPr>
          <w:rFonts w:ascii="Times New Roman" w:hAnsi="Times New Roman"/>
          <w:sz w:val="28"/>
          <w:szCs w:val="28"/>
        </w:rPr>
        <w:t>периоду</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202</w:t>
      </w:r>
      <w:r w:rsidR="002754CD" w:rsidRPr="00B77182">
        <w:rPr>
          <w:rFonts w:ascii="Times New Roman" w:hAnsi="Times New Roman"/>
          <w:sz w:val="28"/>
          <w:szCs w:val="28"/>
        </w:rPr>
        <w:t>4</w:t>
      </w:r>
      <w:r w:rsidR="001A04A7" w:rsidRPr="00B77182">
        <w:rPr>
          <w:rFonts w:ascii="Times New Roman" w:hAnsi="Times New Roman"/>
          <w:sz w:val="28"/>
          <w:szCs w:val="28"/>
        </w:rPr>
        <w:t xml:space="preserve"> </w:t>
      </w:r>
      <w:r w:rsidRPr="00B77182">
        <w:rPr>
          <w:rFonts w:ascii="Times New Roman" w:hAnsi="Times New Roman"/>
          <w:sz w:val="28"/>
          <w:szCs w:val="28"/>
        </w:rPr>
        <w:t>году</w:t>
      </w:r>
      <w:r w:rsidR="001A04A7" w:rsidRPr="00B77182">
        <w:rPr>
          <w:rFonts w:ascii="Times New Roman" w:hAnsi="Times New Roman"/>
          <w:sz w:val="28"/>
          <w:szCs w:val="28"/>
        </w:rPr>
        <w:t xml:space="preserve"> </w:t>
      </w:r>
      <w:r w:rsidRPr="00B77182">
        <w:rPr>
          <w:rFonts w:ascii="Times New Roman" w:hAnsi="Times New Roman"/>
          <w:sz w:val="28"/>
          <w:szCs w:val="28"/>
        </w:rPr>
        <w:t>направлено</w:t>
      </w:r>
      <w:r w:rsidR="001A04A7" w:rsidRPr="00B77182">
        <w:rPr>
          <w:rFonts w:ascii="Times New Roman" w:hAnsi="Times New Roman"/>
          <w:sz w:val="28"/>
          <w:szCs w:val="28"/>
        </w:rPr>
        <w:t xml:space="preserve"> </w:t>
      </w:r>
      <w:r w:rsidR="002754CD" w:rsidRPr="00B77182">
        <w:rPr>
          <w:rFonts w:ascii="Times New Roman" w:hAnsi="Times New Roman"/>
          <w:sz w:val="28"/>
          <w:szCs w:val="28"/>
        </w:rPr>
        <w:t>258</w:t>
      </w:r>
      <w:r w:rsidR="001A04A7" w:rsidRPr="00B77182">
        <w:rPr>
          <w:rFonts w:ascii="Times New Roman" w:hAnsi="Times New Roman"/>
          <w:sz w:val="28"/>
          <w:szCs w:val="28"/>
        </w:rPr>
        <w:t xml:space="preserve"> </w:t>
      </w:r>
      <w:r w:rsidRPr="00B77182">
        <w:rPr>
          <w:rFonts w:ascii="Times New Roman" w:hAnsi="Times New Roman"/>
          <w:sz w:val="28"/>
          <w:szCs w:val="28"/>
        </w:rPr>
        <w:t>млн</w:t>
      </w:r>
      <w:r w:rsidR="001A04A7" w:rsidRPr="00B77182">
        <w:rPr>
          <w:rFonts w:ascii="Times New Roman" w:hAnsi="Times New Roman"/>
          <w:sz w:val="28"/>
          <w:szCs w:val="28"/>
        </w:rPr>
        <w:t xml:space="preserve"> </w:t>
      </w:r>
      <w:r w:rsidRPr="00B77182">
        <w:rPr>
          <w:rFonts w:ascii="Times New Roman" w:hAnsi="Times New Roman"/>
          <w:sz w:val="28"/>
          <w:szCs w:val="28"/>
        </w:rPr>
        <w:t>рублей,</w:t>
      </w:r>
      <w:r w:rsidR="001A04A7" w:rsidRPr="00B77182">
        <w:rPr>
          <w:rFonts w:ascii="Times New Roman" w:hAnsi="Times New Roman"/>
          <w:sz w:val="28"/>
          <w:szCs w:val="28"/>
        </w:rPr>
        <w:t xml:space="preserve"> </w:t>
      </w:r>
      <w:r w:rsidR="002754CD" w:rsidRPr="00B77182">
        <w:rPr>
          <w:rFonts w:ascii="Times New Roman" w:hAnsi="Times New Roman"/>
          <w:sz w:val="28"/>
          <w:szCs w:val="28"/>
        </w:rPr>
        <w:t>из них на выполнение работ по капитальному ремонту и</w:t>
      </w:r>
      <w:r w:rsidR="00B96367">
        <w:rPr>
          <w:rFonts w:ascii="Times New Roman" w:hAnsi="Times New Roman"/>
          <w:sz w:val="28"/>
          <w:szCs w:val="28"/>
        </w:rPr>
        <w:t>з</w:t>
      </w:r>
      <w:r w:rsidR="002754CD" w:rsidRPr="00B77182">
        <w:rPr>
          <w:rFonts w:ascii="Times New Roman" w:hAnsi="Times New Roman"/>
          <w:sz w:val="28"/>
          <w:szCs w:val="28"/>
        </w:rPr>
        <w:t xml:space="preserve"> бюджета автономного округа – 107,4 млн рублей, из бюджета фонда развития территорий – 2,134 млн рублей, из бюджета района – 148,4 млн рублей.</w:t>
      </w:r>
    </w:p>
    <w:p w14:paraId="51EE5B2F" w14:textId="291612A0" w:rsidR="008E0ED1" w:rsidRPr="00B77182" w:rsidRDefault="008E0ED1" w:rsidP="00680603">
      <w:pPr>
        <w:pStyle w:val="a4"/>
        <w:tabs>
          <w:tab w:val="left" w:pos="851"/>
          <w:tab w:val="left" w:pos="1560"/>
        </w:tabs>
        <w:suppressAutoHyphens/>
        <w:spacing w:after="0" w:line="240" w:lineRule="auto"/>
        <w:ind w:left="0" w:firstLine="709"/>
        <w:jc w:val="both"/>
        <w:rPr>
          <w:rFonts w:ascii="Times New Roman" w:hAnsi="Times New Roman"/>
          <w:sz w:val="28"/>
          <w:szCs w:val="28"/>
        </w:rPr>
      </w:pP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рамках</w:t>
      </w:r>
      <w:r w:rsidR="001A04A7" w:rsidRPr="00B77182">
        <w:rPr>
          <w:rFonts w:ascii="Times New Roman" w:hAnsi="Times New Roman"/>
          <w:sz w:val="28"/>
          <w:szCs w:val="28"/>
        </w:rPr>
        <w:t xml:space="preserve"> </w:t>
      </w:r>
      <w:r w:rsidRPr="00B77182">
        <w:rPr>
          <w:rFonts w:ascii="Times New Roman" w:hAnsi="Times New Roman"/>
          <w:sz w:val="28"/>
          <w:szCs w:val="28"/>
        </w:rPr>
        <w:t>досрочного</w:t>
      </w:r>
      <w:r w:rsidR="001A04A7" w:rsidRPr="00B77182">
        <w:rPr>
          <w:rFonts w:ascii="Times New Roman" w:hAnsi="Times New Roman"/>
          <w:sz w:val="28"/>
          <w:szCs w:val="28"/>
        </w:rPr>
        <w:t xml:space="preserve"> </w:t>
      </w:r>
      <w:r w:rsidRPr="00B77182">
        <w:rPr>
          <w:rFonts w:ascii="Times New Roman" w:hAnsi="Times New Roman"/>
          <w:sz w:val="28"/>
          <w:szCs w:val="28"/>
        </w:rPr>
        <w:t>завоза</w:t>
      </w:r>
      <w:r w:rsidR="001A04A7" w:rsidRPr="00B77182">
        <w:rPr>
          <w:rFonts w:ascii="Times New Roman" w:hAnsi="Times New Roman"/>
          <w:sz w:val="28"/>
          <w:szCs w:val="28"/>
        </w:rPr>
        <w:t xml:space="preserve"> </w:t>
      </w:r>
      <w:r w:rsidRPr="00B77182">
        <w:rPr>
          <w:rFonts w:ascii="Times New Roman" w:hAnsi="Times New Roman"/>
          <w:sz w:val="28"/>
          <w:szCs w:val="28"/>
        </w:rPr>
        <w:t>продукции</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202</w:t>
      </w:r>
      <w:r w:rsidR="002754CD" w:rsidRPr="00B77182">
        <w:rPr>
          <w:rFonts w:ascii="Times New Roman" w:hAnsi="Times New Roman"/>
          <w:sz w:val="28"/>
          <w:szCs w:val="28"/>
        </w:rPr>
        <w:t>4</w:t>
      </w:r>
      <w:r w:rsidR="001A04A7" w:rsidRPr="00B77182">
        <w:rPr>
          <w:rFonts w:ascii="Times New Roman" w:hAnsi="Times New Roman"/>
          <w:sz w:val="28"/>
          <w:szCs w:val="28"/>
        </w:rPr>
        <w:t xml:space="preserve"> </w:t>
      </w:r>
      <w:r w:rsidRPr="00B77182">
        <w:rPr>
          <w:rFonts w:ascii="Times New Roman" w:hAnsi="Times New Roman"/>
          <w:sz w:val="28"/>
          <w:szCs w:val="28"/>
        </w:rPr>
        <w:t>году</w:t>
      </w:r>
      <w:r w:rsidR="001A04A7" w:rsidRPr="00B77182">
        <w:rPr>
          <w:rFonts w:ascii="Times New Roman" w:hAnsi="Times New Roman"/>
          <w:sz w:val="28"/>
          <w:szCs w:val="28"/>
        </w:rPr>
        <w:t xml:space="preserve"> </w:t>
      </w:r>
      <w:r w:rsidRPr="00B77182">
        <w:rPr>
          <w:rFonts w:ascii="Times New Roman" w:hAnsi="Times New Roman"/>
          <w:sz w:val="28"/>
          <w:szCs w:val="28"/>
        </w:rPr>
        <w:t>для</w:t>
      </w:r>
      <w:r w:rsidR="001A04A7" w:rsidRPr="00B77182">
        <w:rPr>
          <w:rFonts w:ascii="Times New Roman" w:hAnsi="Times New Roman"/>
          <w:sz w:val="28"/>
          <w:szCs w:val="28"/>
        </w:rPr>
        <w:t xml:space="preserve"> </w:t>
      </w:r>
      <w:r w:rsidRPr="00B77182">
        <w:rPr>
          <w:rFonts w:ascii="Times New Roman" w:hAnsi="Times New Roman"/>
          <w:sz w:val="28"/>
          <w:szCs w:val="28"/>
        </w:rPr>
        <w:t>подготовки</w:t>
      </w:r>
      <w:r w:rsidR="001A04A7" w:rsidRPr="00B77182">
        <w:rPr>
          <w:rFonts w:ascii="Times New Roman" w:hAnsi="Times New Roman"/>
          <w:sz w:val="28"/>
          <w:szCs w:val="28"/>
        </w:rPr>
        <w:t xml:space="preserve"> </w:t>
      </w:r>
      <w:r w:rsidRPr="00B77182">
        <w:rPr>
          <w:rFonts w:ascii="Times New Roman" w:hAnsi="Times New Roman"/>
          <w:sz w:val="28"/>
          <w:szCs w:val="28"/>
        </w:rPr>
        <w:t>к</w:t>
      </w:r>
      <w:r w:rsidR="001A04A7" w:rsidRPr="00B77182">
        <w:rPr>
          <w:rFonts w:ascii="Times New Roman" w:hAnsi="Times New Roman"/>
          <w:sz w:val="28"/>
          <w:szCs w:val="28"/>
        </w:rPr>
        <w:t xml:space="preserve"> </w:t>
      </w:r>
      <w:r w:rsidRPr="00B77182">
        <w:rPr>
          <w:rFonts w:ascii="Times New Roman" w:hAnsi="Times New Roman"/>
          <w:sz w:val="28"/>
          <w:szCs w:val="28"/>
        </w:rPr>
        <w:t>осенне-зимнему</w:t>
      </w:r>
      <w:r w:rsidR="001A04A7" w:rsidRPr="00B77182">
        <w:rPr>
          <w:rFonts w:ascii="Times New Roman" w:hAnsi="Times New Roman"/>
          <w:sz w:val="28"/>
          <w:szCs w:val="28"/>
        </w:rPr>
        <w:t xml:space="preserve"> </w:t>
      </w:r>
      <w:r w:rsidRPr="00B77182">
        <w:rPr>
          <w:rFonts w:ascii="Times New Roman" w:hAnsi="Times New Roman"/>
          <w:sz w:val="28"/>
          <w:szCs w:val="28"/>
        </w:rPr>
        <w:t>периоду</w:t>
      </w:r>
      <w:r w:rsidR="001A04A7" w:rsidRPr="00B77182">
        <w:rPr>
          <w:rFonts w:ascii="Times New Roman" w:hAnsi="Times New Roman"/>
          <w:sz w:val="28"/>
          <w:szCs w:val="28"/>
        </w:rPr>
        <w:t xml:space="preserve"> </w:t>
      </w:r>
      <w:r w:rsidRPr="00B77182">
        <w:rPr>
          <w:rFonts w:ascii="Times New Roman" w:hAnsi="Times New Roman"/>
          <w:sz w:val="28"/>
          <w:szCs w:val="28"/>
        </w:rPr>
        <w:t>на</w:t>
      </w:r>
      <w:r w:rsidR="001A04A7" w:rsidRPr="00B77182">
        <w:rPr>
          <w:rFonts w:ascii="Times New Roman" w:hAnsi="Times New Roman"/>
          <w:sz w:val="28"/>
          <w:szCs w:val="28"/>
        </w:rPr>
        <w:t xml:space="preserve"> </w:t>
      </w:r>
      <w:r w:rsidRPr="00B77182">
        <w:rPr>
          <w:rFonts w:ascii="Times New Roman" w:hAnsi="Times New Roman"/>
          <w:sz w:val="28"/>
          <w:szCs w:val="28"/>
        </w:rPr>
        <w:t>202</w:t>
      </w:r>
      <w:r w:rsidR="002754CD" w:rsidRPr="00B77182">
        <w:rPr>
          <w:rFonts w:ascii="Times New Roman" w:hAnsi="Times New Roman"/>
          <w:sz w:val="28"/>
          <w:szCs w:val="28"/>
        </w:rPr>
        <w:t>4</w:t>
      </w:r>
      <w:r w:rsidR="001A04A7" w:rsidRPr="00B77182">
        <w:rPr>
          <w:rFonts w:ascii="Times New Roman" w:hAnsi="Times New Roman"/>
          <w:sz w:val="28"/>
          <w:szCs w:val="28"/>
        </w:rPr>
        <w:t xml:space="preserve"> </w:t>
      </w:r>
      <w:r w:rsidR="00BA3333"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202</w:t>
      </w:r>
      <w:r w:rsidR="002754CD" w:rsidRPr="00B77182">
        <w:rPr>
          <w:rFonts w:ascii="Times New Roman" w:hAnsi="Times New Roman"/>
          <w:sz w:val="28"/>
          <w:szCs w:val="28"/>
        </w:rPr>
        <w:t>5</w:t>
      </w:r>
      <w:r w:rsidR="001A04A7" w:rsidRPr="00B77182">
        <w:rPr>
          <w:rFonts w:ascii="Times New Roman" w:hAnsi="Times New Roman"/>
          <w:sz w:val="28"/>
          <w:szCs w:val="28"/>
        </w:rPr>
        <w:t xml:space="preserve"> </w:t>
      </w:r>
      <w:r w:rsidRPr="00B77182">
        <w:rPr>
          <w:rFonts w:ascii="Times New Roman" w:hAnsi="Times New Roman"/>
          <w:sz w:val="28"/>
          <w:szCs w:val="28"/>
        </w:rPr>
        <w:t>годы</w:t>
      </w:r>
      <w:r w:rsidR="001A04A7" w:rsidRPr="00B77182">
        <w:rPr>
          <w:rFonts w:ascii="Times New Roman" w:hAnsi="Times New Roman"/>
          <w:sz w:val="28"/>
          <w:szCs w:val="28"/>
        </w:rPr>
        <w:t xml:space="preserve"> </w:t>
      </w:r>
      <w:r w:rsidRPr="00B77182">
        <w:rPr>
          <w:rFonts w:ascii="Times New Roman" w:hAnsi="Times New Roman"/>
          <w:sz w:val="28"/>
          <w:szCs w:val="28"/>
        </w:rPr>
        <w:t>выполнен</w:t>
      </w:r>
      <w:r w:rsidR="001A04A7" w:rsidRPr="00B77182">
        <w:rPr>
          <w:rFonts w:ascii="Times New Roman" w:hAnsi="Times New Roman"/>
          <w:sz w:val="28"/>
          <w:szCs w:val="28"/>
        </w:rPr>
        <w:t xml:space="preserve"> </w:t>
      </w:r>
      <w:r w:rsidRPr="00B77182">
        <w:rPr>
          <w:rFonts w:ascii="Times New Roman" w:hAnsi="Times New Roman"/>
          <w:sz w:val="28"/>
          <w:szCs w:val="28"/>
        </w:rPr>
        <w:t>завоз</w:t>
      </w:r>
      <w:r w:rsidR="001A04A7" w:rsidRPr="00B77182">
        <w:rPr>
          <w:rFonts w:ascii="Times New Roman" w:hAnsi="Times New Roman"/>
          <w:sz w:val="28"/>
          <w:szCs w:val="28"/>
        </w:rPr>
        <w:t xml:space="preserve"> </w:t>
      </w:r>
      <w:r w:rsidRPr="00B77182">
        <w:rPr>
          <w:rFonts w:ascii="Times New Roman" w:hAnsi="Times New Roman"/>
          <w:sz w:val="28"/>
          <w:szCs w:val="28"/>
        </w:rPr>
        <w:t>каменного</w:t>
      </w:r>
      <w:r w:rsidR="001A04A7" w:rsidRPr="00B77182">
        <w:rPr>
          <w:rFonts w:ascii="Times New Roman" w:hAnsi="Times New Roman"/>
          <w:sz w:val="28"/>
          <w:szCs w:val="28"/>
        </w:rPr>
        <w:t xml:space="preserve"> </w:t>
      </w:r>
      <w:r w:rsidRPr="00B77182">
        <w:rPr>
          <w:rFonts w:ascii="Times New Roman" w:hAnsi="Times New Roman"/>
          <w:sz w:val="28"/>
          <w:szCs w:val="28"/>
        </w:rPr>
        <w:t>угля</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населенные</w:t>
      </w:r>
      <w:r w:rsidR="001A04A7" w:rsidRPr="00B77182">
        <w:rPr>
          <w:rFonts w:ascii="Times New Roman" w:hAnsi="Times New Roman"/>
          <w:sz w:val="28"/>
          <w:szCs w:val="28"/>
        </w:rPr>
        <w:t xml:space="preserve"> </w:t>
      </w:r>
      <w:r w:rsidRPr="00B77182">
        <w:rPr>
          <w:rFonts w:ascii="Times New Roman" w:hAnsi="Times New Roman"/>
          <w:sz w:val="28"/>
          <w:szCs w:val="28"/>
        </w:rPr>
        <w:t>пункты</w:t>
      </w:r>
      <w:r w:rsidR="001A04A7" w:rsidRPr="00B77182">
        <w:rPr>
          <w:rFonts w:ascii="Times New Roman" w:hAnsi="Times New Roman"/>
          <w:sz w:val="28"/>
          <w:szCs w:val="28"/>
        </w:rPr>
        <w:t xml:space="preserve"> </w:t>
      </w:r>
      <w:r w:rsidRPr="00B77182">
        <w:rPr>
          <w:rFonts w:ascii="Times New Roman" w:hAnsi="Times New Roman"/>
          <w:sz w:val="28"/>
          <w:szCs w:val="28"/>
        </w:rPr>
        <w:t>Ханты-Мансийского</w:t>
      </w:r>
      <w:r w:rsidR="001A04A7" w:rsidRPr="00B77182">
        <w:rPr>
          <w:rFonts w:ascii="Times New Roman" w:hAnsi="Times New Roman"/>
          <w:sz w:val="28"/>
          <w:szCs w:val="28"/>
        </w:rPr>
        <w:t xml:space="preserve"> </w:t>
      </w:r>
      <w:r w:rsidRPr="00B77182">
        <w:rPr>
          <w:rFonts w:ascii="Times New Roman" w:hAnsi="Times New Roman"/>
          <w:sz w:val="28"/>
          <w:szCs w:val="28"/>
        </w:rPr>
        <w:t>района</w:t>
      </w:r>
      <w:r w:rsidR="001A04A7" w:rsidRPr="00B77182">
        <w:rPr>
          <w:rFonts w:ascii="Times New Roman" w:hAnsi="Times New Roman"/>
          <w:sz w:val="28"/>
          <w:szCs w:val="28"/>
        </w:rPr>
        <w:t xml:space="preserve"> </w:t>
      </w:r>
      <w:r w:rsidRPr="00B77182">
        <w:rPr>
          <w:rFonts w:ascii="Times New Roman" w:hAnsi="Times New Roman"/>
          <w:sz w:val="28"/>
          <w:szCs w:val="28"/>
        </w:rPr>
        <w:t>речным</w:t>
      </w:r>
      <w:r w:rsidR="001A04A7" w:rsidRPr="00B77182">
        <w:rPr>
          <w:rFonts w:ascii="Times New Roman" w:hAnsi="Times New Roman"/>
          <w:sz w:val="28"/>
          <w:szCs w:val="28"/>
        </w:rPr>
        <w:t xml:space="preserve"> </w:t>
      </w:r>
      <w:r w:rsidRPr="00B77182">
        <w:rPr>
          <w:rFonts w:ascii="Times New Roman" w:hAnsi="Times New Roman"/>
          <w:sz w:val="28"/>
          <w:szCs w:val="28"/>
        </w:rPr>
        <w:t>транспортом</w:t>
      </w:r>
      <w:r w:rsidR="001A04A7" w:rsidRPr="00B77182">
        <w:rPr>
          <w:rFonts w:ascii="Times New Roman" w:hAnsi="Times New Roman"/>
          <w:sz w:val="28"/>
          <w:szCs w:val="28"/>
        </w:rPr>
        <w:t xml:space="preserve"> </w:t>
      </w:r>
      <w:r w:rsidRPr="00B77182">
        <w:rPr>
          <w:rFonts w:ascii="Times New Roman" w:hAnsi="Times New Roman"/>
          <w:sz w:val="28"/>
          <w:szCs w:val="28"/>
        </w:rPr>
        <w:t>на</w:t>
      </w:r>
      <w:r w:rsidR="001A04A7" w:rsidRPr="00B77182">
        <w:rPr>
          <w:rFonts w:ascii="Times New Roman" w:hAnsi="Times New Roman"/>
          <w:sz w:val="28"/>
          <w:szCs w:val="28"/>
        </w:rPr>
        <w:t xml:space="preserve"> </w:t>
      </w:r>
      <w:r w:rsidRPr="00B77182">
        <w:rPr>
          <w:rFonts w:ascii="Times New Roman" w:hAnsi="Times New Roman"/>
          <w:sz w:val="28"/>
          <w:szCs w:val="28"/>
        </w:rPr>
        <w:t>сумму</w:t>
      </w:r>
      <w:r w:rsidR="001A04A7" w:rsidRPr="00B77182">
        <w:rPr>
          <w:rFonts w:ascii="Times New Roman" w:hAnsi="Times New Roman"/>
          <w:sz w:val="28"/>
          <w:szCs w:val="28"/>
        </w:rPr>
        <w:t xml:space="preserve"> </w:t>
      </w:r>
      <w:r w:rsidR="002754CD" w:rsidRPr="00B77182">
        <w:rPr>
          <w:rFonts w:ascii="Times New Roman" w:hAnsi="Times New Roman"/>
          <w:sz w:val="28"/>
          <w:szCs w:val="28"/>
        </w:rPr>
        <w:t>77,08</w:t>
      </w:r>
      <w:r w:rsidR="001A04A7" w:rsidRPr="00B77182">
        <w:rPr>
          <w:rFonts w:ascii="Times New Roman" w:hAnsi="Times New Roman"/>
          <w:sz w:val="28"/>
          <w:szCs w:val="28"/>
        </w:rPr>
        <w:t xml:space="preserve"> </w:t>
      </w:r>
      <w:r w:rsidRPr="00B77182">
        <w:rPr>
          <w:rFonts w:ascii="Times New Roman" w:hAnsi="Times New Roman"/>
          <w:sz w:val="28"/>
          <w:szCs w:val="28"/>
        </w:rPr>
        <w:t>млн</w:t>
      </w:r>
      <w:r w:rsidR="001A04A7" w:rsidRPr="00B77182">
        <w:rPr>
          <w:rFonts w:ascii="Times New Roman" w:hAnsi="Times New Roman"/>
          <w:sz w:val="28"/>
          <w:szCs w:val="28"/>
        </w:rPr>
        <w:t xml:space="preserve"> </w:t>
      </w:r>
      <w:r w:rsidRPr="00B77182">
        <w:rPr>
          <w:rFonts w:ascii="Times New Roman" w:hAnsi="Times New Roman"/>
          <w:sz w:val="28"/>
          <w:szCs w:val="28"/>
        </w:rPr>
        <w:t>рублей.</w:t>
      </w:r>
    </w:p>
    <w:p w14:paraId="402D03E0" w14:textId="65415AED" w:rsidR="008E0ED1" w:rsidRPr="00B77182" w:rsidRDefault="008E0ED1" w:rsidP="00680603">
      <w:pPr>
        <w:pStyle w:val="a4"/>
        <w:tabs>
          <w:tab w:val="left" w:pos="851"/>
          <w:tab w:val="left" w:pos="1560"/>
        </w:tabs>
        <w:suppressAutoHyphens/>
        <w:spacing w:after="0" w:line="240" w:lineRule="auto"/>
        <w:ind w:left="0" w:firstLine="709"/>
        <w:jc w:val="both"/>
        <w:rPr>
          <w:rFonts w:ascii="Times New Roman" w:hAnsi="Times New Roman"/>
          <w:sz w:val="28"/>
          <w:szCs w:val="28"/>
        </w:rPr>
      </w:pP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202</w:t>
      </w:r>
      <w:r w:rsidR="002754CD" w:rsidRPr="00B77182">
        <w:rPr>
          <w:rFonts w:ascii="Times New Roman" w:hAnsi="Times New Roman"/>
          <w:sz w:val="28"/>
          <w:szCs w:val="28"/>
        </w:rPr>
        <w:t>4</w:t>
      </w:r>
      <w:r w:rsidR="001A04A7" w:rsidRPr="00B77182">
        <w:rPr>
          <w:rFonts w:ascii="Times New Roman" w:hAnsi="Times New Roman"/>
          <w:sz w:val="28"/>
          <w:szCs w:val="28"/>
        </w:rPr>
        <w:t xml:space="preserve"> </w:t>
      </w:r>
      <w:r w:rsidRPr="00B77182">
        <w:rPr>
          <w:rFonts w:ascii="Times New Roman" w:hAnsi="Times New Roman"/>
          <w:sz w:val="28"/>
          <w:szCs w:val="28"/>
        </w:rPr>
        <w:t>году</w:t>
      </w:r>
      <w:r w:rsidR="001A04A7" w:rsidRPr="00B77182">
        <w:rPr>
          <w:rFonts w:ascii="Times New Roman" w:hAnsi="Times New Roman"/>
          <w:sz w:val="28"/>
          <w:szCs w:val="28"/>
        </w:rPr>
        <w:t xml:space="preserve"> </w:t>
      </w:r>
      <w:r w:rsidRPr="00B77182">
        <w:rPr>
          <w:rFonts w:ascii="Times New Roman" w:hAnsi="Times New Roman"/>
          <w:sz w:val="28"/>
          <w:szCs w:val="28"/>
        </w:rPr>
        <w:t>на</w:t>
      </w:r>
      <w:r w:rsidR="001A04A7" w:rsidRPr="00B77182">
        <w:rPr>
          <w:rFonts w:ascii="Times New Roman" w:hAnsi="Times New Roman"/>
          <w:sz w:val="28"/>
          <w:szCs w:val="28"/>
        </w:rPr>
        <w:t xml:space="preserve"> </w:t>
      </w:r>
      <w:r w:rsidRPr="00B77182">
        <w:rPr>
          <w:rFonts w:ascii="Times New Roman" w:hAnsi="Times New Roman"/>
          <w:sz w:val="28"/>
          <w:szCs w:val="28"/>
        </w:rPr>
        <w:t>приобретение</w:t>
      </w:r>
      <w:r w:rsidR="001A04A7" w:rsidRPr="00B77182">
        <w:rPr>
          <w:rFonts w:ascii="Times New Roman" w:hAnsi="Times New Roman"/>
          <w:sz w:val="28"/>
          <w:szCs w:val="28"/>
        </w:rPr>
        <w:t xml:space="preserve"> </w:t>
      </w:r>
      <w:r w:rsidRPr="00B77182">
        <w:rPr>
          <w:rFonts w:ascii="Times New Roman" w:hAnsi="Times New Roman"/>
          <w:sz w:val="28"/>
          <w:szCs w:val="28"/>
        </w:rPr>
        <w:t>резерва</w:t>
      </w:r>
      <w:r w:rsidR="001A04A7" w:rsidRPr="00B77182">
        <w:rPr>
          <w:rFonts w:ascii="Times New Roman" w:hAnsi="Times New Roman"/>
          <w:sz w:val="28"/>
          <w:szCs w:val="28"/>
        </w:rPr>
        <w:t xml:space="preserve"> </w:t>
      </w:r>
      <w:r w:rsidRPr="00B77182">
        <w:rPr>
          <w:rFonts w:ascii="Times New Roman" w:hAnsi="Times New Roman"/>
          <w:sz w:val="28"/>
          <w:szCs w:val="28"/>
        </w:rPr>
        <w:t>материально-технических</w:t>
      </w:r>
      <w:r w:rsidR="001A04A7" w:rsidRPr="00B77182">
        <w:rPr>
          <w:rFonts w:ascii="Times New Roman" w:hAnsi="Times New Roman"/>
          <w:sz w:val="28"/>
          <w:szCs w:val="28"/>
        </w:rPr>
        <w:t xml:space="preserve"> </w:t>
      </w:r>
      <w:r w:rsidRPr="00B77182">
        <w:rPr>
          <w:rFonts w:ascii="Times New Roman" w:hAnsi="Times New Roman"/>
          <w:sz w:val="28"/>
          <w:szCs w:val="28"/>
        </w:rPr>
        <w:t>ресурсов</w:t>
      </w:r>
      <w:r w:rsidR="001A04A7" w:rsidRPr="00B77182">
        <w:rPr>
          <w:rFonts w:ascii="Times New Roman" w:hAnsi="Times New Roman"/>
          <w:sz w:val="28"/>
          <w:szCs w:val="28"/>
        </w:rPr>
        <w:t xml:space="preserve"> </w:t>
      </w:r>
      <w:r w:rsidRPr="00B77182">
        <w:rPr>
          <w:rFonts w:ascii="Times New Roman" w:hAnsi="Times New Roman"/>
          <w:sz w:val="28"/>
          <w:szCs w:val="28"/>
        </w:rPr>
        <w:t>для</w:t>
      </w:r>
      <w:r w:rsidR="001A04A7" w:rsidRPr="00B77182">
        <w:rPr>
          <w:rFonts w:ascii="Times New Roman" w:hAnsi="Times New Roman"/>
          <w:sz w:val="28"/>
          <w:szCs w:val="28"/>
        </w:rPr>
        <w:t xml:space="preserve"> </w:t>
      </w:r>
      <w:r w:rsidRPr="00B77182">
        <w:rPr>
          <w:rFonts w:ascii="Times New Roman" w:hAnsi="Times New Roman"/>
          <w:sz w:val="28"/>
          <w:szCs w:val="28"/>
        </w:rPr>
        <w:t>устранения</w:t>
      </w:r>
      <w:r w:rsidR="001A04A7" w:rsidRPr="00B77182">
        <w:rPr>
          <w:rFonts w:ascii="Times New Roman" w:hAnsi="Times New Roman"/>
          <w:sz w:val="28"/>
          <w:szCs w:val="28"/>
        </w:rPr>
        <w:t xml:space="preserve"> </w:t>
      </w:r>
      <w:r w:rsidRPr="00B77182">
        <w:rPr>
          <w:rFonts w:ascii="Times New Roman" w:hAnsi="Times New Roman"/>
          <w:sz w:val="28"/>
          <w:szCs w:val="28"/>
        </w:rPr>
        <w:t>неисправностей</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аварий</w:t>
      </w:r>
      <w:r w:rsidR="001A04A7" w:rsidRPr="00B77182">
        <w:rPr>
          <w:rFonts w:ascii="Times New Roman" w:hAnsi="Times New Roman"/>
          <w:sz w:val="28"/>
          <w:szCs w:val="28"/>
        </w:rPr>
        <w:t xml:space="preserve"> </w:t>
      </w:r>
      <w:r w:rsidRPr="00B77182">
        <w:rPr>
          <w:rFonts w:ascii="Times New Roman" w:hAnsi="Times New Roman"/>
          <w:sz w:val="28"/>
          <w:szCs w:val="28"/>
        </w:rPr>
        <w:t>на</w:t>
      </w:r>
      <w:r w:rsidR="001A04A7" w:rsidRPr="00B77182">
        <w:rPr>
          <w:rFonts w:ascii="Times New Roman" w:hAnsi="Times New Roman"/>
          <w:sz w:val="28"/>
          <w:szCs w:val="28"/>
        </w:rPr>
        <w:t xml:space="preserve"> </w:t>
      </w:r>
      <w:r w:rsidRPr="00B77182">
        <w:rPr>
          <w:rFonts w:ascii="Times New Roman" w:hAnsi="Times New Roman"/>
          <w:sz w:val="28"/>
          <w:szCs w:val="28"/>
        </w:rPr>
        <w:t>объектах</w:t>
      </w:r>
      <w:r w:rsidR="001A04A7" w:rsidRPr="00B77182">
        <w:rPr>
          <w:rFonts w:ascii="Times New Roman" w:hAnsi="Times New Roman"/>
          <w:sz w:val="28"/>
          <w:szCs w:val="28"/>
        </w:rPr>
        <w:t xml:space="preserve"> </w:t>
      </w:r>
      <w:r w:rsidRPr="00B77182">
        <w:rPr>
          <w:rFonts w:ascii="Times New Roman" w:hAnsi="Times New Roman"/>
          <w:sz w:val="28"/>
          <w:szCs w:val="28"/>
        </w:rPr>
        <w:t>жилищно-коммунального</w:t>
      </w:r>
      <w:r w:rsidR="001A04A7" w:rsidRPr="00B77182">
        <w:rPr>
          <w:rFonts w:ascii="Times New Roman" w:hAnsi="Times New Roman"/>
          <w:sz w:val="28"/>
          <w:szCs w:val="28"/>
        </w:rPr>
        <w:t xml:space="preserve"> </w:t>
      </w:r>
      <w:r w:rsidRPr="00B77182">
        <w:rPr>
          <w:rFonts w:ascii="Times New Roman" w:hAnsi="Times New Roman"/>
          <w:sz w:val="28"/>
          <w:szCs w:val="28"/>
        </w:rPr>
        <w:t>хозяйства</w:t>
      </w:r>
      <w:r w:rsidR="001A04A7" w:rsidRPr="00B77182">
        <w:rPr>
          <w:rFonts w:ascii="Times New Roman" w:hAnsi="Times New Roman"/>
          <w:sz w:val="28"/>
          <w:szCs w:val="28"/>
        </w:rPr>
        <w:t xml:space="preserve"> </w:t>
      </w:r>
      <w:r w:rsidRPr="00B77182">
        <w:rPr>
          <w:rFonts w:ascii="Times New Roman" w:hAnsi="Times New Roman"/>
          <w:sz w:val="28"/>
          <w:szCs w:val="28"/>
        </w:rPr>
        <w:t>Ханты-Мансийского</w:t>
      </w:r>
      <w:r w:rsidR="001A04A7" w:rsidRPr="00B77182">
        <w:rPr>
          <w:rFonts w:ascii="Times New Roman" w:hAnsi="Times New Roman"/>
          <w:sz w:val="28"/>
          <w:szCs w:val="28"/>
        </w:rPr>
        <w:t xml:space="preserve"> </w:t>
      </w:r>
      <w:r w:rsidRPr="00B77182">
        <w:rPr>
          <w:rFonts w:ascii="Times New Roman" w:hAnsi="Times New Roman"/>
          <w:sz w:val="28"/>
          <w:szCs w:val="28"/>
        </w:rPr>
        <w:t>района</w:t>
      </w:r>
      <w:r w:rsidR="001A04A7" w:rsidRPr="00B77182">
        <w:rPr>
          <w:rFonts w:ascii="Times New Roman" w:hAnsi="Times New Roman"/>
          <w:sz w:val="28"/>
          <w:szCs w:val="28"/>
        </w:rPr>
        <w:t xml:space="preserve"> </w:t>
      </w:r>
      <w:r w:rsidRPr="00B77182">
        <w:rPr>
          <w:rFonts w:ascii="Times New Roman" w:hAnsi="Times New Roman"/>
          <w:sz w:val="28"/>
          <w:szCs w:val="28"/>
        </w:rPr>
        <w:t>направлено</w:t>
      </w:r>
      <w:r w:rsidR="001A04A7" w:rsidRPr="00B77182">
        <w:rPr>
          <w:rFonts w:ascii="Times New Roman" w:hAnsi="Times New Roman"/>
          <w:sz w:val="28"/>
          <w:szCs w:val="28"/>
        </w:rPr>
        <w:t xml:space="preserve"> </w:t>
      </w:r>
      <w:r w:rsidRPr="00B77182">
        <w:rPr>
          <w:rFonts w:ascii="Times New Roman" w:hAnsi="Times New Roman"/>
          <w:sz w:val="28"/>
          <w:szCs w:val="28"/>
        </w:rPr>
        <w:t>2,7</w:t>
      </w:r>
      <w:r w:rsidR="001A04A7" w:rsidRPr="00B77182">
        <w:rPr>
          <w:rFonts w:ascii="Times New Roman" w:hAnsi="Times New Roman"/>
          <w:sz w:val="28"/>
          <w:szCs w:val="28"/>
        </w:rPr>
        <w:t xml:space="preserve"> </w:t>
      </w:r>
      <w:r w:rsidRPr="00B77182">
        <w:rPr>
          <w:rFonts w:ascii="Times New Roman" w:hAnsi="Times New Roman"/>
          <w:sz w:val="28"/>
          <w:szCs w:val="28"/>
        </w:rPr>
        <w:t>млн</w:t>
      </w:r>
      <w:r w:rsidR="001A04A7" w:rsidRPr="00B77182">
        <w:rPr>
          <w:rFonts w:ascii="Times New Roman" w:hAnsi="Times New Roman"/>
          <w:sz w:val="28"/>
          <w:szCs w:val="28"/>
        </w:rPr>
        <w:t xml:space="preserve"> </w:t>
      </w:r>
      <w:r w:rsidRPr="00B77182">
        <w:rPr>
          <w:rFonts w:ascii="Times New Roman" w:hAnsi="Times New Roman"/>
          <w:sz w:val="28"/>
          <w:szCs w:val="28"/>
        </w:rPr>
        <w:t>рублей.</w:t>
      </w:r>
    </w:p>
    <w:p w14:paraId="11DAB9E0" w14:textId="36AE9B30" w:rsidR="001127CB" w:rsidRPr="00B77182" w:rsidRDefault="001127CB"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6.2</w:t>
      </w:r>
      <w:r w:rsidR="00D8553E" w:rsidRPr="00B77182">
        <w:rPr>
          <w:rFonts w:ascii="Times New Roman" w:hAnsi="Times New Roman"/>
          <w:sz w:val="28"/>
          <w:szCs w:val="28"/>
        </w:rPr>
        <w:t>8</w:t>
      </w:r>
      <w:r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Модернизация</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реформирование</w:t>
      </w:r>
      <w:r w:rsidR="001A04A7" w:rsidRPr="00B77182">
        <w:rPr>
          <w:rFonts w:ascii="Times New Roman" w:hAnsi="Times New Roman"/>
          <w:sz w:val="28"/>
          <w:szCs w:val="28"/>
        </w:rPr>
        <w:t xml:space="preserve"> </w:t>
      </w:r>
      <w:r w:rsidRPr="00B77182">
        <w:rPr>
          <w:rFonts w:ascii="Times New Roman" w:hAnsi="Times New Roman"/>
          <w:sz w:val="28"/>
          <w:szCs w:val="28"/>
        </w:rPr>
        <w:t>объектов</w:t>
      </w:r>
      <w:r w:rsidR="001A04A7" w:rsidRPr="00B77182">
        <w:rPr>
          <w:rFonts w:ascii="Times New Roman" w:hAnsi="Times New Roman"/>
          <w:sz w:val="28"/>
          <w:szCs w:val="28"/>
        </w:rPr>
        <w:t xml:space="preserve"> </w:t>
      </w:r>
      <w:r w:rsidRPr="00B77182">
        <w:rPr>
          <w:rFonts w:ascii="Times New Roman" w:hAnsi="Times New Roman"/>
          <w:sz w:val="28"/>
          <w:szCs w:val="28"/>
        </w:rPr>
        <w:t>коммунальной</w:t>
      </w:r>
      <w:r w:rsidR="001A04A7" w:rsidRPr="00B77182">
        <w:rPr>
          <w:rFonts w:ascii="Times New Roman" w:hAnsi="Times New Roman"/>
          <w:sz w:val="28"/>
          <w:szCs w:val="28"/>
        </w:rPr>
        <w:t xml:space="preserve"> </w:t>
      </w:r>
      <w:r w:rsidR="00D8553E" w:rsidRPr="00B77182">
        <w:rPr>
          <w:rFonts w:ascii="Times New Roman" w:hAnsi="Times New Roman"/>
          <w:sz w:val="28"/>
          <w:szCs w:val="28"/>
        </w:rPr>
        <w:t>и</w:t>
      </w:r>
      <w:r w:rsidRPr="00B77182">
        <w:rPr>
          <w:rFonts w:ascii="Times New Roman" w:hAnsi="Times New Roman"/>
          <w:sz w:val="28"/>
          <w:szCs w:val="28"/>
        </w:rPr>
        <w:t>нфраструктуры,</w:t>
      </w:r>
      <w:r w:rsidR="001A04A7" w:rsidRPr="00B77182">
        <w:rPr>
          <w:rFonts w:ascii="Times New Roman" w:hAnsi="Times New Roman"/>
          <w:sz w:val="28"/>
          <w:szCs w:val="28"/>
        </w:rPr>
        <w:t xml:space="preserve"> </w:t>
      </w:r>
      <w:r w:rsidRPr="00B77182">
        <w:rPr>
          <w:rFonts w:ascii="Times New Roman" w:hAnsi="Times New Roman"/>
          <w:sz w:val="28"/>
          <w:szCs w:val="28"/>
        </w:rPr>
        <w:t>благоустройство</w:t>
      </w:r>
      <w:r w:rsidR="001A04A7" w:rsidRPr="00B77182">
        <w:rPr>
          <w:rFonts w:ascii="Times New Roman" w:hAnsi="Times New Roman"/>
          <w:sz w:val="28"/>
          <w:szCs w:val="28"/>
        </w:rPr>
        <w:t xml:space="preserve"> </w:t>
      </w:r>
      <w:r w:rsidRPr="00B77182">
        <w:rPr>
          <w:rFonts w:ascii="Times New Roman" w:hAnsi="Times New Roman"/>
          <w:sz w:val="28"/>
          <w:szCs w:val="28"/>
        </w:rPr>
        <w:t>населенных</w:t>
      </w:r>
      <w:r w:rsidR="001A04A7" w:rsidRPr="00B77182">
        <w:rPr>
          <w:rFonts w:ascii="Times New Roman" w:hAnsi="Times New Roman"/>
          <w:sz w:val="28"/>
          <w:szCs w:val="28"/>
        </w:rPr>
        <w:t xml:space="preserve"> </w:t>
      </w:r>
      <w:r w:rsidRPr="00B77182">
        <w:rPr>
          <w:rFonts w:ascii="Times New Roman" w:hAnsi="Times New Roman"/>
          <w:sz w:val="28"/>
          <w:szCs w:val="28"/>
        </w:rPr>
        <w:t>пунктов</w:t>
      </w:r>
      <w:r w:rsidR="001A04A7" w:rsidRPr="00B77182">
        <w:rPr>
          <w:rFonts w:ascii="Times New Roman" w:hAnsi="Times New Roman"/>
          <w:sz w:val="28"/>
          <w:szCs w:val="28"/>
        </w:rPr>
        <w:t xml:space="preserve"> </w:t>
      </w:r>
      <w:r w:rsidRPr="00B77182">
        <w:rPr>
          <w:rFonts w:ascii="Times New Roman" w:hAnsi="Times New Roman"/>
          <w:sz w:val="28"/>
          <w:szCs w:val="28"/>
        </w:rPr>
        <w:t>района.</w:t>
      </w:r>
    </w:p>
    <w:p w14:paraId="0F199102" w14:textId="22D5CC09" w:rsidR="001127CB" w:rsidRPr="00B77182" w:rsidRDefault="001127CB"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числе</w:t>
      </w:r>
      <w:r w:rsidR="001A04A7" w:rsidRPr="00B77182">
        <w:rPr>
          <w:rFonts w:ascii="Times New Roman" w:hAnsi="Times New Roman"/>
          <w:sz w:val="28"/>
          <w:szCs w:val="28"/>
        </w:rPr>
        <w:t xml:space="preserve"> </w:t>
      </w:r>
      <w:r w:rsidRPr="00B77182">
        <w:rPr>
          <w:rFonts w:ascii="Times New Roman" w:hAnsi="Times New Roman"/>
          <w:sz w:val="28"/>
          <w:szCs w:val="28"/>
        </w:rPr>
        <w:t>приоритетных</w:t>
      </w:r>
      <w:r w:rsidR="001A04A7" w:rsidRPr="00B77182">
        <w:rPr>
          <w:rFonts w:ascii="Times New Roman" w:hAnsi="Times New Roman"/>
          <w:sz w:val="28"/>
          <w:szCs w:val="28"/>
        </w:rPr>
        <w:t xml:space="preserve"> </w:t>
      </w:r>
      <w:r w:rsidRPr="00B77182">
        <w:rPr>
          <w:rFonts w:ascii="Times New Roman" w:hAnsi="Times New Roman"/>
          <w:sz w:val="28"/>
          <w:szCs w:val="28"/>
        </w:rPr>
        <w:t>направлений</w:t>
      </w:r>
      <w:r w:rsidR="001A04A7" w:rsidRPr="00B77182">
        <w:rPr>
          <w:rFonts w:ascii="Times New Roman" w:hAnsi="Times New Roman"/>
          <w:sz w:val="28"/>
          <w:szCs w:val="28"/>
        </w:rPr>
        <w:t xml:space="preserve"> </w:t>
      </w:r>
      <w:r w:rsidRPr="00B77182">
        <w:rPr>
          <w:rFonts w:ascii="Times New Roman" w:hAnsi="Times New Roman"/>
          <w:sz w:val="28"/>
          <w:szCs w:val="28"/>
        </w:rPr>
        <w:t>работы</w:t>
      </w:r>
      <w:r w:rsidR="001A04A7" w:rsidRPr="00B77182">
        <w:rPr>
          <w:rFonts w:ascii="Times New Roman" w:hAnsi="Times New Roman"/>
          <w:sz w:val="28"/>
          <w:szCs w:val="28"/>
        </w:rPr>
        <w:t xml:space="preserve"> </w:t>
      </w:r>
      <w:r w:rsidR="004E34AE">
        <w:rPr>
          <w:rFonts w:ascii="Times New Roman" w:hAnsi="Times New Roman"/>
          <w:sz w:val="28"/>
          <w:szCs w:val="28"/>
        </w:rPr>
        <w:t>А</w:t>
      </w:r>
      <w:r w:rsidRPr="00B77182">
        <w:rPr>
          <w:rFonts w:ascii="Times New Roman" w:hAnsi="Times New Roman"/>
          <w:sz w:val="28"/>
          <w:szCs w:val="28"/>
        </w:rPr>
        <w:t>дминистрации</w:t>
      </w:r>
      <w:r w:rsidR="001A04A7" w:rsidRPr="00B77182">
        <w:rPr>
          <w:rFonts w:ascii="Times New Roman" w:hAnsi="Times New Roman"/>
          <w:sz w:val="28"/>
          <w:szCs w:val="28"/>
        </w:rPr>
        <w:t xml:space="preserve"> </w:t>
      </w:r>
      <w:r w:rsidRPr="00B77182">
        <w:rPr>
          <w:rFonts w:ascii="Times New Roman" w:hAnsi="Times New Roman"/>
          <w:sz w:val="28"/>
          <w:szCs w:val="28"/>
        </w:rPr>
        <w:t>района</w:t>
      </w:r>
      <w:r w:rsidR="001A04A7" w:rsidRPr="00B77182">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повышение</w:t>
      </w:r>
      <w:r w:rsidR="001A04A7" w:rsidRPr="00B77182">
        <w:rPr>
          <w:rFonts w:ascii="Times New Roman" w:hAnsi="Times New Roman"/>
          <w:sz w:val="28"/>
          <w:szCs w:val="28"/>
        </w:rPr>
        <w:t xml:space="preserve"> </w:t>
      </w:r>
      <w:r w:rsidRPr="00B77182">
        <w:rPr>
          <w:rFonts w:ascii="Times New Roman" w:hAnsi="Times New Roman"/>
          <w:sz w:val="28"/>
          <w:szCs w:val="28"/>
        </w:rPr>
        <w:t>качества</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надежности</w:t>
      </w:r>
      <w:r w:rsidR="001A04A7" w:rsidRPr="00B77182">
        <w:rPr>
          <w:rFonts w:ascii="Times New Roman" w:hAnsi="Times New Roman"/>
          <w:sz w:val="28"/>
          <w:szCs w:val="28"/>
        </w:rPr>
        <w:t xml:space="preserve"> </w:t>
      </w:r>
      <w:r w:rsidRPr="00B77182">
        <w:rPr>
          <w:rFonts w:ascii="Times New Roman" w:hAnsi="Times New Roman"/>
          <w:sz w:val="28"/>
          <w:szCs w:val="28"/>
        </w:rPr>
        <w:t>предоставления</w:t>
      </w:r>
      <w:r w:rsidR="001A04A7" w:rsidRPr="00B77182">
        <w:rPr>
          <w:rFonts w:ascii="Times New Roman" w:hAnsi="Times New Roman"/>
          <w:sz w:val="28"/>
          <w:szCs w:val="28"/>
        </w:rPr>
        <w:t xml:space="preserve"> </w:t>
      </w:r>
      <w:r w:rsidRPr="00B77182">
        <w:rPr>
          <w:rFonts w:ascii="Times New Roman" w:hAnsi="Times New Roman"/>
          <w:sz w:val="28"/>
          <w:szCs w:val="28"/>
        </w:rPr>
        <w:t>жилищно-коммунальных</w:t>
      </w:r>
      <w:r w:rsidR="001A04A7" w:rsidRPr="00B77182">
        <w:rPr>
          <w:rFonts w:ascii="Times New Roman" w:hAnsi="Times New Roman"/>
          <w:sz w:val="28"/>
          <w:szCs w:val="28"/>
        </w:rPr>
        <w:t xml:space="preserve"> </w:t>
      </w:r>
      <w:r w:rsidRPr="00B77182">
        <w:rPr>
          <w:rFonts w:ascii="Times New Roman" w:hAnsi="Times New Roman"/>
          <w:sz w:val="28"/>
          <w:szCs w:val="28"/>
        </w:rPr>
        <w:t>услуг.</w:t>
      </w:r>
    </w:p>
    <w:p w14:paraId="7C5F52AE" w14:textId="77777777" w:rsidR="00EA7579" w:rsidRPr="00B77182" w:rsidRDefault="00EA7579"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В рамках мероприятий по строительству, реконструкции, капитальному ремонту и ремонту объектов коммунального хозяйства и инженерных сетей завершены следующие работы:</w:t>
      </w:r>
    </w:p>
    <w:p w14:paraId="6FF3D5C5" w14:textId="77777777" w:rsidR="00EA7579" w:rsidRPr="00B77182" w:rsidRDefault="00EA7579"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строительство сетей водоснабжения в п. Кедровый (ул. Старая Набережная);</w:t>
      </w:r>
    </w:p>
    <w:p w14:paraId="785CCA71" w14:textId="400C8199" w:rsidR="00EA7579" w:rsidRPr="00B77182" w:rsidRDefault="00EA7579"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строительство сетей водоснабжения в</w:t>
      </w:r>
      <w:r w:rsidR="00806DB9">
        <w:rPr>
          <w:rFonts w:ascii="Times New Roman" w:hAnsi="Times New Roman"/>
          <w:sz w:val="28"/>
          <w:szCs w:val="28"/>
        </w:rPr>
        <w:t xml:space="preserve"> с. Елизарово (протяженностью –</w:t>
      </w:r>
      <w:r w:rsidR="00D50367">
        <w:rPr>
          <w:rFonts w:ascii="Times New Roman" w:hAnsi="Times New Roman"/>
          <w:sz w:val="28"/>
          <w:szCs w:val="28"/>
        </w:rPr>
        <w:t xml:space="preserve"> </w:t>
      </w:r>
      <w:r w:rsidRPr="00B77182">
        <w:rPr>
          <w:rFonts w:ascii="Times New Roman" w:hAnsi="Times New Roman"/>
          <w:sz w:val="28"/>
          <w:szCs w:val="28"/>
        </w:rPr>
        <w:t>1100 м);</w:t>
      </w:r>
    </w:p>
    <w:p w14:paraId="1ACF5633" w14:textId="1AA169B3" w:rsidR="00EA7579" w:rsidRPr="00B77182" w:rsidRDefault="00EA7579"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строительство сетей водоснабжения в п. Луговской по ул. Ленина (протяженностью – 695 м</w:t>
      </w:r>
      <w:r w:rsidR="00D50367">
        <w:rPr>
          <w:rFonts w:ascii="Times New Roman" w:hAnsi="Times New Roman"/>
          <w:sz w:val="28"/>
          <w:szCs w:val="28"/>
        </w:rPr>
        <w:t>етров</w:t>
      </w:r>
      <w:r w:rsidRPr="00B77182">
        <w:rPr>
          <w:rFonts w:ascii="Times New Roman" w:hAnsi="Times New Roman"/>
          <w:sz w:val="28"/>
          <w:szCs w:val="28"/>
        </w:rPr>
        <w:t>).</w:t>
      </w:r>
    </w:p>
    <w:p w14:paraId="1F2AB3D4" w14:textId="0E74D386" w:rsidR="00EA7579" w:rsidRPr="00B77182" w:rsidRDefault="00EA7579"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начаты работы по строительству сетей водоснабжения в д. Ягурьях.</w:t>
      </w:r>
    </w:p>
    <w:p w14:paraId="44418290" w14:textId="32E37FB7" w:rsidR="00EA7579" w:rsidRPr="00B77182" w:rsidRDefault="00EA7579"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В рамках мероприятия «Обеспечение и организация работ по благоустройству мест общего пользования» муниципальной программы «Обеспечение экологической безопасности Ханты-Мансийского района»</w:t>
      </w:r>
      <w:r w:rsidR="00F90A36" w:rsidRPr="00B77182">
        <w:rPr>
          <w:rFonts w:ascii="Times New Roman" w:hAnsi="Times New Roman"/>
          <w:sz w:val="28"/>
          <w:szCs w:val="28"/>
        </w:rPr>
        <w:t xml:space="preserve"> проведены работы</w:t>
      </w:r>
      <w:r w:rsidRPr="00B77182">
        <w:rPr>
          <w:rFonts w:ascii="Times New Roman" w:hAnsi="Times New Roman"/>
          <w:sz w:val="28"/>
          <w:szCs w:val="28"/>
        </w:rPr>
        <w:t>:</w:t>
      </w:r>
    </w:p>
    <w:p w14:paraId="203AB125" w14:textId="1D18C51E" w:rsidR="00EA7579" w:rsidRPr="00B77182" w:rsidRDefault="00F90A36"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б</w:t>
      </w:r>
      <w:r w:rsidR="00EA7579" w:rsidRPr="00B77182">
        <w:rPr>
          <w:rFonts w:ascii="Times New Roman" w:hAnsi="Times New Roman"/>
          <w:sz w:val="28"/>
          <w:szCs w:val="28"/>
        </w:rPr>
        <w:t>лагоустройство территории с элементами озеленения в д. Ягурьях;</w:t>
      </w:r>
    </w:p>
    <w:p w14:paraId="06AAA253" w14:textId="1F9512E8" w:rsidR="00EA7579" w:rsidRPr="00B77182" w:rsidRDefault="00F90A36"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о</w:t>
      </w:r>
      <w:r w:rsidR="00EA7579" w:rsidRPr="00B77182">
        <w:rPr>
          <w:rFonts w:ascii="Times New Roman" w:hAnsi="Times New Roman"/>
          <w:sz w:val="28"/>
          <w:szCs w:val="28"/>
        </w:rPr>
        <w:t>бустройство тротуара и озеленение по улицам ул. Строителей, ул. Светлая и ул. Боровая в д. Шапша;</w:t>
      </w:r>
    </w:p>
    <w:p w14:paraId="5B220160" w14:textId="4F0B4549" w:rsidR="00EA7579" w:rsidRPr="00B77182" w:rsidRDefault="00F90A36"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б</w:t>
      </w:r>
      <w:r w:rsidR="00EA7579" w:rsidRPr="00B77182">
        <w:rPr>
          <w:rFonts w:ascii="Times New Roman" w:hAnsi="Times New Roman"/>
          <w:sz w:val="28"/>
          <w:szCs w:val="28"/>
        </w:rPr>
        <w:t>лагоустройство территории с элементами озеленения и устройство тротуара из брусчатки с элементами озеленения по ул. Дурицына п. Кирпичный;</w:t>
      </w:r>
    </w:p>
    <w:p w14:paraId="429B94B2" w14:textId="59F7CDE6" w:rsidR="00EA7579" w:rsidRPr="00B77182" w:rsidRDefault="00F90A36"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у</w:t>
      </w:r>
      <w:r w:rsidR="00EA7579" w:rsidRPr="00B77182">
        <w:rPr>
          <w:rFonts w:ascii="Times New Roman" w:hAnsi="Times New Roman"/>
          <w:sz w:val="28"/>
          <w:szCs w:val="28"/>
        </w:rPr>
        <w:t>стройство водоотводного лотка и ограждение тротуара с элементами озеленения и обустройство тротуара и озеленение прилегающей территории от церкви до конца ул. Боровая в д. Ярки;</w:t>
      </w:r>
    </w:p>
    <w:p w14:paraId="65A43BD1" w14:textId="0D82B09A" w:rsidR="00EA7579" w:rsidRPr="00B77182" w:rsidRDefault="00F90A36"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о</w:t>
      </w:r>
      <w:r w:rsidR="00EA7579" w:rsidRPr="00B77182">
        <w:rPr>
          <w:rFonts w:ascii="Times New Roman" w:hAnsi="Times New Roman"/>
          <w:sz w:val="28"/>
          <w:szCs w:val="28"/>
        </w:rPr>
        <w:t>бустройство детской площадки в с. Елизарово с озеленением прилегающей территории;</w:t>
      </w:r>
    </w:p>
    <w:p w14:paraId="6897A1E1" w14:textId="31C492C8" w:rsidR="00EA7579" w:rsidRPr="00B77182" w:rsidRDefault="00F90A36"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у</w:t>
      </w:r>
      <w:r w:rsidR="00EA7579" w:rsidRPr="00B77182">
        <w:rPr>
          <w:rFonts w:ascii="Times New Roman" w:hAnsi="Times New Roman"/>
          <w:sz w:val="28"/>
          <w:szCs w:val="28"/>
        </w:rPr>
        <w:t xml:space="preserve">стройство тротуара с элементами озеленения в п. Кедровый. </w:t>
      </w:r>
    </w:p>
    <w:p w14:paraId="09696F69" w14:textId="668B32D8" w:rsidR="008E0ED1" w:rsidRPr="00B77182" w:rsidRDefault="00D8553E"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6.29</w:t>
      </w:r>
      <w:r w:rsidR="008E0ED1" w:rsidRPr="00B77182">
        <w:rPr>
          <w:rFonts w:ascii="Times New Roman" w:hAnsi="Times New Roman"/>
          <w:sz w:val="28"/>
          <w:szCs w:val="28"/>
        </w:rPr>
        <w:t>.</w:t>
      </w:r>
      <w:r w:rsidR="001A04A7" w:rsidRPr="00B77182">
        <w:rPr>
          <w:rFonts w:ascii="Times New Roman" w:hAnsi="Times New Roman"/>
          <w:sz w:val="28"/>
          <w:szCs w:val="28"/>
        </w:rPr>
        <w:t xml:space="preserve"> </w:t>
      </w:r>
      <w:r w:rsidR="008E0ED1" w:rsidRPr="00B77182">
        <w:rPr>
          <w:rFonts w:ascii="Times New Roman" w:hAnsi="Times New Roman"/>
          <w:sz w:val="28"/>
          <w:szCs w:val="28"/>
        </w:rPr>
        <w:t>Участие</w:t>
      </w:r>
      <w:r w:rsidR="001A04A7" w:rsidRPr="00B77182">
        <w:rPr>
          <w:rFonts w:ascii="Times New Roman" w:hAnsi="Times New Roman"/>
          <w:sz w:val="28"/>
          <w:szCs w:val="28"/>
        </w:rPr>
        <w:t xml:space="preserve"> </w:t>
      </w:r>
      <w:r w:rsidR="008E0ED1" w:rsidRPr="00B77182">
        <w:rPr>
          <w:rFonts w:ascii="Times New Roman" w:hAnsi="Times New Roman"/>
          <w:sz w:val="28"/>
          <w:szCs w:val="28"/>
        </w:rPr>
        <w:t>в</w:t>
      </w:r>
      <w:r w:rsidR="001A04A7" w:rsidRPr="00B77182">
        <w:rPr>
          <w:rFonts w:ascii="Times New Roman" w:hAnsi="Times New Roman"/>
          <w:sz w:val="28"/>
          <w:szCs w:val="28"/>
        </w:rPr>
        <w:t xml:space="preserve"> </w:t>
      </w:r>
      <w:r w:rsidR="008E0ED1" w:rsidRPr="00B77182">
        <w:rPr>
          <w:rFonts w:ascii="Times New Roman" w:hAnsi="Times New Roman"/>
          <w:sz w:val="28"/>
          <w:szCs w:val="28"/>
        </w:rPr>
        <w:t>организации</w:t>
      </w:r>
      <w:r w:rsidR="001A04A7" w:rsidRPr="00B77182">
        <w:rPr>
          <w:rFonts w:ascii="Times New Roman" w:hAnsi="Times New Roman"/>
          <w:sz w:val="28"/>
          <w:szCs w:val="28"/>
        </w:rPr>
        <w:t xml:space="preserve"> </w:t>
      </w:r>
      <w:r w:rsidR="008E0ED1" w:rsidRPr="00B77182">
        <w:rPr>
          <w:rFonts w:ascii="Times New Roman" w:hAnsi="Times New Roman"/>
          <w:sz w:val="28"/>
          <w:szCs w:val="28"/>
        </w:rPr>
        <w:t>деятельности</w:t>
      </w:r>
      <w:r w:rsidR="001A04A7" w:rsidRPr="00B77182">
        <w:rPr>
          <w:rFonts w:ascii="Times New Roman" w:hAnsi="Times New Roman"/>
          <w:sz w:val="28"/>
          <w:szCs w:val="28"/>
        </w:rPr>
        <w:t xml:space="preserve"> </w:t>
      </w:r>
      <w:r w:rsidR="008E0ED1" w:rsidRPr="00B77182">
        <w:rPr>
          <w:rFonts w:ascii="Times New Roman" w:hAnsi="Times New Roman"/>
          <w:sz w:val="28"/>
          <w:szCs w:val="28"/>
        </w:rPr>
        <w:t>по</w:t>
      </w:r>
      <w:r w:rsidR="001A04A7" w:rsidRPr="00B77182">
        <w:rPr>
          <w:rFonts w:ascii="Times New Roman" w:hAnsi="Times New Roman"/>
          <w:sz w:val="28"/>
          <w:szCs w:val="28"/>
        </w:rPr>
        <w:t xml:space="preserve"> </w:t>
      </w:r>
      <w:r w:rsidR="008E0ED1" w:rsidRPr="00B77182">
        <w:rPr>
          <w:rFonts w:ascii="Times New Roman" w:hAnsi="Times New Roman"/>
          <w:sz w:val="28"/>
          <w:szCs w:val="28"/>
        </w:rPr>
        <w:t>накоплению</w:t>
      </w:r>
      <w:r w:rsidR="001A04A7" w:rsidRPr="00B77182">
        <w:rPr>
          <w:rFonts w:ascii="Times New Roman" w:hAnsi="Times New Roman"/>
          <w:sz w:val="28"/>
          <w:szCs w:val="28"/>
        </w:rPr>
        <w:t xml:space="preserve"> </w:t>
      </w:r>
      <w:r w:rsidR="008E0ED1" w:rsidRPr="00B77182">
        <w:rPr>
          <w:rFonts w:ascii="Times New Roman" w:hAnsi="Times New Roman"/>
          <w:sz w:val="28"/>
          <w:szCs w:val="28"/>
        </w:rPr>
        <w:t>(в</w:t>
      </w:r>
      <w:r w:rsidR="001A04A7" w:rsidRPr="00B77182">
        <w:rPr>
          <w:rFonts w:ascii="Times New Roman" w:hAnsi="Times New Roman"/>
          <w:sz w:val="28"/>
          <w:szCs w:val="28"/>
        </w:rPr>
        <w:t xml:space="preserve"> </w:t>
      </w:r>
      <w:r w:rsidR="008E0ED1" w:rsidRPr="00B77182">
        <w:rPr>
          <w:rFonts w:ascii="Times New Roman" w:hAnsi="Times New Roman"/>
          <w:sz w:val="28"/>
          <w:szCs w:val="28"/>
        </w:rPr>
        <w:t>том</w:t>
      </w:r>
      <w:r w:rsidR="001A04A7" w:rsidRPr="00B77182">
        <w:rPr>
          <w:rFonts w:ascii="Times New Roman" w:hAnsi="Times New Roman"/>
          <w:sz w:val="28"/>
          <w:szCs w:val="28"/>
        </w:rPr>
        <w:t xml:space="preserve"> </w:t>
      </w:r>
      <w:r w:rsidR="008E0ED1" w:rsidRPr="00B77182">
        <w:rPr>
          <w:rFonts w:ascii="Times New Roman" w:hAnsi="Times New Roman"/>
          <w:sz w:val="28"/>
          <w:szCs w:val="28"/>
        </w:rPr>
        <w:t>числе</w:t>
      </w:r>
      <w:r w:rsidR="001A04A7" w:rsidRPr="00B77182">
        <w:rPr>
          <w:rFonts w:ascii="Times New Roman" w:hAnsi="Times New Roman"/>
          <w:sz w:val="28"/>
          <w:szCs w:val="28"/>
        </w:rPr>
        <w:t xml:space="preserve"> </w:t>
      </w:r>
      <w:r w:rsidR="008E0ED1" w:rsidRPr="00B77182">
        <w:rPr>
          <w:rFonts w:ascii="Times New Roman" w:hAnsi="Times New Roman"/>
          <w:sz w:val="28"/>
          <w:szCs w:val="28"/>
        </w:rPr>
        <w:t>раздельному</w:t>
      </w:r>
      <w:r w:rsidR="001A04A7" w:rsidRPr="00B77182">
        <w:rPr>
          <w:rFonts w:ascii="Times New Roman" w:hAnsi="Times New Roman"/>
          <w:sz w:val="28"/>
          <w:szCs w:val="28"/>
        </w:rPr>
        <w:t xml:space="preserve"> </w:t>
      </w:r>
      <w:r w:rsidR="008E0ED1" w:rsidRPr="00B77182">
        <w:rPr>
          <w:rFonts w:ascii="Times New Roman" w:hAnsi="Times New Roman"/>
          <w:sz w:val="28"/>
          <w:szCs w:val="28"/>
        </w:rPr>
        <w:t>накоплению),</w:t>
      </w:r>
      <w:r w:rsidR="001A04A7" w:rsidRPr="00B77182">
        <w:rPr>
          <w:rFonts w:ascii="Times New Roman" w:hAnsi="Times New Roman"/>
          <w:sz w:val="28"/>
          <w:szCs w:val="28"/>
        </w:rPr>
        <w:t xml:space="preserve"> </w:t>
      </w:r>
      <w:r w:rsidR="008E0ED1" w:rsidRPr="00B77182">
        <w:rPr>
          <w:rFonts w:ascii="Times New Roman" w:hAnsi="Times New Roman"/>
          <w:sz w:val="28"/>
          <w:szCs w:val="28"/>
        </w:rPr>
        <w:t>сбору,</w:t>
      </w:r>
      <w:r w:rsidR="001A04A7" w:rsidRPr="00B77182">
        <w:rPr>
          <w:rFonts w:ascii="Times New Roman" w:hAnsi="Times New Roman"/>
          <w:sz w:val="28"/>
          <w:szCs w:val="28"/>
        </w:rPr>
        <w:t xml:space="preserve"> </w:t>
      </w:r>
      <w:r w:rsidR="008E0ED1" w:rsidRPr="00B77182">
        <w:rPr>
          <w:rFonts w:ascii="Times New Roman" w:hAnsi="Times New Roman"/>
          <w:sz w:val="28"/>
          <w:szCs w:val="28"/>
        </w:rPr>
        <w:t>транспортированию,</w:t>
      </w:r>
      <w:r w:rsidR="001A04A7" w:rsidRPr="00B77182">
        <w:rPr>
          <w:rFonts w:ascii="Times New Roman" w:hAnsi="Times New Roman"/>
          <w:sz w:val="28"/>
          <w:szCs w:val="28"/>
        </w:rPr>
        <w:t xml:space="preserve"> </w:t>
      </w:r>
      <w:r w:rsidR="008E0ED1" w:rsidRPr="00B77182">
        <w:rPr>
          <w:rFonts w:ascii="Times New Roman" w:hAnsi="Times New Roman"/>
          <w:sz w:val="28"/>
          <w:szCs w:val="28"/>
        </w:rPr>
        <w:t>обработке,</w:t>
      </w:r>
      <w:r w:rsidR="001A04A7" w:rsidRPr="00B77182">
        <w:rPr>
          <w:rFonts w:ascii="Times New Roman" w:hAnsi="Times New Roman"/>
          <w:sz w:val="28"/>
          <w:szCs w:val="28"/>
        </w:rPr>
        <w:t xml:space="preserve"> </w:t>
      </w:r>
      <w:r w:rsidR="008E0ED1" w:rsidRPr="00B77182">
        <w:rPr>
          <w:rFonts w:ascii="Times New Roman" w:hAnsi="Times New Roman"/>
          <w:sz w:val="28"/>
          <w:szCs w:val="28"/>
        </w:rPr>
        <w:t>утилизации,</w:t>
      </w:r>
      <w:r w:rsidR="001A04A7" w:rsidRPr="00B77182">
        <w:rPr>
          <w:rFonts w:ascii="Times New Roman" w:hAnsi="Times New Roman"/>
          <w:sz w:val="28"/>
          <w:szCs w:val="28"/>
        </w:rPr>
        <w:t xml:space="preserve"> </w:t>
      </w:r>
      <w:r w:rsidR="008E0ED1" w:rsidRPr="00B77182">
        <w:rPr>
          <w:rFonts w:ascii="Times New Roman" w:hAnsi="Times New Roman"/>
          <w:sz w:val="28"/>
          <w:szCs w:val="28"/>
        </w:rPr>
        <w:t>обезвреживанию,</w:t>
      </w:r>
      <w:r w:rsidR="001A04A7" w:rsidRPr="00B77182">
        <w:rPr>
          <w:rFonts w:ascii="Times New Roman" w:hAnsi="Times New Roman"/>
          <w:sz w:val="28"/>
          <w:szCs w:val="28"/>
        </w:rPr>
        <w:t xml:space="preserve"> </w:t>
      </w:r>
      <w:r w:rsidR="008E0ED1" w:rsidRPr="00B77182">
        <w:rPr>
          <w:rFonts w:ascii="Times New Roman" w:hAnsi="Times New Roman"/>
          <w:sz w:val="28"/>
          <w:szCs w:val="28"/>
        </w:rPr>
        <w:t>захоронению</w:t>
      </w:r>
      <w:r w:rsidR="001A04A7" w:rsidRPr="00B77182">
        <w:rPr>
          <w:rFonts w:ascii="Times New Roman" w:hAnsi="Times New Roman"/>
          <w:sz w:val="28"/>
          <w:szCs w:val="28"/>
        </w:rPr>
        <w:t xml:space="preserve"> </w:t>
      </w:r>
      <w:r w:rsidR="008E0ED1" w:rsidRPr="00B77182">
        <w:rPr>
          <w:rFonts w:ascii="Times New Roman" w:hAnsi="Times New Roman"/>
          <w:sz w:val="28"/>
          <w:szCs w:val="28"/>
        </w:rPr>
        <w:t>твердых</w:t>
      </w:r>
      <w:r w:rsidR="001A04A7" w:rsidRPr="00B77182">
        <w:rPr>
          <w:rFonts w:ascii="Times New Roman" w:hAnsi="Times New Roman"/>
          <w:sz w:val="28"/>
          <w:szCs w:val="28"/>
        </w:rPr>
        <w:t xml:space="preserve"> </w:t>
      </w:r>
      <w:r w:rsidR="008E0ED1" w:rsidRPr="00B77182">
        <w:rPr>
          <w:rFonts w:ascii="Times New Roman" w:hAnsi="Times New Roman"/>
          <w:sz w:val="28"/>
          <w:szCs w:val="28"/>
        </w:rPr>
        <w:t>коммунальных</w:t>
      </w:r>
      <w:r w:rsidR="001A04A7" w:rsidRPr="00B77182">
        <w:rPr>
          <w:rFonts w:ascii="Times New Roman" w:hAnsi="Times New Roman"/>
          <w:sz w:val="28"/>
          <w:szCs w:val="28"/>
        </w:rPr>
        <w:t xml:space="preserve"> </w:t>
      </w:r>
      <w:r w:rsidR="008E0ED1" w:rsidRPr="00B77182">
        <w:rPr>
          <w:rFonts w:ascii="Times New Roman" w:hAnsi="Times New Roman"/>
          <w:sz w:val="28"/>
          <w:szCs w:val="28"/>
        </w:rPr>
        <w:t>отходов</w:t>
      </w:r>
      <w:r w:rsidR="001A04A7" w:rsidRPr="00B77182">
        <w:rPr>
          <w:rFonts w:ascii="Times New Roman" w:hAnsi="Times New Roman"/>
          <w:sz w:val="28"/>
          <w:szCs w:val="28"/>
        </w:rPr>
        <w:t xml:space="preserve"> </w:t>
      </w:r>
      <w:r w:rsidR="008E0ED1" w:rsidRPr="00B77182">
        <w:rPr>
          <w:rFonts w:ascii="Times New Roman" w:hAnsi="Times New Roman"/>
          <w:sz w:val="28"/>
          <w:szCs w:val="28"/>
        </w:rPr>
        <w:t>на</w:t>
      </w:r>
      <w:r w:rsidR="001A04A7" w:rsidRPr="00B77182">
        <w:rPr>
          <w:rFonts w:ascii="Times New Roman" w:hAnsi="Times New Roman"/>
          <w:sz w:val="28"/>
          <w:szCs w:val="28"/>
        </w:rPr>
        <w:t xml:space="preserve"> </w:t>
      </w:r>
      <w:r w:rsidR="008E0ED1" w:rsidRPr="00B77182">
        <w:rPr>
          <w:rFonts w:ascii="Times New Roman" w:hAnsi="Times New Roman"/>
          <w:sz w:val="28"/>
          <w:szCs w:val="28"/>
        </w:rPr>
        <w:t>территориях</w:t>
      </w:r>
      <w:r w:rsidR="001A04A7" w:rsidRPr="00B77182">
        <w:rPr>
          <w:rFonts w:ascii="Times New Roman" w:hAnsi="Times New Roman"/>
          <w:sz w:val="28"/>
          <w:szCs w:val="28"/>
        </w:rPr>
        <w:t xml:space="preserve"> </w:t>
      </w:r>
      <w:r w:rsidR="008E0ED1" w:rsidRPr="00B77182">
        <w:rPr>
          <w:rFonts w:ascii="Times New Roman" w:hAnsi="Times New Roman"/>
          <w:sz w:val="28"/>
          <w:szCs w:val="28"/>
        </w:rPr>
        <w:t>соответствующих</w:t>
      </w:r>
      <w:r w:rsidR="001A04A7" w:rsidRPr="00B77182">
        <w:rPr>
          <w:rFonts w:ascii="Times New Roman" w:hAnsi="Times New Roman"/>
          <w:sz w:val="28"/>
          <w:szCs w:val="28"/>
        </w:rPr>
        <w:t xml:space="preserve"> </w:t>
      </w:r>
      <w:r w:rsidR="008E0ED1" w:rsidRPr="00B77182">
        <w:rPr>
          <w:rFonts w:ascii="Times New Roman" w:hAnsi="Times New Roman"/>
          <w:sz w:val="28"/>
          <w:szCs w:val="28"/>
        </w:rPr>
        <w:t>муниципальных</w:t>
      </w:r>
      <w:r w:rsidR="001A04A7" w:rsidRPr="00B77182">
        <w:rPr>
          <w:rFonts w:ascii="Times New Roman" w:hAnsi="Times New Roman"/>
          <w:sz w:val="28"/>
          <w:szCs w:val="28"/>
        </w:rPr>
        <w:t xml:space="preserve"> </w:t>
      </w:r>
      <w:r w:rsidR="008E0ED1" w:rsidRPr="00B77182">
        <w:rPr>
          <w:rFonts w:ascii="Times New Roman" w:hAnsi="Times New Roman"/>
          <w:sz w:val="28"/>
          <w:szCs w:val="28"/>
        </w:rPr>
        <w:t>районов.</w:t>
      </w:r>
    </w:p>
    <w:p w14:paraId="1A7D1061" w14:textId="77777777" w:rsidR="00EA7579" w:rsidRPr="00B77182" w:rsidRDefault="00EA7579" w:rsidP="00680603">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B77182">
        <w:rPr>
          <w:rFonts w:ascii="Times New Roman" w:hAnsi="Times New Roman"/>
          <w:color w:val="000000" w:themeColor="text1"/>
          <w:sz w:val="28"/>
          <w:szCs w:val="28"/>
        </w:rPr>
        <w:t>На территории Ханты-Мансийского района функционируют 6 полигонов твердых коммунальных отходов: в поселках Луговской, Горноправдинск, Кедровый и в селах Елизарово, Нялинское, Кышик, также размещение (захоронение) отходов осуществляется на полигоне бытовых и промышленных отходов города Ханты-Мансийска.</w:t>
      </w:r>
    </w:p>
    <w:p w14:paraId="514880B7" w14:textId="74FDD130" w:rsidR="007E5C97" w:rsidRPr="00B77182" w:rsidRDefault="007E5C97" w:rsidP="00680603">
      <w:pPr>
        <w:autoSpaceDE w:val="0"/>
        <w:autoSpaceDN w:val="0"/>
        <w:adjustRightInd w:val="0"/>
        <w:spacing w:after="0" w:line="240" w:lineRule="auto"/>
        <w:ind w:firstLine="709"/>
        <w:jc w:val="both"/>
        <w:rPr>
          <w:rFonts w:ascii="Times New Roman" w:hAnsi="Times New Roman"/>
          <w:color w:val="000000" w:themeColor="text1"/>
          <w:sz w:val="28"/>
          <w:szCs w:val="28"/>
        </w:rPr>
      </w:pPr>
      <w:r w:rsidRPr="00B77182">
        <w:rPr>
          <w:rFonts w:ascii="Times New Roman" w:hAnsi="Times New Roman"/>
          <w:sz w:val="28"/>
          <w:szCs w:val="28"/>
        </w:rPr>
        <w:t>В десяти населенных пунктах Ханты-Мансийского района: п. Пырьях, п. Кирпичный, п. Выкатной, п. Сибирский, с. Троица, с. Тюли, с. Цингалы, д. Согом, д. Белогорье, с. Селиярово</w:t>
      </w:r>
      <w:r w:rsidR="00F90A36" w:rsidRPr="00B77182">
        <w:rPr>
          <w:rFonts w:ascii="Times New Roman" w:hAnsi="Times New Roman"/>
          <w:color w:val="000000" w:themeColor="text1"/>
          <w:sz w:val="28"/>
          <w:szCs w:val="28"/>
        </w:rPr>
        <w:t xml:space="preserve"> </w:t>
      </w:r>
      <w:r w:rsidRPr="00B77182">
        <w:rPr>
          <w:rFonts w:ascii="Times New Roman" w:hAnsi="Times New Roman"/>
          <w:color w:val="000000" w:themeColor="text1"/>
          <w:sz w:val="28"/>
          <w:szCs w:val="28"/>
        </w:rPr>
        <w:t xml:space="preserve"> функционируют площадки временного накопления твердых коммунальных отходов.</w:t>
      </w:r>
    </w:p>
    <w:p w14:paraId="4656A1A9" w14:textId="0F41C07B" w:rsidR="008E0ED1" w:rsidRPr="00B77182" w:rsidRDefault="008E0ED1" w:rsidP="00680603">
      <w:pPr>
        <w:widowControl w:val="0"/>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Деятельность</w:t>
      </w:r>
      <w:r w:rsidR="001A04A7" w:rsidRPr="00B77182">
        <w:rPr>
          <w:rFonts w:ascii="Times New Roman" w:hAnsi="Times New Roman"/>
          <w:sz w:val="28"/>
          <w:szCs w:val="28"/>
        </w:rPr>
        <w:t xml:space="preserve"> </w:t>
      </w:r>
      <w:r w:rsidRPr="00B77182">
        <w:rPr>
          <w:rFonts w:ascii="Times New Roman" w:hAnsi="Times New Roman"/>
          <w:sz w:val="28"/>
          <w:szCs w:val="28"/>
        </w:rPr>
        <w:t>по</w:t>
      </w:r>
      <w:r w:rsidR="001A04A7" w:rsidRPr="00B77182">
        <w:rPr>
          <w:rFonts w:ascii="Times New Roman" w:hAnsi="Times New Roman"/>
          <w:sz w:val="28"/>
          <w:szCs w:val="28"/>
        </w:rPr>
        <w:t xml:space="preserve"> </w:t>
      </w:r>
      <w:r w:rsidRPr="00B77182">
        <w:rPr>
          <w:rFonts w:ascii="Times New Roman" w:hAnsi="Times New Roman"/>
          <w:sz w:val="28"/>
          <w:szCs w:val="28"/>
        </w:rPr>
        <w:t>сбору,</w:t>
      </w:r>
      <w:r w:rsidR="001A04A7" w:rsidRPr="00B77182">
        <w:rPr>
          <w:rFonts w:ascii="Times New Roman" w:hAnsi="Times New Roman"/>
          <w:sz w:val="28"/>
          <w:szCs w:val="28"/>
        </w:rPr>
        <w:t xml:space="preserve"> </w:t>
      </w:r>
      <w:r w:rsidRPr="00B77182">
        <w:rPr>
          <w:rFonts w:ascii="Times New Roman" w:hAnsi="Times New Roman"/>
          <w:sz w:val="28"/>
          <w:szCs w:val="28"/>
        </w:rPr>
        <w:t>транспортированию,</w:t>
      </w:r>
      <w:r w:rsidR="001A04A7" w:rsidRPr="00B77182">
        <w:rPr>
          <w:rFonts w:ascii="Times New Roman" w:hAnsi="Times New Roman"/>
          <w:sz w:val="28"/>
          <w:szCs w:val="28"/>
        </w:rPr>
        <w:t xml:space="preserve"> </w:t>
      </w:r>
      <w:r w:rsidRPr="00B77182">
        <w:rPr>
          <w:rFonts w:ascii="Times New Roman" w:hAnsi="Times New Roman"/>
          <w:sz w:val="28"/>
          <w:szCs w:val="28"/>
        </w:rPr>
        <w:t>обработке,</w:t>
      </w:r>
      <w:r w:rsidR="001A04A7" w:rsidRPr="00B77182">
        <w:rPr>
          <w:rFonts w:ascii="Times New Roman" w:hAnsi="Times New Roman"/>
          <w:sz w:val="28"/>
          <w:szCs w:val="28"/>
        </w:rPr>
        <w:t xml:space="preserve"> </w:t>
      </w:r>
      <w:r w:rsidRPr="00B77182">
        <w:rPr>
          <w:rFonts w:ascii="Times New Roman" w:hAnsi="Times New Roman"/>
          <w:sz w:val="28"/>
          <w:szCs w:val="28"/>
        </w:rPr>
        <w:t>утилизации,</w:t>
      </w:r>
      <w:r w:rsidR="001A04A7" w:rsidRPr="00B77182">
        <w:rPr>
          <w:rFonts w:ascii="Times New Roman" w:hAnsi="Times New Roman"/>
          <w:sz w:val="28"/>
          <w:szCs w:val="28"/>
        </w:rPr>
        <w:t xml:space="preserve"> </w:t>
      </w:r>
      <w:r w:rsidRPr="00B77182">
        <w:rPr>
          <w:rFonts w:ascii="Times New Roman" w:hAnsi="Times New Roman"/>
          <w:sz w:val="28"/>
          <w:szCs w:val="28"/>
        </w:rPr>
        <w:t>обезвреживанию,</w:t>
      </w:r>
      <w:r w:rsidR="001A04A7" w:rsidRPr="00B77182">
        <w:rPr>
          <w:rFonts w:ascii="Times New Roman" w:hAnsi="Times New Roman"/>
          <w:sz w:val="28"/>
          <w:szCs w:val="28"/>
        </w:rPr>
        <w:t xml:space="preserve"> </w:t>
      </w:r>
      <w:r w:rsidRPr="00B77182">
        <w:rPr>
          <w:rFonts w:ascii="Times New Roman" w:hAnsi="Times New Roman"/>
          <w:sz w:val="28"/>
          <w:szCs w:val="28"/>
        </w:rPr>
        <w:t>размещению</w:t>
      </w:r>
      <w:r w:rsidR="001A04A7" w:rsidRPr="00B77182">
        <w:rPr>
          <w:rFonts w:ascii="Times New Roman" w:hAnsi="Times New Roman"/>
          <w:sz w:val="28"/>
          <w:szCs w:val="28"/>
        </w:rPr>
        <w:t xml:space="preserve"> </w:t>
      </w:r>
      <w:r w:rsidRPr="00B77182">
        <w:rPr>
          <w:rFonts w:ascii="Times New Roman" w:hAnsi="Times New Roman"/>
          <w:sz w:val="28"/>
          <w:szCs w:val="28"/>
        </w:rPr>
        <w:t>образующихся</w:t>
      </w:r>
      <w:r w:rsidR="001A04A7" w:rsidRPr="00B77182">
        <w:rPr>
          <w:rFonts w:ascii="Times New Roman" w:hAnsi="Times New Roman"/>
          <w:sz w:val="28"/>
          <w:szCs w:val="28"/>
        </w:rPr>
        <w:t xml:space="preserve"> </w:t>
      </w:r>
      <w:r w:rsidRPr="00B77182">
        <w:rPr>
          <w:rFonts w:ascii="Times New Roman" w:hAnsi="Times New Roman"/>
          <w:sz w:val="28"/>
          <w:szCs w:val="28"/>
        </w:rPr>
        <w:t>отходов</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Ханты-Мансийском</w:t>
      </w:r>
      <w:r w:rsidR="001A04A7" w:rsidRPr="00B77182">
        <w:rPr>
          <w:rFonts w:ascii="Times New Roman" w:hAnsi="Times New Roman"/>
          <w:sz w:val="28"/>
          <w:szCs w:val="28"/>
        </w:rPr>
        <w:t xml:space="preserve"> </w:t>
      </w:r>
      <w:r w:rsidRPr="00B77182">
        <w:rPr>
          <w:rFonts w:ascii="Times New Roman" w:hAnsi="Times New Roman"/>
          <w:sz w:val="28"/>
          <w:szCs w:val="28"/>
        </w:rPr>
        <w:t>автономном</w:t>
      </w:r>
      <w:r w:rsidR="001A04A7" w:rsidRPr="00B77182">
        <w:rPr>
          <w:rFonts w:ascii="Times New Roman" w:hAnsi="Times New Roman"/>
          <w:sz w:val="28"/>
          <w:szCs w:val="28"/>
        </w:rPr>
        <w:t xml:space="preserve"> </w:t>
      </w:r>
      <w:r w:rsidRPr="00B77182">
        <w:rPr>
          <w:rFonts w:ascii="Times New Roman" w:hAnsi="Times New Roman"/>
          <w:sz w:val="28"/>
          <w:szCs w:val="28"/>
        </w:rPr>
        <w:t>округе</w:t>
      </w:r>
      <w:r w:rsidR="001A04A7" w:rsidRPr="00B77182">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Югре</w:t>
      </w:r>
      <w:r w:rsidR="001A04A7" w:rsidRPr="00B77182">
        <w:rPr>
          <w:rFonts w:ascii="Times New Roman" w:hAnsi="Times New Roman"/>
          <w:sz w:val="28"/>
          <w:szCs w:val="28"/>
        </w:rPr>
        <w:t xml:space="preserve"> </w:t>
      </w:r>
      <w:r w:rsidRPr="00B77182">
        <w:rPr>
          <w:rFonts w:ascii="Times New Roman" w:hAnsi="Times New Roman"/>
          <w:sz w:val="28"/>
          <w:szCs w:val="28"/>
        </w:rPr>
        <w:t>осуществляется</w:t>
      </w:r>
      <w:r w:rsidR="001A04A7" w:rsidRPr="00B77182">
        <w:rPr>
          <w:rFonts w:ascii="Times New Roman" w:hAnsi="Times New Roman"/>
          <w:sz w:val="28"/>
          <w:szCs w:val="28"/>
        </w:rPr>
        <w:t xml:space="preserve"> </w:t>
      </w:r>
      <w:r w:rsidRPr="00B77182">
        <w:rPr>
          <w:rFonts w:ascii="Times New Roman" w:hAnsi="Times New Roman"/>
          <w:sz w:val="28"/>
          <w:szCs w:val="28"/>
        </w:rPr>
        <w:t>на</w:t>
      </w:r>
      <w:r w:rsidR="001A04A7" w:rsidRPr="00B77182">
        <w:rPr>
          <w:rFonts w:ascii="Times New Roman" w:hAnsi="Times New Roman"/>
          <w:sz w:val="28"/>
          <w:szCs w:val="28"/>
        </w:rPr>
        <w:t xml:space="preserve"> </w:t>
      </w:r>
      <w:r w:rsidRPr="00B77182">
        <w:rPr>
          <w:rFonts w:ascii="Times New Roman" w:hAnsi="Times New Roman"/>
          <w:sz w:val="28"/>
          <w:szCs w:val="28"/>
        </w:rPr>
        <w:t>основании</w:t>
      </w:r>
      <w:r w:rsidR="001A04A7" w:rsidRPr="00B77182">
        <w:rPr>
          <w:rFonts w:ascii="Times New Roman" w:hAnsi="Times New Roman"/>
          <w:sz w:val="28"/>
          <w:szCs w:val="28"/>
        </w:rPr>
        <w:t xml:space="preserve"> </w:t>
      </w:r>
      <w:r w:rsidRPr="00B77182">
        <w:rPr>
          <w:rFonts w:ascii="Times New Roman" w:hAnsi="Times New Roman"/>
          <w:sz w:val="28"/>
          <w:szCs w:val="28"/>
        </w:rPr>
        <w:t>Территориальной</w:t>
      </w:r>
      <w:r w:rsidR="001A04A7" w:rsidRPr="00B77182">
        <w:rPr>
          <w:rFonts w:ascii="Times New Roman" w:hAnsi="Times New Roman"/>
          <w:sz w:val="28"/>
          <w:szCs w:val="28"/>
        </w:rPr>
        <w:t xml:space="preserve"> </w:t>
      </w:r>
      <w:r w:rsidRPr="00B77182">
        <w:rPr>
          <w:rFonts w:ascii="Times New Roman" w:hAnsi="Times New Roman"/>
          <w:sz w:val="28"/>
          <w:szCs w:val="28"/>
        </w:rPr>
        <w:t>схемы</w:t>
      </w:r>
      <w:r w:rsidR="001A04A7" w:rsidRPr="00B77182">
        <w:rPr>
          <w:rFonts w:ascii="Times New Roman" w:hAnsi="Times New Roman"/>
          <w:sz w:val="28"/>
          <w:szCs w:val="28"/>
        </w:rPr>
        <w:t xml:space="preserve"> </w:t>
      </w:r>
      <w:r w:rsidRPr="00B77182">
        <w:rPr>
          <w:rFonts w:ascii="Times New Roman" w:hAnsi="Times New Roman"/>
          <w:sz w:val="28"/>
          <w:szCs w:val="28"/>
        </w:rPr>
        <w:t>обращения</w:t>
      </w:r>
      <w:r w:rsidR="001A04A7" w:rsidRPr="00B77182">
        <w:rPr>
          <w:rFonts w:ascii="Times New Roman" w:hAnsi="Times New Roman"/>
          <w:sz w:val="28"/>
          <w:szCs w:val="28"/>
        </w:rPr>
        <w:t xml:space="preserve"> </w:t>
      </w:r>
      <w:r w:rsidRPr="00B77182">
        <w:rPr>
          <w:rFonts w:ascii="Times New Roman" w:hAnsi="Times New Roman"/>
          <w:sz w:val="28"/>
          <w:szCs w:val="28"/>
        </w:rPr>
        <w:t>с</w:t>
      </w:r>
      <w:r w:rsidR="001A04A7" w:rsidRPr="00B77182">
        <w:rPr>
          <w:rFonts w:ascii="Times New Roman" w:hAnsi="Times New Roman"/>
          <w:sz w:val="28"/>
          <w:szCs w:val="28"/>
        </w:rPr>
        <w:t xml:space="preserve"> </w:t>
      </w:r>
      <w:r w:rsidRPr="00B77182">
        <w:rPr>
          <w:rFonts w:ascii="Times New Roman" w:hAnsi="Times New Roman"/>
          <w:sz w:val="28"/>
          <w:szCs w:val="28"/>
        </w:rPr>
        <w:t>отходами,</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том</w:t>
      </w:r>
      <w:r w:rsidR="001A04A7" w:rsidRPr="00B77182">
        <w:rPr>
          <w:rFonts w:ascii="Times New Roman" w:hAnsi="Times New Roman"/>
          <w:sz w:val="28"/>
          <w:szCs w:val="28"/>
        </w:rPr>
        <w:t xml:space="preserve"> </w:t>
      </w:r>
      <w:r w:rsidRPr="00B77182">
        <w:rPr>
          <w:rFonts w:ascii="Times New Roman" w:hAnsi="Times New Roman"/>
          <w:sz w:val="28"/>
          <w:szCs w:val="28"/>
        </w:rPr>
        <w:t>числе</w:t>
      </w:r>
      <w:r w:rsidR="001A04A7" w:rsidRPr="00B77182">
        <w:rPr>
          <w:rFonts w:ascii="Times New Roman" w:hAnsi="Times New Roman"/>
          <w:sz w:val="28"/>
          <w:szCs w:val="28"/>
        </w:rPr>
        <w:t xml:space="preserve"> </w:t>
      </w:r>
      <w:r w:rsidRPr="00B77182">
        <w:rPr>
          <w:rFonts w:ascii="Times New Roman" w:hAnsi="Times New Roman"/>
          <w:sz w:val="28"/>
          <w:szCs w:val="28"/>
        </w:rPr>
        <w:t>с</w:t>
      </w:r>
      <w:r w:rsidR="001A04A7" w:rsidRPr="00B77182">
        <w:rPr>
          <w:rFonts w:ascii="Times New Roman" w:hAnsi="Times New Roman"/>
          <w:sz w:val="28"/>
          <w:szCs w:val="28"/>
        </w:rPr>
        <w:t xml:space="preserve"> </w:t>
      </w:r>
      <w:r w:rsidRPr="00B77182">
        <w:rPr>
          <w:rFonts w:ascii="Times New Roman" w:hAnsi="Times New Roman"/>
          <w:sz w:val="28"/>
          <w:szCs w:val="28"/>
        </w:rPr>
        <w:t>твердыми</w:t>
      </w:r>
      <w:r w:rsidR="001A04A7" w:rsidRPr="00B77182">
        <w:rPr>
          <w:rFonts w:ascii="Times New Roman" w:hAnsi="Times New Roman"/>
          <w:sz w:val="28"/>
          <w:szCs w:val="28"/>
        </w:rPr>
        <w:t xml:space="preserve"> </w:t>
      </w:r>
      <w:r w:rsidRPr="00B77182">
        <w:rPr>
          <w:rFonts w:ascii="Times New Roman" w:hAnsi="Times New Roman"/>
          <w:sz w:val="28"/>
          <w:szCs w:val="28"/>
        </w:rPr>
        <w:t>коммунальными</w:t>
      </w:r>
      <w:r w:rsidR="001A04A7" w:rsidRPr="00B77182">
        <w:rPr>
          <w:rFonts w:ascii="Times New Roman" w:hAnsi="Times New Roman"/>
          <w:sz w:val="28"/>
          <w:szCs w:val="28"/>
        </w:rPr>
        <w:t xml:space="preserve"> </w:t>
      </w:r>
      <w:r w:rsidRPr="00B77182">
        <w:rPr>
          <w:rFonts w:ascii="Times New Roman" w:hAnsi="Times New Roman"/>
          <w:sz w:val="28"/>
          <w:szCs w:val="28"/>
        </w:rPr>
        <w:t>отходами</w:t>
      </w:r>
      <w:r w:rsidR="001F4A94" w:rsidRPr="00B77182">
        <w:rPr>
          <w:rStyle w:val="aff0"/>
          <w:rFonts w:ascii="Times New Roman" w:hAnsi="Times New Roman"/>
          <w:sz w:val="28"/>
          <w:szCs w:val="28"/>
        </w:rPr>
        <w:footnoteReference w:id="3"/>
      </w:r>
      <w:r w:rsidRPr="00B77182">
        <w:rPr>
          <w:rFonts w:ascii="Times New Roman" w:hAnsi="Times New Roman"/>
          <w:sz w:val="28"/>
          <w:szCs w:val="28"/>
        </w:rPr>
        <w:t>.</w:t>
      </w:r>
    </w:p>
    <w:p w14:paraId="0484B148" w14:textId="2AD8AA3D" w:rsidR="008E0ED1" w:rsidRPr="00B77182" w:rsidRDefault="008E0ED1" w:rsidP="00680603">
      <w:pPr>
        <w:widowControl w:val="0"/>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Оператором,</w:t>
      </w:r>
      <w:r w:rsidR="001A04A7" w:rsidRPr="00B77182">
        <w:rPr>
          <w:rFonts w:ascii="Times New Roman" w:hAnsi="Times New Roman"/>
          <w:sz w:val="28"/>
          <w:szCs w:val="28"/>
        </w:rPr>
        <w:t xml:space="preserve"> </w:t>
      </w:r>
      <w:r w:rsidRPr="00B77182">
        <w:rPr>
          <w:rFonts w:ascii="Times New Roman" w:hAnsi="Times New Roman"/>
          <w:sz w:val="28"/>
          <w:szCs w:val="28"/>
        </w:rPr>
        <w:t>оказывающим</w:t>
      </w:r>
      <w:r w:rsidR="001A04A7" w:rsidRPr="00B77182">
        <w:rPr>
          <w:rFonts w:ascii="Times New Roman" w:hAnsi="Times New Roman"/>
          <w:sz w:val="28"/>
          <w:szCs w:val="28"/>
        </w:rPr>
        <w:t xml:space="preserve"> </w:t>
      </w:r>
      <w:r w:rsidRPr="00B77182">
        <w:rPr>
          <w:rFonts w:ascii="Times New Roman" w:hAnsi="Times New Roman"/>
          <w:sz w:val="28"/>
          <w:szCs w:val="28"/>
        </w:rPr>
        <w:t>услуги</w:t>
      </w:r>
      <w:r w:rsidR="001A04A7" w:rsidRPr="00B77182">
        <w:rPr>
          <w:rFonts w:ascii="Times New Roman" w:hAnsi="Times New Roman"/>
          <w:sz w:val="28"/>
          <w:szCs w:val="28"/>
        </w:rPr>
        <w:t xml:space="preserve"> </w:t>
      </w:r>
      <w:r w:rsidRPr="00B77182">
        <w:rPr>
          <w:rFonts w:ascii="Times New Roman" w:hAnsi="Times New Roman"/>
          <w:sz w:val="28"/>
          <w:szCs w:val="28"/>
        </w:rPr>
        <w:t>по</w:t>
      </w:r>
      <w:r w:rsidR="001A04A7" w:rsidRPr="00B77182">
        <w:rPr>
          <w:rFonts w:ascii="Times New Roman" w:hAnsi="Times New Roman"/>
          <w:sz w:val="28"/>
          <w:szCs w:val="28"/>
        </w:rPr>
        <w:t xml:space="preserve"> </w:t>
      </w:r>
      <w:r w:rsidRPr="00B77182">
        <w:rPr>
          <w:rFonts w:ascii="Times New Roman" w:hAnsi="Times New Roman"/>
          <w:sz w:val="28"/>
          <w:szCs w:val="28"/>
        </w:rPr>
        <w:t>сбору</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вывозу</w:t>
      </w:r>
      <w:r w:rsidR="001A04A7" w:rsidRPr="00B77182">
        <w:rPr>
          <w:rFonts w:ascii="Times New Roman" w:hAnsi="Times New Roman"/>
          <w:sz w:val="28"/>
          <w:szCs w:val="28"/>
        </w:rPr>
        <w:t xml:space="preserve"> </w:t>
      </w:r>
      <w:r w:rsidRPr="00B77182">
        <w:rPr>
          <w:rFonts w:ascii="Times New Roman" w:hAnsi="Times New Roman"/>
          <w:sz w:val="28"/>
          <w:szCs w:val="28"/>
        </w:rPr>
        <w:t>твердых</w:t>
      </w:r>
      <w:r w:rsidR="001A04A7" w:rsidRPr="00B77182">
        <w:rPr>
          <w:rFonts w:ascii="Times New Roman" w:hAnsi="Times New Roman"/>
          <w:sz w:val="28"/>
          <w:szCs w:val="28"/>
        </w:rPr>
        <w:t xml:space="preserve"> </w:t>
      </w:r>
      <w:r w:rsidRPr="00B77182">
        <w:rPr>
          <w:rFonts w:ascii="Times New Roman" w:hAnsi="Times New Roman"/>
          <w:sz w:val="28"/>
          <w:szCs w:val="28"/>
        </w:rPr>
        <w:t>коммунальных</w:t>
      </w:r>
      <w:r w:rsidR="001A04A7" w:rsidRPr="00B77182">
        <w:rPr>
          <w:rFonts w:ascii="Times New Roman" w:hAnsi="Times New Roman"/>
          <w:sz w:val="28"/>
          <w:szCs w:val="28"/>
        </w:rPr>
        <w:t xml:space="preserve"> </w:t>
      </w:r>
      <w:r w:rsidRPr="00B77182">
        <w:rPr>
          <w:rFonts w:ascii="Times New Roman" w:hAnsi="Times New Roman"/>
          <w:sz w:val="28"/>
          <w:szCs w:val="28"/>
        </w:rPr>
        <w:t>отходов</w:t>
      </w:r>
      <w:r w:rsidR="001A04A7" w:rsidRPr="00B77182">
        <w:rPr>
          <w:rFonts w:ascii="Times New Roman" w:hAnsi="Times New Roman"/>
          <w:sz w:val="28"/>
          <w:szCs w:val="28"/>
        </w:rPr>
        <w:t xml:space="preserve"> </w:t>
      </w:r>
      <w:r w:rsidRPr="00B77182">
        <w:rPr>
          <w:rFonts w:ascii="Times New Roman" w:hAnsi="Times New Roman"/>
          <w:sz w:val="28"/>
          <w:szCs w:val="28"/>
        </w:rPr>
        <w:t>на</w:t>
      </w:r>
      <w:r w:rsidR="001A04A7" w:rsidRPr="00B77182">
        <w:rPr>
          <w:rFonts w:ascii="Times New Roman" w:hAnsi="Times New Roman"/>
          <w:sz w:val="28"/>
          <w:szCs w:val="28"/>
        </w:rPr>
        <w:t xml:space="preserve"> </w:t>
      </w:r>
      <w:r w:rsidRPr="00B77182">
        <w:rPr>
          <w:rFonts w:ascii="Times New Roman" w:hAnsi="Times New Roman"/>
          <w:sz w:val="28"/>
          <w:szCs w:val="28"/>
        </w:rPr>
        <w:t>территории</w:t>
      </w:r>
      <w:r w:rsidR="001A04A7" w:rsidRPr="00B77182">
        <w:rPr>
          <w:rFonts w:ascii="Times New Roman" w:hAnsi="Times New Roman"/>
          <w:sz w:val="28"/>
          <w:szCs w:val="28"/>
        </w:rPr>
        <w:t xml:space="preserve"> </w:t>
      </w:r>
      <w:r w:rsidRPr="00B77182">
        <w:rPr>
          <w:rFonts w:ascii="Times New Roman" w:hAnsi="Times New Roman"/>
          <w:sz w:val="28"/>
          <w:szCs w:val="28"/>
        </w:rPr>
        <w:t>Ханты-Мансийского</w:t>
      </w:r>
      <w:r w:rsidR="001A04A7" w:rsidRPr="00B77182">
        <w:rPr>
          <w:rFonts w:ascii="Times New Roman" w:hAnsi="Times New Roman"/>
          <w:sz w:val="28"/>
          <w:szCs w:val="28"/>
        </w:rPr>
        <w:t xml:space="preserve"> </w:t>
      </w:r>
      <w:r w:rsidRPr="00B77182">
        <w:rPr>
          <w:rFonts w:ascii="Times New Roman" w:hAnsi="Times New Roman"/>
          <w:sz w:val="28"/>
          <w:szCs w:val="28"/>
        </w:rPr>
        <w:t>района,</w:t>
      </w:r>
      <w:r w:rsidR="001A04A7" w:rsidRPr="00B77182">
        <w:rPr>
          <w:rFonts w:ascii="Times New Roman" w:hAnsi="Times New Roman"/>
          <w:sz w:val="28"/>
          <w:szCs w:val="28"/>
        </w:rPr>
        <w:t xml:space="preserve"> </w:t>
      </w:r>
      <w:r w:rsidRPr="00B77182">
        <w:rPr>
          <w:rFonts w:ascii="Times New Roman" w:hAnsi="Times New Roman"/>
          <w:sz w:val="28"/>
          <w:szCs w:val="28"/>
        </w:rPr>
        <w:t>является</w:t>
      </w:r>
      <w:r w:rsidR="001A04A7" w:rsidRPr="00B77182">
        <w:rPr>
          <w:rFonts w:ascii="Times New Roman" w:hAnsi="Times New Roman"/>
          <w:sz w:val="28"/>
          <w:szCs w:val="28"/>
        </w:rPr>
        <w:t xml:space="preserve"> </w:t>
      </w:r>
      <w:r w:rsidRPr="00B77182">
        <w:rPr>
          <w:rFonts w:ascii="Times New Roman" w:hAnsi="Times New Roman"/>
          <w:sz w:val="28"/>
          <w:szCs w:val="28"/>
        </w:rPr>
        <w:t>АО</w:t>
      </w:r>
      <w:r w:rsidR="001A04A7" w:rsidRPr="00B77182">
        <w:rPr>
          <w:rFonts w:ascii="Times New Roman" w:hAnsi="Times New Roman"/>
          <w:sz w:val="28"/>
          <w:szCs w:val="28"/>
        </w:rPr>
        <w:t xml:space="preserve"> </w:t>
      </w:r>
      <w:r w:rsidRPr="00B77182">
        <w:rPr>
          <w:rFonts w:ascii="Times New Roman" w:hAnsi="Times New Roman"/>
          <w:sz w:val="28"/>
          <w:szCs w:val="28"/>
        </w:rPr>
        <w:t>«РЭС-Сервис».</w:t>
      </w:r>
    </w:p>
    <w:p w14:paraId="7191C54F" w14:textId="332AAA86" w:rsidR="008E0ED1" w:rsidRPr="00B77182" w:rsidRDefault="008E0ED1" w:rsidP="00680603">
      <w:pPr>
        <w:widowControl w:val="0"/>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Вывоз</w:t>
      </w:r>
      <w:r w:rsidR="001A04A7" w:rsidRPr="00B77182">
        <w:rPr>
          <w:rFonts w:ascii="Times New Roman" w:hAnsi="Times New Roman"/>
          <w:sz w:val="28"/>
          <w:szCs w:val="28"/>
        </w:rPr>
        <w:t xml:space="preserve"> </w:t>
      </w:r>
      <w:r w:rsidRPr="00B77182">
        <w:rPr>
          <w:rFonts w:ascii="Times New Roman" w:hAnsi="Times New Roman"/>
          <w:sz w:val="28"/>
          <w:szCs w:val="28"/>
        </w:rPr>
        <w:t>твердых</w:t>
      </w:r>
      <w:r w:rsidR="001A04A7" w:rsidRPr="00B77182">
        <w:rPr>
          <w:rFonts w:ascii="Times New Roman" w:hAnsi="Times New Roman"/>
          <w:sz w:val="28"/>
          <w:szCs w:val="28"/>
        </w:rPr>
        <w:t xml:space="preserve"> </w:t>
      </w:r>
      <w:r w:rsidRPr="00B77182">
        <w:rPr>
          <w:rFonts w:ascii="Times New Roman" w:hAnsi="Times New Roman"/>
          <w:sz w:val="28"/>
          <w:szCs w:val="28"/>
        </w:rPr>
        <w:t>коммунальных</w:t>
      </w:r>
      <w:r w:rsidR="001A04A7" w:rsidRPr="00B77182">
        <w:rPr>
          <w:rFonts w:ascii="Times New Roman" w:hAnsi="Times New Roman"/>
          <w:sz w:val="28"/>
          <w:szCs w:val="28"/>
        </w:rPr>
        <w:t xml:space="preserve"> </w:t>
      </w:r>
      <w:r w:rsidRPr="00B77182">
        <w:rPr>
          <w:rFonts w:ascii="Times New Roman" w:hAnsi="Times New Roman"/>
          <w:sz w:val="28"/>
          <w:szCs w:val="28"/>
        </w:rPr>
        <w:t>отходов</w:t>
      </w:r>
      <w:r w:rsidR="001A04A7" w:rsidRPr="00B77182">
        <w:rPr>
          <w:rFonts w:ascii="Times New Roman" w:hAnsi="Times New Roman"/>
          <w:sz w:val="28"/>
          <w:szCs w:val="28"/>
        </w:rPr>
        <w:t xml:space="preserve"> </w:t>
      </w:r>
      <w:r w:rsidRPr="00B77182">
        <w:rPr>
          <w:rFonts w:ascii="Times New Roman" w:hAnsi="Times New Roman"/>
          <w:sz w:val="28"/>
          <w:szCs w:val="28"/>
        </w:rPr>
        <w:t>осуществляется</w:t>
      </w:r>
      <w:r w:rsidR="001A04A7" w:rsidRPr="00B77182">
        <w:rPr>
          <w:rFonts w:ascii="Times New Roman" w:hAnsi="Times New Roman"/>
          <w:sz w:val="28"/>
          <w:szCs w:val="28"/>
        </w:rPr>
        <w:t xml:space="preserve"> </w:t>
      </w:r>
      <w:r w:rsidRPr="00B77182">
        <w:rPr>
          <w:rFonts w:ascii="Times New Roman" w:hAnsi="Times New Roman"/>
          <w:sz w:val="28"/>
          <w:szCs w:val="28"/>
        </w:rPr>
        <w:t>согласно</w:t>
      </w:r>
      <w:r w:rsidR="001A04A7" w:rsidRPr="00B77182">
        <w:rPr>
          <w:rFonts w:ascii="Times New Roman" w:hAnsi="Times New Roman"/>
          <w:sz w:val="28"/>
          <w:szCs w:val="28"/>
        </w:rPr>
        <w:t xml:space="preserve"> </w:t>
      </w:r>
      <w:r w:rsidRPr="00B77182">
        <w:rPr>
          <w:rFonts w:ascii="Times New Roman" w:hAnsi="Times New Roman"/>
          <w:sz w:val="28"/>
          <w:szCs w:val="28"/>
        </w:rPr>
        <w:t>графикам,</w:t>
      </w:r>
      <w:r w:rsidR="001A04A7" w:rsidRPr="00B77182">
        <w:rPr>
          <w:rFonts w:ascii="Times New Roman" w:hAnsi="Times New Roman"/>
          <w:sz w:val="28"/>
          <w:szCs w:val="28"/>
        </w:rPr>
        <w:t xml:space="preserve"> </w:t>
      </w:r>
      <w:r w:rsidRPr="00B77182">
        <w:rPr>
          <w:rFonts w:ascii="Times New Roman" w:hAnsi="Times New Roman"/>
          <w:sz w:val="28"/>
          <w:szCs w:val="28"/>
        </w:rPr>
        <w:t>согласованным</w:t>
      </w:r>
      <w:r w:rsidR="001A04A7" w:rsidRPr="00B77182">
        <w:rPr>
          <w:rFonts w:ascii="Times New Roman" w:hAnsi="Times New Roman"/>
          <w:sz w:val="28"/>
          <w:szCs w:val="28"/>
        </w:rPr>
        <w:t xml:space="preserve"> </w:t>
      </w:r>
      <w:r w:rsidRPr="00B77182">
        <w:rPr>
          <w:rFonts w:ascii="Times New Roman" w:hAnsi="Times New Roman"/>
          <w:sz w:val="28"/>
          <w:szCs w:val="28"/>
        </w:rPr>
        <w:t>с</w:t>
      </w:r>
      <w:r w:rsidR="001A04A7" w:rsidRPr="00B77182">
        <w:rPr>
          <w:rFonts w:ascii="Times New Roman" w:hAnsi="Times New Roman"/>
          <w:sz w:val="28"/>
          <w:szCs w:val="28"/>
        </w:rPr>
        <w:t xml:space="preserve"> </w:t>
      </w:r>
      <w:r w:rsidRPr="00B77182">
        <w:rPr>
          <w:rFonts w:ascii="Times New Roman" w:hAnsi="Times New Roman"/>
          <w:sz w:val="28"/>
          <w:szCs w:val="28"/>
        </w:rPr>
        <w:t>главами</w:t>
      </w:r>
      <w:r w:rsidR="001A04A7" w:rsidRPr="00B77182">
        <w:rPr>
          <w:rFonts w:ascii="Times New Roman" w:hAnsi="Times New Roman"/>
          <w:sz w:val="28"/>
          <w:szCs w:val="28"/>
        </w:rPr>
        <w:t xml:space="preserve"> </w:t>
      </w:r>
      <w:r w:rsidRPr="00B77182">
        <w:rPr>
          <w:rFonts w:ascii="Times New Roman" w:hAnsi="Times New Roman"/>
          <w:sz w:val="28"/>
          <w:szCs w:val="28"/>
        </w:rPr>
        <w:t>сельских</w:t>
      </w:r>
      <w:r w:rsidR="001A04A7" w:rsidRPr="00B77182">
        <w:rPr>
          <w:rFonts w:ascii="Times New Roman" w:hAnsi="Times New Roman"/>
          <w:sz w:val="28"/>
          <w:szCs w:val="28"/>
        </w:rPr>
        <w:t xml:space="preserve"> </w:t>
      </w:r>
      <w:r w:rsidRPr="00B77182">
        <w:rPr>
          <w:rFonts w:ascii="Times New Roman" w:hAnsi="Times New Roman"/>
          <w:sz w:val="28"/>
          <w:szCs w:val="28"/>
        </w:rPr>
        <w:t>поселений.</w:t>
      </w:r>
    </w:p>
    <w:p w14:paraId="004B63B6" w14:textId="38F142EE" w:rsidR="008E0ED1" w:rsidRPr="00B77182" w:rsidRDefault="008E0ED1" w:rsidP="00680603">
      <w:pPr>
        <w:widowControl w:val="0"/>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За</w:t>
      </w:r>
      <w:r w:rsidR="001A04A7" w:rsidRPr="00B77182">
        <w:rPr>
          <w:rFonts w:ascii="Times New Roman" w:hAnsi="Times New Roman"/>
          <w:sz w:val="28"/>
          <w:szCs w:val="28"/>
        </w:rPr>
        <w:t xml:space="preserve"> </w:t>
      </w:r>
      <w:r w:rsidRPr="00B77182">
        <w:rPr>
          <w:rFonts w:ascii="Times New Roman" w:hAnsi="Times New Roman"/>
          <w:sz w:val="28"/>
          <w:szCs w:val="28"/>
        </w:rPr>
        <w:t>202</w:t>
      </w:r>
      <w:r w:rsidR="007E5C97" w:rsidRPr="00B77182">
        <w:rPr>
          <w:rFonts w:ascii="Times New Roman" w:hAnsi="Times New Roman"/>
          <w:sz w:val="28"/>
          <w:szCs w:val="28"/>
        </w:rPr>
        <w:t>4</w:t>
      </w:r>
      <w:r w:rsidR="001A04A7" w:rsidRPr="00B77182">
        <w:rPr>
          <w:rFonts w:ascii="Times New Roman" w:hAnsi="Times New Roman"/>
          <w:sz w:val="28"/>
          <w:szCs w:val="28"/>
        </w:rPr>
        <w:t xml:space="preserve"> </w:t>
      </w:r>
      <w:r w:rsidRPr="00B77182">
        <w:rPr>
          <w:rFonts w:ascii="Times New Roman" w:hAnsi="Times New Roman"/>
          <w:sz w:val="28"/>
          <w:szCs w:val="28"/>
        </w:rPr>
        <w:t>год</w:t>
      </w:r>
      <w:r w:rsidR="001A04A7" w:rsidRPr="00B77182">
        <w:rPr>
          <w:rFonts w:ascii="Times New Roman" w:hAnsi="Times New Roman"/>
          <w:sz w:val="28"/>
          <w:szCs w:val="28"/>
        </w:rPr>
        <w:t xml:space="preserve"> </w:t>
      </w:r>
      <w:r w:rsidRPr="00B77182">
        <w:rPr>
          <w:rFonts w:ascii="Times New Roman" w:hAnsi="Times New Roman"/>
          <w:sz w:val="28"/>
          <w:szCs w:val="28"/>
        </w:rPr>
        <w:t>на</w:t>
      </w:r>
      <w:r w:rsidR="001A04A7" w:rsidRPr="00B77182">
        <w:rPr>
          <w:rFonts w:ascii="Times New Roman" w:hAnsi="Times New Roman"/>
          <w:sz w:val="28"/>
          <w:szCs w:val="28"/>
        </w:rPr>
        <w:t xml:space="preserve"> </w:t>
      </w:r>
      <w:r w:rsidRPr="00B77182">
        <w:rPr>
          <w:rFonts w:ascii="Times New Roman" w:hAnsi="Times New Roman"/>
          <w:sz w:val="28"/>
          <w:szCs w:val="28"/>
        </w:rPr>
        <w:t>полигонах</w:t>
      </w:r>
      <w:r w:rsidR="001A04A7" w:rsidRPr="00B77182">
        <w:rPr>
          <w:rFonts w:ascii="Times New Roman" w:hAnsi="Times New Roman"/>
          <w:sz w:val="28"/>
          <w:szCs w:val="28"/>
        </w:rPr>
        <w:t xml:space="preserve"> </w:t>
      </w:r>
      <w:r w:rsidRPr="00B77182">
        <w:rPr>
          <w:rFonts w:ascii="Times New Roman" w:hAnsi="Times New Roman"/>
          <w:sz w:val="28"/>
          <w:szCs w:val="28"/>
        </w:rPr>
        <w:t>размещено</w:t>
      </w:r>
      <w:r w:rsidR="001A04A7" w:rsidRPr="00B77182">
        <w:rPr>
          <w:rFonts w:ascii="Times New Roman" w:hAnsi="Times New Roman"/>
          <w:sz w:val="28"/>
          <w:szCs w:val="28"/>
        </w:rPr>
        <w:t xml:space="preserve"> </w:t>
      </w:r>
      <w:r w:rsidRPr="00B77182">
        <w:rPr>
          <w:rFonts w:ascii="Times New Roman" w:hAnsi="Times New Roman"/>
          <w:sz w:val="28"/>
          <w:szCs w:val="28"/>
        </w:rPr>
        <w:t>(захоронено)</w:t>
      </w:r>
      <w:r w:rsidR="001A04A7" w:rsidRPr="00B77182">
        <w:rPr>
          <w:rFonts w:ascii="Times New Roman" w:hAnsi="Times New Roman"/>
          <w:sz w:val="28"/>
          <w:szCs w:val="28"/>
        </w:rPr>
        <w:t xml:space="preserve"> </w:t>
      </w:r>
      <w:r w:rsidR="007E5C97" w:rsidRPr="00B77182">
        <w:rPr>
          <w:rFonts w:ascii="Times New Roman" w:hAnsi="Times New Roman"/>
          <w:sz w:val="28"/>
          <w:szCs w:val="28"/>
        </w:rPr>
        <w:t>18 086,0</w:t>
      </w:r>
      <w:r w:rsidR="001A04A7" w:rsidRPr="00B77182">
        <w:rPr>
          <w:rFonts w:ascii="Times New Roman" w:hAnsi="Times New Roman"/>
          <w:sz w:val="28"/>
          <w:szCs w:val="28"/>
        </w:rPr>
        <w:t xml:space="preserve"> </w:t>
      </w:r>
      <w:r w:rsidRPr="00B77182">
        <w:rPr>
          <w:rFonts w:ascii="Times New Roman" w:hAnsi="Times New Roman"/>
          <w:sz w:val="28"/>
          <w:szCs w:val="28"/>
        </w:rPr>
        <w:t>куб.</w:t>
      </w:r>
      <w:r w:rsidR="001A04A7" w:rsidRPr="00B77182">
        <w:rPr>
          <w:rFonts w:ascii="Times New Roman" w:hAnsi="Times New Roman"/>
          <w:sz w:val="28"/>
          <w:szCs w:val="28"/>
        </w:rPr>
        <w:t xml:space="preserve"> </w:t>
      </w:r>
      <w:r w:rsidRPr="00B77182">
        <w:rPr>
          <w:rFonts w:ascii="Times New Roman" w:hAnsi="Times New Roman"/>
          <w:sz w:val="28"/>
          <w:szCs w:val="28"/>
        </w:rPr>
        <w:t>м</w:t>
      </w:r>
      <w:r w:rsidR="00D50367">
        <w:rPr>
          <w:rFonts w:ascii="Times New Roman" w:hAnsi="Times New Roman"/>
          <w:sz w:val="28"/>
          <w:szCs w:val="28"/>
        </w:rPr>
        <w:t>етров</w:t>
      </w:r>
      <w:r w:rsidR="001A04A7" w:rsidRPr="00B77182">
        <w:rPr>
          <w:rFonts w:ascii="Times New Roman" w:hAnsi="Times New Roman"/>
          <w:sz w:val="28"/>
          <w:szCs w:val="28"/>
        </w:rPr>
        <w:t xml:space="preserve"> </w:t>
      </w:r>
      <w:r w:rsidRPr="00B77182">
        <w:rPr>
          <w:rFonts w:ascii="Times New Roman" w:hAnsi="Times New Roman"/>
          <w:sz w:val="28"/>
          <w:szCs w:val="28"/>
        </w:rPr>
        <w:t>твердых</w:t>
      </w:r>
      <w:r w:rsidR="001A04A7" w:rsidRPr="00B77182">
        <w:rPr>
          <w:rFonts w:ascii="Times New Roman" w:hAnsi="Times New Roman"/>
          <w:sz w:val="28"/>
          <w:szCs w:val="28"/>
        </w:rPr>
        <w:t xml:space="preserve"> </w:t>
      </w:r>
      <w:r w:rsidRPr="00B77182">
        <w:rPr>
          <w:rFonts w:ascii="Times New Roman" w:hAnsi="Times New Roman"/>
          <w:sz w:val="28"/>
          <w:szCs w:val="28"/>
        </w:rPr>
        <w:t>коммунальных</w:t>
      </w:r>
      <w:r w:rsidR="001A04A7" w:rsidRPr="00B77182">
        <w:rPr>
          <w:rFonts w:ascii="Times New Roman" w:hAnsi="Times New Roman"/>
          <w:sz w:val="28"/>
          <w:szCs w:val="28"/>
        </w:rPr>
        <w:t xml:space="preserve"> </w:t>
      </w:r>
      <w:r w:rsidRPr="00B77182">
        <w:rPr>
          <w:rFonts w:ascii="Times New Roman" w:hAnsi="Times New Roman"/>
          <w:sz w:val="28"/>
          <w:szCs w:val="28"/>
        </w:rPr>
        <w:t>отходов</w:t>
      </w:r>
      <w:r w:rsidR="001A04A7" w:rsidRPr="00B77182">
        <w:rPr>
          <w:rFonts w:ascii="Times New Roman" w:hAnsi="Times New Roman"/>
          <w:sz w:val="28"/>
          <w:szCs w:val="28"/>
        </w:rPr>
        <w:t xml:space="preserve"> </w:t>
      </w:r>
      <w:r w:rsidR="007E5C97" w:rsidRPr="00B77182">
        <w:rPr>
          <w:rFonts w:ascii="Times New Roman" w:hAnsi="Times New Roman"/>
          <w:sz w:val="28"/>
          <w:szCs w:val="28"/>
        </w:rPr>
        <w:t>(2023</w:t>
      </w:r>
      <w:r w:rsidR="001A04A7" w:rsidRPr="00B77182">
        <w:rPr>
          <w:rFonts w:ascii="Times New Roman" w:hAnsi="Times New Roman"/>
          <w:sz w:val="28"/>
          <w:szCs w:val="28"/>
        </w:rPr>
        <w:t xml:space="preserve"> </w:t>
      </w:r>
      <w:r w:rsidRPr="00B77182">
        <w:rPr>
          <w:rFonts w:ascii="Times New Roman" w:hAnsi="Times New Roman"/>
          <w:sz w:val="28"/>
          <w:szCs w:val="28"/>
        </w:rPr>
        <w:t>год</w:t>
      </w:r>
      <w:r w:rsidR="001A04A7" w:rsidRPr="00B77182">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007E5C97" w:rsidRPr="00B77182">
        <w:rPr>
          <w:rFonts w:ascii="Times New Roman" w:hAnsi="Times New Roman"/>
          <w:sz w:val="28"/>
          <w:szCs w:val="28"/>
        </w:rPr>
        <w:t>23 257,5</w:t>
      </w:r>
      <w:r w:rsidR="001A04A7" w:rsidRPr="00B77182">
        <w:rPr>
          <w:rFonts w:ascii="Times New Roman" w:hAnsi="Times New Roman"/>
          <w:sz w:val="28"/>
          <w:szCs w:val="28"/>
        </w:rPr>
        <w:t xml:space="preserve"> </w:t>
      </w:r>
      <w:r w:rsidRPr="00B77182">
        <w:rPr>
          <w:rFonts w:ascii="Times New Roman" w:hAnsi="Times New Roman"/>
          <w:sz w:val="28"/>
          <w:szCs w:val="28"/>
        </w:rPr>
        <w:t>куб.</w:t>
      </w:r>
      <w:r w:rsidR="001A04A7" w:rsidRPr="00B77182">
        <w:rPr>
          <w:rFonts w:ascii="Times New Roman" w:hAnsi="Times New Roman"/>
          <w:sz w:val="28"/>
          <w:szCs w:val="28"/>
        </w:rPr>
        <w:t xml:space="preserve"> </w:t>
      </w:r>
      <w:r w:rsidRPr="00B77182">
        <w:rPr>
          <w:rFonts w:ascii="Times New Roman" w:hAnsi="Times New Roman"/>
          <w:sz w:val="28"/>
          <w:szCs w:val="28"/>
        </w:rPr>
        <w:t>м</w:t>
      </w:r>
      <w:r w:rsidR="00D50367">
        <w:rPr>
          <w:rFonts w:ascii="Times New Roman" w:hAnsi="Times New Roman"/>
          <w:sz w:val="28"/>
          <w:szCs w:val="28"/>
        </w:rPr>
        <w:t>етров</w:t>
      </w:r>
      <w:r w:rsidRPr="00B77182">
        <w:rPr>
          <w:rFonts w:ascii="Times New Roman" w:hAnsi="Times New Roman"/>
          <w:sz w:val="28"/>
          <w:szCs w:val="28"/>
        </w:rPr>
        <w:t>).</w:t>
      </w:r>
    </w:p>
    <w:p w14:paraId="25B3623E" w14:textId="4893E525" w:rsidR="008E0ED1" w:rsidRPr="00B77182" w:rsidRDefault="00D8553E"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6.30</w:t>
      </w:r>
      <w:r w:rsidR="008E0ED1" w:rsidRPr="00B77182">
        <w:rPr>
          <w:rFonts w:ascii="Times New Roman" w:hAnsi="Times New Roman"/>
          <w:sz w:val="28"/>
          <w:szCs w:val="28"/>
        </w:rPr>
        <w:t>.</w:t>
      </w:r>
      <w:r w:rsidR="001A04A7" w:rsidRPr="00B77182">
        <w:rPr>
          <w:rFonts w:ascii="Times New Roman" w:hAnsi="Times New Roman"/>
          <w:sz w:val="28"/>
          <w:szCs w:val="28"/>
        </w:rPr>
        <w:t xml:space="preserve"> </w:t>
      </w:r>
      <w:r w:rsidR="008E0ED1" w:rsidRPr="00B77182">
        <w:rPr>
          <w:rFonts w:ascii="Times New Roman" w:hAnsi="Times New Roman"/>
          <w:sz w:val="28"/>
          <w:szCs w:val="28"/>
        </w:rPr>
        <w:t>Дорожная</w:t>
      </w:r>
      <w:r w:rsidR="001A04A7" w:rsidRPr="00B77182">
        <w:rPr>
          <w:rFonts w:ascii="Times New Roman" w:hAnsi="Times New Roman"/>
          <w:sz w:val="28"/>
          <w:szCs w:val="28"/>
        </w:rPr>
        <w:t xml:space="preserve"> </w:t>
      </w:r>
      <w:r w:rsidR="008E0ED1" w:rsidRPr="00B77182">
        <w:rPr>
          <w:rFonts w:ascii="Times New Roman" w:hAnsi="Times New Roman"/>
          <w:sz w:val="28"/>
          <w:szCs w:val="28"/>
        </w:rPr>
        <w:t>деятельность</w:t>
      </w:r>
      <w:r w:rsidR="001A04A7" w:rsidRPr="00B77182">
        <w:rPr>
          <w:rFonts w:ascii="Times New Roman" w:hAnsi="Times New Roman"/>
          <w:sz w:val="28"/>
          <w:szCs w:val="28"/>
        </w:rPr>
        <w:t xml:space="preserve"> </w:t>
      </w:r>
      <w:r w:rsidR="008E0ED1" w:rsidRPr="00B77182">
        <w:rPr>
          <w:rFonts w:ascii="Times New Roman" w:hAnsi="Times New Roman"/>
          <w:sz w:val="28"/>
          <w:szCs w:val="28"/>
        </w:rPr>
        <w:t>в</w:t>
      </w:r>
      <w:r w:rsidR="001A04A7" w:rsidRPr="00B77182">
        <w:rPr>
          <w:rFonts w:ascii="Times New Roman" w:hAnsi="Times New Roman"/>
          <w:sz w:val="28"/>
          <w:szCs w:val="28"/>
        </w:rPr>
        <w:t xml:space="preserve"> </w:t>
      </w:r>
      <w:r w:rsidR="008E0ED1" w:rsidRPr="00B77182">
        <w:rPr>
          <w:rFonts w:ascii="Times New Roman" w:hAnsi="Times New Roman"/>
          <w:sz w:val="28"/>
          <w:szCs w:val="28"/>
        </w:rPr>
        <w:t>отношении</w:t>
      </w:r>
      <w:r w:rsidR="001A04A7" w:rsidRPr="00B77182">
        <w:rPr>
          <w:rFonts w:ascii="Times New Roman" w:hAnsi="Times New Roman"/>
          <w:sz w:val="28"/>
          <w:szCs w:val="28"/>
        </w:rPr>
        <w:t xml:space="preserve"> </w:t>
      </w:r>
      <w:r w:rsidR="008E0ED1" w:rsidRPr="00B77182">
        <w:rPr>
          <w:rFonts w:ascii="Times New Roman" w:hAnsi="Times New Roman"/>
          <w:sz w:val="28"/>
          <w:szCs w:val="28"/>
        </w:rPr>
        <w:t>автомобильных</w:t>
      </w:r>
      <w:r w:rsidR="001A04A7" w:rsidRPr="00B77182">
        <w:rPr>
          <w:rFonts w:ascii="Times New Roman" w:hAnsi="Times New Roman"/>
          <w:sz w:val="28"/>
          <w:szCs w:val="28"/>
        </w:rPr>
        <w:t xml:space="preserve"> </w:t>
      </w:r>
      <w:r w:rsidR="008E0ED1" w:rsidRPr="00B77182">
        <w:rPr>
          <w:rFonts w:ascii="Times New Roman" w:hAnsi="Times New Roman"/>
          <w:sz w:val="28"/>
          <w:szCs w:val="28"/>
        </w:rPr>
        <w:t>дорог</w:t>
      </w:r>
      <w:r w:rsidR="001A04A7" w:rsidRPr="00B77182">
        <w:rPr>
          <w:rFonts w:ascii="Times New Roman" w:hAnsi="Times New Roman"/>
          <w:sz w:val="28"/>
          <w:szCs w:val="28"/>
        </w:rPr>
        <w:t xml:space="preserve"> </w:t>
      </w:r>
      <w:r w:rsidR="008E0ED1" w:rsidRPr="00B77182">
        <w:rPr>
          <w:rFonts w:ascii="Times New Roman" w:hAnsi="Times New Roman"/>
          <w:sz w:val="28"/>
          <w:szCs w:val="28"/>
        </w:rPr>
        <w:t>местного</w:t>
      </w:r>
      <w:r w:rsidR="001A04A7" w:rsidRPr="00B77182">
        <w:rPr>
          <w:rFonts w:ascii="Times New Roman" w:hAnsi="Times New Roman"/>
          <w:sz w:val="28"/>
          <w:szCs w:val="28"/>
        </w:rPr>
        <w:t xml:space="preserve"> </w:t>
      </w:r>
      <w:r w:rsidR="008E0ED1" w:rsidRPr="00B77182">
        <w:rPr>
          <w:rFonts w:ascii="Times New Roman" w:hAnsi="Times New Roman"/>
          <w:sz w:val="28"/>
          <w:szCs w:val="28"/>
        </w:rPr>
        <w:t>значения</w:t>
      </w:r>
      <w:r w:rsidR="001A04A7" w:rsidRPr="00B77182">
        <w:rPr>
          <w:rFonts w:ascii="Times New Roman" w:hAnsi="Times New Roman"/>
          <w:sz w:val="28"/>
          <w:szCs w:val="28"/>
        </w:rPr>
        <w:t xml:space="preserve"> </w:t>
      </w:r>
      <w:r w:rsidR="008E0ED1" w:rsidRPr="00B77182">
        <w:rPr>
          <w:rFonts w:ascii="Times New Roman" w:hAnsi="Times New Roman"/>
          <w:sz w:val="28"/>
          <w:szCs w:val="28"/>
        </w:rPr>
        <w:t>вне</w:t>
      </w:r>
      <w:r w:rsidR="001A04A7" w:rsidRPr="00B77182">
        <w:rPr>
          <w:rFonts w:ascii="Times New Roman" w:hAnsi="Times New Roman"/>
          <w:sz w:val="28"/>
          <w:szCs w:val="28"/>
        </w:rPr>
        <w:t xml:space="preserve"> </w:t>
      </w:r>
      <w:r w:rsidR="008E0ED1" w:rsidRPr="00B77182">
        <w:rPr>
          <w:rFonts w:ascii="Times New Roman" w:hAnsi="Times New Roman"/>
          <w:sz w:val="28"/>
          <w:szCs w:val="28"/>
        </w:rPr>
        <w:t>границ</w:t>
      </w:r>
      <w:r w:rsidR="001A04A7" w:rsidRPr="00B77182">
        <w:rPr>
          <w:rFonts w:ascii="Times New Roman" w:hAnsi="Times New Roman"/>
          <w:sz w:val="28"/>
          <w:szCs w:val="28"/>
        </w:rPr>
        <w:t xml:space="preserve"> </w:t>
      </w:r>
      <w:r w:rsidR="008E0ED1" w:rsidRPr="00B77182">
        <w:rPr>
          <w:rFonts w:ascii="Times New Roman" w:hAnsi="Times New Roman"/>
          <w:sz w:val="28"/>
          <w:szCs w:val="28"/>
        </w:rPr>
        <w:t>населенных</w:t>
      </w:r>
      <w:r w:rsidR="001A04A7" w:rsidRPr="00B77182">
        <w:rPr>
          <w:rFonts w:ascii="Times New Roman" w:hAnsi="Times New Roman"/>
          <w:sz w:val="28"/>
          <w:szCs w:val="28"/>
        </w:rPr>
        <w:t xml:space="preserve"> </w:t>
      </w:r>
      <w:r w:rsidR="008E0ED1" w:rsidRPr="00B77182">
        <w:rPr>
          <w:rFonts w:ascii="Times New Roman" w:hAnsi="Times New Roman"/>
          <w:sz w:val="28"/>
          <w:szCs w:val="28"/>
        </w:rPr>
        <w:t>пунктов</w:t>
      </w:r>
      <w:r w:rsidR="001A04A7" w:rsidRPr="00B77182">
        <w:rPr>
          <w:rFonts w:ascii="Times New Roman" w:hAnsi="Times New Roman"/>
          <w:sz w:val="28"/>
          <w:szCs w:val="28"/>
        </w:rPr>
        <w:t xml:space="preserve"> </w:t>
      </w:r>
      <w:r w:rsidR="008E0ED1" w:rsidRPr="00B77182">
        <w:rPr>
          <w:rFonts w:ascii="Times New Roman" w:hAnsi="Times New Roman"/>
          <w:sz w:val="28"/>
          <w:szCs w:val="28"/>
        </w:rPr>
        <w:t>в</w:t>
      </w:r>
      <w:r w:rsidR="001A04A7" w:rsidRPr="00B77182">
        <w:rPr>
          <w:rFonts w:ascii="Times New Roman" w:hAnsi="Times New Roman"/>
          <w:sz w:val="28"/>
          <w:szCs w:val="28"/>
        </w:rPr>
        <w:t xml:space="preserve"> </w:t>
      </w:r>
      <w:r w:rsidR="008E0ED1" w:rsidRPr="00B77182">
        <w:rPr>
          <w:rFonts w:ascii="Times New Roman" w:hAnsi="Times New Roman"/>
          <w:sz w:val="28"/>
          <w:szCs w:val="28"/>
        </w:rPr>
        <w:t>границах</w:t>
      </w:r>
      <w:r w:rsidR="001A04A7" w:rsidRPr="00B77182">
        <w:rPr>
          <w:rFonts w:ascii="Times New Roman" w:hAnsi="Times New Roman"/>
          <w:sz w:val="28"/>
          <w:szCs w:val="28"/>
        </w:rPr>
        <w:t xml:space="preserve"> </w:t>
      </w:r>
      <w:r w:rsidR="008E0ED1" w:rsidRPr="00B77182">
        <w:rPr>
          <w:rFonts w:ascii="Times New Roman" w:hAnsi="Times New Roman"/>
          <w:sz w:val="28"/>
          <w:szCs w:val="28"/>
        </w:rPr>
        <w:t>муниципального</w:t>
      </w:r>
      <w:r w:rsidR="001A04A7" w:rsidRPr="00B77182">
        <w:rPr>
          <w:rFonts w:ascii="Times New Roman" w:hAnsi="Times New Roman"/>
          <w:sz w:val="28"/>
          <w:szCs w:val="28"/>
        </w:rPr>
        <w:t xml:space="preserve"> </w:t>
      </w:r>
      <w:r w:rsidR="008E0ED1" w:rsidRPr="00B77182">
        <w:rPr>
          <w:rFonts w:ascii="Times New Roman" w:hAnsi="Times New Roman"/>
          <w:sz w:val="28"/>
          <w:szCs w:val="28"/>
        </w:rPr>
        <w:t>района,</w:t>
      </w:r>
      <w:r w:rsidR="001A04A7" w:rsidRPr="00B77182">
        <w:rPr>
          <w:rFonts w:ascii="Times New Roman" w:hAnsi="Times New Roman"/>
          <w:sz w:val="28"/>
          <w:szCs w:val="28"/>
        </w:rPr>
        <w:t xml:space="preserve"> </w:t>
      </w:r>
      <w:r w:rsidR="008E0ED1" w:rsidRPr="00B77182">
        <w:rPr>
          <w:rFonts w:ascii="Times New Roman" w:hAnsi="Times New Roman"/>
          <w:sz w:val="28"/>
          <w:szCs w:val="28"/>
        </w:rPr>
        <w:t>осуществление</w:t>
      </w:r>
      <w:r w:rsidR="001A04A7" w:rsidRPr="00B77182">
        <w:rPr>
          <w:rFonts w:ascii="Times New Roman" w:hAnsi="Times New Roman"/>
          <w:sz w:val="28"/>
          <w:szCs w:val="28"/>
        </w:rPr>
        <w:t xml:space="preserve"> </w:t>
      </w:r>
      <w:r w:rsidR="00A933F6" w:rsidRPr="00B77182">
        <w:rPr>
          <w:rFonts w:ascii="Times New Roman" w:hAnsi="Times New Roman"/>
          <w:sz w:val="28"/>
          <w:szCs w:val="28"/>
        </w:rPr>
        <w:t>муниципального</w:t>
      </w:r>
      <w:r w:rsidR="001A04A7" w:rsidRPr="00B77182">
        <w:rPr>
          <w:rFonts w:ascii="Times New Roman" w:hAnsi="Times New Roman"/>
          <w:sz w:val="28"/>
          <w:szCs w:val="28"/>
        </w:rPr>
        <w:t xml:space="preserve"> </w:t>
      </w:r>
      <w:r w:rsidR="00A933F6" w:rsidRPr="00B77182">
        <w:rPr>
          <w:rFonts w:ascii="Times New Roman" w:hAnsi="Times New Roman"/>
          <w:sz w:val="28"/>
          <w:szCs w:val="28"/>
        </w:rPr>
        <w:t>контроля</w:t>
      </w:r>
      <w:r w:rsidR="001A04A7" w:rsidRPr="00B77182">
        <w:rPr>
          <w:rFonts w:ascii="Times New Roman" w:hAnsi="Times New Roman"/>
          <w:sz w:val="28"/>
          <w:szCs w:val="28"/>
        </w:rPr>
        <w:t xml:space="preserve"> </w:t>
      </w:r>
      <w:r w:rsidR="00A933F6" w:rsidRPr="00B77182">
        <w:rPr>
          <w:rFonts w:ascii="Times New Roman" w:hAnsi="Times New Roman"/>
          <w:sz w:val="28"/>
          <w:szCs w:val="28"/>
        </w:rPr>
        <w:t>за</w:t>
      </w:r>
      <w:r w:rsidR="001A04A7" w:rsidRPr="00B77182">
        <w:rPr>
          <w:rFonts w:ascii="Times New Roman" w:hAnsi="Times New Roman"/>
          <w:sz w:val="28"/>
          <w:szCs w:val="28"/>
        </w:rPr>
        <w:t xml:space="preserve"> </w:t>
      </w:r>
      <w:r w:rsidR="00A933F6" w:rsidRPr="00B77182">
        <w:rPr>
          <w:rFonts w:ascii="Times New Roman" w:hAnsi="Times New Roman"/>
          <w:sz w:val="28"/>
          <w:szCs w:val="28"/>
        </w:rPr>
        <w:t>сохранностью</w:t>
      </w:r>
      <w:r w:rsidR="001A04A7" w:rsidRPr="00B77182">
        <w:rPr>
          <w:rFonts w:ascii="Times New Roman" w:hAnsi="Times New Roman"/>
          <w:sz w:val="28"/>
          <w:szCs w:val="28"/>
        </w:rPr>
        <w:t xml:space="preserve"> </w:t>
      </w:r>
      <w:r w:rsidR="00A933F6" w:rsidRPr="00B77182">
        <w:rPr>
          <w:rFonts w:ascii="Times New Roman" w:hAnsi="Times New Roman"/>
          <w:sz w:val="28"/>
          <w:szCs w:val="28"/>
        </w:rPr>
        <w:t>автомобильных</w:t>
      </w:r>
      <w:r w:rsidR="001A04A7" w:rsidRPr="00B77182">
        <w:rPr>
          <w:rFonts w:ascii="Times New Roman" w:hAnsi="Times New Roman"/>
          <w:sz w:val="28"/>
          <w:szCs w:val="28"/>
        </w:rPr>
        <w:t xml:space="preserve"> </w:t>
      </w:r>
      <w:r w:rsidR="00A933F6" w:rsidRPr="00B77182">
        <w:rPr>
          <w:rFonts w:ascii="Times New Roman" w:hAnsi="Times New Roman"/>
          <w:sz w:val="28"/>
          <w:szCs w:val="28"/>
        </w:rPr>
        <w:t>дорог</w:t>
      </w:r>
      <w:r w:rsidR="001A04A7" w:rsidRPr="00B77182">
        <w:rPr>
          <w:rFonts w:ascii="Times New Roman" w:hAnsi="Times New Roman"/>
          <w:sz w:val="28"/>
          <w:szCs w:val="28"/>
        </w:rPr>
        <w:t xml:space="preserve"> </w:t>
      </w:r>
      <w:r w:rsidR="00A933F6" w:rsidRPr="00B77182">
        <w:rPr>
          <w:rFonts w:ascii="Times New Roman" w:hAnsi="Times New Roman"/>
          <w:sz w:val="28"/>
          <w:szCs w:val="28"/>
        </w:rPr>
        <w:t>местного</w:t>
      </w:r>
      <w:r w:rsidR="001A04A7" w:rsidRPr="00B77182">
        <w:rPr>
          <w:rFonts w:ascii="Times New Roman" w:hAnsi="Times New Roman"/>
          <w:sz w:val="28"/>
          <w:szCs w:val="28"/>
        </w:rPr>
        <w:t xml:space="preserve"> </w:t>
      </w:r>
      <w:r w:rsidR="00A933F6" w:rsidRPr="00B77182">
        <w:rPr>
          <w:rFonts w:ascii="Times New Roman" w:hAnsi="Times New Roman"/>
          <w:sz w:val="28"/>
          <w:szCs w:val="28"/>
        </w:rPr>
        <w:t>значения</w:t>
      </w:r>
      <w:r w:rsidR="001A04A7" w:rsidRPr="00B77182">
        <w:rPr>
          <w:rFonts w:ascii="Times New Roman" w:hAnsi="Times New Roman"/>
          <w:sz w:val="28"/>
          <w:szCs w:val="28"/>
        </w:rPr>
        <w:t xml:space="preserve"> </w:t>
      </w:r>
      <w:r w:rsidR="00A933F6" w:rsidRPr="00B77182">
        <w:rPr>
          <w:rFonts w:ascii="Times New Roman" w:hAnsi="Times New Roman"/>
          <w:sz w:val="28"/>
          <w:szCs w:val="28"/>
        </w:rPr>
        <w:t>вне</w:t>
      </w:r>
      <w:r w:rsidR="001A04A7" w:rsidRPr="00B77182">
        <w:rPr>
          <w:rFonts w:ascii="Times New Roman" w:hAnsi="Times New Roman"/>
          <w:sz w:val="28"/>
          <w:szCs w:val="28"/>
        </w:rPr>
        <w:t xml:space="preserve"> </w:t>
      </w:r>
      <w:r w:rsidR="00A933F6" w:rsidRPr="00B77182">
        <w:rPr>
          <w:rFonts w:ascii="Times New Roman" w:hAnsi="Times New Roman"/>
          <w:sz w:val="28"/>
          <w:szCs w:val="28"/>
        </w:rPr>
        <w:t>границ</w:t>
      </w:r>
      <w:r w:rsidR="001A04A7" w:rsidRPr="00B77182">
        <w:rPr>
          <w:rFonts w:ascii="Times New Roman" w:hAnsi="Times New Roman"/>
          <w:sz w:val="28"/>
          <w:szCs w:val="28"/>
        </w:rPr>
        <w:t xml:space="preserve"> </w:t>
      </w:r>
      <w:r w:rsidR="00A933F6" w:rsidRPr="00B77182">
        <w:rPr>
          <w:rFonts w:ascii="Times New Roman" w:hAnsi="Times New Roman"/>
          <w:sz w:val="28"/>
          <w:szCs w:val="28"/>
        </w:rPr>
        <w:t>населенных</w:t>
      </w:r>
      <w:r w:rsidR="001A04A7" w:rsidRPr="00B77182">
        <w:rPr>
          <w:rFonts w:ascii="Times New Roman" w:hAnsi="Times New Roman"/>
          <w:sz w:val="28"/>
          <w:szCs w:val="28"/>
        </w:rPr>
        <w:t xml:space="preserve"> </w:t>
      </w:r>
      <w:r w:rsidR="00A933F6" w:rsidRPr="00B77182">
        <w:rPr>
          <w:rFonts w:ascii="Times New Roman" w:hAnsi="Times New Roman"/>
          <w:sz w:val="28"/>
          <w:szCs w:val="28"/>
        </w:rPr>
        <w:t>пунктов</w:t>
      </w:r>
      <w:r w:rsidR="001A04A7" w:rsidRPr="00B77182">
        <w:rPr>
          <w:rFonts w:ascii="Times New Roman" w:hAnsi="Times New Roman"/>
          <w:sz w:val="28"/>
          <w:szCs w:val="28"/>
        </w:rPr>
        <w:t xml:space="preserve"> </w:t>
      </w:r>
      <w:r w:rsidR="00A933F6" w:rsidRPr="00B77182">
        <w:rPr>
          <w:rFonts w:ascii="Times New Roman" w:hAnsi="Times New Roman"/>
          <w:sz w:val="28"/>
          <w:szCs w:val="28"/>
        </w:rPr>
        <w:t>в</w:t>
      </w:r>
      <w:r w:rsidR="001A04A7" w:rsidRPr="00B77182">
        <w:rPr>
          <w:rFonts w:ascii="Times New Roman" w:hAnsi="Times New Roman"/>
          <w:sz w:val="28"/>
          <w:szCs w:val="28"/>
        </w:rPr>
        <w:t xml:space="preserve"> </w:t>
      </w:r>
      <w:r w:rsidR="00A933F6" w:rsidRPr="00B77182">
        <w:rPr>
          <w:rFonts w:ascii="Times New Roman" w:hAnsi="Times New Roman"/>
          <w:sz w:val="28"/>
          <w:szCs w:val="28"/>
        </w:rPr>
        <w:t>границах</w:t>
      </w:r>
      <w:r w:rsidR="001A04A7" w:rsidRPr="00B77182">
        <w:rPr>
          <w:rFonts w:ascii="Times New Roman" w:hAnsi="Times New Roman"/>
          <w:sz w:val="28"/>
          <w:szCs w:val="28"/>
        </w:rPr>
        <w:t xml:space="preserve"> </w:t>
      </w:r>
      <w:r w:rsidR="00A933F6" w:rsidRPr="00B77182">
        <w:rPr>
          <w:rFonts w:ascii="Times New Roman" w:hAnsi="Times New Roman"/>
          <w:sz w:val="28"/>
          <w:szCs w:val="28"/>
        </w:rPr>
        <w:t>муниципального</w:t>
      </w:r>
      <w:r w:rsidR="001A04A7" w:rsidRPr="00B77182">
        <w:rPr>
          <w:rFonts w:ascii="Times New Roman" w:hAnsi="Times New Roman"/>
          <w:sz w:val="28"/>
          <w:szCs w:val="28"/>
        </w:rPr>
        <w:t xml:space="preserve"> </w:t>
      </w:r>
      <w:r w:rsidR="00A933F6" w:rsidRPr="00B77182">
        <w:rPr>
          <w:rFonts w:ascii="Times New Roman" w:hAnsi="Times New Roman"/>
          <w:sz w:val="28"/>
          <w:szCs w:val="28"/>
        </w:rPr>
        <w:t>района,</w:t>
      </w:r>
      <w:r w:rsidR="001A04A7" w:rsidRPr="00B77182">
        <w:rPr>
          <w:rFonts w:ascii="Times New Roman" w:hAnsi="Times New Roman"/>
          <w:sz w:val="28"/>
          <w:szCs w:val="28"/>
        </w:rPr>
        <w:t xml:space="preserve"> </w:t>
      </w:r>
      <w:r w:rsidR="008E0ED1" w:rsidRPr="00B77182">
        <w:rPr>
          <w:rFonts w:ascii="Times New Roman" w:hAnsi="Times New Roman"/>
          <w:sz w:val="28"/>
          <w:szCs w:val="28"/>
        </w:rPr>
        <w:t>организация</w:t>
      </w:r>
      <w:r w:rsidR="001A04A7" w:rsidRPr="00B77182">
        <w:rPr>
          <w:rFonts w:ascii="Times New Roman" w:hAnsi="Times New Roman"/>
          <w:sz w:val="28"/>
          <w:szCs w:val="28"/>
        </w:rPr>
        <w:t xml:space="preserve"> </w:t>
      </w:r>
      <w:r w:rsidR="008E0ED1" w:rsidRPr="00B77182">
        <w:rPr>
          <w:rFonts w:ascii="Times New Roman" w:hAnsi="Times New Roman"/>
          <w:sz w:val="28"/>
          <w:szCs w:val="28"/>
        </w:rPr>
        <w:t>дорожного</w:t>
      </w:r>
      <w:r w:rsidR="001A04A7" w:rsidRPr="00B77182">
        <w:rPr>
          <w:rFonts w:ascii="Times New Roman" w:hAnsi="Times New Roman"/>
          <w:sz w:val="28"/>
          <w:szCs w:val="28"/>
        </w:rPr>
        <w:t xml:space="preserve"> </w:t>
      </w:r>
      <w:r w:rsidR="008E0ED1" w:rsidRPr="00B77182">
        <w:rPr>
          <w:rFonts w:ascii="Times New Roman" w:hAnsi="Times New Roman"/>
          <w:sz w:val="28"/>
          <w:szCs w:val="28"/>
        </w:rPr>
        <w:t>движения</w:t>
      </w:r>
      <w:r w:rsidR="001A04A7" w:rsidRPr="00B77182">
        <w:rPr>
          <w:rFonts w:ascii="Times New Roman" w:hAnsi="Times New Roman"/>
          <w:sz w:val="28"/>
          <w:szCs w:val="28"/>
        </w:rPr>
        <w:t xml:space="preserve"> </w:t>
      </w:r>
      <w:r w:rsidR="008E0ED1" w:rsidRPr="00B77182">
        <w:rPr>
          <w:rFonts w:ascii="Times New Roman" w:hAnsi="Times New Roman"/>
          <w:sz w:val="28"/>
          <w:szCs w:val="28"/>
        </w:rPr>
        <w:t>и</w:t>
      </w:r>
      <w:r w:rsidR="001A04A7" w:rsidRPr="00B77182">
        <w:rPr>
          <w:rFonts w:ascii="Times New Roman" w:hAnsi="Times New Roman"/>
          <w:sz w:val="28"/>
          <w:szCs w:val="28"/>
        </w:rPr>
        <w:t xml:space="preserve"> </w:t>
      </w:r>
      <w:r w:rsidR="008E0ED1" w:rsidRPr="00B77182">
        <w:rPr>
          <w:rFonts w:ascii="Times New Roman" w:hAnsi="Times New Roman"/>
          <w:sz w:val="28"/>
          <w:szCs w:val="28"/>
        </w:rPr>
        <w:t>обеспечение</w:t>
      </w:r>
      <w:r w:rsidR="001A04A7" w:rsidRPr="00B77182">
        <w:rPr>
          <w:rFonts w:ascii="Times New Roman" w:hAnsi="Times New Roman"/>
          <w:sz w:val="28"/>
          <w:szCs w:val="28"/>
        </w:rPr>
        <w:t xml:space="preserve"> </w:t>
      </w:r>
      <w:r w:rsidR="008E0ED1" w:rsidRPr="00B77182">
        <w:rPr>
          <w:rFonts w:ascii="Times New Roman" w:hAnsi="Times New Roman"/>
          <w:sz w:val="28"/>
          <w:szCs w:val="28"/>
        </w:rPr>
        <w:t>безопасности</w:t>
      </w:r>
      <w:r w:rsidR="001A04A7" w:rsidRPr="00B77182">
        <w:rPr>
          <w:rFonts w:ascii="Times New Roman" w:hAnsi="Times New Roman"/>
          <w:sz w:val="28"/>
          <w:szCs w:val="28"/>
        </w:rPr>
        <w:t xml:space="preserve"> </w:t>
      </w:r>
      <w:r w:rsidR="008E0ED1" w:rsidRPr="00B77182">
        <w:rPr>
          <w:rFonts w:ascii="Times New Roman" w:hAnsi="Times New Roman"/>
          <w:sz w:val="28"/>
          <w:szCs w:val="28"/>
        </w:rPr>
        <w:t>дорожного</w:t>
      </w:r>
      <w:r w:rsidR="001A04A7" w:rsidRPr="00B77182">
        <w:rPr>
          <w:rFonts w:ascii="Times New Roman" w:hAnsi="Times New Roman"/>
          <w:sz w:val="28"/>
          <w:szCs w:val="28"/>
        </w:rPr>
        <w:t xml:space="preserve"> </w:t>
      </w:r>
      <w:r w:rsidR="008E0ED1" w:rsidRPr="00B77182">
        <w:rPr>
          <w:rFonts w:ascii="Times New Roman" w:hAnsi="Times New Roman"/>
          <w:sz w:val="28"/>
          <w:szCs w:val="28"/>
        </w:rPr>
        <w:t>движения</w:t>
      </w:r>
      <w:r w:rsidR="001A04A7" w:rsidRPr="00B77182">
        <w:rPr>
          <w:rFonts w:ascii="Times New Roman" w:hAnsi="Times New Roman"/>
          <w:sz w:val="28"/>
          <w:szCs w:val="28"/>
        </w:rPr>
        <w:t xml:space="preserve"> </w:t>
      </w:r>
      <w:r w:rsidR="008E0ED1" w:rsidRPr="00B77182">
        <w:rPr>
          <w:rFonts w:ascii="Times New Roman" w:hAnsi="Times New Roman"/>
          <w:sz w:val="28"/>
          <w:szCs w:val="28"/>
        </w:rPr>
        <w:t>на</w:t>
      </w:r>
      <w:r w:rsidR="001A04A7" w:rsidRPr="00B77182">
        <w:rPr>
          <w:rFonts w:ascii="Times New Roman" w:hAnsi="Times New Roman"/>
          <w:sz w:val="28"/>
          <w:szCs w:val="28"/>
        </w:rPr>
        <w:t xml:space="preserve"> </w:t>
      </w:r>
      <w:r w:rsidR="008E0ED1" w:rsidRPr="00B77182">
        <w:rPr>
          <w:rFonts w:ascii="Times New Roman" w:hAnsi="Times New Roman"/>
          <w:sz w:val="28"/>
          <w:szCs w:val="28"/>
        </w:rPr>
        <w:t>них,</w:t>
      </w:r>
      <w:r w:rsidR="001A04A7" w:rsidRPr="00B77182">
        <w:rPr>
          <w:rFonts w:ascii="Times New Roman" w:hAnsi="Times New Roman"/>
          <w:sz w:val="28"/>
          <w:szCs w:val="28"/>
        </w:rPr>
        <w:t xml:space="preserve"> </w:t>
      </w:r>
      <w:r w:rsidR="008E0ED1" w:rsidRPr="00B77182">
        <w:rPr>
          <w:rFonts w:ascii="Times New Roman" w:hAnsi="Times New Roman"/>
          <w:sz w:val="28"/>
          <w:szCs w:val="28"/>
        </w:rPr>
        <w:t>а</w:t>
      </w:r>
      <w:r w:rsidR="001A04A7" w:rsidRPr="00B77182">
        <w:rPr>
          <w:rFonts w:ascii="Times New Roman" w:hAnsi="Times New Roman"/>
          <w:sz w:val="28"/>
          <w:szCs w:val="28"/>
        </w:rPr>
        <w:t xml:space="preserve"> </w:t>
      </w:r>
      <w:r w:rsidR="008E0ED1" w:rsidRPr="00B77182">
        <w:rPr>
          <w:rFonts w:ascii="Times New Roman" w:hAnsi="Times New Roman"/>
          <w:sz w:val="28"/>
          <w:szCs w:val="28"/>
        </w:rPr>
        <w:t>также</w:t>
      </w:r>
      <w:r w:rsidR="001A04A7" w:rsidRPr="00B77182">
        <w:rPr>
          <w:rFonts w:ascii="Times New Roman" w:hAnsi="Times New Roman"/>
          <w:sz w:val="28"/>
          <w:szCs w:val="28"/>
        </w:rPr>
        <w:t xml:space="preserve"> </w:t>
      </w:r>
      <w:r w:rsidR="008E0ED1" w:rsidRPr="00B77182">
        <w:rPr>
          <w:rFonts w:ascii="Times New Roman" w:hAnsi="Times New Roman"/>
          <w:sz w:val="28"/>
          <w:szCs w:val="28"/>
        </w:rPr>
        <w:t>осуществление</w:t>
      </w:r>
      <w:r w:rsidR="001A04A7" w:rsidRPr="00B77182">
        <w:rPr>
          <w:rFonts w:ascii="Times New Roman" w:hAnsi="Times New Roman"/>
          <w:sz w:val="28"/>
          <w:szCs w:val="28"/>
        </w:rPr>
        <w:t xml:space="preserve"> </w:t>
      </w:r>
      <w:r w:rsidR="008E0ED1" w:rsidRPr="00B77182">
        <w:rPr>
          <w:rFonts w:ascii="Times New Roman" w:hAnsi="Times New Roman"/>
          <w:sz w:val="28"/>
          <w:szCs w:val="28"/>
        </w:rPr>
        <w:t>иных</w:t>
      </w:r>
      <w:r w:rsidR="001A04A7" w:rsidRPr="00B77182">
        <w:rPr>
          <w:rFonts w:ascii="Times New Roman" w:hAnsi="Times New Roman"/>
          <w:sz w:val="28"/>
          <w:szCs w:val="28"/>
        </w:rPr>
        <w:t xml:space="preserve"> </w:t>
      </w:r>
      <w:r w:rsidR="008E0ED1" w:rsidRPr="00B77182">
        <w:rPr>
          <w:rFonts w:ascii="Times New Roman" w:hAnsi="Times New Roman"/>
          <w:sz w:val="28"/>
          <w:szCs w:val="28"/>
        </w:rPr>
        <w:t>полномочий</w:t>
      </w:r>
      <w:r w:rsidR="001A04A7" w:rsidRPr="00B77182">
        <w:rPr>
          <w:rFonts w:ascii="Times New Roman" w:hAnsi="Times New Roman"/>
          <w:sz w:val="28"/>
          <w:szCs w:val="28"/>
        </w:rPr>
        <w:t xml:space="preserve"> </w:t>
      </w:r>
      <w:r w:rsidR="008E0ED1" w:rsidRPr="00B77182">
        <w:rPr>
          <w:rFonts w:ascii="Times New Roman" w:hAnsi="Times New Roman"/>
          <w:sz w:val="28"/>
          <w:szCs w:val="28"/>
        </w:rPr>
        <w:t>в</w:t>
      </w:r>
      <w:r w:rsidR="001A04A7" w:rsidRPr="00B77182">
        <w:rPr>
          <w:rFonts w:ascii="Times New Roman" w:hAnsi="Times New Roman"/>
          <w:sz w:val="28"/>
          <w:szCs w:val="28"/>
        </w:rPr>
        <w:t xml:space="preserve"> </w:t>
      </w:r>
      <w:r w:rsidR="008E0ED1" w:rsidRPr="00B77182">
        <w:rPr>
          <w:rFonts w:ascii="Times New Roman" w:hAnsi="Times New Roman"/>
          <w:sz w:val="28"/>
          <w:szCs w:val="28"/>
        </w:rPr>
        <w:t>области</w:t>
      </w:r>
      <w:r w:rsidR="001A04A7" w:rsidRPr="00B77182">
        <w:rPr>
          <w:rFonts w:ascii="Times New Roman" w:hAnsi="Times New Roman"/>
          <w:sz w:val="28"/>
          <w:szCs w:val="28"/>
        </w:rPr>
        <w:t xml:space="preserve"> </w:t>
      </w:r>
      <w:r w:rsidR="008E0ED1" w:rsidRPr="00B77182">
        <w:rPr>
          <w:rFonts w:ascii="Times New Roman" w:hAnsi="Times New Roman"/>
          <w:sz w:val="28"/>
          <w:szCs w:val="28"/>
        </w:rPr>
        <w:t>использования</w:t>
      </w:r>
      <w:r w:rsidR="001A04A7" w:rsidRPr="00B77182">
        <w:rPr>
          <w:rFonts w:ascii="Times New Roman" w:hAnsi="Times New Roman"/>
          <w:sz w:val="28"/>
          <w:szCs w:val="28"/>
        </w:rPr>
        <w:t xml:space="preserve"> </w:t>
      </w:r>
      <w:r w:rsidR="008E0ED1" w:rsidRPr="00B77182">
        <w:rPr>
          <w:rFonts w:ascii="Times New Roman" w:hAnsi="Times New Roman"/>
          <w:sz w:val="28"/>
          <w:szCs w:val="28"/>
        </w:rPr>
        <w:t>автомобильных</w:t>
      </w:r>
      <w:r w:rsidR="001A04A7" w:rsidRPr="00B77182">
        <w:rPr>
          <w:rFonts w:ascii="Times New Roman" w:hAnsi="Times New Roman"/>
          <w:sz w:val="28"/>
          <w:szCs w:val="28"/>
        </w:rPr>
        <w:t xml:space="preserve"> </w:t>
      </w:r>
      <w:r w:rsidR="008E0ED1" w:rsidRPr="00B77182">
        <w:rPr>
          <w:rFonts w:ascii="Times New Roman" w:hAnsi="Times New Roman"/>
          <w:sz w:val="28"/>
          <w:szCs w:val="28"/>
        </w:rPr>
        <w:t>дорог</w:t>
      </w:r>
      <w:r w:rsidR="001A04A7" w:rsidRPr="00B77182">
        <w:rPr>
          <w:rFonts w:ascii="Times New Roman" w:hAnsi="Times New Roman"/>
          <w:sz w:val="28"/>
          <w:szCs w:val="28"/>
        </w:rPr>
        <w:t xml:space="preserve"> </w:t>
      </w:r>
      <w:r w:rsidR="008E0ED1" w:rsidRPr="00B77182">
        <w:rPr>
          <w:rFonts w:ascii="Times New Roman" w:hAnsi="Times New Roman"/>
          <w:sz w:val="28"/>
          <w:szCs w:val="28"/>
        </w:rPr>
        <w:t>и</w:t>
      </w:r>
      <w:r w:rsidR="001A04A7" w:rsidRPr="00B77182">
        <w:rPr>
          <w:rFonts w:ascii="Times New Roman" w:hAnsi="Times New Roman"/>
          <w:sz w:val="28"/>
          <w:szCs w:val="28"/>
        </w:rPr>
        <w:t xml:space="preserve"> </w:t>
      </w:r>
      <w:r w:rsidR="008E0ED1" w:rsidRPr="00B77182">
        <w:rPr>
          <w:rFonts w:ascii="Times New Roman" w:hAnsi="Times New Roman"/>
          <w:sz w:val="28"/>
          <w:szCs w:val="28"/>
        </w:rPr>
        <w:t>осуществления</w:t>
      </w:r>
      <w:r w:rsidR="001A04A7" w:rsidRPr="00B77182">
        <w:rPr>
          <w:rFonts w:ascii="Times New Roman" w:hAnsi="Times New Roman"/>
          <w:sz w:val="28"/>
          <w:szCs w:val="28"/>
        </w:rPr>
        <w:t xml:space="preserve"> </w:t>
      </w:r>
      <w:r w:rsidR="008E0ED1" w:rsidRPr="00B77182">
        <w:rPr>
          <w:rFonts w:ascii="Times New Roman" w:hAnsi="Times New Roman"/>
          <w:sz w:val="28"/>
          <w:szCs w:val="28"/>
        </w:rPr>
        <w:t>дорожной</w:t>
      </w:r>
      <w:r w:rsidR="001A04A7" w:rsidRPr="00B77182">
        <w:rPr>
          <w:rFonts w:ascii="Times New Roman" w:hAnsi="Times New Roman"/>
          <w:sz w:val="28"/>
          <w:szCs w:val="28"/>
        </w:rPr>
        <w:t xml:space="preserve"> </w:t>
      </w:r>
      <w:r w:rsidR="008E0ED1" w:rsidRPr="00B77182">
        <w:rPr>
          <w:rFonts w:ascii="Times New Roman" w:hAnsi="Times New Roman"/>
          <w:sz w:val="28"/>
          <w:szCs w:val="28"/>
        </w:rPr>
        <w:t>деятельности.</w:t>
      </w:r>
    </w:p>
    <w:p w14:paraId="6DCCA808" w14:textId="3F946380" w:rsidR="008E0ED1" w:rsidRPr="00B77182" w:rsidRDefault="008E0ED1" w:rsidP="00680603">
      <w:pPr>
        <w:pStyle w:val="a4"/>
        <w:tabs>
          <w:tab w:val="left" w:pos="851"/>
          <w:tab w:val="left" w:pos="1560"/>
        </w:tabs>
        <w:suppressAutoHyphens/>
        <w:spacing w:after="0" w:line="240" w:lineRule="auto"/>
        <w:ind w:left="0" w:firstLine="709"/>
        <w:jc w:val="both"/>
        <w:rPr>
          <w:rFonts w:ascii="Times New Roman" w:hAnsi="Times New Roman"/>
          <w:sz w:val="28"/>
          <w:szCs w:val="28"/>
        </w:rPr>
      </w:pPr>
      <w:r w:rsidRPr="00B77182">
        <w:rPr>
          <w:rFonts w:ascii="Times New Roman" w:hAnsi="Times New Roman"/>
          <w:sz w:val="28"/>
          <w:szCs w:val="28"/>
        </w:rPr>
        <w:t>Общая</w:t>
      </w:r>
      <w:r w:rsidR="001A04A7" w:rsidRPr="00B77182">
        <w:rPr>
          <w:rFonts w:ascii="Times New Roman" w:hAnsi="Times New Roman"/>
          <w:sz w:val="28"/>
          <w:szCs w:val="28"/>
        </w:rPr>
        <w:t xml:space="preserve"> </w:t>
      </w:r>
      <w:r w:rsidRPr="00B77182">
        <w:rPr>
          <w:rFonts w:ascii="Times New Roman" w:hAnsi="Times New Roman"/>
          <w:sz w:val="28"/>
          <w:szCs w:val="28"/>
        </w:rPr>
        <w:t>протяженность</w:t>
      </w:r>
      <w:r w:rsidR="001A04A7" w:rsidRPr="00B77182">
        <w:rPr>
          <w:rFonts w:ascii="Times New Roman" w:hAnsi="Times New Roman"/>
          <w:sz w:val="28"/>
          <w:szCs w:val="28"/>
        </w:rPr>
        <w:t xml:space="preserve"> </w:t>
      </w:r>
      <w:r w:rsidRPr="00B77182">
        <w:rPr>
          <w:rFonts w:ascii="Times New Roman" w:hAnsi="Times New Roman"/>
          <w:sz w:val="28"/>
          <w:szCs w:val="28"/>
        </w:rPr>
        <w:t>автомобильных</w:t>
      </w:r>
      <w:r w:rsidR="001A04A7" w:rsidRPr="00B77182">
        <w:rPr>
          <w:rFonts w:ascii="Times New Roman" w:hAnsi="Times New Roman"/>
          <w:sz w:val="28"/>
          <w:szCs w:val="28"/>
        </w:rPr>
        <w:t xml:space="preserve"> </w:t>
      </w:r>
      <w:r w:rsidRPr="00B77182">
        <w:rPr>
          <w:rFonts w:ascii="Times New Roman" w:hAnsi="Times New Roman"/>
          <w:sz w:val="28"/>
          <w:szCs w:val="28"/>
        </w:rPr>
        <w:t>дорог,</w:t>
      </w:r>
      <w:r w:rsidR="001A04A7" w:rsidRPr="00B77182">
        <w:rPr>
          <w:rFonts w:ascii="Times New Roman" w:hAnsi="Times New Roman"/>
          <w:sz w:val="28"/>
          <w:szCs w:val="28"/>
        </w:rPr>
        <w:t xml:space="preserve"> </w:t>
      </w:r>
      <w:r w:rsidRPr="00B77182">
        <w:rPr>
          <w:rFonts w:ascii="Times New Roman" w:hAnsi="Times New Roman"/>
          <w:sz w:val="28"/>
          <w:szCs w:val="28"/>
        </w:rPr>
        <w:t>проходящих</w:t>
      </w:r>
      <w:r w:rsidR="001A04A7" w:rsidRPr="00B77182">
        <w:rPr>
          <w:rFonts w:ascii="Times New Roman" w:hAnsi="Times New Roman"/>
          <w:sz w:val="28"/>
          <w:szCs w:val="28"/>
        </w:rPr>
        <w:t xml:space="preserve"> </w:t>
      </w:r>
      <w:r w:rsidRPr="00B77182">
        <w:rPr>
          <w:rFonts w:ascii="Times New Roman" w:hAnsi="Times New Roman"/>
          <w:sz w:val="28"/>
          <w:szCs w:val="28"/>
        </w:rPr>
        <w:t>по</w:t>
      </w:r>
      <w:r w:rsidR="001A04A7" w:rsidRPr="00B77182">
        <w:rPr>
          <w:rFonts w:ascii="Times New Roman" w:hAnsi="Times New Roman"/>
          <w:sz w:val="28"/>
          <w:szCs w:val="28"/>
        </w:rPr>
        <w:t xml:space="preserve"> </w:t>
      </w:r>
      <w:r w:rsidRPr="00B77182">
        <w:rPr>
          <w:rFonts w:ascii="Times New Roman" w:hAnsi="Times New Roman"/>
          <w:sz w:val="28"/>
          <w:szCs w:val="28"/>
        </w:rPr>
        <w:t>территории</w:t>
      </w:r>
      <w:r w:rsidR="001A04A7" w:rsidRPr="00B77182">
        <w:rPr>
          <w:rFonts w:ascii="Times New Roman" w:hAnsi="Times New Roman"/>
          <w:sz w:val="28"/>
          <w:szCs w:val="28"/>
        </w:rPr>
        <w:t xml:space="preserve"> </w:t>
      </w:r>
      <w:r w:rsidRPr="00B77182">
        <w:rPr>
          <w:rFonts w:ascii="Times New Roman" w:hAnsi="Times New Roman"/>
          <w:sz w:val="28"/>
          <w:szCs w:val="28"/>
        </w:rPr>
        <w:t>района,</w:t>
      </w:r>
      <w:r w:rsidR="001A04A7" w:rsidRPr="00B77182">
        <w:rPr>
          <w:rFonts w:ascii="Times New Roman" w:hAnsi="Times New Roman"/>
          <w:sz w:val="28"/>
          <w:szCs w:val="28"/>
        </w:rPr>
        <w:t xml:space="preserve"> </w:t>
      </w:r>
      <w:r w:rsidRPr="00B77182">
        <w:rPr>
          <w:rFonts w:ascii="Times New Roman" w:hAnsi="Times New Roman"/>
          <w:sz w:val="28"/>
          <w:szCs w:val="28"/>
        </w:rPr>
        <w:t>составляет</w:t>
      </w:r>
      <w:r w:rsidR="001A04A7" w:rsidRPr="00B77182">
        <w:rPr>
          <w:rFonts w:ascii="Times New Roman" w:hAnsi="Times New Roman"/>
          <w:sz w:val="28"/>
          <w:szCs w:val="28"/>
        </w:rPr>
        <w:t xml:space="preserve"> </w:t>
      </w:r>
      <w:r w:rsidRPr="00B77182">
        <w:rPr>
          <w:rFonts w:ascii="Times New Roman" w:hAnsi="Times New Roman"/>
          <w:sz w:val="28"/>
          <w:szCs w:val="28"/>
        </w:rPr>
        <w:t>616,7</w:t>
      </w:r>
      <w:r w:rsidR="001A04A7" w:rsidRPr="00B77182">
        <w:rPr>
          <w:rFonts w:ascii="Times New Roman" w:hAnsi="Times New Roman"/>
          <w:sz w:val="28"/>
          <w:szCs w:val="28"/>
        </w:rPr>
        <w:t xml:space="preserve"> </w:t>
      </w:r>
      <w:r w:rsidRPr="00B77182">
        <w:rPr>
          <w:rFonts w:ascii="Times New Roman" w:hAnsi="Times New Roman"/>
          <w:sz w:val="28"/>
          <w:szCs w:val="28"/>
        </w:rPr>
        <w:t>км</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т.ч.</w:t>
      </w:r>
      <w:r w:rsidR="001A04A7" w:rsidRPr="00B77182">
        <w:rPr>
          <w:rFonts w:ascii="Times New Roman" w:hAnsi="Times New Roman"/>
          <w:sz w:val="28"/>
          <w:szCs w:val="28"/>
        </w:rPr>
        <w:t xml:space="preserve"> </w:t>
      </w:r>
      <w:r w:rsidRPr="00B77182">
        <w:rPr>
          <w:rFonts w:ascii="Times New Roman" w:hAnsi="Times New Roman"/>
          <w:sz w:val="28"/>
          <w:szCs w:val="28"/>
        </w:rPr>
        <w:t>федерального</w:t>
      </w:r>
      <w:r w:rsidR="001A04A7" w:rsidRPr="00B77182">
        <w:rPr>
          <w:rFonts w:ascii="Times New Roman" w:hAnsi="Times New Roman"/>
          <w:sz w:val="28"/>
          <w:szCs w:val="28"/>
        </w:rPr>
        <w:t xml:space="preserve"> </w:t>
      </w:r>
      <w:r w:rsidRPr="00B77182">
        <w:rPr>
          <w:rFonts w:ascii="Times New Roman" w:hAnsi="Times New Roman"/>
          <w:sz w:val="28"/>
          <w:szCs w:val="28"/>
        </w:rPr>
        <w:t>значения</w:t>
      </w:r>
      <w:r w:rsidR="001A04A7" w:rsidRPr="00B77182">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106,6</w:t>
      </w:r>
      <w:r w:rsidR="001A04A7" w:rsidRPr="00B77182">
        <w:rPr>
          <w:rFonts w:ascii="Times New Roman" w:hAnsi="Times New Roman"/>
          <w:sz w:val="28"/>
          <w:szCs w:val="28"/>
        </w:rPr>
        <w:t xml:space="preserve"> </w:t>
      </w:r>
      <w:r w:rsidRPr="00B77182">
        <w:rPr>
          <w:rFonts w:ascii="Times New Roman" w:hAnsi="Times New Roman"/>
          <w:sz w:val="28"/>
          <w:szCs w:val="28"/>
        </w:rPr>
        <w:t>км,</w:t>
      </w:r>
      <w:r w:rsidR="001A04A7" w:rsidRPr="00B77182">
        <w:rPr>
          <w:rFonts w:ascii="Times New Roman" w:hAnsi="Times New Roman"/>
          <w:sz w:val="28"/>
          <w:szCs w:val="28"/>
        </w:rPr>
        <w:t xml:space="preserve"> </w:t>
      </w:r>
      <w:r w:rsidRPr="00B77182">
        <w:rPr>
          <w:rFonts w:ascii="Times New Roman" w:hAnsi="Times New Roman"/>
          <w:sz w:val="28"/>
          <w:szCs w:val="28"/>
        </w:rPr>
        <w:t>регионального</w:t>
      </w:r>
      <w:r w:rsidR="001A04A7" w:rsidRPr="00B77182">
        <w:rPr>
          <w:rFonts w:ascii="Times New Roman" w:hAnsi="Times New Roman"/>
          <w:sz w:val="28"/>
          <w:szCs w:val="28"/>
        </w:rPr>
        <w:t xml:space="preserve"> </w:t>
      </w:r>
      <w:r w:rsidRPr="00B77182">
        <w:rPr>
          <w:rFonts w:ascii="Times New Roman" w:hAnsi="Times New Roman"/>
          <w:sz w:val="28"/>
          <w:szCs w:val="28"/>
        </w:rPr>
        <w:t>значения</w:t>
      </w:r>
      <w:r w:rsidR="001A04A7" w:rsidRPr="00B77182">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295,5</w:t>
      </w:r>
      <w:r w:rsidR="001A04A7" w:rsidRPr="00B77182">
        <w:rPr>
          <w:rFonts w:ascii="Times New Roman" w:hAnsi="Times New Roman"/>
          <w:sz w:val="28"/>
          <w:szCs w:val="28"/>
        </w:rPr>
        <w:t xml:space="preserve"> </w:t>
      </w:r>
      <w:r w:rsidRPr="00B77182">
        <w:rPr>
          <w:rFonts w:ascii="Times New Roman" w:hAnsi="Times New Roman"/>
          <w:sz w:val="28"/>
          <w:szCs w:val="28"/>
        </w:rPr>
        <w:t>км,</w:t>
      </w:r>
      <w:r w:rsidR="001A04A7" w:rsidRPr="00B77182">
        <w:rPr>
          <w:rFonts w:ascii="Times New Roman" w:hAnsi="Times New Roman"/>
          <w:sz w:val="28"/>
          <w:szCs w:val="28"/>
        </w:rPr>
        <w:t xml:space="preserve"> </w:t>
      </w:r>
      <w:r w:rsidRPr="00B77182">
        <w:rPr>
          <w:rFonts w:ascii="Times New Roman" w:hAnsi="Times New Roman"/>
          <w:sz w:val="28"/>
          <w:szCs w:val="28"/>
        </w:rPr>
        <w:t>местного</w:t>
      </w:r>
      <w:r w:rsidR="001A04A7" w:rsidRPr="00B77182">
        <w:rPr>
          <w:rFonts w:ascii="Times New Roman" w:hAnsi="Times New Roman"/>
          <w:sz w:val="28"/>
          <w:szCs w:val="28"/>
        </w:rPr>
        <w:t xml:space="preserve"> </w:t>
      </w:r>
      <w:r w:rsidRPr="00B77182">
        <w:rPr>
          <w:rFonts w:ascii="Times New Roman" w:hAnsi="Times New Roman"/>
          <w:sz w:val="28"/>
          <w:szCs w:val="28"/>
        </w:rPr>
        <w:t>значения</w:t>
      </w:r>
      <w:r w:rsidR="001A04A7" w:rsidRPr="00B77182">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214,6</w:t>
      </w:r>
      <w:r w:rsidR="001A04A7" w:rsidRPr="00B77182">
        <w:rPr>
          <w:rFonts w:ascii="Times New Roman" w:hAnsi="Times New Roman"/>
          <w:sz w:val="28"/>
          <w:szCs w:val="28"/>
        </w:rPr>
        <w:t xml:space="preserve"> </w:t>
      </w:r>
      <w:r w:rsidRPr="00B77182">
        <w:rPr>
          <w:rFonts w:ascii="Times New Roman" w:hAnsi="Times New Roman"/>
          <w:sz w:val="28"/>
          <w:szCs w:val="28"/>
        </w:rPr>
        <w:t>км).</w:t>
      </w:r>
    </w:p>
    <w:p w14:paraId="7411C9AB" w14:textId="36A0D818" w:rsidR="001127CB" w:rsidRPr="00B77182" w:rsidRDefault="001127CB" w:rsidP="00680603">
      <w:pPr>
        <w:pStyle w:val="a4"/>
        <w:tabs>
          <w:tab w:val="left" w:pos="851"/>
          <w:tab w:val="left" w:pos="1560"/>
        </w:tabs>
        <w:suppressAutoHyphens/>
        <w:spacing w:after="0" w:line="240" w:lineRule="auto"/>
        <w:ind w:left="0" w:firstLine="709"/>
        <w:jc w:val="both"/>
        <w:rPr>
          <w:rFonts w:ascii="Times New Roman" w:hAnsi="Times New Roman"/>
          <w:sz w:val="28"/>
          <w:szCs w:val="28"/>
        </w:rPr>
      </w:pPr>
      <w:bookmarkStart w:id="9" w:name="_Hlk122944959"/>
      <w:r w:rsidRPr="00B77182">
        <w:rPr>
          <w:rFonts w:ascii="Times New Roman" w:hAnsi="Times New Roman"/>
          <w:sz w:val="28"/>
          <w:szCs w:val="28"/>
        </w:rPr>
        <w:t>Движение</w:t>
      </w:r>
      <w:r w:rsidR="001A04A7" w:rsidRPr="00B77182">
        <w:rPr>
          <w:rFonts w:ascii="Times New Roman" w:hAnsi="Times New Roman"/>
          <w:sz w:val="28"/>
          <w:szCs w:val="28"/>
        </w:rPr>
        <w:t xml:space="preserve"> </w:t>
      </w:r>
      <w:r w:rsidRPr="00B77182">
        <w:rPr>
          <w:rFonts w:ascii="Times New Roman" w:hAnsi="Times New Roman"/>
          <w:sz w:val="28"/>
          <w:szCs w:val="28"/>
        </w:rPr>
        <w:t>автомобильного</w:t>
      </w:r>
      <w:r w:rsidR="001A04A7" w:rsidRPr="00B77182">
        <w:rPr>
          <w:rFonts w:ascii="Times New Roman" w:hAnsi="Times New Roman"/>
          <w:sz w:val="28"/>
          <w:szCs w:val="28"/>
        </w:rPr>
        <w:t xml:space="preserve"> </w:t>
      </w:r>
      <w:r w:rsidRPr="00B77182">
        <w:rPr>
          <w:rFonts w:ascii="Times New Roman" w:hAnsi="Times New Roman"/>
          <w:sz w:val="28"/>
          <w:szCs w:val="28"/>
        </w:rPr>
        <w:t>транспорта</w:t>
      </w:r>
      <w:r w:rsidR="001A04A7" w:rsidRPr="00B77182">
        <w:rPr>
          <w:rFonts w:ascii="Times New Roman" w:hAnsi="Times New Roman"/>
          <w:sz w:val="28"/>
          <w:szCs w:val="28"/>
        </w:rPr>
        <w:t xml:space="preserve"> </w:t>
      </w:r>
      <w:r w:rsidRPr="00B77182">
        <w:rPr>
          <w:rFonts w:ascii="Times New Roman" w:hAnsi="Times New Roman"/>
          <w:sz w:val="28"/>
          <w:szCs w:val="28"/>
        </w:rPr>
        <w:t>по</w:t>
      </w:r>
      <w:r w:rsidR="001A04A7" w:rsidRPr="00B77182">
        <w:rPr>
          <w:rFonts w:ascii="Times New Roman" w:hAnsi="Times New Roman"/>
          <w:sz w:val="28"/>
          <w:szCs w:val="28"/>
        </w:rPr>
        <w:t xml:space="preserve"> </w:t>
      </w:r>
      <w:r w:rsidRPr="00B77182">
        <w:rPr>
          <w:rFonts w:ascii="Times New Roman" w:hAnsi="Times New Roman"/>
          <w:sz w:val="28"/>
          <w:szCs w:val="28"/>
        </w:rPr>
        <w:t>району</w:t>
      </w:r>
      <w:r w:rsidR="001A04A7" w:rsidRPr="00B77182">
        <w:rPr>
          <w:rFonts w:ascii="Times New Roman" w:hAnsi="Times New Roman"/>
          <w:sz w:val="28"/>
          <w:szCs w:val="28"/>
        </w:rPr>
        <w:t xml:space="preserve"> </w:t>
      </w:r>
      <w:r w:rsidRPr="00B77182">
        <w:rPr>
          <w:rFonts w:ascii="Times New Roman" w:hAnsi="Times New Roman"/>
          <w:sz w:val="28"/>
          <w:szCs w:val="28"/>
        </w:rPr>
        <w:t>осуществляется</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основном</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зимний</w:t>
      </w:r>
      <w:r w:rsidR="001A04A7" w:rsidRPr="00B77182">
        <w:rPr>
          <w:rFonts w:ascii="Times New Roman" w:hAnsi="Times New Roman"/>
          <w:sz w:val="28"/>
          <w:szCs w:val="28"/>
        </w:rPr>
        <w:t xml:space="preserve"> </w:t>
      </w:r>
      <w:r w:rsidRPr="00B77182">
        <w:rPr>
          <w:rFonts w:ascii="Times New Roman" w:hAnsi="Times New Roman"/>
          <w:sz w:val="28"/>
          <w:szCs w:val="28"/>
        </w:rPr>
        <w:t>период</w:t>
      </w:r>
      <w:r w:rsidR="001A04A7" w:rsidRPr="00B77182">
        <w:rPr>
          <w:rFonts w:ascii="Times New Roman" w:hAnsi="Times New Roman"/>
          <w:sz w:val="28"/>
          <w:szCs w:val="28"/>
        </w:rPr>
        <w:t xml:space="preserve"> </w:t>
      </w:r>
      <w:r w:rsidRPr="00B77182">
        <w:rPr>
          <w:rFonts w:ascii="Times New Roman" w:hAnsi="Times New Roman"/>
          <w:sz w:val="28"/>
          <w:szCs w:val="28"/>
        </w:rPr>
        <w:t>по</w:t>
      </w:r>
      <w:r w:rsidR="001A04A7" w:rsidRPr="00B77182">
        <w:rPr>
          <w:rFonts w:ascii="Times New Roman" w:hAnsi="Times New Roman"/>
          <w:sz w:val="28"/>
          <w:szCs w:val="28"/>
        </w:rPr>
        <w:t xml:space="preserve"> </w:t>
      </w:r>
      <w:r w:rsidRPr="00B77182">
        <w:rPr>
          <w:rFonts w:ascii="Times New Roman" w:hAnsi="Times New Roman"/>
          <w:sz w:val="28"/>
          <w:szCs w:val="28"/>
        </w:rPr>
        <w:t>зимним</w:t>
      </w:r>
      <w:r w:rsidR="001A04A7" w:rsidRPr="00B77182">
        <w:rPr>
          <w:rFonts w:ascii="Times New Roman" w:hAnsi="Times New Roman"/>
          <w:sz w:val="28"/>
          <w:szCs w:val="28"/>
        </w:rPr>
        <w:t xml:space="preserve"> </w:t>
      </w:r>
      <w:r w:rsidRPr="00B77182">
        <w:rPr>
          <w:rFonts w:ascii="Times New Roman" w:hAnsi="Times New Roman"/>
          <w:sz w:val="28"/>
          <w:szCs w:val="28"/>
        </w:rPr>
        <w:t>автомобильным</w:t>
      </w:r>
      <w:r w:rsidR="001A04A7" w:rsidRPr="00B77182">
        <w:rPr>
          <w:rFonts w:ascii="Times New Roman" w:hAnsi="Times New Roman"/>
          <w:sz w:val="28"/>
          <w:szCs w:val="28"/>
        </w:rPr>
        <w:t xml:space="preserve"> </w:t>
      </w:r>
      <w:r w:rsidRPr="00B77182">
        <w:rPr>
          <w:rFonts w:ascii="Times New Roman" w:hAnsi="Times New Roman"/>
          <w:sz w:val="28"/>
          <w:szCs w:val="28"/>
        </w:rPr>
        <w:t>дорогам.</w:t>
      </w:r>
      <w:r w:rsidR="001A04A7" w:rsidRPr="00B77182">
        <w:rPr>
          <w:rFonts w:ascii="Times New Roman" w:hAnsi="Times New Roman"/>
          <w:sz w:val="28"/>
          <w:szCs w:val="28"/>
        </w:rPr>
        <w:t xml:space="preserve"> </w:t>
      </w:r>
    </w:p>
    <w:p w14:paraId="6972A745" w14:textId="198A202A" w:rsidR="001127CB" w:rsidRPr="00B77182" w:rsidRDefault="001127CB" w:rsidP="00680603">
      <w:pPr>
        <w:pStyle w:val="a4"/>
        <w:tabs>
          <w:tab w:val="left" w:pos="851"/>
          <w:tab w:val="left" w:pos="1560"/>
        </w:tabs>
        <w:suppressAutoHyphens/>
        <w:spacing w:after="0" w:line="240" w:lineRule="auto"/>
        <w:ind w:left="0" w:firstLine="709"/>
        <w:jc w:val="both"/>
        <w:rPr>
          <w:rFonts w:ascii="Times New Roman" w:hAnsi="Times New Roman"/>
          <w:sz w:val="28"/>
          <w:szCs w:val="28"/>
        </w:rPr>
      </w:pP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202</w:t>
      </w:r>
      <w:r w:rsidR="007E5C97" w:rsidRPr="00B77182">
        <w:rPr>
          <w:rFonts w:ascii="Times New Roman" w:hAnsi="Times New Roman"/>
          <w:sz w:val="28"/>
          <w:szCs w:val="28"/>
        </w:rPr>
        <w:t>4</w:t>
      </w:r>
      <w:r w:rsidR="001A04A7" w:rsidRPr="00B77182">
        <w:rPr>
          <w:rFonts w:ascii="Times New Roman" w:hAnsi="Times New Roman"/>
          <w:sz w:val="28"/>
          <w:szCs w:val="28"/>
        </w:rPr>
        <w:t xml:space="preserve"> </w:t>
      </w:r>
      <w:r w:rsidRPr="00B77182">
        <w:rPr>
          <w:rFonts w:ascii="Times New Roman" w:hAnsi="Times New Roman"/>
          <w:sz w:val="28"/>
          <w:szCs w:val="28"/>
        </w:rPr>
        <w:t>году</w:t>
      </w:r>
      <w:r w:rsidR="001A04A7" w:rsidRPr="00B77182">
        <w:rPr>
          <w:rFonts w:ascii="Times New Roman" w:hAnsi="Times New Roman"/>
          <w:sz w:val="28"/>
          <w:szCs w:val="28"/>
        </w:rPr>
        <w:t xml:space="preserve"> </w:t>
      </w:r>
      <w:r w:rsidRPr="00B77182">
        <w:rPr>
          <w:rFonts w:ascii="Times New Roman" w:hAnsi="Times New Roman"/>
          <w:sz w:val="28"/>
          <w:szCs w:val="28"/>
        </w:rPr>
        <w:t>на</w:t>
      </w:r>
      <w:r w:rsidR="001A04A7" w:rsidRPr="00B77182">
        <w:rPr>
          <w:rFonts w:ascii="Times New Roman" w:hAnsi="Times New Roman"/>
          <w:sz w:val="28"/>
          <w:szCs w:val="28"/>
        </w:rPr>
        <w:t xml:space="preserve"> </w:t>
      </w:r>
      <w:r w:rsidRPr="00B77182">
        <w:rPr>
          <w:rFonts w:ascii="Times New Roman" w:hAnsi="Times New Roman"/>
          <w:sz w:val="28"/>
          <w:szCs w:val="28"/>
        </w:rPr>
        <w:t>территории</w:t>
      </w:r>
      <w:r w:rsidR="001A04A7" w:rsidRPr="00B77182">
        <w:rPr>
          <w:rFonts w:ascii="Times New Roman" w:hAnsi="Times New Roman"/>
          <w:sz w:val="28"/>
          <w:szCs w:val="28"/>
        </w:rPr>
        <w:t xml:space="preserve"> </w:t>
      </w:r>
      <w:r w:rsidRPr="00B77182">
        <w:rPr>
          <w:rFonts w:ascii="Times New Roman" w:hAnsi="Times New Roman"/>
          <w:sz w:val="28"/>
          <w:szCs w:val="28"/>
        </w:rPr>
        <w:t>района</w:t>
      </w:r>
      <w:r w:rsidR="001A04A7" w:rsidRPr="00B77182">
        <w:rPr>
          <w:rFonts w:ascii="Times New Roman" w:hAnsi="Times New Roman"/>
          <w:sz w:val="28"/>
          <w:szCs w:val="28"/>
        </w:rPr>
        <w:t xml:space="preserve"> </w:t>
      </w:r>
      <w:r w:rsidRPr="00B77182">
        <w:rPr>
          <w:rFonts w:ascii="Times New Roman" w:hAnsi="Times New Roman"/>
          <w:sz w:val="28"/>
          <w:szCs w:val="28"/>
        </w:rPr>
        <w:t>для</w:t>
      </w:r>
      <w:r w:rsidR="001A04A7" w:rsidRPr="00B77182">
        <w:rPr>
          <w:rFonts w:ascii="Times New Roman" w:hAnsi="Times New Roman"/>
          <w:sz w:val="28"/>
          <w:szCs w:val="28"/>
        </w:rPr>
        <w:t xml:space="preserve"> </w:t>
      </w:r>
      <w:r w:rsidRPr="00B77182">
        <w:rPr>
          <w:rFonts w:ascii="Times New Roman" w:hAnsi="Times New Roman"/>
          <w:sz w:val="28"/>
          <w:szCs w:val="28"/>
        </w:rPr>
        <w:t>обеспечения</w:t>
      </w:r>
      <w:r w:rsidR="001A04A7" w:rsidRPr="00B77182">
        <w:rPr>
          <w:rFonts w:ascii="Times New Roman" w:hAnsi="Times New Roman"/>
          <w:sz w:val="28"/>
          <w:szCs w:val="28"/>
        </w:rPr>
        <w:t xml:space="preserve"> </w:t>
      </w:r>
      <w:r w:rsidRPr="00B77182">
        <w:rPr>
          <w:rFonts w:ascii="Times New Roman" w:hAnsi="Times New Roman"/>
          <w:sz w:val="28"/>
          <w:szCs w:val="28"/>
        </w:rPr>
        <w:t>транспортного</w:t>
      </w:r>
      <w:r w:rsidR="001A04A7" w:rsidRPr="00B77182">
        <w:rPr>
          <w:rFonts w:ascii="Times New Roman" w:hAnsi="Times New Roman"/>
          <w:sz w:val="28"/>
          <w:szCs w:val="28"/>
        </w:rPr>
        <w:t xml:space="preserve"> </w:t>
      </w:r>
      <w:r w:rsidRPr="00B77182">
        <w:rPr>
          <w:rFonts w:ascii="Times New Roman" w:hAnsi="Times New Roman"/>
          <w:sz w:val="28"/>
          <w:szCs w:val="28"/>
        </w:rPr>
        <w:t>сообщения</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зимний</w:t>
      </w:r>
      <w:r w:rsidR="001A04A7" w:rsidRPr="00B77182">
        <w:rPr>
          <w:rFonts w:ascii="Times New Roman" w:hAnsi="Times New Roman"/>
          <w:sz w:val="28"/>
          <w:szCs w:val="28"/>
        </w:rPr>
        <w:t xml:space="preserve"> </w:t>
      </w:r>
      <w:r w:rsidRPr="00B77182">
        <w:rPr>
          <w:rFonts w:ascii="Times New Roman" w:hAnsi="Times New Roman"/>
          <w:sz w:val="28"/>
          <w:szCs w:val="28"/>
        </w:rPr>
        <w:t>период</w:t>
      </w:r>
      <w:r w:rsidR="001A04A7" w:rsidRPr="00B77182">
        <w:rPr>
          <w:rFonts w:ascii="Times New Roman" w:hAnsi="Times New Roman"/>
          <w:sz w:val="28"/>
          <w:szCs w:val="28"/>
        </w:rPr>
        <w:t xml:space="preserve"> </w:t>
      </w:r>
      <w:r w:rsidR="007E5C97" w:rsidRPr="00B77182">
        <w:rPr>
          <w:rFonts w:ascii="Times New Roman" w:hAnsi="Times New Roman"/>
          <w:sz w:val="28"/>
          <w:szCs w:val="28"/>
        </w:rPr>
        <w:t>2024</w:t>
      </w:r>
      <w:r w:rsidR="001A04A7" w:rsidRPr="00B77182">
        <w:rPr>
          <w:rFonts w:ascii="Times New Roman" w:hAnsi="Times New Roman"/>
          <w:sz w:val="28"/>
          <w:szCs w:val="28"/>
        </w:rPr>
        <w:t xml:space="preserve"> </w:t>
      </w:r>
      <w:r w:rsidR="007B614D"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202</w:t>
      </w:r>
      <w:r w:rsidR="007E5C97" w:rsidRPr="00B77182">
        <w:rPr>
          <w:rFonts w:ascii="Times New Roman" w:hAnsi="Times New Roman"/>
          <w:sz w:val="28"/>
          <w:szCs w:val="28"/>
        </w:rPr>
        <w:t>5</w:t>
      </w:r>
      <w:r w:rsidR="001A04A7" w:rsidRPr="00B77182">
        <w:rPr>
          <w:rFonts w:ascii="Times New Roman" w:hAnsi="Times New Roman"/>
          <w:sz w:val="28"/>
          <w:szCs w:val="28"/>
        </w:rPr>
        <w:t xml:space="preserve"> </w:t>
      </w:r>
      <w:r w:rsidRPr="00B77182">
        <w:rPr>
          <w:rFonts w:ascii="Times New Roman" w:hAnsi="Times New Roman"/>
          <w:sz w:val="28"/>
          <w:szCs w:val="28"/>
        </w:rPr>
        <w:t>годов</w:t>
      </w:r>
      <w:r w:rsidR="001A04A7" w:rsidRPr="00B77182">
        <w:rPr>
          <w:rFonts w:ascii="Times New Roman" w:hAnsi="Times New Roman"/>
          <w:sz w:val="28"/>
          <w:szCs w:val="28"/>
        </w:rPr>
        <w:t xml:space="preserve"> </w:t>
      </w:r>
      <w:r w:rsidRPr="00B77182">
        <w:rPr>
          <w:rFonts w:ascii="Times New Roman" w:hAnsi="Times New Roman"/>
          <w:sz w:val="28"/>
          <w:szCs w:val="28"/>
        </w:rPr>
        <w:t>введено</w:t>
      </w:r>
      <w:r w:rsidR="001A04A7" w:rsidRPr="00B77182">
        <w:rPr>
          <w:rFonts w:ascii="Times New Roman" w:hAnsi="Times New Roman"/>
          <w:sz w:val="28"/>
          <w:szCs w:val="28"/>
        </w:rPr>
        <w:t xml:space="preserve"> </w:t>
      </w:r>
      <w:r w:rsidR="007E5C97" w:rsidRPr="00B77182">
        <w:rPr>
          <w:rFonts w:ascii="Times New Roman" w:hAnsi="Times New Roman"/>
          <w:sz w:val="28"/>
          <w:szCs w:val="28"/>
        </w:rPr>
        <w:t>408,2</w:t>
      </w:r>
      <w:r w:rsidR="001A04A7" w:rsidRPr="00B77182">
        <w:rPr>
          <w:rFonts w:ascii="Times New Roman" w:hAnsi="Times New Roman"/>
          <w:sz w:val="28"/>
          <w:szCs w:val="28"/>
        </w:rPr>
        <w:t xml:space="preserve"> </w:t>
      </w:r>
      <w:r w:rsidRPr="00B77182">
        <w:rPr>
          <w:rFonts w:ascii="Times New Roman" w:hAnsi="Times New Roman"/>
          <w:sz w:val="28"/>
          <w:szCs w:val="28"/>
        </w:rPr>
        <w:t>км</w:t>
      </w:r>
      <w:r w:rsidR="001A04A7" w:rsidRPr="00B77182">
        <w:rPr>
          <w:rFonts w:ascii="Times New Roman" w:hAnsi="Times New Roman"/>
          <w:sz w:val="28"/>
          <w:szCs w:val="28"/>
        </w:rPr>
        <w:t xml:space="preserve"> </w:t>
      </w:r>
      <w:r w:rsidRPr="00B77182">
        <w:rPr>
          <w:rFonts w:ascii="Times New Roman" w:hAnsi="Times New Roman"/>
          <w:sz w:val="28"/>
          <w:szCs w:val="28"/>
        </w:rPr>
        <w:t>зимних</w:t>
      </w:r>
      <w:r w:rsidR="001A04A7" w:rsidRPr="00B77182">
        <w:rPr>
          <w:rFonts w:ascii="Times New Roman" w:hAnsi="Times New Roman"/>
          <w:sz w:val="28"/>
          <w:szCs w:val="28"/>
        </w:rPr>
        <w:t xml:space="preserve"> </w:t>
      </w:r>
      <w:r w:rsidRPr="00B77182">
        <w:rPr>
          <w:rFonts w:ascii="Times New Roman" w:hAnsi="Times New Roman"/>
          <w:sz w:val="28"/>
          <w:szCs w:val="28"/>
        </w:rPr>
        <w:t>автомобильных</w:t>
      </w:r>
      <w:r w:rsidR="001A04A7" w:rsidRPr="00B77182">
        <w:rPr>
          <w:rFonts w:ascii="Times New Roman" w:hAnsi="Times New Roman"/>
          <w:sz w:val="28"/>
          <w:szCs w:val="28"/>
        </w:rPr>
        <w:t xml:space="preserve"> </w:t>
      </w:r>
      <w:r w:rsidRPr="00B77182">
        <w:rPr>
          <w:rFonts w:ascii="Times New Roman" w:hAnsi="Times New Roman"/>
          <w:sz w:val="28"/>
          <w:szCs w:val="28"/>
        </w:rPr>
        <w:t>дорог</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007E5C97" w:rsidRPr="00B77182">
        <w:rPr>
          <w:rFonts w:ascii="Times New Roman" w:hAnsi="Times New Roman"/>
          <w:sz w:val="28"/>
          <w:szCs w:val="28"/>
        </w:rPr>
        <w:t>7,8</w:t>
      </w:r>
      <w:r w:rsidR="001A04A7" w:rsidRPr="00B77182">
        <w:rPr>
          <w:rFonts w:ascii="Times New Roman" w:hAnsi="Times New Roman"/>
          <w:sz w:val="28"/>
          <w:szCs w:val="28"/>
        </w:rPr>
        <w:t xml:space="preserve"> </w:t>
      </w:r>
      <w:r w:rsidRPr="00B77182">
        <w:rPr>
          <w:rFonts w:ascii="Times New Roman" w:hAnsi="Times New Roman"/>
          <w:sz w:val="28"/>
          <w:szCs w:val="28"/>
        </w:rPr>
        <w:t>км</w:t>
      </w:r>
      <w:r w:rsidR="001A04A7" w:rsidRPr="00B77182">
        <w:rPr>
          <w:rFonts w:ascii="Times New Roman" w:hAnsi="Times New Roman"/>
          <w:sz w:val="28"/>
          <w:szCs w:val="28"/>
        </w:rPr>
        <w:t xml:space="preserve"> </w:t>
      </w:r>
      <w:r w:rsidRPr="00B77182">
        <w:rPr>
          <w:rFonts w:ascii="Times New Roman" w:hAnsi="Times New Roman"/>
          <w:sz w:val="28"/>
          <w:szCs w:val="28"/>
        </w:rPr>
        <w:t>ледовых</w:t>
      </w:r>
      <w:r w:rsidR="001A04A7" w:rsidRPr="00B77182">
        <w:rPr>
          <w:rFonts w:ascii="Times New Roman" w:hAnsi="Times New Roman"/>
          <w:sz w:val="28"/>
          <w:szCs w:val="28"/>
        </w:rPr>
        <w:t xml:space="preserve"> </w:t>
      </w:r>
      <w:r w:rsidRPr="00B77182">
        <w:rPr>
          <w:rFonts w:ascii="Times New Roman" w:hAnsi="Times New Roman"/>
          <w:sz w:val="28"/>
          <w:szCs w:val="28"/>
        </w:rPr>
        <w:t>переправ</w:t>
      </w:r>
      <w:r w:rsidR="001A04A7" w:rsidRPr="00B77182">
        <w:rPr>
          <w:rFonts w:ascii="Times New Roman" w:hAnsi="Times New Roman"/>
          <w:sz w:val="28"/>
          <w:szCs w:val="28"/>
        </w:rPr>
        <w:t xml:space="preserve"> </w:t>
      </w:r>
      <w:r w:rsidRPr="00B77182">
        <w:rPr>
          <w:rFonts w:ascii="Times New Roman" w:hAnsi="Times New Roman"/>
          <w:sz w:val="28"/>
          <w:szCs w:val="28"/>
        </w:rPr>
        <w:t>через</w:t>
      </w:r>
      <w:r w:rsidR="001A04A7" w:rsidRPr="00B77182">
        <w:rPr>
          <w:rFonts w:ascii="Times New Roman" w:hAnsi="Times New Roman"/>
          <w:sz w:val="28"/>
          <w:szCs w:val="28"/>
        </w:rPr>
        <w:t xml:space="preserve"> </w:t>
      </w:r>
      <w:r w:rsidRPr="00B77182">
        <w:rPr>
          <w:rFonts w:ascii="Times New Roman" w:hAnsi="Times New Roman"/>
          <w:sz w:val="28"/>
          <w:szCs w:val="28"/>
        </w:rPr>
        <w:t>1</w:t>
      </w:r>
      <w:r w:rsidR="007E5C97" w:rsidRPr="00B77182">
        <w:rPr>
          <w:rFonts w:ascii="Times New Roman" w:hAnsi="Times New Roman"/>
          <w:sz w:val="28"/>
          <w:szCs w:val="28"/>
        </w:rPr>
        <w:t>2</w:t>
      </w:r>
      <w:r w:rsidR="001A04A7" w:rsidRPr="00B77182">
        <w:rPr>
          <w:rFonts w:ascii="Times New Roman" w:hAnsi="Times New Roman"/>
          <w:sz w:val="28"/>
          <w:szCs w:val="28"/>
        </w:rPr>
        <w:t xml:space="preserve"> </w:t>
      </w:r>
      <w:r w:rsidRPr="00B77182">
        <w:rPr>
          <w:rFonts w:ascii="Times New Roman" w:hAnsi="Times New Roman"/>
          <w:sz w:val="28"/>
          <w:szCs w:val="28"/>
        </w:rPr>
        <w:t>рек</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проток</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том</w:t>
      </w:r>
      <w:r w:rsidR="001A04A7" w:rsidRPr="00B77182">
        <w:rPr>
          <w:rFonts w:ascii="Times New Roman" w:hAnsi="Times New Roman"/>
          <w:sz w:val="28"/>
          <w:szCs w:val="28"/>
        </w:rPr>
        <w:t xml:space="preserve"> </w:t>
      </w:r>
      <w:r w:rsidRPr="00B77182">
        <w:rPr>
          <w:rFonts w:ascii="Times New Roman" w:hAnsi="Times New Roman"/>
          <w:sz w:val="28"/>
          <w:szCs w:val="28"/>
        </w:rPr>
        <w:t>числе</w:t>
      </w:r>
      <w:r w:rsidR="001A04A7" w:rsidRPr="00B77182">
        <w:rPr>
          <w:rFonts w:ascii="Times New Roman" w:hAnsi="Times New Roman"/>
          <w:sz w:val="28"/>
          <w:szCs w:val="28"/>
        </w:rPr>
        <w:t xml:space="preserve"> </w:t>
      </w:r>
      <w:r w:rsidRPr="00B77182">
        <w:rPr>
          <w:rFonts w:ascii="Times New Roman" w:hAnsi="Times New Roman"/>
          <w:sz w:val="28"/>
          <w:szCs w:val="28"/>
        </w:rPr>
        <w:t>через</w:t>
      </w:r>
      <w:r w:rsidR="001A04A7" w:rsidRPr="00B77182">
        <w:rPr>
          <w:rFonts w:ascii="Times New Roman" w:hAnsi="Times New Roman"/>
          <w:sz w:val="28"/>
          <w:szCs w:val="28"/>
        </w:rPr>
        <w:t xml:space="preserve"> </w:t>
      </w:r>
      <w:r w:rsidRPr="00B77182">
        <w:rPr>
          <w:rFonts w:ascii="Times New Roman" w:hAnsi="Times New Roman"/>
          <w:sz w:val="28"/>
          <w:szCs w:val="28"/>
        </w:rPr>
        <w:t>магистральные</w:t>
      </w:r>
      <w:r w:rsidR="001A04A7" w:rsidRPr="00B77182">
        <w:rPr>
          <w:rFonts w:ascii="Times New Roman" w:hAnsi="Times New Roman"/>
          <w:sz w:val="28"/>
          <w:szCs w:val="28"/>
        </w:rPr>
        <w:t xml:space="preserve"> </w:t>
      </w:r>
      <w:r w:rsidRPr="00B77182">
        <w:rPr>
          <w:rFonts w:ascii="Times New Roman" w:hAnsi="Times New Roman"/>
          <w:sz w:val="28"/>
          <w:szCs w:val="28"/>
        </w:rPr>
        <w:t>реки</w:t>
      </w:r>
      <w:r w:rsidR="001A04A7" w:rsidRPr="00B77182">
        <w:rPr>
          <w:rFonts w:ascii="Times New Roman" w:hAnsi="Times New Roman"/>
          <w:sz w:val="28"/>
          <w:szCs w:val="28"/>
        </w:rPr>
        <w:t xml:space="preserve"> </w:t>
      </w:r>
      <w:r w:rsidRPr="00B77182">
        <w:rPr>
          <w:rFonts w:ascii="Times New Roman" w:hAnsi="Times New Roman"/>
          <w:sz w:val="28"/>
          <w:szCs w:val="28"/>
        </w:rPr>
        <w:t>Обь,</w:t>
      </w:r>
      <w:r w:rsidR="001A04A7" w:rsidRPr="00B77182">
        <w:rPr>
          <w:rFonts w:ascii="Times New Roman" w:hAnsi="Times New Roman"/>
          <w:sz w:val="28"/>
          <w:szCs w:val="28"/>
        </w:rPr>
        <w:t xml:space="preserve"> </w:t>
      </w:r>
      <w:r w:rsidRPr="00B77182">
        <w:rPr>
          <w:rFonts w:ascii="Times New Roman" w:hAnsi="Times New Roman"/>
          <w:sz w:val="28"/>
          <w:szCs w:val="28"/>
        </w:rPr>
        <w:t>Иртыш,</w:t>
      </w:r>
      <w:r w:rsidR="001A04A7" w:rsidRPr="00B77182">
        <w:rPr>
          <w:rFonts w:ascii="Times New Roman" w:hAnsi="Times New Roman"/>
          <w:sz w:val="28"/>
          <w:szCs w:val="28"/>
        </w:rPr>
        <w:t xml:space="preserve"> </w:t>
      </w:r>
      <w:r w:rsidRPr="00B77182">
        <w:rPr>
          <w:rFonts w:ascii="Times New Roman" w:hAnsi="Times New Roman"/>
          <w:sz w:val="28"/>
          <w:szCs w:val="28"/>
        </w:rPr>
        <w:t>Конда).</w:t>
      </w:r>
    </w:p>
    <w:p w14:paraId="6E87EF89" w14:textId="6528B05D" w:rsidR="001127CB" w:rsidRPr="00B77182" w:rsidRDefault="001127CB"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рамках</w:t>
      </w:r>
      <w:r w:rsidR="001A04A7" w:rsidRPr="00B77182">
        <w:rPr>
          <w:rFonts w:ascii="Times New Roman" w:hAnsi="Times New Roman"/>
          <w:sz w:val="28"/>
          <w:szCs w:val="28"/>
        </w:rPr>
        <w:t xml:space="preserve"> </w:t>
      </w:r>
      <w:r w:rsidRPr="00B77182">
        <w:rPr>
          <w:rFonts w:ascii="Times New Roman" w:hAnsi="Times New Roman"/>
          <w:sz w:val="28"/>
          <w:szCs w:val="28"/>
        </w:rPr>
        <w:t>исполнения</w:t>
      </w:r>
      <w:r w:rsidR="001A04A7" w:rsidRPr="00B77182">
        <w:rPr>
          <w:rFonts w:ascii="Times New Roman" w:hAnsi="Times New Roman"/>
          <w:sz w:val="28"/>
          <w:szCs w:val="28"/>
        </w:rPr>
        <w:t xml:space="preserve"> </w:t>
      </w:r>
      <w:r w:rsidRPr="00B77182">
        <w:rPr>
          <w:rFonts w:ascii="Times New Roman" w:hAnsi="Times New Roman"/>
          <w:sz w:val="28"/>
          <w:szCs w:val="28"/>
        </w:rPr>
        <w:t>полномочий</w:t>
      </w:r>
      <w:r w:rsidR="001A04A7" w:rsidRPr="00B77182">
        <w:rPr>
          <w:rFonts w:ascii="Times New Roman" w:hAnsi="Times New Roman"/>
          <w:sz w:val="28"/>
          <w:szCs w:val="28"/>
        </w:rPr>
        <w:t xml:space="preserve"> </w:t>
      </w:r>
      <w:r w:rsidRPr="00B77182">
        <w:rPr>
          <w:rFonts w:ascii="Times New Roman" w:hAnsi="Times New Roman"/>
          <w:sz w:val="28"/>
          <w:szCs w:val="28"/>
        </w:rPr>
        <w:t>по</w:t>
      </w:r>
      <w:r w:rsidR="001A04A7" w:rsidRPr="00B77182">
        <w:rPr>
          <w:rFonts w:ascii="Times New Roman" w:hAnsi="Times New Roman"/>
          <w:sz w:val="28"/>
          <w:szCs w:val="28"/>
        </w:rPr>
        <w:t xml:space="preserve"> </w:t>
      </w:r>
      <w:r w:rsidRPr="00B77182">
        <w:rPr>
          <w:rFonts w:ascii="Times New Roman" w:hAnsi="Times New Roman"/>
          <w:sz w:val="28"/>
          <w:szCs w:val="28"/>
        </w:rPr>
        <w:t>содержанию</w:t>
      </w:r>
      <w:r w:rsidR="001A04A7" w:rsidRPr="00B77182">
        <w:rPr>
          <w:rFonts w:ascii="Times New Roman" w:hAnsi="Times New Roman"/>
          <w:sz w:val="28"/>
          <w:szCs w:val="28"/>
        </w:rPr>
        <w:t xml:space="preserve"> </w:t>
      </w:r>
      <w:r w:rsidRPr="00B77182">
        <w:rPr>
          <w:rFonts w:ascii="Times New Roman" w:hAnsi="Times New Roman"/>
          <w:sz w:val="28"/>
          <w:szCs w:val="28"/>
        </w:rPr>
        <w:t>дорог</w:t>
      </w:r>
      <w:r w:rsidR="001A04A7" w:rsidRPr="00B77182">
        <w:rPr>
          <w:rFonts w:ascii="Times New Roman" w:hAnsi="Times New Roman"/>
          <w:sz w:val="28"/>
          <w:szCs w:val="28"/>
        </w:rPr>
        <w:t xml:space="preserve"> </w:t>
      </w:r>
      <w:r w:rsidRPr="00B77182">
        <w:rPr>
          <w:rFonts w:ascii="Times New Roman" w:hAnsi="Times New Roman"/>
          <w:sz w:val="28"/>
          <w:szCs w:val="28"/>
        </w:rPr>
        <w:t>на</w:t>
      </w:r>
      <w:r w:rsidR="001A04A7" w:rsidRPr="00B77182">
        <w:rPr>
          <w:rFonts w:ascii="Times New Roman" w:hAnsi="Times New Roman"/>
          <w:sz w:val="28"/>
          <w:szCs w:val="28"/>
        </w:rPr>
        <w:t xml:space="preserve"> </w:t>
      </w:r>
      <w:r w:rsidRPr="00B77182">
        <w:rPr>
          <w:rFonts w:ascii="Times New Roman" w:hAnsi="Times New Roman"/>
          <w:sz w:val="28"/>
          <w:szCs w:val="28"/>
        </w:rPr>
        <w:t>территории</w:t>
      </w:r>
      <w:r w:rsidR="001A04A7" w:rsidRPr="00B77182">
        <w:rPr>
          <w:rFonts w:ascii="Times New Roman" w:hAnsi="Times New Roman"/>
          <w:sz w:val="28"/>
          <w:szCs w:val="28"/>
        </w:rPr>
        <w:t xml:space="preserve"> </w:t>
      </w:r>
      <w:r w:rsidRPr="00B77182">
        <w:rPr>
          <w:rFonts w:ascii="Times New Roman" w:hAnsi="Times New Roman"/>
          <w:sz w:val="28"/>
          <w:szCs w:val="28"/>
        </w:rPr>
        <w:t>Ханты-Мансийского</w:t>
      </w:r>
      <w:r w:rsidR="001A04A7" w:rsidRPr="00B77182">
        <w:rPr>
          <w:rFonts w:ascii="Times New Roman" w:hAnsi="Times New Roman"/>
          <w:sz w:val="28"/>
          <w:szCs w:val="28"/>
        </w:rPr>
        <w:t xml:space="preserve"> </w:t>
      </w:r>
      <w:r w:rsidRPr="00B77182">
        <w:rPr>
          <w:rFonts w:ascii="Times New Roman" w:hAnsi="Times New Roman"/>
          <w:sz w:val="28"/>
          <w:szCs w:val="28"/>
        </w:rPr>
        <w:t>района</w:t>
      </w:r>
      <w:r w:rsidR="001A04A7" w:rsidRPr="00B77182">
        <w:rPr>
          <w:rFonts w:ascii="Times New Roman" w:hAnsi="Times New Roman"/>
          <w:sz w:val="28"/>
          <w:szCs w:val="28"/>
        </w:rPr>
        <w:t xml:space="preserve"> </w:t>
      </w:r>
      <w:r w:rsidR="004E34AE">
        <w:rPr>
          <w:rFonts w:ascii="Times New Roman" w:hAnsi="Times New Roman"/>
          <w:sz w:val="28"/>
          <w:szCs w:val="28"/>
        </w:rPr>
        <w:t>А</w:t>
      </w:r>
      <w:r w:rsidRPr="00B77182">
        <w:rPr>
          <w:rFonts w:ascii="Times New Roman" w:hAnsi="Times New Roman"/>
          <w:sz w:val="28"/>
          <w:szCs w:val="28"/>
        </w:rPr>
        <w:t>дминистрация</w:t>
      </w:r>
      <w:r w:rsidR="001A04A7" w:rsidRPr="00B77182">
        <w:rPr>
          <w:rFonts w:ascii="Times New Roman" w:hAnsi="Times New Roman"/>
          <w:sz w:val="28"/>
          <w:szCs w:val="28"/>
        </w:rPr>
        <w:t xml:space="preserve"> </w:t>
      </w:r>
      <w:r w:rsidRPr="00B77182">
        <w:rPr>
          <w:rFonts w:ascii="Times New Roman" w:hAnsi="Times New Roman"/>
          <w:sz w:val="28"/>
          <w:szCs w:val="28"/>
        </w:rPr>
        <w:t>района</w:t>
      </w:r>
      <w:r w:rsidR="001A04A7" w:rsidRPr="00B77182">
        <w:rPr>
          <w:rFonts w:ascii="Times New Roman" w:hAnsi="Times New Roman"/>
          <w:sz w:val="28"/>
          <w:szCs w:val="28"/>
        </w:rPr>
        <w:t xml:space="preserve"> </w:t>
      </w:r>
      <w:r w:rsidRPr="00B77182">
        <w:rPr>
          <w:rFonts w:ascii="Times New Roman" w:hAnsi="Times New Roman"/>
          <w:sz w:val="28"/>
          <w:szCs w:val="28"/>
        </w:rPr>
        <w:t>ежегодно</w:t>
      </w:r>
      <w:r w:rsidR="001A04A7" w:rsidRPr="00B77182">
        <w:rPr>
          <w:rFonts w:ascii="Times New Roman" w:hAnsi="Times New Roman"/>
          <w:sz w:val="28"/>
          <w:szCs w:val="28"/>
        </w:rPr>
        <w:t xml:space="preserve"> </w:t>
      </w:r>
      <w:r w:rsidRPr="00B77182">
        <w:rPr>
          <w:rFonts w:ascii="Times New Roman" w:hAnsi="Times New Roman"/>
          <w:sz w:val="28"/>
          <w:szCs w:val="28"/>
        </w:rPr>
        <w:t>передает</w:t>
      </w:r>
      <w:r w:rsidR="001A04A7" w:rsidRPr="00B77182">
        <w:rPr>
          <w:rFonts w:ascii="Times New Roman" w:hAnsi="Times New Roman"/>
          <w:sz w:val="28"/>
          <w:szCs w:val="28"/>
        </w:rPr>
        <w:t xml:space="preserve"> </w:t>
      </w:r>
      <w:r w:rsidRPr="00B77182">
        <w:rPr>
          <w:rFonts w:ascii="Times New Roman" w:hAnsi="Times New Roman"/>
          <w:sz w:val="28"/>
          <w:szCs w:val="28"/>
        </w:rPr>
        <w:t>на</w:t>
      </w:r>
      <w:r w:rsidR="001A04A7" w:rsidRPr="00B77182">
        <w:rPr>
          <w:rFonts w:ascii="Times New Roman" w:hAnsi="Times New Roman"/>
          <w:sz w:val="28"/>
          <w:szCs w:val="28"/>
        </w:rPr>
        <w:t xml:space="preserve"> </w:t>
      </w:r>
      <w:r w:rsidRPr="00B77182">
        <w:rPr>
          <w:rFonts w:ascii="Times New Roman" w:hAnsi="Times New Roman"/>
          <w:sz w:val="28"/>
          <w:szCs w:val="28"/>
        </w:rPr>
        <w:t>уровень</w:t>
      </w:r>
      <w:r w:rsidR="001A04A7" w:rsidRPr="00B77182">
        <w:rPr>
          <w:rFonts w:ascii="Times New Roman" w:hAnsi="Times New Roman"/>
          <w:sz w:val="28"/>
          <w:szCs w:val="28"/>
        </w:rPr>
        <w:t xml:space="preserve"> </w:t>
      </w:r>
      <w:r w:rsidR="004E34AE">
        <w:rPr>
          <w:rFonts w:ascii="Times New Roman" w:hAnsi="Times New Roman"/>
          <w:sz w:val="28"/>
          <w:szCs w:val="28"/>
        </w:rPr>
        <w:t>А</w:t>
      </w:r>
      <w:r w:rsidRPr="00B77182">
        <w:rPr>
          <w:rFonts w:ascii="Times New Roman" w:hAnsi="Times New Roman"/>
          <w:sz w:val="28"/>
          <w:szCs w:val="28"/>
        </w:rPr>
        <w:t>дминистраций</w:t>
      </w:r>
      <w:r w:rsidR="001A04A7" w:rsidRPr="00B77182">
        <w:rPr>
          <w:rFonts w:ascii="Times New Roman" w:hAnsi="Times New Roman"/>
          <w:sz w:val="28"/>
          <w:szCs w:val="28"/>
        </w:rPr>
        <w:t xml:space="preserve"> </w:t>
      </w:r>
      <w:r w:rsidRPr="00B77182">
        <w:rPr>
          <w:rFonts w:ascii="Times New Roman" w:hAnsi="Times New Roman"/>
          <w:sz w:val="28"/>
          <w:szCs w:val="28"/>
        </w:rPr>
        <w:t>сельских</w:t>
      </w:r>
      <w:r w:rsidR="001A04A7" w:rsidRPr="00B77182">
        <w:rPr>
          <w:rFonts w:ascii="Times New Roman" w:hAnsi="Times New Roman"/>
          <w:sz w:val="28"/>
          <w:szCs w:val="28"/>
        </w:rPr>
        <w:t xml:space="preserve"> </w:t>
      </w:r>
      <w:r w:rsidRPr="00B77182">
        <w:rPr>
          <w:rFonts w:ascii="Times New Roman" w:hAnsi="Times New Roman"/>
          <w:sz w:val="28"/>
          <w:szCs w:val="28"/>
        </w:rPr>
        <w:t>поселений</w:t>
      </w:r>
      <w:r w:rsidR="001A04A7" w:rsidRPr="00B77182">
        <w:rPr>
          <w:rFonts w:ascii="Times New Roman" w:hAnsi="Times New Roman"/>
          <w:sz w:val="28"/>
          <w:szCs w:val="28"/>
        </w:rPr>
        <w:t xml:space="preserve"> </w:t>
      </w:r>
      <w:r w:rsidRPr="00B77182">
        <w:rPr>
          <w:rFonts w:ascii="Times New Roman" w:hAnsi="Times New Roman"/>
          <w:sz w:val="28"/>
          <w:szCs w:val="28"/>
        </w:rPr>
        <w:t>полномочия</w:t>
      </w:r>
      <w:r w:rsidR="001A04A7" w:rsidRPr="00B77182">
        <w:rPr>
          <w:rFonts w:ascii="Times New Roman" w:hAnsi="Times New Roman"/>
          <w:sz w:val="28"/>
          <w:szCs w:val="28"/>
        </w:rPr>
        <w:t xml:space="preserve"> </w:t>
      </w:r>
      <w:r w:rsidRPr="00B77182">
        <w:rPr>
          <w:rFonts w:ascii="Times New Roman" w:hAnsi="Times New Roman"/>
          <w:sz w:val="28"/>
          <w:szCs w:val="28"/>
        </w:rPr>
        <w:t>по</w:t>
      </w:r>
      <w:r w:rsidR="001A04A7" w:rsidRPr="00B77182">
        <w:rPr>
          <w:rFonts w:ascii="Times New Roman" w:hAnsi="Times New Roman"/>
          <w:sz w:val="28"/>
          <w:szCs w:val="28"/>
        </w:rPr>
        <w:t xml:space="preserve"> </w:t>
      </w:r>
      <w:r w:rsidRPr="00B77182">
        <w:rPr>
          <w:rFonts w:ascii="Times New Roman" w:hAnsi="Times New Roman"/>
          <w:sz w:val="28"/>
          <w:szCs w:val="28"/>
        </w:rPr>
        <w:t>осуществлению</w:t>
      </w:r>
      <w:r w:rsidR="001A04A7" w:rsidRPr="00B77182">
        <w:rPr>
          <w:rFonts w:ascii="Times New Roman" w:hAnsi="Times New Roman"/>
          <w:sz w:val="28"/>
          <w:szCs w:val="28"/>
        </w:rPr>
        <w:t xml:space="preserve"> </w:t>
      </w:r>
      <w:r w:rsidRPr="00B77182">
        <w:rPr>
          <w:rFonts w:ascii="Times New Roman" w:hAnsi="Times New Roman"/>
          <w:sz w:val="28"/>
          <w:szCs w:val="28"/>
        </w:rPr>
        <w:t>содержания</w:t>
      </w:r>
      <w:r w:rsidR="001A04A7" w:rsidRPr="00B77182">
        <w:rPr>
          <w:rFonts w:ascii="Times New Roman" w:hAnsi="Times New Roman"/>
          <w:sz w:val="28"/>
          <w:szCs w:val="28"/>
        </w:rPr>
        <w:t xml:space="preserve"> </w:t>
      </w:r>
      <w:r w:rsidRPr="00B77182">
        <w:rPr>
          <w:rFonts w:ascii="Times New Roman" w:hAnsi="Times New Roman"/>
          <w:sz w:val="28"/>
          <w:szCs w:val="28"/>
        </w:rPr>
        <w:t>подъездов</w:t>
      </w:r>
      <w:r w:rsidR="001A04A7" w:rsidRPr="00B77182">
        <w:rPr>
          <w:rFonts w:ascii="Times New Roman" w:hAnsi="Times New Roman"/>
          <w:sz w:val="28"/>
          <w:szCs w:val="28"/>
        </w:rPr>
        <w:t xml:space="preserve"> </w:t>
      </w:r>
      <w:r w:rsidRPr="00B77182">
        <w:rPr>
          <w:rFonts w:ascii="Times New Roman" w:hAnsi="Times New Roman"/>
          <w:sz w:val="28"/>
          <w:szCs w:val="28"/>
        </w:rPr>
        <w:t>к</w:t>
      </w:r>
      <w:r w:rsidR="001A04A7" w:rsidRPr="00B77182">
        <w:rPr>
          <w:rFonts w:ascii="Times New Roman" w:hAnsi="Times New Roman"/>
          <w:sz w:val="28"/>
          <w:szCs w:val="28"/>
        </w:rPr>
        <w:t xml:space="preserve"> </w:t>
      </w:r>
      <w:r w:rsidRPr="00B77182">
        <w:rPr>
          <w:rFonts w:ascii="Times New Roman" w:hAnsi="Times New Roman"/>
          <w:sz w:val="28"/>
          <w:szCs w:val="28"/>
        </w:rPr>
        <w:t>населенным</w:t>
      </w:r>
      <w:r w:rsidR="001A04A7" w:rsidRPr="00B77182">
        <w:rPr>
          <w:rFonts w:ascii="Times New Roman" w:hAnsi="Times New Roman"/>
          <w:sz w:val="28"/>
          <w:szCs w:val="28"/>
        </w:rPr>
        <w:t xml:space="preserve"> </w:t>
      </w:r>
      <w:r w:rsidRPr="00B77182">
        <w:rPr>
          <w:rFonts w:ascii="Times New Roman" w:hAnsi="Times New Roman"/>
          <w:sz w:val="28"/>
          <w:szCs w:val="28"/>
        </w:rPr>
        <w:t>пунктам</w:t>
      </w:r>
      <w:r w:rsidR="001A04A7" w:rsidRPr="00B77182">
        <w:rPr>
          <w:rFonts w:ascii="Times New Roman" w:hAnsi="Times New Roman"/>
          <w:sz w:val="28"/>
          <w:szCs w:val="28"/>
        </w:rPr>
        <w:t xml:space="preserve"> </w:t>
      </w:r>
      <w:r w:rsidRPr="00B77182">
        <w:rPr>
          <w:rFonts w:ascii="Times New Roman" w:hAnsi="Times New Roman"/>
          <w:sz w:val="28"/>
          <w:szCs w:val="28"/>
        </w:rPr>
        <w:t>д.</w:t>
      </w:r>
      <w:r w:rsidR="001A04A7" w:rsidRPr="00B77182">
        <w:rPr>
          <w:rFonts w:ascii="Times New Roman" w:hAnsi="Times New Roman"/>
          <w:sz w:val="28"/>
          <w:szCs w:val="28"/>
        </w:rPr>
        <w:t xml:space="preserve"> </w:t>
      </w:r>
      <w:r w:rsidRPr="00B77182">
        <w:rPr>
          <w:rFonts w:ascii="Times New Roman" w:hAnsi="Times New Roman"/>
          <w:sz w:val="28"/>
          <w:szCs w:val="28"/>
        </w:rPr>
        <w:t>Ярки,</w:t>
      </w:r>
      <w:r w:rsidR="001A04A7" w:rsidRPr="00B77182">
        <w:rPr>
          <w:rFonts w:ascii="Times New Roman" w:hAnsi="Times New Roman"/>
          <w:sz w:val="28"/>
          <w:szCs w:val="28"/>
        </w:rPr>
        <w:t xml:space="preserve"> </w:t>
      </w:r>
      <w:r w:rsidRPr="00B77182">
        <w:rPr>
          <w:rFonts w:ascii="Times New Roman" w:hAnsi="Times New Roman"/>
          <w:sz w:val="28"/>
          <w:szCs w:val="28"/>
        </w:rPr>
        <w:t>п.</w:t>
      </w:r>
      <w:r w:rsidR="001A04A7" w:rsidRPr="00B77182">
        <w:rPr>
          <w:rFonts w:ascii="Times New Roman" w:hAnsi="Times New Roman"/>
          <w:sz w:val="28"/>
          <w:szCs w:val="28"/>
        </w:rPr>
        <w:t xml:space="preserve"> </w:t>
      </w:r>
      <w:r w:rsidRPr="00B77182">
        <w:rPr>
          <w:rFonts w:ascii="Times New Roman" w:hAnsi="Times New Roman"/>
          <w:sz w:val="28"/>
          <w:szCs w:val="28"/>
        </w:rPr>
        <w:t>Выкатной</w:t>
      </w:r>
      <w:r w:rsidR="001A04A7" w:rsidRPr="00B77182">
        <w:rPr>
          <w:rFonts w:ascii="Times New Roman" w:hAnsi="Times New Roman"/>
          <w:sz w:val="28"/>
          <w:szCs w:val="28"/>
        </w:rPr>
        <w:t xml:space="preserve"> </w:t>
      </w:r>
      <w:r w:rsidRPr="00B77182">
        <w:rPr>
          <w:rFonts w:ascii="Times New Roman" w:hAnsi="Times New Roman"/>
          <w:sz w:val="28"/>
          <w:szCs w:val="28"/>
        </w:rPr>
        <w:t>с.</w:t>
      </w:r>
      <w:r w:rsidR="001A04A7" w:rsidRPr="00B77182">
        <w:rPr>
          <w:rFonts w:ascii="Times New Roman" w:hAnsi="Times New Roman"/>
          <w:sz w:val="28"/>
          <w:szCs w:val="28"/>
        </w:rPr>
        <w:t xml:space="preserve"> </w:t>
      </w:r>
      <w:r w:rsidRPr="00B77182">
        <w:rPr>
          <w:rFonts w:ascii="Times New Roman" w:hAnsi="Times New Roman"/>
          <w:sz w:val="28"/>
          <w:szCs w:val="28"/>
        </w:rPr>
        <w:t>Реполово.</w:t>
      </w:r>
    </w:p>
    <w:p w14:paraId="6FFD4311" w14:textId="22E939DC" w:rsidR="001127CB" w:rsidRPr="00B77182" w:rsidRDefault="001127CB"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202</w:t>
      </w:r>
      <w:r w:rsidR="007E5C97" w:rsidRPr="00B77182">
        <w:rPr>
          <w:rFonts w:ascii="Times New Roman" w:hAnsi="Times New Roman"/>
          <w:sz w:val="28"/>
          <w:szCs w:val="28"/>
        </w:rPr>
        <w:t>4</w:t>
      </w:r>
      <w:r w:rsidR="001A04A7" w:rsidRPr="00B77182">
        <w:rPr>
          <w:rFonts w:ascii="Times New Roman" w:hAnsi="Times New Roman"/>
          <w:sz w:val="28"/>
          <w:szCs w:val="28"/>
        </w:rPr>
        <w:t xml:space="preserve"> </w:t>
      </w:r>
      <w:r w:rsidRPr="00B77182">
        <w:rPr>
          <w:rFonts w:ascii="Times New Roman" w:hAnsi="Times New Roman"/>
          <w:sz w:val="28"/>
          <w:szCs w:val="28"/>
        </w:rPr>
        <w:t>году</w:t>
      </w:r>
      <w:r w:rsidR="001A04A7" w:rsidRPr="00B77182">
        <w:rPr>
          <w:rFonts w:ascii="Times New Roman" w:hAnsi="Times New Roman"/>
          <w:sz w:val="28"/>
          <w:szCs w:val="28"/>
        </w:rPr>
        <w:t xml:space="preserve"> </w:t>
      </w:r>
      <w:r w:rsidRPr="00B77182">
        <w:rPr>
          <w:rFonts w:ascii="Times New Roman" w:hAnsi="Times New Roman"/>
          <w:sz w:val="28"/>
          <w:szCs w:val="28"/>
        </w:rPr>
        <w:t>на</w:t>
      </w:r>
      <w:r w:rsidR="001A04A7" w:rsidRPr="00B77182">
        <w:rPr>
          <w:rFonts w:ascii="Times New Roman" w:hAnsi="Times New Roman"/>
          <w:sz w:val="28"/>
          <w:szCs w:val="28"/>
        </w:rPr>
        <w:t xml:space="preserve"> </w:t>
      </w:r>
      <w:r w:rsidRPr="00B77182">
        <w:rPr>
          <w:rFonts w:ascii="Times New Roman" w:hAnsi="Times New Roman"/>
          <w:sz w:val="28"/>
          <w:szCs w:val="28"/>
        </w:rPr>
        <w:t>содержание</w:t>
      </w:r>
      <w:r w:rsidR="001A04A7" w:rsidRPr="00B77182">
        <w:rPr>
          <w:rFonts w:ascii="Times New Roman" w:hAnsi="Times New Roman"/>
          <w:sz w:val="28"/>
          <w:szCs w:val="28"/>
        </w:rPr>
        <w:t xml:space="preserve"> </w:t>
      </w:r>
      <w:r w:rsidRPr="00B77182">
        <w:rPr>
          <w:rFonts w:ascii="Times New Roman" w:hAnsi="Times New Roman"/>
          <w:sz w:val="28"/>
          <w:szCs w:val="28"/>
        </w:rPr>
        <w:t>подъездных</w:t>
      </w:r>
      <w:r w:rsidR="001A04A7" w:rsidRPr="00B77182">
        <w:rPr>
          <w:rFonts w:ascii="Times New Roman" w:hAnsi="Times New Roman"/>
          <w:sz w:val="28"/>
          <w:szCs w:val="28"/>
        </w:rPr>
        <w:t xml:space="preserve"> </w:t>
      </w:r>
      <w:r w:rsidRPr="00B77182">
        <w:rPr>
          <w:rFonts w:ascii="Times New Roman" w:hAnsi="Times New Roman"/>
          <w:sz w:val="28"/>
          <w:szCs w:val="28"/>
        </w:rPr>
        <w:t>автомобильных</w:t>
      </w:r>
      <w:r w:rsidR="001A04A7" w:rsidRPr="00B77182">
        <w:rPr>
          <w:rFonts w:ascii="Times New Roman" w:hAnsi="Times New Roman"/>
          <w:sz w:val="28"/>
          <w:szCs w:val="28"/>
        </w:rPr>
        <w:t xml:space="preserve"> </w:t>
      </w:r>
      <w:r w:rsidRPr="00B77182">
        <w:rPr>
          <w:rFonts w:ascii="Times New Roman" w:hAnsi="Times New Roman"/>
          <w:sz w:val="28"/>
          <w:szCs w:val="28"/>
        </w:rPr>
        <w:t>дорог</w:t>
      </w:r>
      <w:r w:rsidR="001A04A7" w:rsidRPr="00B77182">
        <w:rPr>
          <w:rFonts w:ascii="Times New Roman" w:hAnsi="Times New Roman"/>
          <w:sz w:val="28"/>
          <w:szCs w:val="28"/>
        </w:rPr>
        <w:t xml:space="preserve"> </w:t>
      </w:r>
      <w:r w:rsidRPr="00B77182">
        <w:rPr>
          <w:rFonts w:ascii="Times New Roman" w:hAnsi="Times New Roman"/>
          <w:sz w:val="28"/>
          <w:szCs w:val="28"/>
        </w:rPr>
        <w:t>к</w:t>
      </w:r>
      <w:r w:rsidR="001A04A7" w:rsidRPr="00B77182">
        <w:rPr>
          <w:rFonts w:ascii="Times New Roman" w:hAnsi="Times New Roman"/>
          <w:sz w:val="28"/>
          <w:szCs w:val="28"/>
        </w:rPr>
        <w:t xml:space="preserve"> </w:t>
      </w:r>
      <w:r w:rsidRPr="00B77182">
        <w:rPr>
          <w:rFonts w:ascii="Times New Roman" w:hAnsi="Times New Roman"/>
          <w:sz w:val="28"/>
          <w:szCs w:val="28"/>
        </w:rPr>
        <w:t>населенным</w:t>
      </w:r>
      <w:r w:rsidR="001A04A7" w:rsidRPr="00B77182">
        <w:rPr>
          <w:rFonts w:ascii="Times New Roman" w:hAnsi="Times New Roman"/>
          <w:sz w:val="28"/>
          <w:szCs w:val="28"/>
        </w:rPr>
        <w:t xml:space="preserve"> </w:t>
      </w:r>
      <w:r w:rsidRPr="00B77182">
        <w:rPr>
          <w:rFonts w:ascii="Times New Roman" w:hAnsi="Times New Roman"/>
          <w:sz w:val="28"/>
          <w:szCs w:val="28"/>
        </w:rPr>
        <w:t>пунктам</w:t>
      </w:r>
      <w:r w:rsidR="001A04A7" w:rsidRPr="00B77182">
        <w:rPr>
          <w:rFonts w:ascii="Times New Roman" w:hAnsi="Times New Roman"/>
          <w:sz w:val="28"/>
          <w:szCs w:val="28"/>
        </w:rPr>
        <w:t xml:space="preserve"> </w:t>
      </w:r>
      <w:r w:rsidRPr="00B77182">
        <w:rPr>
          <w:rFonts w:ascii="Times New Roman" w:hAnsi="Times New Roman"/>
          <w:sz w:val="28"/>
          <w:szCs w:val="28"/>
        </w:rPr>
        <w:t>направлены</w:t>
      </w:r>
      <w:r w:rsidR="001A04A7" w:rsidRPr="00B77182">
        <w:rPr>
          <w:rFonts w:ascii="Times New Roman" w:hAnsi="Times New Roman"/>
          <w:sz w:val="28"/>
          <w:szCs w:val="28"/>
        </w:rPr>
        <w:t xml:space="preserve"> </w:t>
      </w:r>
      <w:r w:rsidRPr="00B77182">
        <w:rPr>
          <w:rFonts w:ascii="Times New Roman" w:hAnsi="Times New Roman"/>
          <w:sz w:val="28"/>
          <w:szCs w:val="28"/>
        </w:rPr>
        <w:t>финансовые</w:t>
      </w:r>
      <w:r w:rsidR="001A04A7" w:rsidRPr="00B77182">
        <w:rPr>
          <w:rFonts w:ascii="Times New Roman" w:hAnsi="Times New Roman"/>
          <w:sz w:val="28"/>
          <w:szCs w:val="28"/>
        </w:rPr>
        <w:t xml:space="preserve"> </w:t>
      </w:r>
      <w:r w:rsidRPr="00B77182">
        <w:rPr>
          <w:rFonts w:ascii="Times New Roman" w:hAnsi="Times New Roman"/>
          <w:sz w:val="28"/>
          <w:szCs w:val="28"/>
        </w:rPr>
        <w:t>средства</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размере</w:t>
      </w:r>
      <w:r w:rsidR="001A04A7" w:rsidRPr="00B77182">
        <w:rPr>
          <w:rFonts w:ascii="Times New Roman" w:hAnsi="Times New Roman"/>
          <w:sz w:val="28"/>
          <w:szCs w:val="28"/>
        </w:rPr>
        <w:t xml:space="preserve"> </w:t>
      </w:r>
      <w:r w:rsidRPr="00B77182">
        <w:rPr>
          <w:rFonts w:ascii="Times New Roman" w:hAnsi="Times New Roman"/>
          <w:sz w:val="28"/>
          <w:szCs w:val="28"/>
        </w:rPr>
        <w:t>6,</w:t>
      </w:r>
      <w:r w:rsidR="007E5C97" w:rsidRPr="00B77182">
        <w:rPr>
          <w:rFonts w:ascii="Times New Roman" w:hAnsi="Times New Roman"/>
          <w:sz w:val="28"/>
          <w:szCs w:val="28"/>
        </w:rPr>
        <w:t>4</w:t>
      </w:r>
      <w:r w:rsidR="001A04A7" w:rsidRPr="00B77182">
        <w:rPr>
          <w:rFonts w:ascii="Times New Roman" w:hAnsi="Times New Roman"/>
          <w:sz w:val="28"/>
          <w:szCs w:val="28"/>
        </w:rPr>
        <w:t xml:space="preserve"> </w:t>
      </w:r>
      <w:r w:rsidRPr="00B77182">
        <w:rPr>
          <w:rFonts w:ascii="Times New Roman" w:hAnsi="Times New Roman"/>
          <w:sz w:val="28"/>
          <w:szCs w:val="28"/>
        </w:rPr>
        <w:t>млн</w:t>
      </w:r>
      <w:r w:rsidR="001A04A7" w:rsidRPr="00B77182">
        <w:rPr>
          <w:rFonts w:ascii="Times New Roman" w:hAnsi="Times New Roman"/>
          <w:sz w:val="28"/>
          <w:szCs w:val="28"/>
        </w:rPr>
        <w:t xml:space="preserve"> </w:t>
      </w:r>
      <w:r w:rsidRPr="00B77182">
        <w:rPr>
          <w:rFonts w:ascii="Times New Roman" w:hAnsi="Times New Roman"/>
          <w:sz w:val="28"/>
          <w:szCs w:val="28"/>
        </w:rPr>
        <w:t>рублей</w:t>
      </w:r>
      <w:r w:rsidR="001A04A7" w:rsidRPr="00B77182">
        <w:rPr>
          <w:rFonts w:ascii="Times New Roman" w:hAnsi="Times New Roman"/>
          <w:sz w:val="28"/>
          <w:szCs w:val="28"/>
        </w:rPr>
        <w:t xml:space="preserve"> </w:t>
      </w:r>
      <w:r w:rsidRPr="00B77182">
        <w:rPr>
          <w:rFonts w:ascii="Times New Roman" w:hAnsi="Times New Roman"/>
          <w:sz w:val="28"/>
          <w:szCs w:val="28"/>
        </w:rPr>
        <w:t>(202</w:t>
      </w:r>
      <w:r w:rsidR="007E5C97" w:rsidRPr="00B77182">
        <w:rPr>
          <w:rFonts w:ascii="Times New Roman" w:hAnsi="Times New Roman"/>
          <w:sz w:val="28"/>
          <w:szCs w:val="28"/>
        </w:rPr>
        <w:t>3</w:t>
      </w:r>
      <w:r w:rsidR="001A04A7" w:rsidRPr="00B77182">
        <w:rPr>
          <w:rFonts w:ascii="Times New Roman" w:hAnsi="Times New Roman"/>
          <w:sz w:val="28"/>
          <w:szCs w:val="28"/>
        </w:rPr>
        <w:t xml:space="preserve"> </w:t>
      </w:r>
      <w:r w:rsidRPr="00B77182">
        <w:rPr>
          <w:rFonts w:ascii="Times New Roman" w:hAnsi="Times New Roman"/>
          <w:sz w:val="28"/>
          <w:szCs w:val="28"/>
        </w:rPr>
        <w:t>год</w:t>
      </w:r>
      <w:r w:rsidR="001A04A7" w:rsidRPr="00B77182">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007E5C97" w:rsidRPr="00B77182">
        <w:rPr>
          <w:rFonts w:ascii="Times New Roman" w:hAnsi="Times New Roman"/>
          <w:sz w:val="28"/>
          <w:szCs w:val="28"/>
        </w:rPr>
        <w:t>6,1</w:t>
      </w:r>
      <w:r w:rsidR="001A04A7" w:rsidRPr="00B77182">
        <w:rPr>
          <w:rFonts w:ascii="Times New Roman" w:hAnsi="Times New Roman"/>
          <w:sz w:val="28"/>
          <w:szCs w:val="28"/>
        </w:rPr>
        <w:t xml:space="preserve"> </w:t>
      </w:r>
      <w:r w:rsidRPr="00B77182">
        <w:rPr>
          <w:rFonts w:ascii="Times New Roman" w:hAnsi="Times New Roman"/>
          <w:sz w:val="28"/>
          <w:szCs w:val="28"/>
        </w:rPr>
        <w:t>млн</w:t>
      </w:r>
      <w:r w:rsidR="001A04A7" w:rsidRPr="00B77182">
        <w:rPr>
          <w:rFonts w:ascii="Times New Roman" w:hAnsi="Times New Roman"/>
          <w:sz w:val="28"/>
          <w:szCs w:val="28"/>
        </w:rPr>
        <w:t xml:space="preserve"> </w:t>
      </w:r>
      <w:r w:rsidRPr="00B77182">
        <w:rPr>
          <w:rFonts w:ascii="Times New Roman" w:hAnsi="Times New Roman"/>
          <w:sz w:val="28"/>
          <w:szCs w:val="28"/>
        </w:rPr>
        <w:t>рублей).</w:t>
      </w:r>
    </w:p>
    <w:p w14:paraId="6202DD62" w14:textId="314AACF8" w:rsidR="001127CB" w:rsidRPr="00B77182" w:rsidRDefault="00D8553E"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6.31</w:t>
      </w:r>
      <w:r w:rsidR="001127CB" w:rsidRPr="00B77182">
        <w:rPr>
          <w:rFonts w:ascii="Times New Roman" w:hAnsi="Times New Roman"/>
          <w:sz w:val="28"/>
          <w:szCs w:val="28"/>
        </w:rPr>
        <w:t>.</w:t>
      </w:r>
      <w:r w:rsidR="001A04A7" w:rsidRPr="00B77182">
        <w:rPr>
          <w:rFonts w:ascii="Times New Roman" w:hAnsi="Times New Roman"/>
          <w:i/>
          <w:sz w:val="28"/>
          <w:szCs w:val="28"/>
        </w:rPr>
        <w:t xml:space="preserve"> </w:t>
      </w:r>
      <w:r w:rsidR="001127CB" w:rsidRPr="00B77182">
        <w:rPr>
          <w:rFonts w:ascii="Times New Roman" w:hAnsi="Times New Roman"/>
          <w:sz w:val="28"/>
          <w:szCs w:val="28"/>
        </w:rPr>
        <w:t>Строительство,</w:t>
      </w:r>
      <w:r w:rsidR="001A04A7" w:rsidRPr="00B77182">
        <w:rPr>
          <w:rFonts w:ascii="Times New Roman" w:hAnsi="Times New Roman"/>
          <w:sz w:val="28"/>
          <w:szCs w:val="28"/>
        </w:rPr>
        <w:t xml:space="preserve"> </w:t>
      </w:r>
      <w:r w:rsidR="001127CB" w:rsidRPr="00B77182">
        <w:rPr>
          <w:rFonts w:ascii="Times New Roman" w:hAnsi="Times New Roman"/>
          <w:sz w:val="28"/>
          <w:szCs w:val="28"/>
        </w:rPr>
        <w:t>реконструкция</w:t>
      </w:r>
      <w:r w:rsidR="001A04A7" w:rsidRPr="00B77182">
        <w:rPr>
          <w:rFonts w:ascii="Times New Roman" w:hAnsi="Times New Roman"/>
          <w:sz w:val="28"/>
          <w:szCs w:val="28"/>
        </w:rPr>
        <w:t xml:space="preserve"> </w:t>
      </w:r>
      <w:r w:rsidR="001127CB" w:rsidRPr="00B77182">
        <w:rPr>
          <w:rFonts w:ascii="Times New Roman" w:hAnsi="Times New Roman"/>
          <w:sz w:val="28"/>
          <w:szCs w:val="28"/>
        </w:rPr>
        <w:t>и</w:t>
      </w:r>
      <w:r w:rsidR="001A04A7" w:rsidRPr="00B77182">
        <w:rPr>
          <w:rFonts w:ascii="Times New Roman" w:hAnsi="Times New Roman"/>
          <w:sz w:val="28"/>
          <w:szCs w:val="28"/>
        </w:rPr>
        <w:t xml:space="preserve"> </w:t>
      </w:r>
      <w:r w:rsidR="001127CB" w:rsidRPr="00B77182">
        <w:rPr>
          <w:rFonts w:ascii="Times New Roman" w:hAnsi="Times New Roman"/>
          <w:sz w:val="28"/>
          <w:szCs w:val="28"/>
        </w:rPr>
        <w:t>ремонт</w:t>
      </w:r>
      <w:r w:rsidR="001A04A7" w:rsidRPr="00B77182">
        <w:rPr>
          <w:rFonts w:ascii="Times New Roman" w:hAnsi="Times New Roman"/>
          <w:sz w:val="28"/>
          <w:szCs w:val="28"/>
        </w:rPr>
        <w:t xml:space="preserve"> </w:t>
      </w:r>
      <w:r w:rsidR="001127CB" w:rsidRPr="00B77182">
        <w:rPr>
          <w:rFonts w:ascii="Times New Roman" w:hAnsi="Times New Roman"/>
          <w:sz w:val="28"/>
          <w:szCs w:val="28"/>
        </w:rPr>
        <w:t>дорог.</w:t>
      </w:r>
    </w:p>
    <w:p w14:paraId="22F3DC55" w14:textId="54059275" w:rsidR="001127CB" w:rsidRPr="00B77182" w:rsidRDefault="001127CB" w:rsidP="00680603">
      <w:pPr>
        <w:pStyle w:val="ab"/>
        <w:ind w:firstLine="709"/>
        <w:jc w:val="both"/>
        <w:rPr>
          <w:bCs/>
          <w:kern w:val="28"/>
          <w:sz w:val="28"/>
          <w:szCs w:val="28"/>
        </w:rPr>
      </w:pPr>
      <w:r w:rsidRPr="00B77182">
        <w:rPr>
          <w:sz w:val="28"/>
          <w:szCs w:val="28"/>
        </w:rPr>
        <w:t>В</w:t>
      </w:r>
      <w:r w:rsidR="001A04A7" w:rsidRPr="00B77182">
        <w:rPr>
          <w:sz w:val="28"/>
          <w:szCs w:val="28"/>
        </w:rPr>
        <w:t xml:space="preserve"> </w:t>
      </w:r>
      <w:r w:rsidR="007E5C97" w:rsidRPr="00B77182">
        <w:rPr>
          <w:sz w:val="28"/>
          <w:szCs w:val="28"/>
        </w:rPr>
        <w:t>2024</w:t>
      </w:r>
      <w:r w:rsidR="001A04A7" w:rsidRPr="00B77182">
        <w:rPr>
          <w:sz w:val="28"/>
          <w:szCs w:val="28"/>
        </w:rPr>
        <w:t xml:space="preserve"> </w:t>
      </w:r>
      <w:r w:rsidRPr="00B77182">
        <w:rPr>
          <w:sz w:val="28"/>
          <w:szCs w:val="28"/>
        </w:rPr>
        <w:t>году</w:t>
      </w:r>
      <w:r w:rsidR="001A04A7" w:rsidRPr="00B77182">
        <w:rPr>
          <w:sz w:val="28"/>
          <w:szCs w:val="28"/>
        </w:rPr>
        <w:t xml:space="preserve"> </w:t>
      </w:r>
      <w:r w:rsidRPr="00B77182">
        <w:rPr>
          <w:sz w:val="28"/>
          <w:szCs w:val="28"/>
        </w:rPr>
        <w:t>в</w:t>
      </w:r>
      <w:r w:rsidR="001A04A7" w:rsidRPr="00B77182">
        <w:rPr>
          <w:sz w:val="28"/>
          <w:szCs w:val="28"/>
        </w:rPr>
        <w:t xml:space="preserve"> </w:t>
      </w:r>
      <w:r w:rsidRPr="00B77182">
        <w:rPr>
          <w:sz w:val="28"/>
          <w:szCs w:val="28"/>
        </w:rPr>
        <w:t>рамках</w:t>
      </w:r>
      <w:r w:rsidR="001A04A7" w:rsidRPr="00B77182">
        <w:rPr>
          <w:sz w:val="28"/>
          <w:szCs w:val="28"/>
        </w:rPr>
        <w:t xml:space="preserve"> </w:t>
      </w:r>
      <w:r w:rsidRPr="00B77182">
        <w:rPr>
          <w:sz w:val="28"/>
          <w:szCs w:val="28"/>
        </w:rPr>
        <w:t>муниципальной</w:t>
      </w:r>
      <w:r w:rsidR="001A04A7" w:rsidRPr="00B77182">
        <w:rPr>
          <w:sz w:val="28"/>
          <w:szCs w:val="28"/>
        </w:rPr>
        <w:t xml:space="preserve"> </w:t>
      </w:r>
      <w:r w:rsidRPr="00B77182">
        <w:rPr>
          <w:sz w:val="28"/>
          <w:szCs w:val="28"/>
        </w:rPr>
        <w:t>программы</w:t>
      </w:r>
      <w:r w:rsidR="001A04A7" w:rsidRPr="00B77182">
        <w:rPr>
          <w:sz w:val="28"/>
          <w:szCs w:val="28"/>
        </w:rPr>
        <w:t xml:space="preserve"> </w:t>
      </w:r>
      <w:r w:rsidRPr="00B77182">
        <w:rPr>
          <w:bCs/>
          <w:kern w:val="28"/>
          <w:sz w:val="28"/>
          <w:szCs w:val="28"/>
        </w:rPr>
        <w:t>«Комплексное</w:t>
      </w:r>
      <w:r w:rsidR="001A04A7" w:rsidRPr="00B77182">
        <w:rPr>
          <w:bCs/>
          <w:kern w:val="28"/>
          <w:sz w:val="28"/>
          <w:szCs w:val="28"/>
        </w:rPr>
        <w:t xml:space="preserve"> </w:t>
      </w:r>
      <w:r w:rsidRPr="00B77182">
        <w:rPr>
          <w:bCs/>
          <w:kern w:val="28"/>
          <w:sz w:val="28"/>
          <w:szCs w:val="28"/>
        </w:rPr>
        <w:t>развитие</w:t>
      </w:r>
      <w:r w:rsidR="001A04A7" w:rsidRPr="00B77182">
        <w:rPr>
          <w:bCs/>
          <w:kern w:val="28"/>
          <w:sz w:val="28"/>
          <w:szCs w:val="28"/>
        </w:rPr>
        <w:t xml:space="preserve"> </w:t>
      </w:r>
      <w:r w:rsidRPr="00B77182">
        <w:rPr>
          <w:bCs/>
          <w:kern w:val="28"/>
          <w:sz w:val="28"/>
          <w:szCs w:val="28"/>
        </w:rPr>
        <w:t>транспортной</w:t>
      </w:r>
      <w:r w:rsidR="001A04A7" w:rsidRPr="00B77182">
        <w:rPr>
          <w:bCs/>
          <w:kern w:val="28"/>
          <w:sz w:val="28"/>
          <w:szCs w:val="28"/>
        </w:rPr>
        <w:t xml:space="preserve"> </w:t>
      </w:r>
      <w:r w:rsidRPr="00B77182">
        <w:rPr>
          <w:bCs/>
          <w:kern w:val="28"/>
          <w:sz w:val="28"/>
          <w:szCs w:val="28"/>
        </w:rPr>
        <w:t>системы</w:t>
      </w:r>
      <w:r w:rsidR="001A04A7" w:rsidRPr="00B77182">
        <w:rPr>
          <w:bCs/>
          <w:kern w:val="28"/>
          <w:sz w:val="28"/>
          <w:szCs w:val="28"/>
        </w:rPr>
        <w:t xml:space="preserve"> </w:t>
      </w:r>
      <w:r w:rsidRPr="00B77182">
        <w:rPr>
          <w:bCs/>
          <w:kern w:val="28"/>
          <w:sz w:val="28"/>
          <w:szCs w:val="28"/>
        </w:rPr>
        <w:t>на</w:t>
      </w:r>
      <w:r w:rsidR="001A04A7" w:rsidRPr="00B77182">
        <w:rPr>
          <w:bCs/>
          <w:kern w:val="28"/>
          <w:sz w:val="28"/>
          <w:szCs w:val="28"/>
        </w:rPr>
        <w:t xml:space="preserve"> </w:t>
      </w:r>
      <w:r w:rsidRPr="00B77182">
        <w:rPr>
          <w:bCs/>
          <w:kern w:val="28"/>
          <w:sz w:val="28"/>
          <w:szCs w:val="28"/>
        </w:rPr>
        <w:t>территории</w:t>
      </w:r>
      <w:r w:rsidR="001A04A7" w:rsidRPr="00B77182">
        <w:rPr>
          <w:bCs/>
          <w:kern w:val="28"/>
          <w:sz w:val="28"/>
          <w:szCs w:val="28"/>
        </w:rPr>
        <w:t xml:space="preserve"> </w:t>
      </w:r>
      <w:r w:rsidRPr="00B77182">
        <w:rPr>
          <w:bCs/>
          <w:kern w:val="28"/>
          <w:sz w:val="28"/>
          <w:szCs w:val="28"/>
        </w:rPr>
        <w:t>Ханты-Мансийского</w:t>
      </w:r>
      <w:r w:rsidR="001A04A7" w:rsidRPr="00B77182">
        <w:rPr>
          <w:bCs/>
          <w:kern w:val="28"/>
          <w:sz w:val="28"/>
          <w:szCs w:val="28"/>
        </w:rPr>
        <w:t xml:space="preserve"> </w:t>
      </w:r>
      <w:r w:rsidRPr="00B77182">
        <w:rPr>
          <w:bCs/>
          <w:kern w:val="28"/>
          <w:sz w:val="28"/>
          <w:szCs w:val="28"/>
        </w:rPr>
        <w:t>района»</w:t>
      </w:r>
      <w:r w:rsidR="001A04A7" w:rsidRPr="00B77182">
        <w:rPr>
          <w:bCs/>
          <w:kern w:val="28"/>
          <w:sz w:val="28"/>
          <w:szCs w:val="28"/>
        </w:rPr>
        <w:t xml:space="preserve"> </w:t>
      </w:r>
      <w:r w:rsidRPr="00B77182">
        <w:rPr>
          <w:bCs/>
          <w:kern w:val="28"/>
          <w:sz w:val="28"/>
          <w:szCs w:val="28"/>
        </w:rPr>
        <w:t>проведены</w:t>
      </w:r>
      <w:r w:rsidR="001A04A7" w:rsidRPr="00B77182">
        <w:rPr>
          <w:bCs/>
          <w:kern w:val="28"/>
          <w:sz w:val="28"/>
          <w:szCs w:val="28"/>
        </w:rPr>
        <w:t xml:space="preserve"> </w:t>
      </w:r>
      <w:r w:rsidRPr="00B77182">
        <w:rPr>
          <w:bCs/>
          <w:kern w:val="28"/>
          <w:sz w:val="28"/>
          <w:szCs w:val="28"/>
        </w:rPr>
        <w:t>следующие</w:t>
      </w:r>
      <w:r w:rsidR="001A04A7" w:rsidRPr="00B77182">
        <w:rPr>
          <w:bCs/>
          <w:kern w:val="28"/>
          <w:sz w:val="28"/>
          <w:szCs w:val="28"/>
        </w:rPr>
        <w:t xml:space="preserve"> </w:t>
      </w:r>
      <w:r w:rsidRPr="00B77182">
        <w:rPr>
          <w:bCs/>
          <w:kern w:val="28"/>
          <w:sz w:val="28"/>
          <w:szCs w:val="28"/>
        </w:rPr>
        <w:t>виды</w:t>
      </w:r>
      <w:r w:rsidR="001A04A7" w:rsidRPr="00B77182">
        <w:rPr>
          <w:bCs/>
          <w:kern w:val="28"/>
          <w:sz w:val="28"/>
          <w:szCs w:val="28"/>
        </w:rPr>
        <w:t xml:space="preserve"> </w:t>
      </w:r>
      <w:r w:rsidRPr="00B77182">
        <w:rPr>
          <w:bCs/>
          <w:kern w:val="28"/>
          <w:sz w:val="28"/>
          <w:szCs w:val="28"/>
        </w:rPr>
        <w:t>работ:</w:t>
      </w:r>
    </w:p>
    <w:p w14:paraId="1B9F8410" w14:textId="3FD9C4B4" w:rsidR="007E5C97" w:rsidRPr="00B77182" w:rsidRDefault="007E5C97" w:rsidP="00680603">
      <w:pPr>
        <w:pStyle w:val="ab"/>
        <w:ind w:firstLine="709"/>
        <w:jc w:val="both"/>
        <w:rPr>
          <w:bCs/>
          <w:kern w:val="28"/>
          <w:sz w:val="28"/>
          <w:szCs w:val="28"/>
        </w:rPr>
      </w:pPr>
      <w:r w:rsidRPr="00B77182">
        <w:rPr>
          <w:bCs/>
          <w:kern w:val="28"/>
          <w:sz w:val="28"/>
          <w:szCs w:val="28"/>
        </w:rPr>
        <w:t>выполнен ремонт автомобильных дорог местного значения сель</w:t>
      </w:r>
      <w:r w:rsidR="00F90A36" w:rsidRPr="00B77182">
        <w:rPr>
          <w:bCs/>
          <w:kern w:val="28"/>
          <w:sz w:val="28"/>
          <w:szCs w:val="28"/>
        </w:rPr>
        <w:t>ского поселения Шапша, а именно,</w:t>
      </w:r>
      <w:r w:rsidRPr="00B77182">
        <w:rPr>
          <w:bCs/>
          <w:kern w:val="28"/>
          <w:sz w:val="28"/>
          <w:szCs w:val="28"/>
        </w:rPr>
        <w:t xml:space="preserve"> подъезд к д. Ярки, 1, 2, 3, 4 этапы, ул. Северная, д. Шапша;</w:t>
      </w:r>
    </w:p>
    <w:p w14:paraId="519A0C8A" w14:textId="484F0936" w:rsidR="007E5C97" w:rsidRPr="00B77182" w:rsidRDefault="007E5C97" w:rsidP="00680603">
      <w:pPr>
        <w:pStyle w:val="ab"/>
        <w:ind w:firstLine="709"/>
        <w:jc w:val="both"/>
        <w:rPr>
          <w:bCs/>
          <w:kern w:val="28"/>
          <w:sz w:val="28"/>
          <w:szCs w:val="28"/>
        </w:rPr>
      </w:pPr>
      <w:r w:rsidRPr="00B77182">
        <w:rPr>
          <w:bCs/>
          <w:kern w:val="28"/>
          <w:sz w:val="28"/>
          <w:szCs w:val="28"/>
        </w:rPr>
        <w:t>выполнен ремонт дорог в п.Кирпичный, с.Троица, д.Ягурьях, п.Луговской;</w:t>
      </w:r>
    </w:p>
    <w:p w14:paraId="1DDFE2DA" w14:textId="185431D3" w:rsidR="007E5C97" w:rsidRPr="00B77182" w:rsidRDefault="007E5C97" w:rsidP="00680603">
      <w:pPr>
        <w:pStyle w:val="ab"/>
        <w:ind w:firstLine="709"/>
        <w:jc w:val="both"/>
        <w:rPr>
          <w:sz w:val="28"/>
          <w:szCs w:val="28"/>
        </w:rPr>
      </w:pPr>
      <w:r w:rsidRPr="00B77182">
        <w:rPr>
          <w:sz w:val="28"/>
          <w:szCs w:val="28"/>
        </w:rPr>
        <w:t>завершены работы по ремонту внутрипоселковой дороги по ул. Надежд п. Выкатной;</w:t>
      </w:r>
    </w:p>
    <w:p w14:paraId="310E7B12" w14:textId="77777777" w:rsidR="007E5C97" w:rsidRPr="00B77182" w:rsidRDefault="007E5C97" w:rsidP="00680603">
      <w:pPr>
        <w:pStyle w:val="ab"/>
        <w:ind w:firstLine="709"/>
        <w:jc w:val="both"/>
        <w:rPr>
          <w:bCs/>
          <w:kern w:val="28"/>
          <w:sz w:val="28"/>
          <w:szCs w:val="28"/>
        </w:rPr>
      </w:pPr>
      <w:r w:rsidRPr="00B77182">
        <w:rPr>
          <w:bCs/>
          <w:kern w:val="28"/>
          <w:sz w:val="28"/>
          <w:szCs w:val="28"/>
        </w:rPr>
        <w:t>завершены работ по капитальному ремонту участка автомобильной дороги микрорайона новой застройки ул. Придорожная, с. Селиярово Ханты-Мансийского района 5 этап.</w:t>
      </w:r>
    </w:p>
    <w:p w14:paraId="62F90A58" w14:textId="10C9CCBE" w:rsidR="001127CB" w:rsidRPr="00B77182" w:rsidRDefault="00D8553E"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6.32</w:t>
      </w:r>
      <w:r w:rsidR="001127CB" w:rsidRPr="00B77182">
        <w:rPr>
          <w:rFonts w:ascii="Times New Roman" w:hAnsi="Times New Roman"/>
          <w:sz w:val="28"/>
          <w:szCs w:val="28"/>
        </w:rPr>
        <w:t>.</w:t>
      </w:r>
      <w:r w:rsidR="001A04A7" w:rsidRPr="00B77182">
        <w:rPr>
          <w:rFonts w:ascii="Times New Roman" w:hAnsi="Times New Roman"/>
          <w:sz w:val="28"/>
          <w:szCs w:val="28"/>
        </w:rPr>
        <w:t xml:space="preserve"> </w:t>
      </w:r>
      <w:r w:rsidR="001127CB" w:rsidRPr="00B77182">
        <w:rPr>
          <w:rFonts w:ascii="Times New Roman" w:hAnsi="Times New Roman"/>
          <w:sz w:val="28"/>
          <w:szCs w:val="28"/>
        </w:rPr>
        <w:t>Создание</w:t>
      </w:r>
      <w:r w:rsidR="001A04A7" w:rsidRPr="00B77182">
        <w:rPr>
          <w:rFonts w:ascii="Times New Roman" w:hAnsi="Times New Roman"/>
          <w:sz w:val="28"/>
          <w:szCs w:val="28"/>
        </w:rPr>
        <w:t xml:space="preserve"> </w:t>
      </w:r>
      <w:r w:rsidR="001127CB" w:rsidRPr="00B77182">
        <w:rPr>
          <w:rFonts w:ascii="Times New Roman" w:hAnsi="Times New Roman"/>
          <w:sz w:val="28"/>
          <w:szCs w:val="28"/>
        </w:rPr>
        <w:t>условий</w:t>
      </w:r>
      <w:r w:rsidR="001A04A7" w:rsidRPr="00B77182">
        <w:rPr>
          <w:rFonts w:ascii="Times New Roman" w:hAnsi="Times New Roman"/>
          <w:sz w:val="28"/>
          <w:szCs w:val="28"/>
        </w:rPr>
        <w:t xml:space="preserve"> </w:t>
      </w:r>
      <w:r w:rsidR="001127CB" w:rsidRPr="00B77182">
        <w:rPr>
          <w:rFonts w:ascii="Times New Roman" w:hAnsi="Times New Roman"/>
          <w:sz w:val="28"/>
          <w:szCs w:val="28"/>
        </w:rPr>
        <w:t>для</w:t>
      </w:r>
      <w:r w:rsidR="001A04A7" w:rsidRPr="00B77182">
        <w:rPr>
          <w:rFonts w:ascii="Times New Roman" w:hAnsi="Times New Roman"/>
          <w:sz w:val="28"/>
          <w:szCs w:val="28"/>
        </w:rPr>
        <w:t xml:space="preserve"> </w:t>
      </w:r>
      <w:r w:rsidR="001127CB" w:rsidRPr="00B77182">
        <w:rPr>
          <w:rFonts w:ascii="Times New Roman" w:hAnsi="Times New Roman"/>
          <w:sz w:val="28"/>
          <w:szCs w:val="28"/>
        </w:rPr>
        <w:t>предоставления</w:t>
      </w:r>
      <w:r w:rsidR="001A04A7" w:rsidRPr="00B77182">
        <w:rPr>
          <w:rFonts w:ascii="Times New Roman" w:hAnsi="Times New Roman"/>
          <w:sz w:val="28"/>
          <w:szCs w:val="28"/>
        </w:rPr>
        <w:t xml:space="preserve"> </w:t>
      </w:r>
      <w:r w:rsidR="001127CB" w:rsidRPr="00B77182">
        <w:rPr>
          <w:rFonts w:ascii="Times New Roman" w:hAnsi="Times New Roman"/>
          <w:sz w:val="28"/>
          <w:szCs w:val="28"/>
        </w:rPr>
        <w:t>транспортных</w:t>
      </w:r>
      <w:r w:rsidR="001A04A7" w:rsidRPr="00B77182">
        <w:rPr>
          <w:rFonts w:ascii="Times New Roman" w:hAnsi="Times New Roman"/>
          <w:sz w:val="28"/>
          <w:szCs w:val="28"/>
        </w:rPr>
        <w:t xml:space="preserve"> </w:t>
      </w:r>
      <w:r w:rsidR="001127CB" w:rsidRPr="00B77182">
        <w:rPr>
          <w:rFonts w:ascii="Times New Roman" w:hAnsi="Times New Roman"/>
          <w:sz w:val="28"/>
          <w:szCs w:val="28"/>
        </w:rPr>
        <w:t>услуг</w:t>
      </w:r>
      <w:r w:rsidR="001A04A7" w:rsidRPr="00B77182">
        <w:rPr>
          <w:rFonts w:ascii="Times New Roman" w:hAnsi="Times New Roman"/>
          <w:sz w:val="28"/>
          <w:szCs w:val="28"/>
        </w:rPr>
        <w:t xml:space="preserve"> </w:t>
      </w:r>
      <w:r w:rsidR="001127CB" w:rsidRPr="00B77182">
        <w:rPr>
          <w:rFonts w:ascii="Times New Roman" w:hAnsi="Times New Roman"/>
          <w:sz w:val="28"/>
          <w:szCs w:val="28"/>
        </w:rPr>
        <w:t>населению</w:t>
      </w:r>
      <w:r w:rsidR="001A04A7" w:rsidRPr="00B77182">
        <w:rPr>
          <w:rFonts w:ascii="Times New Roman" w:hAnsi="Times New Roman"/>
          <w:sz w:val="28"/>
          <w:szCs w:val="28"/>
        </w:rPr>
        <w:t xml:space="preserve"> </w:t>
      </w:r>
      <w:r w:rsidR="001127CB" w:rsidRPr="00B77182">
        <w:rPr>
          <w:rFonts w:ascii="Times New Roman" w:hAnsi="Times New Roman"/>
          <w:sz w:val="28"/>
          <w:szCs w:val="28"/>
        </w:rPr>
        <w:t>и</w:t>
      </w:r>
      <w:r w:rsidR="001A04A7" w:rsidRPr="00B77182">
        <w:rPr>
          <w:rFonts w:ascii="Times New Roman" w:hAnsi="Times New Roman"/>
          <w:sz w:val="28"/>
          <w:szCs w:val="28"/>
        </w:rPr>
        <w:t xml:space="preserve"> </w:t>
      </w:r>
      <w:r w:rsidR="001127CB" w:rsidRPr="00B77182">
        <w:rPr>
          <w:rFonts w:ascii="Times New Roman" w:hAnsi="Times New Roman"/>
          <w:sz w:val="28"/>
          <w:szCs w:val="28"/>
        </w:rPr>
        <w:t>организаци</w:t>
      </w:r>
      <w:r w:rsidR="00394156" w:rsidRPr="00B77182">
        <w:rPr>
          <w:rFonts w:ascii="Times New Roman" w:hAnsi="Times New Roman"/>
          <w:sz w:val="28"/>
          <w:szCs w:val="28"/>
        </w:rPr>
        <w:t>и</w:t>
      </w:r>
      <w:r w:rsidR="001A04A7" w:rsidRPr="00B77182">
        <w:rPr>
          <w:rFonts w:ascii="Times New Roman" w:hAnsi="Times New Roman"/>
          <w:sz w:val="28"/>
          <w:szCs w:val="28"/>
        </w:rPr>
        <w:t xml:space="preserve"> </w:t>
      </w:r>
      <w:r w:rsidR="001127CB" w:rsidRPr="00B77182">
        <w:rPr>
          <w:rFonts w:ascii="Times New Roman" w:hAnsi="Times New Roman"/>
          <w:sz w:val="28"/>
          <w:szCs w:val="28"/>
        </w:rPr>
        <w:t>транспортного</w:t>
      </w:r>
      <w:r w:rsidR="001A04A7" w:rsidRPr="00B77182">
        <w:rPr>
          <w:rFonts w:ascii="Times New Roman" w:hAnsi="Times New Roman"/>
          <w:sz w:val="28"/>
          <w:szCs w:val="28"/>
        </w:rPr>
        <w:t xml:space="preserve"> </w:t>
      </w:r>
      <w:r w:rsidR="001127CB" w:rsidRPr="00B77182">
        <w:rPr>
          <w:rFonts w:ascii="Times New Roman" w:hAnsi="Times New Roman"/>
          <w:sz w:val="28"/>
          <w:szCs w:val="28"/>
        </w:rPr>
        <w:t>обслуживания</w:t>
      </w:r>
      <w:r w:rsidR="001A04A7" w:rsidRPr="00B77182">
        <w:rPr>
          <w:rFonts w:ascii="Times New Roman" w:hAnsi="Times New Roman"/>
          <w:sz w:val="28"/>
          <w:szCs w:val="28"/>
        </w:rPr>
        <w:t xml:space="preserve"> </w:t>
      </w:r>
      <w:r w:rsidR="001127CB" w:rsidRPr="00B77182">
        <w:rPr>
          <w:rFonts w:ascii="Times New Roman" w:hAnsi="Times New Roman"/>
          <w:sz w:val="28"/>
          <w:szCs w:val="28"/>
        </w:rPr>
        <w:t>населения</w:t>
      </w:r>
      <w:r w:rsidR="001A04A7" w:rsidRPr="00B77182">
        <w:rPr>
          <w:rFonts w:ascii="Times New Roman" w:hAnsi="Times New Roman"/>
          <w:sz w:val="28"/>
          <w:szCs w:val="28"/>
        </w:rPr>
        <w:t xml:space="preserve"> </w:t>
      </w:r>
      <w:r w:rsidR="001127CB" w:rsidRPr="00B77182">
        <w:rPr>
          <w:rFonts w:ascii="Times New Roman" w:hAnsi="Times New Roman"/>
          <w:sz w:val="28"/>
          <w:szCs w:val="28"/>
        </w:rPr>
        <w:t>между</w:t>
      </w:r>
      <w:r w:rsidR="001A04A7" w:rsidRPr="00B77182">
        <w:rPr>
          <w:rFonts w:ascii="Times New Roman" w:hAnsi="Times New Roman"/>
          <w:sz w:val="28"/>
          <w:szCs w:val="28"/>
        </w:rPr>
        <w:t xml:space="preserve"> </w:t>
      </w:r>
      <w:r w:rsidR="001127CB" w:rsidRPr="00B77182">
        <w:rPr>
          <w:rFonts w:ascii="Times New Roman" w:hAnsi="Times New Roman"/>
          <w:sz w:val="28"/>
          <w:szCs w:val="28"/>
        </w:rPr>
        <w:t>поселениями</w:t>
      </w:r>
      <w:r w:rsidR="001A04A7" w:rsidRPr="00B77182">
        <w:rPr>
          <w:rFonts w:ascii="Times New Roman" w:hAnsi="Times New Roman"/>
          <w:sz w:val="28"/>
          <w:szCs w:val="28"/>
        </w:rPr>
        <w:t xml:space="preserve"> </w:t>
      </w:r>
      <w:r w:rsidR="001127CB" w:rsidRPr="00B77182">
        <w:rPr>
          <w:rFonts w:ascii="Times New Roman" w:hAnsi="Times New Roman"/>
          <w:sz w:val="28"/>
          <w:szCs w:val="28"/>
        </w:rPr>
        <w:t>в</w:t>
      </w:r>
      <w:r w:rsidR="001A04A7" w:rsidRPr="00B77182">
        <w:rPr>
          <w:rFonts w:ascii="Times New Roman" w:hAnsi="Times New Roman"/>
          <w:sz w:val="28"/>
          <w:szCs w:val="28"/>
        </w:rPr>
        <w:t xml:space="preserve"> </w:t>
      </w:r>
      <w:r w:rsidR="001127CB" w:rsidRPr="00B77182">
        <w:rPr>
          <w:rFonts w:ascii="Times New Roman" w:hAnsi="Times New Roman"/>
          <w:sz w:val="28"/>
          <w:szCs w:val="28"/>
        </w:rPr>
        <w:t>границах</w:t>
      </w:r>
      <w:r w:rsidR="001A04A7" w:rsidRPr="00B77182">
        <w:rPr>
          <w:rFonts w:ascii="Times New Roman" w:hAnsi="Times New Roman"/>
          <w:sz w:val="28"/>
          <w:szCs w:val="28"/>
        </w:rPr>
        <w:t xml:space="preserve"> </w:t>
      </w:r>
      <w:r w:rsidR="001127CB" w:rsidRPr="00B77182">
        <w:rPr>
          <w:rFonts w:ascii="Times New Roman" w:hAnsi="Times New Roman"/>
          <w:sz w:val="28"/>
          <w:szCs w:val="28"/>
        </w:rPr>
        <w:t>муниципального</w:t>
      </w:r>
      <w:r w:rsidR="001A04A7" w:rsidRPr="00B77182">
        <w:rPr>
          <w:rFonts w:ascii="Times New Roman" w:hAnsi="Times New Roman"/>
          <w:sz w:val="28"/>
          <w:szCs w:val="28"/>
        </w:rPr>
        <w:t xml:space="preserve"> </w:t>
      </w:r>
      <w:r w:rsidR="001127CB" w:rsidRPr="00B77182">
        <w:rPr>
          <w:rFonts w:ascii="Times New Roman" w:hAnsi="Times New Roman"/>
          <w:sz w:val="28"/>
          <w:szCs w:val="28"/>
        </w:rPr>
        <w:t>района.</w:t>
      </w:r>
    </w:p>
    <w:p w14:paraId="070EC9DC" w14:textId="4B09B6B7" w:rsidR="001127CB" w:rsidRPr="00B77182" w:rsidRDefault="001127CB" w:rsidP="00680603">
      <w:pPr>
        <w:pStyle w:val="a4"/>
        <w:tabs>
          <w:tab w:val="left" w:pos="851"/>
          <w:tab w:val="left" w:pos="1560"/>
        </w:tabs>
        <w:suppressAutoHyphens/>
        <w:spacing w:after="0" w:line="240" w:lineRule="auto"/>
        <w:ind w:left="0" w:firstLine="709"/>
        <w:jc w:val="both"/>
        <w:rPr>
          <w:rFonts w:ascii="Times New Roman" w:hAnsi="Times New Roman"/>
          <w:sz w:val="28"/>
          <w:szCs w:val="28"/>
        </w:rPr>
      </w:pPr>
      <w:r w:rsidRPr="00B77182">
        <w:rPr>
          <w:rFonts w:ascii="Times New Roman" w:hAnsi="Times New Roman"/>
          <w:sz w:val="28"/>
          <w:szCs w:val="28"/>
        </w:rPr>
        <w:t>Круглогодичное</w:t>
      </w:r>
      <w:r w:rsidR="001A04A7" w:rsidRPr="00B77182">
        <w:rPr>
          <w:rFonts w:ascii="Times New Roman" w:hAnsi="Times New Roman"/>
          <w:sz w:val="28"/>
          <w:szCs w:val="28"/>
        </w:rPr>
        <w:t xml:space="preserve"> </w:t>
      </w:r>
      <w:r w:rsidRPr="00B77182">
        <w:rPr>
          <w:rFonts w:ascii="Times New Roman" w:hAnsi="Times New Roman"/>
          <w:sz w:val="28"/>
          <w:szCs w:val="28"/>
        </w:rPr>
        <w:t>сообщение</w:t>
      </w:r>
      <w:r w:rsidR="001A04A7" w:rsidRPr="00B77182">
        <w:rPr>
          <w:rFonts w:ascii="Times New Roman" w:hAnsi="Times New Roman"/>
          <w:sz w:val="28"/>
          <w:szCs w:val="28"/>
        </w:rPr>
        <w:t xml:space="preserve"> </w:t>
      </w:r>
      <w:r w:rsidRPr="00B77182">
        <w:rPr>
          <w:rFonts w:ascii="Times New Roman" w:hAnsi="Times New Roman"/>
          <w:sz w:val="28"/>
          <w:szCs w:val="28"/>
        </w:rPr>
        <w:t>автомобильным</w:t>
      </w:r>
      <w:r w:rsidR="001A04A7" w:rsidRPr="00B77182">
        <w:rPr>
          <w:rFonts w:ascii="Times New Roman" w:hAnsi="Times New Roman"/>
          <w:sz w:val="28"/>
          <w:szCs w:val="28"/>
        </w:rPr>
        <w:t xml:space="preserve"> </w:t>
      </w:r>
      <w:r w:rsidRPr="00B77182">
        <w:rPr>
          <w:rFonts w:ascii="Times New Roman" w:hAnsi="Times New Roman"/>
          <w:sz w:val="28"/>
          <w:szCs w:val="28"/>
        </w:rPr>
        <w:t>транспортом</w:t>
      </w:r>
      <w:r w:rsidR="001A04A7" w:rsidRPr="00B77182">
        <w:rPr>
          <w:rFonts w:ascii="Times New Roman" w:hAnsi="Times New Roman"/>
          <w:sz w:val="28"/>
          <w:szCs w:val="28"/>
        </w:rPr>
        <w:t xml:space="preserve"> </w:t>
      </w:r>
      <w:r w:rsidRPr="00B77182">
        <w:rPr>
          <w:rFonts w:ascii="Times New Roman" w:hAnsi="Times New Roman"/>
          <w:sz w:val="28"/>
          <w:szCs w:val="28"/>
        </w:rPr>
        <w:t>осуществляется</w:t>
      </w:r>
      <w:r w:rsidR="001A04A7" w:rsidRPr="00B77182">
        <w:rPr>
          <w:rFonts w:ascii="Times New Roman" w:hAnsi="Times New Roman"/>
          <w:sz w:val="28"/>
          <w:szCs w:val="28"/>
        </w:rPr>
        <w:t xml:space="preserve"> </w:t>
      </w:r>
      <w:r w:rsidRPr="00B77182">
        <w:rPr>
          <w:rFonts w:ascii="Times New Roman" w:hAnsi="Times New Roman"/>
          <w:sz w:val="28"/>
          <w:szCs w:val="28"/>
        </w:rPr>
        <w:t>с</w:t>
      </w:r>
      <w:r w:rsidR="001A04A7" w:rsidRPr="00B77182">
        <w:rPr>
          <w:rFonts w:ascii="Times New Roman" w:hAnsi="Times New Roman"/>
          <w:sz w:val="28"/>
          <w:szCs w:val="28"/>
        </w:rPr>
        <w:t xml:space="preserve"> </w:t>
      </w:r>
      <w:r w:rsidRPr="00B77182">
        <w:rPr>
          <w:rFonts w:ascii="Times New Roman" w:hAnsi="Times New Roman"/>
          <w:sz w:val="28"/>
          <w:szCs w:val="28"/>
        </w:rPr>
        <w:t>шестью</w:t>
      </w:r>
      <w:r w:rsidR="001A04A7" w:rsidRPr="00B77182">
        <w:rPr>
          <w:rFonts w:ascii="Times New Roman" w:hAnsi="Times New Roman"/>
          <w:sz w:val="28"/>
          <w:szCs w:val="28"/>
        </w:rPr>
        <w:t xml:space="preserve"> </w:t>
      </w:r>
      <w:r w:rsidRPr="00B77182">
        <w:rPr>
          <w:rFonts w:ascii="Times New Roman" w:hAnsi="Times New Roman"/>
          <w:sz w:val="28"/>
          <w:szCs w:val="28"/>
        </w:rPr>
        <w:t>населенными</w:t>
      </w:r>
      <w:r w:rsidR="001A04A7" w:rsidRPr="00B77182">
        <w:rPr>
          <w:rFonts w:ascii="Times New Roman" w:hAnsi="Times New Roman"/>
          <w:sz w:val="28"/>
          <w:szCs w:val="28"/>
        </w:rPr>
        <w:t xml:space="preserve"> </w:t>
      </w:r>
      <w:r w:rsidRPr="00B77182">
        <w:rPr>
          <w:rFonts w:ascii="Times New Roman" w:hAnsi="Times New Roman"/>
          <w:sz w:val="28"/>
          <w:szCs w:val="28"/>
        </w:rPr>
        <w:t>пунктами:</w:t>
      </w:r>
      <w:r w:rsidR="001A04A7" w:rsidRPr="00B77182">
        <w:rPr>
          <w:rFonts w:ascii="Times New Roman" w:hAnsi="Times New Roman"/>
          <w:sz w:val="28"/>
          <w:szCs w:val="28"/>
        </w:rPr>
        <w:t xml:space="preserve"> </w:t>
      </w:r>
      <w:r w:rsidRPr="00B77182">
        <w:rPr>
          <w:rFonts w:ascii="Times New Roman" w:hAnsi="Times New Roman"/>
          <w:sz w:val="28"/>
          <w:szCs w:val="28"/>
        </w:rPr>
        <w:t>с.</w:t>
      </w:r>
      <w:r w:rsidR="001A04A7" w:rsidRPr="00B77182">
        <w:rPr>
          <w:rFonts w:ascii="Times New Roman" w:hAnsi="Times New Roman"/>
          <w:sz w:val="28"/>
          <w:szCs w:val="28"/>
        </w:rPr>
        <w:t xml:space="preserve"> </w:t>
      </w:r>
      <w:r w:rsidRPr="00B77182">
        <w:rPr>
          <w:rFonts w:ascii="Times New Roman" w:hAnsi="Times New Roman"/>
          <w:sz w:val="28"/>
          <w:szCs w:val="28"/>
        </w:rPr>
        <w:t>Батово,</w:t>
      </w:r>
      <w:r w:rsidR="001A04A7" w:rsidRPr="00B77182">
        <w:rPr>
          <w:rFonts w:ascii="Times New Roman" w:hAnsi="Times New Roman"/>
          <w:sz w:val="28"/>
          <w:szCs w:val="28"/>
        </w:rPr>
        <w:t xml:space="preserve"> </w:t>
      </w:r>
      <w:r w:rsidRPr="00B77182">
        <w:rPr>
          <w:rFonts w:ascii="Times New Roman" w:hAnsi="Times New Roman"/>
          <w:sz w:val="28"/>
          <w:szCs w:val="28"/>
        </w:rPr>
        <w:t>п.</w:t>
      </w:r>
      <w:r w:rsidR="001A04A7" w:rsidRPr="00B77182">
        <w:rPr>
          <w:rFonts w:ascii="Times New Roman" w:hAnsi="Times New Roman"/>
          <w:sz w:val="28"/>
          <w:szCs w:val="28"/>
        </w:rPr>
        <w:t xml:space="preserve"> </w:t>
      </w:r>
      <w:r w:rsidRPr="00B77182">
        <w:rPr>
          <w:rFonts w:ascii="Times New Roman" w:hAnsi="Times New Roman"/>
          <w:sz w:val="28"/>
          <w:szCs w:val="28"/>
        </w:rPr>
        <w:t>Бобровский,</w:t>
      </w:r>
      <w:r w:rsidR="001A04A7" w:rsidRPr="00B77182">
        <w:rPr>
          <w:rFonts w:ascii="Times New Roman" w:hAnsi="Times New Roman"/>
          <w:sz w:val="28"/>
          <w:szCs w:val="28"/>
        </w:rPr>
        <w:t xml:space="preserve"> </w:t>
      </w:r>
      <w:r w:rsidRPr="00B77182">
        <w:rPr>
          <w:rFonts w:ascii="Times New Roman" w:hAnsi="Times New Roman"/>
          <w:sz w:val="28"/>
          <w:szCs w:val="28"/>
        </w:rPr>
        <w:t>п.</w:t>
      </w:r>
      <w:r w:rsidR="001A04A7" w:rsidRPr="00B77182">
        <w:rPr>
          <w:rFonts w:ascii="Times New Roman" w:hAnsi="Times New Roman"/>
          <w:sz w:val="28"/>
          <w:szCs w:val="28"/>
        </w:rPr>
        <w:t xml:space="preserve"> </w:t>
      </w:r>
      <w:r w:rsidRPr="00B77182">
        <w:rPr>
          <w:rFonts w:ascii="Times New Roman" w:hAnsi="Times New Roman"/>
          <w:sz w:val="28"/>
          <w:szCs w:val="28"/>
        </w:rPr>
        <w:t>Горноправдинск,</w:t>
      </w:r>
      <w:r w:rsidR="001A04A7" w:rsidRPr="00B77182">
        <w:rPr>
          <w:rFonts w:ascii="Times New Roman" w:hAnsi="Times New Roman"/>
          <w:sz w:val="28"/>
          <w:szCs w:val="28"/>
        </w:rPr>
        <w:t xml:space="preserve"> </w:t>
      </w:r>
      <w:r w:rsidRPr="00B77182">
        <w:rPr>
          <w:rFonts w:ascii="Times New Roman" w:hAnsi="Times New Roman"/>
          <w:sz w:val="28"/>
          <w:szCs w:val="28"/>
        </w:rPr>
        <w:t>д.</w:t>
      </w:r>
      <w:r w:rsidR="001A04A7" w:rsidRPr="00B77182">
        <w:rPr>
          <w:rFonts w:ascii="Times New Roman" w:hAnsi="Times New Roman"/>
          <w:sz w:val="28"/>
          <w:szCs w:val="28"/>
        </w:rPr>
        <w:t xml:space="preserve"> </w:t>
      </w:r>
      <w:r w:rsidRPr="00B77182">
        <w:rPr>
          <w:rFonts w:ascii="Times New Roman" w:hAnsi="Times New Roman"/>
          <w:sz w:val="28"/>
          <w:szCs w:val="28"/>
        </w:rPr>
        <w:t>Шапша,</w:t>
      </w:r>
      <w:r w:rsidR="001A04A7" w:rsidRPr="00B77182">
        <w:rPr>
          <w:rFonts w:ascii="Times New Roman" w:hAnsi="Times New Roman"/>
          <w:sz w:val="28"/>
          <w:szCs w:val="28"/>
        </w:rPr>
        <w:t xml:space="preserve"> </w:t>
      </w:r>
      <w:r w:rsidRPr="00B77182">
        <w:rPr>
          <w:rFonts w:ascii="Times New Roman" w:hAnsi="Times New Roman"/>
          <w:sz w:val="28"/>
          <w:szCs w:val="28"/>
        </w:rPr>
        <w:t>д.</w:t>
      </w:r>
      <w:r w:rsidR="001A04A7" w:rsidRPr="00B77182">
        <w:rPr>
          <w:rFonts w:ascii="Times New Roman" w:hAnsi="Times New Roman"/>
          <w:sz w:val="28"/>
          <w:szCs w:val="28"/>
        </w:rPr>
        <w:t xml:space="preserve"> </w:t>
      </w:r>
      <w:r w:rsidRPr="00B77182">
        <w:rPr>
          <w:rFonts w:ascii="Times New Roman" w:hAnsi="Times New Roman"/>
          <w:sz w:val="28"/>
          <w:szCs w:val="28"/>
        </w:rPr>
        <w:t>Ягурьях,</w:t>
      </w:r>
      <w:r w:rsidR="001A04A7" w:rsidRPr="00B77182">
        <w:rPr>
          <w:rFonts w:ascii="Times New Roman" w:hAnsi="Times New Roman"/>
          <w:sz w:val="28"/>
          <w:szCs w:val="28"/>
        </w:rPr>
        <w:t xml:space="preserve"> </w:t>
      </w:r>
      <w:r w:rsidRPr="00B77182">
        <w:rPr>
          <w:rFonts w:ascii="Times New Roman" w:hAnsi="Times New Roman"/>
          <w:sz w:val="28"/>
          <w:szCs w:val="28"/>
        </w:rPr>
        <w:t>д.</w:t>
      </w:r>
      <w:r w:rsidR="001A04A7" w:rsidRPr="00B77182">
        <w:rPr>
          <w:rFonts w:ascii="Times New Roman" w:hAnsi="Times New Roman"/>
          <w:sz w:val="28"/>
          <w:szCs w:val="28"/>
        </w:rPr>
        <w:t xml:space="preserve"> </w:t>
      </w:r>
      <w:r w:rsidRPr="00B77182">
        <w:rPr>
          <w:rFonts w:ascii="Times New Roman" w:hAnsi="Times New Roman"/>
          <w:sz w:val="28"/>
          <w:szCs w:val="28"/>
        </w:rPr>
        <w:t>Ярки.</w:t>
      </w:r>
      <w:r w:rsidR="001A04A7" w:rsidRPr="00B77182">
        <w:rPr>
          <w:rFonts w:ascii="Times New Roman" w:hAnsi="Times New Roman"/>
          <w:sz w:val="28"/>
          <w:szCs w:val="28"/>
        </w:rPr>
        <w:t xml:space="preserve"> </w:t>
      </w:r>
      <w:r w:rsidR="007B614D" w:rsidRPr="00B77182">
        <w:rPr>
          <w:rFonts w:ascii="Times New Roman" w:hAnsi="Times New Roman"/>
          <w:sz w:val="28"/>
          <w:szCs w:val="28"/>
        </w:rPr>
        <w:t>О</w:t>
      </w:r>
      <w:r w:rsidRPr="00B77182">
        <w:rPr>
          <w:rFonts w:ascii="Times New Roman" w:hAnsi="Times New Roman"/>
          <w:sz w:val="28"/>
          <w:szCs w:val="28"/>
        </w:rPr>
        <w:t>рганизован</w:t>
      </w:r>
      <w:r w:rsidR="001A04A7" w:rsidRPr="00B77182">
        <w:rPr>
          <w:rFonts w:ascii="Times New Roman" w:hAnsi="Times New Roman"/>
          <w:sz w:val="28"/>
          <w:szCs w:val="28"/>
        </w:rPr>
        <w:t xml:space="preserve"> </w:t>
      </w:r>
      <w:r w:rsidRPr="00B77182">
        <w:rPr>
          <w:rFonts w:ascii="Times New Roman" w:hAnsi="Times New Roman"/>
          <w:sz w:val="28"/>
          <w:szCs w:val="28"/>
        </w:rPr>
        <w:t>проезд</w:t>
      </w:r>
      <w:r w:rsidR="001A04A7" w:rsidRPr="00B77182">
        <w:rPr>
          <w:rFonts w:ascii="Times New Roman" w:hAnsi="Times New Roman"/>
          <w:sz w:val="28"/>
          <w:szCs w:val="28"/>
        </w:rPr>
        <w:t xml:space="preserve"> </w:t>
      </w:r>
      <w:r w:rsidRPr="00B77182">
        <w:rPr>
          <w:rFonts w:ascii="Times New Roman" w:hAnsi="Times New Roman"/>
          <w:sz w:val="28"/>
          <w:szCs w:val="28"/>
        </w:rPr>
        <w:t>автомобильным</w:t>
      </w:r>
      <w:r w:rsidR="001A04A7" w:rsidRPr="00B77182">
        <w:rPr>
          <w:rFonts w:ascii="Times New Roman" w:hAnsi="Times New Roman"/>
          <w:sz w:val="28"/>
          <w:szCs w:val="28"/>
        </w:rPr>
        <w:t xml:space="preserve"> </w:t>
      </w:r>
      <w:r w:rsidRPr="00B77182">
        <w:rPr>
          <w:rFonts w:ascii="Times New Roman" w:hAnsi="Times New Roman"/>
          <w:sz w:val="28"/>
          <w:szCs w:val="28"/>
        </w:rPr>
        <w:t>транспортом</w:t>
      </w:r>
      <w:r w:rsidR="001A04A7" w:rsidRPr="00B77182">
        <w:rPr>
          <w:rFonts w:ascii="Times New Roman" w:hAnsi="Times New Roman"/>
          <w:sz w:val="28"/>
          <w:szCs w:val="28"/>
        </w:rPr>
        <w:t xml:space="preserve"> </w:t>
      </w:r>
      <w:r w:rsidRPr="00B77182">
        <w:rPr>
          <w:rFonts w:ascii="Times New Roman" w:hAnsi="Times New Roman"/>
          <w:sz w:val="28"/>
          <w:szCs w:val="28"/>
        </w:rPr>
        <w:t>до</w:t>
      </w:r>
      <w:r w:rsidR="001A04A7" w:rsidRPr="00B77182">
        <w:rPr>
          <w:rFonts w:ascii="Times New Roman" w:hAnsi="Times New Roman"/>
          <w:sz w:val="28"/>
          <w:szCs w:val="28"/>
        </w:rPr>
        <w:t xml:space="preserve"> </w:t>
      </w:r>
      <w:r w:rsidRPr="00B77182">
        <w:rPr>
          <w:rFonts w:ascii="Times New Roman" w:hAnsi="Times New Roman"/>
          <w:sz w:val="28"/>
          <w:szCs w:val="28"/>
        </w:rPr>
        <w:t>с.</w:t>
      </w:r>
      <w:r w:rsidR="001A04A7" w:rsidRPr="00B77182">
        <w:rPr>
          <w:rFonts w:ascii="Times New Roman" w:hAnsi="Times New Roman"/>
          <w:sz w:val="28"/>
          <w:szCs w:val="28"/>
        </w:rPr>
        <w:t xml:space="preserve"> </w:t>
      </w:r>
      <w:r w:rsidRPr="00B77182">
        <w:rPr>
          <w:rFonts w:ascii="Times New Roman" w:hAnsi="Times New Roman"/>
          <w:sz w:val="28"/>
          <w:szCs w:val="28"/>
        </w:rPr>
        <w:t>Селиярово</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с.</w:t>
      </w:r>
      <w:r w:rsidR="001A04A7" w:rsidRPr="00B77182">
        <w:rPr>
          <w:rFonts w:ascii="Times New Roman" w:hAnsi="Times New Roman"/>
          <w:sz w:val="28"/>
          <w:szCs w:val="28"/>
        </w:rPr>
        <w:t xml:space="preserve"> </w:t>
      </w:r>
      <w:r w:rsidRPr="00B77182">
        <w:rPr>
          <w:rFonts w:ascii="Times New Roman" w:hAnsi="Times New Roman"/>
          <w:sz w:val="28"/>
          <w:szCs w:val="28"/>
        </w:rPr>
        <w:t>Зенково</w:t>
      </w:r>
      <w:r w:rsidR="001A04A7" w:rsidRPr="00B77182">
        <w:rPr>
          <w:rFonts w:ascii="Times New Roman" w:hAnsi="Times New Roman"/>
          <w:sz w:val="28"/>
          <w:szCs w:val="28"/>
        </w:rPr>
        <w:t xml:space="preserve"> </w:t>
      </w:r>
      <w:r w:rsidRPr="00B77182">
        <w:rPr>
          <w:rFonts w:ascii="Times New Roman" w:hAnsi="Times New Roman"/>
          <w:sz w:val="28"/>
          <w:szCs w:val="28"/>
        </w:rPr>
        <w:t>по</w:t>
      </w:r>
      <w:r w:rsidR="001A04A7" w:rsidRPr="00B77182">
        <w:rPr>
          <w:rFonts w:ascii="Times New Roman" w:hAnsi="Times New Roman"/>
          <w:sz w:val="28"/>
          <w:szCs w:val="28"/>
        </w:rPr>
        <w:t xml:space="preserve"> </w:t>
      </w:r>
      <w:r w:rsidRPr="00B77182">
        <w:rPr>
          <w:rFonts w:ascii="Times New Roman" w:hAnsi="Times New Roman"/>
          <w:sz w:val="28"/>
          <w:szCs w:val="28"/>
        </w:rPr>
        <w:t>ведомственным</w:t>
      </w:r>
      <w:r w:rsidR="001A04A7" w:rsidRPr="00B77182">
        <w:rPr>
          <w:rFonts w:ascii="Times New Roman" w:hAnsi="Times New Roman"/>
          <w:sz w:val="28"/>
          <w:szCs w:val="28"/>
        </w:rPr>
        <w:t xml:space="preserve"> </w:t>
      </w:r>
      <w:r w:rsidRPr="00B77182">
        <w:rPr>
          <w:rFonts w:ascii="Times New Roman" w:hAnsi="Times New Roman"/>
          <w:sz w:val="28"/>
          <w:szCs w:val="28"/>
        </w:rPr>
        <w:t>автомобильным</w:t>
      </w:r>
      <w:r w:rsidR="001A04A7" w:rsidRPr="00B77182">
        <w:rPr>
          <w:rFonts w:ascii="Times New Roman" w:hAnsi="Times New Roman"/>
          <w:sz w:val="28"/>
          <w:szCs w:val="28"/>
        </w:rPr>
        <w:t xml:space="preserve"> </w:t>
      </w:r>
      <w:r w:rsidRPr="00B77182">
        <w:rPr>
          <w:rFonts w:ascii="Times New Roman" w:hAnsi="Times New Roman"/>
          <w:sz w:val="28"/>
          <w:szCs w:val="28"/>
        </w:rPr>
        <w:t>дорогам</w:t>
      </w:r>
      <w:r w:rsidR="001A04A7" w:rsidRPr="00B77182">
        <w:rPr>
          <w:rFonts w:ascii="Times New Roman" w:hAnsi="Times New Roman"/>
          <w:sz w:val="28"/>
          <w:szCs w:val="28"/>
        </w:rPr>
        <w:t xml:space="preserve"> </w:t>
      </w:r>
      <w:r w:rsidRPr="00B77182">
        <w:rPr>
          <w:rFonts w:ascii="Times New Roman" w:hAnsi="Times New Roman"/>
          <w:sz w:val="28"/>
          <w:szCs w:val="28"/>
        </w:rPr>
        <w:t>ООО</w:t>
      </w:r>
      <w:r w:rsidR="001A04A7" w:rsidRPr="00B77182">
        <w:rPr>
          <w:rFonts w:ascii="Times New Roman" w:hAnsi="Times New Roman"/>
          <w:sz w:val="28"/>
          <w:szCs w:val="28"/>
        </w:rPr>
        <w:t xml:space="preserve"> </w:t>
      </w:r>
      <w:r w:rsidRPr="00B77182">
        <w:rPr>
          <w:rFonts w:ascii="Times New Roman" w:hAnsi="Times New Roman"/>
          <w:sz w:val="28"/>
          <w:szCs w:val="28"/>
        </w:rPr>
        <w:t>«РН-Юганскнефтегаз».</w:t>
      </w:r>
    </w:p>
    <w:p w14:paraId="5D62A203" w14:textId="6487CADA" w:rsidR="001127CB" w:rsidRPr="00B77182" w:rsidRDefault="001127CB" w:rsidP="00680603">
      <w:pPr>
        <w:widowControl w:val="0"/>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На</w:t>
      </w:r>
      <w:r w:rsidR="001A04A7" w:rsidRPr="00B77182">
        <w:rPr>
          <w:rFonts w:ascii="Times New Roman" w:hAnsi="Times New Roman"/>
          <w:sz w:val="28"/>
          <w:szCs w:val="28"/>
        </w:rPr>
        <w:t xml:space="preserve"> </w:t>
      </w:r>
      <w:r w:rsidRPr="00B77182">
        <w:rPr>
          <w:rFonts w:ascii="Times New Roman" w:hAnsi="Times New Roman"/>
          <w:sz w:val="28"/>
          <w:szCs w:val="28"/>
        </w:rPr>
        <w:t>территории</w:t>
      </w:r>
      <w:r w:rsidR="001A04A7" w:rsidRPr="00B77182">
        <w:rPr>
          <w:rFonts w:ascii="Times New Roman" w:hAnsi="Times New Roman"/>
          <w:sz w:val="28"/>
          <w:szCs w:val="28"/>
        </w:rPr>
        <w:t xml:space="preserve"> </w:t>
      </w:r>
      <w:r w:rsidRPr="00B77182">
        <w:rPr>
          <w:rFonts w:ascii="Times New Roman" w:hAnsi="Times New Roman"/>
          <w:sz w:val="28"/>
          <w:szCs w:val="28"/>
        </w:rPr>
        <w:t>Ханты-Мансийского</w:t>
      </w:r>
      <w:r w:rsidR="001A04A7" w:rsidRPr="00B77182">
        <w:rPr>
          <w:rFonts w:ascii="Times New Roman" w:hAnsi="Times New Roman"/>
          <w:sz w:val="28"/>
          <w:szCs w:val="28"/>
        </w:rPr>
        <w:t xml:space="preserve"> </w:t>
      </w:r>
      <w:r w:rsidRPr="00B77182">
        <w:rPr>
          <w:rFonts w:ascii="Times New Roman" w:hAnsi="Times New Roman"/>
          <w:sz w:val="28"/>
          <w:szCs w:val="28"/>
        </w:rPr>
        <w:t>района</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период</w:t>
      </w:r>
      <w:r w:rsidR="001A04A7" w:rsidRPr="00B77182">
        <w:rPr>
          <w:rFonts w:ascii="Times New Roman" w:hAnsi="Times New Roman"/>
          <w:sz w:val="28"/>
          <w:szCs w:val="28"/>
        </w:rPr>
        <w:t xml:space="preserve"> </w:t>
      </w:r>
      <w:r w:rsidRPr="00B77182">
        <w:rPr>
          <w:rFonts w:ascii="Times New Roman" w:hAnsi="Times New Roman"/>
          <w:sz w:val="28"/>
          <w:szCs w:val="28"/>
        </w:rPr>
        <w:t>действия</w:t>
      </w:r>
      <w:r w:rsidR="001A04A7" w:rsidRPr="00B77182">
        <w:rPr>
          <w:rFonts w:ascii="Times New Roman" w:hAnsi="Times New Roman"/>
          <w:sz w:val="28"/>
          <w:szCs w:val="28"/>
        </w:rPr>
        <w:t xml:space="preserve"> </w:t>
      </w:r>
      <w:r w:rsidRPr="00B77182">
        <w:rPr>
          <w:rFonts w:ascii="Times New Roman" w:hAnsi="Times New Roman"/>
          <w:sz w:val="28"/>
          <w:szCs w:val="28"/>
        </w:rPr>
        <w:t>зимних</w:t>
      </w:r>
      <w:r w:rsidR="001A04A7" w:rsidRPr="00B77182">
        <w:rPr>
          <w:rFonts w:ascii="Times New Roman" w:hAnsi="Times New Roman"/>
          <w:sz w:val="28"/>
          <w:szCs w:val="28"/>
        </w:rPr>
        <w:t xml:space="preserve"> </w:t>
      </w:r>
      <w:r w:rsidRPr="00B77182">
        <w:rPr>
          <w:rFonts w:ascii="Times New Roman" w:hAnsi="Times New Roman"/>
          <w:sz w:val="28"/>
          <w:szCs w:val="28"/>
        </w:rPr>
        <w:t>автомобильных</w:t>
      </w:r>
      <w:r w:rsidR="001A04A7" w:rsidRPr="00B77182">
        <w:rPr>
          <w:rFonts w:ascii="Times New Roman" w:hAnsi="Times New Roman"/>
          <w:sz w:val="28"/>
          <w:szCs w:val="28"/>
        </w:rPr>
        <w:t xml:space="preserve"> </w:t>
      </w:r>
      <w:r w:rsidRPr="00B77182">
        <w:rPr>
          <w:rFonts w:ascii="Times New Roman" w:hAnsi="Times New Roman"/>
          <w:sz w:val="28"/>
          <w:szCs w:val="28"/>
        </w:rPr>
        <w:t>дорог</w:t>
      </w:r>
      <w:r w:rsidR="001A04A7" w:rsidRPr="00B77182">
        <w:rPr>
          <w:rFonts w:ascii="Times New Roman" w:hAnsi="Times New Roman"/>
          <w:sz w:val="28"/>
          <w:szCs w:val="28"/>
        </w:rPr>
        <w:t xml:space="preserve"> </w:t>
      </w:r>
      <w:r w:rsidRPr="00B77182">
        <w:rPr>
          <w:rFonts w:ascii="Times New Roman" w:hAnsi="Times New Roman"/>
          <w:sz w:val="28"/>
          <w:szCs w:val="28"/>
        </w:rPr>
        <w:t>перевозка</w:t>
      </w:r>
      <w:r w:rsidR="001A04A7" w:rsidRPr="00B77182">
        <w:rPr>
          <w:rFonts w:ascii="Times New Roman" w:hAnsi="Times New Roman"/>
          <w:sz w:val="28"/>
          <w:szCs w:val="28"/>
        </w:rPr>
        <w:t xml:space="preserve"> </w:t>
      </w:r>
      <w:r w:rsidRPr="00B77182">
        <w:rPr>
          <w:rFonts w:ascii="Times New Roman" w:hAnsi="Times New Roman"/>
          <w:sz w:val="28"/>
          <w:szCs w:val="28"/>
        </w:rPr>
        <w:t>пассажиров</w:t>
      </w:r>
      <w:r w:rsidR="001A04A7" w:rsidRPr="00B77182">
        <w:rPr>
          <w:rFonts w:ascii="Times New Roman" w:hAnsi="Times New Roman"/>
          <w:sz w:val="28"/>
          <w:szCs w:val="28"/>
        </w:rPr>
        <w:t xml:space="preserve"> </w:t>
      </w:r>
      <w:r w:rsidRPr="00B77182">
        <w:rPr>
          <w:rFonts w:ascii="Times New Roman" w:hAnsi="Times New Roman"/>
          <w:sz w:val="28"/>
          <w:szCs w:val="28"/>
        </w:rPr>
        <w:t>автомобильным</w:t>
      </w:r>
      <w:r w:rsidR="001A04A7" w:rsidRPr="00B77182">
        <w:rPr>
          <w:rFonts w:ascii="Times New Roman" w:hAnsi="Times New Roman"/>
          <w:sz w:val="28"/>
          <w:szCs w:val="28"/>
        </w:rPr>
        <w:t xml:space="preserve"> </w:t>
      </w:r>
      <w:r w:rsidRPr="00B77182">
        <w:rPr>
          <w:rFonts w:ascii="Times New Roman" w:hAnsi="Times New Roman"/>
          <w:sz w:val="28"/>
          <w:szCs w:val="28"/>
        </w:rPr>
        <w:t>транспортом</w:t>
      </w:r>
      <w:r w:rsidR="001A04A7" w:rsidRPr="00B77182">
        <w:rPr>
          <w:rFonts w:ascii="Times New Roman" w:hAnsi="Times New Roman"/>
          <w:sz w:val="28"/>
          <w:szCs w:val="28"/>
        </w:rPr>
        <w:t xml:space="preserve"> </w:t>
      </w:r>
      <w:r w:rsidRPr="00B77182">
        <w:rPr>
          <w:rFonts w:ascii="Times New Roman" w:hAnsi="Times New Roman"/>
          <w:sz w:val="28"/>
          <w:szCs w:val="28"/>
        </w:rPr>
        <w:t>по</w:t>
      </w:r>
      <w:r w:rsidR="001A04A7" w:rsidRPr="00B77182">
        <w:rPr>
          <w:rFonts w:ascii="Times New Roman" w:hAnsi="Times New Roman"/>
          <w:sz w:val="28"/>
          <w:szCs w:val="28"/>
        </w:rPr>
        <w:t xml:space="preserve"> </w:t>
      </w:r>
      <w:r w:rsidRPr="00B77182">
        <w:rPr>
          <w:rFonts w:ascii="Times New Roman" w:hAnsi="Times New Roman"/>
          <w:sz w:val="28"/>
          <w:szCs w:val="28"/>
        </w:rPr>
        <w:t>23</w:t>
      </w:r>
      <w:r w:rsidR="001A04A7" w:rsidRPr="00B77182">
        <w:rPr>
          <w:rFonts w:ascii="Times New Roman" w:hAnsi="Times New Roman"/>
          <w:sz w:val="28"/>
          <w:szCs w:val="28"/>
        </w:rPr>
        <w:t xml:space="preserve"> </w:t>
      </w:r>
      <w:r w:rsidRPr="00B77182">
        <w:rPr>
          <w:rFonts w:ascii="Times New Roman" w:hAnsi="Times New Roman"/>
          <w:sz w:val="28"/>
          <w:szCs w:val="28"/>
        </w:rPr>
        <w:t>маршрутам,</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том</w:t>
      </w:r>
      <w:r w:rsidR="001A04A7" w:rsidRPr="00B77182">
        <w:rPr>
          <w:rFonts w:ascii="Times New Roman" w:hAnsi="Times New Roman"/>
          <w:sz w:val="28"/>
          <w:szCs w:val="28"/>
        </w:rPr>
        <w:t xml:space="preserve"> </w:t>
      </w:r>
      <w:r w:rsidRPr="00B77182">
        <w:rPr>
          <w:rFonts w:ascii="Times New Roman" w:hAnsi="Times New Roman"/>
          <w:sz w:val="28"/>
          <w:szCs w:val="28"/>
        </w:rPr>
        <w:t>числе</w:t>
      </w:r>
      <w:r w:rsidR="001A04A7" w:rsidRPr="00B77182">
        <w:rPr>
          <w:rFonts w:ascii="Times New Roman" w:hAnsi="Times New Roman"/>
          <w:sz w:val="28"/>
          <w:szCs w:val="28"/>
        </w:rPr>
        <w:t xml:space="preserve"> </w:t>
      </w:r>
      <w:r w:rsidRPr="00B77182">
        <w:rPr>
          <w:rFonts w:ascii="Times New Roman" w:hAnsi="Times New Roman"/>
          <w:sz w:val="28"/>
          <w:szCs w:val="28"/>
        </w:rPr>
        <w:t>17</w:t>
      </w:r>
      <w:r w:rsidR="001A04A7" w:rsidRPr="00B77182">
        <w:rPr>
          <w:rFonts w:ascii="Times New Roman" w:hAnsi="Times New Roman"/>
          <w:sz w:val="28"/>
          <w:szCs w:val="28"/>
        </w:rPr>
        <w:t xml:space="preserve"> </w:t>
      </w:r>
      <w:r w:rsidR="00F90A36" w:rsidRPr="00B77182">
        <w:rPr>
          <w:rFonts w:ascii="Times New Roman" w:hAnsi="Times New Roman"/>
          <w:sz w:val="28"/>
          <w:szCs w:val="28"/>
        </w:rPr>
        <w:t>межмуниципальным</w:t>
      </w:r>
      <w:r w:rsidR="001A04A7" w:rsidRPr="00B77182">
        <w:rPr>
          <w:rFonts w:ascii="Times New Roman" w:hAnsi="Times New Roman"/>
          <w:sz w:val="28"/>
          <w:szCs w:val="28"/>
        </w:rPr>
        <w:t xml:space="preserve"> </w:t>
      </w:r>
      <w:r w:rsidR="00F90A36" w:rsidRPr="00B77182">
        <w:rPr>
          <w:rFonts w:ascii="Times New Roman" w:hAnsi="Times New Roman"/>
          <w:sz w:val="28"/>
          <w:szCs w:val="28"/>
        </w:rPr>
        <w:t>маршрутам</w:t>
      </w:r>
      <w:r w:rsidR="001A04A7" w:rsidRPr="00B77182">
        <w:rPr>
          <w:rFonts w:ascii="Times New Roman" w:hAnsi="Times New Roman"/>
          <w:sz w:val="28"/>
          <w:szCs w:val="28"/>
        </w:rPr>
        <w:t xml:space="preserve"> </w:t>
      </w:r>
      <w:r w:rsidR="00F90A36" w:rsidRPr="00B77182">
        <w:rPr>
          <w:rFonts w:ascii="Times New Roman" w:hAnsi="Times New Roman"/>
          <w:sz w:val="28"/>
          <w:szCs w:val="28"/>
        </w:rPr>
        <w:t>субсидируе</w:t>
      </w:r>
      <w:r w:rsidRPr="00B77182">
        <w:rPr>
          <w:rFonts w:ascii="Times New Roman" w:hAnsi="Times New Roman"/>
          <w:sz w:val="28"/>
          <w:szCs w:val="28"/>
        </w:rPr>
        <w:t>тся</w:t>
      </w:r>
      <w:r w:rsidR="001A04A7" w:rsidRPr="00B77182">
        <w:rPr>
          <w:rFonts w:ascii="Times New Roman" w:hAnsi="Times New Roman"/>
          <w:sz w:val="28"/>
          <w:szCs w:val="28"/>
        </w:rPr>
        <w:t xml:space="preserve"> </w:t>
      </w:r>
      <w:r w:rsidRPr="00B77182">
        <w:rPr>
          <w:rFonts w:ascii="Times New Roman" w:hAnsi="Times New Roman"/>
          <w:sz w:val="28"/>
          <w:szCs w:val="28"/>
        </w:rPr>
        <w:t>из</w:t>
      </w:r>
      <w:r w:rsidR="001A04A7" w:rsidRPr="00B77182">
        <w:rPr>
          <w:rFonts w:ascii="Times New Roman" w:hAnsi="Times New Roman"/>
          <w:sz w:val="28"/>
          <w:szCs w:val="28"/>
        </w:rPr>
        <w:t xml:space="preserve"> </w:t>
      </w:r>
      <w:r w:rsidRPr="00B77182">
        <w:rPr>
          <w:rFonts w:ascii="Times New Roman" w:hAnsi="Times New Roman"/>
          <w:sz w:val="28"/>
          <w:szCs w:val="28"/>
        </w:rPr>
        <w:t>бюджета</w:t>
      </w:r>
      <w:r w:rsidR="001A04A7" w:rsidRPr="00B77182">
        <w:rPr>
          <w:rFonts w:ascii="Times New Roman" w:hAnsi="Times New Roman"/>
          <w:sz w:val="28"/>
          <w:szCs w:val="28"/>
        </w:rPr>
        <w:t xml:space="preserve"> </w:t>
      </w:r>
      <w:r w:rsidRPr="00B77182">
        <w:rPr>
          <w:rFonts w:ascii="Times New Roman" w:hAnsi="Times New Roman"/>
          <w:sz w:val="28"/>
          <w:szCs w:val="28"/>
        </w:rPr>
        <w:t>Ханты-Мансийского</w:t>
      </w:r>
      <w:r w:rsidR="001A04A7" w:rsidRPr="00B77182">
        <w:rPr>
          <w:rFonts w:ascii="Times New Roman" w:hAnsi="Times New Roman"/>
          <w:sz w:val="28"/>
          <w:szCs w:val="28"/>
        </w:rPr>
        <w:t xml:space="preserve"> </w:t>
      </w:r>
      <w:r w:rsidRPr="00B77182">
        <w:rPr>
          <w:rFonts w:ascii="Times New Roman" w:hAnsi="Times New Roman"/>
          <w:sz w:val="28"/>
          <w:szCs w:val="28"/>
        </w:rPr>
        <w:t>автономного</w:t>
      </w:r>
      <w:r w:rsidR="001A04A7" w:rsidRPr="00B77182">
        <w:rPr>
          <w:rFonts w:ascii="Times New Roman" w:hAnsi="Times New Roman"/>
          <w:sz w:val="28"/>
          <w:szCs w:val="28"/>
        </w:rPr>
        <w:t xml:space="preserve"> </w:t>
      </w:r>
      <w:r w:rsidRPr="00B77182">
        <w:rPr>
          <w:rFonts w:ascii="Times New Roman" w:hAnsi="Times New Roman"/>
          <w:sz w:val="28"/>
          <w:szCs w:val="28"/>
        </w:rPr>
        <w:t>округа</w:t>
      </w:r>
      <w:r w:rsidR="001A04A7" w:rsidRPr="00B77182">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00E53D46" w:rsidRPr="00B77182">
        <w:rPr>
          <w:rFonts w:ascii="Times New Roman" w:hAnsi="Times New Roman"/>
          <w:sz w:val="28"/>
          <w:szCs w:val="28"/>
        </w:rPr>
        <w:t>Югры.</w:t>
      </w:r>
      <w:r w:rsidR="001A04A7" w:rsidRPr="00B77182">
        <w:rPr>
          <w:rFonts w:ascii="Times New Roman" w:hAnsi="Times New Roman"/>
          <w:sz w:val="28"/>
          <w:szCs w:val="28"/>
        </w:rPr>
        <w:t xml:space="preserve"> </w:t>
      </w:r>
      <w:r w:rsidRPr="00B77182">
        <w:rPr>
          <w:rFonts w:ascii="Times New Roman" w:hAnsi="Times New Roman"/>
          <w:sz w:val="28"/>
          <w:szCs w:val="28"/>
        </w:rPr>
        <w:t>3</w:t>
      </w:r>
      <w:r w:rsidR="001A04A7" w:rsidRPr="00B77182">
        <w:rPr>
          <w:rFonts w:ascii="Times New Roman" w:hAnsi="Times New Roman"/>
          <w:sz w:val="28"/>
          <w:szCs w:val="28"/>
        </w:rPr>
        <w:t xml:space="preserve"> </w:t>
      </w:r>
      <w:r w:rsidRPr="00B77182">
        <w:rPr>
          <w:rFonts w:ascii="Times New Roman" w:hAnsi="Times New Roman"/>
          <w:sz w:val="28"/>
          <w:szCs w:val="28"/>
        </w:rPr>
        <w:t>коммерческих</w:t>
      </w:r>
      <w:r w:rsidR="001A04A7" w:rsidRPr="00B77182">
        <w:rPr>
          <w:rFonts w:ascii="Times New Roman" w:hAnsi="Times New Roman"/>
          <w:sz w:val="28"/>
          <w:szCs w:val="28"/>
        </w:rPr>
        <w:t xml:space="preserve"> </w:t>
      </w:r>
      <w:r w:rsidRPr="00B77182">
        <w:rPr>
          <w:rFonts w:ascii="Times New Roman" w:hAnsi="Times New Roman"/>
          <w:sz w:val="28"/>
          <w:szCs w:val="28"/>
        </w:rPr>
        <w:t>маршрута,</w:t>
      </w:r>
      <w:r w:rsidR="001A04A7" w:rsidRPr="00B77182">
        <w:rPr>
          <w:rFonts w:ascii="Times New Roman" w:hAnsi="Times New Roman"/>
          <w:sz w:val="28"/>
          <w:szCs w:val="28"/>
        </w:rPr>
        <w:t xml:space="preserve"> </w:t>
      </w:r>
      <w:r w:rsidRPr="00B77182">
        <w:rPr>
          <w:rFonts w:ascii="Times New Roman" w:hAnsi="Times New Roman"/>
          <w:sz w:val="28"/>
          <w:szCs w:val="28"/>
        </w:rPr>
        <w:t>а</w:t>
      </w:r>
      <w:r w:rsidR="001A04A7" w:rsidRPr="00B77182">
        <w:rPr>
          <w:rFonts w:ascii="Times New Roman" w:hAnsi="Times New Roman"/>
          <w:sz w:val="28"/>
          <w:szCs w:val="28"/>
        </w:rPr>
        <w:t xml:space="preserve"> </w:t>
      </w:r>
      <w:r w:rsidRPr="00B77182">
        <w:rPr>
          <w:rFonts w:ascii="Times New Roman" w:hAnsi="Times New Roman"/>
          <w:sz w:val="28"/>
          <w:szCs w:val="28"/>
        </w:rPr>
        <w:t>также</w:t>
      </w:r>
      <w:r w:rsidR="001A04A7" w:rsidRPr="00B77182">
        <w:rPr>
          <w:rFonts w:ascii="Times New Roman" w:hAnsi="Times New Roman"/>
          <w:sz w:val="28"/>
          <w:szCs w:val="28"/>
        </w:rPr>
        <w:t xml:space="preserve">  </w:t>
      </w:r>
      <w:r w:rsidRPr="00B77182">
        <w:rPr>
          <w:rFonts w:ascii="Times New Roman" w:hAnsi="Times New Roman"/>
          <w:sz w:val="28"/>
          <w:szCs w:val="28"/>
        </w:rPr>
        <w:t>3</w:t>
      </w:r>
      <w:r w:rsidR="001A04A7" w:rsidRPr="00B77182">
        <w:rPr>
          <w:rFonts w:ascii="Times New Roman" w:hAnsi="Times New Roman"/>
          <w:sz w:val="28"/>
          <w:szCs w:val="28"/>
        </w:rPr>
        <w:t xml:space="preserve"> </w:t>
      </w:r>
      <w:r w:rsidR="00E53D46" w:rsidRPr="00B77182">
        <w:rPr>
          <w:rFonts w:ascii="Times New Roman" w:hAnsi="Times New Roman"/>
          <w:sz w:val="28"/>
          <w:szCs w:val="28"/>
        </w:rPr>
        <w:t>муниципальных</w:t>
      </w:r>
      <w:r w:rsidR="001A04A7" w:rsidRPr="00B77182">
        <w:rPr>
          <w:rFonts w:ascii="Times New Roman" w:hAnsi="Times New Roman"/>
          <w:sz w:val="28"/>
          <w:szCs w:val="28"/>
        </w:rPr>
        <w:t xml:space="preserve"> </w:t>
      </w:r>
      <w:r w:rsidRPr="00B77182">
        <w:rPr>
          <w:rFonts w:ascii="Times New Roman" w:hAnsi="Times New Roman"/>
          <w:sz w:val="28"/>
          <w:szCs w:val="28"/>
        </w:rPr>
        <w:t>маршрута</w:t>
      </w:r>
      <w:r w:rsidR="001A04A7" w:rsidRPr="00B77182">
        <w:rPr>
          <w:rFonts w:ascii="Times New Roman" w:hAnsi="Times New Roman"/>
          <w:sz w:val="28"/>
          <w:szCs w:val="28"/>
        </w:rPr>
        <w:t xml:space="preserve"> </w:t>
      </w:r>
      <w:r w:rsidR="00E53D46" w:rsidRPr="00B77182">
        <w:rPr>
          <w:rFonts w:ascii="Times New Roman" w:hAnsi="Times New Roman"/>
          <w:sz w:val="28"/>
          <w:szCs w:val="28"/>
        </w:rPr>
        <w:t>субсидируются</w:t>
      </w:r>
      <w:r w:rsidR="001A04A7" w:rsidRPr="00B77182">
        <w:rPr>
          <w:rFonts w:ascii="Times New Roman" w:hAnsi="Times New Roman"/>
          <w:sz w:val="28"/>
          <w:szCs w:val="28"/>
        </w:rPr>
        <w:t xml:space="preserve"> </w:t>
      </w:r>
      <w:r w:rsidRPr="00B77182">
        <w:rPr>
          <w:rFonts w:ascii="Times New Roman" w:hAnsi="Times New Roman"/>
          <w:sz w:val="28"/>
          <w:szCs w:val="28"/>
        </w:rPr>
        <w:t>из</w:t>
      </w:r>
      <w:r w:rsidR="001A04A7" w:rsidRPr="00B77182">
        <w:rPr>
          <w:rFonts w:ascii="Times New Roman" w:hAnsi="Times New Roman"/>
          <w:sz w:val="28"/>
          <w:szCs w:val="28"/>
        </w:rPr>
        <w:t xml:space="preserve"> </w:t>
      </w:r>
      <w:r w:rsidRPr="00B77182">
        <w:rPr>
          <w:rFonts w:ascii="Times New Roman" w:hAnsi="Times New Roman"/>
          <w:sz w:val="28"/>
          <w:szCs w:val="28"/>
        </w:rPr>
        <w:t>бюджета</w:t>
      </w:r>
      <w:r w:rsidR="001A04A7" w:rsidRPr="00B77182">
        <w:rPr>
          <w:rFonts w:ascii="Times New Roman" w:hAnsi="Times New Roman"/>
          <w:sz w:val="28"/>
          <w:szCs w:val="28"/>
        </w:rPr>
        <w:t xml:space="preserve"> </w:t>
      </w:r>
      <w:r w:rsidRPr="00B77182">
        <w:rPr>
          <w:rFonts w:ascii="Times New Roman" w:hAnsi="Times New Roman"/>
          <w:sz w:val="28"/>
          <w:szCs w:val="28"/>
        </w:rPr>
        <w:t>Ханты-Мансийского</w:t>
      </w:r>
      <w:r w:rsidR="001A04A7" w:rsidRPr="00B77182">
        <w:rPr>
          <w:rFonts w:ascii="Times New Roman" w:hAnsi="Times New Roman"/>
          <w:sz w:val="28"/>
          <w:szCs w:val="28"/>
        </w:rPr>
        <w:t xml:space="preserve"> </w:t>
      </w:r>
      <w:r w:rsidRPr="00B77182">
        <w:rPr>
          <w:rFonts w:ascii="Times New Roman" w:hAnsi="Times New Roman"/>
          <w:sz w:val="28"/>
          <w:szCs w:val="28"/>
        </w:rPr>
        <w:t>района:</w:t>
      </w:r>
      <w:r w:rsidR="001A04A7" w:rsidRPr="00B77182">
        <w:rPr>
          <w:rFonts w:ascii="Times New Roman" w:hAnsi="Times New Roman"/>
          <w:sz w:val="28"/>
          <w:szCs w:val="28"/>
        </w:rPr>
        <w:t xml:space="preserve"> </w:t>
      </w:r>
    </w:p>
    <w:p w14:paraId="2BEE238F" w14:textId="7352CD93" w:rsidR="001127CB" w:rsidRPr="00B77182" w:rsidRDefault="001127CB" w:rsidP="00680603">
      <w:pPr>
        <w:widowControl w:val="0"/>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«п.</w:t>
      </w:r>
      <w:r w:rsidR="001A04A7" w:rsidRPr="00B77182">
        <w:rPr>
          <w:rFonts w:ascii="Times New Roman" w:hAnsi="Times New Roman"/>
          <w:sz w:val="28"/>
          <w:szCs w:val="28"/>
        </w:rPr>
        <w:t xml:space="preserve"> </w:t>
      </w:r>
      <w:r w:rsidRPr="00B77182">
        <w:rPr>
          <w:rFonts w:ascii="Times New Roman" w:hAnsi="Times New Roman"/>
          <w:sz w:val="28"/>
          <w:szCs w:val="28"/>
        </w:rPr>
        <w:t>Горноправдинск</w:t>
      </w:r>
      <w:r w:rsidR="001A04A7" w:rsidRPr="00B77182">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п.</w:t>
      </w:r>
      <w:r w:rsidR="001A04A7" w:rsidRPr="00B77182">
        <w:rPr>
          <w:rFonts w:ascii="Times New Roman" w:hAnsi="Times New Roman"/>
          <w:sz w:val="28"/>
          <w:szCs w:val="28"/>
        </w:rPr>
        <w:t xml:space="preserve"> </w:t>
      </w:r>
      <w:r w:rsidRPr="00B77182">
        <w:rPr>
          <w:rFonts w:ascii="Times New Roman" w:hAnsi="Times New Roman"/>
          <w:sz w:val="28"/>
          <w:szCs w:val="28"/>
        </w:rPr>
        <w:t>Бобровский</w:t>
      </w:r>
      <w:r w:rsidR="001A04A7" w:rsidRPr="00B77182">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п.</w:t>
      </w:r>
      <w:r w:rsidR="001A04A7" w:rsidRPr="00B77182">
        <w:rPr>
          <w:rFonts w:ascii="Times New Roman" w:hAnsi="Times New Roman"/>
          <w:sz w:val="28"/>
          <w:szCs w:val="28"/>
        </w:rPr>
        <w:t xml:space="preserve"> </w:t>
      </w:r>
      <w:r w:rsidRPr="00B77182">
        <w:rPr>
          <w:rFonts w:ascii="Times New Roman" w:hAnsi="Times New Roman"/>
          <w:sz w:val="28"/>
          <w:szCs w:val="28"/>
        </w:rPr>
        <w:t>Горноправдинск»</w:t>
      </w:r>
      <w:r w:rsidR="001A04A7" w:rsidRPr="00B77182">
        <w:rPr>
          <w:rFonts w:ascii="Times New Roman" w:hAnsi="Times New Roman"/>
          <w:sz w:val="28"/>
          <w:szCs w:val="28"/>
        </w:rPr>
        <w:t xml:space="preserve"> </w:t>
      </w:r>
      <w:r w:rsidRPr="00B77182">
        <w:rPr>
          <w:rFonts w:ascii="Times New Roman" w:hAnsi="Times New Roman"/>
          <w:sz w:val="28"/>
          <w:szCs w:val="28"/>
        </w:rPr>
        <w:t>(круглогодичный);</w:t>
      </w:r>
    </w:p>
    <w:p w14:paraId="69D6EFF3" w14:textId="27CB0698" w:rsidR="001127CB" w:rsidRPr="00B77182" w:rsidRDefault="001127CB" w:rsidP="00680603">
      <w:pPr>
        <w:spacing w:after="0" w:line="240" w:lineRule="auto"/>
        <w:ind w:firstLine="708"/>
        <w:jc w:val="both"/>
        <w:rPr>
          <w:rFonts w:ascii="Times New Roman" w:hAnsi="Times New Roman"/>
          <w:sz w:val="28"/>
          <w:szCs w:val="28"/>
        </w:rPr>
      </w:pPr>
      <w:r w:rsidRPr="00B77182">
        <w:rPr>
          <w:rFonts w:ascii="Times New Roman" w:hAnsi="Times New Roman"/>
          <w:sz w:val="28"/>
          <w:szCs w:val="28"/>
        </w:rPr>
        <w:t>«п.</w:t>
      </w:r>
      <w:r w:rsidR="001A04A7" w:rsidRPr="00B77182">
        <w:rPr>
          <w:rFonts w:ascii="Times New Roman" w:hAnsi="Times New Roman"/>
          <w:sz w:val="28"/>
          <w:szCs w:val="28"/>
        </w:rPr>
        <w:t xml:space="preserve"> </w:t>
      </w:r>
      <w:r w:rsidRPr="00B77182">
        <w:rPr>
          <w:rFonts w:ascii="Times New Roman" w:hAnsi="Times New Roman"/>
          <w:sz w:val="28"/>
          <w:szCs w:val="28"/>
        </w:rPr>
        <w:t>Горноправдинск</w:t>
      </w:r>
      <w:r w:rsidR="001A04A7" w:rsidRPr="00B77182">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д.</w:t>
      </w:r>
      <w:r w:rsidR="001A04A7" w:rsidRPr="00B77182">
        <w:rPr>
          <w:rFonts w:ascii="Times New Roman" w:hAnsi="Times New Roman"/>
          <w:sz w:val="28"/>
          <w:szCs w:val="28"/>
        </w:rPr>
        <w:t xml:space="preserve"> </w:t>
      </w:r>
      <w:r w:rsidRPr="00B77182">
        <w:rPr>
          <w:rFonts w:ascii="Times New Roman" w:hAnsi="Times New Roman"/>
          <w:sz w:val="28"/>
          <w:szCs w:val="28"/>
        </w:rPr>
        <w:t>Лугофилинская</w:t>
      </w:r>
      <w:r w:rsidR="001A04A7" w:rsidRPr="00B77182">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п.</w:t>
      </w:r>
      <w:r w:rsidR="001A04A7" w:rsidRPr="00B77182">
        <w:rPr>
          <w:rFonts w:ascii="Times New Roman" w:hAnsi="Times New Roman"/>
          <w:sz w:val="28"/>
          <w:szCs w:val="28"/>
        </w:rPr>
        <w:t xml:space="preserve"> </w:t>
      </w:r>
      <w:r w:rsidRPr="00B77182">
        <w:rPr>
          <w:rFonts w:ascii="Times New Roman" w:hAnsi="Times New Roman"/>
          <w:sz w:val="28"/>
          <w:szCs w:val="28"/>
        </w:rPr>
        <w:t>Горноправдинск»</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период</w:t>
      </w:r>
      <w:r w:rsidR="001A04A7" w:rsidRPr="00B77182">
        <w:rPr>
          <w:rFonts w:ascii="Times New Roman" w:hAnsi="Times New Roman"/>
          <w:sz w:val="28"/>
          <w:szCs w:val="28"/>
        </w:rPr>
        <w:t xml:space="preserve"> </w:t>
      </w:r>
      <w:r w:rsidRPr="00B77182">
        <w:rPr>
          <w:rFonts w:ascii="Times New Roman" w:hAnsi="Times New Roman"/>
          <w:sz w:val="28"/>
          <w:szCs w:val="28"/>
        </w:rPr>
        <w:t>функционирования</w:t>
      </w:r>
      <w:r w:rsidR="001A04A7" w:rsidRPr="00B77182">
        <w:rPr>
          <w:rFonts w:ascii="Times New Roman" w:hAnsi="Times New Roman"/>
          <w:sz w:val="28"/>
          <w:szCs w:val="28"/>
        </w:rPr>
        <w:t xml:space="preserve"> </w:t>
      </w:r>
      <w:r w:rsidRPr="00B77182">
        <w:rPr>
          <w:rFonts w:ascii="Times New Roman" w:hAnsi="Times New Roman"/>
          <w:sz w:val="28"/>
          <w:szCs w:val="28"/>
        </w:rPr>
        <w:t>зимних</w:t>
      </w:r>
      <w:r w:rsidR="001A04A7" w:rsidRPr="00B77182">
        <w:rPr>
          <w:rFonts w:ascii="Times New Roman" w:hAnsi="Times New Roman"/>
          <w:sz w:val="28"/>
          <w:szCs w:val="28"/>
        </w:rPr>
        <w:t xml:space="preserve"> </w:t>
      </w:r>
      <w:r w:rsidRPr="00B77182">
        <w:rPr>
          <w:rFonts w:ascii="Times New Roman" w:hAnsi="Times New Roman"/>
          <w:sz w:val="28"/>
          <w:szCs w:val="28"/>
        </w:rPr>
        <w:t>автомобильных</w:t>
      </w:r>
      <w:r w:rsidR="001A04A7" w:rsidRPr="00B77182">
        <w:rPr>
          <w:rFonts w:ascii="Times New Roman" w:hAnsi="Times New Roman"/>
          <w:sz w:val="28"/>
          <w:szCs w:val="28"/>
        </w:rPr>
        <w:t xml:space="preserve"> </w:t>
      </w:r>
      <w:r w:rsidRPr="00B77182">
        <w:rPr>
          <w:rFonts w:ascii="Times New Roman" w:hAnsi="Times New Roman"/>
          <w:sz w:val="28"/>
          <w:szCs w:val="28"/>
        </w:rPr>
        <w:t>дорог);</w:t>
      </w:r>
    </w:p>
    <w:p w14:paraId="75C036A9" w14:textId="012AC3F5" w:rsidR="001127CB" w:rsidRPr="00B77182" w:rsidRDefault="001127CB" w:rsidP="00680603">
      <w:pPr>
        <w:spacing w:after="0" w:line="240" w:lineRule="auto"/>
        <w:ind w:firstLine="708"/>
        <w:jc w:val="both"/>
        <w:rPr>
          <w:rFonts w:ascii="Times New Roman" w:hAnsi="Times New Roman"/>
          <w:sz w:val="28"/>
          <w:szCs w:val="28"/>
        </w:rPr>
      </w:pPr>
      <w:r w:rsidRPr="00B77182">
        <w:rPr>
          <w:rFonts w:ascii="Times New Roman" w:hAnsi="Times New Roman"/>
          <w:sz w:val="28"/>
          <w:szCs w:val="28"/>
        </w:rPr>
        <w:t>«п.</w:t>
      </w:r>
      <w:r w:rsidR="001A04A7" w:rsidRPr="00B77182">
        <w:rPr>
          <w:rFonts w:ascii="Times New Roman" w:hAnsi="Times New Roman"/>
          <w:sz w:val="28"/>
          <w:szCs w:val="28"/>
        </w:rPr>
        <w:t xml:space="preserve"> </w:t>
      </w:r>
      <w:r w:rsidRPr="00B77182">
        <w:rPr>
          <w:rFonts w:ascii="Times New Roman" w:hAnsi="Times New Roman"/>
          <w:sz w:val="28"/>
          <w:szCs w:val="28"/>
        </w:rPr>
        <w:t>Горноправдинск</w:t>
      </w:r>
      <w:r w:rsidR="001A04A7" w:rsidRPr="00B77182">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с.</w:t>
      </w:r>
      <w:r w:rsidR="001A04A7" w:rsidRPr="00B77182">
        <w:rPr>
          <w:rFonts w:ascii="Times New Roman" w:hAnsi="Times New Roman"/>
          <w:sz w:val="28"/>
          <w:szCs w:val="28"/>
        </w:rPr>
        <w:t xml:space="preserve"> </w:t>
      </w:r>
      <w:r w:rsidRPr="00B77182">
        <w:rPr>
          <w:rFonts w:ascii="Times New Roman" w:hAnsi="Times New Roman"/>
          <w:sz w:val="28"/>
          <w:szCs w:val="28"/>
        </w:rPr>
        <w:t>Цингалы</w:t>
      </w:r>
      <w:r w:rsidR="001A04A7" w:rsidRPr="00B77182">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п.</w:t>
      </w:r>
      <w:r w:rsidR="001A04A7" w:rsidRPr="00B77182">
        <w:rPr>
          <w:rFonts w:ascii="Times New Roman" w:hAnsi="Times New Roman"/>
          <w:sz w:val="28"/>
          <w:szCs w:val="28"/>
        </w:rPr>
        <w:t xml:space="preserve"> </w:t>
      </w:r>
      <w:r w:rsidRPr="00B77182">
        <w:rPr>
          <w:rFonts w:ascii="Times New Roman" w:hAnsi="Times New Roman"/>
          <w:sz w:val="28"/>
          <w:szCs w:val="28"/>
        </w:rPr>
        <w:t>Горноправдинск»</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период</w:t>
      </w:r>
      <w:r w:rsidR="001A04A7" w:rsidRPr="00B77182">
        <w:rPr>
          <w:rFonts w:ascii="Times New Roman" w:hAnsi="Times New Roman"/>
          <w:sz w:val="28"/>
          <w:szCs w:val="28"/>
        </w:rPr>
        <w:t xml:space="preserve"> </w:t>
      </w:r>
      <w:r w:rsidRPr="00B77182">
        <w:rPr>
          <w:rFonts w:ascii="Times New Roman" w:hAnsi="Times New Roman"/>
          <w:sz w:val="28"/>
          <w:szCs w:val="28"/>
        </w:rPr>
        <w:t>функционирования</w:t>
      </w:r>
      <w:r w:rsidR="001A04A7" w:rsidRPr="00B77182">
        <w:rPr>
          <w:rFonts w:ascii="Times New Roman" w:hAnsi="Times New Roman"/>
          <w:sz w:val="28"/>
          <w:szCs w:val="28"/>
        </w:rPr>
        <w:t xml:space="preserve"> </w:t>
      </w:r>
      <w:r w:rsidRPr="00B77182">
        <w:rPr>
          <w:rFonts w:ascii="Times New Roman" w:hAnsi="Times New Roman"/>
          <w:sz w:val="28"/>
          <w:szCs w:val="28"/>
        </w:rPr>
        <w:t>зимних</w:t>
      </w:r>
      <w:r w:rsidR="001A04A7" w:rsidRPr="00B77182">
        <w:rPr>
          <w:rFonts w:ascii="Times New Roman" w:hAnsi="Times New Roman"/>
          <w:sz w:val="28"/>
          <w:szCs w:val="28"/>
        </w:rPr>
        <w:t xml:space="preserve"> </w:t>
      </w:r>
      <w:r w:rsidRPr="00B77182">
        <w:rPr>
          <w:rFonts w:ascii="Times New Roman" w:hAnsi="Times New Roman"/>
          <w:sz w:val="28"/>
          <w:szCs w:val="28"/>
        </w:rPr>
        <w:t>автомобильных</w:t>
      </w:r>
      <w:r w:rsidR="001A04A7" w:rsidRPr="00B77182">
        <w:rPr>
          <w:rFonts w:ascii="Times New Roman" w:hAnsi="Times New Roman"/>
          <w:sz w:val="28"/>
          <w:szCs w:val="28"/>
        </w:rPr>
        <w:t xml:space="preserve"> </w:t>
      </w:r>
      <w:r w:rsidRPr="00B77182">
        <w:rPr>
          <w:rFonts w:ascii="Times New Roman" w:hAnsi="Times New Roman"/>
          <w:sz w:val="28"/>
          <w:szCs w:val="28"/>
        </w:rPr>
        <w:t>дорог).</w:t>
      </w:r>
    </w:p>
    <w:p w14:paraId="1B52C50F" w14:textId="77777777" w:rsidR="00095F4C" w:rsidRPr="00B77182" w:rsidRDefault="00095F4C" w:rsidP="00680603">
      <w:pPr>
        <w:pStyle w:val="a4"/>
        <w:tabs>
          <w:tab w:val="left" w:pos="851"/>
          <w:tab w:val="left" w:pos="1560"/>
        </w:tabs>
        <w:suppressAutoHyphens/>
        <w:spacing w:after="0" w:line="240" w:lineRule="auto"/>
        <w:ind w:left="0" w:firstLine="709"/>
        <w:jc w:val="both"/>
        <w:rPr>
          <w:rFonts w:ascii="Times New Roman" w:hAnsi="Times New Roman"/>
          <w:sz w:val="28"/>
          <w:szCs w:val="28"/>
        </w:rPr>
      </w:pPr>
      <w:r w:rsidRPr="00B77182">
        <w:rPr>
          <w:rFonts w:ascii="Times New Roman" w:hAnsi="Times New Roman"/>
          <w:sz w:val="28"/>
          <w:szCs w:val="28"/>
        </w:rPr>
        <w:t>В целях оптимизации маршрутной сети, улучшения транспортного обслуживания жителей района в период весенней и осенней распутицы АО «Северречфлот» выполняло рейсы судном на воздушной подушке (теплоход «Югорский») по маршрутам: «Ханты-Мансийск – Кышик»; «Ханты-Мансийск – Нялинское»; «Ханты-Мансийск – Пырьях»; «Ханты-Мансийск – Кирпичный – Белогорье – Луговской – Троица», а также выполнялись рейсы судами на воздушной подушке по маршрутам: «п. Горноправдинск – д. Лугофилинская», «п. Горноправдинск – с. Цингалы».</w:t>
      </w:r>
    </w:p>
    <w:p w14:paraId="38A92D95" w14:textId="77777777" w:rsidR="00095F4C" w:rsidRPr="00B77182" w:rsidRDefault="00095F4C" w:rsidP="00680603">
      <w:pPr>
        <w:pStyle w:val="a4"/>
        <w:tabs>
          <w:tab w:val="left" w:pos="851"/>
          <w:tab w:val="left" w:pos="1560"/>
        </w:tabs>
        <w:suppressAutoHyphens/>
        <w:spacing w:after="0" w:line="240" w:lineRule="auto"/>
        <w:ind w:left="0" w:firstLine="709"/>
        <w:jc w:val="both"/>
        <w:rPr>
          <w:rFonts w:ascii="Times New Roman" w:hAnsi="Times New Roman"/>
          <w:sz w:val="28"/>
          <w:szCs w:val="28"/>
        </w:rPr>
      </w:pPr>
      <w:r w:rsidRPr="00B77182">
        <w:rPr>
          <w:rFonts w:ascii="Times New Roman" w:hAnsi="Times New Roman"/>
          <w:sz w:val="28"/>
          <w:szCs w:val="28"/>
        </w:rPr>
        <w:t>Для обеспечения посадки и высадки пассажиров на остановочных пунктах в районе было установлено 23 единицы стоечного пассажирского флота.</w:t>
      </w:r>
    </w:p>
    <w:p w14:paraId="2610593F" w14:textId="339040BA" w:rsidR="00095F4C" w:rsidRPr="00B77182" w:rsidRDefault="00095F4C" w:rsidP="00680603">
      <w:pPr>
        <w:pStyle w:val="a4"/>
        <w:tabs>
          <w:tab w:val="left" w:pos="851"/>
          <w:tab w:val="left" w:pos="1560"/>
        </w:tabs>
        <w:suppressAutoHyphens/>
        <w:spacing w:after="0" w:line="240" w:lineRule="auto"/>
        <w:ind w:left="0" w:firstLine="709"/>
        <w:jc w:val="both"/>
        <w:rPr>
          <w:rFonts w:ascii="Times New Roman" w:hAnsi="Times New Roman"/>
          <w:iCs/>
          <w:sz w:val="28"/>
          <w:szCs w:val="28"/>
        </w:rPr>
      </w:pPr>
      <w:r w:rsidRPr="00B77182">
        <w:rPr>
          <w:rFonts w:ascii="Times New Roman" w:hAnsi="Times New Roman"/>
          <w:sz w:val="28"/>
          <w:szCs w:val="28"/>
        </w:rPr>
        <w:t>Перевозку пассажиров водным транспортом осуществляет АО «Северречфлот», а также ИП Созонов А.И.</w:t>
      </w:r>
    </w:p>
    <w:p w14:paraId="16F4E8F8" w14:textId="77777777" w:rsidR="00CF73C8" w:rsidRPr="00B77182" w:rsidRDefault="00CF73C8" w:rsidP="00680603">
      <w:pPr>
        <w:spacing w:after="0" w:line="240" w:lineRule="auto"/>
        <w:ind w:firstLine="708"/>
        <w:jc w:val="both"/>
        <w:rPr>
          <w:rFonts w:ascii="Times New Roman" w:hAnsi="Times New Roman"/>
          <w:sz w:val="28"/>
          <w:szCs w:val="28"/>
        </w:rPr>
      </w:pPr>
      <w:r w:rsidRPr="00B77182">
        <w:rPr>
          <w:rFonts w:ascii="Times New Roman" w:hAnsi="Times New Roman"/>
          <w:sz w:val="28"/>
          <w:szCs w:val="28"/>
        </w:rPr>
        <w:t>Сумма предоставленных субсидий на перевозку пассажиров и багажа автомобильным транспортом в 2024 году составила 4,22 млн рублей.</w:t>
      </w:r>
    </w:p>
    <w:p w14:paraId="4C9A371A" w14:textId="380B00A3" w:rsidR="00CF73C8" w:rsidRPr="00B77182" w:rsidRDefault="00CF73C8" w:rsidP="00680603">
      <w:pPr>
        <w:pStyle w:val="a4"/>
        <w:tabs>
          <w:tab w:val="left" w:pos="851"/>
          <w:tab w:val="left" w:pos="1560"/>
        </w:tabs>
        <w:suppressAutoHyphens/>
        <w:spacing w:after="0" w:line="240" w:lineRule="auto"/>
        <w:ind w:left="0" w:firstLine="709"/>
        <w:jc w:val="both"/>
        <w:rPr>
          <w:rFonts w:ascii="Times New Roman" w:hAnsi="Times New Roman"/>
          <w:sz w:val="28"/>
          <w:szCs w:val="28"/>
        </w:rPr>
      </w:pPr>
      <w:r w:rsidRPr="00B77182">
        <w:rPr>
          <w:rFonts w:ascii="Times New Roman" w:hAnsi="Times New Roman"/>
          <w:iCs/>
          <w:sz w:val="28"/>
          <w:szCs w:val="28"/>
        </w:rPr>
        <w:t>По предварительной информации з</w:t>
      </w:r>
      <w:r w:rsidRPr="00B77182">
        <w:rPr>
          <w:rFonts w:ascii="Times New Roman" w:hAnsi="Times New Roman"/>
          <w:sz w:val="28"/>
          <w:szCs w:val="28"/>
        </w:rPr>
        <w:t>а 2024 год автомобильным транспортом на террит</w:t>
      </w:r>
      <w:r w:rsidR="00D50367">
        <w:rPr>
          <w:rFonts w:ascii="Times New Roman" w:hAnsi="Times New Roman"/>
          <w:sz w:val="28"/>
          <w:szCs w:val="28"/>
        </w:rPr>
        <w:t>ории района перевезено 45,6 тыс</w:t>
      </w:r>
      <w:r w:rsidR="00543865">
        <w:rPr>
          <w:rFonts w:ascii="Times New Roman" w:hAnsi="Times New Roman"/>
          <w:sz w:val="28"/>
          <w:szCs w:val="28"/>
        </w:rPr>
        <w:t>.</w:t>
      </w:r>
      <w:r w:rsidRPr="00B77182">
        <w:rPr>
          <w:rFonts w:ascii="Times New Roman" w:hAnsi="Times New Roman"/>
          <w:sz w:val="28"/>
          <w:szCs w:val="28"/>
        </w:rPr>
        <w:t xml:space="preserve"> человек (за 2023</w:t>
      </w:r>
      <w:r w:rsidR="00E53D46" w:rsidRPr="00B77182">
        <w:rPr>
          <w:rFonts w:ascii="Times New Roman" w:hAnsi="Times New Roman"/>
          <w:sz w:val="28"/>
          <w:szCs w:val="28"/>
        </w:rPr>
        <w:t xml:space="preserve"> </w:t>
      </w:r>
      <w:r w:rsidR="00D50367">
        <w:rPr>
          <w:rFonts w:ascii="Times New Roman" w:hAnsi="Times New Roman"/>
          <w:sz w:val="28"/>
          <w:szCs w:val="28"/>
        </w:rPr>
        <w:t>год – 44,4 тыс</w:t>
      </w:r>
      <w:r w:rsidR="00543865">
        <w:rPr>
          <w:rFonts w:ascii="Times New Roman" w:hAnsi="Times New Roman"/>
          <w:sz w:val="28"/>
          <w:szCs w:val="28"/>
        </w:rPr>
        <w:t>.</w:t>
      </w:r>
      <w:r w:rsidRPr="00B77182">
        <w:rPr>
          <w:rFonts w:ascii="Times New Roman" w:hAnsi="Times New Roman"/>
          <w:sz w:val="28"/>
          <w:szCs w:val="28"/>
        </w:rPr>
        <w:t xml:space="preserve"> человек). </w:t>
      </w:r>
    </w:p>
    <w:p w14:paraId="5340C573" w14:textId="20FD27CB" w:rsidR="00CF73C8" w:rsidRPr="00B77182" w:rsidRDefault="00CF73C8" w:rsidP="00680603">
      <w:pPr>
        <w:pStyle w:val="a4"/>
        <w:tabs>
          <w:tab w:val="left" w:pos="851"/>
          <w:tab w:val="left" w:pos="1560"/>
        </w:tabs>
        <w:suppressAutoHyphens/>
        <w:spacing w:after="0" w:line="240" w:lineRule="auto"/>
        <w:ind w:left="0" w:firstLine="709"/>
        <w:jc w:val="both"/>
        <w:rPr>
          <w:rFonts w:ascii="Times New Roman" w:hAnsi="Times New Roman"/>
          <w:sz w:val="28"/>
          <w:szCs w:val="28"/>
        </w:rPr>
      </w:pPr>
      <w:r w:rsidRPr="00B77182">
        <w:rPr>
          <w:rFonts w:ascii="Times New Roman" w:hAnsi="Times New Roman"/>
          <w:iCs/>
          <w:sz w:val="28"/>
          <w:szCs w:val="28"/>
        </w:rPr>
        <w:t>По предварительной информации</w:t>
      </w:r>
      <w:r w:rsidR="00E53D46" w:rsidRPr="00B77182">
        <w:rPr>
          <w:rFonts w:ascii="Times New Roman" w:hAnsi="Times New Roman"/>
          <w:iCs/>
          <w:sz w:val="28"/>
          <w:szCs w:val="28"/>
        </w:rPr>
        <w:t>,</w:t>
      </w:r>
      <w:r w:rsidRPr="00B77182">
        <w:rPr>
          <w:rFonts w:ascii="Times New Roman" w:hAnsi="Times New Roman"/>
          <w:sz w:val="28"/>
          <w:szCs w:val="28"/>
        </w:rPr>
        <w:t xml:space="preserve"> за 2024 год судами АО «Северречфлот» перевезено 125,7 тыс</w:t>
      </w:r>
      <w:r w:rsidR="00543865">
        <w:rPr>
          <w:rFonts w:ascii="Times New Roman" w:hAnsi="Times New Roman"/>
          <w:sz w:val="28"/>
          <w:szCs w:val="28"/>
        </w:rPr>
        <w:t>.</w:t>
      </w:r>
      <w:r w:rsidRPr="00B77182">
        <w:rPr>
          <w:rFonts w:ascii="Times New Roman" w:hAnsi="Times New Roman"/>
          <w:sz w:val="28"/>
          <w:szCs w:val="28"/>
        </w:rPr>
        <w:t xml:space="preserve"> па</w:t>
      </w:r>
      <w:r w:rsidR="00D50367">
        <w:rPr>
          <w:rFonts w:ascii="Times New Roman" w:hAnsi="Times New Roman"/>
          <w:sz w:val="28"/>
          <w:szCs w:val="28"/>
        </w:rPr>
        <w:t>ссажиров (за 2023 год 134,8 тыс</w:t>
      </w:r>
      <w:r w:rsidR="00543865">
        <w:rPr>
          <w:rFonts w:ascii="Times New Roman" w:hAnsi="Times New Roman"/>
          <w:sz w:val="28"/>
          <w:szCs w:val="28"/>
        </w:rPr>
        <w:t>.</w:t>
      </w:r>
      <w:r w:rsidRPr="00B77182">
        <w:rPr>
          <w:rFonts w:ascii="Times New Roman" w:hAnsi="Times New Roman"/>
          <w:sz w:val="28"/>
          <w:szCs w:val="28"/>
        </w:rPr>
        <w:t xml:space="preserve"> пассажиров).</w:t>
      </w:r>
    </w:p>
    <w:p w14:paraId="1FC5CB6E" w14:textId="29069B59" w:rsidR="00CF73C8" w:rsidRPr="00B77182" w:rsidRDefault="00CF73C8" w:rsidP="00680603">
      <w:pPr>
        <w:pStyle w:val="a4"/>
        <w:tabs>
          <w:tab w:val="left" w:pos="851"/>
          <w:tab w:val="left" w:pos="1560"/>
        </w:tabs>
        <w:suppressAutoHyphens/>
        <w:spacing w:after="0" w:line="240" w:lineRule="auto"/>
        <w:ind w:left="0" w:firstLine="709"/>
        <w:jc w:val="both"/>
        <w:rPr>
          <w:rFonts w:ascii="Times New Roman" w:hAnsi="Times New Roman"/>
          <w:sz w:val="28"/>
          <w:szCs w:val="28"/>
        </w:rPr>
      </w:pPr>
      <w:r w:rsidRPr="00B77182">
        <w:rPr>
          <w:rFonts w:ascii="Times New Roman" w:hAnsi="Times New Roman"/>
          <w:sz w:val="28"/>
          <w:szCs w:val="28"/>
        </w:rPr>
        <w:t>В 2024 году предоставлена субсидия ИП Созонов А.И. на перевозку пассажиров водным транспортом на территории Ханты-Мансийского района в размере 3,04 млн рублей.</w:t>
      </w:r>
    </w:p>
    <w:p w14:paraId="021A00CC" w14:textId="77777777" w:rsidR="00CF73C8" w:rsidRPr="00B77182" w:rsidRDefault="00CF73C8" w:rsidP="00680603">
      <w:pPr>
        <w:pStyle w:val="a4"/>
        <w:tabs>
          <w:tab w:val="left" w:pos="851"/>
          <w:tab w:val="left" w:pos="1560"/>
        </w:tabs>
        <w:suppressAutoHyphens/>
        <w:spacing w:after="0" w:line="240" w:lineRule="auto"/>
        <w:ind w:left="0" w:firstLine="709"/>
        <w:jc w:val="both"/>
        <w:rPr>
          <w:rFonts w:ascii="Times New Roman" w:hAnsi="Times New Roman"/>
          <w:color w:val="FF0000"/>
          <w:sz w:val="28"/>
          <w:szCs w:val="28"/>
        </w:rPr>
      </w:pPr>
    </w:p>
    <w:tbl>
      <w:tblPr>
        <w:tblStyle w:val="affb"/>
        <w:tblW w:w="9913" w:type="dxa"/>
        <w:tblInd w:w="108" w:type="dxa"/>
        <w:tblLayout w:type="fixed"/>
        <w:tblLook w:val="04A0" w:firstRow="1" w:lastRow="0" w:firstColumn="1" w:lastColumn="0" w:noHBand="0" w:noVBand="1"/>
      </w:tblPr>
      <w:tblGrid>
        <w:gridCol w:w="567"/>
        <w:gridCol w:w="3686"/>
        <w:gridCol w:w="1134"/>
        <w:gridCol w:w="1134"/>
        <w:gridCol w:w="1134"/>
        <w:gridCol w:w="1134"/>
        <w:gridCol w:w="1124"/>
      </w:tblGrid>
      <w:tr w:rsidR="00CF73C8" w:rsidRPr="00B77182" w14:paraId="010DD48C" w14:textId="77777777" w:rsidTr="00431F4C">
        <w:trPr>
          <w:trHeight w:val="739"/>
        </w:trPr>
        <w:tc>
          <w:tcPr>
            <w:tcW w:w="567" w:type="dxa"/>
          </w:tcPr>
          <w:p w14:paraId="3A9D50AD" w14:textId="77777777" w:rsidR="00CF73C8" w:rsidRPr="00B77182" w:rsidRDefault="00CF73C8" w:rsidP="00680603">
            <w:pPr>
              <w:pStyle w:val="a4"/>
              <w:tabs>
                <w:tab w:val="left" w:pos="851"/>
                <w:tab w:val="left" w:pos="1560"/>
              </w:tabs>
              <w:suppressAutoHyphens/>
              <w:spacing w:after="0" w:line="240" w:lineRule="auto"/>
              <w:ind w:left="0"/>
              <w:jc w:val="center"/>
              <w:rPr>
                <w:sz w:val="24"/>
                <w:szCs w:val="24"/>
              </w:rPr>
            </w:pPr>
            <w:r w:rsidRPr="00B77182">
              <w:rPr>
                <w:sz w:val="24"/>
                <w:szCs w:val="24"/>
              </w:rPr>
              <w:t>№ п/п</w:t>
            </w:r>
          </w:p>
        </w:tc>
        <w:tc>
          <w:tcPr>
            <w:tcW w:w="3686" w:type="dxa"/>
          </w:tcPr>
          <w:p w14:paraId="402CCA07" w14:textId="77777777" w:rsidR="00CF73C8" w:rsidRPr="00B77182" w:rsidRDefault="00CF73C8" w:rsidP="00680603">
            <w:pPr>
              <w:pStyle w:val="a4"/>
              <w:tabs>
                <w:tab w:val="left" w:pos="851"/>
                <w:tab w:val="left" w:pos="1560"/>
              </w:tabs>
              <w:suppressAutoHyphens/>
              <w:spacing w:after="0" w:line="240" w:lineRule="auto"/>
              <w:ind w:left="0"/>
              <w:jc w:val="center"/>
              <w:rPr>
                <w:sz w:val="24"/>
                <w:szCs w:val="24"/>
              </w:rPr>
            </w:pPr>
            <w:r w:rsidRPr="00B77182">
              <w:rPr>
                <w:sz w:val="24"/>
                <w:szCs w:val="24"/>
              </w:rPr>
              <w:t>Показатели</w:t>
            </w:r>
          </w:p>
        </w:tc>
        <w:tc>
          <w:tcPr>
            <w:tcW w:w="1134" w:type="dxa"/>
          </w:tcPr>
          <w:p w14:paraId="114F3C79" w14:textId="77777777" w:rsidR="00CF73C8" w:rsidRPr="00B77182" w:rsidRDefault="00CF73C8" w:rsidP="00680603">
            <w:pPr>
              <w:tabs>
                <w:tab w:val="left" w:pos="851"/>
                <w:tab w:val="left" w:pos="1560"/>
              </w:tabs>
              <w:suppressAutoHyphens/>
              <w:spacing w:after="0" w:line="240" w:lineRule="auto"/>
              <w:jc w:val="center"/>
              <w:rPr>
                <w:sz w:val="24"/>
                <w:szCs w:val="24"/>
              </w:rPr>
            </w:pPr>
            <w:r w:rsidRPr="00B77182">
              <w:rPr>
                <w:sz w:val="24"/>
                <w:szCs w:val="24"/>
              </w:rPr>
              <w:t>2020 год</w:t>
            </w:r>
          </w:p>
        </w:tc>
        <w:tc>
          <w:tcPr>
            <w:tcW w:w="1134" w:type="dxa"/>
          </w:tcPr>
          <w:p w14:paraId="27CF9DD7" w14:textId="77777777" w:rsidR="00CF73C8" w:rsidRPr="00B77182" w:rsidRDefault="00CF73C8" w:rsidP="00680603">
            <w:pPr>
              <w:tabs>
                <w:tab w:val="left" w:pos="851"/>
                <w:tab w:val="left" w:pos="1560"/>
              </w:tabs>
              <w:suppressAutoHyphens/>
              <w:spacing w:after="0" w:line="240" w:lineRule="auto"/>
              <w:jc w:val="center"/>
              <w:rPr>
                <w:sz w:val="24"/>
                <w:szCs w:val="24"/>
              </w:rPr>
            </w:pPr>
            <w:r w:rsidRPr="00B77182">
              <w:rPr>
                <w:sz w:val="24"/>
                <w:szCs w:val="24"/>
              </w:rPr>
              <w:t>2021 год</w:t>
            </w:r>
          </w:p>
        </w:tc>
        <w:tc>
          <w:tcPr>
            <w:tcW w:w="1134" w:type="dxa"/>
          </w:tcPr>
          <w:p w14:paraId="62E6F734" w14:textId="77777777" w:rsidR="00CF73C8" w:rsidRPr="00B77182" w:rsidRDefault="00CF73C8" w:rsidP="00680603">
            <w:pPr>
              <w:tabs>
                <w:tab w:val="left" w:pos="851"/>
                <w:tab w:val="left" w:pos="1560"/>
              </w:tabs>
              <w:suppressAutoHyphens/>
              <w:spacing w:after="0" w:line="240" w:lineRule="auto"/>
              <w:jc w:val="center"/>
              <w:rPr>
                <w:sz w:val="24"/>
                <w:szCs w:val="24"/>
              </w:rPr>
            </w:pPr>
            <w:r w:rsidRPr="00B77182">
              <w:rPr>
                <w:sz w:val="24"/>
                <w:szCs w:val="24"/>
              </w:rPr>
              <w:t>2022 год</w:t>
            </w:r>
          </w:p>
        </w:tc>
        <w:tc>
          <w:tcPr>
            <w:tcW w:w="1134" w:type="dxa"/>
          </w:tcPr>
          <w:p w14:paraId="51A66546" w14:textId="77777777" w:rsidR="00CF73C8" w:rsidRPr="00B77182" w:rsidRDefault="00CF73C8" w:rsidP="00680603">
            <w:pPr>
              <w:tabs>
                <w:tab w:val="left" w:pos="851"/>
                <w:tab w:val="left" w:pos="1560"/>
              </w:tabs>
              <w:suppressAutoHyphens/>
              <w:spacing w:after="0" w:line="240" w:lineRule="auto"/>
              <w:jc w:val="center"/>
              <w:rPr>
                <w:sz w:val="24"/>
                <w:szCs w:val="24"/>
              </w:rPr>
            </w:pPr>
            <w:r w:rsidRPr="00B77182">
              <w:rPr>
                <w:sz w:val="24"/>
                <w:szCs w:val="24"/>
              </w:rPr>
              <w:t>2023 год</w:t>
            </w:r>
          </w:p>
          <w:p w14:paraId="77881108" w14:textId="77777777" w:rsidR="00CF73C8" w:rsidRPr="00B77182" w:rsidRDefault="00CF73C8" w:rsidP="00680603">
            <w:pPr>
              <w:tabs>
                <w:tab w:val="left" w:pos="851"/>
                <w:tab w:val="left" w:pos="1560"/>
              </w:tabs>
              <w:suppressAutoHyphens/>
              <w:spacing w:after="0" w:line="240" w:lineRule="auto"/>
              <w:jc w:val="center"/>
              <w:rPr>
                <w:sz w:val="24"/>
                <w:szCs w:val="24"/>
              </w:rPr>
            </w:pPr>
          </w:p>
        </w:tc>
        <w:tc>
          <w:tcPr>
            <w:tcW w:w="1124" w:type="dxa"/>
          </w:tcPr>
          <w:p w14:paraId="3A02619C" w14:textId="77777777" w:rsidR="00CF73C8" w:rsidRPr="00B77182" w:rsidRDefault="00CF73C8" w:rsidP="00680603">
            <w:pPr>
              <w:tabs>
                <w:tab w:val="left" w:pos="851"/>
                <w:tab w:val="left" w:pos="1560"/>
              </w:tabs>
              <w:suppressAutoHyphens/>
              <w:spacing w:after="0" w:line="240" w:lineRule="auto"/>
              <w:jc w:val="center"/>
              <w:rPr>
                <w:sz w:val="24"/>
                <w:szCs w:val="24"/>
              </w:rPr>
            </w:pPr>
            <w:r w:rsidRPr="00B77182">
              <w:rPr>
                <w:sz w:val="24"/>
                <w:szCs w:val="24"/>
              </w:rPr>
              <w:t>2024 год</w:t>
            </w:r>
          </w:p>
          <w:p w14:paraId="08676156" w14:textId="77777777" w:rsidR="00CF73C8" w:rsidRPr="00B77182" w:rsidRDefault="00CF73C8" w:rsidP="00680603">
            <w:pPr>
              <w:tabs>
                <w:tab w:val="left" w:pos="851"/>
                <w:tab w:val="left" w:pos="1560"/>
              </w:tabs>
              <w:suppressAutoHyphens/>
              <w:spacing w:after="0" w:line="240" w:lineRule="auto"/>
              <w:jc w:val="center"/>
              <w:rPr>
                <w:sz w:val="24"/>
                <w:szCs w:val="24"/>
              </w:rPr>
            </w:pPr>
          </w:p>
        </w:tc>
      </w:tr>
      <w:tr w:rsidR="00CF73C8" w:rsidRPr="00B77182" w14:paraId="1D2F6225" w14:textId="77777777" w:rsidTr="00431F4C">
        <w:trPr>
          <w:trHeight w:val="883"/>
        </w:trPr>
        <w:tc>
          <w:tcPr>
            <w:tcW w:w="567" w:type="dxa"/>
          </w:tcPr>
          <w:p w14:paraId="0A9FAA19" w14:textId="77777777" w:rsidR="00CF73C8" w:rsidRPr="00B77182" w:rsidRDefault="00CF73C8" w:rsidP="00680603">
            <w:pPr>
              <w:pStyle w:val="a4"/>
              <w:tabs>
                <w:tab w:val="left" w:pos="851"/>
                <w:tab w:val="left" w:pos="1560"/>
              </w:tabs>
              <w:suppressAutoHyphens/>
              <w:spacing w:after="0" w:line="240" w:lineRule="auto"/>
              <w:ind w:left="0"/>
              <w:jc w:val="center"/>
              <w:rPr>
                <w:sz w:val="24"/>
                <w:szCs w:val="24"/>
              </w:rPr>
            </w:pPr>
            <w:r w:rsidRPr="00B77182">
              <w:rPr>
                <w:sz w:val="24"/>
                <w:szCs w:val="24"/>
              </w:rPr>
              <w:t>1.</w:t>
            </w:r>
          </w:p>
        </w:tc>
        <w:tc>
          <w:tcPr>
            <w:tcW w:w="3686" w:type="dxa"/>
          </w:tcPr>
          <w:p w14:paraId="2A4D2D25" w14:textId="77777777" w:rsidR="00CF73C8" w:rsidRPr="00B77182" w:rsidRDefault="00CF73C8" w:rsidP="00680603">
            <w:pPr>
              <w:pStyle w:val="a4"/>
              <w:tabs>
                <w:tab w:val="left" w:pos="851"/>
                <w:tab w:val="left" w:pos="1560"/>
              </w:tabs>
              <w:suppressAutoHyphens/>
              <w:spacing w:after="0" w:line="240" w:lineRule="auto"/>
              <w:ind w:left="0" w:right="175"/>
              <w:rPr>
                <w:sz w:val="24"/>
                <w:szCs w:val="24"/>
              </w:rPr>
            </w:pPr>
            <w:r w:rsidRPr="00B77182">
              <w:rPr>
                <w:sz w:val="24"/>
                <w:szCs w:val="24"/>
              </w:rPr>
              <w:t>Перевезено пассажиров автомобильным транспортом,</w:t>
            </w:r>
          </w:p>
          <w:p w14:paraId="6DC99BEC" w14:textId="1C4B9FDA" w:rsidR="00CF73C8" w:rsidRPr="00B77182" w:rsidRDefault="00543865" w:rsidP="00680603">
            <w:pPr>
              <w:pStyle w:val="a4"/>
              <w:tabs>
                <w:tab w:val="left" w:pos="851"/>
                <w:tab w:val="left" w:pos="1560"/>
              </w:tabs>
              <w:suppressAutoHyphens/>
              <w:spacing w:after="0" w:line="240" w:lineRule="auto"/>
              <w:ind w:left="0" w:right="175"/>
              <w:rPr>
                <w:sz w:val="24"/>
                <w:szCs w:val="24"/>
              </w:rPr>
            </w:pPr>
            <w:r>
              <w:rPr>
                <w:sz w:val="24"/>
                <w:szCs w:val="24"/>
              </w:rPr>
              <w:t>т</w:t>
            </w:r>
            <w:r w:rsidR="00D50367">
              <w:rPr>
                <w:sz w:val="24"/>
                <w:szCs w:val="24"/>
              </w:rPr>
              <w:t>ыс</w:t>
            </w:r>
            <w:r>
              <w:rPr>
                <w:sz w:val="24"/>
                <w:szCs w:val="24"/>
              </w:rPr>
              <w:t>.</w:t>
            </w:r>
            <w:r w:rsidR="00CF73C8" w:rsidRPr="00B77182">
              <w:rPr>
                <w:sz w:val="24"/>
                <w:szCs w:val="24"/>
              </w:rPr>
              <w:t xml:space="preserve"> человек</w:t>
            </w:r>
          </w:p>
        </w:tc>
        <w:tc>
          <w:tcPr>
            <w:tcW w:w="1134" w:type="dxa"/>
          </w:tcPr>
          <w:p w14:paraId="6A6FAD1F" w14:textId="77777777" w:rsidR="00CF73C8" w:rsidRPr="00B77182" w:rsidRDefault="00CF73C8" w:rsidP="00680603">
            <w:pPr>
              <w:pStyle w:val="a4"/>
              <w:tabs>
                <w:tab w:val="left" w:pos="851"/>
                <w:tab w:val="left" w:pos="1560"/>
              </w:tabs>
              <w:suppressAutoHyphens/>
              <w:spacing w:after="0" w:line="240" w:lineRule="auto"/>
              <w:ind w:left="0"/>
              <w:jc w:val="center"/>
              <w:rPr>
                <w:sz w:val="24"/>
                <w:szCs w:val="24"/>
              </w:rPr>
            </w:pPr>
            <w:r w:rsidRPr="00B77182">
              <w:rPr>
                <w:sz w:val="24"/>
                <w:szCs w:val="24"/>
              </w:rPr>
              <w:t>44,0</w:t>
            </w:r>
          </w:p>
        </w:tc>
        <w:tc>
          <w:tcPr>
            <w:tcW w:w="1134" w:type="dxa"/>
          </w:tcPr>
          <w:p w14:paraId="59517493" w14:textId="77777777" w:rsidR="00CF73C8" w:rsidRPr="00B77182" w:rsidRDefault="00CF73C8" w:rsidP="00680603">
            <w:pPr>
              <w:pStyle w:val="a4"/>
              <w:tabs>
                <w:tab w:val="left" w:pos="851"/>
                <w:tab w:val="left" w:pos="1560"/>
              </w:tabs>
              <w:suppressAutoHyphens/>
              <w:spacing w:after="0" w:line="240" w:lineRule="auto"/>
              <w:ind w:left="0"/>
              <w:jc w:val="center"/>
              <w:rPr>
                <w:sz w:val="24"/>
                <w:szCs w:val="24"/>
              </w:rPr>
            </w:pPr>
            <w:r w:rsidRPr="00B77182">
              <w:rPr>
                <w:sz w:val="24"/>
                <w:szCs w:val="24"/>
              </w:rPr>
              <w:t>33,5</w:t>
            </w:r>
          </w:p>
        </w:tc>
        <w:tc>
          <w:tcPr>
            <w:tcW w:w="1134" w:type="dxa"/>
          </w:tcPr>
          <w:p w14:paraId="24F1FDFA" w14:textId="77777777" w:rsidR="00CF73C8" w:rsidRPr="00B77182" w:rsidRDefault="00CF73C8" w:rsidP="00680603">
            <w:pPr>
              <w:pStyle w:val="a4"/>
              <w:tabs>
                <w:tab w:val="left" w:pos="851"/>
                <w:tab w:val="left" w:pos="1560"/>
              </w:tabs>
              <w:suppressAutoHyphens/>
              <w:spacing w:after="0" w:line="240" w:lineRule="auto"/>
              <w:ind w:left="0"/>
              <w:jc w:val="center"/>
              <w:rPr>
                <w:sz w:val="24"/>
                <w:szCs w:val="24"/>
              </w:rPr>
            </w:pPr>
            <w:r w:rsidRPr="00B77182">
              <w:rPr>
                <w:sz w:val="24"/>
                <w:szCs w:val="24"/>
              </w:rPr>
              <w:t>35,4</w:t>
            </w:r>
          </w:p>
        </w:tc>
        <w:tc>
          <w:tcPr>
            <w:tcW w:w="1134" w:type="dxa"/>
          </w:tcPr>
          <w:p w14:paraId="72A919BD" w14:textId="77777777" w:rsidR="00CF73C8" w:rsidRPr="00B77182" w:rsidRDefault="00CF73C8" w:rsidP="00680603">
            <w:pPr>
              <w:pStyle w:val="a4"/>
              <w:tabs>
                <w:tab w:val="left" w:pos="851"/>
                <w:tab w:val="left" w:pos="1560"/>
              </w:tabs>
              <w:suppressAutoHyphens/>
              <w:spacing w:after="0" w:line="240" w:lineRule="auto"/>
              <w:ind w:left="0"/>
              <w:jc w:val="center"/>
              <w:rPr>
                <w:sz w:val="24"/>
                <w:szCs w:val="24"/>
              </w:rPr>
            </w:pPr>
            <w:r w:rsidRPr="00B77182">
              <w:rPr>
                <w:sz w:val="24"/>
                <w:szCs w:val="24"/>
              </w:rPr>
              <w:t>44,4</w:t>
            </w:r>
          </w:p>
        </w:tc>
        <w:tc>
          <w:tcPr>
            <w:tcW w:w="1124" w:type="dxa"/>
          </w:tcPr>
          <w:p w14:paraId="5C4D5128" w14:textId="77777777" w:rsidR="00CF73C8" w:rsidRPr="00B77182" w:rsidRDefault="00CF73C8" w:rsidP="00680603">
            <w:pPr>
              <w:pStyle w:val="a4"/>
              <w:tabs>
                <w:tab w:val="left" w:pos="851"/>
                <w:tab w:val="left" w:pos="1560"/>
              </w:tabs>
              <w:suppressAutoHyphens/>
              <w:spacing w:after="0" w:line="240" w:lineRule="auto"/>
              <w:ind w:left="0"/>
              <w:jc w:val="center"/>
              <w:rPr>
                <w:sz w:val="24"/>
                <w:szCs w:val="24"/>
              </w:rPr>
            </w:pPr>
            <w:r w:rsidRPr="00B77182">
              <w:rPr>
                <w:sz w:val="24"/>
                <w:szCs w:val="24"/>
              </w:rPr>
              <w:t>45,6</w:t>
            </w:r>
          </w:p>
        </w:tc>
      </w:tr>
      <w:tr w:rsidR="00CF73C8" w:rsidRPr="00B77182" w14:paraId="55B01F68" w14:textId="77777777" w:rsidTr="00431F4C">
        <w:trPr>
          <w:trHeight w:val="739"/>
        </w:trPr>
        <w:tc>
          <w:tcPr>
            <w:tcW w:w="567" w:type="dxa"/>
          </w:tcPr>
          <w:p w14:paraId="3DD4ED86" w14:textId="77777777" w:rsidR="00CF73C8" w:rsidRPr="00B77182" w:rsidRDefault="00CF73C8" w:rsidP="00680603">
            <w:pPr>
              <w:pStyle w:val="a4"/>
              <w:tabs>
                <w:tab w:val="left" w:pos="851"/>
                <w:tab w:val="left" w:pos="1560"/>
              </w:tabs>
              <w:suppressAutoHyphens/>
              <w:spacing w:after="0" w:line="240" w:lineRule="auto"/>
              <w:ind w:left="0"/>
              <w:jc w:val="center"/>
              <w:rPr>
                <w:sz w:val="24"/>
                <w:szCs w:val="24"/>
              </w:rPr>
            </w:pPr>
            <w:r w:rsidRPr="00B77182">
              <w:rPr>
                <w:sz w:val="24"/>
                <w:szCs w:val="24"/>
              </w:rPr>
              <w:t>2.</w:t>
            </w:r>
          </w:p>
        </w:tc>
        <w:tc>
          <w:tcPr>
            <w:tcW w:w="3686" w:type="dxa"/>
          </w:tcPr>
          <w:p w14:paraId="2CA8FD7B" w14:textId="7EFFAD83" w:rsidR="00CF73C8" w:rsidRPr="00B77182" w:rsidRDefault="00CF73C8" w:rsidP="00680603">
            <w:pPr>
              <w:pStyle w:val="a4"/>
              <w:tabs>
                <w:tab w:val="left" w:pos="851"/>
                <w:tab w:val="left" w:pos="1560"/>
              </w:tabs>
              <w:suppressAutoHyphens/>
              <w:spacing w:after="0" w:line="240" w:lineRule="auto"/>
              <w:ind w:left="0"/>
              <w:rPr>
                <w:sz w:val="24"/>
                <w:szCs w:val="24"/>
              </w:rPr>
            </w:pPr>
            <w:r w:rsidRPr="00B77182">
              <w:rPr>
                <w:sz w:val="24"/>
                <w:szCs w:val="24"/>
              </w:rPr>
              <w:t>Перевезено пас</w:t>
            </w:r>
            <w:r w:rsidR="00D50367">
              <w:rPr>
                <w:sz w:val="24"/>
                <w:szCs w:val="24"/>
              </w:rPr>
              <w:t>сажиров речным транспортом, тыс</w:t>
            </w:r>
            <w:r w:rsidR="00543865">
              <w:rPr>
                <w:sz w:val="24"/>
                <w:szCs w:val="24"/>
              </w:rPr>
              <w:t>.</w:t>
            </w:r>
            <w:r w:rsidRPr="00B77182">
              <w:rPr>
                <w:sz w:val="24"/>
                <w:szCs w:val="24"/>
              </w:rPr>
              <w:t xml:space="preserve"> человек</w:t>
            </w:r>
          </w:p>
        </w:tc>
        <w:tc>
          <w:tcPr>
            <w:tcW w:w="1134" w:type="dxa"/>
          </w:tcPr>
          <w:p w14:paraId="6A111C51" w14:textId="77777777" w:rsidR="00CF73C8" w:rsidRPr="00B77182" w:rsidRDefault="00CF73C8" w:rsidP="00680603">
            <w:pPr>
              <w:pStyle w:val="a4"/>
              <w:tabs>
                <w:tab w:val="left" w:pos="851"/>
                <w:tab w:val="left" w:pos="1560"/>
              </w:tabs>
              <w:suppressAutoHyphens/>
              <w:spacing w:after="0" w:line="240" w:lineRule="auto"/>
              <w:ind w:left="0"/>
              <w:jc w:val="center"/>
              <w:rPr>
                <w:sz w:val="24"/>
                <w:szCs w:val="24"/>
              </w:rPr>
            </w:pPr>
            <w:r w:rsidRPr="00B77182">
              <w:rPr>
                <w:sz w:val="24"/>
                <w:szCs w:val="24"/>
              </w:rPr>
              <w:t>103,3</w:t>
            </w:r>
          </w:p>
        </w:tc>
        <w:tc>
          <w:tcPr>
            <w:tcW w:w="1134" w:type="dxa"/>
          </w:tcPr>
          <w:p w14:paraId="2D7837F4" w14:textId="77777777" w:rsidR="00CF73C8" w:rsidRPr="00B77182" w:rsidRDefault="00CF73C8" w:rsidP="00680603">
            <w:pPr>
              <w:pStyle w:val="a4"/>
              <w:tabs>
                <w:tab w:val="left" w:pos="851"/>
                <w:tab w:val="left" w:pos="1560"/>
              </w:tabs>
              <w:suppressAutoHyphens/>
              <w:spacing w:after="0" w:line="240" w:lineRule="auto"/>
              <w:ind w:left="0"/>
              <w:jc w:val="center"/>
              <w:rPr>
                <w:sz w:val="24"/>
                <w:szCs w:val="24"/>
              </w:rPr>
            </w:pPr>
            <w:r w:rsidRPr="00B77182">
              <w:rPr>
                <w:sz w:val="24"/>
                <w:szCs w:val="24"/>
              </w:rPr>
              <w:t>126,4</w:t>
            </w:r>
          </w:p>
        </w:tc>
        <w:tc>
          <w:tcPr>
            <w:tcW w:w="1134" w:type="dxa"/>
          </w:tcPr>
          <w:p w14:paraId="78074E06" w14:textId="77777777" w:rsidR="00CF73C8" w:rsidRPr="00B77182" w:rsidRDefault="00CF73C8" w:rsidP="00680603">
            <w:pPr>
              <w:pStyle w:val="a4"/>
              <w:tabs>
                <w:tab w:val="left" w:pos="851"/>
                <w:tab w:val="left" w:pos="1560"/>
              </w:tabs>
              <w:suppressAutoHyphens/>
              <w:spacing w:after="0" w:line="240" w:lineRule="auto"/>
              <w:ind w:left="0"/>
              <w:jc w:val="center"/>
              <w:rPr>
                <w:sz w:val="24"/>
                <w:szCs w:val="24"/>
              </w:rPr>
            </w:pPr>
            <w:r w:rsidRPr="00B77182">
              <w:rPr>
                <w:sz w:val="24"/>
                <w:szCs w:val="24"/>
              </w:rPr>
              <w:t>127,5</w:t>
            </w:r>
          </w:p>
        </w:tc>
        <w:tc>
          <w:tcPr>
            <w:tcW w:w="1134" w:type="dxa"/>
          </w:tcPr>
          <w:p w14:paraId="4B4939D6" w14:textId="77777777" w:rsidR="00CF73C8" w:rsidRPr="00B77182" w:rsidRDefault="00CF73C8" w:rsidP="00680603">
            <w:pPr>
              <w:pStyle w:val="a4"/>
              <w:tabs>
                <w:tab w:val="left" w:pos="851"/>
                <w:tab w:val="left" w:pos="1560"/>
              </w:tabs>
              <w:suppressAutoHyphens/>
              <w:spacing w:after="0" w:line="240" w:lineRule="auto"/>
              <w:ind w:left="0"/>
              <w:jc w:val="center"/>
              <w:rPr>
                <w:sz w:val="24"/>
                <w:szCs w:val="24"/>
              </w:rPr>
            </w:pPr>
            <w:r w:rsidRPr="00B77182">
              <w:rPr>
                <w:sz w:val="24"/>
                <w:szCs w:val="24"/>
              </w:rPr>
              <w:t>134,8</w:t>
            </w:r>
          </w:p>
        </w:tc>
        <w:tc>
          <w:tcPr>
            <w:tcW w:w="1124" w:type="dxa"/>
          </w:tcPr>
          <w:p w14:paraId="533C91BF" w14:textId="77777777" w:rsidR="00CF73C8" w:rsidRPr="00B77182" w:rsidRDefault="00CF73C8" w:rsidP="00680603">
            <w:pPr>
              <w:pStyle w:val="a4"/>
              <w:tabs>
                <w:tab w:val="left" w:pos="851"/>
                <w:tab w:val="left" w:pos="1560"/>
              </w:tabs>
              <w:suppressAutoHyphens/>
              <w:spacing w:after="0" w:line="240" w:lineRule="auto"/>
              <w:ind w:left="0"/>
              <w:jc w:val="center"/>
              <w:rPr>
                <w:sz w:val="24"/>
                <w:szCs w:val="24"/>
              </w:rPr>
            </w:pPr>
            <w:r w:rsidRPr="00B77182">
              <w:rPr>
                <w:sz w:val="24"/>
                <w:szCs w:val="24"/>
              </w:rPr>
              <w:t>125,7</w:t>
            </w:r>
          </w:p>
        </w:tc>
      </w:tr>
      <w:tr w:rsidR="00CF73C8" w:rsidRPr="00B77182" w14:paraId="077E7958" w14:textId="77777777" w:rsidTr="00431F4C">
        <w:trPr>
          <w:trHeight w:val="619"/>
        </w:trPr>
        <w:tc>
          <w:tcPr>
            <w:tcW w:w="567" w:type="dxa"/>
          </w:tcPr>
          <w:p w14:paraId="60B1BC82" w14:textId="77777777" w:rsidR="00CF73C8" w:rsidRPr="00B77182" w:rsidRDefault="00CF73C8" w:rsidP="00680603">
            <w:pPr>
              <w:pStyle w:val="a4"/>
              <w:tabs>
                <w:tab w:val="left" w:pos="851"/>
                <w:tab w:val="left" w:pos="1560"/>
              </w:tabs>
              <w:suppressAutoHyphens/>
              <w:spacing w:after="0" w:line="240" w:lineRule="auto"/>
              <w:ind w:left="0"/>
              <w:jc w:val="center"/>
              <w:rPr>
                <w:sz w:val="24"/>
                <w:szCs w:val="24"/>
              </w:rPr>
            </w:pPr>
            <w:r w:rsidRPr="00B77182">
              <w:rPr>
                <w:sz w:val="24"/>
                <w:szCs w:val="24"/>
              </w:rPr>
              <w:t>3.</w:t>
            </w:r>
          </w:p>
        </w:tc>
        <w:tc>
          <w:tcPr>
            <w:tcW w:w="3686" w:type="dxa"/>
          </w:tcPr>
          <w:p w14:paraId="5BE090FE" w14:textId="77777777" w:rsidR="00D50367" w:rsidRDefault="00CF73C8" w:rsidP="00680603">
            <w:pPr>
              <w:pStyle w:val="a4"/>
              <w:tabs>
                <w:tab w:val="left" w:pos="851"/>
                <w:tab w:val="left" w:pos="1560"/>
              </w:tabs>
              <w:suppressAutoHyphens/>
              <w:spacing w:after="0" w:line="240" w:lineRule="auto"/>
              <w:ind w:left="0"/>
              <w:rPr>
                <w:sz w:val="24"/>
                <w:szCs w:val="24"/>
              </w:rPr>
            </w:pPr>
            <w:r w:rsidRPr="00B77182">
              <w:rPr>
                <w:sz w:val="24"/>
                <w:szCs w:val="24"/>
              </w:rPr>
              <w:t>Перевезено пассаж</w:t>
            </w:r>
            <w:r w:rsidR="00D50367">
              <w:rPr>
                <w:sz w:val="24"/>
                <w:szCs w:val="24"/>
              </w:rPr>
              <w:t xml:space="preserve">иров воздушным транспортом, </w:t>
            </w:r>
          </w:p>
          <w:p w14:paraId="1D99BE5D" w14:textId="1C9E4667" w:rsidR="00CF73C8" w:rsidRPr="00B77182" w:rsidRDefault="00543865" w:rsidP="00680603">
            <w:pPr>
              <w:pStyle w:val="a4"/>
              <w:tabs>
                <w:tab w:val="left" w:pos="851"/>
                <w:tab w:val="left" w:pos="1560"/>
              </w:tabs>
              <w:suppressAutoHyphens/>
              <w:spacing w:after="0" w:line="240" w:lineRule="auto"/>
              <w:ind w:left="0"/>
              <w:rPr>
                <w:sz w:val="24"/>
                <w:szCs w:val="24"/>
              </w:rPr>
            </w:pPr>
            <w:r>
              <w:rPr>
                <w:sz w:val="24"/>
                <w:szCs w:val="24"/>
              </w:rPr>
              <w:t>т</w:t>
            </w:r>
            <w:r w:rsidR="00D50367">
              <w:rPr>
                <w:sz w:val="24"/>
                <w:szCs w:val="24"/>
              </w:rPr>
              <w:t>ыс</w:t>
            </w:r>
            <w:r>
              <w:rPr>
                <w:sz w:val="24"/>
                <w:szCs w:val="24"/>
              </w:rPr>
              <w:t>.</w:t>
            </w:r>
            <w:r w:rsidR="00CF73C8" w:rsidRPr="00B77182">
              <w:rPr>
                <w:sz w:val="24"/>
                <w:szCs w:val="24"/>
              </w:rPr>
              <w:t xml:space="preserve"> человек</w:t>
            </w:r>
          </w:p>
        </w:tc>
        <w:tc>
          <w:tcPr>
            <w:tcW w:w="1134" w:type="dxa"/>
          </w:tcPr>
          <w:p w14:paraId="2E28C848" w14:textId="77777777" w:rsidR="00CF73C8" w:rsidRPr="00B77182" w:rsidRDefault="00CF73C8" w:rsidP="00680603">
            <w:pPr>
              <w:pStyle w:val="a4"/>
              <w:tabs>
                <w:tab w:val="left" w:pos="851"/>
                <w:tab w:val="left" w:pos="1560"/>
              </w:tabs>
              <w:suppressAutoHyphens/>
              <w:spacing w:after="0" w:line="240" w:lineRule="auto"/>
              <w:ind w:left="0"/>
              <w:jc w:val="center"/>
              <w:rPr>
                <w:sz w:val="24"/>
                <w:szCs w:val="24"/>
              </w:rPr>
            </w:pPr>
            <w:r w:rsidRPr="00B77182">
              <w:rPr>
                <w:sz w:val="24"/>
                <w:szCs w:val="24"/>
              </w:rPr>
              <w:t>4,0</w:t>
            </w:r>
          </w:p>
        </w:tc>
        <w:tc>
          <w:tcPr>
            <w:tcW w:w="1134" w:type="dxa"/>
          </w:tcPr>
          <w:p w14:paraId="6D984B78" w14:textId="77777777" w:rsidR="00CF73C8" w:rsidRPr="00B77182" w:rsidRDefault="00CF73C8" w:rsidP="00680603">
            <w:pPr>
              <w:pStyle w:val="a4"/>
              <w:tabs>
                <w:tab w:val="left" w:pos="851"/>
                <w:tab w:val="left" w:pos="1560"/>
              </w:tabs>
              <w:suppressAutoHyphens/>
              <w:spacing w:after="0" w:line="240" w:lineRule="auto"/>
              <w:ind w:left="0"/>
              <w:jc w:val="center"/>
              <w:rPr>
                <w:sz w:val="24"/>
                <w:szCs w:val="24"/>
              </w:rPr>
            </w:pPr>
            <w:r w:rsidRPr="00B77182">
              <w:rPr>
                <w:sz w:val="24"/>
                <w:szCs w:val="24"/>
              </w:rPr>
              <w:t>5,9</w:t>
            </w:r>
          </w:p>
        </w:tc>
        <w:tc>
          <w:tcPr>
            <w:tcW w:w="1134" w:type="dxa"/>
          </w:tcPr>
          <w:p w14:paraId="06942838" w14:textId="77777777" w:rsidR="00CF73C8" w:rsidRPr="00B77182" w:rsidRDefault="00CF73C8" w:rsidP="00680603">
            <w:pPr>
              <w:pStyle w:val="a4"/>
              <w:tabs>
                <w:tab w:val="left" w:pos="851"/>
                <w:tab w:val="left" w:pos="1560"/>
              </w:tabs>
              <w:suppressAutoHyphens/>
              <w:spacing w:after="0" w:line="240" w:lineRule="auto"/>
              <w:ind w:left="0"/>
              <w:jc w:val="center"/>
              <w:rPr>
                <w:sz w:val="24"/>
                <w:szCs w:val="24"/>
              </w:rPr>
            </w:pPr>
            <w:r w:rsidRPr="00B77182">
              <w:rPr>
                <w:sz w:val="24"/>
                <w:szCs w:val="24"/>
              </w:rPr>
              <w:t>4,1</w:t>
            </w:r>
          </w:p>
        </w:tc>
        <w:tc>
          <w:tcPr>
            <w:tcW w:w="1134" w:type="dxa"/>
          </w:tcPr>
          <w:p w14:paraId="7CD795ED" w14:textId="77777777" w:rsidR="00CF73C8" w:rsidRPr="00B77182" w:rsidRDefault="00CF73C8" w:rsidP="00680603">
            <w:pPr>
              <w:pStyle w:val="a4"/>
              <w:tabs>
                <w:tab w:val="left" w:pos="851"/>
                <w:tab w:val="left" w:pos="1560"/>
              </w:tabs>
              <w:suppressAutoHyphens/>
              <w:spacing w:after="0" w:line="240" w:lineRule="auto"/>
              <w:ind w:left="0"/>
              <w:jc w:val="center"/>
              <w:rPr>
                <w:sz w:val="24"/>
                <w:szCs w:val="24"/>
              </w:rPr>
            </w:pPr>
            <w:r w:rsidRPr="00B77182">
              <w:rPr>
                <w:sz w:val="24"/>
                <w:szCs w:val="24"/>
              </w:rPr>
              <w:t>–</w:t>
            </w:r>
          </w:p>
        </w:tc>
        <w:tc>
          <w:tcPr>
            <w:tcW w:w="1124" w:type="dxa"/>
          </w:tcPr>
          <w:p w14:paraId="759F9E07" w14:textId="77777777" w:rsidR="00CF73C8" w:rsidRPr="00B77182" w:rsidRDefault="00CF73C8" w:rsidP="00680603">
            <w:pPr>
              <w:pStyle w:val="a4"/>
              <w:tabs>
                <w:tab w:val="left" w:pos="851"/>
                <w:tab w:val="left" w:pos="1560"/>
              </w:tabs>
              <w:suppressAutoHyphens/>
              <w:spacing w:after="0" w:line="240" w:lineRule="auto"/>
              <w:ind w:left="0"/>
              <w:jc w:val="center"/>
              <w:rPr>
                <w:sz w:val="24"/>
                <w:szCs w:val="24"/>
              </w:rPr>
            </w:pPr>
            <w:r w:rsidRPr="00B77182">
              <w:rPr>
                <w:sz w:val="24"/>
                <w:szCs w:val="24"/>
              </w:rPr>
              <w:t>–</w:t>
            </w:r>
          </w:p>
        </w:tc>
      </w:tr>
    </w:tbl>
    <w:p w14:paraId="0906C6CB" w14:textId="77777777" w:rsidR="008E0ED1" w:rsidRPr="00B77182" w:rsidRDefault="008E0ED1" w:rsidP="00680603">
      <w:pPr>
        <w:pStyle w:val="a4"/>
        <w:tabs>
          <w:tab w:val="left" w:pos="851"/>
          <w:tab w:val="left" w:pos="1560"/>
        </w:tabs>
        <w:suppressAutoHyphens/>
        <w:spacing w:after="0" w:line="240" w:lineRule="auto"/>
        <w:ind w:left="0" w:firstLine="709"/>
        <w:jc w:val="both"/>
        <w:rPr>
          <w:rFonts w:ascii="Times New Roman" w:hAnsi="Times New Roman"/>
          <w:color w:val="FF0000"/>
          <w:sz w:val="28"/>
          <w:szCs w:val="28"/>
        </w:rPr>
      </w:pPr>
    </w:p>
    <w:bookmarkEnd w:id="9"/>
    <w:p w14:paraId="6404FEC3" w14:textId="73AFE7E9" w:rsidR="008E0ED1" w:rsidRPr="00B77182" w:rsidRDefault="008E0ED1"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6.3</w:t>
      </w:r>
      <w:r w:rsidR="00D8553E" w:rsidRPr="00B77182">
        <w:rPr>
          <w:rFonts w:ascii="Times New Roman" w:hAnsi="Times New Roman"/>
          <w:sz w:val="28"/>
          <w:szCs w:val="28"/>
        </w:rPr>
        <w:t>3</w:t>
      </w:r>
      <w:r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Создание</w:t>
      </w:r>
      <w:r w:rsidR="001A04A7" w:rsidRPr="00B77182">
        <w:rPr>
          <w:rFonts w:ascii="Times New Roman" w:hAnsi="Times New Roman"/>
          <w:sz w:val="28"/>
          <w:szCs w:val="28"/>
        </w:rPr>
        <w:t xml:space="preserve"> </w:t>
      </w:r>
      <w:r w:rsidRPr="00B77182">
        <w:rPr>
          <w:rFonts w:ascii="Times New Roman" w:hAnsi="Times New Roman"/>
          <w:sz w:val="28"/>
          <w:szCs w:val="28"/>
        </w:rPr>
        <w:t>условий</w:t>
      </w:r>
      <w:r w:rsidR="001A04A7" w:rsidRPr="00B77182">
        <w:rPr>
          <w:rFonts w:ascii="Times New Roman" w:hAnsi="Times New Roman"/>
          <w:sz w:val="28"/>
          <w:szCs w:val="28"/>
        </w:rPr>
        <w:t xml:space="preserve"> </w:t>
      </w:r>
      <w:r w:rsidRPr="00B77182">
        <w:rPr>
          <w:rFonts w:ascii="Times New Roman" w:hAnsi="Times New Roman"/>
          <w:sz w:val="28"/>
          <w:szCs w:val="28"/>
        </w:rPr>
        <w:t>для</w:t>
      </w:r>
      <w:r w:rsidR="001A04A7" w:rsidRPr="00B77182">
        <w:rPr>
          <w:rFonts w:ascii="Times New Roman" w:hAnsi="Times New Roman"/>
          <w:sz w:val="28"/>
          <w:szCs w:val="28"/>
        </w:rPr>
        <w:t xml:space="preserve"> </w:t>
      </w:r>
      <w:r w:rsidRPr="00B77182">
        <w:rPr>
          <w:rFonts w:ascii="Times New Roman" w:hAnsi="Times New Roman"/>
          <w:sz w:val="28"/>
          <w:szCs w:val="28"/>
        </w:rPr>
        <w:t>обеспечения</w:t>
      </w:r>
      <w:r w:rsidR="001A04A7" w:rsidRPr="00B77182">
        <w:rPr>
          <w:rFonts w:ascii="Times New Roman" w:hAnsi="Times New Roman"/>
          <w:sz w:val="28"/>
          <w:szCs w:val="28"/>
        </w:rPr>
        <w:t xml:space="preserve"> </w:t>
      </w:r>
      <w:r w:rsidRPr="00B77182">
        <w:rPr>
          <w:rFonts w:ascii="Times New Roman" w:hAnsi="Times New Roman"/>
          <w:sz w:val="28"/>
          <w:szCs w:val="28"/>
        </w:rPr>
        <w:t>поселений,</w:t>
      </w:r>
      <w:r w:rsidR="001A04A7" w:rsidRPr="00B77182">
        <w:rPr>
          <w:rFonts w:ascii="Times New Roman" w:hAnsi="Times New Roman"/>
          <w:sz w:val="28"/>
          <w:szCs w:val="28"/>
        </w:rPr>
        <w:t xml:space="preserve"> </w:t>
      </w:r>
      <w:r w:rsidRPr="00B77182">
        <w:rPr>
          <w:rFonts w:ascii="Times New Roman" w:hAnsi="Times New Roman"/>
          <w:sz w:val="28"/>
          <w:szCs w:val="28"/>
        </w:rPr>
        <w:t>входящих</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состав</w:t>
      </w:r>
      <w:r w:rsidR="001A04A7" w:rsidRPr="00B77182">
        <w:rPr>
          <w:rFonts w:ascii="Times New Roman" w:hAnsi="Times New Roman"/>
          <w:sz w:val="28"/>
          <w:szCs w:val="28"/>
        </w:rPr>
        <w:t xml:space="preserve"> </w:t>
      </w:r>
      <w:r w:rsidRPr="00B77182">
        <w:rPr>
          <w:rFonts w:ascii="Times New Roman" w:hAnsi="Times New Roman"/>
          <w:sz w:val="28"/>
          <w:szCs w:val="28"/>
        </w:rPr>
        <w:t>муниципального</w:t>
      </w:r>
      <w:r w:rsidR="001A04A7" w:rsidRPr="00B77182">
        <w:rPr>
          <w:rFonts w:ascii="Times New Roman" w:hAnsi="Times New Roman"/>
          <w:sz w:val="28"/>
          <w:szCs w:val="28"/>
        </w:rPr>
        <w:t xml:space="preserve"> </w:t>
      </w:r>
      <w:r w:rsidRPr="00B77182">
        <w:rPr>
          <w:rFonts w:ascii="Times New Roman" w:hAnsi="Times New Roman"/>
          <w:sz w:val="28"/>
          <w:szCs w:val="28"/>
        </w:rPr>
        <w:t>района,</w:t>
      </w:r>
      <w:r w:rsidR="001A04A7" w:rsidRPr="00B77182">
        <w:rPr>
          <w:rFonts w:ascii="Times New Roman" w:hAnsi="Times New Roman"/>
          <w:sz w:val="28"/>
          <w:szCs w:val="28"/>
        </w:rPr>
        <w:t xml:space="preserve"> </w:t>
      </w:r>
      <w:r w:rsidRPr="00B77182">
        <w:rPr>
          <w:rFonts w:ascii="Times New Roman" w:hAnsi="Times New Roman"/>
          <w:sz w:val="28"/>
          <w:szCs w:val="28"/>
        </w:rPr>
        <w:t>услугами</w:t>
      </w:r>
      <w:r w:rsidR="001A04A7" w:rsidRPr="00B77182">
        <w:rPr>
          <w:rFonts w:ascii="Times New Roman" w:hAnsi="Times New Roman"/>
          <w:sz w:val="28"/>
          <w:szCs w:val="28"/>
        </w:rPr>
        <w:t xml:space="preserve"> </w:t>
      </w:r>
      <w:r w:rsidRPr="00B77182">
        <w:rPr>
          <w:rFonts w:ascii="Times New Roman" w:hAnsi="Times New Roman"/>
          <w:sz w:val="28"/>
          <w:szCs w:val="28"/>
        </w:rPr>
        <w:t>связи.</w:t>
      </w:r>
    </w:p>
    <w:p w14:paraId="2EAE6555" w14:textId="293DDDA9" w:rsidR="008E0ED1" w:rsidRPr="00B77182" w:rsidRDefault="008E0ED1" w:rsidP="00680603">
      <w:pPr>
        <w:pStyle w:val="a4"/>
        <w:tabs>
          <w:tab w:val="left" w:pos="851"/>
          <w:tab w:val="left" w:pos="1560"/>
        </w:tabs>
        <w:suppressAutoHyphens/>
        <w:spacing w:after="0" w:line="240" w:lineRule="auto"/>
        <w:ind w:left="0" w:firstLine="709"/>
        <w:jc w:val="both"/>
        <w:rPr>
          <w:rFonts w:ascii="Times New Roman" w:hAnsi="Times New Roman"/>
          <w:sz w:val="28"/>
          <w:szCs w:val="28"/>
        </w:rPr>
      </w:pPr>
      <w:r w:rsidRPr="00B77182">
        <w:rPr>
          <w:rFonts w:ascii="Times New Roman" w:hAnsi="Times New Roman"/>
          <w:sz w:val="28"/>
          <w:szCs w:val="28"/>
        </w:rPr>
        <w:t>Услуги</w:t>
      </w:r>
      <w:r w:rsidR="001A04A7" w:rsidRPr="00B77182">
        <w:rPr>
          <w:rFonts w:ascii="Times New Roman" w:hAnsi="Times New Roman"/>
          <w:sz w:val="28"/>
          <w:szCs w:val="28"/>
        </w:rPr>
        <w:t xml:space="preserve"> </w:t>
      </w:r>
      <w:r w:rsidRPr="00B77182">
        <w:rPr>
          <w:rFonts w:ascii="Times New Roman" w:hAnsi="Times New Roman"/>
          <w:sz w:val="28"/>
          <w:szCs w:val="28"/>
        </w:rPr>
        <w:t>почтовой</w:t>
      </w:r>
      <w:r w:rsidR="001A04A7" w:rsidRPr="00B77182">
        <w:rPr>
          <w:rFonts w:ascii="Times New Roman" w:hAnsi="Times New Roman"/>
          <w:sz w:val="28"/>
          <w:szCs w:val="28"/>
        </w:rPr>
        <w:t xml:space="preserve"> </w:t>
      </w:r>
      <w:r w:rsidRPr="00B77182">
        <w:rPr>
          <w:rFonts w:ascii="Times New Roman" w:hAnsi="Times New Roman"/>
          <w:sz w:val="28"/>
          <w:szCs w:val="28"/>
        </w:rPr>
        <w:t>связи</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районе</w:t>
      </w:r>
      <w:r w:rsidR="001A04A7" w:rsidRPr="00B77182">
        <w:rPr>
          <w:rFonts w:ascii="Times New Roman" w:hAnsi="Times New Roman"/>
          <w:sz w:val="28"/>
          <w:szCs w:val="28"/>
        </w:rPr>
        <w:t xml:space="preserve"> </w:t>
      </w:r>
      <w:r w:rsidRPr="00B77182">
        <w:rPr>
          <w:rFonts w:ascii="Times New Roman" w:hAnsi="Times New Roman"/>
          <w:sz w:val="28"/>
          <w:szCs w:val="28"/>
        </w:rPr>
        <w:t>оказываются</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24</w:t>
      </w:r>
      <w:r w:rsidR="001A04A7" w:rsidRPr="00B77182">
        <w:rPr>
          <w:rFonts w:ascii="Times New Roman" w:hAnsi="Times New Roman"/>
          <w:sz w:val="28"/>
          <w:szCs w:val="28"/>
        </w:rPr>
        <w:t xml:space="preserve"> </w:t>
      </w:r>
      <w:r w:rsidRPr="00B77182">
        <w:rPr>
          <w:rFonts w:ascii="Times New Roman" w:hAnsi="Times New Roman"/>
          <w:sz w:val="28"/>
          <w:szCs w:val="28"/>
        </w:rPr>
        <w:t>отделениях</w:t>
      </w:r>
      <w:r w:rsidR="00394156" w:rsidRPr="00B77182">
        <w:rPr>
          <w:rFonts w:ascii="Times New Roman" w:hAnsi="Times New Roman"/>
          <w:sz w:val="28"/>
          <w:szCs w:val="28"/>
        </w:rPr>
        <w:t>.</w:t>
      </w:r>
      <w:r w:rsidR="001A04A7" w:rsidRPr="00B77182">
        <w:rPr>
          <w:rFonts w:ascii="Times New Roman" w:hAnsi="Times New Roman"/>
          <w:sz w:val="28"/>
          <w:szCs w:val="28"/>
        </w:rPr>
        <w:t xml:space="preserve"> </w:t>
      </w:r>
      <w:r w:rsidR="00394156" w:rsidRPr="00B77182">
        <w:rPr>
          <w:rFonts w:ascii="Times New Roman" w:hAnsi="Times New Roman"/>
          <w:sz w:val="28"/>
          <w:szCs w:val="28"/>
        </w:rPr>
        <w:t>Д</w:t>
      </w:r>
      <w:r w:rsidRPr="00B77182">
        <w:rPr>
          <w:rFonts w:ascii="Times New Roman" w:hAnsi="Times New Roman"/>
          <w:sz w:val="28"/>
          <w:szCs w:val="28"/>
        </w:rPr>
        <w:t>оставка</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обмен</w:t>
      </w:r>
      <w:r w:rsidR="001A04A7" w:rsidRPr="00B77182">
        <w:rPr>
          <w:rFonts w:ascii="Times New Roman" w:hAnsi="Times New Roman"/>
          <w:sz w:val="28"/>
          <w:szCs w:val="28"/>
        </w:rPr>
        <w:t xml:space="preserve"> </w:t>
      </w:r>
      <w:r w:rsidRPr="00B77182">
        <w:rPr>
          <w:rFonts w:ascii="Times New Roman" w:hAnsi="Times New Roman"/>
          <w:sz w:val="28"/>
          <w:szCs w:val="28"/>
        </w:rPr>
        <w:t>почтовых</w:t>
      </w:r>
      <w:r w:rsidR="001A04A7" w:rsidRPr="00B77182">
        <w:rPr>
          <w:rFonts w:ascii="Times New Roman" w:hAnsi="Times New Roman"/>
          <w:sz w:val="28"/>
          <w:szCs w:val="28"/>
        </w:rPr>
        <w:t xml:space="preserve"> </w:t>
      </w:r>
      <w:r w:rsidRPr="00B77182">
        <w:rPr>
          <w:rFonts w:ascii="Times New Roman" w:hAnsi="Times New Roman"/>
          <w:sz w:val="28"/>
          <w:szCs w:val="28"/>
        </w:rPr>
        <w:t>отправлений</w:t>
      </w:r>
      <w:r w:rsidR="001A04A7" w:rsidRPr="00B77182">
        <w:rPr>
          <w:rFonts w:ascii="Times New Roman" w:hAnsi="Times New Roman"/>
          <w:sz w:val="28"/>
          <w:szCs w:val="28"/>
        </w:rPr>
        <w:t xml:space="preserve"> </w:t>
      </w:r>
      <w:r w:rsidRPr="00B77182">
        <w:rPr>
          <w:rFonts w:ascii="Times New Roman" w:hAnsi="Times New Roman"/>
          <w:sz w:val="28"/>
          <w:szCs w:val="28"/>
        </w:rPr>
        <w:t>осуществляются</w:t>
      </w:r>
      <w:r w:rsidR="001A04A7" w:rsidRPr="00B77182">
        <w:rPr>
          <w:rFonts w:ascii="Times New Roman" w:hAnsi="Times New Roman"/>
          <w:sz w:val="28"/>
          <w:szCs w:val="28"/>
        </w:rPr>
        <w:t xml:space="preserve"> </w:t>
      </w:r>
      <w:r w:rsidRPr="00B77182">
        <w:rPr>
          <w:rFonts w:ascii="Times New Roman" w:hAnsi="Times New Roman"/>
          <w:sz w:val="28"/>
          <w:szCs w:val="28"/>
        </w:rPr>
        <w:t>два</w:t>
      </w:r>
      <w:r w:rsidR="001A04A7" w:rsidRPr="00B77182">
        <w:rPr>
          <w:rFonts w:ascii="Times New Roman" w:hAnsi="Times New Roman"/>
          <w:sz w:val="28"/>
          <w:szCs w:val="28"/>
        </w:rPr>
        <w:t xml:space="preserve"> </w:t>
      </w:r>
      <w:r w:rsidRPr="00B77182">
        <w:rPr>
          <w:rFonts w:ascii="Times New Roman" w:hAnsi="Times New Roman"/>
          <w:sz w:val="28"/>
          <w:szCs w:val="28"/>
        </w:rPr>
        <w:t>раза</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неделю</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17</w:t>
      </w:r>
      <w:r w:rsidR="001A04A7" w:rsidRPr="00B77182">
        <w:rPr>
          <w:rFonts w:ascii="Times New Roman" w:hAnsi="Times New Roman"/>
          <w:sz w:val="28"/>
          <w:szCs w:val="28"/>
        </w:rPr>
        <w:t xml:space="preserve"> </w:t>
      </w:r>
      <w:r w:rsidRPr="00B77182">
        <w:rPr>
          <w:rFonts w:ascii="Times New Roman" w:hAnsi="Times New Roman"/>
          <w:sz w:val="28"/>
          <w:szCs w:val="28"/>
        </w:rPr>
        <w:t>труднодоступных</w:t>
      </w:r>
      <w:r w:rsidR="001A04A7" w:rsidRPr="00B77182">
        <w:rPr>
          <w:rFonts w:ascii="Times New Roman" w:hAnsi="Times New Roman"/>
          <w:sz w:val="28"/>
          <w:szCs w:val="28"/>
        </w:rPr>
        <w:t xml:space="preserve"> </w:t>
      </w:r>
      <w:r w:rsidRPr="00B77182">
        <w:rPr>
          <w:rFonts w:ascii="Times New Roman" w:hAnsi="Times New Roman"/>
          <w:sz w:val="28"/>
          <w:szCs w:val="28"/>
        </w:rPr>
        <w:t>населенных</w:t>
      </w:r>
      <w:r w:rsidR="001A04A7" w:rsidRPr="00B77182">
        <w:rPr>
          <w:rFonts w:ascii="Times New Roman" w:hAnsi="Times New Roman"/>
          <w:sz w:val="28"/>
          <w:szCs w:val="28"/>
        </w:rPr>
        <w:t xml:space="preserve"> </w:t>
      </w:r>
      <w:r w:rsidRPr="00B77182">
        <w:rPr>
          <w:rFonts w:ascii="Times New Roman" w:hAnsi="Times New Roman"/>
          <w:sz w:val="28"/>
          <w:szCs w:val="28"/>
        </w:rPr>
        <w:t>пунктах,</w:t>
      </w:r>
      <w:r w:rsidR="001A04A7" w:rsidRPr="00B77182">
        <w:rPr>
          <w:rFonts w:ascii="Times New Roman" w:hAnsi="Times New Roman"/>
          <w:sz w:val="28"/>
          <w:szCs w:val="28"/>
        </w:rPr>
        <w:t xml:space="preserve"> </w:t>
      </w:r>
      <w:r w:rsidRPr="00B77182">
        <w:rPr>
          <w:rFonts w:ascii="Times New Roman" w:hAnsi="Times New Roman"/>
          <w:sz w:val="28"/>
          <w:szCs w:val="28"/>
        </w:rPr>
        <w:t>один</w:t>
      </w:r>
      <w:r w:rsidR="001A04A7" w:rsidRPr="00B77182">
        <w:rPr>
          <w:rFonts w:ascii="Times New Roman" w:hAnsi="Times New Roman"/>
          <w:sz w:val="28"/>
          <w:szCs w:val="28"/>
        </w:rPr>
        <w:t xml:space="preserve"> </w:t>
      </w:r>
      <w:r w:rsidRPr="00B77182">
        <w:rPr>
          <w:rFonts w:ascii="Times New Roman" w:hAnsi="Times New Roman"/>
          <w:sz w:val="28"/>
          <w:szCs w:val="28"/>
        </w:rPr>
        <w:t>раз</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неделю</w:t>
      </w:r>
      <w:r w:rsidR="001A04A7" w:rsidRPr="00B77182">
        <w:rPr>
          <w:rFonts w:ascii="Times New Roman" w:hAnsi="Times New Roman"/>
          <w:sz w:val="28"/>
          <w:szCs w:val="28"/>
        </w:rPr>
        <w:t xml:space="preserve"> </w:t>
      </w:r>
      <w:r w:rsidRPr="00B77182">
        <w:rPr>
          <w:rFonts w:ascii="Times New Roman" w:hAnsi="Times New Roman"/>
          <w:sz w:val="28"/>
          <w:szCs w:val="28"/>
          <w:lang w:eastAsia="ru-RU"/>
        </w:rPr>
        <w:t>–</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д.</w:t>
      </w:r>
      <w:r w:rsidR="001A04A7" w:rsidRPr="00B77182">
        <w:rPr>
          <w:rFonts w:ascii="Times New Roman" w:hAnsi="Times New Roman"/>
          <w:sz w:val="28"/>
          <w:szCs w:val="28"/>
        </w:rPr>
        <w:t xml:space="preserve"> </w:t>
      </w:r>
      <w:r w:rsidRPr="00B77182">
        <w:rPr>
          <w:rFonts w:ascii="Times New Roman" w:hAnsi="Times New Roman"/>
          <w:sz w:val="28"/>
          <w:szCs w:val="28"/>
        </w:rPr>
        <w:t>Согом</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три</w:t>
      </w:r>
      <w:r w:rsidR="001A04A7" w:rsidRPr="00B77182">
        <w:rPr>
          <w:rFonts w:ascii="Times New Roman" w:hAnsi="Times New Roman"/>
          <w:sz w:val="28"/>
          <w:szCs w:val="28"/>
        </w:rPr>
        <w:t xml:space="preserve"> </w:t>
      </w:r>
      <w:r w:rsidRPr="00B77182">
        <w:rPr>
          <w:rFonts w:ascii="Times New Roman" w:hAnsi="Times New Roman"/>
          <w:sz w:val="28"/>
          <w:szCs w:val="28"/>
        </w:rPr>
        <w:t>раза</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неделю</w:t>
      </w:r>
      <w:r w:rsidR="001A04A7" w:rsidRPr="00B77182">
        <w:rPr>
          <w:rFonts w:ascii="Times New Roman" w:hAnsi="Times New Roman"/>
          <w:sz w:val="28"/>
          <w:szCs w:val="28"/>
        </w:rPr>
        <w:t xml:space="preserve"> </w:t>
      </w:r>
      <w:r w:rsidRPr="00B77182">
        <w:rPr>
          <w:rFonts w:ascii="Times New Roman" w:hAnsi="Times New Roman"/>
          <w:sz w:val="28"/>
          <w:szCs w:val="28"/>
          <w:lang w:eastAsia="ru-RU"/>
        </w:rPr>
        <w:t>–</w:t>
      </w:r>
      <w:r w:rsidR="001A04A7" w:rsidRPr="00B77182">
        <w:rPr>
          <w:rFonts w:ascii="Times New Roman" w:hAnsi="Times New Roman"/>
          <w:sz w:val="28"/>
          <w:szCs w:val="28"/>
          <w:lang w:eastAsia="ru-RU"/>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6</w:t>
      </w:r>
      <w:r w:rsidR="001A04A7" w:rsidRPr="00B77182">
        <w:rPr>
          <w:rFonts w:ascii="Times New Roman" w:hAnsi="Times New Roman"/>
          <w:sz w:val="28"/>
          <w:szCs w:val="28"/>
        </w:rPr>
        <w:t xml:space="preserve"> </w:t>
      </w:r>
      <w:r w:rsidRPr="00B77182">
        <w:rPr>
          <w:rFonts w:ascii="Times New Roman" w:hAnsi="Times New Roman"/>
          <w:sz w:val="28"/>
          <w:szCs w:val="28"/>
        </w:rPr>
        <w:t>населенных</w:t>
      </w:r>
      <w:r w:rsidR="001A04A7" w:rsidRPr="00B77182">
        <w:rPr>
          <w:rFonts w:ascii="Times New Roman" w:hAnsi="Times New Roman"/>
          <w:sz w:val="28"/>
          <w:szCs w:val="28"/>
        </w:rPr>
        <w:t xml:space="preserve"> </w:t>
      </w:r>
      <w:r w:rsidRPr="00B77182">
        <w:rPr>
          <w:rFonts w:ascii="Times New Roman" w:hAnsi="Times New Roman"/>
          <w:sz w:val="28"/>
          <w:szCs w:val="28"/>
        </w:rPr>
        <w:t>пунктах,</w:t>
      </w:r>
      <w:r w:rsidR="001A04A7" w:rsidRPr="00B77182">
        <w:rPr>
          <w:rFonts w:ascii="Times New Roman" w:hAnsi="Times New Roman"/>
          <w:sz w:val="28"/>
          <w:szCs w:val="28"/>
        </w:rPr>
        <w:t xml:space="preserve"> </w:t>
      </w:r>
      <w:r w:rsidRPr="00B77182">
        <w:rPr>
          <w:rFonts w:ascii="Times New Roman" w:hAnsi="Times New Roman"/>
          <w:sz w:val="28"/>
          <w:szCs w:val="28"/>
        </w:rPr>
        <w:t>имеющих</w:t>
      </w:r>
      <w:r w:rsidR="001A04A7" w:rsidRPr="00B77182">
        <w:rPr>
          <w:rFonts w:ascii="Times New Roman" w:hAnsi="Times New Roman"/>
          <w:sz w:val="28"/>
          <w:szCs w:val="28"/>
        </w:rPr>
        <w:t xml:space="preserve"> </w:t>
      </w:r>
      <w:r w:rsidRPr="00B77182">
        <w:rPr>
          <w:rFonts w:ascii="Times New Roman" w:hAnsi="Times New Roman"/>
          <w:sz w:val="28"/>
          <w:szCs w:val="28"/>
        </w:rPr>
        <w:t>круглогодичное</w:t>
      </w:r>
      <w:r w:rsidR="001A04A7" w:rsidRPr="00B77182">
        <w:rPr>
          <w:rFonts w:ascii="Times New Roman" w:hAnsi="Times New Roman"/>
          <w:sz w:val="28"/>
          <w:szCs w:val="28"/>
        </w:rPr>
        <w:t xml:space="preserve"> </w:t>
      </w:r>
      <w:r w:rsidRPr="00B77182">
        <w:rPr>
          <w:rFonts w:ascii="Times New Roman" w:hAnsi="Times New Roman"/>
          <w:sz w:val="28"/>
          <w:szCs w:val="28"/>
        </w:rPr>
        <w:t>автотранспортное</w:t>
      </w:r>
      <w:r w:rsidR="001A04A7" w:rsidRPr="00B77182">
        <w:rPr>
          <w:rFonts w:ascii="Times New Roman" w:hAnsi="Times New Roman"/>
          <w:sz w:val="28"/>
          <w:szCs w:val="28"/>
        </w:rPr>
        <w:t xml:space="preserve"> </w:t>
      </w:r>
      <w:r w:rsidRPr="00B77182">
        <w:rPr>
          <w:rFonts w:ascii="Times New Roman" w:hAnsi="Times New Roman"/>
          <w:sz w:val="28"/>
          <w:szCs w:val="28"/>
        </w:rPr>
        <w:t>сообщение</w:t>
      </w:r>
      <w:r w:rsidR="001A04A7" w:rsidRPr="00B77182">
        <w:rPr>
          <w:rFonts w:ascii="Times New Roman" w:hAnsi="Times New Roman"/>
          <w:sz w:val="28"/>
          <w:szCs w:val="28"/>
        </w:rPr>
        <w:t xml:space="preserve"> </w:t>
      </w:r>
      <w:r w:rsidRPr="00B77182">
        <w:rPr>
          <w:rFonts w:ascii="Times New Roman" w:hAnsi="Times New Roman"/>
          <w:sz w:val="28"/>
          <w:szCs w:val="28"/>
        </w:rPr>
        <w:t>с</w:t>
      </w:r>
      <w:r w:rsidR="001A04A7" w:rsidRPr="00B77182">
        <w:rPr>
          <w:rFonts w:ascii="Times New Roman" w:hAnsi="Times New Roman"/>
          <w:sz w:val="28"/>
          <w:szCs w:val="28"/>
        </w:rPr>
        <w:t xml:space="preserve"> </w:t>
      </w:r>
      <w:r w:rsidRPr="00B77182">
        <w:rPr>
          <w:rFonts w:ascii="Times New Roman" w:hAnsi="Times New Roman"/>
          <w:sz w:val="28"/>
          <w:szCs w:val="28"/>
        </w:rPr>
        <w:t>городом</w:t>
      </w:r>
      <w:r w:rsidR="001A04A7" w:rsidRPr="00B77182">
        <w:rPr>
          <w:rFonts w:ascii="Times New Roman" w:hAnsi="Times New Roman"/>
          <w:sz w:val="28"/>
          <w:szCs w:val="28"/>
        </w:rPr>
        <w:t xml:space="preserve"> </w:t>
      </w:r>
      <w:r w:rsidRPr="00B77182">
        <w:rPr>
          <w:rFonts w:ascii="Times New Roman" w:hAnsi="Times New Roman"/>
          <w:sz w:val="28"/>
          <w:szCs w:val="28"/>
        </w:rPr>
        <w:t>Ханты-Мансийском.</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период</w:t>
      </w:r>
      <w:r w:rsidR="001A04A7" w:rsidRPr="00B77182">
        <w:rPr>
          <w:rFonts w:ascii="Times New Roman" w:hAnsi="Times New Roman"/>
          <w:sz w:val="28"/>
          <w:szCs w:val="28"/>
        </w:rPr>
        <w:t xml:space="preserve"> </w:t>
      </w:r>
      <w:r w:rsidRPr="00B77182">
        <w:rPr>
          <w:rFonts w:ascii="Times New Roman" w:hAnsi="Times New Roman"/>
          <w:sz w:val="28"/>
          <w:szCs w:val="28"/>
        </w:rPr>
        <w:t>весенней</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осенней</w:t>
      </w:r>
      <w:r w:rsidR="001A04A7" w:rsidRPr="00B77182">
        <w:rPr>
          <w:rFonts w:ascii="Times New Roman" w:hAnsi="Times New Roman"/>
          <w:sz w:val="28"/>
          <w:szCs w:val="28"/>
        </w:rPr>
        <w:t xml:space="preserve"> </w:t>
      </w:r>
      <w:r w:rsidRPr="00B77182">
        <w:rPr>
          <w:rFonts w:ascii="Times New Roman" w:hAnsi="Times New Roman"/>
          <w:sz w:val="28"/>
          <w:szCs w:val="28"/>
        </w:rPr>
        <w:t>распутицы</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00095F4C" w:rsidRPr="00B77182">
        <w:rPr>
          <w:rFonts w:ascii="Times New Roman" w:hAnsi="Times New Roman"/>
          <w:sz w:val="28"/>
          <w:szCs w:val="28"/>
        </w:rPr>
        <w:t>2024</w:t>
      </w:r>
      <w:r w:rsidR="001A04A7" w:rsidRPr="00B77182">
        <w:rPr>
          <w:rFonts w:ascii="Times New Roman" w:hAnsi="Times New Roman"/>
          <w:sz w:val="28"/>
          <w:szCs w:val="28"/>
        </w:rPr>
        <w:t xml:space="preserve"> </w:t>
      </w:r>
      <w:r w:rsidRPr="00B77182">
        <w:rPr>
          <w:rFonts w:ascii="Times New Roman" w:hAnsi="Times New Roman"/>
          <w:sz w:val="28"/>
          <w:szCs w:val="28"/>
        </w:rPr>
        <w:t>году</w:t>
      </w:r>
      <w:r w:rsidR="001A04A7" w:rsidRPr="00B77182">
        <w:rPr>
          <w:rFonts w:ascii="Times New Roman" w:hAnsi="Times New Roman"/>
          <w:sz w:val="28"/>
          <w:szCs w:val="28"/>
        </w:rPr>
        <w:t xml:space="preserve"> </w:t>
      </w:r>
      <w:r w:rsidRPr="00B77182">
        <w:rPr>
          <w:rFonts w:ascii="Times New Roman" w:hAnsi="Times New Roman"/>
          <w:sz w:val="28"/>
          <w:szCs w:val="28"/>
        </w:rPr>
        <w:t>доставка</w:t>
      </w:r>
      <w:r w:rsidR="001A04A7" w:rsidRPr="00B77182">
        <w:rPr>
          <w:rFonts w:ascii="Times New Roman" w:hAnsi="Times New Roman"/>
          <w:sz w:val="28"/>
          <w:szCs w:val="28"/>
        </w:rPr>
        <w:t xml:space="preserve"> </w:t>
      </w:r>
      <w:r w:rsidRPr="00B77182">
        <w:rPr>
          <w:rFonts w:ascii="Times New Roman" w:hAnsi="Times New Roman"/>
          <w:sz w:val="28"/>
          <w:szCs w:val="28"/>
        </w:rPr>
        <w:t>почтовых</w:t>
      </w:r>
      <w:r w:rsidR="001A04A7" w:rsidRPr="00B77182">
        <w:rPr>
          <w:rFonts w:ascii="Times New Roman" w:hAnsi="Times New Roman"/>
          <w:sz w:val="28"/>
          <w:szCs w:val="28"/>
        </w:rPr>
        <w:t xml:space="preserve"> </w:t>
      </w:r>
      <w:r w:rsidRPr="00B77182">
        <w:rPr>
          <w:rFonts w:ascii="Times New Roman" w:hAnsi="Times New Roman"/>
          <w:sz w:val="28"/>
          <w:szCs w:val="28"/>
        </w:rPr>
        <w:t>отправлений</w:t>
      </w:r>
      <w:r w:rsidR="001A04A7" w:rsidRPr="00B77182">
        <w:rPr>
          <w:rFonts w:ascii="Times New Roman" w:hAnsi="Times New Roman"/>
          <w:sz w:val="28"/>
          <w:szCs w:val="28"/>
        </w:rPr>
        <w:t xml:space="preserve"> </w:t>
      </w:r>
      <w:r w:rsidRPr="00B77182">
        <w:rPr>
          <w:rFonts w:ascii="Times New Roman" w:hAnsi="Times New Roman"/>
          <w:sz w:val="28"/>
          <w:szCs w:val="28"/>
        </w:rPr>
        <w:t>осуществлялась</w:t>
      </w:r>
      <w:r w:rsidR="001A04A7" w:rsidRPr="00B77182">
        <w:rPr>
          <w:rFonts w:ascii="Times New Roman" w:hAnsi="Times New Roman"/>
          <w:sz w:val="28"/>
          <w:szCs w:val="28"/>
        </w:rPr>
        <w:t xml:space="preserve"> </w:t>
      </w:r>
      <w:r w:rsidRPr="00B77182">
        <w:rPr>
          <w:rFonts w:ascii="Times New Roman" w:hAnsi="Times New Roman"/>
          <w:sz w:val="28"/>
          <w:szCs w:val="28"/>
        </w:rPr>
        <w:t>пассажирскими</w:t>
      </w:r>
      <w:r w:rsidR="001A04A7" w:rsidRPr="00B77182">
        <w:rPr>
          <w:rFonts w:ascii="Times New Roman" w:hAnsi="Times New Roman"/>
          <w:sz w:val="28"/>
          <w:szCs w:val="28"/>
        </w:rPr>
        <w:t xml:space="preserve"> </w:t>
      </w:r>
      <w:r w:rsidRPr="00B77182">
        <w:rPr>
          <w:rFonts w:ascii="Times New Roman" w:hAnsi="Times New Roman"/>
          <w:sz w:val="28"/>
          <w:szCs w:val="28"/>
        </w:rPr>
        <w:t>вертолетами</w:t>
      </w:r>
      <w:r w:rsidR="001A04A7" w:rsidRPr="00B77182">
        <w:rPr>
          <w:rFonts w:ascii="Times New Roman" w:hAnsi="Times New Roman"/>
          <w:sz w:val="28"/>
          <w:szCs w:val="28"/>
        </w:rPr>
        <w:t xml:space="preserve"> </w:t>
      </w:r>
      <w:r w:rsidRPr="00B77182">
        <w:rPr>
          <w:rFonts w:ascii="Times New Roman" w:hAnsi="Times New Roman"/>
          <w:sz w:val="28"/>
          <w:szCs w:val="28"/>
        </w:rPr>
        <w:t>Ми-8</w:t>
      </w:r>
      <w:r w:rsidR="001A04A7" w:rsidRPr="00B77182">
        <w:rPr>
          <w:rFonts w:ascii="Times New Roman" w:hAnsi="Times New Roman"/>
          <w:sz w:val="28"/>
          <w:szCs w:val="28"/>
        </w:rPr>
        <w:t xml:space="preserve"> </w:t>
      </w:r>
      <w:r w:rsidRPr="00B77182">
        <w:rPr>
          <w:rFonts w:ascii="Times New Roman" w:hAnsi="Times New Roman"/>
          <w:sz w:val="28"/>
          <w:szCs w:val="28"/>
        </w:rPr>
        <w:t>по</w:t>
      </w:r>
      <w:r w:rsidR="001A04A7" w:rsidRPr="00B77182">
        <w:rPr>
          <w:rFonts w:ascii="Times New Roman" w:hAnsi="Times New Roman"/>
          <w:sz w:val="28"/>
          <w:szCs w:val="28"/>
        </w:rPr>
        <w:t xml:space="preserve"> </w:t>
      </w:r>
      <w:r w:rsidRPr="00B77182">
        <w:rPr>
          <w:rFonts w:ascii="Times New Roman" w:hAnsi="Times New Roman"/>
          <w:sz w:val="28"/>
          <w:szCs w:val="28"/>
        </w:rPr>
        <w:t>местным</w:t>
      </w:r>
      <w:r w:rsidR="001A04A7" w:rsidRPr="00B77182">
        <w:rPr>
          <w:rFonts w:ascii="Times New Roman" w:hAnsi="Times New Roman"/>
          <w:sz w:val="28"/>
          <w:szCs w:val="28"/>
        </w:rPr>
        <w:t xml:space="preserve"> </w:t>
      </w:r>
      <w:r w:rsidRPr="00B77182">
        <w:rPr>
          <w:rFonts w:ascii="Times New Roman" w:hAnsi="Times New Roman"/>
          <w:sz w:val="28"/>
          <w:szCs w:val="28"/>
        </w:rPr>
        <w:t>воздушным</w:t>
      </w:r>
      <w:r w:rsidR="001A04A7" w:rsidRPr="00B77182">
        <w:rPr>
          <w:rFonts w:ascii="Times New Roman" w:hAnsi="Times New Roman"/>
          <w:sz w:val="28"/>
          <w:szCs w:val="28"/>
        </w:rPr>
        <w:t xml:space="preserve"> </w:t>
      </w:r>
      <w:r w:rsidRPr="00B77182">
        <w:rPr>
          <w:rFonts w:ascii="Times New Roman" w:hAnsi="Times New Roman"/>
          <w:sz w:val="28"/>
          <w:szCs w:val="28"/>
        </w:rPr>
        <w:t>линиям</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соответствии</w:t>
      </w:r>
      <w:r w:rsidR="001A04A7" w:rsidRPr="00B77182">
        <w:rPr>
          <w:rFonts w:ascii="Times New Roman" w:hAnsi="Times New Roman"/>
          <w:sz w:val="28"/>
          <w:szCs w:val="28"/>
        </w:rPr>
        <w:t xml:space="preserve"> </w:t>
      </w:r>
      <w:r w:rsidRPr="00B77182">
        <w:rPr>
          <w:rFonts w:ascii="Times New Roman" w:hAnsi="Times New Roman"/>
          <w:sz w:val="28"/>
          <w:szCs w:val="28"/>
        </w:rPr>
        <w:t>с</w:t>
      </w:r>
      <w:r w:rsidR="001A04A7" w:rsidRPr="00B77182">
        <w:rPr>
          <w:rFonts w:ascii="Times New Roman" w:hAnsi="Times New Roman"/>
          <w:sz w:val="28"/>
          <w:szCs w:val="28"/>
        </w:rPr>
        <w:t xml:space="preserve"> </w:t>
      </w:r>
      <w:r w:rsidRPr="00B77182">
        <w:rPr>
          <w:rFonts w:ascii="Times New Roman" w:hAnsi="Times New Roman"/>
          <w:sz w:val="28"/>
          <w:szCs w:val="28"/>
        </w:rPr>
        <w:t>расписанием</w:t>
      </w:r>
      <w:r w:rsidR="001A04A7" w:rsidRPr="00B77182">
        <w:rPr>
          <w:rFonts w:ascii="Times New Roman" w:hAnsi="Times New Roman"/>
          <w:sz w:val="28"/>
          <w:szCs w:val="28"/>
        </w:rPr>
        <w:t xml:space="preserve"> </w:t>
      </w:r>
      <w:r w:rsidRPr="00B77182">
        <w:rPr>
          <w:rFonts w:ascii="Times New Roman" w:hAnsi="Times New Roman"/>
          <w:sz w:val="28"/>
          <w:szCs w:val="28"/>
        </w:rPr>
        <w:t>полетов.</w:t>
      </w:r>
      <w:r w:rsidR="001A04A7" w:rsidRPr="00B77182">
        <w:rPr>
          <w:rFonts w:ascii="Times New Roman" w:hAnsi="Times New Roman"/>
          <w:sz w:val="28"/>
          <w:szCs w:val="28"/>
        </w:rPr>
        <w:t xml:space="preserve"> </w:t>
      </w:r>
    </w:p>
    <w:p w14:paraId="73724B03" w14:textId="6B09A3E4" w:rsidR="008E0ED1" w:rsidRPr="00B77182" w:rsidRDefault="008E0ED1" w:rsidP="00680603">
      <w:pPr>
        <w:pStyle w:val="a4"/>
        <w:tabs>
          <w:tab w:val="left" w:pos="851"/>
          <w:tab w:val="left" w:pos="1560"/>
        </w:tabs>
        <w:suppressAutoHyphens/>
        <w:spacing w:after="0" w:line="240" w:lineRule="auto"/>
        <w:ind w:left="0" w:firstLine="709"/>
        <w:jc w:val="both"/>
        <w:rPr>
          <w:rFonts w:ascii="Times New Roman" w:hAnsi="Times New Roman"/>
          <w:sz w:val="28"/>
          <w:szCs w:val="28"/>
        </w:rPr>
      </w:pPr>
      <w:r w:rsidRPr="00B77182">
        <w:rPr>
          <w:rFonts w:ascii="Times New Roman" w:hAnsi="Times New Roman"/>
          <w:sz w:val="28"/>
          <w:szCs w:val="28"/>
        </w:rPr>
        <w:t>Основным</w:t>
      </w:r>
      <w:r w:rsidR="001A04A7" w:rsidRPr="00B77182">
        <w:rPr>
          <w:rFonts w:ascii="Times New Roman" w:hAnsi="Times New Roman"/>
          <w:sz w:val="28"/>
          <w:szCs w:val="28"/>
        </w:rPr>
        <w:t xml:space="preserve"> </w:t>
      </w:r>
      <w:r w:rsidRPr="00B77182">
        <w:rPr>
          <w:rFonts w:ascii="Times New Roman" w:hAnsi="Times New Roman"/>
          <w:sz w:val="28"/>
          <w:szCs w:val="28"/>
        </w:rPr>
        <w:t>поставщиком</w:t>
      </w:r>
      <w:r w:rsidR="001A04A7" w:rsidRPr="00B77182">
        <w:rPr>
          <w:rFonts w:ascii="Times New Roman" w:hAnsi="Times New Roman"/>
          <w:sz w:val="28"/>
          <w:szCs w:val="28"/>
        </w:rPr>
        <w:t xml:space="preserve"> </w:t>
      </w:r>
      <w:r w:rsidRPr="00B77182">
        <w:rPr>
          <w:rFonts w:ascii="Times New Roman" w:hAnsi="Times New Roman"/>
          <w:sz w:val="28"/>
          <w:szCs w:val="28"/>
        </w:rPr>
        <w:t>услуг</w:t>
      </w:r>
      <w:r w:rsidR="001A04A7" w:rsidRPr="00B77182">
        <w:rPr>
          <w:rFonts w:ascii="Times New Roman" w:hAnsi="Times New Roman"/>
          <w:sz w:val="28"/>
          <w:szCs w:val="28"/>
        </w:rPr>
        <w:t xml:space="preserve"> </w:t>
      </w:r>
      <w:r w:rsidRPr="00B77182">
        <w:rPr>
          <w:rFonts w:ascii="Times New Roman" w:hAnsi="Times New Roman"/>
          <w:sz w:val="28"/>
          <w:szCs w:val="28"/>
        </w:rPr>
        <w:t>электросвязи</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районе</w:t>
      </w:r>
      <w:r w:rsidR="001A04A7" w:rsidRPr="00B77182">
        <w:rPr>
          <w:rFonts w:ascii="Times New Roman" w:hAnsi="Times New Roman"/>
          <w:sz w:val="28"/>
          <w:szCs w:val="28"/>
        </w:rPr>
        <w:t xml:space="preserve"> </w:t>
      </w:r>
      <w:r w:rsidRPr="00B77182">
        <w:rPr>
          <w:rFonts w:ascii="Times New Roman" w:hAnsi="Times New Roman"/>
          <w:sz w:val="28"/>
          <w:szCs w:val="28"/>
        </w:rPr>
        <w:t>является</w:t>
      </w:r>
      <w:r w:rsidR="001A04A7" w:rsidRPr="00B77182">
        <w:rPr>
          <w:rFonts w:ascii="Times New Roman" w:hAnsi="Times New Roman"/>
          <w:sz w:val="28"/>
          <w:szCs w:val="28"/>
        </w:rPr>
        <w:t xml:space="preserve"> </w:t>
      </w:r>
      <w:r w:rsidRPr="00B77182">
        <w:rPr>
          <w:rFonts w:ascii="Times New Roman" w:hAnsi="Times New Roman"/>
          <w:sz w:val="28"/>
          <w:szCs w:val="28"/>
        </w:rPr>
        <w:t>ПАО</w:t>
      </w:r>
      <w:r w:rsidR="001A04A7" w:rsidRPr="00B77182">
        <w:rPr>
          <w:rFonts w:ascii="Times New Roman" w:hAnsi="Times New Roman"/>
          <w:sz w:val="28"/>
          <w:szCs w:val="28"/>
        </w:rPr>
        <w:t xml:space="preserve"> </w:t>
      </w:r>
      <w:r w:rsidRPr="00B77182">
        <w:rPr>
          <w:rFonts w:ascii="Times New Roman" w:hAnsi="Times New Roman"/>
          <w:sz w:val="28"/>
          <w:szCs w:val="28"/>
        </w:rPr>
        <w:t>«Ростелеком».</w:t>
      </w:r>
      <w:r w:rsidR="001A04A7" w:rsidRPr="00B77182">
        <w:rPr>
          <w:rFonts w:ascii="Times New Roman" w:hAnsi="Times New Roman"/>
          <w:sz w:val="28"/>
          <w:szCs w:val="28"/>
        </w:rPr>
        <w:t xml:space="preserve"> </w:t>
      </w:r>
      <w:r w:rsidRPr="00B77182">
        <w:rPr>
          <w:rFonts w:ascii="Times New Roman" w:hAnsi="Times New Roman"/>
          <w:sz w:val="28"/>
          <w:szCs w:val="28"/>
        </w:rPr>
        <w:t>По</w:t>
      </w:r>
      <w:r w:rsidR="001A04A7" w:rsidRPr="00B77182">
        <w:rPr>
          <w:rFonts w:ascii="Times New Roman" w:hAnsi="Times New Roman"/>
          <w:sz w:val="28"/>
          <w:szCs w:val="28"/>
        </w:rPr>
        <w:t xml:space="preserve"> </w:t>
      </w:r>
      <w:r w:rsidRPr="00B77182">
        <w:rPr>
          <w:rFonts w:ascii="Times New Roman" w:hAnsi="Times New Roman"/>
          <w:sz w:val="28"/>
          <w:szCs w:val="28"/>
        </w:rPr>
        <w:t>состоянию</w:t>
      </w:r>
      <w:r w:rsidR="001A04A7" w:rsidRPr="00B77182">
        <w:rPr>
          <w:rFonts w:ascii="Times New Roman" w:hAnsi="Times New Roman"/>
          <w:sz w:val="28"/>
          <w:szCs w:val="28"/>
        </w:rPr>
        <w:t xml:space="preserve"> </w:t>
      </w:r>
      <w:r w:rsidRPr="00B77182">
        <w:rPr>
          <w:rFonts w:ascii="Times New Roman" w:hAnsi="Times New Roman"/>
          <w:sz w:val="28"/>
          <w:szCs w:val="28"/>
        </w:rPr>
        <w:t>на</w:t>
      </w:r>
      <w:r w:rsidR="001A04A7" w:rsidRPr="00B77182">
        <w:rPr>
          <w:rFonts w:ascii="Times New Roman" w:hAnsi="Times New Roman"/>
          <w:sz w:val="28"/>
          <w:szCs w:val="28"/>
        </w:rPr>
        <w:t xml:space="preserve"> </w:t>
      </w:r>
      <w:r w:rsidR="00095F4C" w:rsidRPr="00B77182">
        <w:rPr>
          <w:rFonts w:ascii="Times New Roman" w:hAnsi="Times New Roman"/>
          <w:sz w:val="28"/>
          <w:szCs w:val="28"/>
        </w:rPr>
        <w:t>01.01.2025</w:t>
      </w:r>
      <w:r w:rsidR="001A04A7" w:rsidRPr="00B77182">
        <w:rPr>
          <w:rFonts w:ascii="Times New Roman" w:hAnsi="Times New Roman"/>
          <w:sz w:val="28"/>
          <w:szCs w:val="28"/>
        </w:rPr>
        <w:t xml:space="preserve"> </w:t>
      </w:r>
      <w:r w:rsidRPr="00B77182">
        <w:rPr>
          <w:rFonts w:ascii="Times New Roman" w:hAnsi="Times New Roman"/>
          <w:sz w:val="28"/>
          <w:szCs w:val="28"/>
        </w:rPr>
        <w:t>монтированная</w:t>
      </w:r>
      <w:r w:rsidR="001A04A7" w:rsidRPr="00B77182">
        <w:rPr>
          <w:rFonts w:ascii="Times New Roman" w:hAnsi="Times New Roman"/>
          <w:sz w:val="28"/>
          <w:szCs w:val="28"/>
        </w:rPr>
        <w:t xml:space="preserve"> </w:t>
      </w:r>
      <w:r w:rsidRPr="00B77182">
        <w:rPr>
          <w:rFonts w:ascii="Times New Roman" w:hAnsi="Times New Roman"/>
          <w:sz w:val="28"/>
          <w:szCs w:val="28"/>
        </w:rPr>
        <w:t>емкость</w:t>
      </w:r>
      <w:r w:rsidR="001A04A7" w:rsidRPr="00B77182">
        <w:rPr>
          <w:rFonts w:ascii="Times New Roman" w:hAnsi="Times New Roman"/>
          <w:sz w:val="28"/>
          <w:szCs w:val="28"/>
        </w:rPr>
        <w:t xml:space="preserve"> </w:t>
      </w:r>
      <w:r w:rsidRPr="00B77182">
        <w:rPr>
          <w:rFonts w:ascii="Times New Roman" w:hAnsi="Times New Roman"/>
          <w:sz w:val="28"/>
          <w:szCs w:val="28"/>
        </w:rPr>
        <w:t>телефонных</w:t>
      </w:r>
      <w:r w:rsidR="001A04A7" w:rsidRPr="00B77182">
        <w:rPr>
          <w:rFonts w:ascii="Times New Roman" w:hAnsi="Times New Roman"/>
          <w:sz w:val="28"/>
          <w:szCs w:val="28"/>
        </w:rPr>
        <w:t xml:space="preserve"> </w:t>
      </w:r>
      <w:r w:rsidRPr="00B77182">
        <w:rPr>
          <w:rFonts w:ascii="Times New Roman" w:hAnsi="Times New Roman"/>
          <w:sz w:val="28"/>
          <w:szCs w:val="28"/>
        </w:rPr>
        <w:t>станций</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районе</w:t>
      </w:r>
      <w:r w:rsidR="001A04A7" w:rsidRPr="00B77182">
        <w:rPr>
          <w:rFonts w:ascii="Times New Roman" w:hAnsi="Times New Roman"/>
          <w:sz w:val="28"/>
          <w:szCs w:val="28"/>
        </w:rPr>
        <w:t xml:space="preserve"> </w:t>
      </w:r>
      <w:r w:rsidRPr="00B77182">
        <w:rPr>
          <w:rFonts w:ascii="Times New Roman" w:hAnsi="Times New Roman"/>
          <w:sz w:val="28"/>
          <w:szCs w:val="28"/>
        </w:rPr>
        <w:t>составляет</w:t>
      </w:r>
      <w:r w:rsidR="001A04A7" w:rsidRPr="00B77182">
        <w:rPr>
          <w:rFonts w:ascii="Times New Roman" w:hAnsi="Times New Roman"/>
          <w:sz w:val="28"/>
          <w:szCs w:val="28"/>
        </w:rPr>
        <w:t xml:space="preserve"> </w:t>
      </w:r>
      <w:r w:rsidRPr="00B77182">
        <w:rPr>
          <w:rFonts w:ascii="Times New Roman" w:hAnsi="Times New Roman"/>
          <w:sz w:val="28"/>
          <w:szCs w:val="28"/>
        </w:rPr>
        <w:t>5</w:t>
      </w:r>
      <w:r w:rsidR="001A04A7" w:rsidRPr="00B77182">
        <w:rPr>
          <w:rFonts w:ascii="Times New Roman" w:hAnsi="Times New Roman"/>
          <w:sz w:val="28"/>
          <w:szCs w:val="28"/>
        </w:rPr>
        <w:t xml:space="preserve"> </w:t>
      </w:r>
      <w:r w:rsidR="00095F4C" w:rsidRPr="00B77182">
        <w:rPr>
          <w:rFonts w:ascii="Times New Roman" w:hAnsi="Times New Roman"/>
          <w:sz w:val="28"/>
          <w:szCs w:val="28"/>
        </w:rPr>
        <w:t>934</w:t>
      </w:r>
      <w:r w:rsidR="001A04A7" w:rsidRPr="00B77182">
        <w:rPr>
          <w:rFonts w:ascii="Times New Roman" w:hAnsi="Times New Roman"/>
          <w:sz w:val="28"/>
          <w:szCs w:val="28"/>
        </w:rPr>
        <w:t xml:space="preserve"> </w:t>
      </w:r>
      <w:r w:rsidRPr="00B77182">
        <w:rPr>
          <w:rFonts w:ascii="Times New Roman" w:hAnsi="Times New Roman"/>
          <w:sz w:val="28"/>
          <w:szCs w:val="28"/>
        </w:rPr>
        <w:t>номеров</w:t>
      </w:r>
      <w:r w:rsidR="001A04A7" w:rsidRPr="00B77182">
        <w:rPr>
          <w:rFonts w:ascii="Times New Roman" w:hAnsi="Times New Roman"/>
          <w:sz w:val="28"/>
          <w:szCs w:val="28"/>
        </w:rPr>
        <w:t xml:space="preserve"> </w:t>
      </w:r>
      <w:r w:rsidRPr="00B77182">
        <w:rPr>
          <w:rFonts w:ascii="Times New Roman" w:hAnsi="Times New Roman"/>
          <w:sz w:val="28"/>
          <w:szCs w:val="28"/>
        </w:rPr>
        <w:t>или</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среднем</w:t>
      </w:r>
      <w:r w:rsidR="001A04A7" w:rsidRPr="00B77182">
        <w:rPr>
          <w:rFonts w:ascii="Times New Roman" w:hAnsi="Times New Roman"/>
          <w:sz w:val="28"/>
          <w:szCs w:val="28"/>
        </w:rPr>
        <w:t xml:space="preserve"> </w:t>
      </w:r>
      <w:r w:rsidRPr="00B77182">
        <w:rPr>
          <w:rFonts w:ascii="Times New Roman" w:hAnsi="Times New Roman"/>
          <w:sz w:val="28"/>
          <w:szCs w:val="28"/>
        </w:rPr>
        <w:t>один</w:t>
      </w:r>
      <w:r w:rsidR="001A04A7" w:rsidRPr="00B77182">
        <w:rPr>
          <w:rFonts w:ascii="Times New Roman" w:hAnsi="Times New Roman"/>
          <w:sz w:val="28"/>
          <w:szCs w:val="28"/>
        </w:rPr>
        <w:t xml:space="preserve"> </w:t>
      </w:r>
      <w:r w:rsidRPr="00B77182">
        <w:rPr>
          <w:rFonts w:ascii="Times New Roman" w:hAnsi="Times New Roman"/>
          <w:sz w:val="28"/>
          <w:szCs w:val="28"/>
        </w:rPr>
        <w:t>номер</w:t>
      </w:r>
      <w:r w:rsidR="001A04A7" w:rsidRPr="00B77182">
        <w:rPr>
          <w:rFonts w:ascii="Times New Roman" w:hAnsi="Times New Roman"/>
          <w:sz w:val="28"/>
          <w:szCs w:val="28"/>
        </w:rPr>
        <w:t xml:space="preserve"> </w:t>
      </w:r>
      <w:r w:rsidRPr="00B77182">
        <w:rPr>
          <w:rFonts w:ascii="Times New Roman" w:hAnsi="Times New Roman"/>
          <w:sz w:val="28"/>
          <w:szCs w:val="28"/>
        </w:rPr>
        <w:t>на</w:t>
      </w:r>
      <w:r w:rsidR="001A04A7" w:rsidRPr="00B77182">
        <w:rPr>
          <w:rFonts w:ascii="Times New Roman" w:hAnsi="Times New Roman"/>
          <w:sz w:val="28"/>
          <w:szCs w:val="28"/>
        </w:rPr>
        <w:t xml:space="preserve"> </w:t>
      </w:r>
      <w:r w:rsidRPr="00B77182">
        <w:rPr>
          <w:rFonts w:ascii="Times New Roman" w:hAnsi="Times New Roman"/>
          <w:sz w:val="28"/>
          <w:szCs w:val="28"/>
        </w:rPr>
        <w:t>трех</w:t>
      </w:r>
      <w:r w:rsidR="001A04A7" w:rsidRPr="00B77182">
        <w:rPr>
          <w:rFonts w:ascii="Times New Roman" w:hAnsi="Times New Roman"/>
          <w:sz w:val="28"/>
          <w:szCs w:val="28"/>
        </w:rPr>
        <w:t xml:space="preserve"> </w:t>
      </w:r>
      <w:r w:rsidRPr="00B77182">
        <w:rPr>
          <w:rFonts w:ascii="Times New Roman" w:hAnsi="Times New Roman"/>
          <w:sz w:val="28"/>
          <w:szCs w:val="28"/>
        </w:rPr>
        <w:t>человек,</w:t>
      </w:r>
      <w:r w:rsidR="001A04A7" w:rsidRPr="00B77182">
        <w:rPr>
          <w:rFonts w:ascii="Times New Roman" w:hAnsi="Times New Roman"/>
          <w:sz w:val="28"/>
          <w:szCs w:val="28"/>
        </w:rPr>
        <w:t xml:space="preserve"> </w:t>
      </w:r>
      <w:r w:rsidRPr="00B77182">
        <w:rPr>
          <w:rFonts w:ascii="Times New Roman" w:hAnsi="Times New Roman"/>
          <w:sz w:val="28"/>
          <w:szCs w:val="28"/>
        </w:rPr>
        <w:t>проживающих</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районе,</w:t>
      </w:r>
      <w:r w:rsidR="001A04A7" w:rsidRPr="00B77182">
        <w:rPr>
          <w:rFonts w:ascii="Times New Roman" w:hAnsi="Times New Roman"/>
          <w:sz w:val="28"/>
          <w:szCs w:val="28"/>
        </w:rPr>
        <w:t xml:space="preserve"> </w:t>
      </w:r>
      <w:r w:rsidRPr="00B77182">
        <w:rPr>
          <w:rFonts w:ascii="Times New Roman" w:hAnsi="Times New Roman"/>
          <w:sz w:val="28"/>
          <w:szCs w:val="28"/>
        </w:rPr>
        <w:t>из</w:t>
      </w:r>
      <w:r w:rsidR="001A04A7" w:rsidRPr="00B77182">
        <w:rPr>
          <w:rFonts w:ascii="Times New Roman" w:hAnsi="Times New Roman"/>
          <w:sz w:val="28"/>
          <w:szCs w:val="28"/>
        </w:rPr>
        <w:t xml:space="preserve"> </w:t>
      </w:r>
      <w:r w:rsidRPr="00B77182">
        <w:rPr>
          <w:rFonts w:ascii="Times New Roman" w:hAnsi="Times New Roman"/>
          <w:sz w:val="28"/>
          <w:szCs w:val="28"/>
        </w:rPr>
        <w:t>них</w:t>
      </w:r>
      <w:r w:rsidR="001A04A7" w:rsidRPr="00B77182">
        <w:rPr>
          <w:rFonts w:ascii="Times New Roman" w:hAnsi="Times New Roman"/>
          <w:sz w:val="28"/>
          <w:szCs w:val="28"/>
        </w:rPr>
        <w:t xml:space="preserve"> </w:t>
      </w:r>
      <w:r w:rsidRPr="00B77182">
        <w:rPr>
          <w:rFonts w:ascii="Times New Roman" w:hAnsi="Times New Roman"/>
          <w:sz w:val="28"/>
          <w:szCs w:val="28"/>
        </w:rPr>
        <w:t>задействовано</w:t>
      </w:r>
      <w:r w:rsidR="001A04A7" w:rsidRPr="00B77182">
        <w:rPr>
          <w:rFonts w:ascii="Times New Roman" w:hAnsi="Times New Roman"/>
          <w:sz w:val="28"/>
          <w:szCs w:val="28"/>
        </w:rPr>
        <w:t xml:space="preserve"> </w:t>
      </w:r>
      <w:r w:rsidRPr="00B77182">
        <w:rPr>
          <w:rFonts w:ascii="Times New Roman" w:hAnsi="Times New Roman"/>
          <w:sz w:val="28"/>
          <w:szCs w:val="28"/>
        </w:rPr>
        <w:t>2</w:t>
      </w:r>
      <w:r w:rsidR="001A04A7" w:rsidRPr="00B77182">
        <w:rPr>
          <w:rFonts w:ascii="Times New Roman" w:hAnsi="Times New Roman"/>
          <w:sz w:val="28"/>
          <w:szCs w:val="28"/>
        </w:rPr>
        <w:t xml:space="preserve"> </w:t>
      </w:r>
      <w:r w:rsidRPr="00B77182">
        <w:rPr>
          <w:rFonts w:ascii="Times New Roman" w:hAnsi="Times New Roman"/>
          <w:sz w:val="28"/>
          <w:szCs w:val="28"/>
        </w:rPr>
        <w:t>3</w:t>
      </w:r>
      <w:r w:rsidR="00095F4C" w:rsidRPr="00B77182">
        <w:rPr>
          <w:rFonts w:ascii="Times New Roman" w:hAnsi="Times New Roman"/>
          <w:sz w:val="28"/>
          <w:szCs w:val="28"/>
        </w:rPr>
        <w:t>0</w:t>
      </w:r>
      <w:r w:rsidRPr="00B77182">
        <w:rPr>
          <w:rFonts w:ascii="Times New Roman" w:hAnsi="Times New Roman"/>
          <w:sz w:val="28"/>
          <w:szCs w:val="28"/>
        </w:rPr>
        <w:t>3</w:t>
      </w:r>
      <w:r w:rsidR="001A04A7" w:rsidRPr="00B77182">
        <w:rPr>
          <w:rFonts w:ascii="Times New Roman" w:hAnsi="Times New Roman"/>
          <w:sz w:val="28"/>
          <w:szCs w:val="28"/>
        </w:rPr>
        <w:t xml:space="preserve"> </w:t>
      </w:r>
      <w:r w:rsidRPr="00B77182">
        <w:rPr>
          <w:rFonts w:ascii="Times New Roman" w:hAnsi="Times New Roman"/>
          <w:sz w:val="28"/>
          <w:szCs w:val="28"/>
        </w:rPr>
        <w:t>номера</w:t>
      </w:r>
      <w:r w:rsidR="00394156"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или</w:t>
      </w:r>
      <w:r w:rsidR="001A04A7" w:rsidRPr="00B77182">
        <w:rPr>
          <w:rFonts w:ascii="Times New Roman" w:hAnsi="Times New Roman"/>
          <w:sz w:val="28"/>
          <w:szCs w:val="28"/>
        </w:rPr>
        <w:t xml:space="preserve"> </w:t>
      </w:r>
      <w:r w:rsidR="00095F4C" w:rsidRPr="00B77182">
        <w:rPr>
          <w:rFonts w:ascii="Times New Roman" w:hAnsi="Times New Roman"/>
          <w:sz w:val="28"/>
          <w:szCs w:val="28"/>
        </w:rPr>
        <w:t>41</w:t>
      </w:r>
      <w:r w:rsidRPr="00B77182">
        <w:rPr>
          <w:rFonts w:ascii="Times New Roman" w:hAnsi="Times New Roman"/>
          <w:sz w:val="28"/>
          <w:szCs w:val="28"/>
        </w:rPr>
        <w:t>,4</w:t>
      </w:r>
      <w:r w:rsidR="00D50367">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от</w:t>
      </w:r>
      <w:r w:rsidR="001A04A7" w:rsidRPr="00B77182">
        <w:rPr>
          <w:rFonts w:ascii="Times New Roman" w:hAnsi="Times New Roman"/>
          <w:sz w:val="28"/>
          <w:szCs w:val="28"/>
        </w:rPr>
        <w:t xml:space="preserve"> </w:t>
      </w:r>
      <w:r w:rsidRPr="00B77182">
        <w:rPr>
          <w:rFonts w:ascii="Times New Roman" w:hAnsi="Times New Roman"/>
          <w:sz w:val="28"/>
          <w:szCs w:val="28"/>
        </w:rPr>
        <w:t>общего</w:t>
      </w:r>
      <w:r w:rsidR="001A04A7" w:rsidRPr="00B77182">
        <w:rPr>
          <w:rFonts w:ascii="Times New Roman" w:hAnsi="Times New Roman"/>
          <w:sz w:val="28"/>
          <w:szCs w:val="28"/>
        </w:rPr>
        <w:t xml:space="preserve"> </w:t>
      </w:r>
      <w:r w:rsidRPr="00B77182">
        <w:rPr>
          <w:rFonts w:ascii="Times New Roman" w:hAnsi="Times New Roman"/>
          <w:sz w:val="28"/>
          <w:szCs w:val="28"/>
        </w:rPr>
        <w:t>монтированного</w:t>
      </w:r>
      <w:r w:rsidR="001A04A7" w:rsidRPr="00B77182">
        <w:rPr>
          <w:rFonts w:ascii="Times New Roman" w:hAnsi="Times New Roman"/>
          <w:sz w:val="28"/>
          <w:szCs w:val="28"/>
        </w:rPr>
        <w:t xml:space="preserve"> </w:t>
      </w:r>
      <w:r w:rsidRPr="00B77182">
        <w:rPr>
          <w:rFonts w:ascii="Times New Roman" w:hAnsi="Times New Roman"/>
          <w:sz w:val="28"/>
          <w:szCs w:val="28"/>
        </w:rPr>
        <w:t>объема.</w:t>
      </w:r>
    </w:p>
    <w:p w14:paraId="71E04748" w14:textId="77777777" w:rsidR="00BE6C9F" w:rsidRPr="00B77182" w:rsidRDefault="00BE6C9F" w:rsidP="00680603">
      <w:pPr>
        <w:spacing w:after="0" w:line="240" w:lineRule="auto"/>
        <w:ind w:firstLine="708"/>
        <w:jc w:val="both"/>
        <w:rPr>
          <w:rFonts w:ascii="Times New Roman" w:hAnsi="Times New Roman"/>
          <w:sz w:val="28"/>
          <w:szCs w:val="28"/>
        </w:rPr>
      </w:pPr>
      <w:r w:rsidRPr="00B77182">
        <w:rPr>
          <w:rFonts w:ascii="Times New Roman" w:hAnsi="Times New Roman"/>
          <w:sz w:val="28"/>
          <w:szCs w:val="28"/>
        </w:rPr>
        <w:t>В населённых пунктах Ханты-Мансийского района установлены 17 таксофонов.</w:t>
      </w:r>
    </w:p>
    <w:p w14:paraId="441B9416" w14:textId="5CBEBE1A" w:rsidR="00BE6C9F" w:rsidRPr="00B77182" w:rsidRDefault="00BE6C9F" w:rsidP="00680603">
      <w:pPr>
        <w:spacing w:after="0" w:line="240" w:lineRule="auto"/>
        <w:ind w:firstLine="708"/>
        <w:jc w:val="both"/>
        <w:rPr>
          <w:rFonts w:ascii="Times New Roman" w:hAnsi="Times New Roman"/>
          <w:sz w:val="28"/>
          <w:szCs w:val="28"/>
        </w:rPr>
      </w:pPr>
      <w:r w:rsidRPr="00B77182">
        <w:rPr>
          <w:rFonts w:ascii="Times New Roman" w:hAnsi="Times New Roman"/>
          <w:sz w:val="28"/>
          <w:szCs w:val="28"/>
        </w:rPr>
        <w:t>На территории Ханты-Мансийского района жители населенных пунктов района обеспечены возможностью пользоваться сотовой связью всех мобильных операторов: Била</w:t>
      </w:r>
      <w:r w:rsidR="00E53D46" w:rsidRPr="00B77182">
        <w:rPr>
          <w:rFonts w:ascii="Times New Roman" w:hAnsi="Times New Roman"/>
          <w:sz w:val="28"/>
          <w:szCs w:val="28"/>
        </w:rPr>
        <w:t>йн, Мегафон, Мотив, МТС, Теле 2</w:t>
      </w:r>
      <w:r w:rsidRPr="00B77182">
        <w:rPr>
          <w:rFonts w:ascii="Times New Roman" w:hAnsi="Times New Roman"/>
          <w:sz w:val="28"/>
          <w:szCs w:val="28"/>
        </w:rPr>
        <w:t>, в том числе возможностью доступа к сотовой связи в формате 4</w:t>
      </w:r>
      <w:r w:rsidRPr="00B77182">
        <w:rPr>
          <w:rFonts w:ascii="Times New Roman" w:hAnsi="Times New Roman"/>
          <w:sz w:val="28"/>
          <w:szCs w:val="28"/>
          <w:lang w:val="en-US"/>
        </w:rPr>
        <w:t>G</w:t>
      </w:r>
      <w:r w:rsidRPr="00B77182">
        <w:rPr>
          <w:rFonts w:ascii="Times New Roman" w:hAnsi="Times New Roman"/>
          <w:sz w:val="28"/>
          <w:szCs w:val="28"/>
        </w:rPr>
        <w:t xml:space="preserve"> (Мотив, Теле 2).</w:t>
      </w:r>
    </w:p>
    <w:p w14:paraId="710CDE70" w14:textId="77777777" w:rsidR="00BE6C9F" w:rsidRPr="00B77182" w:rsidRDefault="00BE6C9F" w:rsidP="00680603">
      <w:pPr>
        <w:spacing w:after="0" w:line="240" w:lineRule="auto"/>
        <w:ind w:firstLine="708"/>
        <w:jc w:val="both"/>
        <w:rPr>
          <w:rFonts w:ascii="Times New Roman" w:hAnsi="Times New Roman"/>
          <w:sz w:val="28"/>
          <w:szCs w:val="28"/>
        </w:rPr>
      </w:pPr>
      <w:r w:rsidRPr="00B77182">
        <w:rPr>
          <w:rFonts w:ascii="Times New Roman" w:hAnsi="Times New Roman"/>
          <w:sz w:val="28"/>
          <w:szCs w:val="28"/>
        </w:rPr>
        <w:t>К сети Интернет подключены все общеобразовательные учреждения района.</w:t>
      </w:r>
    </w:p>
    <w:p w14:paraId="15BE75B6" w14:textId="77777777" w:rsidR="00BE6C9F" w:rsidRPr="00B77182" w:rsidRDefault="00BE6C9F" w:rsidP="00680603">
      <w:pPr>
        <w:spacing w:after="0" w:line="240" w:lineRule="auto"/>
        <w:ind w:firstLine="708"/>
        <w:jc w:val="both"/>
        <w:rPr>
          <w:rFonts w:ascii="Times New Roman" w:hAnsi="Times New Roman"/>
          <w:sz w:val="28"/>
          <w:szCs w:val="28"/>
        </w:rPr>
      </w:pPr>
      <w:r w:rsidRPr="00B77182">
        <w:rPr>
          <w:rFonts w:ascii="Times New Roman" w:hAnsi="Times New Roman"/>
          <w:sz w:val="28"/>
          <w:szCs w:val="28"/>
        </w:rPr>
        <w:t>Абоненты 20 населенных пунктов района подключены к сети широкополосного xDSL доступа Интернет, смонтировано 2 436 портов доступа в сеть Интернет, задействовано 1 648 портов.</w:t>
      </w:r>
    </w:p>
    <w:p w14:paraId="46B686E2" w14:textId="77777777" w:rsidR="00BE6C9F" w:rsidRPr="00B77182" w:rsidRDefault="00BE6C9F" w:rsidP="00680603">
      <w:pPr>
        <w:spacing w:after="0" w:line="240" w:lineRule="auto"/>
        <w:ind w:firstLine="708"/>
        <w:jc w:val="both"/>
        <w:rPr>
          <w:rFonts w:ascii="Times New Roman" w:hAnsi="Times New Roman"/>
          <w:sz w:val="28"/>
          <w:szCs w:val="28"/>
        </w:rPr>
      </w:pPr>
      <w:r w:rsidRPr="00B77182">
        <w:rPr>
          <w:rFonts w:ascii="Times New Roman" w:hAnsi="Times New Roman"/>
          <w:sz w:val="28"/>
          <w:szCs w:val="28"/>
        </w:rPr>
        <w:t>В д. Ярки есть возможность подключения к высокоскоростному доступу в Интернет с использованием оптоволоконных линий связи. Для большинства пользователей сети Интернет скорость передачи данных превышает 1 024 кбит/сек.</w:t>
      </w:r>
    </w:p>
    <w:p w14:paraId="636155AE" w14:textId="77777777" w:rsidR="00BE6C9F" w:rsidRPr="00B77182" w:rsidRDefault="00BE6C9F" w:rsidP="00680603">
      <w:pPr>
        <w:spacing w:after="0" w:line="240" w:lineRule="auto"/>
        <w:ind w:firstLine="708"/>
        <w:jc w:val="both"/>
        <w:rPr>
          <w:rFonts w:ascii="Times New Roman" w:hAnsi="Times New Roman"/>
          <w:sz w:val="28"/>
          <w:szCs w:val="28"/>
        </w:rPr>
      </w:pPr>
      <w:r w:rsidRPr="00B77182">
        <w:rPr>
          <w:rFonts w:ascii="Times New Roman" w:hAnsi="Times New Roman"/>
          <w:sz w:val="28"/>
          <w:szCs w:val="28"/>
        </w:rPr>
        <w:t>В восьми населенных пунктах района установлены базовые станции сотовой связи ОАО «МТС» (Ярки, Горноправдинск, Селиярово, Согом, Ягурьях, Шапша, Троица, Красноленинский). В населенных пунктах Горноправдинск и Селиярово установлены дополнительные базовые станции сотовой связи ОАО «МТС».</w:t>
      </w:r>
    </w:p>
    <w:p w14:paraId="2820DC4A" w14:textId="77777777" w:rsidR="00BE6C9F" w:rsidRPr="00B77182" w:rsidRDefault="00BE6C9F" w:rsidP="00680603">
      <w:pPr>
        <w:spacing w:after="0" w:line="240" w:lineRule="auto"/>
        <w:ind w:firstLine="708"/>
        <w:jc w:val="both"/>
        <w:rPr>
          <w:rFonts w:ascii="Times New Roman" w:hAnsi="Times New Roman"/>
          <w:sz w:val="28"/>
          <w:szCs w:val="28"/>
        </w:rPr>
      </w:pPr>
      <w:r w:rsidRPr="00B77182">
        <w:rPr>
          <w:rFonts w:ascii="Times New Roman" w:hAnsi="Times New Roman"/>
          <w:sz w:val="28"/>
          <w:szCs w:val="28"/>
        </w:rPr>
        <w:t>Жители п. Горноправдинск имеют возможность подключения к высокоскоростному Интернету (скорость передачи данных до 50 мбит/сек.) с использованием оптоволоконных линий связи.</w:t>
      </w:r>
    </w:p>
    <w:p w14:paraId="0FAFC1D3" w14:textId="77777777" w:rsidR="00BE6C9F" w:rsidRPr="00B77182" w:rsidRDefault="00BE6C9F" w:rsidP="00680603">
      <w:pPr>
        <w:spacing w:after="0" w:line="240" w:lineRule="auto"/>
        <w:ind w:firstLine="708"/>
        <w:jc w:val="both"/>
        <w:rPr>
          <w:rFonts w:ascii="Times New Roman" w:hAnsi="Times New Roman"/>
          <w:sz w:val="28"/>
          <w:szCs w:val="28"/>
        </w:rPr>
      </w:pPr>
      <w:r w:rsidRPr="00B77182">
        <w:rPr>
          <w:rFonts w:ascii="Times New Roman" w:hAnsi="Times New Roman"/>
          <w:sz w:val="28"/>
          <w:szCs w:val="28"/>
        </w:rPr>
        <w:t>Районным узлом связи Ханты-Мансийского филиала ПАО «Ростелеком» предоставлена услуга беспроводного Интернета по технологии Wi-Fi в шести населенных пунктах: Белогорье, Пырьях, Ягурьях, Кедровый, Бобровский, Согом.</w:t>
      </w:r>
    </w:p>
    <w:p w14:paraId="64AB854E" w14:textId="2325F062" w:rsidR="00BE6C9F" w:rsidRPr="00B77182" w:rsidRDefault="00BE6C9F" w:rsidP="00680603">
      <w:pPr>
        <w:spacing w:after="0" w:line="240" w:lineRule="auto"/>
        <w:ind w:firstLine="708"/>
        <w:jc w:val="both"/>
        <w:rPr>
          <w:rFonts w:ascii="Times New Roman" w:hAnsi="Times New Roman"/>
          <w:sz w:val="28"/>
          <w:szCs w:val="28"/>
        </w:rPr>
      </w:pPr>
      <w:r w:rsidRPr="00B77182">
        <w:rPr>
          <w:rFonts w:ascii="Times New Roman" w:hAnsi="Times New Roman"/>
          <w:sz w:val="28"/>
          <w:szCs w:val="28"/>
        </w:rPr>
        <w:t xml:space="preserve">Цифровое телевизионное вещание на территории района осуществляется в штатном режиме. Количество каналов ЦТВ составляет 20 МУЛЬТИПЛЕКС РТРС-1 и МУЛЬТИПЛЕКС РТРС-2. </w:t>
      </w:r>
    </w:p>
    <w:p w14:paraId="221D3B42" w14:textId="22AB4695" w:rsidR="008E0ED1" w:rsidRPr="00B77182" w:rsidRDefault="00D8553E"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6.34</w:t>
      </w:r>
      <w:r w:rsidR="008E0ED1" w:rsidRPr="00B77182">
        <w:rPr>
          <w:rFonts w:ascii="Times New Roman" w:hAnsi="Times New Roman"/>
          <w:sz w:val="28"/>
          <w:szCs w:val="28"/>
        </w:rPr>
        <w:t>.</w:t>
      </w:r>
      <w:r w:rsidR="001A04A7" w:rsidRPr="00B77182">
        <w:rPr>
          <w:rFonts w:ascii="Times New Roman" w:hAnsi="Times New Roman"/>
          <w:sz w:val="28"/>
          <w:szCs w:val="28"/>
        </w:rPr>
        <w:t xml:space="preserve"> </w:t>
      </w:r>
      <w:r w:rsidR="008E0ED1" w:rsidRPr="00B77182">
        <w:rPr>
          <w:rFonts w:ascii="Times New Roman" w:hAnsi="Times New Roman"/>
          <w:sz w:val="28"/>
          <w:szCs w:val="28"/>
        </w:rPr>
        <w:t>Содержание</w:t>
      </w:r>
      <w:r w:rsidR="001A04A7" w:rsidRPr="00B77182">
        <w:rPr>
          <w:rFonts w:ascii="Times New Roman" w:hAnsi="Times New Roman"/>
          <w:sz w:val="28"/>
          <w:szCs w:val="28"/>
        </w:rPr>
        <w:t xml:space="preserve"> </w:t>
      </w:r>
      <w:r w:rsidR="008E0ED1" w:rsidRPr="00B77182">
        <w:rPr>
          <w:rFonts w:ascii="Times New Roman" w:hAnsi="Times New Roman"/>
          <w:sz w:val="28"/>
          <w:szCs w:val="28"/>
        </w:rPr>
        <w:t>на</w:t>
      </w:r>
      <w:r w:rsidR="001A04A7" w:rsidRPr="00B77182">
        <w:rPr>
          <w:rFonts w:ascii="Times New Roman" w:hAnsi="Times New Roman"/>
          <w:sz w:val="28"/>
          <w:szCs w:val="28"/>
        </w:rPr>
        <w:t xml:space="preserve"> </w:t>
      </w:r>
      <w:r w:rsidR="008E0ED1" w:rsidRPr="00B77182">
        <w:rPr>
          <w:rFonts w:ascii="Times New Roman" w:hAnsi="Times New Roman"/>
          <w:sz w:val="28"/>
          <w:szCs w:val="28"/>
        </w:rPr>
        <w:t>территории</w:t>
      </w:r>
      <w:r w:rsidR="001A04A7" w:rsidRPr="00B77182">
        <w:rPr>
          <w:rFonts w:ascii="Times New Roman" w:hAnsi="Times New Roman"/>
          <w:sz w:val="28"/>
          <w:szCs w:val="28"/>
        </w:rPr>
        <w:t xml:space="preserve"> </w:t>
      </w:r>
      <w:r w:rsidR="008E0ED1" w:rsidRPr="00B77182">
        <w:rPr>
          <w:rFonts w:ascii="Times New Roman" w:hAnsi="Times New Roman"/>
          <w:sz w:val="28"/>
          <w:szCs w:val="28"/>
        </w:rPr>
        <w:t>муниципального</w:t>
      </w:r>
      <w:r w:rsidR="001A04A7" w:rsidRPr="00B77182">
        <w:rPr>
          <w:rFonts w:ascii="Times New Roman" w:hAnsi="Times New Roman"/>
          <w:sz w:val="28"/>
          <w:szCs w:val="28"/>
        </w:rPr>
        <w:t xml:space="preserve"> </w:t>
      </w:r>
      <w:r w:rsidR="008E0ED1" w:rsidRPr="00B77182">
        <w:rPr>
          <w:rFonts w:ascii="Times New Roman" w:hAnsi="Times New Roman"/>
          <w:sz w:val="28"/>
          <w:szCs w:val="28"/>
        </w:rPr>
        <w:t>района</w:t>
      </w:r>
      <w:r w:rsidR="001A04A7" w:rsidRPr="00B77182">
        <w:rPr>
          <w:rFonts w:ascii="Times New Roman" w:hAnsi="Times New Roman"/>
          <w:sz w:val="28"/>
          <w:szCs w:val="28"/>
        </w:rPr>
        <w:t xml:space="preserve"> </w:t>
      </w:r>
      <w:r w:rsidR="008E0ED1" w:rsidRPr="00B77182">
        <w:rPr>
          <w:rFonts w:ascii="Times New Roman" w:hAnsi="Times New Roman"/>
          <w:sz w:val="28"/>
          <w:szCs w:val="28"/>
        </w:rPr>
        <w:t>межпоселенческих</w:t>
      </w:r>
      <w:r w:rsidR="001A04A7" w:rsidRPr="00B77182">
        <w:rPr>
          <w:rFonts w:ascii="Times New Roman" w:hAnsi="Times New Roman"/>
          <w:sz w:val="28"/>
          <w:szCs w:val="28"/>
        </w:rPr>
        <w:t xml:space="preserve"> </w:t>
      </w:r>
      <w:r w:rsidR="008E0ED1" w:rsidRPr="00B77182">
        <w:rPr>
          <w:rFonts w:ascii="Times New Roman" w:hAnsi="Times New Roman"/>
          <w:sz w:val="28"/>
          <w:szCs w:val="28"/>
        </w:rPr>
        <w:t>мест</w:t>
      </w:r>
      <w:r w:rsidR="001A04A7" w:rsidRPr="00B77182">
        <w:rPr>
          <w:rFonts w:ascii="Times New Roman" w:hAnsi="Times New Roman"/>
          <w:sz w:val="28"/>
          <w:szCs w:val="28"/>
        </w:rPr>
        <w:t xml:space="preserve"> </w:t>
      </w:r>
      <w:r w:rsidR="008E0ED1" w:rsidRPr="00B77182">
        <w:rPr>
          <w:rFonts w:ascii="Times New Roman" w:hAnsi="Times New Roman"/>
          <w:sz w:val="28"/>
          <w:szCs w:val="28"/>
        </w:rPr>
        <w:t>захоронения,</w:t>
      </w:r>
      <w:r w:rsidR="001A04A7" w:rsidRPr="00B77182">
        <w:rPr>
          <w:rFonts w:ascii="Times New Roman" w:hAnsi="Times New Roman"/>
          <w:sz w:val="28"/>
          <w:szCs w:val="28"/>
        </w:rPr>
        <w:t xml:space="preserve"> </w:t>
      </w:r>
      <w:r w:rsidR="008E0ED1" w:rsidRPr="00B77182">
        <w:rPr>
          <w:rFonts w:ascii="Times New Roman" w:hAnsi="Times New Roman"/>
          <w:sz w:val="28"/>
          <w:szCs w:val="28"/>
        </w:rPr>
        <w:t>организация</w:t>
      </w:r>
      <w:r w:rsidR="001A04A7" w:rsidRPr="00B77182">
        <w:rPr>
          <w:rFonts w:ascii="Times New Roman" w:hAnsi="Times New Roman"/>
          <w:sz w:val="28"/>
          <w:szCs w:val="28"/>
        </w:rPr>
        <w:t xml:space="preserve"> </w:t>
      </w:r>
      <w:r w:rsidR="008E0ED1" w:rsidRPr="00B77182">
        <w:rPr>
          <w:rFonts w:ascii="Times New Roman" w:hAnsi="Times New Roman"/>
          <w:sz w:val="28"/>
          <w:szCs w:val="28"/>
        </w:rPr>
        <w:t>ритуальных</w:t>
      </w:r>
      <w:r w:rsidR="001A04A7" w:rsidRPr="00B77182">
        <w:rPr>
          <w:rFonts w:ascii="Times New Roman" w:hAnsi="Times New Roman"/>
          <w:sz w:val="28"/>
          <w:szCs w:val="28"/>
        </w:rPr>
        <w:t xml:space="preserve"> </w:t>
      </w:r>
      <w:r w:rsidR="008E0ED1" w:rsidRPr="00B77182">
        <w:rPr>
          <w:rFonts w:ascii="Times New Roman" w:hAnsi="Times New Roman"/>
          <w:sz w:val="28"/>
          <w:szCs w:val="28"/>
        </w:rPr>
        <w:t>услуг.</w:t>
      </w:r>
    </w:p>
    <w:p w14:paraId="5677240C" w14:textId="625CBBDD" w:rsidR="008E0ED1" w:rsidRPr="00B77182" w:rsidRDefault="008E0ED1"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На</w:t>
      </w:r>
      <w:r w:rsidR="001A04A7" w:rsidRPr="00B77182">
        <w:rPr>
          <w:rFonts w:ascii="Times New Roman" w:hAnsi="Times New Roman"/>
          <w:sz w:val="28"/>
          <w:szCs w:val="28"/>
        </w:rPr>
        <w:t xml:space="preserve"> </w:t>
      </w:r>
      <w:r w:rsidRPr="00B77182">
        <w:rPr>
          <w:rFonts w:ascii="Times New Roman" w:hAnsi="Times New Roman"/>
          <w:sz w:val="28"/>
          <w:szCs w:val="28"/>
        </w:rPr>
        <w:t>территории</w:t>
      </w:r>
      <w:r w:rsidR="001A04A7" w:rsidRPr="00B77182">
        <w:rPr>
          <w:rFonts w:ascii="Times New Roman" w:hAnsi="Times New Roman"/>
          <w:sz w:val="28"/>
          <w:szCs w:val="28"/>
        </w:rPr>
        <w:t xml:space="preserve"> </w:t>
      </w:r>
      <w:r w:rsidRPr="00B77182">
        <w:rPr>
          <w:rFonts w:ascii="Times New Roman" w:hAnsi="Times New Roman"/>
          <w:sz w:val="28"/>
          <w:szCs w:val="28"/>
        </w:rPr>
        <w:t>Ханты-Мансийского</w:t>
      </w:r>
      <w:r w:rsidR="001A04A7" w:rsidRPr="00B77182">
        <w:rPr>
          <w:rFonts w:ascii="Times New Roman" w:hAnsi="Times New Roman"/>
          <w:sz w:val="28"/>
          <w:szCs w:val="28"/>
        </w:rPr>
        <w:t xml:space="preserve"> </w:t>
      </w:r>
      <w:r w:rsidRPr="00B77182">
        <w:rPr>
          <w:rFonts w:ascii="Times New Roman" w:hAnsi="Times New Roman"/>
          <w:sz w:val="28"/>
          <w:szCs w:val="28"/>
        </w:rPr>
        <w:t>района</w:t>
      </w:r>
      <w:r w:rsidR="001A04A7" w:rsidRPr="00B77182">
        <w:rPr>
          <w:rFonts w:ascii="Times New Roman" w:hAnsi="Times New Roman"/>
          <w:sz w:val="28"/>
          <w:szCs w:val="28"/>
        </w:rPr>
        <w:t xml:space="preserve"> </w:t>
      </w:r>
      <w:r w:rsidRPr="00B77182">
        <w:rPr>
          <w:rFonts w:ascii="Times New Roman" w:hAnsi="Times New Roman"/>
          <w:sz w:val="28"/>
          <w:szCs w:val="28"/>
        </w:rPr>
        <w:t>межпоселенческие</w:t>
      </w:r>
      <w:r w:rsidR="001A04A7" w:rsidRPr="00B77182">
        <w:rPr>
          <w:rFonts w:ascii="Times New Roman" w:hAnsi="Times New Roman"/>
          <w:sz w:val="28"/>
          <w:szCs w:val="28"/>
        </w:rPr>
        <w:t xml:space="preserve"> </w:t>
      </w:r>
      <w:r w:rsidRPr="00B77182">
        <w:rPr>
          <w:rFonts w:ascii="Times New Roman" w:hAnsi="Times New Roman"/>
          <w:sz w:val="28"/>
          <w:szCs w:val="28"/>
        </w:rPr>
        <w:t>места</w:t>
      </w:r>
      <w:r w:rsidR="001A04A7" w:rsidRPr="00B77182">
        <w:rPr>
          <w:rFonts w:ascii="Times New Roman" w:hAnsi="Times New Roman"/>
          <w:sz w:val="28"/>
          <w:szCs w:val="28"/>
        </w:rPr>
        <w:t xml:space="preserve"> </w:t>
      </w:r>
      <w:r w:rsidRPr="00B77182">
        <w:rPr>
          <w:rFonts w:ascii="Times New Roman" w:hAnsi="Times New Roman"/>
          <w:sz w:val="28"/>
          <w:szCs w:val="28"/>
        </w:rPr>
        <w:t>захоронения</w:t>
      </w:r>
      <w:r w:rsidR="001A04A7" w:rsidRPr="00B77182">
        <w:rPr>
          <w:rFonts w:ascii="Times New Roman" w:hAnsi="Times New Roman"/>
          <w:sz w:val="28"/>
          <w:szCs w:val="28"/>
        </w:rPr>
        <w:t xml:space="preserve"> </w:t>
      </w:r>
      <w:r w:rsidRPr="00B77182">
        <w:rPr>
          <w:rFonts w:ascii="Times New Roman" w:hAnsi="Times New Roman"/>
          <w:sz w:val="28"/>
          <w:szCs w:val="28"/>
        </w:rPr>
        <w:t>отсутствуют.</w:t>
      </w:r>
    </w:p>
    <w:p w14:paraId="640473AD" w14:textId="77777777" w:rsidR="0065772A" w:rsidRDefault="0065772A" w:rsidP="00680603">
      <w:pPr>
        <w:autoSpaceDE w:val="0"/>
        <w:autoSpaceDN w:val="0"/>
        <w:adjustRightInd w:val="0"/>
        <w:spacing w:after="0" w:line="240" w:lineRule="auto"/>
        <w:jc w:val="center"/>
        <w:rPr>
          <w:rFonts w:ascii="Times New Roman" w:hAnsi="Times New Roman"/>
          <w:sz w:val="28"/>
          <w:szCs w:val="28"/>
        </w:rPr>
      </w:pPr>
    </w:p>
    <w:p w14:paraId="19D6A79D" w14:textId="77777777" w:rsidR="0065772A" w:rsidRDefault="0065772A" w:rsidP="00680603">
      <w:pPr>
        <w:autoSpaceDE w:val="0"/>
        <w:autoSpaceDN w:val="0"/>
        <w:adjustRightInd w:val="0"/>
        <w:spacing w:after="0" w:line="240" w:lineRule="auto"/>
        <w:jc w:val="center"/>
        <w:rPr>
          <w:rFonts w:ascii="Times New Roman" w:hAnsi="Times New Roman"/>
          <w:sz w:val="28"/>
          <w:szCs w:val="28"/>
        </w:rPr>
      </w:pPr>
    </w:p>
    <w:p w14:paraId="5AE8FDDC" w14:textId="77777777" w:rsidR="0065772A" w:rsidRDefault="0065772A" w:rsidP="00680603">
      <w:pPr>
        <w:autoSpaceDE w:val="0"/>
        <w:autoSpaceDN w:val="0"/>
        <w:adjustRightInd w:val="0"/>
        <w:spacing w:after="0" w:line="240" w:lineRule="auto"/>
        <w:jc w:val="center"/>
        <w:rPr>
          <w:rFonts w:ascii="Times New Roman" w:hAnsi="Times New Roman"/>
          <w:sz w:val="28"/>
          <w:szCs w:val="28"/>
        </w:rPr>
      </w:pPr>
    </w:p>
    <w:p w14:paraId="375FDA3B" w14:textId="77777777" w:rsidR="0065772A" w:rsidRDefault="0065772A" w:rsidP="00680603">
      <w:pPr>
        <w:autoSpaceDE w:val="0"/>
        <w:autoSpaceDN w:val="0"/>
        <w:adjustRightInd w:val="0"/>
        <w:spacing w:after="0" w:line="240" w:lineRule="auto"/>
        <w:jc w:val="center"/>
        <w:rPr>
          <w:rFonts w:ascii="Times New Roman" w:hAnsi="Times New Roman"/>
          <w:sz w:val="28"/>
          <w:szCs w:val="28"/>
        </w:rPr>
      </w:pPr>
    </w:p>
    <w:p w14:paraId="543DA4C3" w14:textId="2B1B3617" w:rsidR="008E0ED1" w:rsidRPr="00B77182" w:rsidRDefault="008E0ED1" w:rsidP="00680603">
      <w:pPr>
        <w:autoSpaceDE w:val="0"/>
        <w:autoSpaceDN w:val="0"/>
        <w:adjustRightInd w:val="0"/>
        <w:spacing w:after="0" w:line="240" w:lineRule="auto"/>
        <w:jc w:val="center"/>
        <w:rPr>
          <w:rFonts w:ascii="Times New Roman" w:hAnsi="Times New Roman"/>
          <w:sz w:val="28"/>
          <w:szCs w:val="28"/>
        </w:rPr>
      </w:pPr>
      <w:r w:rsidRPr="00B77182">
        <w:rPr>
          <w:rFonts w:ascii="Times New Roman" w:hAnsi="Times New Roman"/>
          <w:sz w:val="28"/>
          <w:szCs w:val="28"/>
        </w:rPr>
        <w:t>Градостроительная</w:t>
      </w:r>
      <w:r w:rsidR="001A04A7" w:rsidRPr="00B77182">
        <w:rPr>
          <w:rFonts w:ascii="Times New Roman" w:hAnsi="Times New Roman"/>
          <w:sz w:val="28"/>
          <w:szCs w:val="28"/>
        </w:rPr>
        <w:t xml:space="preserve"> </w:t>
      </w:r>
      <w:r w:rsidRPr="00B77182">
        <w:rPr>
          <w:rFonts w:ascii="Times New Roman" w:hAnsi="Times New Roman"/>
          <w:sz w:val="28"/>
          <w:szCs w:val="28"/>
        </w:rPr>
        <w:t>деятельность</w:t>
      </w:r>
    </w:p>
    <w:p w14:paraId="4DF6CE8C" w14:textId="77777777" w:rsidR="00C16108" w:rsidRPr="00B77182" w:rsidRDefault="00C16108" w:rsidP="00680603">
      <w:pPr>
        <w:autoSpaceDE w:val="0"/>
        <w:autoSpaceDN w:val="0"/>
        <w:adjustRightInd w:val="0"/>
        <w:spacing w:after="0" w:line="240" w:lineRule="auto"/>
        <w:jc w:val="center"/>
        <w:rPr>
          <w:rFonts w:ascii="Times New Roman" w:hAnsi="Times New Roman"/>
          <w:sz w:val="28"/>
          <w:szCs w:val="28"/>
        </w:rPr>
      </w:pPr>
    </w:p>
    <w:p w14:paraId="5BE6BBF5" w14:textId="25A0FBBD" w:rsidR="008E0ED1" w:rsidRPr="00B77182" w:rsidRDefault="008E0ED1"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6.34.</w:t>
      </w:r>
      <w:r w:rsidR="001A04A7" w:rsidRPr="00B77182">
        <w:rPr>
          <w:rFonts w:ascii="Times New Roman" w:hAnsi="Times New Roman"/>
          <w:sz w:val="28"/>
          <w:szCs w:val="28"/>
        </w:rPr>
        <w:t xml:space="preserve"> </w:t>
      </w:r>
      <w:r w:rsidRPr="00B77182">
        <w:rPr>
          <w:rFonts w:ascii="Times New Roman" w:hAnsi="Times New Roman"/>
          <w:sz w:val="28"/>
          <w:szCs w:val="28"/>
        </w:rPr>
        <w:t>Утверждение</w:t>
      </w:r>
      <w:r w:rsidR="001A04A7" w:rsidRPr="00B77182">
        <w:rPr>
          <w:rFonts w:ascii="Times New Roman" w:hAnsi="Times New Roman"/>
          <w:sz w:val="28"/>
          <w:szCs w:val="28"/>
        </w:rPr>
        <w:t xml:space="preserve"> </w:t>
      </w:r>
      <w:r w:rsidRPr="00B77182">
        <w:rPr>
          <w:rFonts w:ascii="Times New Roman" w:hAnsi="Times New Roman"/>
          <w:sz w:val="28"/>
          <w:szCs w:val="28"/>
        </w:rPr>
        <w:t>схем</w:t>
      </w:r>
      <w:r w:rsidR="001A04A7" w:rsidRPr="00B77182">
        <w:rPr>
          <w:rFonts w:ascii="Times New Roman" w:hAnsi="Times New Roman"/>
          <w:sz w:val="28"/>
          <w:szCs w:val="28"/>
        </w:rPr>
        <w:t xml:space="preserve"> </w:t>
      </w:r>
      <w:r w:rsidRPr="00B77182">
        <w:rPr>
          <w:rFonts w:ascii="Times New Roman" w:hAnsi="Times New Roman"/>
          <w:sz w:val="28"/>
          <w:szCs w:val="28"/>
        </w:rPr>
        <w:t>территориального</w:t>
      </w:r>
      <w:r w:rsidR="001A04A7" w:rsidRPr="00B77182">
        <w:rPr>
          <w:rFonts w:ascii="Times New Roman" w:hAnsi="Times New Roman"/>
          <w:sz w:val="28"/>
          <w:szCs w:val="28"/>
        </w:rPr>
        <w:t xml:space="preserve"> </w:t>
      </w:r>
      <w:r w:rsidRPr="00B77182">
        <w:rPr>
          <w:rFonts w:ascii="Times New Roman" w:hAnsi="Times New Roman"/>
          <w:sz w:val="28"/>
          <w:szCs w:val="28"/>
        </w:rPr>
        <w:t>планирования</w:t>
      </w:r>
      <w:r w:rsidR="001A04A7" w:rsidRPr="00B77182">
        <w:rPr>
          <w:rFonts w:ascii="Times New Roman" w:hAnsi="Times New Roman"/>
          <w:sz w:val="28"/>
          <w:szCs w:val="28"/>
        </w:rPr>
        <w:t xml:space="preserve"> </w:t>
      </w:r>
      <w:r w:rsidRPr="00B77182">
        <w:rPr>
          <w:rFonts w:ascii="Times New Roman" w:hAnsi="Times New Roman"/>
          <w:sz w:val="28"/>
          <w:szCs w:val="28"/>
        </w:rPr>
        <w:t>муниципального</w:t>
      </w:r>
      <w:r w:rsidR="001A04A7" w:rsidRPr="00B77182">
        <w:rPr>
          <w:rFonts w:ascii="Times New Roman" w:hAnsi="Times New Roman"/>
          <w:sz w:val="28"/>
          <w:szCs w:val="28"/>
        </w:rPr>
        <w:t xml:space="preserve"> </w:t>
      </w:r>
      <w:r w:rsidRPr="00B77182">
        <w:rPr>
          <w:rFonts w:ascii="Times New Roman" w:hAnsi="Times New Roman"/>
          <w:sz w:val="28"/>
          <w:szCs w:val="28"/>
        </w:rPr>
        <w:t>района.</w:t>
      </w:r>
    </w:p>
    <w:p w14:paraId="3DC58E28" w14:textId="53A80DB9" w:rsidR="008E0ED1" w:rsidRPr="00B77182" w:rsidRDefault="008E0ED1" w:rsidP="00680603">
      <w:pPr>
        <w:pStyle w:val="a4"/>
        <w:tabs>
          <w:tab w:val="left" w:pos="851"/>
          <w:tab w:val="left" w:pos="1560"/>
        </w:tabs>
        <w:suppressAutoHyphens/>
        <w:spacing w:after="0" w:line="240" w:lineRule="auto"/>
        <w:ind w:left="0" w:firstLine="709"/>
        <w:jc w:val="both"/>
        <w:rPr>
          <w:rFonts w:ascii="Times New Roman" w:hAnsi="Times New Roman"/>
          <w:sz w:val="28"/>
          <w:szCs w:val="28"/>
        </w:rPr>
      </w:pPr>
      <w:r w:rsidRPr="00B77182">
        <w:rPr>
          <w:rFonts w:ascii="Times New Roman" w:hAnsi="Times New Roman"/>
          <w:sz w:val="28"/>
          <w:szCs w:val="28"/>
        </w:rPr>
        <w:t>Схема</w:t>
      </w:r>
      <w:r w:rsidR="001A04A7" w:rsidRPr="00B77182">
        <w:rPr>
          <w:rFonts w:ascii="Times New Roman" w:hAnsi="Times New Roman"/>
          <w:sz w:val="28"/>
          <w:szCs w:val="28"/>
        </w:rPr>
        <w:t xml:space="preserve"> </w:t>
      </w:r>
      <w:r w:rsidRPr="00B77182">
        <w:rPr>
          <w:rFonts w:ascii="Times New Roman" w:hAnsi="Times New Roman"/>
          <w:sz w:val="28"/>
          <w:szCs w:val="28"/>
        </w:rPr>
        <w:t>территориального</w:t>
      </w:r>
      <w:r w:rsidR="001A04A7" w:rsidRPr="00B77182">
        <w:rPr>
          <w:rFonts w:ascii="Times New Roman" w:hAnsi="Times New Roman"/>
          <w:sz w:val="28"/>
          <w:szCs w:val="28"/>
        </w:rPr>
        <w:t xml:space="preserve"> </w:t>
      </w:r>
      <w:r w:rsidRPr="00B77182">
        <w:rPr>
          <w:rFonts w:ascii="Times New Roman" w:hAnsi="Times New Roman"/>
          <w:sz w:val="28"/>
          <w:szCs w:val="28"/>
        </w:rPr>
        <w:t>планирования</w:t>
      </w:r>
      <w:r w:rsidR="001A04A7" w:rsidRPr="00B77182">
        <w:rPr>
          <w:rFonts w:ascii="Times New Roman" w:hAnsi="Times New Roman"/>
          <w:sz w:val="28"/>
          <w:szCs w:val="28"/>
        </w:rPr>
        <w:t xml:space="preserve"> </w:t>
      </w:r>
      <w:r w:rsidRPr="00B77182">
        <w:rPr>
          <w:rFonts w:ascii="Times New Roman" w:hAnsi="Times New Roman"/>
          <w:sz w:val="28"/>
          <w:szCs w:val="28"/>
        </w:rPr>
        <w:t>Ханты-Мансийского</w:t>
      </w:r>
      <w:r w:rsidR="001A04A7" w:rsidRPr="00B77182">
        <w:rPr>
          <w:rFonts w:ascii="Times New Roman" w:hAnsi="Times New Roman"/>
          <w:sz w:val="28"/>
          <w:szCs w:val="28"/>
        </w:rPr>
        <w:t xml:space="preserve"> </w:t>
      </w:r>
      <w:r w:rsidRPr="00B77182">
        <w:rPr>
          <w:rFonts w:ascii="Times New Roman" w:hAnsi="Times New Roman"/>
          <w:sz w:val="28"/>
          <w:szCs w:val="28"/>
        </w:rPr>
        <w:t>района</w:t>
      </w:r>
      <w:r w:rsidR="001A04A7" w:rsidRPr="00B77182">
        <w:rPr>
          <w:rFonts w:ascii="Times New Roman" w:hAnsi="Times New Roman"/>
          <w:sz w:val="28"/>
          <w:szCs w:val="28"/>
        </w:rPr>
        <w:t xml:space="preserve"> </w:t>
      </w:r>
      <w:r w:rsidRPr="00B77182">
        <w:rPr>
          <w:rFonts w:ascii="Times New Roman" w:hAnsi="Times New Roman"/>
          <w:sz w:val="28"/>
          <w:szCs w:val="28"/>
        </w:rPr>
        <w:t>актуализирована</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утверждена</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редакции</w:t>
      </w:r>
      <w:r w:rsidR="001A04A7" w:rsidRPr="00B77182">
        <w:rPr>
          <w:rFonts w:ascii="Times New Roman" w:hAnsi="Times New Roman"/>
          <w:sz w:val="28"/>
          <w:szCs w:val="28"/>
        </w:rPr>
        <w:t xml:space="preserve"> </w:t>
      </w:r>
      <w:r w:rsidRPr="00B77182">
        <w:rPr>
          <w:rFonts w:ascii="Times New Roman" w:hAnsi="Times New Roman"/>
          <w:sz w:val="28"/>
          <w:szCs w:val="28"/>
        </w:rPr>
        <w:t>решения</w:t>
      </w:r>
      <w:r w:rsidR="001A04A7" w:rsidRPr="00B77182">
        <w:rPr>
          <w:rFonts w:ascii="Times New Roman" w:hAnsi="Times New Roman"/>
          <w:sz w:val="28"/>
          <w:szCs w:val="28"/>
        </w:rPr>
        <w:t xml:space="preserve"> </w:t>
      </w:r>
      <w:r w:rsidRPr="00B77182">
        <w:rPr>
          <w:rFonts w:ascii="Times New Roman" w:hAnsi="Times New Roman"/>
          <w:sz w:val="28"/>
          <w:szCs w:val="28"/>
        </w:rPr>
        <w:t>Думы</w:t>
      </w:r>
      <w:r w:rsidR="001A04A7" w:rsidRPr="00B77182">
        <w:rPr>
          <w:rFonts w:ascii="Times New Roman" w:hAnsi="Times New Roman"/>
          <w:sz w:val="28"/>
          <w:szCs w:val="28"/>
        </w:rPr>
        <w:t xml:space="preserve"> </w:t>
      </w:r>
      <w:r w:rsidRPr="00B77182">
        <w:rPr>
          <w:rFonts w:ascii="Times New Roman" w:hAnsi="Times New Roman"/>
          <w:sz w:val="28"/>
          <w:szCs w:val="28"/>
        </w:rPr>
        <w:t>района</w:t>
      </w:r>
      <w:r w:rsidR="001A04A7" w:rsidRPr="00B77182">
        <w:rPr>
          <w:rFonts w:ascii="Times New Roman" w:hAnsi="Times New Roman"/>
          <w:sz w:val="28"/>
          <w:szCs w:val="28"/>
        </w:rPr>
        <w:t xml:space="preserve"> </w:t>
      </w:r>
      <w:r w:rsidRPr="00B77182">
        <w:rPr>
          <w:rFonts w:ascii="Times New Roman" w:hAnsi="Times New Roman"/>
          <w:sz w:val="28"/>
          <w:szCs w:val="28"/>
        </w:rPr>
        <w:t>от</w:t>
      </w:r>
      <w:r w:rsidR="001A04A7" w:rsidRPr="00B77182">
        <w:rPr>
          <w:rFonts w:ascii="Times New Roman" w:hAnsi="Times New Roman"/>
          <w:sz w:val="28"/>
          <w:szCs w:val="28"/>
        </w:rPr>
        <w:t xml:space="preserve"> </w:t>
      </w:r>
      <w:r w:rsidRPr="00B77182">
        <w:rPr>
          <w:rFonts w:ascii="Times New Roman" w:hAnsi="Times New Roman"/>
          <w:sz w:val="28"/>
          <w:szCs w:val="28"/>
        </w:rPr>
        <w:t>26.09.2019</w:t>
      </w:r>
      <w:r w:rsidR="001A04A7" w:rsidRPr="00B77182">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495.</w:t>
      </w:r>
    </w:p>
    <w:p w14:paraId="5EEB5A70" w14:textId="30C7EB44" w:rsidR="008E0ED1" w:rsidRPr="00B77182" w:rsidRDefault="008E0ED1" w:rsidP="00680603">
      <w:pPr>
        <w:pStyle w:val="a4"/>
        <w:tabs>
          <w:tab w:val="left" w:pos="851"/>
          <w:tab w:val="left" w:pos="1560"/>
        </w:tabs>
        <w:suppressAutoHyphens/>
        <w:spacing w:after="0" w:line="240" w:lineRule="auto"/>
        <w:ind w:left="0" w:firstLine="709"/>
        <w:jc w:val="both"/>
        <w:rPr>
          <w:rFonts w:ascii="Times New Roman" w:hAnsi="Times New Roman"/>
          <w:sz w:val="28"/>
          <w:szCs w:val="28"/>
        </w:rPr>
      </w:pPr>
      <w:r w:rsidRPr="00B77182">
        <w:rPr>
          <w:rFonts w:ascii="Times New Roman" w:hAnsi="Times New Roman"/>
          <w:sz w:val="28"/>
          <w:szCs w:val="28"/>
        </w:rPr>
        <w:t>В</w:t>
      </w:r>
      <w:r w:rsidR="001A04A7" w:rsidRPr="00B77182">
        <w:rPr>
          <w:rFonts w:ascii="Times New Roman" w:hAnsi="Times New Roman"/>
          <w:sz w:val="28"/>
          <w:szCs w:val="28"/>
        </w:rPr>
        <w:t xml:space="preserve"> </w:t>
      </w:r>
      <w:r w:rsidR="00BE6C9F" w:rsidRPr="00B77182">
        <w:rPr>
          <w:rFonts w:ascii="Times New Roman" w:hAnsi="Times New Roman"/>
          <w:sz w:val="28"/>
          <w:szCs w:val="28"/>
        </w:rPr>
        <w:t>2024</w:t>
      </w:r>
      <w:r w:rsidR="001A04A7" w:rsidRPr="00B77182">
        <w:rPr>
          <w:rFonts w:ascii="Times New Roman" w:hAnsi="Times New Roman"/>
          <w:sz w:val="28"/>
          <w:szCs w:val="28"/>
        </w:rPr>
        <w:t xml:space="preserve"> </w:t>
      </w:r>
      <w:r w:rsidRPr="00B77182">
        <w:rPr>
          <w:rFonts w:ascii="Times New Roman" w:hAnsi="Times New Roman"/>
          <w:sz w:val="28"/>
          <w:szCs w:val="28"/>
        </w:rPr>
        <w:t>году</w:t>
      </w:r>
      <w:r w:rsidR="001A04A7" w:rsidRPr="00B77182">
        <w:rPr>
          <w:rFonts w:ascii="Times New Roman" w:hAnsi="Times New Roman"/>
          <w:sz w:val="28"/>
          <w:szCs w:val="28"/>
        </w:rPr>
        <w:t xml:space="preserve"> </w:t>
      </w:r>
      <w:r w:rsidRPr="00B77182">
        <w:rPr>
          <w:rFonts w:ascii="Times New Roman" w:hAnsi="Times New Roman"/>
          <w:sz w:val="28"/>
          <w:szCs w:val="28"/>
        </w:rPr>
        <w:t>изменения</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Схему</w:t>
      </w:r>
      <w:r w:rsidR="001A04A7" w:rsidRPr="00B77182">
        <w:rPr>
          <w:rFonts w:ascii="Times New Roman" w:hAnsi="Times New Roman"/>
          <w:sz w:val="28"/>
          <w:szCs w:val="28"/>
        </w:rPr>
        <w:t xml:space="preserve"> </w:t>
      </w:r>
      <w:r w:rsidRPr="00B77182">
        <w:rPr>
          <w:rFonts w:ascii="Times New Roman" w:hAnsi="Times New Roman"/>
          <w:sz w:val="28"/>
          <w:szCs w:val="28"/>
        </w:rPr>
        <w:t>территориального</w:t>
      </w:r>
      <w:r w:rsidR="001A04A7" w:rsidRPr="00B77182">
        <w:rPr>
          <w:rFonts w:ascii="Times New Roman" w:hAnsi="Times New Roman"/>
          <w:sz w:val="28"/>
          <w:szCs w:val="28"/>
        </w:rPr>
        <w:t xml:space="preserve"> </w:t>
      </w:r>
      <w:r w:rsidRPr="00B77182">
        <w:rPr>
          <w:rFonts w:ascii="Times New Roman" w:hAnsi="Times New Roman"/>
          <w:sz w:val="28"/>
          <w:szCs w:val="28"/>
        </w:rPr>
        <w:t>планирования</w:t>
      </w:r>
      <w:r w:rsidR="001A04A7" w:rsidRPr="00B77182">
        <w:rPr>
          <w:rFonts w:ascii="Times New Roman" w:hAnsi="Times New Roman"/>
          <w:sz w:val="28"/>
          <w:szCs w:val="28"/>
        </w:rPr>
        <w:t xml:space="preserve"> </w:t>
      </w:r>
      <w:r w:rsidRPr="00B77182">
        <w:rPr>
          <w:rFonts w:ascii="Times New Roman" w:hAnsi="Times New Roman"/>
          <w:sz w:val="28"/>
          <w:szCs w:val="28"/>
        </w:rPr>
        <w:t>Ханты-Мансийского</w:t>
      </w:r>
      <w:r w:rsidR="001A04A7" w:rsidRPr="00B77182">
        <w:rPr>
          <w:rFonts w:ascii="Times New Roman" w:hAnsi="Times New Roman"/>
          <w:sz w:val="28"/>
          <w:szCs w:val="28"/>
        </w:rPr>
        <w:t xml:space="preserve"> </w:t>
      </w:r>
      <w:r w:rsidRPr="00B77182">
        <w:rPr>
          <w:rFonts w:ascii="Times New Roman" w:hAnsi="Times New Roman"/>
          <w:sz w:val="28"/>
          <w:szCs w:val="28"/>
        </w:rPr>
        <w:t>района</w:t>
      </w:r>
      <w:r w:rsidR="001A04A7" w:rsidRPr="00B77182">
        <w:rPr>
          <w:rFonts w:ascii="Times New Roman" w:hAnsi="Times New Roman"/>
          <w:sz w:val="28"/>
          <w:szCs w:val="28"/>
        </w:rPr>
        <w:t xml:space="preserve"> </w:t>
      </w:r>
      <w:r w:rsidRPr="00B77182">
        <w:rPr>
          <w:rFonts w:ascii="Times New Roman" w:hAnsi="Times New Roman"/>
          <w:sz w:val="28"/>
          <w:szCs w:val="28"/>
        </w:rPr>
        <w:t>не</w:t>
      </w:r>
      <w:r w:rsidR="001A04A7" w:rsidRPr="00B77182">
        <w:rPr>
          <w:rFonts w:ascii="Times New Roman" w:hAnsi="Times New Roman"/>
          <w:sz w:val="28"/>
          <w:szCs w:val="28"/>
        </w:rPr>
        <w:t xml:space="preserve"> </w:t>
      </w:r>
      <w:r w:rsidRPr="00B77182">
        <w:rPr>
          <w:rFonts w:ascii="Times New Roman" w:hAnsi="Times New Roman"/>
          <w:sz w:val="28"/>
          <w:szCs w:val="28"/>
        </w:rPr>
        <w:t>вносились.</w:t>
      </w:r>
    </w:p>
    <w:p w14:paraId="4BE1518C" w14:textId="53F928F6" w:rsidR="008E0ED1" w:rsidRPr="00B77182" w:rsidRDefault="008E0ED1"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6.35.</w:t>
      </w:r>
      <w:r w:rsidR="001A04A7" w:rsidRPr="00B77182">
        <w:rPr>
          <w:rFonts w:ascii="Times New Roman" w:hAnsi="Times New Roman"/>
          <w:sz w:val="28"/>
          <w:szCs w:val="28"/>
        </w:rPr>
        <w:t xml:space="preserve"> </w:t>
      </w:r>
      <w:r w:rsidRPr="00B77182">
        <w:rPr>
          <w:rFonts w:ascii="Times New Roman" w:hAnsi="Times New Roman"/>
          <w:sz w:val="28"/>
          <w:szCs w:val="28"/>
        </w:rPr>
        <w:t>Утверждение</w:t>
      </w:r>
      <w:r w:rsidR="001A04A7" w:rsidRPr="00B77182">
        <w:rPr>
          <w:rFonts w:ascii="Times New Roman" w:hAnsi="Times New Roman"/>
          <w:sz w:val="28"/>
          <w:szCs w:val="28"/>
        </w:rPr>
        <w:t xml:space="preserve"> </w:t>
      </w:r>
      <w:r w:rsidRPr="00B77182">
        <w:rPr>
          <w:rFonts w:ascii="Times New Roman" w:hAnsi="Times New Roman"/>
          <w:sz w:val="28"/>
          <w:szCs w:val="28"/>
        </w:rPr>
        <w:t>схемы</w:t>
      </w:r>
      <w:r w:rsidR="001A04A7" w:rsidRPr="00B77182">
        <w:rPr>
          <w:rFonts w:ascii="Times New Roman" w:hAnsi="Times New Roman"/>
          <w:sz w:val="28"/>
          <w:szCs w:val="28"/>
        </w:rPr>
        <w:t xml:space="preserve"> </w:t>
      </w:r>
      <w:r w:rsidRPr="00B77182">
        <w:rPr>
          <w:rFonts w:ascii="Times New Roman" w:hAnsi="Times New Roman"/>
          <w:sz w:val="28"/>
          <w:szCs w:val="28"/>
        </w:rPr>
        <w:t>размещения</w:t>
      </w:r>
      <w:r w:rsidR="001A04A7" w:rsidRPr="00B77182">
        <w:rPr>
          <w:rFonts w:ascii="Times New Roman" w:hAnsi="Times New Roman"/>
          <w:sz w:val="28"/>
          <w:szCs w:val="28"/>
        </w:rPr>
        <w:t xml:space="preserve"> </w:t>
      </w:r>
      <w:r w:rsidRPr="00B77182">
        <w:rPr>
          <w:rFonts w:ascii="Times New Roman" w:hAnsi="Times New Roman"/>
          <w:sz w:val="28"/>
          <w:szCs w:val="28"/>
        </w:rPr>
        <w:t>рекламных</w:t>
      </w:r>
      <w:r w:rsidR="001A04A7" w:rsidRPr="00B77182">
        <w:rPr>
          <w:rFonts w:ascii="Times New Roman" w:hAnsi="Times New Roman"/>
          <w:sz w:val="28"/>
          <w:szCs w:val="28"/>
        </w:rPr>
        <w:t xml:space="preserve"> </w:t>
      </w:r>
      <w:r w:rsidRPr="00B77182">
        <w:rPr>
          <w:rFonts w:ascii="Times New Roman" w:hAnsi="Times New Roman"/>
          <w:sz w:val="28"/>
          <w:szCs w:val="28"/>
        </w:rPr>
        <w:t>конструкций,</w:t>
      </w:r>
      <w:r w:rsidR="001A04A7" w:rsidRPr="00B77182">
        <w:rPr>
          <w:rFonts w:ascii="Times New Roman" w:hAnsi="Times New Roman"/>
          <w:sz w:val="28"/>
          <w:szCs w:val="28"/>
        </w:rPr>
        <w:t xml:space="preserve"> </w:t>
      </w:r>
      <w:r w:rsidRPr="00B77182">
        <w:rPr>
          <w:rFonts w:ascii="Times New Roman" w:hAnsi="Times New Roman"/>
          <w:sz w:val="28"/>
          <w:szCs w:val="28"/>
        </w:rPr>
        <w:t>выдача</w:t>
      </w:r>
      <w:r w:rsidR="001A04A7" w:rsidRPr="00B77182">
        <w:rPr>
          <w:rFonts w:ascii="Times New Roman" w:hAnsi="Times New Roman"/>
          <w:sz w:val="28"/>
          <w:szCs w:val="28"/>
        </w:rPr>
        <w:t xml:space="preserve"> </w:t>
      </w:r>
      <w:r w:rsidRPr="00B77182">
        <w:rPr>
          <w:rFonts w:ascii="Times New Roman" w:hAnsi="Times New Roman"/>
          <w:sz w:val="28"/>
          <w:szCs w:val="28"/>
        </w:rPr>
        <w:t>разрешений</w:t>
      </w:r>
      <w:r w:rsidR="001A04A7" w:rsidRPr="00B77182">
        <w:rPr>
          <w:rFonts w:ascii="Times New Roman" w:hAnsi="Times New Roman"/>
          <w:sz w:val="28"/>
          <w:szCs w:val="28"/>
        </w:rPr>
        <w:t xml:space="preserve"> </w:t>
      </w:r>
      <w:r w:rsidRPr="00B77182">
        <w:rPr>
          <w:rFonts w:ascii="Times New Roman" w:hAnsi="Times New Roman"/>
          <w:sz w:val="28"/>
          <w:szCs w:val="28"/>
        </w:rPr>
        <w:t>на</w:t>
      </w:r>
      <w:r w:rsidR="001A04A7" w:rsidRPr="00B77182">
        <w:rPr>
          <w:rFonts w:ascii="Times New Roman" w:hAnsi="Times New Roman"/>
          <w:sz w:val="28"/>
          <w:szCs w:val="28"/>
        </w:rPr>
        <w:t xml:space="preserve"> </w:t>
      </w:r>
      <w:r w:rsidRPr="00B77182">
        <w:rPr>
          <w:rFonts w:ascii="Times New Roman" w:hAnsi="Times New Roman"/>
          <w:sz w:val="28"/>
          <w:szCs w:val="28"/>
        </w:rPr>
        <w:t>установку</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эксплуатацию</w:t>
      </w:r>
      <w:r w:rsidR="001A04A7" w:rsidRPr="00B77182">
        <w:rPr>
          <w:rFonts w:ascii="Times New Roman" w:hAnsi="Times New Roman"/>
          <w:sz w:val="28"/>
          <w:szCs w:val="28"/>
        </w:rPr>
        <w:t xml:space="preserve"> </w:t>
      </w:r>
      <w:r w:rsidRPr="00B77182">
        <w:rPr>
          <w:rFonts w:ascii="Times New Roman" w:hAnsi="Times New Roman"/>
          <w:sz w:val="28"/>
          <w:szCs w:val="28"/>
        </w:rPr>
        <w:t>рекламных</w:t>
      </w:r>
      <w:r w:rsidR="001A04A7" w:rsidRPr="00B77182">
        <w:rPr>
          <w:rFonts w:ascii="Times New Roman" w:hAnsi="Times New Roman"/>
          <w:sz w:val="28"/>
          <w:szCs w:val="28"/>
        </w:rPr>
        <w:t xml:space="preserve"> </w:t>
      </w:r>
      <w:r w:rsidRPr="00B77182">
        <w:rPr>
          <w:rFonts w:ascii="Times New Roman" w:hAnsi="Times New Roman"/>
          <w:sz w:val="28"/>
          <w:szCs w:val="28"/>
        </w:rPr>
        <w:t>конструкций</w:t>
      </w:r>
      <w:r w:rsidR="001A04A7" w:rsidRPr="00B77182">
        <w:rPr>
          <w:rFonts w:ascii="Times New Roman" w:hAnsi="Times New Roman"/>
          <w:sz w:val="28"/>
          <w:szCs w:val="28"/>
        </w:rPr>
        <w:t xml:space="preserve"> </w:t>
      </w:r>
      <w:r w:rsidRPr="00B77182">
        <w:rPr>
          <w:rFonts w:ascii="Times New Roman" w:hAnsi="Times New Roman"/>
          <w:sz w:val="28"/>
          <w:szCs w:val="28"/>
        </w:rPr>
        <w:t>на</w:t>
      </w:r>
      <w:r w:rsidR="001A04A7" w:rsidRPr="00B77182">
        <w:rPr>
          <w:rFonts w:ascii="Times New Roman" w:hAnsi="Times New Roman"/>
          <w:sz w:val="28"/>
          <w:szCs w:val="28"/>
        </w:rPr>
        <w:t xml:space="preserve"> </w:t>
      </w:r>
      <w:r w:rsidRPr="00B77182">
        <w:rPr>
          <w:rFonts w:ascii="Times New Roman" w:hAnsi="Times New Roman"/>
          <w:sz w:val="28"/>
          <w:szCs w:val="28"/>
        </w:rPr>
        <w:t>территории</w:t>
      </w:r>
      <w:r w:rsidR="001A04A7" w:rsidRPr="00B77182">
        <w:rPr>
          <w:rFonts w:ascii="Times New Roman" w:hAnsi="Times New Roman"/>
          <w:sz w:val="28"/>
          <w:szCs w:val="28"/>
        </w:rPr>
        <w:t xml:space="preserve"> </w:t>
      </w:r>
      <w:r w:rsidRPr="00B77182">
        <w:rPr>
          <w:rFonts w:ascii="Times New Roman" w:hAnsi="Times New Roman"/>
          <w:sz w:val="28"/>
          <w:szCs w:val="28"/>
        </w:rPr>
        <w:t>муниципального</w:t>
      </w:r>
      <w:r w:rsidR="001A04A7" w:rsidRPr="00B77182">
        <w:rPr>
          <w:rFonts w:ascii="Times New Roman" w:hAnsi="Times New Roman"/>
          <w:sz w:val="28"/>
          <w:szCs w:val="28"/>
        </w:rPr>
        <w:t xml:space="preserve"> </w:t>
      </w:r>
      <w:r w:rsidRPr="00B77182">
        <w:rPr>
          <w:rFonts w:ascii="Times New Roman" w:hAnsi="Times New Roman"/>
          <w:sz w:val="28"/>
          <w:szCs w:val="28"/>
        </w:rPr>
        <w:t>района.</w:t>
      </w:r>
    </w:p>
    <w:p w14:paraId="1E024586" w14:textId="35F990E4" w:rsidR="008E0ED1" w:rsidRPr="00B77182" w:rsidRDefault="008E0ED1" w:rsidP="00680603">
      <w:pPr>
        <w:autoSpaceDE w:val="0"/>
        <w:autoSpaceDN w:val="0"/>
        <w:adjustRightInd w:val="0"/>
        <w:spacing w:after="0" w:line="240" w:lineRule="auto"/>
        <w:ind w:firstLine="709"/>
        <w:contextualSpacing/>
        <w:jc w:val="both"/>
        <w:rPr>
          <w:rFonts w:ascii="Times New Roman" w:hAnsi="Times New Roman"/>
          <w:sz w:val="28"/>
          <w:szCs w:val="28"/>
        </w:rPr>
      </w:pPr>
      <w:r w:rsidRPr="00B77182">
        <w:rPr>
          <w:rFonts w:ascii="Times New Roman" w:hAnsi="Times New Roman"/>
          <w:sz w:val="28"/>
          <w:szCs w:val="28"/>
        </w:rPr>
        <w:t>Схема</w:t>
      </w:r>
      <w:r w:rsidR="001A04A7" w:rsidRPr="00B77182">
        <w:rPr>
          <w:rFonts w:ascii="Times New Roman" w:hAnsi="Times New Roman"/>
          <w:sz w:val="28"/>
          <w:szCs w:val="28"/>
        </w:rPr>
        <w:t xml:space="preserve"> </w:t>
      </w:r>
      <w:r w:rsidRPr="00B77182">
        <w:rPr>
          <w:rFonts w:ascii="Times New Roman" w:hAnsi="Times New Roman"/>
          <w:sz w:val="28"/>
          <w:szCs w:val="28"/>
        </w:rPr>
        <w:t>размещения</w:t>
      </w:r>
      <w:r w:rsidR="001A04A7" w:rsidRPr="00B77182">
        <w:rPr>
          <w:rFonts w:ascii="Times New Roman" w:hAnsi="Times New Roman"/>
          <w:sz w:val="28"/>
          <w:szCs w:val="28"/>
        </w:rPr>
        <w:t xml:space="preserve"> </w:t>
      </w:r>
      <w:r w:rsidRPr="00B77182">
        <w:rPr>
          <w:rFonts w:ascii="Times New Roman" w:hAnsi="Times New Roman"/>
          <w:sz w:val="28"/>
          <w:szCs w:val="28"/>
        </w:rPr>
        <w:t>рекламных</w:t>
      </w:r>
      <w:r w:rsidR="001A04A7" w:rsidRPr="00B77182">
        <w:rPr>
          <w:rFonts w:ascii="Times New Roman" w:hAnsi="Times New Roman"/>
          <w:sz w:val="28"/>
          <w:szCs w:val="28"/>
        </w:rPr>
        <w:t xml:space="preserve"> </w:t>
      </w:r>
      <w:r w:rsidRPr="00B77182">
        <w:rPr>
          <w:rFonts w:ascii="Times New Roman" w:hAnsi="Times New Roman"/>
          <w:sz w:val="28"/>
          <w:szCs w:val="28"/>
        </w:rPr>
        <w:t>конструкций</w:t>
      </w:r>
      <w:r w:rsidR="001A04A7" w:rsidRPr="00B77182">
        <w:rPr>
          <w:rFonts w:ascii="Times New Roman" w:hAnsi="Times New Roman"/>
          <w:sz w:val="28"/>
          <w:szCs w:val="28"/>
        </w:rPr>
        <w:t xml:space="preserve"> </w:t>
      </w:r>
      <w:r w:rsidRPr="00B77182">
        <w:rPr>
          <w:rFonts w:ascii="Times New Roman" w:hAnsi="Times New Roman"/>
          <w:sz w:val="28"/>
          <w:szCs w:val="28"/>
        </w:rPr>
        <w:t>утверждена</w:t>
      </w:r>
      <w:r w:rsidR="001A04A7" w:rsidRPr="00B77182">
        <w:rPr>
          <w:rFonts w:ascii="Times New Roman" w:hAnsi="Times New Roman"/>
          <w:sz w:val="28"/>
          <w:szCs w:val="28"/>
        </w:rPr>
        <w:t xml:space="preserve"> </w:t>
      </w:r>
      <w:r w:rsidRPr="00B77182">
        <w:rPr>
          <w:rFonts w:ascii="Times New Roman" w:hAnsi="Times New Roman"/>
          <w:sz w:val="28"/>
          <w:szCs w:val="28"/>
        </w:rPr>
        <w:t>постановлением</w:t>
      </w:r>
      <w:r w:rsidR="001A04A7" w:rsidRPr="00B77182">
        <w:rPr>
          <w:rFonts w:ascii="Times New Roman" w:hAnsi="Times New Roman"/>
          <w:sz w:val="28"/>
          <w:szCs w:val="28"/>
        </w:rPr>
        <w:t xml:space="preserve"> </w:t>
      </w:r>
      <w:r w:rsidR="004E34AE">
        <w:rPr>
          <w:rFonts w:ascii="Times New Roman" w:hAnsi="Times New Roman"/>
          <w:sz w:val="28"/>
          <w:szCs w:val="28"/>
        </w:rPr>
        <w:t>А</w:t>
      </w:r>
      <w:r w:rsidRPr="00B77182">
        <w:rPr>
          <w:rFonts w:ascii="Times New Roman" w:hAnsi="Times New Roman"/>
          <w:sz w:val="28"/>
          <w:szCs w:val="28"/>
        </w:rPr>
        <w:t>дминистрации</w:t>
      </w:r>
      <w:r w:rsidR="001A04A7" w:rsidRPr="00B77182">
        <w:rPr>
          <w:rFonts w:ascii="Times New Roman" w:hAnsi="Times New Roman"/>
          <w:sz w:val="28"/>
          <w:szCs w:val="28"/>
        </w:rPr>
        <w:t xml:space="preserve"> </w:t>
      </w:r>
      <w:r w:rsidRPr="00B77182">
        <w:rPr>
          <w:rFonts w:ascii="Times New Roman" w:hAnsi="Times New Roman"/>
          <w:sz w:val="28"/>
          <w:szCs w:val="28"/>
        </w:rPr>
        <w:t>района</w:t>
      </w:r>
      <w:r w:rsidR="001A04A7" w:rsidRPr="00B77182">
        <w:rPr>
          <w:rFonts w:ascii="Times New Roman" w:hAnsi="Times New Roman"/>
          <w:sz w:val="28"/>
          <w:szCs w:val="28"/>
        </w:rPr>
        <w:t xml:space="preserve"> </w:t>
      </w:r>
      <w:r w:rsidRPr="00B77182">
        <w:rPr>
          <w:rFonts w:ascii="Times New Roman" w:hAnsi="Times New Roman"/>
          <w:sz w:val="28"/>
          <w:szCs w:val="28"/>
        </w:rPr>
        <w:t>от</w:t>
      </w:r>
      <w:r w:rsidR="001A04A7" w:rsidRPr="00B77182">
        <w:rPr>
          <w:rFonts w:ascii="Times New Roman" w:hAnsi="Times New Roman"/>
          <w:sz w:val="28"/>
          <w:szCs w:val="28"/>
        </w:rPr>
        <w:t xml:space="preserve"> </w:t>
      </w:r>
      <w:r w:rsidRPr="00B77182">
        <w:rPr>
          <w:rFonts w:ascii="Times New Roman" w:hAnsi="Times New Roman"/>
          <w:sz w:val="28"/>
          <w:szCs w:val="28"/>
        </w:rPr>
        <w:t>09.12.2013</w:t>
      </w:r>
      <w:r w:rsidR="001A04A7" w:rsidRPr="00B77182">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314.</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202</w:t>
      </w:r>
      <w:r w:rsidR="00BE6C9F" w:rsidRPr="00B77182">
        <w:rPr>
          <w:rFonts w:ascii="Times New Roman" w:hAnsi="Times New Roman"/>
          <w:sz w:val="28"/>
          <w:szCs w:val="28"/>
        </w:rPr>
        <w:t>4</w:t>
      </w:r>
      <w:r w:rsidR="001A04A7" w:rsidRPr="00B77182">
        <w:rPr>
          <w:rFonts w:ascii="Times New Roman" w:hAnsi="Times New Roman"/>
          <w:sz w:val="28"/>
          <w:szCs w:val="28"/>
        </w:rPr>
        <w:t xml:space="preserve"> </w:t>
      </w:r>
      <w:r w:rsidRPr="00B77182">
        <w:rPr>
          <w:rFonts w:ascii="Times New Roman" w:hAnsi="Times New Roman"/>
          <w:sz w:val="28"/>
          <w:szCs w:val="28"/>
        </w:rPr>
        <w:t>году</w:t>
      </w:r>
      <w:r w:rsidR="001A04A7" w:rsidRPr="00B77182">
        <w:rPr>
          <w:rFonts w:ascii="Times New Roman" w:hAnsi="Times New Roman"/>
          <w:sz w:val="28"/>
          <w:szCs w:val="28"/>
        </w:rPr>
        <w:t xml:space="preserve"> </w:t>
      </w:r>
      <w:r w:rsidRPr="00B77182">
        <w:rPr>
          <w:rFonts w:ascii="Times New Roman" w:hAnsi="Times New Roman"/>
          <w:sz w:val="28"/>
          <w:szCs w:val="28"/>
        </w:rPr>
        <w:t>выдача</w:t>
      </w:r>
      <w:r w:rsidR="001A04A7" w:rsidRPr="00B77182">
        <w:rPr>
          <w:rFonts w:ascii="Times New Roman" w:hAnsi="Times New Roman"/>
          <w:sz w:val="28"/>
          <w:szCs w:val="28"/>
        </w:rPr>
        <w:t xml:space="preserve"> </w:t>
      </w:r>
      <w:r w:rsidRPr="00B77182">
        <w:rPr>
          <w:rFonts w:ascii="Times New Roman" w:hAnsi="Times New Roman"/>
          <w:sz w:val="28"/>
          <w:szCs w:val="28"/>
        </w:rPr>
        <w:t>разрешений</w:t>
      </w:r>
      <w:r w:rsidR="001A04A7" w:rsidRPr="00B77182">
        <w:rPr>
          <w:rFonts w:ascii="Times New Roman" w:hAnsi="Times New Roman"/>
          <w:sz w:val="28"/>
          <w:szCs w:val="28"/>
        </w:rPr>
        <w:t xml:space="preserve"> </w:t>
      </w:r>
      <w:r w:rsidRPr="00B77182">
        <w:rPr>
          <w:rFonts w:ascii="Times New Roman" w:hAnsi="Times New Roman"/>
          <w:sz w:val="28"/>
          <w:szCs w:val="28"/>
        </w:rPr>
        <w:t>на</w:t>
      </w:r>
      <w:r w:rsidR="001A04A7" w:rsidRPr="00B77182">
        <w:rPr>
          <w:rFonts w:ascii="Times New Roman" w:hAnsi="Times New Roman"/>
          <w:sz w:val="28"/>
          <w:szCs w:val="28"/>
        </w:rPr>
        <w:t xml:space="preserve"> </w:t>
      </w:r>
      <w:r w:rsidRPr="00B77182">
        <w:rPr>
          <w:rFonts w:ascii="Times New Roman" w:hAnsi="Times New Roman"/>
          <w:sz w:val="28"/>
          <w:szCs w:val="28"/>
        </w:rPr>
        <w:t>установку</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эксплуатацию</w:t>
      </w:r>
      <w:r w:rsidR="001A04A7" w:rsidRPr="00B77182">
        <w:rPr>
          <w:rFonts w:ascii="Times New Roman" w:hAnsi="Times New Roman"/>
          <w:sz w:val="28"/>
          <w:szCs w:val="28"/>
        </w:rPr>
        <w:t xml:space="preserve"> </w:t>
      </w:r>
      <w:r w:rsidRPr="00B77182">
        <w:rPr>
          <w:rFonts w:ascii="Times New Roman" w:hAnsi="Times New Roman"/>
          <w:sz w:val="28"/>
          <w:szCs w:val="28"/>
        </w:rPr>
        <w:t>рекламных</w:t>
      </w:r>
      <w:r w:rsidR="001A04A7" w:rsidRPr="00B77182">
        <w:rPr>
          <w:rFonts w:ascii="Times New Roman" w:hAnsi="Times New Roman"/>
          <w:sz w:val="28"/>
          <w:szCs w:val="28"/>
        </w:rPr>
        <w:t xml:space="preserve"> </w:t>
      </w:r>
      <w:r w:rsidRPr="00B77182">
        <w:rPr>
          <w:rFonts w:ascii="Times New Roman" w:hAnsi="Times New Roman"/>
          <w:sz w:val="28"/>
          <w:szCs w:val="28"/>
        </w:rPr>
        <w:t>конструкций</w:t>
      </w:r>
      <w:r w:rsidR="001A04A7" w:rsidRPr="00B77182">
        <w:rPr>
          <w:rFonts w:ascii="Times New Roman" w:hAnsi="Times New Roman"/>
          <w:sz w:val="28"/>
          <w:szCs w:val="28"/>
        </w:rPr>
        <w:t xml:space="preserve"> </w:t>
      </w:r>
      <w:r w:rsidRPr="00B77182">
        <w:rPr>
          <w:rFonts w:ascii="Times New Roman" w:hAnsi="Times New Roman"/>
          <w:sz w:val="28"/>
          <w:szCs w:val="28"/>
        </w:rPr>
        <w:t>на</w:t>
      </w:r>
      <w:r w:rsidR="001A04A7" w:rsidRPr="00B77182">
        <w:rPr>
          <w:rFonts w:ascii="Times New Roman" w:hAnsi="Times New Roman"/>
          <w:sz w:val="28"/>
          <w:szCs w:val="28"/>
        </w:rPr>
        <w:t xml:space="preserve"> </w:t>
      </w:r>
      <w:r w:rsidRPr="00B77182">
        <w:rPr>
          <w:rFonts w:ascii="Times New Roman" w:hAnsi="Times New Roman"/>
          <w:sz w:val="28"/>
          <w:szCs w:val="28"/>
        </w:rPr>
        <w:t>территории</w:t>
      </w:r>
      <w:r w:rsidR="001A04A7" w:rsidRPr="00B77182">
        <w:rPr>
          <w:rFonts w:ascii="Times New Roman" w:hAnsi="Times New Roman"/>
          <w:sz w:val="28"/>
          <w:szCs w:val="28"/>
        </w:rPr>
        <w:t xml:space="preserve"> </w:t>
      </w:r>
      <w:r w:rsidRPr="00B77182">
        <w:rPr>
          <w:rFonts w:ascii="Times New Roman" w:hAnsi="Times New Roman"/>
          <w:sz w:val="28"/>
          <w:szCs w:val="28"/>
        </w:rPr>
        <w:t>района</w:t>
      </w:r>
      <w:r w:rsidR="001A04A7" w:rsidRPr="00B77182">
        <w:rPr>
          <w:rFonts w:ascii="Times New Roman" w:hAnsi="Times New Roman"/>
          <w:sz w:val="28"/>
          <w:szCs w:val="28"/>
        </w:rPr>
        <w:t xml:space="preserve"> </w:t>
      </w:r>
      <w:r w:rsidRPr="00B77182">
        <w:rPr>
          <w:rFonts w:ascii="Times New Roman" w:hAnsi="Times New Roman"/>
          <w:sz w:val="28"/>
          <w:szCs w:val="28"/>
        </w:rPr>
        <w:t>не</w:t>
      </w:r>
      <w:r w:rsidR="001A04A7" w:rsidRPr="00B77182">
        <w:rPr>
          <w:rFonts w:ascii="Times New Roman" w:hAnsi="Times New Roman"/>
          <w:sz w:val="28"/>
          <w:szCs w:val="28"/>
        </w:rPr>
        <w:t xml:space="preserve"> </w:t>
      </w:r>
      <w:r w:rsidRPr="00B77182">
        <w:rPr>
          <w:rFonts w:ascii="Times New Roman" w:hAnsi="Times New Roman"/>
          <w:sz w:val="28"/>
          <w:szCs w:val="28"/>
        </w:rPr>
        <w:t>осуществлялась</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такие</w:t>
      </w:r>
      <w:r w:rsidR="001A04A7" w:rsidRPr="00B77182">
        <w:rPr>
          <w:rFonts w:ascii="Times New Roman" w:hAnsi="Times New Roman"/>
          <w:sz w:val="28"/>
          <w:szCs w:val="28"/>
        </w:rPr>
        <w:t xml:space="preserve"> </w:t>
      </w:r>
      <w:r w:rsidRPr="00B77182">
        <w:rPr>
          <w:rFonts w:ascii="Times New Roman" w:hAnsi="Times New Roman"/>
          <w:sz w:val="28"/>
          <w:szCs w:val="28"/>
        </w:rPr>
        <w:t>разрешения</w:t>
      </w:r>
      <w:r w:rsidR="001A04A7" w:rsidRPr="00B77182">
        <w:rPr>
          <w:rFonts w:ascii="Times New Roman" w:hAnsi="Times New Roman"/>
          <w:sz w:val="28"/>
          <w:szCs w:val="28"/>
        </w:rPr>
        <w:t xml:space="preserve"> </w:t>
      </w:r>
      <w:r w:rsidRPr="00B77182">
        <w:rPr>
          <w:rFonts w:ascii="Times New Roman" w:hAnsi="Times New Roman"/>
          <w:sz w:val="28"/>
          <w:szCs w:val="28"/>
        </w:rPr>
        <w:t>не</w:t>
      </w:r>
      <w:r w:rsidR="001A04A7" w:rsidRPr="00B77182">
        <w:rPr>
          <w:rFonts w:ascii="Times New Roman" w:hAnsi="Times New Roman"/>
          <w:sz w:val="28"/>
          <w:szCs w:val="28"/>
        </w:rPr>
        <w:t xml:space="preserve"> </w:t>
      </w:r>
      <w:r w:rsidRPr="00B77182">
        <w:rPr>
          <w:rFonts w:ascii="Times New Roman" w:hAnsi="Times New Roman"/>
          <w:sz w:val="28"/>
          <w:szCs w:val="28"/>
        </w:rPr>
        <w:t>аннулировались.</w:t>
      </w:r>
    </w:p>
    <w:p w14:paraId="0BAF61D8" w14:textId="70CF8034" w:rsidR="008E0ED1" w:rsidRPr="00B77182" w:rsidRDefault="008E0ED1" w:rsidP="00680603">
      <w:pPr>
        <w:pStyle w:val="a4"/>
        <w:tabs>
          <w:tab w:val="left" w:pos="851"/>
          <w:tab w:val="left" w:pos="1560"/>
        </w:tabs>
        <w:suppressAutoHyphens/>
        <w:spacing w:after="0" w:line="240" w:lineRule="auto"/>
        <w:ind w:left="0" w:firstLine="709"/>
        <w:jc w:val="both"/>
        <w:rPr>
          <w:rFonts w:ascii="Times New Roman" w:hAnsi="Times New Roman"/>
          <w:sz w:val="28"/>
          <w:szCs w:val="28"/>
        </w:rPr>
      </w:pPr>
      <w:r w:rsidRPr="00B77182">
        <w:rPr>
          <w:rFonts w:ascii="Times New Roman" w:hAnsi="Times New Roman"/>
          <w:sz w:val="28"/>
          <w:szCs w:val="28"/>
        </w:rPr>
        <w:t>6.36.</w:t>
      </w:r>
      <w:r w:rsidR="001A04A7" w:rsidRPr="00B77182">
        <w:rPr>
          <w:rFonts w:ascii="Times New Roman" w:hAnsi="Times New Roman"/>
          <w:sz w:val="28"/>
          <w:szCs w:val="28"/>
        </w:rPr>
        <w:t xml:space="preserve"> </w:t>
      </w:r>
      <w:r w:rsidRPr="00B77182">
        <w:rPr>
          <w:rFonts w:ascii="Times New Roman" w:hAnsi="Times New Roman"/>
          <w:sz w:val="28"/>
          <w:szCs w:val="28"/>
        </w:rPr>
        <w:t>Подготовка</w:t>
      </w:r>
      <w:r w:rsidR="001A04A7" w:rsidRPr="00B77182">
        <w:rPr>
          <w:rFonts w:ascii="Times New Roman" w:hAnsi="Times New Roman"/>
          <w:sz w:val="28"/>
          <w:szCs w:val="28"/>
        </w:rPr>
        <w:t xml:space="preserve"> </w:t>
      </w:r>
      <w:r w:rsidRPr="00B77182">
        <w:rPr>
          <w:rFonts w:ascii="Times New Roman" w:hAnsi="Times New Roman"/>
          <w:sz w:val="28"/>
          <w:szCs w:val="28"/>
        </w:rPr>
        <w:t>документов</w:t>
      </w:r>
      <w:r w:rsidR="001A04A7" w:rsidRPr="00B77182">
        <w:rPr>
          <w:rFonts w:ascii="Times New Roman" w:hAnsi="Times New Roman"/>
          <w:sz w:val="28"/>
          <w:szCs w:val="28"/>
        </w:rPr>
        <w:t xml:space="preserve"> </w:t>
      </w:r>
      <w:r w:rsidRPr="00B77182">
        <w:rPr>
          <w:rFonts w:ascii="Times New Roman" w:hAnsi="Times New Roman"/>
          <w:sz w:val="28"/>
          <w:szCs w:val="28"/>
        </w:rPr>
        <w:t>территориального</w:t>
      </w:r>
      <w:r w:rsidR="001A04A7" w:rsidRPr="00B77182">
        <w:rPr>
          <w:rFonts w:ascii="Times New Roman" w:hAnsi="Times New Roman"/>
          <w:sz w:val="28"/>
          <w:szCs w:val="28"/>
        </w:rPr>
        <w:t xml:space="preserve"> </w:t>
      </w:r>
      <w:r w:rsidRPr="00B77182">
        <w:rPr>
          <w:rFonts w:ascii="Times New Roman" w:hAnsi="Times New Roman"/>
          <w:sz w:val="28"/>
          <w:szCs w:val="28"/>
        </w:rPr>
        <w:t>планирования</w:t>
      </w:r>
      <w:r w:rsidR="001A04A7" w:rsidRPr="00B77182">
        <w:rPr>
          <w:rFonts w:ascii="Times New Roman" w:hAnsi="Times New Roman"/>
          <w:sz w:val="28"/>
          <w:szCs w:val="28"/>
        </w:rPr>
        <w:t xml:space="preserve"> </w:t>
      </w:r>
      <w:r w:rsidRPr="00B77182">
        <w:rPr>
          <w:rFonts w:ascii="Times New Roman" w:hAnsi="Times New Roman"/>
          <w:sz w:val="28"/>
          <w:szCs w:val="28"/>
        </w:rPr>
        <w:t>Ханты-Мансийского</w:t>
      </w:r>
      <w:r w:rsidR="001A04A7" w:rsidRPr="00B77182">
        <w:rPr>
          <w:rFonts w:ascii="Times New Roman" w:hAnsi="Times New Roman"/>
          <w:sz w:val="28"/>
          <w:szCs w:val="28"/>
        </w:rPr>
        <w:t xml:space="preserve"> </w:t>
      </w:r>
      <w:r w:rsidRPr="00B77182">
        <w:rPr>
          <w:rFonts w:ascii="Times New Roman" w:hAnsi="Times New Roman"/>
          <w:sz w:val="28"/>
          <w:szCs w:val="28"/>
        </w:rPr>
        <w:t>района.</w:t>
      </w:r>
    </w:p>
    <w:p w14:paraId="6D0CF543" w14:textId="7AF9DD12" w:rsidR="00BE6C9F" w:rsidRPr="00B77182" w:rsidRDefault="004E34AE" w:rsidP="00680603">
      <w:pPr>
        <w:pStyle w:val="a4"/>
        <w:tabs>
          <w:tab w:val="left" w:pos="851"/>
          <w:tab w:val="left" w:pos="1560"/>
        </w:tabs>
        <w:suppressAutoHyphens/>
        <w:spacing w:after="0" w:line="240" w:lineRule="auto"/>
        <w:ind w:left="0" w:firstLine="709"/>
        <w:jc w:val="both"/>
        <w:rPr>
          <w:rFonts w:ascii="Times New Roman" w:hAnsi="Times New Roman"/>
          <w:sz w:val="28"/>
          <w:szCs w:val="28"/>
        </w:rPr>
      </w:pPr>
      <w:r>
        <w:rPr>
          <w:rFonts w:ascii="Times New Roman" w:hAnsi="Times New Roman"/>
          <w:sz w:val="28"/>
          <w:szCs w:val="28"/>
        </w:rPr>
        <w:t>В рамках переданных А</w:t>
      </w:r>
      <w:r w:rsidR="00BE6C9F" w:rsidRPr="00B77182">
        <w:rPr>
          <w:rFonts w:ascii="Times New Roman" w:hAnsi="Times New Roman"/>
          <w:sz w:val="28"/>
          <w:szCs w:val="28"/>
        </w:rPr>
        <w:t>дминистрациями сельских поселений части своих полномочий по решен</w:t>
      </w:r>
      <w:r>
        <w:rPr>
          <w:rFonts w:ascii="Times New Roman" w:hAnsi="Times New Roman"/>
          <w:sz w:val="28"/>
          <w:szCs w:val="28"/>
        </w:rPr>
        <w:t>ию вопросов местного значения, А</w:t>
      </w:r>
      <w:r w:rsidR="00BE6C9F" w:rsidRPr="00B77182">
        <w:rPr>
          <w:rFonts w:ascii="Times New Roman" w:hAnsi="Times New Roman"/>
          <w:sz w:val="28"/>
          <w:szCs w:val="28"/>
        </w:rPr>
        <w:t>дминистрацией района в 2024 году разработаны следующие проекты:</w:t>
      </w:r>
    </w:p>
    <w:p w14:paraId="252A0806" w14:textId="77777777" w:rsidR="00BE6C9F" w:rsidRPr="00B77182" w:rsidRDefault="00BE6C9F" w:rsidP="00680603">
      <w:pPr>
        <w:pStyle w:val="a4"/>
        <w:tabs>
          <w:tab w:val="left" w:pos="851"/>
          <w:tab w:val="left" w:pos="1560"/>
        </w:tabs>
        <w:suppressAutoHyphens/>
        <w:spacing w:after="0" w:line="240" w:lineRule="auto"/>
        <w:ind w:left="0" w:firstLine="709"/>
        <w:jc w:val="both"/>
        <w:rPr>
          <w:rFonts w:ascii="Times New Roman" w:hAnsi="Times New Roman"/>
          <w:sz w:val="28"/>
          <w:szCs w:val="28"/>
        </w:rPr>
      </w:pPr>
      <w:r w:rsidRPr="00B77182">
        <w:rPr>
          <w:rFonts w:ascii="Times New Roman" w:hAnsi="Times New Roman"/>
          <w:sz w:val="28"/>
          <w:szCs w:val="28"/>
        </w:rPr>
        <w:t>о внесении изменений в генеральные планы – 7, из них:</w:t>
      </w:r>
    </w:p>
    <w:p w14:paraId="58828B3F" w14:textId="0224B48B" w:rsidR="00BE6C9F" w:rsidRPr="00B77182" w:rsidRDefault="00BE6C9F" w:rsidP="00680603">
      <w:pPr>
        <w:pStyle w:val="a4"/>
        <w:tabs>
          <w:tab w:val="left" w:pos="851"/>
          <w:tab w:val="left" w:pos="1560"/>
        </w:tabs>
        <w:suppressAutoHyphens/>
        <w:spacing w:after="0" w:line="240" w:lineRule="auto"/>
        <w:ind w:left="0" w:firstLine="709"/>
        <w:jc w:val="both"/>
        <w:rPr>
          <w:rFonts w:ascii="Times New Roman" w:hAnsi="Times New Roman"/>
          <w:sz w:val="28"/>
          <w:szCs w:val="28"/>
        </w:rPr>
      </w:pPr>
      <w:r w:rsidRPr="00B77182">
        <w:rPr>
          <w:rFonts w:ascii="Times New Roman" w:hAnsi="Times New Roman"/>
          <w:sz w:val="28"/>
          <w:szCs w:val="28"/>
        </w:rPr>
        <w:t>в рамках заключен</w:t>
      </w:r>
      <w:r w:rsidR="00BF5853" w:rsidRPr="00B77182">
        <w:rPr>
          <w:rFonts w:ascii="Times New Roman" w:hAnsi="Times New Roman"/>
          <w:sz w:val="28"/>
          <w:szCs w:val="28"/>
        </w:rPr>
        <w:t>ных муниципальных контрактов (сельское поселение</w:t>
      </w:r>
      <w:r w:rsidRPr="00B77182">
        <w:rPr>
          <w:rFonts w:ascii="Times New Roman" w:hAnsi="Times New Roman"/>
          <w:sz w:val="28"/>
          <w:szCs w:val="28"/>
        </w:rPr>
        <w:t xml:space="preserve"> Кедровый) – 1; </w:t>
      </w:r>
    </w:p>
    <w:p w14:paraId="2324CB27" w14:textId="015C60F3" w:rsidR="00BE6C9F" w:rsidRPr="00B77182" w:rsidRDefault="00BE6C9F" w:rsidP="00680603">
      <w:pPr>
        <w:pStyle w:val="a4"/>
        <w:tabs>
          <w:tab w:val="left" w:pos="851"/>
          <w:tab w:val="left" w:pos="1560"/>
        </w:tabs>
        <w:suppressAutoHyphens/>
        <w:spacing w:after="0" w:line="240" w:lineRule="auto"/>
        <w:ind w:left="0" w:firstLine="709"/>
        <w:jc w:val="both"/>
        <w:rPr>
          <w:rFonts w:ascii="Times New Roman" w:hAnsi="Times New Roman"/>
          <w:sz w:val="28"/>
          <w:szCs w:val="28"/>
        </w:rPr>
      </w:pPr>
      <w:r w:rsidRPr="00B77182">
        <w:rPr>
          <w:rFonts w:ascii="Times New Roman" w:hAnsi="Times New Roman"/>
          <w:sz w:val="28"/>
          <w:szCs w:val="28"/>
        </w:rPr>
        <w:t xml:space="preserve">по обращениям сельских поселений на основании предложений </w:t>
      </w:r>
      <w:r w:rsidR="00BF5853" w:rsidRPr="00B77182">
        <w:rPr>
          <w:rFonts w:ascii="Times New Roman" w:hAnsi="Times New Roman"/>
          <w:sz w:val="28"/>
          <w:szCs w:val="28"/>
        </w:rPr>
        <w:t>физических и юридических лиц (сельские поселения</w:t>
      </w:r>
      <w:r w:rsidRPr="00B77182">
        <w:rPr>
          <w:rFonts w:ascii="Times New Roman" w:hAnsi="Times New Roman"/>
          <w:sz w:val="28"/>
          <w:szCs w:val="28"/>
        </w:rPr>
        <w:t xml:space="preserve"> Шапша, Сибирский) – 2;</w:t>
      </w:r>
    </w:p>
    <w:p w14:paraId="559253C9" w14:textId="2ACAC5E2" w:rsidR="00BE6C9F" w:rsidRPr="00B77182" w:rsidRDefault="00BE6C9F" w:rsidP="00680603">
      <w:pPr>
        <w:pStyle w:val="a4"/>
        <w:tabs>
          <w:tab w:val="left" w:pos="851"/>
          <w:tab w:val="left" w:pos="1560"/>
        </w:tabs>
        <w:suppressAutoHyphens/>
        <w:spacing w:after="0" w:line="240" w:lineRule="auto"/>
        <w:ind w:left="0" w:firstLine="709"/>
        <w:jc w:val="both"/>
        <w:rPr>
          <w:rFonts w:ascii="Times New Roman" w:hAnsi="Times New Roman"/>
          <w:sz w:val="28"/>
          <w:szCs w:val="28"/>
        </w:rPr>
      </w:pPr>
      <w:r w:rsidRPr="00B77182">
        <w:rPr>
          <w:rFonts w:ascii="Times New Roman" w:hAnsi="Times New Roman"/>
          <w:sz w:val="28"/>
          <w:szCs w:val="28"/>
        </w:rPr>
        <w:t>о внесении изменений в Правила землепользования и застройки – 18, из них: в рамках заключен</w:t>
      </w:r>
      <w:r w:rsidR="00BF5853" w:rsidRPr="00B77182">
        <w:rPr>
          <w:rFonts w:ascii="Times New Roman" w:hAnsi="Times New Roman"/>
          <w:sz w:val="28"/>
          <w:szCs w:val="28"/>
        </w:rPr>
        <w:t>ных муниципальных контрактов (сельское поселение</w:t>
      </w:r>
      <w:r w:rsidRPr="00B77182">
        <w:rPr>
          <w:rFonts w:ascii="Times New Roman" w:hAnsi="Times New Roman"/>
          <w:sz w:val="28"/>
          <w:szCs w:val="28"/>
        </w:rPr>
        <w:t xml:space="preserve"> Кедровый) – 1;</w:t>
      </w:r>
    </w:p>
    <w:p w14:paraId="69A51DD5" w14:textId="0D2E5306" w:rsidR="00BE6C9F" w:rsidRPr="00B77182" w:rsidRDefault="00BE6C9F" w:rsidP="00680603">
      <w:pPr>
        <w:pStyle w:val="a4"/>
        <w:tabs>
          <w:tab w:val="left" w:pos="851"/>
          <w:tab w:val="left" w:pos="1560"/>
        </w:tabs>
        <w:suppressAutoHyphens/>
        <w:spacing w:after="0" w:line="240" w:lineRule="auto"/>
        <w:ind w:left="0" w:firstLine="709"/>
        <w:jc w:val="both"/>
        <w:rPr>
          <w:rFonts w:ascii="Times New Roman" w:hAnsi="Times New Roman"/>
          <w:sz w:val="28"/>
          <w:szCs w:val="28"/>
        </w:rPr>
      </w:pPr>
      <w:r w:rsidRPr="00B77182">
        <w:rPr>
          <w:rFonts w:ascii="Times New Roman" w:hAnsi="Times New Roman"/>
          <w:sz w:val="28"/>
          <w:szCs w:val="28"/>
        </w:rPr>
        <w:t xml:space="preserve">по обращениям сельских поселений на основании предложений физических и юридических лиц - 39: </w:t>
      </w:r>
      <w:r w:rsidR="00BF5853" w:rsidRPr="00B77182">
        <w:rPr>
          <w:rFonts w:ascii="Times New Roman" w:hAnsi="Times New Roman"/>
          <w:sz w:val="28"/>
          <w:szCs w:val="28"/>
        </w:rPr>
        <w:t>сельские поселения</w:t>
      </w:r>
      <w:r w:rsidRPr="00B77182">
        <w:rPr>
          <w:rFonts w:ascii="Times New Roman" w:hAnsi="Times New Roman"/>
          <w:sz w:val="28"/>
          <w:szCs w:val="28"/>
        </w:rPr>
        <w:t xml:space="preserve"> Выкатной – 5, Шапша – 5, Луговской – 4, Красноленинский – 2, Кедровый – 3, Согом – 3; Селиярово – 5, Сибирский - 3, Цингалы – 2, Горноправдинск – 3, Нялинское – 2, Кышик – 2.</w:t>
      </w:r>
    </w:p>
    <w:p w14:paraId="7E767015" w14:textId="77777777" w:rsidR="00BE6C9F" w:rsidRPr="00B77182" w:rsidRDefault="00BE6C9F" w:rsidP="00680603">
      <w:pPr>
        <w:pStyle w:val="a4"/>
        <w:tabs>
          <w:tab w:val="left" w:pos="851"/>
          <w:tab w:val="left" w:pos="1560"/>
        </w:tabs>
        <w:suppressAutoHyphens/>
        <w:spacing w:after="0" w:line="240" w:lineRule="auto"/>
        <w:ind w:left="0" w:firstLine="709"/>
        <w:jc w:val="both"/>
        <w:rPr>
          <w:rFonts w:ascii="Times New Roman" w:hAnsi="Times New Roman"/>
          <w:sz w:val="28"/>
          <w:szCs w:val="28"/>
        </w:rPr>
      </w:pPr>
      <w:r w:rsidRPr="00B77182">
        <w:rPr>
          <w:rFonts w:ascii="Times New Roman" w:hAnsi="Times New Roman"/>
          <w:sz w:val="28"/>
          <w:szCs w:val="28"/>
        </w:rPr>
        <w:t>документация по планировке территории и внесение изменений в такую документацию – 23, из них:</w:t>
      </w:r>
    </w:p>
    <w:p w14:paraId="20B6D190" w14:textId="685D669D" w:rsidR="00BE6C9F" w:rsidRPr="00B77182" w:rsidRDefault="00BE6C9F" w:rsidP="00680603">
      <w:pPr>
        <w:pStyle w:val="a4"/>
        <w:tabs>
          <w:tab w:val="left" w:pos="851"/>
          <w:tab w:val="left" w:pos="1560"/>
        </w:tabs>
        <w:suppressAutoHyphens/>
        <w:spacing w:after="0" w:line="240" w:lineRule="auto"/>
        <w:ind w:left="0" w:firstLine="709"/>
        <w:jc w:val="both"/>
        <w:rPr>
          <w:rFonts w:ascii="Times New Roman" w:hAnsi="Times New Roman"/>
          <w:sz w:val="28"/>
          <w:szCs w:val="28"/>
        </w:rPr>
      </w:pPr>
      <w:r w:rsidRPr="00B77182">
        <w:rPr>
          <w:rFonts w:ascii="Times New Roman" w:hAnsi="Times New Roman"/>
          <w:sz w:val="28"/>
          <w:szCs w:val="28"/>
        </w:rPr>
        <w:t xml:space="preserve">в рамках заключенных муниципальных контрактов – 8 (населенные пункты </w:t>
      </w:r>
      <w:r w:rsidR="00BF5853" w:rsidRPr="00B77182">
        <w:rPr>
          <w:rFonts w:ascii="Times New Roman" w:hAnsi="Times New Roman"/>
          <w:sz w:val="28"/>
          <w:szCs w:val="28"/>
        </w:rPr>
        <w:t>сельских поселений</w:t>
      </w:r>
      <w:r w:rsidRPr="00B77182">
        <w:rPr>
          <w:rFonts w:ascii="Times New Roman" w:hAnsi="Times New Roman"/>
          <w:sz w:val="28"/>
          <w:szCs w:val="28"/>
        </w:rPr>
        <w:t xml:space="preserve"> Сибирский, Цингалы, Селиярово, Согом, Кышик);</w:t>
      </w:r>
    </w:p>
    <w:p w14:paraId="20924593" w14:textId="715F3938" w:rsidR="00BE6C9F" w:rsidRPr="00B77182" w:rsidRDefault="00BE6C9F" w:rsidP="00680603">
      <w:pPr>
        <w:pStyle w:val="a4"/>
        <w:tabs>
          <w:tab w:val="left" w:pos="851"/>
          <w:tab w:val="left" w:pos="1560"/>
        </w:tabs>
        <w:suppressAutoHyphens/>
        <w:spacing w:after="0" w:line="240" w:lineRule="auto"/>
        <w:ind w:left="0" w:firstLine="709"/>
        <w:jc w:val="both"/>
        <w:rPr>
          <w:rFonts w:ascii="Times New Roman" w:hAnsi="Times New Roman"/>
          <w:sz w:val="28"/>
          <w:szCs w:val="28"/>
        </w:rPr>
      </w:pPr>
      <w:r w:rsidRPr="00B77182">
        <w:rPr>
          <w:rFonts w:ascii="Times New Roman" w:hAnsi="Times New Roman"/>
          <w:sz w:val="28"/>
          <w:szCs w:val="28"/>
        </w:rPr>
        <w:t>по обращениям сельских поселений – 14 (</w:t>
      </w:r>
      <w:r w:rsidR="00BF5853" w:rsidRPr="00B77182">
        <w:rPr>
          <w:rFonts w:ascii="Times New Roman" w:hAnsi="Times New Roman"/>
          <w:sz w:val="28"/>
          <w:szCs w:val="28"/>
        </w:rPr>
        <w:t>сельские поселения</w:t>
      </w:r>
      <w:r w:rsidRPr="00B77182">
        <w:rPr>
          <w:rFonts w:ascii="Times New Roman" w:hAnsi="Times New Roman"/>
          <w:sz w:val="28"/>
          <w:szCs w:val="28"/>
        </w:rPr>
        <w:t xml:space="preserve"> Луговской – 3, Выкатной – 1, Кедровый – 3, Шапша – 1, Горноправдинск – 4, Цингалы - 2).</w:t>
      </w:r>
    </w:p>
    <w:p w14:paraId="60C6FCDB" w14:textId="3C00A767" w:rsidR="00FA042F" w:rsidRPr="00B77182" w:rsidRDefault="00FA042F" w:rsidP="00680603">
      <w:pPr>
        <w:pStyle w:val="a4"/>
        <w:tabs>
          <w:tab w:val="left" w:pos="851"/>
          <w:tab w:val="left" w:pos="1560"/>
        </w:tabs>
        <w:suppressAutoHyphens/>
        <w:spacing w:after="0" w:line="240" w:lineRule="auto"/>
        <w:ind w:left="0" w:firstLine="709"/>
        <w:jc w:val="both"/>
        <w:rPr>
          <w:rFonts w:ascii="Times New Roman" w:hAnsi="Times New Roman"/>
          <w:sz w:val="28"/>
          <w:szCs w:val="28"/>
        </w:rPr>
      </w:pPr>
      <w:r w:rsidRPr="00B77182">
        <w:rPr>
          <w:rFonts w:ascii="Times New Roman" w:hAnsi="Times New Roman"/>
          <w:sz w:val="28"/>
          <w:szCs w:val="28"/>
        </w:rPr>
        <w:t>6.37.</w:t>
      </w:r>
      <w:r w:rsidR="001A04A7" w:rsidRPr="00B77182">
        <w:rPr>
          <w:rFonts w:ascii="Times New Roman" w:hAnsi="Times New Roman"/>
          <w:sz w:val="28"/>
          <w:szCs w:val="28"/>
        </w:rPr>
        <w:t xml:space="preserve"> </w:t>
      </w:r>
      <w:r w:rsidRPr="00B77182">
        <w:rPr>
          <w:rFonts w:ascii="Times New Roman" w:hAnsi="Times New Roman"/>
          <w:sz w:val="28"/>
          <w:szCs w:val="28"/>
        </w:rPr>
        <w:t>Выдача</w:t>
      </w:r>
      <w:r w:rsidR="001A04A7" w:rsidRPr="00B77182">
        <w:rPr>
          <w:rFonts w:ascii="Times New Roman" w:hAnsi="Times New Roman"/>
          <w:sz w:val="28"/>
          <w:szCs w:val="28"/>
        </w:rPr>
        <w:t xml:space="preserve"> </w:t>
      </w:r>
      <w:r w:rsidRPr="00B77182">
        <w:rPr>
          <w:rFonts w:ascii="Times New Roman" w:hAnsi="Times New Roman"/>
          <w:sz w:val="28"/>
          <w:szCs w:val="28"/>
        </w:rPr>
        <w:t>разрешения</w:t>
      </w:r>
      <w:r w:rsidR="001A04A7" w:rsidRPr="00B77182">
        <w:rPr>
          <w:rFonts w:ascii="Times New Roman" w:hAnsi="Times New Roman"/>
          <w:sz w:val="28"/>
          <w:szCs w:val="28"/>
        </w:rPr>
        <w:t xml:space="preserve"> </w:t>
      </w:r>
      <w:r w:rsidRPr="00B77182">
        <w:rPr>
          <w:rFonts w:ascii="Times New Roman" w:hAnsi="Times New Roman"/>
          <w:sz w:val="28"/>
          <w:szCs w:val="28"/>
        </w:rPr>
        <w:t>на</w:t>
      </w:r>
      <w:r w:rsidR="001A04A7" w:rsidRPr="00B77182">
        <w:rPr>
          <w:rFonts w:ascii="Times New Roman" w:hAnsi="Times New Roman"/>
          <w:sz w:val="28"/>
          <w:szCs w:val="28"/>
        </w:rPr>
        <w:t xml:space="preserve"> </w:t>
      </w:r>
      <w:r w:rsidRPr="00B77182">
        <w:rPr>
          <w:rFonts w:ascii="Times New Roman" w:hAnsi="Times New Roman"/>
          <w:sz w:val="28"/>
          <w:szCs w:val="28"/>
        </w:rPr>
        <w:t>строительство,</w:t>
      </w:r>
      <w:r w:rsidR="001A04A7" w:rsidRPr="00B77182">
        <w:rPr>
          <w:rFonts w:ascii="Times New Roman" w:hAnsi="Times New Roman"/>
          <w:sz w:val="28"/>
          <w:szCs w:val="28"/>
        </w:rPr>
        <w:t xml:space="preserve"> </w:t>
      </w:r>
      <w:r w:rsidRPr="00B77182">
        <w:rPr>
          <w:rFonts w:ascii="Times New Roman" w:hAnsi="Times New Roman"/>
          <w:sz w:val="28"/>
          <w:szCs w:val="28"/>
        </w:rPr>
        <w:t>разрешения</w:t>
      </w:r>
      <w:r w:rsidR="001A04A7" w:rsidRPr="00B77182">
        <w:rPr>
          <w:rFonts w:ascii="Times New Roman" w:hAnsi="Times New Roman"/>
          <w:sz w:val="28"/>
          <w:szCs w:val="28"/>
        </w:rPr>
        <w:t xml:space="preserve"> </w:t>
      </w:r>
      <w:r w:rsidRPr="00B77182">
        <w:rPr>
          <w:rFonts w:ascii="Times New Roman" w:hAnsi="Times New Roman"/>
          <w:sz w:val="28"/>
          <w:szCs w:val="28"/>
        </w:rPr>
        <w:t>на</w:t>
      </w:r>
      <w:r w:rsidR="001A04A7" w:rsidRPr="00B77182">
        <w:rPr>
          <w:rFonts w:ascii="Times New Roman" w:hAnsi="Times New Roman"/>
          <w:sz w:val="28"/>
          <w:szCs w:val="28"/>
        </w:rPr>
        <w:t xml:space="preserve"> </w:t>
      </w:r>
      <w:r w:rsidRPr="00B77182">
        <w:rPr>
          <w:rFonts w:ascii="Times New Roman" w:hAnsi="Times New Roman"/>
          <w:sz w:val="28"/>
          <w:szCs w:val="28"/>
        </w:rPr>
        <w:t>ввод</w:t>
      </w:r>
      <w:r w:rsidR="001A04A7" w:rsidRPr="00B77182">
        <w:rPr>
          <w:rFonts w:ascii="Times New Roman" w:hAnsi="Times New Roman"/>
          <w:sz w:val="28"/>
          <w:szCs w:val="28"/>
        </w:rPr>
        <w:t xml:space="preserve"> </w:t>
      </w:r>
      <w:r w:rsidRPr="00B77182">
        <w:rPr>
          <w:rFonts w:ascii="Times New Roman" w:hAnsi="Times New Roman"/>
          <w:sz w:val="28"/>
          <w:szCs w:val="28"/>
        </w:rPr>
        <w:t>объектов</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эксплуатацию</w:t>
      </w:r>
      <w:r w:rsidR="001A04A7" w:rsidRPr="00B77182">
        <w:rPr>
          <w:rFonts w:ascii="Times New Roman" w:hAnsi="Times New Roman"/>
          <w:sz w:val="28"/>
          <w:szCs w:val="28"/>
        </w:rPr>
        <w:t xml:space="preserve"> </w:t>
      </w:r>
      <w:r w:rsidRPr="00B77182">
        <w:rPr>
          <w:rFonts w:ascii="Times New Roman" w:hAnsi="Times New Roman"/>
          <w:sz w:val="28"/>
          <w:szCs w:val="28"/>
        </w:rPr>
        <w:t>при</w:t>
      </w:r>
      <w:r w:rsidR="001A04A7" w:rsidRPr="00B77182">
        <w:rPr>
          <w:rFonts w:ascii="Times New Roman" w:hAnsi="Times New Roman"/>
          <w:sz w:val="28"/>
          <w:szCs w:val="28"/>
        </w:rPr>
        <w:t xml:space="preserve"> </w:t>
      </w:r>
      <w:r w:rsidRPr="00B77182">
        <w:rPr>
          <w:rFonts w:ascii="Times New Roman" w:hAnsi="Times New Roman"/>
          <w:sz w:val="28"/>
          <w:szCs w:val="28"/>
        </w:rPr>
        <w:t>осуществлении</w:t>
      </w:r>
      <w:r w:rsidR="001A04A7" w:rsidRPr="00B77182">
        <w:rPr>
          <w:rFonts w:ascii="Times New Roman" w:hAnsi="Times New Roman"/>
          <w:sz w:val="28"/>
          <w:szCs w:val="28"/>
        </w:rPr>
        <w:t xml:space="preserve"> </w:t>
      </w:r>
      <w:r w:rsidRPr="00B77182">
        <w:rPr>
          <w:rFonts w:ascii="Times New Roman" w:hAnsi="Times New Roman"/>
          <w:sz w:val="28"/>
          <w:szCs w:val="28"/>
        </w:rPr>
        <w:t>строительства,</w:t>
      </w:r>
      <w:r w:rsidR="001A04A7" w:rsidRPr="00B77182">
        <w:rPr>
          <w:rFonts w:ascii="Times New Roman" w:hAnsi="Times New Roman"/>
          <w:sz w:val="28"/>
          <w:szCs w:val="28"/>
        </w:rPr>
        <w:t xml:space="preserve"> </w:t>
      </w:r>
      <w:r w:rsidRPr="00B77182">
        <w:rPr>
          <w:rFonts w:ascii="Times New Roman" w:hAnsi="Times New Roman"/>
          <w:sz w:val="28"/>
          <w:szCs w:val="28"/>
        </w:rPr>
        <w:t>реконструкции,</w:t>
      </w:r>
      <w:r w:rsidR="001A04A7" w:rsidRPr="00B77182">
        <w:rPr>
          <w:rFonts w:ascii="Times New Roman" w:hAnsi="Times New Roman"/>
          <w:sz w:val="28"/>
          <w:szCs w:val="28"/>
        </w:rPr>
        <w:t xml:space="preserve"> </w:t>
      </w:r>
      <w:r w:rsidRPr="00B77182">
        <w:rPr>
          <w:rFonts w:ascii="Times New Roman" w:hAnsi="Times New Roman"/>
          <w:sz w:val="28"/>
          <w:szCs w:val="28"/>
        </w:rPr>
        <w:t>капитального</w:t>
      </w:r>
      <w:r w:rsidR="001A04A7" w:rsidRPr="00B77182">
        <w:rPr>
          <w:rFonts w:ascii="Times New Roman" w:hAnsi="Times New Roman"/>
          <w:sz w:val="28"/>
          <w:szCs w:val="28"/>
        </w:rPr>
        <w:t xml:space="preserve"> </w:t>
      </w:r>
      <w:r w:rsidRPr="00B77182">
        <w:rPr>
          <w:rFonts w:ascii="Times New Roman" w:hAnsi="Times New Roman"/>
          <w:sz w:val="28"/>
          <w:szCs w:val="28"/>
        </w:rPr>
        <w:t>ремонта</w:t>
      </w:r>
      <w:r w:rsidR="001A04A7" w:rsidRPr="00B77182">
        <w:rPr>
          <w:rFonts w:ascii="Times New Roman" w:hAnsi="Times New Roman"/>
          <w:sz w:val="28"/>
          <w:szCs w:val="28"/>
        </w:rPr>
        <w:t xml:space="preserve"> </w:t>
      </w:r>
      <w:r w:rsidRPr="00B77182">
        <w:rPr>
          <w:rFonts w:ascii="Times New Roman" w:hAnsi="Times New Roman"/>
          <w:sz w:val="28"/>
          <w:szCs w:val="28"/>
        </w:rPr>
        <w:t>объектов</w:t>
      </w:r>
      <w:r w:rsidR="001A04A7" w:rsidRPr="00B77182">
        <w:rPr>
          <w:rFonts w:ascii="Times New Roman" w:hAnsi="Times New Roman"/>
          <w:sz w:val="28"/>
          <w:szCs w:val="28"/>
        </w:rPr>
        <w:t xml:space="preserve"> </w:t>
      </w:r>
      <w:r w:rsidRPr="00B77182">
        <w:rPr>
          <w:rFonts w:ascii="Times New Roman" w:hAnsi="Times New Roman"/>
          <w:sz w:val="28"/>
          <w:szCs w:val="28"/>
        </w:rPr>
        <w:t>капитального</w:t>
      </w:r>
      <w:r w:rsidR="001A04A7" w:rsidRPr="00B77182">
        <w:rPr>
          <w:rFonts w:ascii="Times New Roman" w:hAnsi="Times New Roman"/>
          <w:sz w:val="28"/>
          <w:szCs w:val="28"/>
        </w:rPr>
        <w:t xml:space="preserve"> </w:t>
      </w:r>
      <w:r w:rsidRPr="00B77182">
        <w:rPr>
          <w:rFonts w:ascii="Times New Roman" w:hAnsi="Times New Roman"/>
          <w:sz w:val="28"/>
          <w:szCs w:val="28"/>
        </w:rPr>
        <w:t>строительства,</w:t>
      </w:r>
      <w:r w:rsidR="001A04A7" w:rsidRPr="00B77182">
        <w:rPr>
          <w:rFonts w:ascii="Times New Roman" w:hAnsi="Times New Roman"/>
          <w:sz w:val="28"/>
          <w:szCs w:val="28"/>
        </w:rPr>
        <w:t xml:space="preserve"> </w:t>
      </w:r>
      <w:r w:rsidRPr="00B77182">
        <w:rPr>
          <w:rFonts w:ascii="Times New Roman" w:hAnsi="Times New Roman"/>
          <w:sz w:val="28"/>
          <w:szCs w:val="28"/>
        </w:rPr>
        <w:t>расположенных</w:t>
      </w:r>
      <w:r w:rsidR="001A04A7" w:rsidRPr="00B77182">
        <w:rPr>
          <w:rFonts w:ascii="Times New Roman" w:hAnsi="Times New Roman"/>
          <w:sz w:val="28"/>
          <w:szCs w:val="28"/>
        </w:rPr>
        <w:t xml:space="preserve"> </w:t>
      </w:r>
      <w:r w:rsidRPr="00B77182">
        <w:rPr>
          <w:rFonts w:ascii="Times New Roman" w:hAnsi="Times New Roman"/>
          <w:sz w:val="28"/>
          <w:szCs w:val="28"/>
        </w:rPr>
        <w:t>на</w:t>
      </w:r>
      <w:r w:rsidR="001A04A7" w:rsidRPr="00B77182">
        <w:rPr>
          <w:rFonts w:ascii="Times New Roman" w:hAnsi="Times New Roman"/>
          <w:sz w:val="28"/>
          <w:szCs w:val="28"/>
        </w:rPr>
        <w:t xml:space="preserve"> </w:t>
      </w:r>
      <w:r w:rsidRPr="00B77182">
        <w:rPr>
          <w:rFonts w:ascii="Times New Roman" w:hAnsi="Times New Roman"/>
          <w:sz w:val="28"/>
          <w:szCs w:val="28"/>
        </w:rPr>
        <w:t>межселенных</w:t>
      </w:r>
      <w:r w:rsidR="001A04A7" w:rsidRPr="00B77182">
        <w:rPr>
          <w:rFonts w:ascii="Times New Roman" w:hAnsi="Times New Roman"/>
          <w:sz w:val="28"/>
          <w:szCs w:val="28"/>
        </w:rPr>
        <w:t xml:space="preserve"> </w:t>
      </w:r>
      <w:r w:rsidRPr="00B77182">
        <w:rPr>
          <w:rFonts w:ascii="Times New Roman" w:hAnsi="Times New Roman"/>
          <w:sz w:val="28"/>
          <w:szCs w:val="28"/>
        </w:rPr>
        <w:t>территориях</w:t>
      </w:r>
      <w:r w:rsidR="001A04A7" w:rsidRPr="00B77182">
        <w:rPr>
          <w:rFonts w:ascii="Times New Roman" w:hAnsi="Times New Roman"/>
          <w:sz w:val="28"/>
          <w:szCs w:val="28"/>
        </w:rPr>
        <w:t xml:space="preserve"> </w:t>
      </w:r>
      <w:r w:rsidRPr="00B77182">
        <w:rPr>
          <w:rFonts w:ascii="Times New Roman" w:hAnsi="Times New Roman"/>
          <w:sz w:val="28"/>
          <w:szCs w:val="28"/>
        </w:rPr>
        <w:t>района.</w:t>
      </w:r>
    </w:p>
    <w:p w14:paraId="4CDF3945" w14:textId="45EB2044" w:rsidR="00FA042F" w:rsidRPr="00B77182" w:rsidRDefault="00FA042F" w:rsidP="00680603">
      <w:pPr>
        <w:pStyle w:val="a4"/>
        <w:tabs>
          <w:tab w:val="left" w:pos="851"/>
          <w:tab w:val="left" w:pos="1560"/>
        </w:tabs>
        <w:suppressAutoHyphens/>
        <w:spacing w:after="0" w:line="240" w:lineRule="auto"/>
        <w:ind w:left="0" w:firstLine="709"/>
        <w:jc w:val="both"/>
        <w:rPr>
          <w:rFonts w:ascii="Times New Roman" w:hAnsi="Times New Roman"/>
          <w:sz w:val="28"/>
          <w:szCs w:val="28"/>
        </w:rPr>
      </w:pP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рамках</w:t>
      </w:r>
      <w:r w:rsidR="001A04A7" w:rsidRPr="00B77182">
        <w:rPr>
          <w:rFonts w:ascii="Times New Roman" w:hAnsi="Times New Roman"/>
          <w:sz w:val="28"/>
          <w:szCs w:val="28"/>
        </w:rPr>
        <w:t xml:space="preserve"> </w:t>
      </w:r>
      <w:r w:rsidRPr="00B77182">
        <w:rPr>
          <w:rFonts w:ascii="Times New Roman" w:hAnsi="Times New Roman"/>
          <w:sz w:val="28"/>
          <w:szCs w:val="28"/>
        </w:rPr>
        <w:t>исполнения</w:t>
      </w:r>
      <w:r w:rsidR="001A04A7" w:rsidRPr="00B77182">
        <w:rPr>
          <w:rFonts w:ascii="Times New Roman" w:hAnsi="Times New Roman"/>
          <w:sz w:val="28"/>
          <w:szCs w:val="28"/>
        </w:rPr>
        <w:t xml:space="preserve"> </w:t>
      </w:r>
      <w:r w:rsidRPr="00B77182">
        <w:rPr>
          <w:rFonts w:ascii="Times New Roman" w:hAnsi="Times New Roman"/>
          <w:sz w:val="28"/>
          <w:szCs w:val="28"/>
        </w:rPr>
        <w:t>данного</w:t>
      </w:r>
      <w:r w:rsidR="001A04A7" w:rsidRPr="00B77182">
        <w:rPr>
          <w:rFonts w:ascii="Times New Roman" w:hAnsi="Times New Roman"/>
          <w:sz w:val="28"/>
          <w:szCs w:val="28"/>
        </w:rPr>
        <w:t xml:space="preserve"> </w:t>
      </w:r>
      <w:r w:rsidRPr="00B77182">
        <w:rPr>
          <w:rFonts w:ascii="Times New Roman" w:hAnsi="Times New Roman"/>
          <w:sz w:val="28"/>
          <w:szCs w:val="28"/>
        </w:rPr>
        <w:t>полномочия</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202</w:t>
      </w:r>
      <w:r w:rsidR="00BE6C9F" w:rsidRPr="00B77182">
        <w:rPr>
          <w:rFonts w:ascii="Times New Roman" w:hAnsi="Times New Roman"/>
          <w:sz w:val="28"/>
          <w:szCs w:val="28"/>
        </w:rPr>
        <w:t>4</w:t>
      </w:r>
      <w:r w:rsidR="001A04A7" w:rsidRPr="00B77182">
        <w:rPr>
          <w:rFonts w:ascii="Times New Roman" w:hAnsi="Times New Roman"/>
          <w:sz w:val="28"/>
          <w:szCs w:val="28"/>
        </w:rPr>
        <w:t xml:space="preserve"> </w:t>
      </w:r>
      <w:r w:rsidRPr="00B77182">
        <w:rPr>
          <w:rFonts w:ascii="Times New Roman" w:hAnsi="Times New Roman"/>
          <w:sz w:val="28"/>
          <w:szCs w:val="28"/>
        </w:rPr>
        <w:t>году</w:t>
      </w:r>
      <w:r w:rsidR="001A04A7" w:rsidRPr="00B77182">
        <w:rPr>
          <w:rFonts w:ascii="Times New Roman" w:hAnsi="Times New Roman"/>
          <w:sz w:val="28"/>
          <w:szCs w:val="28"/>
        </w:rPr>
        <w:t xml:space="preserve"> </w:t>
      </w:r>
      <w:r w:rsidRPr="00B77182">
        <w:rPr>
          <w:rFonts w:ascii="Times New Roman" w:hAnsi="Times New Roman"/>
          <w:sz w:val="28"/>
          <w:szCs w:val="28"/>
        </w:rPr>
        <w:t>выданы:</w:t>
      </w:r>
    </w:p>
    <w:p w14:paraId="2AA4F27F" w14:textId="3C187292" w:rsidR="00FA042F" w:rsidRPr="00B77182" w:rsidRDefault="00FA042F" w:rsidP="00680603">
      <w:pPr>
        <w:pStyle w:val="a4"/>
        <w:tabs>
          <w:tab w:val="left" w:pos="851"/>
          <w:tab w:val="left" w:pos="1560"/>
        </w:tabs>
        <w:suppressAutoHyphens/>
        <w:spacing w:after="0" w:line="240" w:lineRule="auto"/>
        <w:ind w:left="0" w:firstLine="709"/>
        <w:jc w:val="both"/>
        <w:rPr>
          <w:rFonts w:ascii="Times New Roman" w:hAnsi="Times New Roman"/>
          <w:sz w:val="28"/>
          <w:szCs w:val="28"/>
        </w:rPr>
      </w:pPr>
      <w:r w:rsidRPr="00B77182">
        <w:rPr>
          <w:rFonts w:ascii="Times New Roman" w:hAnsi="Times New Roman"/>
          <w:sz w:val="28"/>
          <w:szCs w:val="28"/>
        </w:rPr>
        <w:t>разрешения</w:t>
      </w:r>
      <w:r w:rsidR="001A04A7" w:rsidRPr="00B77182">
        <w:rPr>
          <w:rFonts w:ascii="Times New Roman" w:hAnsi="Times New Roman"/>
          <w:sz w:val="28"/>
          <w:szCs w:val="28"/>
        </w:rPr>
        <w:t xml:space="preserve"> </w:t>
      </w:r>
      <w:r w:rsidRPr="00B77182">
        <w:rPr>
          <w:rFonts w:ascii="Times New Roman" w:hAnsi="Times New Roman"/>
          <w:sz w:val="28"/>
          <w:szCs w:val="28"/>
        </w:rPr>
        <w:t>на</w:t>
      </w:r>
      <w:r w:rsidR="001A04A7" w:rsidRPr="00B77182">
        <w:rPr>
          <w:rFonts w:ascii="Times New Roman" w:hAnsi="Times New Roman"/>
          <w:sz w:val="28"/>
          <w:szCs w:val="28"/>
        </w:rPr>
        <w:t xml:space="preserve"> </w:t>
      </w:r>
      <w:r w:rsidRPr="00B77182">
        <w:rPr>
          <w:rFonts w:ascii="Times New Roman" w:hAnsi="Times New Roman"/>
          <w:sz w:val="28"/>
          <w:szCs w:val="28"/>
        </w:rPr>
        <w:t>строительство</w:t>
      </w:r>
      <w:r w:rsidR="001A04A7" w:rsidRPr="00B77182">
        <w:rPr>
          <w:rFonts w:ascii="Times New Roman" w:hAnsi="Times New Roman"/>
          <w:sz w:val="28"/>
          <w:szCs w:val="28"/>
        </w:rPr>
        <w:t xml:space="preserve"> </w:t>
      </w:r>
      <w:r w:rsidRPr="00B77182">
        <w:rPr>
          <w:rFonts w:ascii="Times New Roman" w:hAnsi="Times New Roman"/>
          <w:sz w:val="28"/>
          <w:szCs w:val="28"/>
          <w:lang w:eastAsia="ru-RU"/>
        </w:rPr>
        <w:t>–</w:t>
      </w:r>
      <w:r w:rsidR="001A04A7" w:rsidRPr="00B77182">
        <w:rPr>
          <w:rFonts w:ascii="Times New Roman" w:hAnsi="Times New Roman"/>
          <w:sz w:val="28"/>
          <w:szCs w:val="28"/>
        </w:rPr>
        <w:t xml:space="preserve"> </w:t>
      </w:r>
      <w:r w:rsidR="00BE6C9F" w:rsidRPr="00B77182">
        <w:rPr>
          <w:rFonts w:ascii="Times New Roman" w:hAnsi="Times New Roman"/>
          <w:sz w:val="28"/>
          <w:szCs w:val="28"/>
        </w:rPr>
        <w:t>61</w:t>
      </w:r>
      <w:r w:rsidRPr="00B77182">
        <w:rPr>
          <w:rFonts w:ascii="Times New Roman" w:hAnsi="Times New Roman"/>
          <w:sz w:val="28"/>
          <w:szCs w:val="28"/>
        </w:rPr>
        <w:t>;</w:t>
      </w:r>
    </w:p>
    <w:p w14:paraId="14F7B13B" w14:textId="680B7A2D" w:rsidR="00FA042F" w:rsidRPr="00B77182" w:rsidRDefault="00FA042F" w:rsidP="00680603">
      <w:pPr>
        <w:pStyle w:val="a4"/>
        <w:tabs>
          <w:tab w:val="left" w:pos="851"/>
          <w:tab w:val="left" w:pos="1560"/>
        </w:tabs>
        <w:suppressAutoHyphens/>
        <w:spacing w:after="0" w:line="240" w:lineRule="auto"/>
        <w:ind w:left="0" w:firstLine="709"/>
        <w:jc w:val="both"/>
        <w:rPr>
          <w:rFonts w:ascii="Times New Roman" w:hAnsi="Times New Roman"/>
          <w:sz w:val="28"/>
          <w:szCs w:val="28"/>
        </w:rPr>
      </w:pPr>
      <w:r w:rsidRPr="00B77182">
        <w:rPr>
          <w:rFonts w:ascii="Times New Roman" w:hAnsi="Times New Roman"/>
          <w:sz w:val="28"/>
          <w:szCs w:val="28"/>
        </w:rPr>
        <w:t>разрешения</w:t>
      </w:r>
      <w:r w:rsidR="001A04A7" w:rsidRPr="00B77182">
        <w:rPr>
          <w:rFonts w:ascii="Times New Roman" w:hAnsi="Times New Roman"/>
          <w:sz w:val="28"/>
          <w:szCs w:val="28"/>
        </w:rPr>
        <w:t xml:space="preserve"> </w:t>
      </w:r>
      <w:r w:rsidRPr="00B77182">
        <w:rPr>
          <w:rFonts w:ascii="Times New Roman" w:hAnsi="Times New Roman"/>
          <w:sz w:val="28"/>
          <w:szCs w:val="28"/>
        </w:rPr>
        <w:t>на</w:t>
      </w:r>
      <w:r w:rsidR="001A04A7" w:rsidRPr="00B77182">
        <w:rPr>
          <w:rFonts w:ascii="Times New Roman" w:hAnsi="Times New Roman"/>
          <w:sz w:val="28"/>
          <w:szCs w:val="28"/>
        </w:rPr>
        <w:t xml:space="preserve"> </w:t>
      </w:r>
      <w:r w:rsidRPr="00B77182">
        <w:rPr>
          <w:rFonts w:ascii="Times New Roman" w:hAnsi="Times New Roman"/>
          <w:sz w:val="28"/>
          <w:szCs w:val="28"/>
        </w:rPr>
        <w:t>ввод</w:t>
      </w:r>
      <w:r w:rsidR="001A04A7" w:rsidRPr="00B77182">
        <w:rPr>
          <w:rFonts w:ascii="Times New Roman" w:hAnsi="Times New Roman"/>
          <w:sz w:val="28"/>
          <w:szCs w:val="28"/>
        </w:rPr>
        <w:t xml:space="preserve"> </w:t>
      </w:r>
      <w:r w:rsidRPr="00B77182">
        <w:rPr>
          <w:rFonts w:ascii="Times New Roman" w:hAnsi="Times New Roman"/>
          <w:sz w:val="28"/>
          <w:szCs w:val="28"/>
        </w:rPr>
        <w:t>объектов</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эксплуатацию</w:t>
      </w:r>
      <w:r w:rsidR="001A04A7" w:rsidRPr="00B77182">
        <w:rPr>
          <w:rFonts w:ascii="Times New Roman" w:hAnsi="Times New Roman"/>
          <w:sz w:val="28"/>
          <w:szCs w:val="28"/>
        </w:rPr>
        <w:t xml:space="preserve"> </w:t>
      </w:r>
      <w:r w:rsidRPr="00B77182">
        <w:rPr>
          <w:rFonts w:ascii="Times New Roman" w:hAnsi="Times New Roman"/>
          <w:sz w:val="28"/>
          <w:szCs w:val="28"/>
          <w:lang w:eastAsia="ru-RU"/>
        </w:rPr>
        <w:t>–</w:t>
      </w:r>
      <w:r w:rsidR="001A04A7" w:rsidRPr="00B77182">
        <w:rPr>
          <w:rFonts w:ascii="Times New Roman" w:hAnsi="Times New Roman"/>
          <w:sz w:val="28"/>
          <w:szCs w:val="28"/>
        </w:rPr>
        <w:t xml:space="preserve"> </w:t>
      </w:r>
      <w:r w:rsidRPr="00B77182">
        <w:rPr>
          <w:rFonts w:ascii="Times New Roman" w:hAnsi="Times New Roman"/>
          <w:sz w:val="28"/>
          <w:szCs w:val="28"/>
        </w:rPr>
        <w:t>2</w:t>
      </w:r>
      <w:r w:rsidR="00BE6C9F" w:rsidRPr="00B77182">
        <w:rPr>
          <w:rFonts w:ascii="Times New Roman" w:hAnsi="Times New Roman"/>
          <w:sz w:val="28"/>
          <w:szCs w:val="28"/>
        </w:rPr>
        <w:t>7</w:t>
      </w:r>
      <w:r w:rsidRPr="00B77182">
        <w:rPr>
          <w:rFonts w:ascii="Times New Roman" w:hAnsi="Times New Roman"/>
          <w:sz w:val="28"/>
          <w:szCs w:val="28"/>
        </w:rPr>
        <w:t>.</w:t>
      </w:r>
    </w:p>
    <w:p w14:paraId="7D56D5A8" w14:textId="62CA42BA" w:rsidR="00FA042F" w:rsidRPr="00B77182" w:rsidRDefault="00FA042F" w:rsidP="00680603">
      <w:pPr>
        <w:pStyle w:val="a4"/>
        <w:tabs>
          <w:tab w:val="left" w:pos="851"/>
          <w:tab w:val="left" w:pos="1560"/>
        </w:tabs>
        <w:suppressAutoHyphens/>
        <w:spacing w:after="0" w:line="240" w:lineRule="auto"/>
        <w:ind w:left="0" w:firstLine="709"/>
        <w:jc w:val="both"/>
        <w:rPr>
          <w:rFonts w:ascii="Times New Roman" w:hAnsi="Times New Roman"/>
          <w:sz w:val="28"/>
          <w:szCs w:val="28"/>
        </w:rPr>
      </w:pPr>
      <w:r w:rsidRPr="00B77182">
        <w:rPr>
          <w:rFonts w:ascii="Times New Roman" w:hAnsi="Times New Roman"/>
          <w:sz w:val="28"/>
          <w:szCs w:val="28"/>
        </w:rPr>
        <w:t>6.38.</w:t>
      </w:r>
      <w:r w:rsidR="001A04A7" w:rsidRPr="00B77182">
        <w:rPr>
          <w:rFonts w:ascii="Times New Roman" w:hAnsi="Times New Roman"/>
          <w:sz w:val="28"/>
          <w:szCs w:val="28"/>
        </w:rPr>
        <w:t xml:space="preserve"> </w:t>
      </w:r>
      <w:r w:rsidRPr="00B77182">
        <w:rPr>
          <w:rFonts w:ascii="Times New Roman" w:hAnsi="Times New Roman"/>
          <w:sz w:val="28"/>
          <w:szCs w:val="28"/>
        </w:rPr>
        <w:t>Ведение</w:t>
      </w:r>
      <w:r w:rsidR="001A04A7" w:rsidRPr="00B77182">
        <w:rPr>
          <w:rFonts w:ascii="Times New Roman" w:hAnsi="Times New Roman"/>
          <w:sz w:val="28"/>
          <w:szCs w:val="28"/>
        </w:rPr>
        <w:t xml:space="preserve"> </w:t>
      </w:r>
      <w:r w:rsidRPr="00B77182">
        <w:rPr>
          <w:rFonts w:ascii="Times New Roman" w:hAnsi="Times New Roman"/>
          <w:sz w:val="28"/>
          <w:szCs w:val="28"/>
        </w:rPr>
        <w:t>информационной</w:t>
      </w:r>
      <w:r w:rsidR="001A04A7" w:rsidRPr="00B77182">
        <w:rPr>
          <w:rFonts w:ascii="Times New Roman" w:hAnsi="Times New Roman"/>
          <w:sz w:val="28"/>
          <w:szCs w:val="28"/>
        </w:rPr>
        <w:t xml:space="preserve"> </w:t>
      </w:r>
      <w:r w:rsidRPr="00B77182">
        <w:rPr>
          <w:rFonts w:ascii="Times New Roman" w:hAnsi="Times New Roman"/>
          <w:sz w:val="28"/>
          <w:szCs w:val="28"/>
        </w:rPr>
        <w:t>системы</w:t>
      </w:r>
      <w:r w:rsidR="001A04A7" w:rsidRPr="00B77182">
        <w:rPr>
          <w:rFonts w:ascii="Times New Roman" w:hAnsi="Times New Roman"/>
          <w:sz w:val="28"/>
          <w:szCs w:val="28"/>
        </w:rPr>
        <w:t xml:space="preserve"> </w:t>
      </w:r>
      <w:r w:rsidRPr="00B77182">
        <w:rPr>
          <w:rFonts w:ascii="Times New Roman" w:hAnsi="Times New Roman"/>
          <w:sz w:val="28"/>
          <w:szCs w:val="28"/>
        </w:rPr>
        <w:t>обеспечения</w:t>
      </w:r>
      <w:r w:rsidR="001A04A7" w:rsidRPr="00B77182">
        <w:rPr>
          <w:rFonts w:ascii="Times New Roman" w:hAnsi="Times New Roman"/>
          <w:sz w:val="28"/>
          <w:szCs w:val="28"/>
        </w:rPr>
        <w:t xml:space="preserve"> </w:t>
      </w:r>
      <w:r w:rsidRPr="00B77182">
        <w:rPr>
          <w:rFonts w:ascii="Times New Roman" w:hAnsi="Times New Roman"/>
          <w:sz w:val="28"/>
          <w:szCs w:val="28"/>
        </w:rPr>
        <w:t>градостроительной</w:t>
      </w:r>
      <w:r w:rsidR="001A04A7" w:rsidRPr="00B77182">
        <w:rPr>
          <w:rFonts w:ascii="Times New Roman" w:hAnsi="Times New Roman"/>
          <w:sz w:val="28"/>
          <w:szCs w:val="28"/>
        </w:rPr>
        <w:t xml:space="preserve"> </w:t>
      </w:r>
      <w:r w:rsidRPr="00B77182">
        <w:rPr>
          <w:rFonts w:ascii="Times New Roman" w:hAnsi="Times New Roman"/>
          <w:sz w:val="28"/>
          <w:szCs w:val="28"/>
        </w:rPr>
        <w:t>деятельности,</w:t>
      </w:r>
      <w:r w:rsidR="001A04A7" w:rsidRPr="00B77182">
        <w:rPr>
          <w:rFonts w:ascii="Times New Roman" w:hAnsi="Times New Roman"/>
          <w:sz w:val="28"/>
          <w:szCs w:val="28"/>
        </w:rPr>
        <w:t xml:space="preserve"> </w:t>
      </w:r>
      <w:r w:rsidRPr="00B77182">
        <w:rPr>
          <w:rFonts w:ascii="Times New Roman" w:hAnsi="Times New Roman"/>
          <w:sz w:val="28"/>
          <w:szCs w:val="28"/>
        </w:rPr>
        <w:t>осуществляемой</w:t>
      </w:r>
      <w:r w:rsidR="001A04A7" w:rsidRPr="00B77182">
        <w:rPr>
          <w:rFonts w:ascii="Times New Roman" w:hAnsi="Times New Roman"/>
          <w:sz w:val="28"/>
          <w:szCs w:val="28"/>
        </w:rPr>
        <w:t xml:space="preserve"> </w:t>
      </w:r>
      <w:r w:rsidRPr="00B77182">
        <w:rPr>
          <w:rFonts w:ascii="Times New Roman" w:hAnsi="Times New Roman"/>
          <w:sz w:val="28"/>
          <w:szCs w:val="28"/>
        </w:rPr>
        <w:t>на</w:t>
      </w:r>
      <w:r w:rsidR="001A04A7" w:rsidRPr="00B77182">
        <w:rPr>
          <w:rFonts w:ascii="Times New Roman" w:hAnsi="Times New Roman"/>
          <w:sz w:val="28"/>
          <w:szCs w:val="28"/>
        </w:rPr>
        <w:t xml:space="preserve"> </w:t>
      </w:r>
      <w:r w:rsidRPr="00B77182">
        <w:rPr>
          <w:rFonts w:ascii="Times New Roman" w:hAnsi="Times New Roman"/>
          <w:sz w:val="28"/>
          <w:szCs w:val="28"/>
        </w:rPr>
        <w:t>территории</w:t>
      </w:r>
      <w:r w:rsidR="001A04A7" w:rsidRPr="00B77182">
        <w:rPr>
          <w:rFonts w:ascii="Times New Roman" w:hAnsi="Times New Roman"/>
          <w:sz w:val="28"/>
          <w:szCs w:val="28"/>
        </w:rPr>
        <w:t xml:space="preserve"> </w:t>
      </w:r>
      <w:r w:rsidRPr="00B77182">
        <w:rPr>
          <w:rFonts w:ascii="Times New Roman" w:hAnsi="Times New Roman"/>
          <w:sz w:val="28"/>
          <w:szCs w:val="28"/>
        </w:rPr>
        <w:t>Ханты-Мансийского</w:t>
      </w:r>
      <w:r w:rsidR="001A04A7" w:rsidRPr="00B77182">
        <w:rPr>
          <w:rFonts w:ascii="Times New Roman" w:hAnsi="Times New Roman"/>
          <w:sz w:val="28"/>
          <w:szCs w:val="28"/>
        </w:rPr>
        <w:t xml:space="preserve"> </w:t>
      </w:r>
      <w:r w:rsidRPr="00B77182">
        <w:rPr>
          <w:rFonts w:ascii="Times New Roman" w:hAnsi="Times New Roman"/>
          <w:sz w:val="28"/>
          <w:szCs w:val="28"/>
        </w:rPr>
        <w:t>района.</w:t>
      </w:r>
    </w:p>
    <w:p w14:paraId="074F9B33" w14:textId="612AC64B" w:rsidR="00FA042F" w:rsidRPr="00B77182" w:rsidRDefault="00FA042F" w:rsidP="00680603">
      <w:pPr>
        <w:pStyle w:val="a4"/>
        <w:tabs>
          <w:tab w:val="left" w:pos="851"/>
          <w:tab w:val="left" w:pos="1560"/>
        </w:tabs>
        <w:suppressAutoHyphens/>
        <w:spacing w:after="0" w:line="240" w:lineRule="auto"/>
        <w:ind w:left="0" w:firstLine="709"/>
        <w:jc w:val="both"/>
        <w:rPr>
          <w:rFonts w:ascii="Times New Roman" w:hAnsi="Times New Roman"/>
          <w:sz w:val="28"/>
          <w:szCs w:val="28"/>
        </w:rPr>
      </w:pPr>
      <w:r w:rsidRPr="00B77182">
        <w:rPr>
          <w:rFonts w:ascii="Times New Roman" w:hAnsi="Times New Roman"/>
          <w:sz w:val="28"/>
          <w:szCs w:val="28"/>
        </w:rPr>
        <w:t>В</w:t>
      </w:r>
      <w:r w:rsidR="001A04A7" w:rsidRPr="00B77182">
        <w:rPr>
          <w:rFonts w:ascii="Times New Roman" w:hAnsi="Times New Roman"/>
          <w:sz w:val="28"/>
          <w:szCs w:val="28"/>
        </w:rPr>
        <w:t xml:space="preserve"> </w:t>
      </w:r>
      <w:r w:rsidR="00BE6C9F" w:rsidRPr="00B77182">
        <w:rPr>
          <w:rFonts w:ascii="Times New Roman" w:hAnsi="Times New Roman"/>
          <w:sz w:val="28"/>
          <w:szCs w:val="28"/>
        </w:rPr>
        <w:t>2024</w:t>
      </w:r>
      <w:r w:rsidR="001A04A7" w:rsidRPr="00B77182">
        <w:rPr>
          <w:rFonts w:ascii="Times New Roman" w:hAnsi="Times New Roman"/>
          <w:sz w:val="28"/>
          <w:szCs w:val="28"/>
        </w:rPr>
        <w:t xml:space="preserve"> </w:t>
      </w:r>
      <w:r w:rsidRPr="00B77182">
        <w:rPr>
          <w:rFonts w:ascii="Times New Roman" w:hAnsi="Times New Roman"/>
          <w:sz w:val="28"/>
          <w:szCs w:val="28"/>
        </w:rPr>
        <w:t>году</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государственной</w:t>
      </w:r>
      <w:r w:rsidR="001A04A7" w:rsidRPr="00B77182">
        <w:rPr>
          <w:rFonts w:ascii="Times New Roman" w:hAnsi="Times New Roman"/>
          <w:sz w:val="28"/>
          <w:szCs w:val="28"/>
        </w:rPr>
        <w:t xml:space="preserve"> </w:t>
      </w:r>
      <w:r w:rsidRPr="00B77182">
        <w:rPr>
          <w:rFonts w:ascii="Times New Roman" w:hAnsi="Times New Roman"/>
          <w:sz w:val="28"/>
          <w:szCs w:val="28"/>
        </w:rPr>
        <w:t>информационной</w:t>
      </w:r>
      <w:r w:rsidR="001A04A7" w:rsidRPr="00B77182">
        <w:rPr>
          <w:rFonts w:ascii="Times New Roman" w:hAnsi="Times New Roman"/>
          <w:sz w:val="28"/>
          <w:szCs w:val="28"/>
        </w:rPr>
        <w:t xml:space="preserve"> </w:t>
      </w:r>
      <w:r w:rsidRPr="00B77182">
        <w:rPr>
          <w:rFonts w:ascii="Times New Roman" w:hAnsi="Times New Roman"/>
          <w:sz w:val="28"/>
          <w:szCs w:val="28"/>
        </w:rPr>
        <w:t>системе</w:t>
      </w:r>
      <w:r w:rsidR="001A04A7" w:rsidRPr="00B77182">
        <w:rPr>
          <w:rFonts w:ascii="Times New Roman" w:hAnsi="Times New Roman"/>
          <w:sz w:val="28"/>
          <w:szCs w:val="28"/>
        </w:rPr>
        <w:t xml:space="preserve"> </w:t>
      </w:r>
      <w:r w:rsidRPr="00B77182">
        <w:rPr>
          <w:rFonts w:ascii="Times New Roman" w:hAnsi="Times New Roman"/>
          <w:sz w:val="28"/>
          <w:szCs w:val="28"/>
        </w:rPr>
        <w:t>обеспечения</w:t>
      </w:r>
      <w:r w:rsidR="001A04A7" w:rsidRPr="00B77182">
        <w:rPr>
          <w:rFonts w:ascii="Times New Roman" w:hAnsi="Times New Roman"/>
          <w:sz w:val="28"/>
          <w:szCs w:val="28"/>
        </w:rPr>
        <w:t xml:space="preserve"> </w:t>
      </w:r>
      <w:r w:rsidRPr="00B77182">
        <w:rPr>
          <w:rFonts w:ascii="Times New Roman" w:hAnsi="Times New Roman"/>
          <w:sz w:val="28"/>
          <w:szCs w:val="28"/>
        </w:rPr>
        <w:t>градостроительной</w:t>
      </w:r>
      <w:r w:rsidR="001A04A7" w:rsidRPr="00B77182">
        <w:rPr>
          <w:rFonts w:ascii="Times New Roman" w:hAnsi="Times New Roman"/>
          <w:sz w:val="28"/>
          <w:szCs w:val="28"/>
        </w:rPr>
        <w:t xml:space="preserve"> </w:t>
      </w:r>
      <w:r w:rsidRPr="00B77182">
        <w:rPr>
          <w:rFonts w:ascii="Times New Roman" w:hAnsi="Times New Roman"/>
          <w:sz w:val="28"/>
          <w:szCs w:val="28"/>
        </w:rPr>
        <w:t>деятельности</w:t>
      </w:r>
      <w:r w:rsidR="001A04A7" w:rsidRPr="00B77182">
        <w:rPr>
          <w:rFonts w:ascii="Times New Roman" w:hAnsi="Times New Roman"/>
          <w:sz w:val="28"/>
          <w:szCs w:val="28"/>
        </w:rPr>
        <w:t xml:space="preserve"> </w:t>
      </w:r>
      <w:r w:rsidRPr="00B77182">
        <w:rPr>
          <w:rFonts w:ascii="Times New Roman" w:hAnsi="Times New Roman"/>
          <w:sz w:val="28"/>
          <w:szCs w:val="28"/>
        </w:rPr>
        <w:t>размещено</w:t>
      </w:r>
      <w:r w:rsidR="001A04A7" w:rsidRPr="00B77182">
        <w:rPr>
          <w:rFonts w:ascii="Times New Roman" w:hAnsi="Times New Roman"/>
          <w:sz w:val="28"/>
          <w:szCs w:val="28"/>
        </w:rPr>
        <w:t xml:space="preserve"> </w:t>
      </w:r>
      <w:r w:rsidRPr="00B77182">
        <w:rPr>
          <w:rFonts w:ascii="Times New Roman" w:hAnsi="Times New Roman"/>
          <w:sz w:val="28"/>
          <w:szCs w:val="28"/>
        </w:rPr>
        <w:t>1</w:t>
      </w:r>
      <w:r w:rsidR="001A04A7" w:rsidRPr="00B77182">
        <w:rPr>
          <w:rFonts w:ascii="Times New Roman" w:hAnsi="Times New Roman"/>
          <w:sz w:val="28"/>
          <w:szCs w:val="28"/>
        </w:rPr>
        <w:t xml:space="preserve"> </w:t>
      </w:r>
      <w:r w:rsidR="00BE6C9F" w:rsidRPr="00B77182">
        <w:rPr>
          <w:rFonts w:ascii="Times New Roman" w:hAnsi="Times New Roman"/>
          <w:sz w:val="28"/>
          <w:szCs w:val="28"/>
        </w:rPr>
        <w:t>039</w:t>
      </w:r>
      <w:r w:rsidR="001A04A7" w:rsidRPr="00B77182">
        <w:rPr>
          <w:rFonts w:ascii="Times New Roman" w:hAnsi="Times New Roman"/>
          <w:sz w:val="28"/>
          <w:szCs w:val="28"/>
        </w:rPr>
        <w:t xml:space="preserve"> </w:t>
      </w:r>
      <w:r w:rsidRPr="00B77182">
        <w:rPr>
          <w:rFonts w:ascii="Times New Roman" w:hAnsi="Times New Roman"/>
          <w:sz w:val="28"/>
          <w:szCs w:val="28"/>
        </w:rPr>
        <w:t>единиц</w:t>
      </w:r>
      <w:r w:rsidR="001A04A7" w:rsidRPr="00B77182">
        <w:rPr>
          <w:rFonts w:ascii="Times New Roman" w:hAnsi="Times New Roman"/>
          <w:sz w:val="28"/>
          <w:szCs w:val="28"/>
        </w:rPr>
        <w:t xml:space="preserve"> </w:t>
      </w:r>
      <w:r w:rsidRPr="00B77182">
        <w:rPr>
          <w:rFonts w:ascii="Times New Roman" w:hAnsi="Times New Roman"/>
          <w:sz w:val="28"/>
          <w:szCs w:val="28"/>
        </w:rPr>
        <w:t>сведений,</w:t>
      </w:r>
      <w:r w:rsidR="001A04A7" w:rsidRPr="00B77182">
        <w:rPr>
          <w:rFonts w:ascii="Times New Roman" w:hAnsi="Times New Roman"/>
          <w:sz w:val="28"/>
          <w:szCs w:val="28"/>
        </w:rPr>
        <w:t xml:space="preserve"> </w:t>
      </w:r>
      <w:r w:rsidRPr="00B77182">
        <w:rPr>
          <w:rFonts w:ascii="Times New Roman" w:hAnsi="Times New Roman"/>
          <w:sz w:val="28"/>
          <w:szCs w:val="28"/>
        </w:rPr>
        <w:t>документов,</w:t>
      </w:r>
      <w:r w:rsidR="001A04A7" w:rsidRPr="00B77182">
        <w:rPr>
          <w:rFonts w:ascii="Times New Roman" w:hAnsi="Times New Roman"/>
          <w:sz w:val="28"/>
          <w:szCs w:val="28"/>
        </w:rPr>
        <w:t xml:space="preserve"> </w:t>
      </w:r>
      <w:r w:rsidRPr="00B77182">
        <w:rPr>
          <w:rFonts w:ascii="Times New Roman" w:hAnsi="Times New Roman"/>
          <w:sz w:val="28"/>
          <w:szCs w:val="28"/>
        </w:rPr>
        <w:t>материалов</w:t>
      </w:r>
      <w:r w:rsidR="001A04A7" w:rsidRPr="00B77182">
        <w:rPr>
          <w:rFonts w:ascii="Times New Roman" w:hAnsi="Times New Roman"/>
          <w:sz w:val="28"/>
          <w:szCs w:val="28"/>
        </w:rPr>
        <w:t xml:space="preserve"> </w:t>
      </w:r>
      <w:r w:rsidR="00BE6C9F" w:rsidRPr="00B77182">
        <w:rPr>
          <w:rFonts w:ascii="Times New Roman" w:hAnsi="Times New Roman"/>
          <w:sz w:val="28"/>
          <w:szCs w:val="28"/>
        </w:rPr>
        <w:t>(2023</w:t>
      </w:r>
      <w:r w:rsidR="001A04A7" w:rsidRPr="00B77182">
        <w:rPr>
          <w:rFonts w:ascii="Times New Roman" w:hAnsi="Times New Roman"/>
          <w:sz w:val="28"/>
          <w:szCs w:val="28"/>
        </w:rPr>
        <w:t xml:space="preserve"> </w:t>
      </w:r>
      <w:r w:rsidRPr="00B77182">
        <w:rPr>
          <w:rFonts w:ascii="Times New Roman" w:hAnsi="Times New Roman"/>
          <w:sz w:val="28"/>
          <w:szCs w:val="28"/>
        </w:rPr>
        <w:t>год</w:t>
      </w:r>
      <w:r w:rsidR="001A04A7" w:rsidRPr="00B77182">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1</w:t>
      </w:r>
      <w:r w:rsidR="001A04A7" w:rsidRPr="00B77182">
        <w:rPr>
          <w:rFonts w:ascii="Times New Roman" w:hAnsi="Times New Roman"/>
          <w:sz w:val="28"/>
          <w:szCs w:val="28"/>
        </w:rPr>
        <w:t xml:space="preserve"> </w:t>
      </w:r>
      <w:r w:rsidR="00BE6C9F" w:rsidRPr="00B77182">
        <w:rPr>
          <w:rFonts w:ascii="Times New Roman" w:hAnsi="Times New Roman"/>
          <w:sz w:val="28"/>
          <w:szCs w:val="28"/>
        </w:rPr>
        <w:t>700</w:t>
      </w:r>
      <w:r w:rsidR="001A04A7" w:rsidRPr="00B77182">
        <w:rPr>
          <w:rFonts w:ascii="Times New Roman" w:hAnsi="Times New Roman"/>
          <w:sz w:val="28"/>
          <w:szCs w:val="28"/>
        </w:rPr>
        <w:t xml:space="preserve"> </w:t>
      </w:r>
      <w:r w:rsidRPr="00B77182">
        <w:rPr>
          <w:rFonts w:ascii="Times New Roman" w:hAnsi="Times New Roman"/>
          <w:sz w:val="28"/>
          <w:szCs w:val="28"/>
        </w:rPr>
        <w:t>единиц).</w:t>
      </w:r>
    </w:p>
    <w:p w14:paraId="44F5130B" w14:textId="77777777" w:rsidR="00036133" w:rsidRPr="00B77182" w:rsidRDefault="00036133" w:rsidP="00680603">
      <w:pPr>
        <w:pStyle w:val="a4"/>
        <w:tabs>
          <w:tab w:val="left" w:pos="851"/>
          <w:tab w:val="left" w:pos="1560"/>
        </w:tabs>
        <w:suppressAutoHyphens/>
        <w:spacing w:after="0" w:line="240" w:lineRule="auto"/>
        <w:ind w:left="0" w:firstLine="709"/>
        <w:jc w:val="both"/>
        <w:rPr>
          <w:rFonts w:ascii="Times New Roman" w:hAnsi="Times New Roman"/>
          <w:color w:val="FF0000"/>
          <w:sz w:val="28"/>
          <w:szCs w:val="28"/>
        </w:rPr>
      </w:pPr>
    </w:p>
    <w:p w14:paraId="08E873E0" w14:textId="105EA18F" w:rsidR="00DD3C65" w:rsidRPr="00B77182" w:rsidRDefault="00DD3C65" w:rsidP="00680603">
      <w:pPr>
        <w:autoSpaceDE w:val="0"/>
        <w:autoSpaceDN w:val="0"/>
        <w:adjustRightInd w:val="0"/>
        <w:spacing w:after="0" w:line="240" w:lineRule="auto"/>
        <w:jc w:val="center"/>
        <w:rPr>
          <w:rFonts w:ascii="Times New Roman" w:hAnsi="Times New Roman"/>
          <w:sz w:val="28"/>
          <w:szCs w:val="28"/>
        </w:rPr>
      </w:pPr>
      <w:r w:rsidRPr="00B77182">
        <w:rPr>
          <w:rFonts w:ascii="Times New Roman" w:hAnsi="Times New Roman"/>
          <w:sz w:val="28"/>
          <w:szCs w:val="28"/>
        </w:rPr>
        <w:t>Агропромышленный</w:t>
      </w:r>
      <w:r w:rsidR="001A04A7" w:rsidRPr="00B77182">
        <w:rPr>
          <w:rFonts w:ascii="Times New Roman" w:hAnsi="Times New Roman"/>
          <w:sz w:val="28"/>
          <w:szCs w:val="28"/>
        </w:rPr>
        <w:t xml:space="preserve"> </w:t>
      </w:r>
      <w:r w:rsidRPr="00B77182">
        <w:rPr>
          <w:rFonts w:ascii="Times New Roman" w:hAnsi="Times New Roman"/>
          <w:sz w:val="28"/>
          <w:szCs w:val="28"/>
        </w:rPr>
        <w:t>комплекс</w:t>
      </w:r>
    </w:p>
    <w:p w14:paraId="1968B67B" w14:textId="77777777" w:rsidR="00C16108" w:rsidRPr="00B77182" w:rsidRDefault="00C16108" w:rsidP="00680603">
      <w:pPr>
        <w:autoSpaceDE w:val="0"/>
        <w:autoSpaceDN w:val="0"/>
        <w:adjustRightInd w:val="0"/>
        <w:spacing w:after="0" w:line="240" w:lineRule="auto"/>
        <w:jc w:val="center"/>
        <w:rPr>
          <w:rFonts w:ascii="Times New Roman" w:hAnsi="Times New Roman"/>
          <w:sz w:val="28"/>
          <w:szCs w:val="28"/>
        </w:rPr>
      </w:pPr>
    </w:p>
    <w:p w14:paraId="6230A4CF" w14:textId="62368FFE" w:rsidR="005C10B9" w:rsidRPr="00B77182" w:rsidRDefault="00540A41" w:rsidP="00680603">
      <w:pPr>
        <w:autoSpaceDE w:val="0"/>
        <w:autoSpaceDN w:val="0"/>
        <w:adjustRightInd w:val="0"/>
        <w:spacing w:after="0" w:line="240" w:lineRule="auto"/>
        <w:ind w:firstLine="709"/>
        <w:jc w:val="both"/>
        <w:rPr>
          <w:rFonts w:ascii="Times New Roman" w:hAnsi="Times New Roman"/>
          <w:color w:val="000000" w:themeColor="text1"/>
          <w:sz w:val="28"/>
          <w:szCs w:val="28"/>
        </w:rPr>
      </w:pPr>
      <w:r w:rsidRPr="00B77182">
        <w:rPr>
          <w:rFonts w:ascii="Times New Roman" w:hAnsi="Times New Roman"/>
          <w:sz w:val="28"/>
          <w:szCs w:val="28"/>
        </w:rPr>
        <w:t>6</w:t>
      </w:r>
      <w:r w:rsidR="001478F4" w:rsidRPr="00B77182">
        <w:rPr>
          <w:rFonts w:ascii="Times New Roman" w:hAnsi="Times New Roman"/>
          <w:sz w:val="28"/>
          <w:szCs w:val="28"/>
        </w:rPr>
        <w:t>.</w:t>
      </w:r>
      <w:r w:rsidR="00363432" w:rsidRPr="00B77182">
        <w:rPr>
          <w:rFonts w:ascii="Times New Roman" w:hAnsi="Times New Roman"/>
          <w:sz w:val="28"/>
          <w:szCs w:val="28"/>
        </w:rPr>
        <w:t>39</w:t>
      </w:r>
      <w:r w:rsidR="004753C3">
        <w:rPr>
          <w:rFonts w:ascii="Times New Roman" w:hAnsi="Times New Roman"/>
          <w:sz w:val="28"/>
          <w:szCs w:val="28"/>
        </w:rPr>
        <w:t>.</w:t>
      </w:r>
      <w:r w:rsidR="005C10B9" w:rsidRPr="00B77182">
        <w:rPr>
          <w:rFonts w:ascii="Times New Roman" w:hAnsi="Times New Roman"/>
          <w:sz w:val="28"/>
          <w:szCs w:val="28"/>
        </w:rPr>
        <w:t xml:space="preserve"> Создание условий для развития сельскохозяйственного производства в поселениях, расширения рынка сельскохозяйственной </w:t>
      </w:r>
      <w:r w:rsidR="005C10B9" w:rsidRPr="00B77182">
        <w:rPr>
          <w:rFonts w:ascii="Times New Roman" w:hAnsi="Times New Roman"/>
          <w:color w:val="000000" w:themeColor="text1"/>
          <w:sz w:val="28"/>
          <w:szCs w:val="28"/>
        </w:rPr>
        <w:t>продукции, сырья и продовольствия.</w:t>
      </w:r>
    </w:p>
    <w:p w14:paraId="7F2F88B0" w14:textId="77777777" w:rsidR="005C10B9" w:rsidRPr="00B77182" w:rsidRDefault="005C10B9" w:rsidP="00680603">
      <w:pPr>
        <w:spacing w:after="0" w:line="240" w:lineRule="auto"/>
        <w:ind w:firstLine="709"/>
        <w:jc w:val="both"/>
        <w:rPr>
          <w:rFonts w:ascii="Times New Roman" w:hAnsi="Times New Roman"/>
          <w:color w:val="000000" w:themeColor="text1"/>
          <w:sz w:val="28"/>
          <w:szCs w:val="28"/>
        </w:rPr>
      </w:pPr>
      <w:r w:rsidRPr="00B77182">
        <w:rPr>
          <w:rFonts w:ascii="Times New Roman" w:hAnsi="Times New Roman"/>
          <w:color w:val="000000" w:themeColor="text1"/>
          <w:sz w:val="28"/>
          <w:szCs w:val="28"/>
        </w:rPr>
        <w:t xml:space="preserve">В целях создания условий для устойчивого развития сельского хозяйства на территории Ханты-Мансийского района реализованы мероприятия муниципальной программы «Развитие агропромышленного комплекса Ханты-Мансийского района» и государственной программы «Развитие агропромышленного комплекса» (далее </w:t>
      </w:r>
      <w:r w:rsidRPr="00B77182">
        <w:rPr>
          <w:rFonts w:ascii="Times New Roman" w:hAnsi="Times New Roman"/>
          <w:color w:val="000000" w:themeColor="text1"/>
          <w:sz w:val="28"/>
          <w:szCs w:val="28"/>
          <w:lang w:eastAsia="ru-RU"/>
        </w:rPr>
        <w:t xml:space="preserve">– </w:t>
      </w:r>
      <w:r w:rsidRPr="00B77182">
        <w:rPr>
          <w:rFonts w:ascii="Times New Roman" w:hAnsi="Times New Roman"/>
          <w:color w:val="000000" w:themeColor="text1"/>
          <w:sz w:val="28"/>
          <w:szCs w:val="28"/>
        </w:rPr>
        <w:t>программа АПК).</w:t>
      </w:r>
    </w:p>
    <w:p w14:paraId="5D9BD2EE" w14:textId="11FD74B2" w:rsidR="005C10B9" w:rsidRPr="00B77182" w:rsidRDefault="005C10B9" w:rsidP="00680603">
      <w:pPr>
        <w:spacing w:after="0" w:line="240" w:lineRule="auto"/>
        <w:ind w:firstLine="709"/>
        <w:jc w:val="both"/>
        <w:rPr>
          <w:rFonts w:ascii="Times New Roman" w:hAnsi="Times New Roman"/>
          <w:color w:val="000000" w:themeColor="text1"/>
          <w:sz w:val="28"/>
          <w:szCs w:val="28"/>
        </w:rPr>
      </w:pPr>
      <w:r w:rsidRPr="00B77182">
        <w:rPr>
          <w:rFonts w:ascii="Times New Roman" w:hAnsi="Times New Roman"/>
          <w:color w:val="000000" w:themeColor="text1"/>
          <w:sz w:val="28"/>
          <w:szCs w:val="28"/>
        </w:rPr>
        <w:t>На реализацию программы АПК в 2024 году направлено 168,6 млн рублей, или 97,5</w:t>
      </w:r>
      <w:r w:rsidR="00D50367">
        <w:rPr>
          <w:rFonts w:ascii="Times New Roman" w:hAnsi="Times New Roman"/>
          <w:color w:val="000000" w:themeColor="text1"/>
          <w:sz w:val="28"/>
          <w:szCs w:val="28"/>
        </w:rPr>
        <w:t xml:space="preserve"> </w:t>
      </w:r>
      <w:r w:rsidRPr="00B77182">
        <w:rPr>
          <w:rFonts w:ascii="Times New Roman" w:hAnsi="Times New Roman"/>
          <w:color w:val="000000" w:themeColor="text1"/>
          <w:sz w:val="28"/>
          <w:szCs w:val="28"/>
        </w:rPr>
        <w:t>% от годового плана, в том числе средства бюджета автономного округа – 161,5 млн рублей, или 99,1</w:t>
      </w:r>
      <w:r w:rsidR="00D50367">
        <w:rPr>
          <w:rFonts w:ascii="Times New Roman" w:hAnsi="Times New Roman"/>
          <w:color w:val="000000" w:themeColor="text1"/>
          <w:sz w:val="28"/>
          <w:szCs w:val="28"/>
        </w:rPr>
        <w:t xml:space="preserve"> </w:t>
      </w:r>
      <w:r w:rsidRPr="00B77182">
        <w:rPr>
          <w:rFonts w:ascii="Times New Roman" w:hAnsi="Times New Roman"/>
          <w:color w:val="000000" w:themeColor="text1"/>
          <w:sz w:val="28"/>
          <w:szCs w:val="28"/>
        </w:rPr>
        <w:t>% от плана на год, средства бюджета района – 7,0 млн рублей, или 71,4</w:t>
      </w:r>
      <w:r w:rsidR="00D50367">
        <w:rPr>
          <w:rFonts w:ascii="Times New Roman" w:hAnsi="Times New Roman"/>
          <w:color w:val="000000" w:themeColor="text1"/>
          <w:sz w:val="28"/>
          <w:szCs w:val="28"/>
        </w:rPr>
        <w:t xml:space="preserve"> </w:t>
      </w:r>
      <w:r w:rsidRPr="00B77182">
        <w:rPr>
          <w:rFonts w:ascii="Times New Roman" w:hAnsi="Times New Roman"/>
          <w:color w:val="000000" w:themeColor="text1"/>
          <w:sz w:val="28"/>
          <w:szCs w:val="28"/>
        </w:rPr>
        <w:t>% от годового плана.</w:t>
      </w:r>
    </w:p>
    <w:p w14:paraId="3DF7CC34" w14:textId="77777777" w:rsidR="005C10B9" w:rsidRPr="00B77182" w:rsidRDefault="005C10B9" w:rsidP="00680603">
      <w:pPr>
        <w:spacing w:after="0" w:line="240" w:lineRule="auto"/>
        <w:ind w:firstLine="709"/>
        <w:jc w:val="both"/>
        <w:rPr>
          <w:rFonts w:ascii="Times New Roman" w:hAnsi="Times New Roman"/>
          <w:color w:val="000000" w:themeColor="text1"/>
          <w:sz w:val="28"/>
          <w:szCs w:val="28"/>
        </w:rPr>
      </w:pPr>
      <w:r w:rsidRPr="00B77182">
        <w:rPr>
          <w:rFonts w:ascii="Times New Roman" w:hAnsi="Times New Roman"/>
          <w:color w:val="000000" w:themeColor="text1"/>
          <w:sz w:val="28"/>
          <w:szCs w:val="28"/>
        </w:rPr>
        <w:t xml:space="preserve">Агропромышленный комплекс района представляют </w:t>
      </w:r>
      <w:r w:rsidRPr="00B77182">
        <w:rPr>
          <w:rFonts w:ascii="Times New Roman" w:eastAsia="Times New Roman" w:hAnsi="Times New Roman"/>
          <w:color w:val="000000" w:themeColor="text1"/>
          <w:sz w:val="28"/>
          <w:szCs w:val="28"/>
          <w:lang w:eastAsia="zh-CN"/>
        </w:rPr>
        <w:t>285 хозяйствующих субъектов,</w:t>
      </w:r>
      <w:r w:rsidRPr="00B77182">
        <w:rPr>
          <w:color w:val="000000" w:themeColor="text1"/>
        </w:rPr>
        <w:t xml:space="preserve"> </w:t>
      </w:r>
      <w:r w:rsidRPr="00B77182">
        <w:rPr>
          <w:rFonts w:ascii="Times New Roman" w:eastAsia="Times New Roman" w:hAnsi="Times New Roman"/>
          <w:color w:val="000000" w:themeColor="text1"/>
          <w:sz w:val="28"/>
          <w:szCs w:val="28"/>
          <w:lang w:eastAsia="zh-CN"/>
        </w:rPr>
        <w:t>в том числе 8 организаций, 62 индивидуальных предпринимателей, крестьянских (фермерских) хозяйств, 215 личных подсобных хозяйства.</w:t>
      </w:r>
    </w:p>
    <w:p w14:paraId="6661B543" w14:textId="77777777" w:rsidR="005C10B9" w:rsidRPr="00B77182" w:rsidRDefault="005C10B9" w:rsidP="00680603">
      <w:pPr>
        <w:widowControl w:val="0"/>
        <w:suppressAutoHyphens/>
        <w:autoSpaceDE w:val="0"/>
        <w:spacing w:after="0" w:line="240" w:lineRule="auto"/>
        <w:ind w:firstLine="567"/>
        <w:jc w:val="both"/>
        <w:rPr>
          <w:rFonts w:ascii="Times New Roman" w:hAnsi="Times New Roman"/>
          <w:bCs/>
          <w:color w:val="000000" w:themeColor="text1"/>
          <w:kern w:val="28"/>
          <w:sz w:val="28"/>
          <w:szCs w:val="28"/>
        </w:rPr>
      </w:pPr>
      <w:r w:rsidRPr="00B77182">
        <w:rPr>
          <w:rFonts w:ascii="Times New Roman" w:hAnsi="Times New Roman"/>
          <w:bCs/>
          <w:color w:val="000000" w:themeColor="text1"/>
          <w:kern w:val="28"/>
          <w:sz w:val="28"/>
          <w:szCs w:val="28"/>
          <w:lang w:eastAsia="zh-CN"/>
        </w:rPr>
        <w:t xml:space="preserve">Численность занятых в агропромышленном комплексе и традиционной хозяйственной деятельности коренных малочисленных народов Севера </w:t>
      </w:r>
      <w:r w:rsidRPr="00B77182">
        <w:rPr>
          <w:rFonts w:ascii="Times New Roman" w:hAnsi="Times New Roman"/>
          <w:bCs/>
          <w:color w:val="000000" w:themeColor="text1"/>
          <w:kern w:val="28"/>
          <w:sz w:val="28"/>
          <w:szCs w:val="28"/>
        </w:rPr>
        <w:t>(рыбодобыча и заготовка дикоросов) составляет более 400 человек.</w:t>
      </w:r>
    </w:p>
    <w:p w14:paraId="2D0836C4" w14:textId="772B3D7E" w:rsidR="008E15BE" w:rsidRPr="00B77182" w:rsidRDefault="008E15BE" w:rsidP="00680603">
      <w:pPr>
        <w:spacing w:after="0" w:line="240" w:lineRule="auto"/>
        <w:ind w:firstLine="709"/>
        <w:jc w:val="both"/>
        <w:outlineLvl w:val="0"/>
        <w:rPr>
          <w:rFonts w:ascii="Times New Roman" w:hAnsi="Times New Roman"/>
          <w:bCs/>
          <w:color w:val="000000" w:themeColor="text1"/>
          <w:kern w:val="28"/>
          <w:sz w:val="28"/>
          <w:szCs w:val="28"/>
        </w:rPr>
      </w:pPr>
      <w:r w:rsidRPr="00B77182">
        <w:rPr>
          <w:rFonts w:ascii="Times New Roman" w:hAnsi="Times New Roman"/>
          <w:bCs/>
          <w:color w:val="000000" w:themeColor="text1"/>
          <w:kern w:val="28"/>
          <w:sz w:val="28"/>
          <w:szCs w:val="28"/>
        </w:rPr>
        <w:t xml:space="preserve">За 2024 год предприятиями всех форм собственности произведено сельскохозяйственной продукции на сумму 2 397,8 млн рублей, </w:t>
      </w:r>
      <w:r w:rsidRPr="004B717C">
        <w:rPr>
          <w:rFonts w:ascii="Times New Roman" w:hAnsi="Times New Roman"/>
          <w:bCs/>
          <w:color w:val="000000" w:themeColor="text1"/>
          <w:kern w:val="28"/>
          <w:sz w:val="28"/>
          <w:szCs w:val="28"/>
        </w:rPr>
        <w:t xml:space="preserve">или </w:t>
      </w:r>
      <w:r w:rsidR="004B717C" w:rsidRPr="004B717C">
        <w:rPr>
          <w:rFonts w:ascii="Times New Roman" w:hAnsi="Times New Roman"/>
          <w:bCs/>
          <w:color w:val="000000" w:themeColor="text1"/>
          <w:kern w:val="28"/>
          <w:sz w:val="28"/>
          <w:szCs w:val="28"/>
        </w:rPr>
        <w:t>103,3</w:t>
      </w:r>
      <w:r w:rsidR="00D50367" w:rsidRPr="004B717C">
        <w:rPr>
          <w:rFonts w:ascii="Times New Roman" w:hAnsi="Times New Roman"/>
          <w:bCs/>
          <w:color w:val="000000" w:themeColor="text1"/>
          <w:kern w:val="28"/>
          <w:sz w:val="28"/>
          <w:szCs w:val="28"/>
        </w:rPr>
        <w:t xml:space="preserve"> </w:t>
      </w:r>
      <w:r w:rsidRPr="004B717C">
        <w:rPr>
          <w:rFonts w:ascii="Times New Roman" w:hAnsi="Times New Roman"/>
          <w:bCs/>
          <w:color w:val="000000" w:themeColor="text1"/>
          <w:kern w:val="28"/>
          <w:sz w:val="28"/>
          <w:szCs w:val="28"/>
        </w:rPr>
        <w:t>% к</w:t>
      </w:r>
      <w:r w:rsidRPr="00B77182">
        <w:rPr>
          <w:rFonts w:ascii="Times New Roman" w:hAnsi="Times New Roman"/>
          <w:bCs/>
          <w:color w:val="000000" w:themeColor="text1"/>
          <w:kern w:val="28"/>
          <w:sz w:val="28"/>
          <w:szCs w:val="28"/>
        </w:rPr>
        <w:t xml:space="preserve"> показателю 2023 года (2 240,9 млн рублей). </w:t>
      </w:r>
    </w:p>
    <w:p w14:paraId="6E4EA56D" w14:textId="77777777" w:rsidR="005C10B9" w:rsidRPr="00B77182" w:rsidRDefault="005C10B9" w:rsidP="00680603">
      <w:pPr>
        <w:spacing w:after="0" w:line="240" w:lineRule="auto"/>
        <w:ind w:firstLine="709"/>
        <w:jc w:val="both"/>
        <w:outlineLvl w:val="0"/>
        <w:rPr>
          <w:rFonts w:ascii="Times New Roman" w:hAnsi="Times New Roman"/>
          <w:bCs/>
          <w:color w:val="000000" w:themeColor="text1"/>
          <w:kern w:val="28"/>
          <w:sz w:val="28"/>
          <w:szCs w:val="28"/>
        </w:rPr>
      </w:pPr>
      <w:r w:rsidRPr="00B77182">
        <w:rPr>
          <w:rFonts w:ascii="Times New Roman" w:hAnsi="Times New Roman"/>
          <w:bCs/>
          <w:color w:val="000000" w:themeColor="text1"/>
          <w:kern w:val="28"/>
          <w:sz w:val="28"/>
          <w:szCs w:val="28"/>
        </w:rPr>
        <w:t>Увеличение объема производства связано с увеличением производства мяса в хозяйствах всех категорий.</w:t>
      </w:r>
    </w:p>
    <w:p w14:paraId="7F7F8A40" w14:textId="4759FC4B" w:rsidR="00594C09" w:rsidRPr="00B77182" w:rsidRDefault="00594C09" w:rsidP="00680603">
      <w:pPr>
        <w:autoSpaceDE w:val="0"/>
        <w:autoSpaceDN w:val="0"/>
        <w:adjustRightInd w:val="0"/>
        <w:spacing w:after="0" w:line="240" w:lineRule="auto"/>
        <w:ind w:firstLine="709"/>
        <w:jc w:val="both"/>
        <w:rPr>
          <w:rFonts w:ascii="Times New Roman" w:hAnsi="Times New Roman"/>
          <w:bCs/>
          <w:color w:val="FF0000"/>
          <w:kern w:val="28"/>
          <w:sz w:val="28"/>
          <w:szCs w:val="28"/>
        </w:rPr>
      </w:pPr>
    </w:p>
    <w:p w14:paraId="3681FAF7" w14:textId="0290BAAC" w:rsidR="00E95D49" w:rsidRPr="00B77182" w:rsidRDefault="00E95D49" w:rsidP="00680603">
      <w:pPr>
        <w:autoSpaceDN w:val="0"/>
        <w:adjustRightInd w:val="0"/>
        <w:spacing w:after="0" w:line="240" w:lineRule="auto"/>
        <w:jc w:val="center"/>
        <w:rPr>
          <w:rFonts w:ascii="Times New Roman" w:hAnsi="Times New Roman"/>
          <w:bCs/>
          <w:kern w:val="28"/>
          <w:sz w:val="28"/>
          <w:szCs w:val="28"/>
        </w:rPr>
      </w:pPr>
      <w:r w:rsidRPr="00B77182">
        <w:rPr>
          <w:rFonts w:ascii="Times New Roman" w:hAnsi="Times New Roman"/>
          <w:bCs/>
          <w:kern w:val="28"/>
          <w:sz w:val="28"/>
          <w:szCs w:val="28"/>
        </w:rPr>
        <w:t>Животноводство</w:t>
      </w:r>
    </w:p>
    <w:p w14:paraId="05EC180E" w14:textId="77777777" w:rsidR="002A3AB9" w:rsidRPr="00B77182" w:rsidRDefault="002A3AB9" w:rsidP="00680603">
      <w:pPr>
        <w:autoSpaceDN w:val="0"/>
        <w:adjustRightInd w:val="0"/>
        <w:spacing w:after="0" w:line="240" w:lineRule="auto"/>
        <w:jc w:val="center"/>
        <w:rPr>
          <w:rFonts w:ascii="Times New Roman" w:hAnsi="Times New Roman"/>
          <w:bCs/>
          <w:kern w:val="28"/>
          <w:sz w:val="28"/>
          <w:szCs w:val="28"/>
        </w:rPr>
      </w:pPr>
    </w:p>
    <w:p w14:paraId="71FCAFAB" w14:textId="77777777" w:rsidR="002A3AB9" w:rsidRPr="00B77182" w:rsidRDefault="002A3AB9" w:rsidP="00680603">
      <w:pPr>
        <w:spacing w:after="0" w:line="240" w:lineRule="auto"/>
        <w:ind w:firstLine="709"/>
        <w:jc w:val="both"/>
        <w:outlineLvl w:val="0"/>
        <w:rPr>
          <w:rFonts w:ascii="Times New Roman" w:hAnsi="Times New Roman"/>
          <w:bCs/>
          <w:sz w:val="28"/>
          <w:szCs w:val="28"/>
        </w:rPr>
      </w:pPr>
      <w:r w:rsidRPr="00B77182">
        <w:rPr>
          <w:rFonts w:ascii="Times New Roman" w:hAnsi="Times New Roman"/>
          <w:bCs/>
          <w:sz w:val="28"/>
          <w:szCs w:val="28"/>
        </w:rPr>
        <w:t>По состоянию на 1 января 2025 года поголовье сельскохозяйственных животных в хозяйствах всех категорий составило:</w:t>
      </w:r>
    </w:p>
    <w:p w14:paraId="28CCFF9B" w14:textId="77777777" w:rsidR="00E95D49" w:rsidRPr="00B77182" w:rsidRDefault="00E95D49" w:rsidP="00680603">
      <w:pPr>
        <w:autoSpaceDN w:val="0"/>
        <w:adjustRightInd w:val="0"/>
        <w:spacing w:after="0" w:line="240" w:lineRule="auto"/>
        <w:ind w:firstLine="708"/>
        <w:jc w:val="both"/>
        <w:rPr>
          <w:rFonts w:ascii="Times New Roman" w:hAnsi="Times New Roman"/>
          <w:bCs/>
          <w:sz w:val="28"/>
          <w:szCs w:val="28"/>
          <w:lang w:eastAsia="ru-RU"/>
        </w:rPr>
      </w:pPr>
    </w:p>
    <w:p w14:paraId="737FA86F" w14:textId="5C386DDF" w:rsidR="00E95D49" w:rsidRPr="00B77182" w:rsidRDefault="001B364C" w:rsidP="00680603">
      <w:pPr>
        <w:spacing w:after="0" w:line="240" w:lineRule="auto"/>
        <w:jc w:val="center"/>
        <w:rPr>
          <w:rFonts w:ascii="Times New Roman" w:hAnsi="Times New Roman"/>
          <w:sz w:val="28"/>
          <w:szCs w:val="28"/>
          <w:lang w:eastAsia="ru-RU"/>
        </w:rPr>
      </w:pPr>
      <w:r w:rsidRPr="00B77182">
        <w:rPr>
          <w:rFonts w:ascii="Times New Roman" w:hAnsi="Times New Roman"/>
          <w:sz w:val="28"/>
          <w:szCs w:val="28"/>
          <w:lang w:eastAsia="ru-RU"/>
        </w:rPr>
        <w:t xml:space="preserve">Поголовье </w:t>
      </w:r>
      <w:r w:rsidR="00E95D49" w:rsidRPr="00B77182">
        <w:rPr>
          <w:rFonts w:ascii="Times New Roman" w:hAnsi="Times New Roman"/>
          <w:sz w:val="28"/>
          <w:szCs w:val="28"/>
          <w:lang w:eastAsia="ru-RU"/>
        </w:rPr>
        <w:t>сельскохозяйственных</w:t>
      </w:r>
      <w:r w:rsidR="001A04A7" w:rsidRPr="00B77182">
        <w:rPr>
          <w:rFonts w:ascii="Times New Roman" w:hAnsi="Times New Roman"/>
          <w:sz w:val="28"/>
          <w:szCs w:val="28"/>
          <w:lang w:eastAsia="ru-RU"/>
        </w:rPr>
        <w:t xml:space="preserve"> </w:t>
      </w:r>
      <w:r w:rsidR="00E95D49" w:rsidRPr="00B77182">
        <w:rPr>
          <w:rFonts w:ascii="Times New Roman" w:hAnsi="Times New Roman"/>
          <w:sz w:val="28"/>
          <w:szCs w:val="28"/>
          <w:lang w:eastAsia="ru-RU"/>
        </w:rPr>
        <w:t>животных</w:t>
      </w:r>
      <w:r w:rsidR="001A04A7" w:rsidRPr="00B77182">
        <w:rPr>
          <w:rFonts w:ascii="Times New Roman" w:hAnsi="Times New Roman"/>
          <w:sz w:val="28"/>
          <w:szCs w:val="28"/>
          <w:lang w:eastAsia="ru-RU"/>
        </w:rPr>
        <w:t xml:space="preserve"> </w:t>
      </w:r>
      <w:r w:rsidR="00E95D49" w:rsidRPr="00B77182">
        <w:rPr>
          <w:rFonts w:ascii="Times New Roman" w:hAnsi="Times New Roman"/>
          <w:bCs/>
          <w:kern w:val="28"/>
          <w:sz w:val="28"/>
          <w:szCs w:val="28"/>
          <w:lang w:eastAsia="ru-RU"/>
        </w:rPr>
        <w:t>в</w:t>
      </w:r>
      <w:r w:rsidR="001A04A7" w:rsidRPr="00B77182">
        <w:rPr>
          <w:rFonts w:ascii="Times New Roman" w:hAnsi="Times New Roman"/>
          <w:bCs/>
          <w:kern w:val="28"/>
          <w:sz w:val="28"/>
          <w:szCs w:val="28"/>
          <w:lang w:eastAsia="ru-RU"/>
        </w:rPr>
        <w:t xml:space="preserve"> </w:t>
      </w:r>
      <w:r w:rsidR="00E95D49" w:rsidRPr="00B77182">
        <w:rPr>
          <w:rFonts w:ascii="Times New Roman" w:hAnsi="Times New Roman"/>
          <w:bCs/>
          <w:kern w:val="28"/>
          <w:sz w:val="28"/>
          <w:szCs w:val="28"/>
          <w:lang w:eastAsia="ru-RU"/>
        </w:rPr>
        <w:t>хозяйствах</w:t>
      </w:r>
      <w:r w:rsidR="001A04A7" w:rsidRPr="00B77182">
        <w:rPr>
          <w:rFonts w:ascii="Times New Roman" w:hAnsi="Times New Roman"/>
          <w:bCs/>
          <w:kern w:val="28"/>
          <w:sz w:val="28"/>
          <w:szCs w:val="28"/>
          <w:lang w:eastAsia="ru-RU"/>
        </w:rPr>
        <w:t xml:space="preserve"> </w:t>
      </w:r>
      <w:r w:rsidR="00E95D49" w:rsidRPr="00B77182">
        <w:rPr>
          <w:rFonts w:ascii="Times New Roman" w:hAnsi="Times New Roman"/>
          <w:bCs/>
          <w:kern w:val="28"/>
          <w:sz w:val="28"/>
          <w:szCs w:val="28"/>
          <w:lang w:eastAsia="ru-RU"/>
        </w:rPr>
        <w:t>всех</w:t>
      </w:r>
      <w:r w:rsidR="001A04A7" w:rsidRPr="00B77182">
        <w:rPr>
          <w:rFonts w:ascii="Times New Roman" w:hAnsi="Times New Roman"/>
          <w:bCs/>
          <w:kern w:val="28"/>
          <w:sz w:val="28"/>
          <w:szCs w:val="28"/>
          <w:lang w:eastAsia="ru-RU"/>
        </w:rPr>
        <w:t xml:space="preserve"> </w:t>
      </w:r>
      <w:r w:rsidR="00E95D49" w:rsidRPr="00B77182">
        <w:rPr>
          <w:rFonts w:ascii="Times New Roman" w:hAnsi="Times New Roman"/>
          <w:bCs/>
          <w:kern w:val="28"/>
          <w:sz w:val="28"/>
          <w:szCs w:val="28"/>
          <w:lang w:eastAsia="ru-RU"/>
        </w:rPr>
        <w:t>категорий</w:t>
      </w:r>
      <w:r w:rsidR="001A04A7" w:rsidRPr="00B77182">
        <w:rPr>
          <w:rFonts w:ascii="Times New Roman" w:hAnsi="Times New Roman"/>
          <w:bCs/>
          <w:kern w:val="28"/>
          <w:sz w:val="28"/>
          <w:szCs w:val="28"/>
          <w:lang w:eastAsia="ru-RU"/>
        </w:rPr>
        <w:t xml:space="preserve"> </w:t>
      </w:r>
    </w:p>
    <w:tbl>
      <w:tblPr>
        <w:tblW w:w="9867" w:type="dxa"/>
        <w:tblInd w:w="-1" w:type="dxa"/>
        <w:tblLayout w:type="fixed"/>
        <w:tblCellMar>
          <w:left w:w="55" w:type="dxa"/>
          <w:right w:w="55" w:type="dxa"/>
        </w:tblCellMar>
        <w:tblLook w:val="04A0" w:firstRow="1" w:lastRow="0" w:firstColumn="1" w:lastColumn="0" w:noHBand="0" w:noVBand="1"/>
      </w:tblPr>
      <w:tblGrid>
        <w:gridCol w:w="593"/>
        <w:gridCol w:w="4225"/>
        <w:gridCol w:w="1781"/>
        <w:gridCol w:w="1634"/>
        <w:gridCol w:w="1634"/>
      </w:tblGrid>
      <w:tr w:rsidR="00431F4C" w:rsidRPr="00B77182" w14:paraId="1080E4F8" w14:textId="77777777" w:rsidTr="00431F4C">
        <w:trPr>
          <w:trHeight w:val="385"/>
        </w:trPr>
        <w:tc>
          <w:tcPr>
            <w:tcW w:w="593" w:type="dxa"/>
            <w:tcBorders>
              <w:top w:val="single" w:sz="2" w:space="0" w:color="000000"/>
              <w:left w:val="single" w:sz="2" w:space="0" w:color="000000"/>
              <w:bottom w:val="single" w:sz="4" w:space="0" w:color="auto"/>
              <w:right w:val="nil"/>
            </w:tcBorders>
            <w:vAlign w:val="center"/>
            <w:hideMark/>
          </w:tcPr>
          <w:p w14:paraId="036D8E22" w14:textId="77777777" w:rsidR="00431F4C" w:rsidRPr="00B77182" w:rsidRDefault="00431F4C" w:rsidP="00680603">
            <w:pPr>
              <w:suppressLineNumbers/>
              <w:snapToGrid w:val="0"/>
              <w:spacing w:after="0" w:line="240" w:lineRule="auto"/>
              <w:jc w:val="center"/>
              <w:rPr>
                <w:rFonts w:ascii="Times New Roman" w:hAnsi="Times New Roman"/>
                <w:sz w:val="24"/>
                <w:szCs w:val="24"/>
                <w:lang w:eastAsia="ar-SA"/>
              </w:rPr>
            </w:pPr>
            <w:r w:rsidRPr="00B77182">
              <w:rPr>
                <w:rFonts w:ascii="Times New Roman" w:hAnsi="Times New Roman"/>
                <w:sz w:val="24"/>
                <w:szCs w:val="24"/>
                <w:lang w:eastAsia="ar-SA"/>
              </w:rPr>
              <w:t>№</w:t>
            </w:r>
          </w:p>
          <w:p w14:paraId="1CF25FBB" w14:textId="77777777" w:rsidR="00431F4C" w:rsidRPr="00B77182" w:rsidRDefault="00431F4C" w:rsidP="00680603">
            <w:pPr>
              <w:suppressLineNumbers/>
              <w:snapToGrid w:val="0"/>
              <w:spacing w:after="0" w:line="240" w:lineRule="auto"/>
              <w:jc w:val="center"/>
              <w:rPr>
                <w:rFonts w:ascii="Times New Roman" w:hAnsi="Times New Roman"/>
                <w:sz w:val="24"/>
                <w:szCs w:val="24"/>
                <w:lang w:eastAsia="ar-SA"/>
              </w:rPr>
            </w:pPr>
            <w:r w:rsidRPr="00B77182">
              <w:rPr>
                <w:rFonts w:ascii="Times New Roman" w:hAnsi="Times New Roman"/>
                <w:sz w:val="24"/>
                <w:szCs w:val="24"/>
                <w:lang w:eastAsia="ar-SA"/>
              </w:rPr>
              <w:t>п/п</w:t>
            </w:r>
          </w:p>
        </w:tc>
        <w:tc>
          <w:tcPr>
            <w:tcW w:w="4225" w:type="dxa"/>
            <w:tcBorders>
              <w:top w:val="single" w:sz="2" w:space="0" w:color="000000"/>
              <w:left w:val="single" w:sz="2" w:space="0" w:color="000000"/>
              <w:bottom w:val="single" w:sz="4" w:space="0" w:color="auto"/>
              <w:right w:val="nil"/>
            </w:tcBorders>
            <w:vAlign w:val="center"/>
            <w:hideMark/>
          </w:tcPr>
          <w:p w14:paraId="194F5750" w14:textId="58A904D1" w:rsidR="00431F4C" w:rsidRPr="00B77182" w:rsidRDefault="00431F4C" w:rsidP="00680603">
            <w:pPr>
              <w:suppressLineNumbers/>
              <w:snapToGrid w:val="0"/>
              <w:spacing w:after="0" w:line="240" w:lineRule="auto"/>
              <w:jc w:val="center"/>
              <w:rPr>
                <w:rFonts w:ascii="Times New Roman" w:hAnsi="Times New Roman"/>
                <w:sz w:val="24"/>
                <w:szCs w:val="24"/>
                <w:lang w:eastAsia="ar-SA"/>
              </w:rPr>
            </w:pPr>
            <w:r w:rsidRPr="00B77182">
              <w:rPr>
                <w:rFonts w:ascii="Times New Roman" w:hAnsi="Times New Roman"/>
                <w:sz w:val="24"/>
                <w:szCs w:val="24"/>
                <w:lang w:eastAsia="ar-SA"/>
              </w:rPr>
              <w:t>Наименование половозрастной группы животных</w:t>
            </w:r>
          </w:p>
        </w:tc>
        <w:tc>
          <w:tcPr>
            <w:tcW w:w="1781" w:type="dxa"/>
            <w:tcBorders>
              <w:top w:val="single" w:sz="2" w:space="0" w:color="000000"/>
              <w:left w:val="single" w:sz="2" w:space="0" w:color="000000"/>
              <w:bottom w:val="single" w:sz="4" w:space="0" w:color="auto"/>
              <w:right w:val="single" w:sz="2" w:space="0" w:color="000000"/>
            </w:tcBorders>
            <w:hideMark/>
          </w:tcPr>
          <w:p w14:paraId="78B9FF0F" w14:textId="53E1A29A" w:rsidR="00431F4C" w:rsidRPr="00B77182" w:rsidRDefault="00431F4C" w:rsidP="00680603">
            <w:pPr>
              <w:suppressLineNumbers/>
              <w:snapToGrid w:val="0"/>
              <w:spacing w:after="0" w:line="240" w:lineRule="auto"/>
              <w:jc w:val="center"/>
              <w:rPr>
                <w:rFonts w:ascii="Times New Roman" w:hAnsi="Times New Roman"/>
                <w:sz w:val="24"/>
                <w:szCs w:val="24"/>
                <w:lang w:eastAsia="ar-SA"/>
              </w:rPr>
            </w:pPr>
            <w:r w:rsidRPr="00B77182">
              <w:rPr>
                <w:rFonts w:ascii="Times New Roman" w:hAnsi="Times New Roman"/>
                <w:sz w:val="24"/>
                <w:szCs w:val="24"/>
                <w:lang w:eastAsia="ar-SA"/>
              </w:rPr>
              <w:t>на 1 января 2024 года</w:t>
            </w:r>
          </w:p>
        </w:tc>
        <w:tc>
          <w:tcPr>
            <w:tcW w:w="1634" w:type="dxa"/>
            <w:tcBorders>
              <w:top w:val="single" w:sz="2" w:space="0" w:color="000000"/>
              <w:left w:val="single" w:sz="2" w:space="0" w:color="000000"/>
              <w:bottom w:val="single" w:sz="4" w:space="0" w:color="auto"/>
              <w:right w:val="single" w:sz="2" w:space="0" w:color="000000"/>
            </w:tcBorders>
          </w:tcPr>
          <w:p w14:paraId="30A0191B" w14:textId="14FEA3B1" w:rsidR="00431F4C" w:rsidRPr="00B77182" w:rsidRDefault="00431F4C" w:rsidP="00680603">
            <w:pPr>
              <w:suppressLineNumbers/>
              <w:snapToGrid w:val="0"/>
              <w:spacing w:after="0" w:line="240" w:lineRule="auto"/>
              <w:jc w:val="center"/>
              <w:rPr>
                <w:rFonts w:ascii="Times New Roman" w:hAnsi="Times New Roman"/>
                <w:sz w:val="24"/>
                <w:szCs w:val="24"/>
                <w:lang w:eastAsia="ar-SA"/>
              </w:rPr>
            </w:pPr>
            <w:r w:rsidRPr="00B77182">
              <w:rPr>
                <w:rFonts w:ascii="Times New Roman" w:hAnsi="Times New Roman"/>
                <w:sz w:val="24"/>
                <w:szCs w:val="24"/>
                <w:lang w:eastAsia="ar-SA"/>
              </w:rPr>
              <w:t>на 1 января 2025 года</w:t>
            </w:r>
          </w:p>
        </w:tc>
        <w:tc>
          <w:tcPr>
            <w:tcW w:w="1634" w:type="dxa"/>
            <w:tcBorders>
              <w:top w:val="single" w:sz="2" w:space="0" w:color="000000"/>
              <w:left w:val="single" w:sz="2" w:space="0" w:color="000000"/>
              <w:bottom w:val="single" w:sz="4" w:space="0" w:color="auto"/>
              <w:right w:val="single" w:sz="4" w:space="0" w:color="auto"/>
            </w:tcBorders>
            <w:vAlign w:val="center"/>
            <w:hideMark/>
          </w:tcPr>
          <w:p w14:paraId="127AEA72" w14:textId="085A946B" w:rsidR="00431F4C" w:rsidRPr="00B77182" w:rsidRDefault="00431F4C" w:rsidP="00680603">
            <w:pPr>
              <w:suppressLineNumbers/>
              <w:snapToGrid w:val="0"/>
              <w:spacing w:after="0" w:line="240" w:lineRule="auto"/>
              <w:jc w:val="center"/>
              <w:rPr>
                <w:rFonts w:ascii="Times New Roman" w:hAnsi="Times New Roman"/>
                <w:sz w:val="24"/>
                <w:szCs w:val="24"/>
                <w:lang w:eastAsia="ar-SA"/>
              </w:rPr>
            </w:pPr>
            <w:r w:rsidRPr="00B77182">
              <w:rPr>
                <w:rFonts w:ascii="Times New Roman" w:hAnsi="Times New Roman"/>
                <w:sz w:val="24"/>
                <w:szCs w:val="24"/>
                <w:lang w:eastAsia="ar-SA"/>
              </w:rPr>
              <w:t>Темп изменения, %</w:t>
            </w:r>
          </w:p>
        </w:tc>
      </w:tr>
      <w:tr w:rsidR="00431F4C" w:rsidRPr="00B77182" w14:paraId="55E94E43" w14:textId="77777777" w:rsidTr="00431F4C">
        <w:trPr>
          <w:trHeight w:val="324"/>
        </w:trPr>
        <w:tc>
          <w:tcPr>
            <w:tcW w:w="593" w:type="dxa"/>
            <w:tcBorders>
              <w:top w:val="single" w:sz="4" w:space="0" w:color="auto"/>
              <w:left w:val="single" w:sz="2" w:space="0" w:color="000000"/>
              <w:bottom w:val="single" w:sz="4" w:space="0" w:color="auto"/>
              <w:right w:val="nil"/>
            </w:tcBorders>
            <w:hideMark/>
          </w:tcPr>
          <w:p w14:paraId="3BDCB17F" w14:textId="77777777" w:rsidR="00431F4C" w:rsidRPr="00B77182" w:rsidRDefault="00431F4C" w:rsidP="00680603">
            <w:pPr>
              <w:suppressLineNumbers/>
              <w:snapToGrid w:val="0"/>
              <w:spacing w:after="0" w:line="240" w:lineRule="auto"/>
              <w:jc w:val="center"/>
              <w:rPr>
                <w:rFonts w:ascii="Times New Roman" w:hAnsi="Times New Roman"/>
                <w:sz w:val="24"/>
                <w:szCs w:val="24"/>
                <w:lang w:eastAsia="ar-SA"/>
              </w:rPr>
            </w:pPr>
            <w:r w:rsidRPr="00B77182">
              <w:rPr>
                <w:rFonts w:ascii="Times New Roman" w:hAnsi="Times New Roman"/>
                <w:sz w:val="24"/>
                <w:szCs w:val="24"/>
                <w:lang w:eastAsia="ar-SA"/>
              </w:rPr>
              <w:t>1.</w:t>
            </w:r>
          </w:p>
        </w:tc>
        <w:tc>
          <w:tcPr>
            <w:tcW w:w="4225" w:type="dxa"/>
            <w:tcBorders>
              <w:top w:val="single" w:sz="4" w:space="0" w:color="auto"/>
              <w:left w:val="single" w:sz="2" w:space="0" w:color="000000"/>
              <w:bottom w:val="single" w:sz="4" w:space="0" w:color="auto"/>
              <w:right w:val="nil"/>
            </w:tcBorders>
            <w:hideMark/>
          </w:tcPr>
          <w:p w14:paraId="1C921FD8" w14:textId="5822E11D" w:rsidR="00431F4C" w:rsidRPr="00B77182" w:rsidRDefault="00431F4C" w:rsidP="00680603">
            <w:pPr>
              <w:suppressLineNumbers/>
              <w:snapToGrid w:val="0"/>
              <w:spacing w:after="0" w:line="240" w:lineRule="auto"/>
              <w:jc w:val="both"/>
              <w:rPr>
                <w:rFonts w:ascii="Times New Roman" w:hAnsi="Times New Roman"/>
                <w:bCs/>
                <w:sz w:val="24"/>
                <w:szCs w:val="24"/>
                <w:lang w:eastAsia="ar-SA"/>
              </w:rPr>
            </w:pPr>
            <w:r w:rsidRPr="00B77182">
              <w:rPr>
                <w:rFonts w:ascii="Times New Roman" w:hAnsi="Times New Roman"/>
                <w:bCs/>
                <w:sz w:val="24"/>
                <w:szCs w:val="24"/>
                <w:lang w:eastAsia="ar-SA"/>
              </w:rPr>
              <w:t>Крупный рогатый скот – всего</w:t>
            </w:r>
          </w:p>
        </w:tc>
        <w:tc>
          <w:tcPr>
            <w:tcW w:w="1781" w:type="dxa"/>
            <w:tcBorders>
              <w:top w:val="single" w:sz="4" w:space="0" w:color="auto"/>
              <w:left w:val="single" w:sz="2" w:space="0" w:color="000000"/>
              <w:bottom w:val="single" w:sz="4" w:space="0" w:color="auto"/>
              <w:right w:val="single" w:sz="2" w:space="0" w:color="000000"/>
            </w:tcBorders>
            <w:vAlign w:val="center"/>
            <w:hideMark/>
          </w:tcPr>
          <w:p w14:paraId="1C407340" w14:textId="13E6929E" w:rsidR="00431F4C" w:rsidRPr="00B77182" w:rsidRDefault="00431F4C" w:rsidP="00680603">
            <w:pPr>
              <w:widowControl w:val="0"/>
              <w:suppressLineNumbers/>
              <w:suppressAutoHyphens/>
              <w:autoSpaceDE w:val="0"/>
              <w:snapToGrid w:val="0"/>
              <w:spacing w:after="0" w:line="240" w:lineRule="auto"/>
              <w:jc w:val="center"/>
              <w:rPr>
                <w:rFonts w:ascii="Times New Roman" w:eastAsia="Times New Roman" w:hAnsi="Times New Roman"/>
                <w:bCs/>
                <w:sz w:val="24"/>
                <w:szCs w:val="24"/>
                <w:lang w:eastAsia="ar-SA"/>
              </w:rPr>
            </w:pPr>
            <w:r w:rsidRPr="00B77182">
              <w:rPr>
                <w:rFonts w:ascii="Times New Roman" w:eastAsia="Times New Roman" w:hAnsi="Times New Roman"/>
                <w:bCs/>
                <w:sz w:val="24"/>
                <w:szCs w:val="24"/>
                <w:lang w:eastAsia="ar-SA"/>
              </w:rPr>
              <w:t>2 546</w:t>
            </w:r>
          </w:p>
        </w:tc>
        <w:tc>
          <w:tcPr>
            <w:tcW w:w="1634" w:type="dxa"/>
            <w:tcBorders>
              <w:top w:val="single" w:sz="4" w:space="0" w:color="auto"/>
              <w:left w:val="single" w:sz="2" w:space="0" w:color="000000"/>
              <w:bottom w:val="single" w:sz="4" w:space="0" w:color="auto"/>
              <w:right w:val="single" w:sz="2" w:space="0" w:color="000000"/>
            </w:tcBorders>
          </w:tcPr>
          <w:p w14:paraId="77029FE8" w14:textId="07DA7799" w:rsidR="00431F4C" w:rsidRPr="00B77182" w:rsidRDefault="00431F4C" w:rsidP="00680603">
            <w:pPr>
              <w:widowControl w:val="0"/>
              <w:suppressLineNumbers/>
              <w:suppressAutoHyphens/>
              <w:autoSpaceDE w:val="0"/>
              <w:snapToGrid w:val="0"/>
              <w:spacing w:after="0" w:line="240" w:lineRule="auto"/>
              <w:jc w:val="center"/>
              <w:rPr>
                <w:rFonts w:ascii="Times New Roman" w:eastAsia="Times New Roman" w:hAnsi="Times New Roman"/>
                <w:bCs/>
                <w:sz w:val="24"/>
                <w:szCs w:val="24"/>
                <w:lang w:eastAsia="ar-SA"/>
              </w:rPr>
            </w:pPr>
            <w:r w:rsidRPr="00B77182">
              <w:rPr>
                <w:rFonts w:ascii="Times New Roman" w:hAnsi="Times New Roman"/>
                <w:bCs/>
                <w:sz w:val="24"/>
                <w:szCs w:val="24"/>
                <w:lang w:eastAsia="ar-SA"/>
              </w:rPr>
              <w:t>1 999</w:t>
            </w:r>
          </w:p>
        </w:tc>
        <w:tc>
          <w:tcPr>
            <w:tcW w:w="1634" w:type="dxa"/>
            <w:tcBorders>
              <w:top w:val="single" w:sz="4" w:space="0" w:color="auto"/>
              <w:left w:val="single" w:sz="2" w:space="0" w:color="000000"/>
              <w:bottom w:val="single" w:sz="4" w:space="0" w:color="auto"/>
              <w:right w:val="single" w:sz="4" w:space="0" w:color="auto"/>
            </w:tcBorders>
            <w:vAlign w:val="center"/>
            <w:hideMark/>
          </w:tcPr>
          <w:p w14:paraId="6F922D86" w14:textId="116D582C" w:rsidR="00431F4C" w:rsidRPr="00B77182" w:rsidRDefault="00431F4C" w:rsidP="00680603">
            <w:pPr>
              <w:widowControl w:val="0"/>
              <w:suppressLineNumbers/>
              <w:suppressAutoHyphens/>
              <w:autoSpaceDE w:val="0"/>
              <w:snapToGrid w:val="0"/>
              <w:spacing w:after="0" w:line="240" w:lineRule="auto"/>
              <w:jc w:val="center"/>
              <w:rPr>
                <w:rFonts w:ascii="Times New Roman" w:eastAsia="Times New Roman" w:hAnsi="Times New Roman"/>
                <w:bCs/>
                <w:sz w:val="24"/>
                <w:szCs w:val="24"/>
                <w:lang w:eastAsia="ar-SA"/>
              </w:rPr>
            </w:pPr>
            <w:r w:rsidRPr="00B77182">
              <w:rPr>
                <w:rFonts w:ascii="Times New Roman" w:eastAsia="Times New Roman" w:hAnsi="Times New Roman"/>
                <w:bCs/>
                <w:sz w:val="24"/>
                <w:szCs w:val="24"/>
                <w:lang w:eastAsia="ar-SA"/>
              </w:rPr>
              <w:t>78,5</w:t>
            </w:r>
          </w:p>
        </w:tc>
      </w:tr>
      <w:tr w:rsidR="00431F4C" w:rsidRPr="00B77182" w14:paraId="4B81E50B" w14:textId="77777777" w:rsidTr="00431F4C">
        <w:trPr>
          <w:trHeight w:val="324"/>
        </w:trPr>
        <w:tc>
          <w:tcPr>
            <w:tcW w:w="593" w:type="dxa"/>
            <w:tcBorders>
              <w:top w:val="single" w:sz="4" w:space="0" w:color="auto"/>
              <w:left w:val="single" w:sz="2" w:space="0" w:color="000000"/>
              <w:bottom w:val="single" w:sz="4" w:space="0" w:color="auto"/>
              <w:right w:val="nil"/>
            </w:tcBorders>
          </w:tcPr>
          <w:p w14:paraId="726C3F6C" w14:textId="77777777" w:rsidR="00431F4C" w:rsidRPr="00B77182" w:rsidRDefault="00431F4C" w:rsidP="00680603">
            <w:pPr>
              <w:suppressLineNumbers/>
              <w:snapToGrid w:val="0"/>
              <w:spacing w:after="0" w:line="240" w:lineRule="auto"/>
              <w:jc w:val="center"/>
              <w:rPr>
                <w:rFonts w:ascii="Times New Roman" w:hAnsi="Times New Roman"/>
                <w:sz w:val="24"/>
                <w:szCs w:val="24"/>
                <w:lang w:eastAsia="ar-SA"/>
              </w:rPr>
            </w:pPr>
          </w:p>
        </w:tc>
        <w:tc>
          <w:tcPr>
            <w:tcW w:w="4225" w:type="dxa"/>
            <w:tcBorders>
              <w:top w:val="single" w:sz="4" w:space="0" w:color="auto"/>
              <w:left w:val="single" w:sz="2" w:space="0" w:color="000000"/>
              <w:bottom w:val="single" w:sz="4" w:space="0" w:color="auto"/>
              <w:right w:val="nil"/>
            </w:tcBorders>
            <w:hideMark/>
          </w:tcPr>
          <w:p w14:paraId="3DC9FF55" w14:textId="4861E610" w:rsidR="00431F4C" w:rsidRPr="00B77182" w:rsidRDefault="00431F4C" w:rsidP="00680603">
            <w:pPr>
              <w:suppressLineNumbers/>
              <w:snapToGrid w:val="0"/>
              <w:spacing w:after="0" w:line="240" w:lineRule="auto"/>
              <w:jc w:val="both"/>
              <w:rPr>
                <w:rFonts w:ascii="Times New Roman" w:hAnsi="Times New Roman"/>
                <w:bCs/>
                <w:sz w:val="24"/>
                <w:szCs w:val="24"/>
                <w:lang w:eastAsia="ar-SA"/>
              </w:rPr>
            </w:pPr>
            <w:r w:rsidRPr="00B77182">
              <w:rPr>
                <w:rFonts w:ascii="Times New Roman" w:hAnsi="Times New Roman"/>
                <w:bCs/>
                <w:sz w:val="24"/>
                <w:szCs w:val="24"/>
                <w:lang w:eastAsia="ar-SA"/>
              </w:rPr>
              <w:t>в том числе коровы</w:t>
            </w:r>
          </w:p>
        </w:tc>
        <w:tc>
          <w:tcPr>
            <w:tcW w:w="1781" w:type="dxa"/>
            <w:tcBorders>
              <w:top w:val="single" w:sz="4" w:space="0" w:color="auto"/>
              <w:left w:val="single" w:sz="2" w:space="0" w:color="000000"/>
              <w:bottom w:val="single" w:sz="4" w:space="0" w:color="auto"/>
              <w:right w:val="single" w:sz="2" w:space="0" w:color="000000"/>
            </w:tcBorders>
            <w:vAlign w:val="center"/>
            <w:hideMark/>
          </w:tcPr>
          <w:p w14:paraId="22863CB2" w14:textId="15DE9C53" w:rsidR="00431F4C" w:rsidRPr="00B77182" w:rsidRDefault="00431F4C" w:rsidP="00680603">
            <w:pPr>
              <w:widowControl w:val="0"/>
              <w:suppressLineNumbers/>
              <w:suppressAutoHyphens/>
              <w:autoSpaceDE w:val="0"/>
              <w:snapToGrid w:val="0"/>
              <w:spacing w:after="0" w:line="240" w:lineRule="auto"/>
              <w:jc w:val="center"/>
              <w:rPr>
                <w:rFonts w:ascii="Times New Roman" w:eastAsia="Times New Roman" w:hAnsi="Times New Roman"/>
                <w:bCs/>
                <w:sz w:val="24"/>
                <w:szCs w:val="24"/>
                <w:lang w:eastAsia="ar-SA"/>
              </w:rPr>
            </w:pPr>
            <w:r w:rsidRPr="00B77182">
              <w:rPr>
                <w:rFonts w:ascii="Times New Roman" w:eastAsia="Times New Roman" w:hAnsi="Times New Roman"/>
                <w:bCs/>
                <w:sz w:val="24"/>
                <w:szCs w:val="24"/>
                <w:lang w:eastAsia="ar-SA"/>
              </w:rPr>
              <w:t>1 143</w:t>
            </w:r>
          </w:p>
        </w:tc>
        <w:tc>
          <w:tcPr>
            <w:tcW w:w="1634" w:type="dxa"/>
            <w:tcBorders>
              <w:top w:val="single" w:sz="4" w:space="0" w:color="auto"/>
              <w:left w:val="single" w:sz="2" w:space="0" w:color="000000"/>
              <w:bottom w:val="single" w:sz="4" w:space="0" w:color="auto"/>
              <w:right w:val="single" w:sz="2" w:space="0" w:color="000000"/>
            </w:tcBorders>
          </w:tcPr>
          <w:p w14:paraId="151D251F" w14:textId="632AE832" w:rsidR="00431F4C" w:rsidRPr="00B77182" w:rsidRDefault="00431F4C" w:rsidP="00680603">
            <w:pPr>
              <w:widowControl w:val="0"/>
              <w:suppressLineNumbers/>
              <w:suppressAutoHyphens/>
              <w:autoSpaceDE w:val="0"/>
              <w:snapToGrid w:val="0"/>
              <w:spacing w:after="0" w:line="240" w:lineRule="auto"/>
              <w:jc w:val="center"/>
              <w:rPr>
                <w:rFonts w:ascii="Times New Roman" w:eastAsia="Times New Roman" w:hAnsi="Times New Roman"/>
                <w:bCs/>
                <w:sz w:val="24"/>
                <w:szCs w:val="24"/>
                <w:lang w:eastAsia="ar-SA"/>
              </w:rPr>
            </w:pPr>
            <w:r w:rsidRPr="00B77182">
              <w:rPr>
                <w:rFonts w:ascii="Times New Roman" w:hAnsi="Times New Roman"/>
                <w:bCs/>
                <w:sz w:val="24"/>
                <w:szCs w:val="24"/>
                <w:lang w:eastAsia="ar-SA"/>
              </w:rPr>
              <w:t>1 026</w:t>
            </w:r>
          </w:p>
        </w:tc>
        <w:tc>
          <w:tcPr>
            <w:tcW w:w="1634" w:type="dxa"/>
            <w:tcBorders>
              <w:top w:val="single" w:sz="4" w:space="0" w:color="auto"/>
              <w:left w:val="single" w:sz="2" w:space="0" w:color="000000"/>
              <w:bottom w:val="single" w:sz="4" w:space="0" w:color="auto"/>
              <w:right w:val="single" w:sz="4" w:space="0" w:color="auto"/>
            </w:tcBorders>
            <w:vAlign w:val="center"/>
            <w:hideMark/>
          </w:tcPr>
          <w:p w14:paraId="12D33416" w14:textId="61791BFE" w:rsidR="00431F4C" w:rsidRPr="00B77182" w:rsidRDefault="00431F4C" w:rsidP="00680603">
            <w:pPr>
              <w:widowControl w:val="0"/>
              <w:suppressLineNumbers/>
              <w:suppressAutoHyphens/>
              <w:autoSpaceDE w:val="0"/>
              <w:snapToGrid w:val="0"/>
              <w:spacing w:after="0" w:line="240" w:lineRule="auto"/>
              <w:jc w:val="center"/>
              <w:rPr>
                <w:rFonts w:ascii="Times New Roman" w:eastAsia="Times New Roman" w:hAnsi="Times New Roman"/>
                <w:bCs/>
                <w:sz w:val="24"/>
                <w:szCs w:val="24"/>
                <w:lang w:eastAsia="ar-SA"/>
              </w:rPr>
            </w:pPr>
            <w:r w:rsidRPr="00B77182">
              <w:rPr>
                <w:rFonts w:ascii="Times New Roman" w:eastAsia="Times New Roman" w:hAnsi="Times New Roman"/>
                <w:bCs/>
                <w:sz w:val="24"/>
                <w:szCs w:val="24"/>
                <w:lang w:eastAsia="ar-SA"/>
              </w:rPr>
              <w:t>89,8</w:t>
            </w:r>
          </w:p>
        </w:tc>
      </w:tr>
      <w:tr w:rsidR="00431F4C" w:rsidRPr="00B77182" w14:paraId="7A5F8248" w14:textId="77777777" w:rsidTr="00431F4C">
        <w:trPr>
          <w:trHeight w:val="207"/>
        </w:trPr>
        <w:tc>
          <w:tcPr>
            <w:tcW w:w="593" w:type="dxa"/>
            <w:tcBorders>
              <w:top w:val="single" w:sz="4" w:space="0" w:color="auto"/>
              <w:left w:val="single" w:sz="2" w:space="0" w:color="000000"/>
              <w:bottom w:val="single" w:sz="4" w:space="0" w:color="auto"/>
              <w:right w:val="nil"/>
            </w:tcBorders>
            <w:hideMark/>
          </w:tcPr>
          <w:p w14:paraId="513CA18D" w14:textId="77777777" w:rsidR="00431F4C" w:rsidRPr="00B77182" w:rsidRDefault="00431F4C" w:rsidP="00680603">
            <w:pPr>
              <w:suppressLineNumbers/>
              <w:snapToGrid w:val="0"/>
              <w:spacing w:after="0" w:line="240" w:lineRule="auto"/>
              <w:jc w:val="center"/>
              <w:rPr>
                <w:rFonts w:ascii="Times New Roman" w:hAnsi="Times New Roman"/>
                <w:sz w:val="24"/>
                <w:szCs w:val="24"/>
                <w:lang w:eastAsia="ar-SA"/>
              </w:rPr>
            </w:pPr>
            <w:r w:rsidRPr="00B77182">
              <w:rPr>
                <w:rFonts w:ascii="Times New Roman" w:hAnsi="Times New Roman"/>
                <w:sz w:val="24"/>
                <w:szCs w:val="24"/>
                <w:lang w:eastAsia="ar-SA"/>
              </w:rPr>
              <w:t>2.</w:t>
            </w:r>
          </w:p>
        </w:tc>
        <w:tc>
          <w:tcPr>
            <w:tcW w:w="4225" w:type="dxa"/>
            <w:tcBorders>
              <w:top w:val="single" w:sz="4" w:space="0" w:color="auto"/>
              <w:left w:val="single" w:sz="2" w:space="0" w:color="000000"/>
              <w:bottom w:val="single" w:sz="4" w:space="0" w:color="auto"/>
              <w:right w:val="nil"/>
            </w:tcBorders>
            <w:hideMark/>
          </w:tcPr>
          <w:p w14:paraId="1E0E6DCD" w14:textId="77777777" w:rsidR="00431F4C" w:rsidRPr="00B77182" w:rsidRDefault="00431F4C" w:rsidP="00680603">
            <w:pPr>
              <w:suppressLineNumbers/>
              <w:snapToGrid w:val="0"/>
              <w:spacing w:after="0" w:line="240" w:lineRule="auto"/>
              <w:jc w:val="both"/>
              <w:rPr>
                <w:rFonts w:ascii="Times New Roman" w:hAnsi="Times New Roman"/>
                <w:bCs/>
                <w:sz w:val="24"/>
                <w:szCs w:val="24"/>
                <w:lang w:eastAsia="ar-SA"/>
              </w:rPr>
            </w:pPr>
            <w:r w:rsidRPr="00B77182">
              <w:rPr>
                <w:rFonts w:ascii="Times New Roman" w:hAnsi="Times New Roman"/>
                <w:bCs/>
                <w:sz w:val="24"/>
                <w:szCs w:val="24"/>
                <w:lang w:eastAsia="ar-SA"/>
              </w:rPr>
              <w:t>Свиньи</w:t>
            </w:r>
          </w:p>
        </w:tc>
        <w:tc>
          <w:tcPr>
            <w:tcW w:w="1781" w:type="dxa"/>
            <w:tcBorders>
              <w:top w:val="single" w:sz="4" w:space="0" w:color="auto"/>
              <w:left w:val="single" w:sz="2" w:space="0" w:color="000000"/>
              <w:bottom w:val="single" w:sz="4" w:space="0" w:color="auto"/>
              <w:right w:val="single" w:sz="2" w:space="0" w:color="000000"/>
            </w:tcBorders>
            <w:vAlign w:val="center"/>
            <w:hideMark/>
          </w:tcPr>
          <w:p w14:paraId="7E15F669" w14:textId="77777777" w:rsidR="00431F4C" w:rsidRPr="00B77182" w:rsidRDefault="00431F4C" w:rsidP="00680603">
            <w:pPr>
              <w:widowControl w:val="0"/>
              <w:suppressLineNumbers/>
              <w:suppressAutoHyphens/>
              <w:autoSpaceDE w:val="0"/>
              <w:snapToGrid w:val="0"/>
              <w:spacing w:after="0" w:line="240" w:lineRule="auto"/>
              <w:jc w:val="center"/>
              <w:rPr>
                <w:rFonts w:ascii="Times New Roman" w:eastAsia="Times New Roman" w:hAnsi="Times New Roman"/>
                <w:bCs/>
                <w:sz w:val="24"/>
                <w:szCs w:val="24"/>
                <w:lang w:eastAsia="ar-SA"/>
              </w:rPr>
            </w:pPr>
            <w:r w:rsidRPr="00B77182">
              <w:rPr>
                <w:rFonts w:ascii="Times New Roman" w:eastAsia="Times New Roman" w:hAnsi="Times New Roman"/>
                <w:bCs/>
                <w:sz w:val="24"/>
                <w:szCs w:val="24"/>
                <w:lang w:eastAsia="ar-SA"/>
              </w:rPr>
              <w:t>425</w:t>
            </w:r>
          </w:p>
        </w:tc>
        <w:tc>
          <w:tcPr>
            <w:tcW w:w="1634" w:type="dxa"/>
            <w:tcBorders>
              <w:top w:val="single" w:sz="4" w:space="0" w:color="auto"/>
              <w:left w:val="single" w:sz="2" w:space="0" w:color="000000"/>
              <w:bottom w:val="single" w:sz="4" w:space="0" w:color="auto"/>
              <w:right w:val="single" w:sz="2" w:space="0" w:color="000000"/>
            </w:tcBorders>
          </w:tcPr>
          <w:p w14:paraId="3A6ADEC9" w14:textId="001AA82D" w:rsidR="00431F4C" w:rsidRPr="00B77182" w:rsidRDefault="00431F4C" w:rsidP="00680603">
            <w:pPr>
              <w:widowControl w:val="0"/>
              <w:suppressLineNumbers/>
              <w:suppressAutoHyphens/>
              <w:autoSpaceDE w:val="0"/>
              <w:snapToGrid w:val="0"/>
              <w:spacing w:after="0" w:line="240" w:lineRule="auto"/>
              <w:jc w:val="center"/>
              <w:rPr>
                <w:rFonts w:ascii="Times New Roman" w:eastAsia="Times New Roman" w:hAnsi="Times New Roman"/>
                <w:bCs/>
                <w:sz w:val="24"/>
                <w:szCs w:val="24"/>
                <w:lang w:eastAsia="ar-SA"/>
              </w:rPr>
            </w:pPr>
            <w:r w:rsidRPr="00B77182">
              <w:rPr>
                <w:rFonts w:ascii="Times New Roman" w:hAnsi="Times New Roman"/>
                <w:bCs/>
                <w:sz w:val="24"/>
                <w:szCs w:val="24"/>
                <w:lang w:eastAsia="ar-SA"/>
              </w:rPr>
              <w:t>268</w:t>
            </w:r>
          </w:p>
        </w:tc>
        <w:tc>
          <w:tcPr>
            <w:tcW w:w="1634" w:type="dxa"/>
            <w:tcBorders>
              <w:top w:val="single" w:sz="4" w:space="0" w:color="auto"/>
              <w:left w:val="single" w:sz="2" w:space="0" w:color="000000"/>
              <w:bottom w:val="single" w:sz="4" w:space="0" w:color="auto"/>
              <w:right w:val="single" w:sz="4" w:space="0" w:color="auto"/>
            </w:tcBorders>
            <w:vAlign w:val="center"/>
            <w:hideMark/>
          </w:tcPr>
          <w:p w14:paraId="2B9B2823" w14:textId="21EF7819" w:rsidR="00431F4C" w:rsidRPr="00B77182" w:rsidRDefault="00431F4C" w:rsidP="00680603">
            <w:pPr>
              <w:widowControl w:val="0"/>
              <w:suppressLineNumbers/>
              <w:suppressAutoHyphens/>
              <w:autoSpaceDE w:val="0"/>
              <w:snapToGrid w:val="0"/>
              <w:spacing w:after="0" w:line="240" w:lineRule="auto"/>
              <w:jc w:val="center"/>
              <w:rPr>
                <w:rFonts w:ascii="Times New Roman" w:eastAsia="Times New Roman" w:hAnsi="Times New Roman"/>
                <w:bCs/>
                <w:sz w:val="24"/>
                <w:szCs w:val="24"/>
                <w:lang w:eastAsia="ar-SA"/>
              </w:rPr>
            </w:pPr>
            <w:r w:rsidRPr="00B77182">
              <w:rPr>
                <w:rFonts w:ascii="Times New Roman" w:eastAsia="Times New Roman" w:hAnsi="Times New Roman"/>
                <w:bCs/>
                <w:sz w:val="24"/>
                <w:szCs w:val="24"/>
                <w:lang w:eastAsia="ar-SA"/>
              </w:rPr>
              <w:t>63,1</w:t>
            </w:r>
          </w:p>
        </w:tc>
      </w:tr>
      <w:tr w:rsidR="00431F4C" w:rsidRPr="00B77182" w14:paraId="33E58673" w14:textId="77777777" w:rsidTr="00431F4C">
        <w:trPr>
          <w:trHeight w:val="207"/>
        </w:trPr>
        <w:tc>
          <w:tcPr>
            <w:tcW w:w="593" w:type="dxa"/>
            <w:tcBorders>
              <w:top w:val="single" w:sz="4" w:space="0" w:color="auto"/>
              <w:left w:val="single" w:sz="2" w:space="0" w:color="000000"/>
              <w:bottom w:val="single" w:sz="4" w:space="0" w:color="auto"/>
              <w:right w:val="nil"/>
            </w:tcBorders>
            <w:hideMark/>
          </w:tcPr>
          <w:p w14:paraId="3D15ED82" w14:textId="77777777" w:rsidR="00431F4C" w:rsidRPr="00B77182" w:rsidRDefault="00431F4C" w:rsidP="00680603">
            <w:pPr>
              <w:suppressLineNumbers/>
              <w:snapToGrid w:val="0"/>
              <w:spacing w:after="0" w:line="240" w:lineRule="auto"/>
              <w:jc w:val="center"/>
              <w:rPr>
                <w:rFonts w:ascii="Times New Roman" w:hAnsi="Times New Roman"/>
                <w:sz w:val="24"/>
                <w:szCs w:val="24"/>
                <w:lang w:eastAsia="ar-SA"/>
              </w:rPr>
            </w:pPr>
            <w:r w:rsidRPr="00B77182">
              <w:rPr>
                <w:rFonts w:ascii="Times New Roman" w:hAnsi="Times New Roman"/>
                <w:sz w:val="24"/>
                <w:szCs w:val="24"/>
                <w:lang w:eastAsia="ar-SA"/>
              </w:rPr>
              <w:t>3.</w:t>
            </w:r>
          </w:p>
        </w:tc>
        <w:tc>
          <w:tcPr>
            <w:tcW w:w="4225" w:type="dxa"/>
            <w:tcBorders>
              <w:top w:val="single" w:sz="4" w:space="0" w:color="auto"/>
              <w:left w:val="single" w:sz="2" w:space="0" w:color="000000"/>
              <w:bottom w:val="single" w:sz="4" w:space="0" w:color="auto"/>
              <w:right w:val="nil"/>
            </w:tcBorders>
            <w:hideMark/>
          </w:tcPr>
          <w:p w14:paraId="0D4556B1" w14:textId="77777777" w:rsidR="00431F4C" w:rsidRPr="00B77182" w:rsidRDefault="00431F4C" w:rsidP="00680603">
            <w:pPr>
              <w:suppressLineNumbers/>
              <w:snapToGrid w:val="0"/>
              <w:spacing w:after="0" w:line="240" w:lineRule="auto"/>
              <w:jc w:val="both"/>
              <w:rPr>
                <w:rFonts w:ascii="Times New Roman" w:hAnsi="Times New Roman"/>
                <w:bCs/>
                <w:sz w:val="24"/>
                <w:szCs w:val="24"/>
                <w:lang w:eastAsia="ar-SA"/>
              </w:rPr>
            </w:pPr>
            <w:r w:rsidRPr="00B77182">
              <w:rPr>
                <w:rFonts w:ascii="Times New Roman" w:hAnsi="Times New Roman"/>
                <w:bCs/>
                <w:sz w:val="24"/>
                <w:szCs w:val="24"/>
                <w:lang w:eastAsia="ar-SA"/>
              </w:rPr>
              <w:t>Лошади</w:t>
            </w:r>
          </w:p>
        </w:tc>
        <w:tc>
          <w:tcPr>
            <w:tcW w:w="1781" w:type="dxa"/>
            <w:tcBorders>
              <w:top w:val="single" w:sz="4" w:space="0" w:color="auto"/>
              <w:left w:val="single" w:sz="2" w:space="0" w:color="000000"/>
              <w:bottom w:val="single" w:sz="4" w:space="0" w:color="auto"/>
              <w:right w:val="single" w:sz="2" w:space="0" w:color="000000"/>
            </w:tcBorders>
            <w:vAlign w:val="center"/>
            <w:hideMark/>
          </w:tcPr>
          <w:p w14:paraId="11787756" w14:textId="77777777" w:rsidR="00431F4C" w:rsidRPr="00B77182" w:rsidRDefault="00431F4C" w:rsidP="00680603">
            <w:pPr>
              <w:widowControl w:val="0"/>
              <w:suppressLineNumbers/>
              <w:suppressAutoHyphens/>
              <w:autoSpaceDE w:val="0"/>
              <w:snapToGrid w:val="0"/>
              <w:spacing w:after="0" w:line="240" w:lineRule="auto"/>
              <w:jc w:val="center"/>
              <w:rPr>
                <w:rFonts w:ascii="Times New Roman" w:eastAsia="Times New Roman" w:hAnsi="Times New Roman"/>
                <w:bCs/>
                <w:sz w:val="24"/>
                <w:szCs w:val="24"/>
                <w:lang w:eastAsia="ar-SA"/>
              </w:rPr>
            </w:pPr>
            <w:r w:rsidRPr="00B77182">
              <w:rPr>
                <w:rFonts w:ascii="Times New Roman" w:eastAsia="Times New Roman" w:hAnsi="Times New Roman"/>
                <w:bCs/>
                <w:sz w:val="24"/>
                <w:szCs w:val="24"/>
                <w:lang w:eastAsia="ar-SA"/>
              </w:rPr>
              <w:t>853</w:t>
            </w:r>
          </w:p>
        </w:tc>
        <w:tc>
          <w:tcPr>
            <w:tcW w:w="1634" w:type="dxa"/>
            <w:tcBorders>
              <w:top w:val="single" w:sz="4" w:space="0" w:color="auto"/>
              <w:left w:val="single" w:sz="2" w:space="0" w:color="000000"/>
              <w:bottom w:val="single" w:sz="4" w:space="0" w:color="auto"/>
              <w:right w:val="single" w:sz="2" w:space="0" w:color="000000"/>
            </w:tcBorders>
          </w:tcPr>
          <w:p w14:paraId="3E5FE701" w14:textId="19B269F1" w:rsidR="00431F4C" w:rsidRPr="00B77182" w:rsidRDefault="00431F4C" w:rsidP="00680603">
            <w:pPr>
              <w:widowControl w:val="0"/>
              <w:suppressLineNumbers/>
              <w:suppressAutoHyphens/>
              <w:autoSpaceDE w:val="0"/>
              <w:snapToGrid w:val="0"/>
              <w:spacing w:after="0" w:line="240" w:lineRule="auto"/>
              <w:jc w:val="center"/>
              <w:rPr>
                <w:rFonts w:ascii="Times New Roman" w:eastAsia="Times New Roman" w:hAnsi="Times New Roman"/>
                <w:bCs/>
                <w:sz w:val="24"/>
                <w:szCs w:val="24"/>
                <w:lang w:eastAsia="ar-SA"/>
              </w:rPr>
            </w:pPr>
            <w:r w:rsidRPr="00B77182">
              <w:rPr>
                <w:rFonts w:ascii="Times New Roman" w:hAnsi="Times New Roman"/>
                <w:bCs/>
                <w:sz w:val="24"/>
                <w:szCs w:val="24"/>
                <w:lang w:eastAsia="ar-SA"/>
              </w:rPr>
              <w:t>885</w:t>
            </w:r>
          </w:p>
        </w:tc>
        <w:tc>
          <w:tcPr>
            <w:tcW w:w="1634" w:type="dxa"/>
            <w:tcBorders>
              <w:top w:val="single" w:sz="4" w:space="0" w:color="auto"/>
              <w:left w:val="single" w:sz="2" w:space="0" w:color="000000"/>
              <w:bottom w:val="single" w:sz="4" w:space="0" w:color="auto"/>
              <w:right w:val="single" w:sz="4" w:space="0" w:color="auto"/>
            </w:tcBorders>
            <w:vAlign w:val="center"/>
            <w:hideMark/>
          </w:tcPr>
          <w:p w14:paraId="5586EAAB" w14:textId="5A1D9C30" w:rsidR="00431F4C" w:rsidRPr="00B77182" w:rsidRDefault="00431F4C" w:rsidP="00680603">
            <w:pPr>
              <w:widowControl w:val="0"/>
              <w:suppressLineNumbers/>
              <w:suppressAutoHyphens/>
              <w:autoSpaceDE w:val="0"/>
              <w:snapToGrid w:val="0"/>
              <w:spacing w:after="0" w:line="240" w:lineRule="auto"/>
              <w:jc w:val="center"/>
              <w:rPr>
                <w:rFonts w:ascii="Times New Roman" w:eastAsia="Times New Roman" w:hAnsi="Times New Roman"/>
                <w:bCs/>
                <w:sz w:val="24"/>
                <w:szCs w:val="24"/>
                <w:lang w:eastAsia="ar-SA"/>
              </w:rPr>
            </w:pPr>
            <w:r w:rsidRPr="00B77182">
              <w:rPr>
                <w:rFonts w:ascii="Times New Roman" w:eastAsia="Times New Roman" w:hAnsi="Times New Roman"/>
                <w:bCs/>
                <w:sz w:val="24"/>
                <w:szCs w:val="24"/>
                <w:lang w:eastAsia="ar-SA"/>
              </w:rPr>
              <w:t>103,8</w:t>
            </w:r>
          </w:p>
        </w:tc>
      </w:tr>
      <w:tr w:rsidR="00431F4C" w:rsidRPr="00B77182" w14:paraId="701B190A" w14:textId="77777777" w:rsidTr="00431F4C">
        <w:trPr>
          <w:trHeight w:val="207"/>
        </w:trPr>
        <w:tc>
          <w:tcPr>
            <w:tcW w:w="593" w:type="dxa"/>
            <w:tcBorders>
              <w:top w:val="single" w:sz="4" w:space="0" w:color="auto"/>
              <w:left w:val="single" w:sz="4" w:space="0" w:color="auto"/>
              <w:bottom w:val="single" w:sz="4" w:space="0" w:color="auto"/>
              <w:right w:val="single" w:sz="4" w:space="0" w:color="auto"/>
            </w:tcBorders>
            <w:hideMark/>
          </w:tcPr>
          <w:p w14:paraId="0763CBF0" w14:textId="77777777" w:rsidR="00431F4C" w:rsidRPr="00B77182" w:rsidRDefault="00431F4C" w:rsidP="00680603">
            <w:pPr>
              <w:suppressLineNumbers/>
              <w:snapToGrid w:val="0"/>
              <w:spacing w:after="0" w:line="240" w:lineRule="auto"/>
              <w:jc w:val="center"/>
              <w:rPr>
                <w:rFonts w:ascii="Times New Roman" w:hAnsi="Times New Roman"/>
                <w:sz w:val="24"/>
                <w:szCs w:val="24"/>
                <w:lang w:eastAsia="ar-SA"/>
              </w:rPr>
            </w:pPr>
            <w:r w:rsidRPr="00B77182">
              <w:rPr>
                <w:rFonts w:ascii="Times New Roman" w:hAnsi="Times New Roman"/>
                <w:sz w:val="24"/>
                <w:szCs w:val="24"/>
                <w:lang w:eastAsia="ar-SA"/>
              </w:rPr>
              <w:t>4.</w:t>
            </w:r>
          </w:p>
        </w:tc>
        <w:tc>
          <w:tcPr>
            <w:tcW w:w="4225" w:type="dxa"/>
            <w:tcBorders>
              <w:top w:val="single" w:sz="4" w:space="0" w:color="auto"/>
              <w:left w:val="single" w:sz="4" w:space="0" w:color="auto"/>
              <w:bottom w:val="single" w:sz="4" w:space="0" w:color="auto"/>
              <w:right w:val="single" w:sz="4" w:space="0" w:color="auto"/>
            </w:tcBorders>
            <w:hideMark/>
          </w:tcPr>
          <w:p w14:paraId="1A9367B8" w14:textId="1AF3BC8E" w:rsidR="00431F4C" w:rsidRPr="00B77182" w:rsidRDefault="00431F4C" w:rsidP="00680603">
            <w:pPr>
              <w:suppressLineNumbers/>
              <w:snapToGrid w:val="0"/>
              <w:spacing w:after="0" w:line="240" w:lineRule="auto"/>
              <w:jc w:val="both"/>
              <w:rPr>
                <w:rFonts w:ascii="Times New Roman" w:hAnsi="Times New Roman"/>
                <w:bCs/>
                <w:sz w:val="24"/>
                <w:szCs w:val="24"/>
                <w:lang w:eastAsia="ar-SA"/>
              </w:rPr>
            </w:pPr>
            <w:r w:rsidRPr="00B77182">
              <w:rPr>
                <w:rFonts w:ascii="Times New Roman" w:hAnsi="Times New Roman"/>
                <w:bCs/>
                <w:sz w:val="24"/>
                <w:szCs w:val="24"/>
                <w:lang w:eastAsia="ar-SA"/>
              </w:rPr>
              <w:t>Овцы (козы)</w:t>
            </w:r>
          </w:p>
        </w:tc>
        <w:tc>
          <w:tcPr>
            <w:tcW w:w="1781" w:type="dxa"/>
            <w:tcBorders>
              <w:top w:val="single" w:sz="4" w:space="0" w:color="auto"/>
              <w:left w:val="single" w:sz="4" w:space="0" w:color="auto"/>
              <w:bottom w:val="single" w:sz="4" w:space="0" w:color="auto"/>
              <w:right w:val="single" w:sz="4" w:space="0" w:color="auto"/>
            </w:tcBorders>
            <w:vAlign w:val="center"/>
            <w:hideMark/>
          </w:tcPr>
          <w:p w14:paraId="7D444431" w14:textId="77777777" w:rsidR="00431F4C" w:rsidRPr="00B77182" w:rsidRDefault="00431F4C" w:rsidP="00680603">
            <w:pPr>
              <w:widowControl w:val="0"/>
              <w:suppressLineNumbers/>
              <w:suppressAutoHyphens/>
              <w:autoSpaceDE w:val="0"/>
              <w:snapToGrid w:val="0"/>
              <w:spacing w:after="0" w:line="240" w:lineRule="auto"/>
              <w:jc w:val="center"/>
              <w:rPr>
                <w:rFonts w:ascii="Times New Roman" w:eastAsia="Times New Roman" w:hAnsi="Times New Roman"/>
                <w:bCs/>
                <w:sz w:val="24"/>
                <w:szCs w:val="24"/>
                <w:lang w:eastAsia="ar-SA"/>
              </w:rPr>
            </w:pPr>
            <w:r w:rsidRPr="00B77182">
              <w:rPr>
                <w:rFonts w:ascii="Times New Roman" w:eastAsia="Times New Roman" w:hAnsi="Times New Roman"/>
                <w:bCs/>
                <w:sz w:val="24"/>
                <w:szCs w:val="24"/>
                <w:lang w:eastAsia="ar-SA"/>
              </w:rPr>
              <w:t>298</w:t>
            </w:r>
          </w:p>
        </w:tc>
        <w:tc>
          <w:tcPr>
            <w:tcW w:w="1634" w:type="dxa"/>
            <w:tcBorders>
              <w:top w:val="single" w:sz="4" w:space="0" w:color="auto"/>
              <w:left w:val="single" w:sz="4" w:space="0" w:color="auto"/>
              <w:bottom w:val="single" w:sz="4" w:space="0" w:color="auto"/>
              <w:right w:val="single" w:sz="4" w:space="0" w:color="auto"/>
            </w:tcBorders>
          </w:tcPr>
          <w:p w14:paraId="79608131" w14:textId="6C9700BE" w:rsidR="00431F4C" w:rsidRPr="00B77182" w:rsidRDefault="00431F4C" w:rsidP="00680603">
            <w:pPr>
              <w:widowControl w:val="0"/>
              <w:suppressLineNumbers/>
              <w:suppressAutoHyphens/>
              <w:autoSpaceDE w:val="0"/>
              <w:snapToGrid w:val="0"/>
              <w:spacing w:after="0" w:line="240" w:lineRule="auto"/>
              <w:jc w:val="center"/>
              <w:rPr>
                <w:rFonts w:ascii="Times New Roman" w:eastAsia="Times New Roman" w:hAnsi="Times New Roman"/>
                <w:bCs/>
                <w:sz w:val="24"/>
                <w:szCs w:val="24"/>
                <w:lang w:eastAsia="ar-SA"/>
              </w:rPr>
            </w:pPr>
            <w:r w:rsidRPr="00B77182">
              <w:rPr>
                <w:rFonts w:ascii="Times New Roman" w:hAnsi="Times New Roman"/>
                <w:bCs/>
                <w:sz w:val="24"/>
                <w:szCs w:val="24"/>
                <w:lang w:eastAsia="ar-SA"/>
              </w:rPr>
              <w:t>410</w:t>
            </w:r>
          </w:p>
        </w:tc>
        <w:tc>
          <w:tcPr>
            <w:tcW w:w="1634" w:type="dxa"/>
            <w:tcBorders>
              <w:top w:val="single" w:sz="4" w:space="0" w:color="auto"/>
              <w:left w:val="single" w:sz="4" w:space="0" w:color="auto"/>
              <w:bottom w:val="single" w:sz="4" w:space="0" w:color="auto"/>
              <w:right w:val="single" w:sz="4" w:space="0" w:color="auto"/>
            </w:tcBorders>
            <w:vAlign w:val="center"/>
            <w:hideMark/>
          </w:tcPr>
          <w:p w14:paraId="3EF8F6A6" w14:textId="6F2A50E8" w:rsidR="00431F4C" w:rsidRPr="00B77182" w:rsidRDefault="00431F4C" w:rsidP="00680603">
            <w:pPr>
              <w:widowControl w:val="0"/>
              <w:suppressLineNumbers/>
              <w:suppressAutoHyphens/>
              <w:autoSpaceDE w:val="0"/>
              <w:snapToGrid w:val="0"/>
              <w:spacing w:after="0" w:line="240" w:lineRule="auto"/>
              <w:jc w:val="center"/>
              <w:rPr>
                <w:rFonts w:ascii="Times New Roman" w:eastAsia="Times New Roman" w:hAnsi="Times New Roman"/>
                <w:bCs/>
                <w:sz w:val="24"/>
                <w:szCs w:val="24"/>
                <w:lang w:eastAsia="ar-SA"/>
              </w:rPr>
            </w:pPr>
            <w:r w:rsidRPr="00B77182">
              <w:rPr>
                <w:rFonts w:ascii="Times New Roman" w:eastAsia="Times New Roman" w:hAnsi="Times New Roman"/>
                <w:bCs/>
                <w:sz w:val="24"/>
                <w:szCs w:val="24"/>
                <w:lang w:eastAsia="ar-SA"/>
              </w:rPr>
              <w:t>137,6</w:t>
            </w:r>
          </w:p>
        </w:tc>
      </w:tr>
      <w:tr w:rsidR="00FC4207" w:rsidRPr="00B77182" w14:paraId="0D0016DF" w14:textId="77777777" w:rsidTr="00431F4C">
        <w:trPr>
          <w:trHeight w:val="207"/>
        </w:trPr>
        <w:tc>
          <w:tcPr>
            <w:tcW w:w="593" w:type="dxa"/>
            <w:tcBorders>
              <w:top w:val="single" w:sz="4" w:space="0" w:color="auto"/>
              <w:left w:val="single" w:sz="4" w:space="0" w:color="auto"/>
              <w:bottom w:val="single" w:sz="4" w:space="0" w:color="auto"/>
              <w:right w:val="single" w:sz="4" w:space="0" w:color="auto"/>
            </w:tcBorders>
          </w:tcPr>
          <w:p w14:paraId="20BD5164" w14:textId="77777777" w:rsidR="00FC4207" w:rsidRPr="00B77182" w:rsidRDefault="00FC4207" w:rsidP="00680603">
            <w:pPr>
              <w:suppressLineNumbers/>
              <w:snapToGrid w:val="0"/>
              <w:spacing w:after="0" w:line="240" w:lineRule="auto"/>
              <w:jc w:val="center"/>
              <w:rPr>
                <w:rFonts w:ascii="Times New Roman" w:hAnsi="Times New Roman"/>
                <w:sz w:val="24"/>
                <w:szCs w:val="24"/>
                <w:lang w:eastAsia="ar-SA"/>
              </w:rPr>
            </w:pPr>
          </w:p>
        </w:tc>
        <w:tc>
          <w:tcPr>
            <w:tcW w:w="4225" w:type="dxa"/>
            <w:tcBorders>
              <w:top w:val="single" w:sz="4" w:space="0" w:color="auto"/>
              <w:left w:val="single" w:sz="4" w:space="0" w:color="auto"/>
              <w:bottom w:val="single" w:sz="4" w:space="0" w:color="auto"/>
              <w:right w:val="single" w:sz="4" w:space="0" w:color="auto"/>
            </w:tcBorders>
          </w:tcPr>
          <w:p w14:paraId="19E81E74" w14:textId="6752B470" w:rsidR="00FC4207" w:rsidRPr="00B77182" w:rsidRDefault="00FC4207" w:rsidP="00680603">
            <w:pPr>
              <w:suppressLineNumbers/>
              <w:snapToGrid w:val="0"/>
              <w:spacing w:after="0" w:line="240" w:lineRule="auto"/>
              <w:jc w:val="right"/>
              <w:rPr>
                <w:rFonts w:ascii="Times New Roman" w:hAnsi="Times New Roman"/>
                <w:bCs/>
                <w:sz w:val="24"/>
                <w:szCs w:val="24"/>
                <w:lang w:eastAsia="ar-SA"/>
              </w:rPr>
            </w:pPr>
            <w:r w:rsidRPr="00B77182">
              <w:rPr>
                <w:rFonts w:ascii="Times New Roman" w:hAnsi="Times New Roman"/>
                <w:bCs/>
                <w:sz w:val="24"/>
                <w:szCs w:val="24"/>
                <w:lang w:eastAsia="ar-SA"/>
              </w:rPr>
              <w:t>Итого</w:t>
            </w:r>
          </w:p>
        </w:tc>
        <w:tc>
          <w:tcPr>
            <w:tcW w:w="1781" w:type="dxa"/>
            <w:tcBorders>
              <w:top w:val="single" w:sz="4" w:space="0" w:color="auto"/>
              <w:left w:val="single" w:sz="4" w:space="0" w:color="auto"/>
              <w:bottom w:val="single" w:sz="4" w:space="0" w:color="auto"/>
              <w:right w:val="single" w:sz="4" w:space="0" w:color="auto"/>
            </w:tcBorders>
            <w:vAlign w:val="center"/>
          </w:tcPr>
          <w:p w14:paraId="78E519A9" w14:textId="6AE11369" w:rsidR="00FC4207" w:rsidRPr="00B77182" w:rsidRDefault="00FC4207" w:rsidP="00680603">
            <w:pPr>
              <w:widowControl w:val="0"/>
              <w:suppressLineNumbers/>
              <w:suppressAutoHyphens/>
              <w:autoSpaceDE w:val="0"/>
              <w:snapToGrid w:val="0"/>
              <w:spacing w:after="0" w:line="240" w:lineRule="auto"/>
              <w:jc w:val="center"/>
              <w:rPr>
                <w:rFonts w:ascii="Times New Roman" w:eastAsia="Times New Roman" w:hAnsi="Times New Roman"/>
                <w:bCs/>
                <w:sz w:val="24"/>
                <w:szCs w:val="24"/>
                <w:lang w:eastAsia="ar-SA"/>
              </w:rPr>
            </w:pPr>
            <w:r w:rsidRPr="00B77182">
              <w:rPr>
                <w:rFonts w:ascii="Times New Roman" w:eastAsia="Times New Roman" w:hAnsi="Times New Roman"/>
                <w:bCs/>
                <w:sz w:val="24"/>
                <w:szCs w:val="24"/>
                <w:lang w:eastAsia="ar-SA"/>
              </w:rPr>
              <w:t>4 122</w:t>
            </w:r>
          </w:p>
        </w:tc>
        <w:tc>
          <w:tcPr>
            <w:tcW w:w="1634" w:type="dxa"/>
            <w:tcBorders>
              <w:top w:val="single" w:sz="4" w:space="0" w:color="auto"/>
              <w:left w:val="single" w:sz="4" w:space="0" w:color="auto"/>
              <w:bottom w:val="single" w:sz="4" w:space="0" w:color="auto"/>
              <w:right w:val="single" w:sz="4" w:space="0" w:color="auto"/>
            </w:tcBorders>
          </w:tcPr>
          <w:p w14:paraId="08165A37" w14:textId="57B2A478" w:rsidR="00FC4207" w:rsidRPr="00B77182" w:rsidRDefault="00FC4207" w:rsidP="00680603">
            <w:pPr>
              <w:widowControl w:val="0"/>
              <w:suppressLineNumbers/>
              <w:suppressAutoHyphens/>
              <w:autoSpaceDE w:val="0"/>
              <w:snapToGrid w:val="0"/>
              <w:spacing w:after="0" w:line="240" w:lineRule="auto"/>
              <w:jc w:val="center"/>
              <w:rPr>
                <w:rFonts w:ascii="Times New Roman" w:hAnsi="Times New Roman"/>
                <w:bCs/>
                <w:sz w:val="24"/>
                <w:szCs w:val="24"/>
                <w:lang w:eastAsia="ar-SA"/>
              </w:rPr>
            </w:pPr>
            <w:r w:rsidRPr="00B77182">
              <w:rPr>
                <w:rFonts w:ascii="Times New Roman" w:hAnsi="Times New Roman"/>
                <w:bCs/>
                <w:sz w:val="24"/>
                <w:szCs w:val="24"/>
                <w:lang w:eastAsia="ar-SA"/>
              </w:rPr>
              <w:t>4 588</w:t>
            </w:r>
          </w:p>
        </w:tc>
        <w:tc>
          <w:tcPr>
            <w:tcW w:w="1634" w:type="dxa"/>
            <w:tcBorders>
              <w:top w:val="single" w:sz="4" w:space="0" w:color="auto"/>
              <w:left w:val="single" w:sz="4" w:space="0" w:color="auto"/>
              <w:bottom w:val="single" w:sz="4" w:space="0" w:color="auto"/>
              <w:right w:val="single" w:sz="4" w:space="0" w:color="auto"/>
            </w:tcBorders>
            <w:vAlign w:val="center"/>
          </w:tcPr>
          <w:p w14:paraId="5C8FA028" w14:textId="7B5C7D36" w:rsidR="00FC4207" w:rsidRPr="00B77182" w:rsidRDefault="00FC4207" w:rsidP="00680603">
            <w:pPr>
              <w:widowControl w:val="0"/>
              <w:suppressLineNumbers/>
              <w:suppressAutoHyphens/>
              <w:autoSpaceDE w:val="0"/>
              <w:snapToGrid w:val="0"/>
              <w:spacing w:after="0" w:line="240" w:lineRule="auto"/>
              <w:jc w:val="center"/>
              <w:rPr>
                <w:rFonts w:ascii="Times New Roman" w:eastAsia="Times New Roman" w:hAnsi="Times New Roman"/>
                <w:bCs/>
                <w:sz w:val="24"/>
                <w:szCs w:val="24"/>
                <w:lang w:eastAsia="ar-SA"/>
              </w:rPr>
            </w:pPr>
            <w:r w:rsidRPr="00B77182">
              <w:rPr>
                <w:rFonts w:ascii="Times New Roman" w:eastAsia="Times New Roman" w:hAnsi="Times New Roman"/>
                <w:bCs/>
                <w:sz w:val="24"/>
                <w:szCs w:val="24"/>
                <w:lang w:eastAsia="ar-SA"/>
              </w:rPr>
              <w:t>111,3</w:t>
            </w:r>
          </w:p>
        </w:tc>
      </w:tr>
      <w:tr w:rsidR="00431F4C" w:rsidRPr="00B77182" w14:paraId="6E14429B" w14:textId="77777777" w:rsidTr="00431F4C">
        <w:trPr>
          <w:trHeight w:val="207"/>
        </w:trPr>
        <w:tc>
          <w:tcPr>
            <w:tcW w:w="593" w:type="dxa"/>
            <w:tcBorders>
              <w:top w:val="single" w:sz="4" w:space="0" w:color="auto"/>
              <w:left w:val="single" w:sz="4" w:space="0" w:color="auto"/>
              <w:bottom w:val="single" w:sz="4" w:space="0" w:color="auto"/>
              <w:right w:val="single" w:sz="4" w:space="0" w:color="auto"/>
            </w:tcBorders>
          </w:tcPr>
          <w:p w14:paraId="0F665C83" w14:textId="2F577168" w:rsidR="00431F4C" w:rsidRPr="00B77182" w:rsidRDefault="00431F4C" w:rsidP="00680603">
            <w:pPr>
              <w:suppressLineNumbers/>
              <w:snapToGrid w:val="0"/>
              <w:spacing w:after="0" w:line="240" w:lineRule="auto"/>
              <w:jc w:val="center"/>
              <w:rPr>
                <w:rFonts w:ascii="Times New Roman" w:hAnsi="Times New Roman"/>
                <w:sz w:val="24"/>
                <w:szCs w:val="24"/>
                <w:lang w:eastAsia="ar-SA"/>
              </w:rPr>
            </w:pPr>
            <w:r w:rsidRPr="00B77182">
              <w:rPr>
                <w:rFonts w:ascii="Times New Roman" w:hAnsi="Times New Roman"/>
                <w:sz w:val="24"/>
                <w:szCs w:val="24"/>
                <w:lang w:eastAsia="ar-SA"/>
              </w:rPr>
              <w:t>5.</w:t>
            </w:r>
          </w:p>
        </w:tc>
        <w:tc>
          <w:tcPr>
            <w:tcW w:w="4225" w:type="dxa"/>
            <w:tcBorders>
              <w:top w:val="single" w:sz="4" w:space="0" w:color="auto"/>
              <w:left w:val="single" w:sz="4" w:space="0" w:color="auto"/>
              <w:bottom w:val="single" w:sz="4" w:space="0" w:color="auto"/>
              <w:right w:val="single" w:sz="4" w:space="0" w:color="auto"/>
            </w:tcBorders>
          </w:tcPr>
          <w:p w14:paraId="64F7BF6A" w14:textId="48A1694E" w:rsidR="00431F4C" w:rsidRPr="00B77182" w:rsidRDefault="00431F4C" w:rsidP="00680603">
            <w:pPr>
              <w:suppressLineNumbers/>
              <w:snapToGrid w:val="0"/>
              <w:spacing w:after="0" w:line="240" w:lineRule="auto"/>
              <w:jc w:val="both"/>
              <w:rPr>
                <w:rFonts w:ascii="Times New Roman" w:hAnsi="Times New Roman"/>
                <w:bCs/>
                <w:sz w:val="24"/>
                <w:szCs w:val="24"/>
                <w:lang w:eastAsia="ar-SA"/>
              </w:rPr>
            </w:pPr>
            <w:r w:rsidRPr="00B77182">
              <w:rPr>
                <w:rFonts w:ascii="Times New Roman" w:hAnsi="Times New Roman"/>
                <w:bCs/>
                <w:sz w:val="24"/>
                <w:szCs w:val="24"/>
                <w:lang w:eastAsia="ar-SA"/>
              </w:rPr>
              <w:t>Кролики</w:t>
            </w:r>
          </w:p>
        </w:tc>
        <w:tc>
          <w:tcPr>
            <w:tcW w:w="1781" w:type="dxa"/>
            <w:tcBorders>
              <w:top w:val="single" w:sz="4" w:space="0" w:color="auto"/>
              <w:left w:val="single" w:sz="4" w:space="0" w:color="auto"/>
              <w:bottom w:val="single" w:sz="4" w:space="0" w:color="auto"/>
              <w:right w:val="single" w:sz="4" w:space="0" w:color="auto"/>
            </w:tcBorders>
            <w:vAlign w:val="center"/>
          </w:tcPr>
          <w:p w14:paraId="6C8696A0" w14:textId="4D6377F9" w:rsidR="00431F4C" w:rsidRPr="00B77182" w:rsidRDefault="00431F4C" w:rsidP="00680603">
            <w:pPr>
              <w:widowControl w:val="0"/>
              <w:suppressLineNumbers/>
              <w:suppressAutoHyphens/>
              <w:autoSpaceDE w:val="0"/>
              <w:snapToGrid w:val="0"/>
              <w:spacing w:after="0" w:line="240" w:lineRule="auto"/>
              <w:jc w:val="center"/>
              <w:rPr>
                <w:rFonts w:ascii="Times New Roman" w:eastAsia="Times New Roman" w:hAnsi="Times New Roman"/>
                <w:bCs/>
                <w:sz w:val="24"/>
                <w:szCs w:val="24"/>
                <w:lang w:eastAsia="ar-SA"/>
              </w:rPr>
            </w:pPr>
            <w:r w:rsidRPr="00B77182">
              <w:rPr>
                <w:rFonts w:ascii="Times New Roman" w:eastAsia="Times New Roman" w:hAnsi="Times New Roman"/>
                <w:bCs/>
                <w:sz w:val="24"/>
                <w:szCs w:val="24"/>
                <w:lang w:eastAsia="ar-SA"/>
              </w:rPr>
              <w:t>74</w:t>
            </w:r>
          </w:p>
        </w:tc>
        <w:tc>
          <w:tcPr>
            <w:tcW w:w="1634" w:type="dxa"/>
            <w:tcBorders>
              <w:top w:val="single" w:sz="4" w:space="0" w:color="auto"/>
              <w:left w:val="single" w:sz="4" w:space="0" w:color="auto"/>
              <w:bottom w:val="single" w:sz="4" w:space="0" w:color="auto"/>
              <w:right w:val="single" w:sz="4" w:space="0" w:color="auto"/>
            </w:tcBorders>
          </w:tcPr>
          <w:p w14:paraId="42F056FF" w14:textId="78045816" w:rsidR="00431F4C" w:rsidRPr="00B77182" w:rsidRDefault="00431F4C" w:rsidP="00680603">
            <w:pPr>
              <w:widowControl w:val="0"/>
              <w:suppressLineNumbers/>
              <w:suppressAutoHyphens/>
              <w:autoSpaceDE w:val="0"/>
              <w:snapToGrid w:val="0"/>
              <w:spacing w:after="0" w:line="240" w:lineRule="auto"/>
              <w:jc w:val="center"/>
              <w:rPr>
                <w:rFonts w:ascii="Times New Roman" w:eastAsia="Times New Roman" w:hAnsi="Times New Roman"/>
                <w:bCs/>
                <w:sz w:val="24"/>
                <w:szCs w:val="24"/>
                <w:lang w:eastAsia="ar-SA"/>
              </w:rPr>
            </w:pPr>
            <w:r w:rsidRPr="00B77182">
              <w:rPr>
                <w:rFonts w:ascii="Times New Roman" w:hAnsi="Times New Roman"/>
                <w:bCs/>
                <w:sz w:val="24"/>
                <w:szCs w:val="24"/>
                <w:lang w:eastAsia="ar-SA"/>
              </w:rPr>
              <w:t>76</w:t>
            </w:r>
          </w:p>
        </w:tc>
        <w:tc>
          <w:tcPr>
            <w:tcW w:w="1634" w:type="dxa"/>
            <w:tcBorders>
              <w:top w:val="single" w:sz="4" w:space="0" w:color="auto"/>
              <w:left w:val="single" w:sz="4" w:space="0" w:color="auto"/>
              <w:bottom w:val="single" w:sz="4" w:space="0" w:color="auto"/>
              <w:right w:val="single" w:sz="4" w:space="0" w:color="auto"/>
            </w:tcBorders>
            <w:vAlign w:val="center"/>
          </w:tcPr>
          <w:p w14:paraId="024D647A" w14:textId="4692B989" w:rsidR="00431F4C" w:rsidRPr="00B77182" w:rsidRDefault="00431F4C" w:rsidP="00680603">
            <w:pPr>
              <w:widowControl w:val="0"/>
              <w:suppressLineNumbers/>
              <w:suppressAutoHyphens/>
              <w:autoSpaceDE w:val="0"/>
              <w:snapToGrid w:val="0"/>
              <w:spacing w:after="0" w:line="240" w:lineRule="auto"/>
              <w:jc w:val="center"/>
              <w:rPr>
                <w:rFonts w:ascii="Times New Roman" w:eastAsia="Times New Roman" w:hAnsi="Times New Roman"/>
                <w:bCs/>
                <w:sz w:val="24"/>
                <w:szCs w:val="24"/>
                <w:lang w:eastAsia="ar-SA"/>
              </w:rPr>
            </w:pPr>
            <w:r w:rsidRPr="00B77182">
              <w:rPr>
                <w:rFonts w:ascii="Times New Roman" w:eastAsia="Times New Roman" w:hAnsi="Times New Roman"/>
                <w:bCs/>
                <w:sz w:val="24"/>
                <w:szCs w:val="24"/>
                <w:lang w:eastAsia="ar-SA"/>
              </w:rPr>
              <w:t>102,7</w:t>
            </w:r>
          </w:p>
        </w:tc>
      </w:tr>
      <w:tr w:rsidR="00431F4C" w:rsidRPr="00B77182" w14:paraId="3DA64951" w14:textId="77777777" w:rsidTr="00431F4C">
        <w:trPr>
          <w:trHeight w:val="207"/>
        </w:trPr>
        <w:tc>
          <w:tcPr>
            <w:tcW w:w="593" w:type="dxa"/>
            <w:tcBorders>
              <w:top w:val="single" w:sz="4" w:space="0" w:color="auto"/>
              <w:left w:val="single" w:sz="4" w:space="0" w:color="auto"/>
              <w:bottom w:val="single" w:sz="4" w:space="0" w:color="auto"/>
              <w:right w:val="single" w:sz="4" w:space="0" w:color="auto"/>
            </w:tcBorders>
          </w:tcPr>
          <w:p w14:paraId="4CE27581" w14:textId="48A67979" w:rsidR="00431F4C" w:rsidRPr="00B77182" w:rsidRDefault="00431F4C" w:rsidP="00680603">
            <w:pPr>
              <w:suppressLineNumbers/>
              <w:snapToGrid w:val="0"/>
              <w:spacing w:after="0" w:line="240" w:lineRule="auto"/>
              <w:jc w:val="center"/>
              <w:rPr>
                <w:rFonts w:ascii="Times New Roman" w:hAnsi="Times New Roman"/>
                <w:sz w:val="24"/>
                <w:szCs w:val="24"/>
                <w:lang w:eastAsia="ar-SA"/>
              </w:rPr>
            </w:pPr>
            <w:r w:rsidRPr="00B77182">
              <w:rPr>
                <w:rFonts w:ascii="Times New Roman" w:hAnsi="Times New Roman"/>
                <w:sz w:val="24"/>
                <w:szCs w:val="24"/>
                <w:lang w:eastAsia="ar-SA"/>
              </w:rPr>
              <w:t>6.</w:t>
            </w:r>
          </w:p>
        </w:tc>
        <w:tc>
          <w:tcPr>
            <w:tcW w:w="4225" w:type="dxa"/>
            <w:tcBorders>
              <w:top w:val="single" w:sz="4" w:space="0" w:color="auto"/>
              <w:left w:val="single" w:sz="4" w:space="0" w:color="auto"/>
              <w:bottom w:val="single" w:sz="4" w:space="0" w:color="auto"/>
              <w:right w:val="single" w:sz="4" w:space="0" w:color="auto"/>
            </w:tcBorders>
          </w:tcPr>
          <w:p w14:paraId="26C2B3E6" w14:textId="154D1E36" w:rsidR="00431F4C" w:rsidRPr="00B77182" w:rsidRDefault="00431F4C" w:rsidP="00680603">
            <w:pPr>
              <w:suppressLineNumbers/>
              <w:snapToGrid w:val="0"/>
              <w:spacing w:after="0" w:line="240" w:lineRule="auto"/>
              <w:jc w:val="both"/>
              <w:rPr>
                <w:rFonts w:ascii="Times New Roman" w:hAnsi="Times New Roman"/>
                <w:bCs/>
                <w:sz w:val="24"/>
                <w:szCs w:val="24"/>
                <w:lang w:eastAsia="ar-SA"/>
              </w:rPr>
            </w:pPr>
            <w:r w:rsidRPr="00B77182">
              <w:rPr>
                <w:rFonts w:ascii="Times New Roman" w:hAnsi="Times New Roman"/>
                <w:bCs/>
                <w:sz w:val="24"/>
                <w:szCs w:val="24"/>
                <w:lang w:eastAsia="ar-SA"/>
              </w:rPr>
              <w:t>Птица</w:t>
            </w:r>
          </w:p>
        </w:tc>
        <w:tc>
          <w:tcPr>
            <w:tcW w:w="1781" w:type="dxa"/>
            <w:tcBorders>
              <w:top w:val="single" w:sz="4" w:space="0" w:color="auto"/>
              <w:left w:val="single" w:sz="4" w:space="0" w:color="auto"/>
              <w:bottom w:val="single" w:sz="4" w:space="0" w:color="auto"/>
              <w:right w:val="single" w:sz="4" w:space="0" w:color="auto"/>
            </w:tcBorders>
            <w:vAlign w:val="center"/>
          </w:tcPr>
          <w:p w14:paraId="3B1B8F14" w14:textId="7BFE6FB5" w:rsidR="00431F4C" w:rsidRPr="00B77182" w:rsidRDefault="00431F4C" w:rsidP="00680603">
            <w:pPr>
              <w:widowControl w:val="0"/>
              <w:suppressLineNumbers/>
              <w:suppressAutoHyphens/>
              <w:autoSpaceDE w:val="0"/>
              <w:snapToGrid w:val="0"/>
              <w:spacing w:after="0" w:line="240" w:lineRule="auto"/>
              <w:jc w:val="center"/>
              <w:rPr>
                <w:rFonts w:ascii="Times New Roman" w:eastAsia="Times New Roman" w:hAnsi="Times New Roman"/>
                <w:bCs/>
                <w:sz w:val="24"/>
                <w:szCs w:val="24"/>
                <w:lang w:eastAsia="ar-SA"/>
              </w:rPr>
            </w:pPr>
            <w:r w:rsidRPr="00B77182">
              <w:rPr>
                <w:rFonts w:ascii="Times New Roman" w:eastAsia="Times New Roman" w:hAnsi="Times New Roman"/>
                <w:bCs/>
                <w:sz w:val="24"/>
                <w:szCs w:val="24"/>
                <w:lang w:eastAsia="ar-SA"/>
              </w:rPr>
              <w:t>3 660</w:t>
            </w:r>
          </w:p>
        </w:tc>
        <w:tc>
          <w:tcPr>
            <w:tcW w:w="1634" w:type="dxa"/>
            <w:tcBorders>
              <w:top w:val="single" w:sz="4" w:space="0" w:color="auto"/>
              <w:left w:val="single" w:sz="4" w:space="0" w:color="auto"/>
              <w:bottom w:val="single" w:sz="4" w:space="0" w:color="auto"/>
              <w:right w:val="single" w:sz="4" w:space="0" w:color="auto"/>
            </w:tcBorders>
          </w:tcPr>
          <w:p w14:paraId="3A824161" w14:textId="59B438F4" w:rsidR="00431F4C" w:rsidRPr="00B77182" w:rsidRDefault="00431F4C" w:rsidP="00680603">
            <w:pPr>
              <w:widowControl w:val="0"/>
              <w:suppressLineNumbers/>
              <w:suppressAutoHyphens/>
              <w:autoSpaceDE w:val="0"/>
              <w:snapToGrid w:val="0"/>
              <w:spacing w:after="0" w:line="240" w:lineRule="auto"/>
              <w:jc w:val="center"/>
              <w:rPr>
                <w:rFonts w:ascii="Times New Roman" w:eastAsia="Times New Roman" w:hAnsi="Times New Roman"/>
                <w:bCs/>
                <w:sz w:val="24"/>
                <w:szCs w:val="24"/>
                <w:lang w:eastAsia="ar-SA"/>
              </w:rPr>
            </w:pPr>
            <w:r w:rsidRPr="00B77182">
              <w:rPr>
                <w:rFonts w:ascii="Times New Roman" w:hAnsi="Times New Roman"/>
                <w:bCs/>
                <w:sz w:val="24"/>
                <w:szCs w:val="24"/>
                <w:lang w:eastAsia="ar-SA"/>
              </w:rPr>
              <w:t>4 192</w:t>
            </w:r>
          </w:p>
        </w:tc>
        <w:tc>
          <w:tcPr>
            <w:tcW w:w="1634" w:type="dxa"/>
            <w:tcBorders>
              <w:top w:val="single" w:sz="4" w:space="0" w:color="auto"/>
              <w:left w:val="single" w:sz="4" w:space="0" w:color="auto"/>
              <w:bottom w:val="single" w:sz="4" w:space="0" w:color="auto"/>
              <w:right w:val="single" w:sz="4" w:space="0" w:color="auto"/>
            </w:tcBorders>
            <w:vAlign w:val="center"/>
          </w:tcPr>
          <w:p w14:paraId="2B4CD579" w14:textId="2FD6F4CC" w:rsidR="00431F4C" w:rsidRPr="00B77182" w:rsidRDefault="00431F4C" w:rsidP="00680603">
            <w:pPr>
              <w:widowControl w:val="0"/>
              <w:suppressLineNumbers/>
              <w:suppressAutoHyphens/>
              <w:autoSpaceDE w:val="0"/>
              <w:snapToGrid w:val="0"/>
              <w:spacing w:after="0" w:line="240" w:lineRule="auto"/>
              <w:jc w:val="center"/>
              <w:rPr>
                <w:rFonts w:ascii="Times New Roman" w:eastAsia="Times New Roman" w:hAnsi="Times New Roman"/>
                <w:bCs/>
                <w:sz w:val="24"/>
                <w:szCs w:val="24"/>
                <w:lang w:eastAsia="ar-SA"/>
              </w:rPr>
            </w:pPr>
            <w:r w:rsidRPr="00B77182">
              <w:rPr>
                <w:rFonts w:ascii="Times New Roman" w:eastAsia="Times New Roman" w:hAnsi="Times New Roman"/>
                <w:bCs/>
                <w:sz w:val="24"/>
                <w:szCs w:val="24"/>
                <w:lang w:eastAsia="ar-SA"/>
              </w:rPr>
              <w:t>114,5</w:t>
            </w:r>
          </w:p>
        </w:tc>
      </w:tr>
    </w:tbl>
    <w:p w14:paraId="7BDBEAA9" w14:textId="77777777" w:rsidR="001B364C" w:rsidRPr="00B77182" w:rsidRDefault="001B364C" w:rsidP="00680603">
      <w:pPr>
        <w:autoSpaceDN w:val="0"/>
        <w:adjustRightInd w:val="0"/>
        <w:spacing w:after="0" w:line="240" w:lineRule="auto"/>
        <w:ind w:firstLine="708"/>
        <w:jc w:val="both"/>
        <w:rPr>
          <w:rFonts w:ascii="Times New Roman" w:hAnsi="Times New Roman"/>
          <w:bCs/>
          <w:sz w:val="28"/>
          <w:szCs w:val="28"/>
          <w:lang w:eastAsia="ru-RU"/>
        </w:rPr>
      </w:pPr>
    </w:p>
    <w:p w14:paraId="012BE00D" w14:textId="7A0709E6" w:rsidR="002A3AB9" w:rsidRPr="00B77182" w:rsidRDefault="002A3AB9" w:rsidP="00680603">
      <w:pPr>
        <w:spacing w:after="0" w:line="240" w:lineRule="auto"/>
        <w:ind w:firstLine="709"/>
        <w:jc w:val="both"/>
        <w:outlineLvl w:val="0"/>
        <w:rPr>
          <w:rFonts w:ascii="Times New Roman" w:eastAsia="Times New Roman" w:hAnsi="Times New Roman"/>
          <w:bCs/>
          <w:sz w:val="28"/>
          <w:szCs w:val="28"/>
        </w:rPr>
      </w:pPr>
      <w:r w:rsidRPr="00B77182">
        <w:rPr>
          <w:rFonts w:ascii="Times New Roman" w:eastAsia="Times New Roman" w:hAnsi="Times New Roman"/>
          <w:bCs/>
          <w:sz w:val="28"/>
          <w:szCs w:val="28"/>
        </w:rPr>
        <w:t>По итогам 2024 года снизилось поголовье крупного рогатого скота в хозяйствах всех категорий на 21,5</w:t>
      </w:r>
      <w:r w:rsidR="00D50367">
        <w:rPr>
          <w:rFonts w:ascii="Times New Roman" w:eastAsia="Times New Roman" w:hAnsi="Times New Roman"/>
          <w:bCs/>
          <w:sz w:val="28"/>
          <w:szCs w:val="28"/>
        </w:rPr>
        <w:t xml:space="preserve"> </w:t>
      </w:r>
      <w:r w:rsidRPr="00B77182">
        <w:rPr>
          <w:rFonts w:ascii="Times New Roman" w:eastAsia="Times New Roman" w:hAnsi="Times New Roman"/>
          <w:bCs/>
          <w:sz w:val="28"/>
          <w:szCs w:val="28"/>
        </w:rPr>
        <w:t>% (в фермерских хозяйствах и хозяйствах населения), а также поголовье свиней на 36,9</w:t>
      </w:r>
      <w:r w:rsidR="00D50367">
        <w:rPr>
          <w:rFonts w:ascii="Times New Roman" w:eastAsia="Times New Roman" w:hAnsi="Times New Roman"/>
          <w:bCs/>
          <w:sz w:val="28"/>
          <w:szCs w:val="28"/>
        </w:rPr>
        <w:t xml:space="preserve"> </w:t>
      </w:r>
      <w:r w:rsidRPr="00B77182">
        <w:rPr>
          <w:rFonts w:ascii="Times New Roman" w:eastAsia="Times New Roman" w:hAnsi="Times New Roman"/>
          <w:bCs/>
          <w:sz w:val="28"/>
          <w:szCs w:val="28"/>
        </w:rPr>
        <w:t xml:space="preserve">% (в хозяйствах населения). Снижение  обусловлено проведением профилактических и ограничительных мероприятий, направленных на предотвращение распространения и ликвидацию очагов лейкоза крупного рогатого скота, рекомендациями Управления Россельхознадзора, Управления ветеринарии Ханты-Мансийского автономного округа – Югры, направленными на снижение поголовья свиней и переход на альтернативное животноводство в связи с эпизоотической ситуацией, связанной с угрозой распространения африканской чумы свиней, подтоплением в текущем году сельскохозяйственных угодий. </w:t>
      </w:r>
    </w:p>
    <w:p w14:paraId="49C0FE42" w14:textId="2A6B24AC" w:rsidR="002A3AB9" w:rsidRPr="00B77182" w:rsidRDefault="002A3AB9" w:rsidP="00680603">
      <w:pPr>
        <w:spacing w:after="0" w:line="240" w:lineRule="auto"/>
        <w:ind w:firstLine="709"/>
        <w:jc w:val="both"/>
        <w:outlineLvl w:val="0"/>
        <w:rPr>
          <w:rFonts w:ascii="Times New Roman" w:eastAsia="Times New Roman" w:hAnsi="Times New Roman"/>
          <w:bCs/>
          <w:sz w:val="28"/>
          <w:szCs w:val="28"/>
        </w:rPr>
      </w:pPr>
      <w:r w:rsidRPr="00B77182">
        <w:rPr>
          <w:rFonts w:ascii="Times New Roman" w:eastAsia="Times New Roman" w:hAnsi="Times New Roman"/>
          <w:bCs/>
          <w:sz w:val="28"/>
          <w:szCs w:val="28"/>
        </w:rPr>
        <w:t>Поголовье лошадей в хозяйствах всех категорий увеличилось на 3,8</w:t>
      </w:r>
      <w:r w:rsidR="00D50367">
        <w:rPr>
          <w:rFonts w:ascii="Times New Roman" w:eastAsia="Times New Roman" w:hAnsi="Times New Roman"/>
          <w:bCs/>
          <w:sz w:val="28"/>
          <w:szCs w:val="28"/>
        </w:rPr>
        <w:t xml:space="preserve"> </w:t>
      </w:r>
      <w:r w:rsidRPr="00B77182">
        <w:rPr>
          <w:rFonts w:ascii="Times New Roman" w:eastAsia="Times New Roman" w:hAnsi="Times New Roman"/>
          <w:bCs/>
          <w:sz w:val="28"/>
          <w:szCs w:val="28"/>
        </w:rPr>
        <w:t>% и составило 885 голов, мелкого рогатого скота – на 37,6</w:t>
      </w:r>
      <w:r w:rsidR="00D50367">
        <w:rPr>
          <w:rFonts w:ascii="Times New Roman" w:eastAsia="Times New Roman" w:hAnsi="Times New Roman"/>
          <w:bCs/>
          <w:sz w:val="28"/>
          <w:szCs w:val="28"/>
        </w:rPr>
        <w:t xml:space="preserve"> </w:t>
      </w:r>
      <w:r w:rsidRPr="00B77182">
        <w:rPr>
          <w:rFonts w:ascii="Times New Roman" w:eastAsia="Times New Roman" w:hAnsi="Times New Roman"/>
          <w:bCs/>
          <w:sz w:val="28"/>
          <w:szCs w:val="28"/>
        </w:rPr>
        <w:t>% и составило 410 голов, поголовья птицы на 14,5</w:t>
      </w:r>
      <w:r w:rsidR="00D50367">
        <w:rPr>
          <w:rFonts w:ascii="Times New Roman" w:eastAsia="Times New Roman" w:hAnsi="Times New Roman"/>
          <w:bCs/>
          <w:sz w:val="28"/>
          <w:szCs w:val="28"/>
        </w:rPr>
        <w:t xml:space="preserve"> </w:t>
      </w:r>
      <w:r w:rsidRPr="00B77182">
        <w:rPr>
          <w:rFonts w:ascii="Times New Roman" w:eastAsia="Times New Roman" w:hAnsi="Times New Roman"/>
          <w:bCs/>
          <w:sz w:val="28"/>
          <w:szCs w:val="28"/>
        </w:rPr>
        <w:t>% и составило 4</w:t>
      </w:r>
      <w:r w:rsidR="00D50367">
        <w:rPr>
          <w:rFonts w:ascii="Times New Roman" w:eastAsia="Times New Roman" w:hAnsi="Times New Roman"/>
          <w:bCs/>
          <w:sz w:val="28"/>
          <w:szCs w:val="28"/>
        </w:rPr>
        <w:t xml:space="preserve"> </w:t>
      </w:r>
      <w:r w:rsidRPr="00B77182">
        <w:rPr>
          <w:rFonts w:ascii="Times New Roman" w:eastAsia="Times New Roman" w:hAnsi="Times New Roman"/>
          <w:bCs/>
          <w:sz w:val="28"/>
          <w:szCs w:val="28"/>
        </w:rPr>
        <w:t>192 головы. Птицеводство и разведение мелкого рогатого скота развиваются как альтернативные свиноводству виды деятельности.</w:t>
      </w:r>
    </w:p>
    <w:p w14:paraId="76514064" w14:textId="6350270E" w:rsidR="002A3AB9" w:rsidRPr="00B77182" w:rsidRDefault="002A3AB9" w:rsidP="00680603">
      <w:pPr>
        <w:spacing w:after="0" w:line="240" w:lineRule="auto"/>
        <w:ind w:firstLine="709"/>
        <w:jc w:val="both"/>
        <w:rPr>
          <w:rFonts w:ascii="Times New Roman" w:hAnsi="Times New Roman"/>
          <w:bCs/>
          <w:sz w:val="28"/>
          <w:szCs w:val="28"/>
          <w:lang w:eastAsia="ru-RU"/>
        </w:rPr>
      </w:pPr>
      <w:r w:rsidRPr="00B77182">
        <w:rPr>
          <w:rFonts w:ascii="Times New Roman" w:hAnsi="Times New Roman"/>
          <w:bCs/>
          <w:sz w:val="28"/>
          <w:szCs w:val="28"/>
          <w:lang w:eastAsia="ru-RU"/>
        </w:rPr>
        <w:t xml:space="preserve">В 2024 году представлена финансовая помощь на приобретение грубых кормов в общей сумме 55,3 млн рублей 10 фермерским хозяйствам, </w:t>
      </w:r>
      <w:r w:rsidRPr="00B77182">
        <w:rPr>
          <w:rFonts w:ascii="Times New Roman" w:hAnsi="Times New Roman"/>
          <w:sz w:val="28"/>
          <w:szCs w:val="28"/>
        </w:rPr>
        <w:t>подвергшимся подтоплению в весенне-летний период 2024 года</w:t>
      </w:r>
      <w:r w:rsidRPr="00B77182">
        <w:rPr>
          <w:rFonts w:ascii="Times New Roman" w:hAnsi="Times New Roman"/>
          <w:bCs/>
          <w:sz w:val="28"/>
          <w:szCs w:val="28"/>
          <w:lang w:eastAsia="ru-RU"/>
        </w:rPr>
        <w:t>, что позволило сохранить маточное поголовье животных в хозяйствах (852 головы крупного рогатого скота, 426 голов конематок, 55 голов мелкого рогатого скота).</w:t>
      </w:r>
    </w:p>
    <w:p w14:paraId="4921C1DB" w14:textId="6B6AA9D5" w:rsidR="00E95D49" w:rsidRPr="00B77182" w:rsidRDefault="00E95D49" w:rsidP="00680603">
      <w:pPr>
        <w:spacing w:after="0" w:line="240" w:lineRule="auto"/>
        <w:ind w:firstLine="709"/>
        <w:jc w:val="both"/>
        <w:rPr>
          <w:rFonts w:ascii="Times New Roman" w:hAnsi="Times New Roman"/>
          <w:bCs/>
          <w:sz w:val="28"/>
          <w:szCs w:val="28"/>
          <w:lang w:eastAsia="ru-RU"/>
        </w:rPr>
      </w:pPr>
      <w:r w:rsidRPr="00B77182">
        <w:rPr>
          <w:rFonts w:ascii="Times New Roman" w:hAnsi="Times New Roman"/>
          <w:bCs/>
          <w:sz w:val="28"/>
          <w:szCs w:val="28"/>
          <w:lang w:eastAsia="ru-RU"/>
        </w:rPr>
        <w:t>По</w:t>
      </w:r>
      <w:r w:rsidR="001A04A7" w:rsidRPr="00B77182">
        <w:rPr>
          <w:rFonts w:ascii="Times New Roman" w:hAnsi="Times New Roman"/>
          <w:bCs/>
          <w:sz w:val="28"/>
          <w:szCs w:val="28"/>
          <w:lang w:eastAsia="ru-RU"/>
        </w:rPr>
        <w:t xml:space="preserve"> </w:t>
      </w:r>
      <w:r w:rsidRPr="00B77182">
        <w:rPr>
          <w:rFonts w:ascii="Times New Roman" w:hAnsi="Times New Roman"/>
          <w:bCs/>
          <w:sz w:val="28"/>
          <w:szCs w:val="28"/>
          <w:lang w:eastAsia="ru-RU"/>
        </w:rPr>
        <w:t>предварительным</w:t>
      </w:r>
      <w:r w:rsidR="001A04A7" w:rsidRPr="00B77182">
        <w:rPr>
          <w:rFonts w:ascii="Times New Roman" w:hAnsi="Times New Roman"/>
          <w:bCs/>
          <w:sz w:val="28"/>
          <w:szCs w:val="28"/>
          <w:lang w:eastAsia="ru-RU"/>
        </w:rPr>
        <w:t xml:space="preserve"> </w:t>
      </w:r>
      <w:r w:rsidRPr="00B77182">
        <w:rPr>
          <w:rFonts w:ascii="Times New Roman" w:hAnsi="Times New Roman"/>
          <w:bCs/>
          <w:sz w:val="28"/>
          <w:szCs w:val="28"/>
          <w:lang w:eastAsia="ru-RU"/>
        </w:rPr>
        <w:t>данным</w:t>
      </w:r>
      <w:r w:rsidR="001A04A7" w:rsidRPr="00B77182">
        <w:rPr>
          <w:rFonts w:ascii="Times New Roman" w:hAnsi="Times New Roman"/>
          <w:bCs/>
          <w:sz w:val="28"/>
          <w:szCs w:val="28"/>
          <w:lang w:eastAsia="ru-RU"/>
        </w:rPr>
        <w:t xml:space="preserve"> </w:t>
      </w:r>
      <w:r w:rsidRPr="00B77182">
        <w:rPr>
          <w:rFonts w:ascii="Times New Roman" w:hAnsi="Times New Roman"/>
          <w:bCs/>
          <w:sz w:val="28"/>
          <w:szCs w:val="28"/>
          <w:lang w:eastAsia="ru-RU"/>
        </w:rPr>
        <w:t>за</w:t>
      </w:r>
      <w:r w:rsidR="001A04A7" w:rsidRPr="00B77182">
        <w:rPr>
          <w:rFonts w:ascii="Times New Roman" w:hAnsi="Times New Roman"/>
          <w:bCs/>
          <w:sz w:val="28"/>
          <w:szCs w:val="28"/>
          <w:lang w:eastAsia="ru-RU"/>
        </w:rPr>
        <w:t xml:space="preserve"> </w:t>
      </w:r>
      <w:r w:rsidR="002A3AB9" w:rsidRPr="00B77182">
        <w:rPr>
          <w:rFonts w:ascii="Times New Roman" w:hAnsi="Times New Roman"/>
          <w:bCs/>
          <w:sz w:val="28"/>
          <w:szCs w:val="28"/>
          <w:lang w:eastAsia="ru-RU"/>
        </w:rPr>
        <w:t>2024</w:t>
      </w:r>
      <w:r w:rsidR="001A04A7" w:rsidRPr="00B77182">
        <w:rPr>
          <w:rFonts w:ascii="Times New Roman" w:hAnsi="Times New Roman"/>
          <w:bCs/>
          <w:sz w:val="28"/>
          <w:szCs w:val="28"/>
          <w:lang w:eastAsia="ru-RU"/>
        </w:rPr>
        <w:t xml:space="preserve"> </w:t>
      </w:r>
      <w:r w:rsidRPr="00B77182">
        <w:rPr>
          <w:rFonts w:ascii="Times New Roman" w:hAnsi="Times New Roman"/>
          <w:bCs/>
          <w:sz w:val="28"/>
          <w:szCs w:val="28"/>
          <w:lang w:eastAsia="ru-RU"/>
        </w:rPr>
        <w:t>год</w:t>
      </w:r>
      <w:r w:rsidR="001A04A7" w:rsidRPr="00B77182">
        <w:rPr>
          <w:rFonts w:ascii="Times New Roman" w:hAnsi="Times New Roman"/>
          <w:bCs/>
          <w:sz w:val="28"/>
          <w:szCs w:val="28"/>
          <w:lang w:eastAsia="ru-RU"/>
        </w:rPr>
        <w:t xml:space="preserve"> </w:t>
      </w:r>
      <w:r w:rsidRPr="00B77182">
        <w:rPr>
          <w:rFonts w:ascii="Times New Roman" w:hAnsi="Times New Roman"/>
          <w:bCs/>
          <w:sz w:val="28"/>
          <w:szCs w:val="28"/>
          <w:lang w:eastAsia="ru-RU"/>
        </w:rPr>
        <w:t>предприятиями</w:t>
      </w:r>
      <w:r w:rsidR="001A04A7" w:rsidRPr="00B77182">
        <w:rPr>
          <w:rFonts w:ascii="Times New Roman" w:hAnsi="Times New Roman"/>
          <w:bCs/>
          <w:sz w:val="28"/>
          <w:szCs w:val="28"/>
          <w:lang w:eastAsia="ru-RU"/>
        </w:rPr>
        <w:t xml:space="preserve"> </w:t>
      </w:r>
      <w:r w:rsidRPr="00B77182">
        <w:rPr>
          <w:rFonts w:ascii="Times New Roman" w:hAnsi="Times New Roman"/>
          <w:bCs/>
          <w:sz w:val="28"/>
          <w:szCs w:val="28"/>
          <w:lang w:eastAsia="ru-RU"/>
        </w:rPr>
        <w:t>всех</w:t>
      </w:r>
      <w:r w:rsidR="001A04A7" w:rsidRPr="00B77182">
        <w:rPr>
          <w:rFonts w:ascii="Times New Roman" w:hAnsi="Times New Roman"/>
          <w:bCs/>
          <w:sz w:val="28"/>
          <w:szCs w:val="28"/>
          <w:lang w:eastAsia="ru-RU"/>
        </w:rPr>
        <w:t xml:space="preserve"> </w:t>
      </w:r>
      <w:r w:rsidRPr="00B77182">
        <w:rPr>
          <w:rFonts w:ascii="Times New Roman" w:hAnsi="Times New Roman"/>
          <w:bCs/>
          <w:sz w:val="28"/>
          <w:szCs w:val="28"/>
          <w:lang w:eastAsia="ru-RU"/>
        </w:rPr>
        <w:t>форм</w:t>
      </w:r>
      <w:r w:rsidR="001A04A7" w:rsidRPr="00B77182">
        <w:rPr>
          <w:rFonts w:ascii="Times New Roman" w:hAnsi="Times New Roman"/>
          <w:bCs/>
          <w:sz w:val="28"/>
          <w:szCs w:val="28"/>
          <w:lang w:eastAsia="ru-RU"/>
        </w:rPr>
        <w:t xml:space="preserve"> </w:t>
      </w:r>
      <w:r w:rsidRPr="00B77182">
        <w:rPr>
          <w:rFonts w:ascii="Times New Roman" w:hAnsi="Times New Roman"/>
          <w:bCs/>
          <w:sz w:val="28"/>
          <w:szCs w:val="28"/>
          <w:lang w:eastAsia="ru-RU"/>
        </w:rPr>
        <w:t>собственности</w:t>
      </w:r>
      <w:r w:rsidR="001A04A7" w:rsidRPr="00B77182">
        <w:rPr>
          <w:rFonts w:ascii="Times New Roman" w:hAnsi="Times New Roman"/>
          <w:bCs/>
          <w:sz w:val="28"/>
          <w:szCs w:val="28"/>
          <w:lang w:eastAsia="ru-RU"/>
        </w:rPr>
        <w:t xml:space="preserve"> </w:t>
      </w:r>
      <w:r w:rsidRPr="00B77182">
        <w:rPr>
          <w:rFonts w:ascii="Times New Roman" w:hAnsi="Times New Roman"/>
          <w:bCs/>
          <w:sz w:val="28"/>
          <w:szCs w:val="28"/>
          <w:lang w:eastAsia="ru-RU"/>
        </w:rPr>
        <w:t>произведено</w:t>
      </w:r>
      <w:r w:rsidR="001A04A7" w:rsidRPr="00B77182">
        <w:rPr>
          <w:rFonts w:ascii="Times New Roman" w:hAnsi="Times New Roman"/>
          <w:bCs/>
          <w:sz w:val="28"/>
          <w:szCs w:val="28"/>
          <w:lang w:eastAsia="ru-RU"/>
        </w:rPr>
        <w:t xml:space="preserve"> </w:t>
      </w:r>
      <w:r w:rsidRPr="00B77182">
        <w:rPr>
          <w:rFonts w:ascii="Times New Roman" w:hAnsi="Times New Roman"/>
          <w:bCs/>
          <w:sz w:val="28"/>
          <w:szCs w:val="28"/>
          <w:lang w:eastAsia="ru-RU"/>
        </w:rPr>
        <w:t>1</w:t>
      </w:r>
      <w:r w:rsidR="001A04A7" w:rsidRPr="00B77182">
        <w:rPr>
          <w:rFonts w:ascii="Times New Roman" w:hAnsi="Times New Roman"/>
          <w:bCs/>
          <w:sz w:val="28"/>
          <w:szCs w:val="28"/>
          <w:lang w:eastAsia="ru-RU"/>
        </w:rPr>
        <w:t xml:space="preserve"> </w:t>
      </w:r>
      <w:r w:rsidR="002A3AB9" w:rsidRPr="00B77182">
        <w:rPr>
          <w:rFonts w:ascii="Times New Roman" w:hAnsi="Times New Roman"/>
          <w:bCs/>
          <w:sz w:val="28"/>
          <w:szCs w:val="28"/>
          <w:lang w:eastAsia="ru-RU"/>
        </w:rPr>
        <w:t>536</w:t>
      </w:r>
      <w:r w:rsidR="001A04A7" w:rsidRPr="00B77182">
        <w:rPr>
          <w:rFonts w:ascii="Times New Roman" w:hAnsi="Times New Roman"/>
          <w:bCs/>
          <w:sz w:val="28"/>
          <w:szCs w:val="28"/>
          <w:lang w:eastAsia="ru-RU"/>
        </w:rPr>
        <w:t xml:space="preserve"> </w:t>
      </w:r>
      <w:r w:rsidRPr="00B77182">
        <w:rPr>
          <w:rFonts w:ascii="Times New Roman" w:hAnsi="Times New Roman"/>
          <w:bCs/>
          <w:sz w:val="28"/>
          <w:szCs w:val="28"/>
          <w:lang w:eastAsia="ru-RU"/>
        </w:rPr>
        <w:t>тонн</w:t>
      </w:r>
      <w:r w:rsidR="001A04A7" w:rsidRPr="00B77182">
        <w:rPr>
          <w:rFonts w:ascii="Times New Roman" w:hAnsi="Times New Roman"/>
          <w:bCs/>
          <w:sz w:val="28"/>
          <w:szCs w:val="28"/>
          <w:lang w:eastAsia="ru-RU"/>
        </w:rPr>
        <w:t xml:space="preserve"> </w:t>
      </w:r>
      <w:r w:rsidRPr="00B77182">
        <w:rPr>
          <w:rFonts w:ascii="Times New Roman" w:hAnsi="Times New Roman"/>
          <w:bCs/>
          <w:sz w:val="28"/>
          <w:szCs w:val="28"/>
          <w:lang w:eastAsia="ru-RU"/>
        </w:rPr>
        <w:t>мяса,</w:t>
      </w:r>
      <w:r w:rsidR="001A04A7" w:rsidRPr="00B77182">
        <w:rPr>
          <w:rFonts w:ascii="Times New Roman" w:hAnsi="Times New Roman"/>
          <w:bCs/>
          <w:sz w:val="28"/>
          <w:szCs w:val="28"/>
          <w:lang w:eastAsia="ru-RU"/>
        </w:rPr>
        <w:t xml:space="preserve"> </w:t>
      </w:r>
      <w:r w:rsidRPr="00B77182">
        <w:rPr>
          <w:rFonts w:ascii="Times New Roman" w:hAnsi="Times New Roman"/>
          <w:bCs/>
          <w:sz w:val="28"/>
          <w:szCs w:val="28"/>
          <w:lang w:eastAsia="ru-RU"/>
        </w:rPr>
        <w:t>что</w:t>
      </w:r>
      <w:r w:rsidR="001A04A7" w:rsidRPr="00B77182">
        <w:rPr>
          <w:rFonts w:ascii="Times New Roman" w:hAnsi="Times New Roman"/>
          <w:bCs/>
          <w:sz w:val="28"/>
          <w:szCs w:val="28"/>
          <w:lang w:eastAsia="ru-RU"/>
        </w:rPr>
        <w:t xml:space="preserve"> </w:t>
      </w:r>
      <w:r w:rsidRPr="00B77182">
        <w:rPr>
          <w:rFonts w:ascii="Times New Roman" w:hAnsi="Times New Roman"/>
          <w:bCs/>
          <w:sz w:val="28"/>
          <w:szCs w:val="28"/>
          <w:lang w:eastAsia="ru-RU"/>
        </w:rPr>
        <w:t>составляет</w:t>
      </w:r>
      <w:r w:rsidR="001A04A7" w:rsidRPr="00B77182">
        <w:rPr>
          <w:rFonts w:ascii="Times New Roman" w:hAnsi="Times New Roman"/>
          <w:bCs/>
          <w:sz w:val="28"/>
          <w:szCs w:val="28"/>
          <w:lang w:eastAsia="ru-RU"/>
        </w:rPr>
        <w:t xml:space="preserve"> </w:t>
      </w:r>
      <w:r w:rsidR="002A3AB9" w:rsidRPr="00B77182">
        <w:rPr>
          <w:rFonts w:ascii="Times New Roman" w:hAnsi="Times New Roman"/>
          <w:bCs/>
          <w:sz w:val="28"/>
          <w:szCs w:val="28"/>
          <w:lang w:eastAsia="ru-RU"/>
        </w:rPr>
        <w:t>143,3</w:t>
      </w:r>
      <w:r w:rsidR="00D50367">
        <w:rPr>
          <w:rFonts w:ascii="Times New Roman" w:hAnsi="Times New Roman"/>
          <w:bCs/>
          <w:sz w:val="28"/>
          <w:szCs w:val="28"/>
          <w:lang w:eastAsia="ru-RU"/>
        </w:rPr>
        <w:t xml:space="preserve"> </w:t>
      </w:r>
      <w:r w:rsidRPr="00B77182">
        <w:rPr>
          <w:rFonts w:ascii="Times New Roman" w:hAnsi="Times New Roman"/>
          <w:bCs/>
          <w:sz w:val="28"/>
          <w:szCs w:val="28"/>
          <w:lang w:eastAsia="ru-RU"/>
        </w:rPr>
        <w:t>%</w:t>
      </w:r>
      <w:r w:rsidR="001A04A7" w:rsidRPr="00B77182">
        <w:rPr>
          <w:rFonts w:ascii="Times New Roman" w:hAnsi="Times New Roman"/>
          <w:bCs/>
          <w:sz w:val="28"/>
          <w:szCs w:val="28"/>
          <w:lang w:eastAsia="ru-RU"/>
        </w:rPr>
        <w:t xml:space="preserve"> </w:t>
      </w:r>
      <w:r w:rsidR="002A3AB9" w:rsidRPr="00B77182">
        <w:rPr>
          <w:rFonts w:ascii="Times New Roman" w:hAnsi="Times New Roman"/>
          <w:bCs/>
          <w:sz w:val="28"/>
          <w:szCs w:val="28"/>
          <w:lang w:eastAsia="ru-RU"/>
        </w:rPr>
        <w:t>к</w:t>
      </w:r>
      <w:r w:rsidR="001A04A7" w:rsidRPr="00B77182">
        <w:rPr>
          <w:rFonts w:ascii="Times New Roman" w:hAnsi="Times New Roman"/>
          <w:bCs/>
          <w:sz w:val="28"/>
          <w:szCs w:val="28"/>
          <w:lang w:eastAsia="ru-RU"/>
        </w:rPr>
        <w:t xml:space="preserve"> </w:t>
      </w:r>
      <w:r w:rsidR="002A3AB9" w:rsidRPr="00B77182">
        <w:rPr>
          <w:rFonts w:ascii="Times New Roman" w:hAnsi="Times New Roman"/>
          <w:bCs/>
          <w:sz w:val="28"/>
          <w:szCs w:val="28"/>
          <w:lang w:eastAsia="ru-RU"/>
        </w:rPr>
        <w:t>уровню</w:t>
      </w:r>
      <w:r w:rsidR="001A04A7" w:rsidRPr="00B77182">
        <w:rPr>
          <w:rFonts w:ascii="Times New Roman" w:hAnsi="Times New Roman"/>
          <w:bCs/>
          <w:sz w:val="28"/>
          <w:szCs w:val="28"/>
          <w:lang w:eastAsia="ru-RU"/>
        </w:rPr>
        <w:t xml:space="preserve"> </w:t>
      </w:r>
      <w:r w:rsidRPr="00B77182">
        <w:rPr>
          <w:rFonts w:ascii="Times New Roman" w:hAnsi="Times New Roman"/>
          <w:bCs/>
          <w:sz w:val="28"/>
          <w:szCs w:val="28"/>
          <w:lang w:eastAsia="ru-RU"/>
        </w:rPr>
        <w:t>прошлого</w:t>
      </w:r>
      <w:r w:rsidR="001A04A7" w:rsidRPr="00B77182">
        <w:rPr>
          <w:rFonts w:ascii="Times New Roman" w:hAnsi="Times New Roman"/>
          <w:bCs/>
          <w:sz w:val="28"/>
          <w:szCs w:val="28"/>
          <w:lang w:eastAsia="ru-RU"/>
        </w:rPr>
        <w:t xml:space="preserve"> </w:t>
      </w:r>
      <w:r w:rsidRPr="00B77182">
        <w:rPr>
          <w:rFonts w:ascii="Times New Roman" w:hAnsi="Times New Roman"/>
          <w:bCs/>
          <w:sz w:val="28"/>
          <w:szCs w:val="28"/>
          <w:lang w:eastAsia="ru-RU"/>
        </w:rPr>
        <w:t>года</w:t>
      </w:r>
      <w:r w:rsidR="001A04A7" w:rsidRPr="00B77182">
        <w:rPr>
          <w:rFonts w:ascii="Times New Roman" w:hAnsi="Times New Roman"/>
          <w:bCs/>
          <w:sz w:val="28"/>
          <w:szCs w:val="28"/>
          <w:lang w:eastAsia="ru-RU"/>
        </w:rPr>
        <w:t xml:space="preserve"> </w:t>
      </w:r>
      <w:r w:rsidR="002A3AB9" w:rsidRPr="00B77182">
        <w:rPr>
          <w:rFonts w:ascii="Times New Roman" w:hAnsi="Times New Roman"/>
          <w:bCs/>
          <w:sz w:val="28"/>
          <w:szCs w:val="28"/>
          <w:lang w:eastAsia="ru-RU"/>
        </w:rPr>
        <w:t>(2023</w:t>
      </w:r>
      <w:r w:rsidR="001A04A7" w:rsidRPr="00B77182">
        <w:rPr>
          <w:rFonts w:ascii="Times New Roman" w:hAnsi="Times New Roman"/>
          <w:bCs/>
          <w:sz w:val="28"/>
          <w:szCs w:val="28"/>
          <w:lang w:eastAsia="ru-RU"/>
        </w:rPr>
        <w:t xml:space="preserve"> </w:t>
      </w:r>
      <w:r w:rsidRPr="00B77182">
        <w:rPr>
          <w:rFonts w:ascii="Times New Roman" w:hAnsi="Times New Roman"/>
          <w:bCs/>
          <w:sz w:val="28"/>
          <w:szCs w:val="28"/>
          <w:lang w:eastAsia="ru-RU"/>
        </w:rPr>
        <w:t>год</w:t>
      </w:r>
      <w:r w:rsidR="001A04A7" w:rsidRPr="00B77182">
        <w:rPr>
          <w:rFonts w:ascii="Times New Roman" w:hAnsi="Times New Roman"/>
          <w:bCs/>
          <w:sz w:val="28"/>
          <w:szCs w:val="28"/>
          <w:lang w:eastAsia="ru-RU"/>
        </w:rPr>
        <w:t xml:space="preserve"> </w:t>
      </w:r>
      <w:r w:rsidRPr="00B77182">
        <w:rPr>
          <w:rFonts w:ascii="Times New Roman" w:hAnsi="Times New Roman"/>
          <w:bCs/>
          <w:sz w:val="28"/>
          <w:szCs w:val="28"/>
          <w:lang w:eastAsia="ru-RU"/>
        </w:rPr>
        <w:t>–</w:t>
      </w:r>
      <w:r w:rsidR="001A04A7" w:rsidRPr="00B77182">
        <w:rPr>
          <w:rFonts w:ascii="Times New Roman" w:hAnsi="Times New Roman"/>
          <w:bCs/>
          <w:sz w:val="28"/>
          <w:szCs w:val="28"/>
          <w:lang w:eastAsia="ru-RU"/>
        </w:rPr>
        <w:t xml:space="preserve"> </w:t>
      </w:r>
      <w:r w:rsidRPr="00B77182">
        <w:rPr>
          <w:rFonts w:ascii="Times New Roman" w:hAnsi="Times New Roman"/>
          <w:bCs/>
          <w:sz w:val="28"/>
          <w:szCs w:val="28"/>
          <w:lang w:eastAsia="ru-RU"/>
        </w:rPr>
        <w:t>1</w:t>
      </w:r>
      <w:r w:rsidR="001A04A7" w:rsidRPr="00B77182">
        <w:rPr>
          <w:rFonts w:ascii="Times New Roman" w:hAnsi="Times New Roman"/>
          <w:bCs/>
          <w:sz w:val="28"/>
          <w:szCs w:val="28"/>
          <w:lang w:eastAsia="ru-RU"/>
        </w:rPr>
        <w:t xml:space="preserve"> </w:t>
      </w:r>
      <w:r w:rsidR="002A3AB9" w:rsidRPr="00B77182">
        <w:rPr>
          <w:rFonts w:ascii="Times New Roman" w:hAnsi="Times New Roman"/>
          <w:bCs/>
          <w:sz w:val="28"/>
          <w:szCs w:val="28"/>
          <w:lang w:eastAsia="ru-RU"/>
        </w:rPr>
        <w:t>072</w:t>
      </w:r>
      <w:r w:rsidR="001A04A7" w:rsidRPr="00B77182">
        <w:rPr>
          <w:rFonts w:ascii="Times New Roman" w:hAnsi="Times New Roman"/>
          <w:bCs/>
          <w:sz w:val="28"/>
          <w:szCs w:val="28"/>
          <w:lang w:eastAsia="ru-RU"/>
        </w:rPr>
        <w:t xml:space="preserve"> </w:t>
      </w:r>
      <w:r w:rsidRPr="00B77182">
        <w:rPr>
          <w:rFonts w:ascii="Times New Roman" w:hAnsi="Times New Roman"/>
          <w:bCs/>
          <w:sz w:val="28"/>
          <w:szCs w:val="28"/>
          <w:lang w:eastAsia="ru-RU"/>
        </w:rPr>
        <w:t>тонн</w:t>
      </w:r>
      <w:r w:rsidR="002A3AB9" w:rsidRPr="00B77182">
        <w:rPr>
          <w:rFonts w:ascii="Times New Roman" w:hAnsi="Times New Roman"/>
          <w:bCs/>
          <w:sz w:val="28"/>
          <w:szCs w:val="28"/>
          <w:lang w:eastAsia="ru-RU"/>
        </w:rPr>
        <w:t>ы</w:t>
      </w:r>
      <w:r w:rsidRPr="00B77182">
        <w:rPr>
          <w:rFonts w:ascii="Times New Roman" w:hAnsi="Times New Roman"/>
          <w:bCs/>
          <w:sz w:val="28"/>
          <w:szCs w:val="28"/>
          <w:lang w:eastAsia="ru-RU"/>
        </w:rPr>
        <w:t>).</w:t>
      </w:r>
      <w:r w:rsidR="001A04A7" w:rsidRPr="00B77182">
        <w:rPr>
          <w:rFonts w:ascii="Times New Roman" w:hAnsi="Times New Roman"/>
          <w:bCs/>
          <w:sz w:val="28"/>
          <w:szCs w:val="28"/>
          <w:lang w:eastAsia="ru-RU"/>
        </w:rPr>
        <w:t xml:space="preserve"> </w:t>
      </w:r>
      <w:r w:rsidRPr="00B77182">
        <w:rPr>
          <w:rFonts w:ascii="Times New Roman" w:hAnsi="Times New Roman"/>
          <w:bCs/>
          <w:sz w:val="28"/>
          <w:szCs w:val="28"/>
          <w:lang w:eastAsia="ru-RU"/>
        </w:rPr>
        <w:t>Рост</w:t>
      </w:r>
      <w:r w:rsidR="001A04A7" w:rsidRPr="00B77182">
        <w:rPr>
          <w:rFonts w:ascii="Times New Roman" w:hAnsi="Times New Roman"/>
          <w:bCs/>
          <w:sz w:val="28"/>
          <w:szCs w:val="28"/>
          <w:lang w:eastAsia="ru-RU"/>
        </w:rPr>
        <w:t xml:space="preserve"> </w:t>
      </w:r>
      <w:r w:rsidRPr="00B77182">
        <w:rPr>
          <w:rFonts w:ascii="Times New Roman" w:hAnsi="Times New Roman"/>
          <w:bCs/>
          <w:sz w:val="28"/>
          <w:szCs w:val="28"/>
          <w:lang w:eastAsia="ru-RU"/>
        </w:rPr>
        <w:t>производства</w:t>
      </w:r>
      <w:r w:rsidR="001A04A7" w:rsidRPr="00B77182">
        <w:rPr>
          <w:rFonts w:ascii="Times New Roman" w:hAnsi="Times New Roman"/>
          <w:bCs/>
          <w:sz w:val="28"/>
          <w:szCs w:val="28"/>
          <w:lang w:eastAsia="ru-RU"/>
        </w:rPr>
        <w:t xml:space="preserve"> </w:t>
      </w:r>
      <w:r w:rsidRPr="00B77182">
        <w:rPr>
          <w:rFonts w:ascii="Times New Roman" w:hAnsi="Times New Roman"/>
          <w:bCs/>
          <w:sz w:val="28"/>
          <w:szCs w:val="28"/>
          <w:lang w:eastAsia="ru-RU"/>
        </w:rPr>
        <w:t>мяса</w:t>
      </w:r>
      <w:r w:rsidR="001A04A7" w:rsidRPr="00B77182">
        <w:rPr>
          <w:rFonts w:ascii="Times New Roman" w:hAnsi="Times New Roman"/>
          <w:bCs/>
          <w:sz w:val="28"/>
          <w:szCs w:val="28"/>
          <w:lang w:eastAsia="ru-RU"/>
        </w:rPr>
        <w:t xml:space="preserve"> </w:t>
      </w:r>
      <w:r w:rsidRPr="00B77182">
        <w:rPr>
          <w:rFonts w:ascii="Times New Roman" w:hAnsi="Times New Roman"/>
          <w:bCs/>
          <w:sz w:val="28"/>
          <w:szCs w:val="28"/>
          <w:lang w:eastAsia="ru-RU"/>
        </w:rPr>
        <w:t>обусловлен</w:t>
      </w:r>
      <w:r w:rsidR="001A04A7" w:rsidRPr="00B77182">
        <w:rPr>
          <w:rFonts w:ascii="Times New Roman" w:hAnsi="Times New Roman"/>
          <w:bCs/>
          <w:sz w:val="28"/>
          <w:szCs w:val="28"/>
          <w:lang w:eastAsia="ru-RU"/>
        </w:rPr>
        <w:t xml:space="preserve"> </w:t>
      </w:r>
      <w:r w:rsidRPr="00B77182">
        <w:rPr>
          <w:rFonts w:ascii="Times New Roman" w:hAnsi="Times New Roman"/>
          <w:bCs/>
          <w:sz w:val="28"/>
          <w:szCs w:val="28"/>
          <w:lang w:eastAsia="ru-RU"/>
        </w:rPr>
        <w:t>проводимыми</w:t>
      </w:r>
      <w:r w:rsidR="001A04A7" w:rsidRPr="00B77182">
        <w:rPr>
          <w:rFonts w:ascii="Times New Roman" w:hAnsi="Times New Roman"/>
          <w:bCs/>
          <w:sz w:val="28"/>
          <w:szCs w:val="28"/>
          <w:lang w:eastAsia="ru-RU"/>
        </w:rPr>
        <w:t xml:space="preserve"> </w:t>
      </w:r>
      <w:r w:rsidRPr="00B77182">
        <w:rPr>
          <w:rFonts w:ascii="Times New Roman" w:hAnsi="Times New Roman"/>
          <w:bCs/>
          <w:sz w:val="28"/>
          <w:szCs w:val="28"/>
          <w:lang w:eastAsia="ru-RU"/>
        </w:rPr>
        <w:t>мероприятиями</w:t>
      </w:r>
      <w:r w:rsidR="001A04A7" w:rsidRPr="00B77182">
        <w:rPr>
          <w:rFonts w:ascii="Times New Roman" w:hAnsi="Times New Roman"/>
          <w:bCs/>
          <w:sz w:val="28"/>
          <w:szCs w:val="28"/>
          <w:lang w:eastAsia="ru-RU"/>
        </w:rPr>
        <w:t xml:space="preserve"> </w:t>
      </w:r>
      <w:r w:rsidRPr="00B77182">
        <w:rPr>
          <w:rFonts w:ascii="Times New Roman" w:hAnsi="Times New Roman"/>
          <w:bCs/>
          <w:sz w:val="28"/>
          <w:szCs w:val="28"/>
          <w:lang w:eastAsia="ru-RU"/>
        </w:rPr>
        <w:t>по</w:t>
      </w:r>
      <w:r w:rsidR="001A04A7" w:rsidRPr="00B77182">
        <w:rPr>
          <w:rFonts w:ascii="Times New Roman" w:hAnsi="Times New Roman"/>
          <w:bCs/>
          <w:sz w:val="28"/>
          <w:szCs w:val="28"/>
          <w:lang w:eastAsia="ru-RU"/>
        </w:rPr>
        <w:t xml:space="preserve"> </w:t>
      </w:r>
      <w:r w:rsidRPr="00B77182">
        <w:rPr>
          <w:rFonts w:ascii="Times New Roman" w:hAnsi="Times New Roman"/>
          <w:bCs/>
          <w:sz w:val="28"/>
          <w:szCs w:val="28"/>
          <w:lang w:eastAsia="ru-RU"/>
        </w:rPr>
        <w:t>снижению</w:t>
      </w:r>
      <w:r w:rsidR="001A04A7" w:rsidRPr="00B77182">
        <w:rPr>
          <w:rFonts w:ascii="Times New Roman" w:hAnsi="Times New Roman"/>
          <w:bCs/>
          <w:sz w:val="28"/>
          <w:szCs w:val="28"/>
          <w:lang w:eastAsia="ru-RU"/>
        </w:rPr>
        <w:t xml:space="preserve"> </w:t>
      </w:r>
      <w:r w:rsidRPr="00B77182">
        <w:rPr>
          <w:rFonts w:ascii="Times New Roman" w:hAnsi="Times New Roman"/>
          <w:bCs/>
          <w:sz w:val="28"/>
          <w:szCs w:val="28"/>
          <w:lang w:eastAsia="ru-RU"/>
        </w:rPr>
        <w:t>поголовья</w:t>
      </w:r>
      <w:r w:rsidR="001A04A7" w:rsidRPr="00B77182">
        <w:rPr>
          <w:rFonts w:ascii="Times New Roman" w:hAnsi="Times New Roman"/>
          <w:bCs/>
          <w:sz w:val="28"/>
          <w:szCs w:val="28"/>
          <w:lang w:eastAsia="ru-RU"/>
        </w:rPr>
        <w:t xml:space="preserve"> </w:t>
      </w:r>
      <w:r w:rsidRPr="00B77182">
        <w:rPr>
          <w:rFonts w:ascii="Times New Roman" w:hAnsi="Times New Roman"/>
          <w:bCs/>
          <w:sz w:val="28"/>
          <w:szCs w:val="28"/>
          <w:lang w:eastAsia="ru-RU"/>
        </w:rPr>
        <w:t>свиней,</w:t>
      </w:r>
      <w:r w:rsidR="001A04A7" w:rsidRPr="00B77182">
        <w:rPr>
          <w:rFonts w:ascii="Times New Roman" w:hAnsi="Times New Roman"/>
          <w:bCs/>
          <w:sz w:val="28"/>
          <w:szCs w:val="28"/>
          <w:lang w:eastAsia="ru-RU"/>
        </w:rPr>
        <w:t xml:space="preserve"> </w:t>
      </w:r>
      <w:r w:rsidRPr="00B77182">
        <w:rPr>
          <w:rFonts w:ascii="Times New Roman" w:hAnsi="Times New Roman"/>
          <w:bCs/>
          <w:sz w:val="28"/>
          <w:szCs w:val="28"/>
          <w:lang w:eastAsia="ru-RU"/>
        </w:rPr>
        <w:t>переходом</w:t>
      </w:r>
      <w:r w:rsidR="001A04A7" w:rsidRPr="00B77182">
        <w:rPr>
          <w:rFonts w:ascii="Times New Roman" w:hAnsi="Times New Roman"/>
          <w:bCs/>
          <w:sz w:val="28"/>
          <w:szCs w:val="28"/>
          <w:lang w:eastAsia="ru-RU"/>
        </w:rPr>
        <w:t xml:space="preserve"> </w:t>
      </w:r>
      <w:r w:rsidRPr="00B77182">
        <w:rPr>
          <w:rFonts w:ascii="Times New Roman" w:hAnsi="Times New Roman"/>
          <w:bCs/>
          <w:sz w:val="28"/>
          <w:szCs w:val="28"/>
          <w:lang w:eastAsia="ru-RU"/>
        </w:rPr>
        <w:t>крестьянских</w:t>
      </w:r>
      <w:r w:rsidR="001A04A7" w:rsidRPr="00B77182">
        <w:rPr>
          <w:rFonts w:ascii="Times New Roman" w:hAnsi="Times New Roman"/>
          <w:bCs/>
          <w:sz w:val="28"/>
          <w:szCs w:val="28"/>
          <w:lang w:eastAsia="ru-RU"/>
        </w:rPr>
        <w:t xml:space="preserve"> </w:t>
      </w:r>
      <w:r w:rsidRPr="00B77182">
        <w:rPr>
          <w:rFonts w:ascii="Times New Roman" w:hAnsi="Times New Roman"/>
          <w:bCs/>
          <w:sz w:val="28"/>
          <w:szCs w:val="28"/>
          <w:lang w:eastAsia="ru-RU"/>
        </w:rPr>
        <w:t>(фермерских)</w:t>
      </w:r>
      <w:r w:rsidR="001A04A7" w:rsidRPr="00B77182">
        <w:rPr>
          <w:rFonts w:ascii="Times New Roman" w:hAnsi="Times New Roman"/>
          <w:bCs/>
          <w:sz w:val="28"/>
          <w:szCs w:val="28"/>
          <w:lang w:eastAsia="ru-RU"/>
        </w:rPr>
        <w:t xml:space="preserve"> </w:t>
      </w:r>
      <w:r w:rsidRPr="00B77182">
        <w:rPr>
          <w:rFonts w:ascii="Times New Roman" w:hAnsi="Times New Roman"/>
          <w:bCs/>
          <w:sz w:val="28"/>
          <w:szCs w:val="28"/>
          <w:lang w:eastAsia="ru-RU"/>
        </w:rPr>
        <w:t>хозяйств</w:t>
      </w:r>
      <w:r w:rsidR="001A04A7" w:rsidRPr="00B77182">
        <w:rPr>
          <w:rFonts w:ascii="Times New Roman" w:hAnsi="Times New Roman"/>
          <w:bCs/>
          <w:sz w:val="28"/>
          <w:szCs w:val="28"/>
          <w:lang w:eastAsia="ru-RU"/>
        </w:rPr>
        <w:t xml:space="preserve"> </w:t>
      </w:r>
      <w:r w:rsidRPr="00B77182">
        <w:rPr>
          <w:rFonts w:ascii="Times New Roman" w:hAnsi="Times New Roman"/>
          <w:bCs/>
          <w:sz w:val="28"/>
          <w:szCs w:val="28"/>
          <w:lang w:eastAsia="ru-RU"/>
        </w:rPr>
        <w:t>на</w:t>
      </w:r>
      <w:r w:rsidR="001A04A7" w:rsidRPr="00B77182">
        <w:rPr>
          <w:rFonts w:ascii="Times New Roman" w:hAnsi="Times New Roman"/>
          <w:bCs/>
          <w:sz w:val="28"/>
          <w:szCs w:val="28"/>
          <w:lang w:eastAsia="ru-RU"/>
        </w:rPr>
        <w:t xml:space="preserve"> </w:t>
      </w:r>
      <w:r w:rsidRPr="00B77182">
        <w:rPr>
          <w:rFonts w:ascii="Times New Roman" w:hAnsi="Times New Roman"/>
          <w:bCs/>
          <w:sz w:val="28"/>
          <w:szCs w:val="28"/>
          <w:lang w:eastAsia="ru-RU"/>
        </w:rPr>
        <w:t>содержание</w:t>
      </w:r>
      <w:r w:rsidR="001A04A7" w:rsidRPr="00B77182">
        <w:rPr>
          <w:rFonts w:ascii="Times New Roman" w:hAnsi="Times New Roman"/>
          <w:bCs/>
          <w:sz w:val="28"/>
          <w:szCs w:val="28"/>
          <w:lang w:eastAsia="ru-RU"/>
        </w:rPr>
        <w:t xml:space="preserve"> </w:t>
      </w:r>
      <w:r w:rsidRPr="00B77182">
        <w:rPr>
          <w:rFonts w:ascii="Times New Roman" w:hAnsi="Times New Roman"/>
          <w:bCs/>
          <w:sz w:val="28"/>
          <w:szCs w:val="28"/>
          <w:lang w:eastAsia="ru-RU"/>
        </w:rPr>
        <w:t>крупного</w:t>
      </w:r>
      <w:r w:rsidR="001A04A7" w:rsidRPr="00B77182">
        <w:rPr>
          <w:rFonts w:ascii="Times New Roman" w:hAnsi="Times New Roman"/>
          <w:bCs/>
          <w:sz w:val="28"/>
          <w:szCs w:val="28"/>
          <w:lang w:eastAsia="ru-RU"/>
        </w:rPr>
        <w:t xml:space="preserve"> </w:t>
      </w:r>
      <w:r w:rsidRPr="00B77182">
        <w:rPr>
          <w:rFonts w:ascii="Times New Roman" w:hAnsi="Times New Roman"/>
          <w:bCs/>
          <w:sz w:val="28"/>
          <w:szCs w:val="28"/>
          <w:lang w:eastAsia="ru-RU"/>
        </w:rPr>
        <w:t>рогатого</w:t>
      </w:r>
      <w:r w:rsidR="001A04A7" w:rsidRPr="00B77182">
        <w:rPr>
          <w:rFonts w:ascii="Times New Roman" w:hAnsi="Times New Roman"/>
          <w:bCs/>
          <w:sz w:val="28"/>
          <w:szCs w:val="28"/>
          <w:lang w:eastAsia="ru-RU"/>
        </w:rPr>
        <w:t xml:space="preserve"> </w:t>
      </w:r>
      <w:r w:rsidRPr="00B77182">
        <w:rPr>
          <w:rFonts w:ascii="Times New Roman" w:hAnsi="Times New Roman"/>
          <w:bCs/>
          <w:sz w:val="28"/>
          <w:szCs w:val="28"/>
          <w:lang w:eastAsia="ru-RU"/>
        </w:rPr>
        <w:t>скота</w:t>
      </w:r>
      <w:r w:rsidR="001A04A7" w:rsidRPr="00B77182">
        <w:rPr>
          <w:rFonts w:ascii="Times New Roman" w:hAnsi="Times New Roman"/>
          <w:bCs/>
          <w:sz w:val="28"/>
          <w:szCs w:val="28"/>
          <w:lang w:eastAsia="ru-RU"/>
        </w:rPr>
        <w:t xml:space="preserve"> </w:t>
      </w:r>
      <w:r w:rsidRPr="00B77182">
        <w:rPr>
          <w:rFonts w:ascii="Times New Roman" w:hAnsi="Times New Roman"/>
          <w:bCs/>
          <w:sz w:val="28"/>
          <w:szCs w:val="28"/>
          <w:lang w:eastAsia="ru-RU"/>
        </w:rPr>
        <w:t>мясного</w:t>
      </w:r>
      <w:r w:rsidR="001A04A7" w:rsidRPr="00B77182">
        <w:rPr>
          <w:rFonts w:ascii="Times New Roman" w:hAnsi="Times New Roman"/>
          <w:bCs/>
          <w:sz w:val="28"/>
          <w:szCs w:val="28"/>
          <w:lang w:eastAsia="ru-RU"/>
        </w:rPr>
        <w:t xml:space="preserve"> </w:t>
      </w:r>
      <w:r w:rsidRPr="00B77182">
        <w:rPr>
          <w:rFonts w:ascii="Times New Roman" w:hAnsi="Times New Roman"/>
          <w:bCs/>
          <w:sz w:val="28"/>
          <w:szCs w:val="28"/>
          <w:lang w:eastAsia="ru-RU"/>
        </w:rPr>
        <w:t>направления</w:t>
      </w:r>
      <w:r w:rsidR="001A04A7" w:rsidRPr="00B77182">
        <w:rPr>
          <w:rFonts w:ascii="Times New Roman" w:hAnsi="Times New Roman"/>
          <w:bCs/>
          <w:sz w:val="28"/>
          <w:szCs w:val="28"/>
          <w:lang w:eastAsia="ru-RU"/>
        </w:rPr>
        <w:t xml:space="preserve"> </w:t>
      </w:r>
      <w:r w:rsidRPr="00B77182">
        <w:rPr>
          <w:rFonts w:ascii="Times New Roman" w:hAnsi="Times New Roman"/>
          <w:bCs/>
          <w:sz w:val="28"/>
          <w:szCs w:val="28"/>
          <w:lang w:eastAsia="ru-RU"/>
        </w:rPr>
        <w:t>продуктивности.</w:t>
      </w:r>
    </w:p>
    <w:p w14:paraId="0E48E3EB" w14:textId="760237ED" w:rsidR="002A3AB9" w:rsidRPr="00B77182" w:rsidRDefault="00823920" w:rsidP="00680603">
      <w:pPr>
        <w:spacing w:after="0" w:line="240" w:lineRule="auto"/>
        <w:ind w:firstLine="709"/>
        <w:jc w:val="both"/>
        <w:rPr>
          <w:rFonts w:ascii="Times New Roman" w:eastAsia="Times New Roman" w:hAnsi="Times New Roman"/>
          <w:bCs/>
          <w:sz w:val="28"/>
          <w:szCs w:val="28"/>
        </w:rPr>
      </w:pPr>
      <w:r w:rsidRPr="00B77182">
        <w:rPr>
          <w:rFonts w:ascii="Times New Roman" w:eastAsia="Times New Roman" w:hAnsi="Times New Roman"/>
          <w:bCs/>
          <w:sz w:val="28"/>
          <w:szCs w:val="28"/>
        </w:rPr>
        <w:t xml:space="preserve">Производство молока составило </w:t>
      </w:r>
      <w:r w:rsidR="002A3AB9" w:rsidRPr="00B77182">
        <w:rPr>
          <w:rFonts w:ascii="Times New Roman" w:eastAsia="Times New Roman" w:hAnsi="Times New Roman"/>
          <w:bCs/>
          <w:sz w:val="28"/>
          <w:szCs w:val="28"/>
        </w:rPr>
        <w:t>5</w:t>
      </w:r>
      <w:r w:rsidRPr="00B77182">
        <w:rPr>
          <w:rFonts w:ascii="Times New Roman" w:eastAsia="Times New Roman" w:hAnsi="Times New Roman"/>
          <w:bCs/>
          <w:sz w:val="28"/>
          <w:szCs w:val="28"/>
        </w:rPr>
        <w:t xml:space="preserve"> </w:t>
      </w:r>
      <w:r w:rsidR="002A3AB9" w:rsidRPr="00B77182">
        <w:rPr>
          <w:rFonts w:ascii="Times New Roman" w:eastAsia="Times New Roman" w:hAnsi="Times New Roman"/>
          <w:bCs/>
          <w:sz w:val="28"/>
          <w:szCs w:val="28"/>
        </w:rPr>
        <w:t>534 тонн</w:t>
      </w:r>
      <w:r w:rsidRPr="00B77182">
        <w:rPr>
          <w:rFonts w:ascii="Times New Roman" w:eastAsia="Times New Roman" w:hAnsi="Times New Roman"/>
          <w:bCs/>
          <w:sz w:val="28"/>
          <w:szCs w:val="28"/>
        </w:rPr>
        <w:t>ы,</w:t>
      </w:r>
      <w:r w:rsidR="002A3AB9" w:rsidRPr="00B77182">
        <w:rPr>
          <w:rFonts w:ascii="Times New Roman" w:eastAsia="Times New Roman" w:hAnsi="Times New Roman"/>
          <w:bCs/>
          <w:sz w:val="28"/>
          <w:szCs w:val="28"/>
        </w:rPr>
        <w:t xml:space="preserve"> </w:t>
      </w:r>
      <w:r w:rsidR="002A3AB9" w:rsidRPr="00B77182">
        <w:rPr>
          <w:rFonts w:ascii="Times New Roman" w:hAnsi="Times New Roman"/>
          <w:bCs/>
          <w:sz w:val="28"/>
          <w:szCs w:val="28"/>
        </w:rPr>
        <w:t xml:space="preserve">или </w:t>
      </w:r>
      <w:r w:rsidRPr="00B77182">
        <w:rPr>
          <w:rFonts w:ascii="Times New Roman" w:hAnsi="Times New Roman"/>
          <w:bCs/>
          <w:sz w:val="28"/>
          <w:szCs w:val="28"/>
        </w:rPr>
        <w:t>87</w:t>
      </w:r>
      <w:r w:rsidR="002A3AB9" w:rsidRPr="00B77182">
        <w:rPr>
          <w:rFonts w:ascii="Times New Roman" w:hAnsi="Times New Roman"/>
          <w:bCs/>
          <w:sz w:val="28"/>
          <w:szCs w:val="28"/>
        </w:rPr>
        <w:t>,5</w:t>
      </w:r>
      <w:r w:rsidR="00D50367">
        <w:rPr>
          <w:rFonts w:ascii="Times New Roman" w:hAnsi="Times New Roman"/>
          <w:bCs/>
          <w:sz w:val="28"/>
          <w:szCs w:val="28"/>
        </w:rPr>
        <w:t xml:space="preserve"> </w:t>
      </w:r>
      <w:r w:rsidRPr="00B77182">
        <w:rPr>
          <w:rFonts w:ascii="Times New Roman" w:hAnsi="Times New Roman"/>
          <w:bCs/>
          <w:sz w:val="28"/>
          <w:szCs w:val="28"/>
        </w:rPr>
        <w:t xml:space="preserve">% к соответствующему периоду </w:t>
      </w:r>
      <w:r w:rsidR="002A3AB9" w:rsidRPr="00B77182">
        <w:rPr>
          <w:rFonts w:ascii="Times New Roman" w:hAnsi="Times New Roman"/>
          <w:bCs/>
          <w:sz w:val="28"/>
          <w:szCs w:val="28"/>
        </w:rPr>
        <w:t>2023 года (6</w:t>
      </w:r>
      <w:r w:rsidRPr="00B77182">
        <w:rPr>
          <w:rFonts w:ascii="Times New Roman" w:hAnsi="Times New Roman"/>
          <w:bCs/>
          <w:sz w:val="28"/>
          <w:szCs w:val="28"/>
        </w:rPr>
        <w:t xml:space="preserve"> </w:t>
      </w:r>
      <w:r w:rsidR="002A3AB9" w:rsidRPr="00B77182">
        <w:rPr>
          <w:rFonts w:ascii="Times New Roman" w:hAnsi="Times New Roman"/>
          <w:bCs/>
          <w:sz w:val="28"/>
          <w:szCs w:val="28"/>
        </w:rPr>
        <w:t>324</w:t>
      </w:r>
      <w:r w:rsidRPr="00B77182">
        <w:rPr>
          <w:rFonts w:ascii="Times New Roman" w:hAnsi="Times New Roman"/>
          <w:bCs/>
          <w:sz w:val="28"/>
          <w:szCs w:val="28"/>
        </w:rPr>
        <w:t xml:space="preserve"> тонн),</w:t>
      </w:r>
      <w:r w:rsidR="002A3AB9" w:rsidRPr="00B77182">
        <w:rPr>
          <w:rFonts w:ascii="Times New Roman" w:hAnsi="Times New Roman"/>
          <w:bCs/>
          <w:sz w:val="28"/>
          <w:szCs w:val="28"/>
        </w:rPr>
        <w:t xml:space="preserve"> уменьшение объема производства обусловлено </w:t>
      </w:r>
      <w:r w:rsidR="002A3AB9" w:rsidRPr="00B77182">
        <w:rPr>
          <w:rFonts w:ascii="Times New Roman" w:eastAsia="Times New Roman" w:hAnsi="Times New Roman"/>
          <w:bCs/>
          <w:sz w:val="28"/>
          <w:szCs w:val="28"/>
        </w:rPr>
        <w:t>снижением поголовья крупного рогатого скота в хозяйствах всех категорий.</w:t>
      </w:r>
    </w:p>
    <w:p w14:paraId="2F16BD9C" w14:textId="77777777" w:rsidR="00E95D49" w:rsidRPr="00B77182" w:rsidRDefault="00E95D49" w:rsidP="00680603">
      <w:pPr>
        <w:spacing w:after="0" w:line="240" w:lineRule="auto"/>
        <w:jc w:val="center"/>
        <w:rPr>
          <w:rFonts w:ascii="Times New Roman" w:hAnsi="Times New Roman"/>
          <w:bCs/>
          <w:kern w:val="28"/>
          <w:sz w:val="28"/>
          <w:szCs w:val="28"/>
          <w:lang w:eastAsia="ru-RU"/>
        </w:rPr>
      </w:pPr>
    </w:p>
    <w:p w14:paraId="211FCE6D" w14:textId="77777777" w:rsidR="004753C3" w:rsidRDefault="001B364C" w:rsidP="00680603">
      <w:pPr>
        <w:autoSpaceDN w:val="0"/>
        <w:adjustRightInd w:val="0"/>
        <w:spacing w:after="0" w:line="240" w:lineRule="auto"/>
        <w:ind w:firstLine="708"/>
        <w:jc w:val="center"/>
        <w:rPr>
          <w:rFonts w:ascii="Times New Roman" w:hAnsi="Times New Roman"/>
          <w:bCs/>
          <w:sz w:val="28"/>
          <w:szCs w:val="28"/>
          <w:lang w:eastAsia="ru-RU"/>
        </w:rPr>
      </w:pPr>
      <w:r w:rsidRPr="00B77182">
        <w:rPr>
          <w:rFonts w:ascii="Times New Roman" w:hAnsi="Times New Roman"/>
          <w:sz w:val="28"/>
          <w:szCs w:val="28"/>
          <w:lang w:eastAsia="ru-RU"/>
        </w:rPr>
        <w:t xml:space="preserve">Производство </w:t>
      </w:r>
      <w:r w:rsidR="00E95D49" w:rsidRPr="00B77182">
        <w:rPr>
          <w:rFonts w:ascii="Times New Roman" w:hAnsi="Times New Roman"/>
          <w:sz w:val="28"/>
          <w:szCs w:val="28"/>
          <w:lang w:eastAsia="ru-RU"/>
        </w:rPr>
        <w:t>животноводческой</w:t>
      </w:r>
      <w:r w:rsidR="001A04A7" w:rsidRPr="00B77182">
        <w:rPr>
          <w:rFonts w:ascii="Times New Roman" w:hAnsi="Times New Roman"/>
          <w:sz w:val="28"/>
          <w:szCs w:val="28"/>
          <w:lang w:eastAsia="ru-RU"/>
        </w:rPr>
        <w:t xml:space="preserve"> </w:t>
      </w:r>
      <w:r w:rsidR="00E95D49" w:rsidRPr="00B77182">
        <w:rPr>
          <w:rFonts w:ascii="Times New Roman" w:hAnsi="Times New Roman"/>
          <w:sz w:val="28"/>
          <w:szCs w:val="28"/>
          <w:lang w:eastAsia="ru-RU"/>
        </w:rPr>
        <w:t>продукции</w:t>
      </w:r>
      <w:r w:rsidR="001A04A7" w:rsidRPr="00B77182">
        <w:rPr>
          <w:rFonts w:ascii="Times New Roman" w:hAnsi="Times New Roman"/>
          <w:bCs/>
          <w:sz w:val="28"/>
          <w:szCs w:val="28"/>
          <w:lang w:eastAsia="ru-RU"/>
        </w:rPr>
        <w:t xml:space="preserve"> </w:t>
      </w:r>
      <w:r w:rsidR="00E95D49" w:rsidRPr="00B77182">
        <w:rPr>
          <w:rFonts w:ascii="Times New Roman" w:hAnsi="Times New Roman"/>
          <w:bCs/>
          <w:sz w:val="28"/>
          <w:szCs w:val="28"/>
          <w:lang w:eastAsia="ru-RU"/>
        </w:rPr>
        <w:t>в</w:t>
      </w:r>
      <w:r w:rsidR="001A04A7" w:rsidRPr="00B77182">
        <w:rPr>
          <w:rFonts w:ascii="Times New Roman" w:hAnsi="Times New Roman"/>
          <w:bCs/>
          <w:sz w:val="28"/>
          <w:szCs w:val="28"/>
          <w:lang w:eastAsia="ru-RU"/>
        </w:rPr>
        <w:t xml:space="preserve"> </w:t>
      </w:r>
      <w:r w:rsidR="00E95D49" w:rsidRPr="00B77182">
        <w:rPr>
          <w:rFonts w:ascii="Times New Roman" w:hAnsi="Times New Roman"/>
          <w:bCs/>
          <w:sz w:val="28"/>
          <w:szCs w:val="28"/>
          <w:lang w:eastAsia="ru-RU"/>
        </w:rPr>
        <w:t>хозяйствах</w:t>
      </w:r>
    </w:p>
    <w:p w14:paraId="1B29A2B5" w14:textId="5C3EDF99" w:rsidR="00E95D49" w:rsidRDefault="001A04A7" w:rsidP="00680603">
      <w:pPr>
        <w:autoSpaceDN w:val="0"/>
        <w:adjustRightInd w:val="0"/>
        <w:spacing w:after="0" w:line="240" w:lineRule="auto"/>
        <w:ind w:firstLine="708"/>
        <w:jc w:val="center"/>
        <w:rPr>
          <w:rFonts w:ascii="Times New Roman" w:hAnsi="Times New Roman"/>
          <w:bCs/>
          <w:sz w:val="28"/>
          <w:szCs w:val="28"/>
          <w:lang w:eastAsia="ru-RU"/>
        </w:rPr>
      </w:pPr>
      <w:r w:rsidRPr="00B77182">
        <w:rPr>
          <w:rFonts w:ascii="Times New Roman" w:hAnsi="Times New Roman"/>
          <w:bCs/>
          <w:sz w:val="28"/>
          <w:szCs w:val="28"/>
          <w:lang w:eastAsia="ru-RU"/>
        </w:rPr>
        <w:t xml:space="preserve"> </w:t>
      </w:r>
      <w:r w:rsidR="00E95D49" w:rsidRPr="00B77182">
        <w:rPr>
          <w:rFonts w:ascii="Times New Roman" w:hAnsi="Times New Roman"/>
          <w:bCs/>
          <w:sz w:val="28"/>
          <w:szCs w:val="28"/>
          <w:lang w:eastAsia="ru-RU"/>
        </w:rPr>
        <w:t>всех</w:t>
      </w:r>
      <w:r w:rsidRPr="00B77182">
        <w:rPr>
          <w:rFonts w:ascii="Times New Roman" w:hAnsi="Times New Roman"/>
          <w:bCs/>
          <w:sz w:val="28"/>
          <w:szCs w:val="28"/>
          <w:lang w:eastAsia="ru-RU"/>
        </w:rPr>
        <w:t xml:space="preserve"> </w:t>
      </w:r>
      <w:r w:rsidR="00E95D49" w:rsidRPr="00B77182">
        <w:rPr>
          <w:rFonts w:ascii="Times New Roman" w:hAnsi="Times New Roman"/>
          <w:bCs/>
          <w:sz w:val="28"/>
          <w:szCs w:val="28"/>
          <w:lang w:eastAsia="ru-RU"/>
        </w:rPr>
        <w:t>форм</w:t>
      </w:r>
      <w:r w:rsidRPr="00B77182">
        <w:rPr>
          <w:rFonts w:ascii="Times New Roman" w:hAnsi="Times New Roman"/>
          <w:bCs/>
          <w:sz w:val="28"/>
          <w:szCs w:val="28"/>
          <w:lang w:eastAsia="ru-RU"/>
        </w:rPr>
        <w:t xml:space="preserve"> </w:t>
      </w:r>
      <w:r w:rsidR="00E95D49" w:rsidRPr="00B77182">
        <w:rPr>
          <w:rFonts w:ascii="Times New Roman" w:hAnsi="Times New Roman"/>
          <w:bCs/>
          <w:sz w:val="28"/>
          <w:szCs w:val="28"/>
          <w:lang w:eastAsia="ru-RU"/>
        </w:rPr>
        <w:t>собственности</w:t>
      </w:r>
    </w:p>
    <w:tbl>
      <w:tblPr>
        <w:tblW w:w="4850" w:type="pct"/>
        <w:tblInd w:w="197" w:type="dxa"/>
        <w:tblCellMar>
          <w:left w:w="55" w:type="dxa"/>
          <w:right w:w="55" w:type="dxa"/>
        </w:tblCellMar>
        <w:tblLook w:val="04A0" w:firstRow="1" w:lastRow="0" w:firstColumn="1" w:lastColumn="0" w:noHBand="0" w:noVBand="1"/>
      </w:tblPr>
      <w:tblGrid>
        <w:gridCol w:w="850"/>
        <w:gridCol w:w="3250"/>
        <w:gridCol w:w="2034"/>
        <w:gridCol w:w="1919"/>
        <w:gridCol w:w="1677"/>
      </w:tblGrid>
      <w:tr w:rsidR="00823920" w:rsidRPr="00B77182" w14:paraId="2679BA06" w14:textId="77777777" w:rsidTr="008C7699">
        <w:tc>
          <w:tcPr>
            <w:tcW w:w="437" w:type="pct"/>
            <w:tcBorders>
              <w:top w:val="single" w:sz="2" w:space="0" w:color="000000"/>
              <w:left w:val="single" w:sz="2" w:space="0" w:color="000000"/>
              <w:bottom w:val="single" w:sz="4" w:space="0" w:color="auto"/>
              <w:right w:val="nil"/>
            </w:tcBorders>
            <w:hideMark/>
          </w:tcPr>
          <w:p w14:paraId="2753B865" w14:textId="77777777" w:rsidR="00E95D49" w:rsidRPr="00B77182" w:rsidRDefault="00E95D49" w:rsidP="00680603">
            <w:pPr>
              <w:suppressLineNumbers/>
              <w:snapToGrid w:val="0"/>
              <w:spacing w:after="0" w:line="240" w:lineRule="auto"/>
              <w:jc w:val="center"/>
              <w:rPr>
                <w:rFonts w:ascii="Times New Roman" w:hAnsi="Times New Roman"/>
                <w:sz w:val="24"/>
                <w:szCs w:val="24"/>
                <w:lang w:eastAsia="ar-SA"/>
              </w:rPr>
            </w:pPr>
            <w:r w:rsidRPr="00B77182">
              <w:rPr>
                <w:rFonts w:ascii="Times New Roman" w:hAnsi="Times New Roman"/>
                <w:sz w:val="24"/>
                <w:szCs w:val="24"/>
                <w:lang w:eastAsia="ar-SA"/>
              </w:rPr>
              <w:t>№</w:t>
            </w:r>
          </w:p>
          <w:p w14:paraId="51D5CED6" w14:textId="77777777" w:rsidR="00E95D49" w:rsidRPr="00B77182" w:rsidRDefault="00E95D49" w:rsidP="00680603">
            <w:pPr>
              <w:suppressLineNumbers/>
              <w:snapToGrid w:val="0"/>
              <w:spacing w:after="0" w:line="240" w:lineRule="auto"/>
              <w:jc w:val="center"/>
              <w:rPr>
                <w:rFonts w:ascii="Times New Roman" w:hAnsi="Times New Roman"/>
                <w:sz w:val="24"/>
                <w:szCs w:val="24"/>
                <w:lang w:eastAsia="ar-SA"/>
              </w:rPr>
            </w:pPr>
            <w:r w:rsidRPr="00B77182">
              <w:rPr>
                <w:rFonts w:ascii="Times New Roman" w:hAnsi="Times New Roman"/>
                <w:sz w:val="24"/>
                <w:szCs w:val="24"/>
                <w:lang w:eastAsia="ar-SA"/>
              </w:rPr>
              <w:t>п/п</w:t>
            </w:r>
          </w:p>
        </w:tc>
        <w:tc>
          <w:tcPr>
            <w:tcW w:w="1670" w:type="pct"/>
            <w:tcBorders>
              <w:top w:val="single" w:sz="2" w:space="0" w:color="000000"/>
              <w:left w:val="single" w:sz="2" w:space="0" w:color="000000"/>
              <w:bottom w:val="single" w:sz="4" w:space="0" w:color="auto"/>
              <w:right w:val="nil"/>
            </w:tcBorders>
            <w:hideMark/>
          </w:tcPr>
          <w:p w14:paraId="126CC0E9" w14:textId="506BC0C3" w:rsidR="00E95D49" w:rsidRPr="00B77182" w:rsidRDefault="00E95D49" w:rsidP="00680603">
            <w:pPr>
              <w:suppressLineNumbers/>
              <w:snapToGrid w:val="0"/>
              <w:spacing w:after="0" w:line="240" w:lineRule="auto"/>
              <w:jc w:val="center"/>
              <w:rPr>
                <w:rFonts w:ascii="Times New Roman" w:hAnsi="Times New Roman"/>
                <w:sz w:val="24"/>
                <w:szCs w:val="24"/>
                <w:lang w:eastAsia="ar-SA"/>
              </w:rPr>
            </w:pPr>
            <w:r w:rsidRPr="00B77182">
              <w:rPr>
                <w:rFonts w:ascii="Times New Roman" w:hAnsi="Times New Roman"/>
                <w:sz w:val="24"/>
                <w:szCs w:val="24"/>
                <w:lang w:eastAsia="ar-SA"/>
              </w:rPr>
              <w:t>Наименование</w:t>
            </w:r>
            <w:r w:rsidR="001A04A7" w:rsidRPr="00B77182">
              <w:rPr>
                <w:rFonts w:ascii="Times New Roman" w:hAnsi="Times New Roman"/>
                <w:sz w:val="24"/>
                <w:szCs w:val="24"/>
                <w:lang w:eastAsia="ar-SA"/>
              </w:rPr>
              <w:t xml:space="preserve"> </w:t>
            </w:r>
            <w:r w:rsidRPr="00B77182">
              <w:rPr>
                <w:rFonts w:ascii="Times New Roman" w:hAnsi="Times New Roman"/>
                <w:sz w:val="24"/>
                <w:szCs w:val="24"/>
                <w:lang w:eastAsia="ar-SA"/>
              </w:rPr>
              <w:t>продукции</w:t>
            </w:r>
          </w:p>
        </w:tc>
        <w:tc>
          <w:tcPr>
            <w:tcW w:w="1045" w:type="pct"/>
            <w:tcBorders>
              <w:top w:val="single" w:sz="2" w:space="0" w:color="000000"/>
              <w:left w:val="single" w:sz="2" w:space="0" w:color="000000"/>
              <w:bottom w:val="single" w:sz="4" w:space="0" w:color="auto"/>
              <w:right w:val="nil"/>
            </w:tcBorders>
            <w:hideMark/>
          </w:tcPr>
          <w:p w14:paraId="713163F6" w14:textId="34037562" w:rsidR="00E95D49" w:rsidRPr="00B77182" w:rsidRDefault="002A3AB9" w:rsidP="00680603">
            <w:pPr>
              <w:suppressLineNumbers/>
              <w:snapToGrid w:val="0"/>
              <w:spacing w:after="0" w:line="240" w:lineRule="auto"/>
              <w:jc w:val="center"/>
              <w:rPr>
                <w:rFonts w:ascii="Times New Roman" w:hAnsi="Times New Roman"/>
                <w:sz w:val="24"/>
                <w:szCs w:val="24"/>
                <w:lang w:eastAsia="ar-SA"/>
              </w:rPr>
            </w:pPr>
            <w:r w:rsidRPr="00B77182">
              <w:rPr>
                <w:rFonts w:ascii="Times New Roman" w:hAnsi="Times New Roman"/>
                <w:sz w:val="24"/>
                <w:szCs w:val="24"/>
                <w:lang w:eastAsia="ar-SA"/>
              </w:rPr>
              <w:t>2023</w:t>
            </w:r>
            <w:r w:rsidR="001A04A7" w:rsidRPr="00B77182">
              <w:rPr>
                <w:rFonts w:ascii="Times New Roman" w:hAnsi="Times New Roman"/>
                <w:sz w:val="24"/>
                <w:szCs w:val="24"/>
                <w:lang w:eastAsia="ar-SA"/>
              </w:rPr>
              <w:t xml:space="preserve"> </w:t>
            </w:r>
            <w:r w:rsidR="00E95D49" w:rsidRPr="00B77182">
              <w:rPr>
                <w:rFonts w:ascii="Times New Roman" w:hAnsi="Times New Roman"/>
                <w:sz w:val="24"/>
                <w:szCs w:val="24"/>
                <w:lang w:eastAsia="ar-SA"/>
              </w:rPr>
              <w:t>год</w:t>
            </w:r>
          </w:p>
        </w:tc>
        <w:tc>
          <w:tcPr>
            <w:tcW w:w="986" w:type="pct"/>
            <w:tcBorders>
              <w:top w:val="single" w:sz="2" w:space="0" w:color="000000"/>
              <w:left w:val="single" w:sz="2" w:space="0" w:color="000000"/>
              <w:bottom w:val="single" w:sz="4" w:space="0" w:color="auto"/>
              <w:right w:val="single" w:sz="2" w:space="0" w:color="000000"/>
            </w:tcBorders>
            <w:hideMark/>
          </w:tcPr>
          <w:p w14:paraId="0ED4D2D9" w14:textId="3A52C54D" w:rsidR="00E95D49" w:rsidRPr="00B77182" w:rsidRDefault="002A3AB9" w:rsidP="00680603">
            <w:pPr>
              <w:suppressLineNumbers/>
              <w:snapToGrid w:val="0"/>
              <w:spacing w:after="0" w:line="240" w:lineRule="auto"/>
              <w:jc w:val="center"/>
              <w:rPr>
                <w:rFonts w:ascii="Times New Roman" w:hAnsi="Times New Roman"/>
                <w:sz w:val="24"/>
                <w:szCs w:val="24"/>
                <w:lang w:eastAsia="ar-SA"/>
              </w:rPr>
            </w:pPr>
            <w:r w:rsidRPr="00B77182">
              <w:rPr>
                <w:rFonts w:ascii="Times New Roman" w:hAnsi="Times New Roman"/>
                <w:sz w:val="24"/>
                <w:szCs w:val="24"/>
                <w:lang w:eastAsia="ar-SA"/>
              </w:rPr>
              <w:t>2024</w:t>
            </w:r>
            <w:r w:rsidR="001A04A7" w:rsidRPr="00B77182">
              <w:rPr>
                <w:rFonts w:ascii="Times New Roman" w:hAnsi="Times New Roman"/>
                <w:sz w:val="24"/>
                <w:szCs w:val="24"/>
                <w:lang w:eastAsia="ar-SA"/>
              </w:rPr>
              <w:t xml:space="preserve"> </w:t>
            </w:r>
            <w:r w:rsidR="00E95D49" w:rsidRPr="00B77182">
              <w:rPr>
                <w:rFonts w:ascii="Times New Roman" w:hAnsi="Times New Roman"/>
                <w:sz w:val="24"/>
                <w:szCs w:val="24"/>
                <w:lang w:eastAsia="ar-SA"/>
              </w:rPr>
              <w:t>год</w:t>
            </w:r>
          </w:p>
        </w:tc>
        <w:tc>
          <w:tcPr>
            <w:tcW w:w="862" w:type="pct"/>
            <w:tcBorders>
              <w:top w:val="single" w:sz="2" w:space="0" w:color="000000"/>
              <w:left w:val="single" w:sz="2" w:space="0" w:color="000000"/>
              <w:bottom w:val="single" w:sz="4" w:space="0" w:color="auto"/>
              <w:right w:val="single" w:sz="2" w:space="0" w:color="000000"/>
            </w:tcBorders>
            <w:hideMark/>
          </w:tcPr>
          <w:p w14:paraId="15A999B0" w14:textId="43C1C76B" w:rsidR="00E95D49" w:rsidRPr="00B77182" w:rsidRDefault="00E95D49" w:rsidP="00680603">
            <w:pPr>
              <w:suppressLineNumbers/>
              <w:snapToGrid w:val="0"/>
              <w:spacing w:after="0" w:line="240" w:lineRule="auto"/>
              <w:jc w:val="center"/>
              <w:rPr>
                <w:rFonts w:ascii="Times New Roman" w:hAnsi="Times New Roman"/>
                <w:sz w:val="24"/>
                <w:szCs w:val="24"/>
                <w:lang w:eastAsia="ar-SA"/>
              </w:rPr>
            </w:pPr>
            <w:r w:rsidRPr="00B77182">
              <w:rPr>
                <w:rFonts w:ascii="Times New Roman" w:hAnsi="Times New Roman"/>
                <w:sz w:val="24"/>
                <w:szCs w:val="24"/>
                <w:lang w:eastAsia="ar-SA"/>
              </w:rPr>
              <w:t>Темп</w:t>
            </w:r>
            <w:r w:rsidR="001A04A7" w:rsidRPr="00B77182">
              <w:rPr>
                <w:rFonts w:ascii="Times New Roman" w:hAnsi="Times New Roman"/>
                <w:sz w:val="24"/>
                <w:szCs w:val="24"/>
                <w:lang w:eastAsia="ar-SA"/>
              </w:rPr>
              <w:t xml:space="preserve"> </w:t>
            </w:r>
            <w:r w:rsidRPr="00B77182">
              <w:rPr>
                <w:rFonts w:ascii="Times New Roman" w:hAnsi="Times New Roman"/>
                <w:sz w:val="24"/>
                <w:szCs w:val="24"/>
                <w:lang w:eastAsia="ar-SA"/>
              </w:rPr>
              <w:t>изменения,</w:t>
            </w:r>
            <w:r w:rsidR="001A04A7" w:rsidRPr="00B77182">
              <w:rPr>
                <w:rFonts w:ascii="Times New Roman" w:hAnsi="Times New Roman"/>
                <w:sz w:val="24"/>
                <w:szCs w:val="24"/>
                <w:lang w:eastAsia="ar-SA"/>
              </w:rPr>
              <w:t xml:space="preserve"> </w:t>
            </w:r>
            <w:r w:rsidRPr="00B77182">
              <w:rPr>
                <w:rFonts w:ascii="Times New Roman" w:hAnsi="Times New Roman"/>
                <w:sz w:val="24"/>
                <w:szCs w:val="24"/>
                <w:lang w:eastAsia="ar-SA"/>
              </w:rPr>
              <w:t>%</w:t>
            </w:r>
          </w:p>
        </w:tc>
      </w:tr>
      <w:tr w:rsidR="00823920" w:rsidRPr="00B77182" w14:paraId="39AEBEA3" w14:textId="77777777" w:rsidTr="008C7699">
        <w:trPr>
          <w:trHeight w:val="284"/>
        </w:trPr>
        <w:tc>
          <w:tcPr>
            <w:tcW w:w="437" w:type="pct"/>
            <w:tcBorders>
              <w:top w:val="single" w:sz="4" w:space="0" w:color="auto"/>
              <w:left w:val="single" w:sz="4" w:space="0" w:color="auto"/>
              <w:bottom w:val="single" w:sz="4" w:space="0" w:color="auto"/>
              <w:right w:val="single" w:sz="4" w:space="0" w:color="auto"/>
            </w:tcBorders>
            <w:hideMark/>
          </w:tcPr>
          <w:p w14:paraId="26E23DCA" w14:textId="77777777" w:rsidR="00E95D49" w:rsidRPr="00B77182" w:rsidRDefault="00E95D49" w:rsidP="00680603">
            <w:pPr>
              <w:suppressLineNumbers/>
              <w:snapToGrid w:val="0"/>
              <w:spacing w:after="0" w:line="240" w:lineRule="auto"/>
              <w:jc w:val="center"/>
              <w:rPr>
                <w:rFonts w:ascii="Times New Roman" w:hAnsi="Times New Roman"/>
                <w:sz w:val="24"/>
                <w:szCs w:val="24"/>
                <w:lang w:eastAsia="ar-SA"/>
              </w:rPr>
            </w:pPr>
            <w:r w:rsidRPr="00B77182">
              <w:rPr>
                <w:rFonts w:ascii="Times New Roman" w:hAnsi="Times New Roman"/>
                <w:sz w:val="24"/>
                <w:szCs w:val="24"/>
                <w:lang w:eastAsia="ar-SA"/>
              </w:rPr>
              <w:t>1.</w:t>
            </w:r>
          </w:p>
        </w:tc>
        <w:tc>
          <w:tcPr>
            <w:tcW w:w="1670" w:type="pct"/>
            <w:tcBorders>
              <w:top w:val="single" w:sz="4" w:space="0" w:color="auto"/>
              <w:left w:val="single" w:sz="4" w:space="0" w:color="auto"/>
              <w:bottom w:val="single" w:sz="4" w:space="0" w:color="auto"/>
              <w:right w:val="single" w:sz="4" w:space="0" w:color="auto"/>
            </w:tcBorders>
            <w:hideMark/>
          </w:tcPr>
          <w:p w14:paraId="50693E68" w14:textId="77777777" w:rsidR="00E95D49" w:rsidRPr="00B77182" w:rsidRDefault="00E95D49" w:rsidP="00680603">
            <w:pPr>
              <w:suppressLineNumbers/>
              <w:snapToGrid w:val="0"/>
              <w:spacing w:after="0" w:line="240" w:lineRule="auto"/>
              <w:jc w:val="both"/>
              <w:rPr>
                <w:rFonts w:ascii="Times New Roman" w:hAnsi="Times New Roman"/>
                <w:bCs/>
                <w:sz w:val="24"/>
                <w:szCs w:val="24"/>
                <w:lang w:eastAsia="ar-SA"/>
              </w:rPr>
            </w:pPr>
            <w:r w:rsidRPr="00B77182">
              <w:rPr>
                <w:rFonts w:ascii="Times New Roman" w:hAnsi="Times New Roman"/>
                <w:bCs/>
                <w:sz w:val="24"/>
                <w:szCs w:val="24"/>
                <w:lang w:eastAsia="ar-SA"/>
              </w:rPr>
              <w:t>Мясо</w:t>
            </w:r>
          </w:p>
        </w:tc>
        <w:tc>
          <w:tcPr>
            <w:tcW w:w="1045" w:type="pct"/>
            <w:tcBorders>
              <w:top w:val="single" w:sz="4" w:space="0" w:color="auto"/>
              <w:left w:val="single" w:sz="4" w:space="0" w:color="auto"/>
              <w:bottom w:val="single" w:sz="4" w:space="0" w:color="auto"/>
              <w:right w:val="single" w:sz="4" w:space="0" w:color="auto"/>
            </w:tcBorders>
            <w:hideMark/>
          </w:tcPr>
          <w:p w14:paraId="708BF551" w14:textId="72E9D3F9" w:rsidR="00E95D49" w:rsidRPr="00B77182" w:rsidRDefault="00E95D49" w:rsidP="00680603">
            <w:pPr>
              <w:suppressLineNumbers/>
              <w:snapToGrid w:val="0"/>
              <w:spacing w:after="0" w:line="240" w:lineRule="auto"/>
              <w:jc w:val="center"/>
              <w:rPr>
                <w:rFonts w:ascii="Times New Roman" w:hAnsi="Times New Roman"/>
                <w:bCs/>
                <w:sz w:val="24"/>
                <w:szCs w:val="24"/>
                <w:lang w:eastAsia="ar-SA"/>
              </w:rPr>
            </w:pPr>
            <w:r w:rsidRPr="00B77182">
              <w:rPr>
                <w:rFonts w:ascii="Times New Roman" w:hAnsi="Times New Roman"/>
                <w:bCs/>
                <w:sz w:val="24"/>
                <w:szCs w:val="24"/>
                <w:lang w:eastAsia="ar-SA"/>
              </w:rPr>
              <w:t>1</w:t>
            </w:r>
            <w:r w:rsidR="001A04A7" w:rsidRPr="00B77182">
              <w:rPr>
                <w:rFonts w:ascii="Times New Roman" w:hAnsi="Times New Roman"/>
                <w:bCs/>
                <w:sz w:val="24"/>
                <w:szCs w:val="24"/>
                <w:lang w:eastAsia="ar-SA"/>
              </w:rPr>
              <w:t xml:space="preserve"> </w:t>
            </w:r>
            <w:r w:rsidR="002A3AB9" w:rsidRPr="00B77182">
              <w:rPr>
                <w:rFonts w:ascii="Times New Roman" w:hAnsi="Times New Roman"/>
                <w:bCs/>
                <w:sz w:val="24"/>
                <w:szCs w:val="24"/>
                <w:lang w:eastAsia="ar-SA"/>
              </w:rPr>
              <w:t>072</w:t>
            </w:r>
          </w:p>
        </w:tc>
        <w:tc>
          <w:tcPr>
            <w:tcW w:w="986" w:type="pct"/>
            <w:tcBorders>
              <w:top w:val="single" w:sz="4" w:space="0" w:color="auto"/>
              <w:left w:val="single" w:sz="4" w:space="0" w:color="auto"/>
              <w:bottom w:val="single" w:sz="4" w:space="0" w:color="auto"/>
              <w:right w:val="single" w:sz="4" w:space="0" w:color="auto"/>
            </w:tcBorders>
            <w:hideMark/>
          </w:tcPr>
          <w:p w14:paraId="444F26F3" w14:textId="3CDB926F" w:rsidR="00E95D49" w:rsidRPr="00B77182" w:rsidRDefault="00E95D49" w:rsidP="00680603">
            <w:pPr>
              <w:suppressLineNumbers/>
              <w:snapToGrid w:val="0"/>
              <w:spacing w:after="0" w:line="240" w:lineRule="auto"/>
              <w:jc w:val="center"/>
              <w:rPr>
                <w:rFonts w:ascii="Times New Roman" w:hAnsi="Times New Roman"/>
                <w:bCs/>
                <w:sz w:val="24"/>
                <w:szCs w:val="24"/>
                <w:lang w:eastAsia="ar-SA"/>
              </w:rPr>
            </w:pPr>
            <w:r w:rsidRPr="00B77182">
              <w:rPr>
                <w:rFonts w:ascii="Times New Roman" w:hAnsi="Times New Roman"/>
                <w:bCs/>
                <w:sz w:val="24"/>
                <w:szCs w:val="24"/>
                <w:lang w:eastAsia="ar-SA"/>
              </w:rPr>
              <w:t>1</w:t>
            </w:r>
            <w:r w:rsidR="001A04A7" w:rsidRPr="00B77182">
              <w:rPr>
                <w:rFonts w:ascii="Times New Roman" w:hAnsi="Times New Roman"/>
                <w:bCs/>
                <w:sz w:val="24"/>
                <w:szCs w:val="24"/>
                <w:lang w:eastAsia="ar-SA"/>
              </w:rPr>
              <w:t xml:space="preserve"> </w:t>
            </w:r>
            <w:r w:rsidR="002A3AB9" w:rsidRPr="00B77182">
              <w:rPr>
                <w:rFonts w:ascii="Times New Roman" w:hAnsi="Times New Roman"/>
                <w:bCs/>
                <w:sz w:val="24"/>
                <w:szCs w:val="24"/>
                <w:lang w:eastAsia="ar-SA"/>
              </w:rPr>
              <w:t>536</w:t>
            </w:r>
          </w:p>
        </w:tc>
        <w:tc>
          <w:tcPr>
            <w:tcW w:w="862" w:type="pct"/>
            <w:tcBorders>
              <w:top w:val="single" w:sz="4" w:space="0" w:color="auto"/>
              <w:left w:val="single" w:sz="4" w:space="0" w:color="auto"/>
              <w:bottom w:val="single" w:sz="4" w:space="0" w:color="auto"/>
              <w:right w:val="single" w:sz="4" w:space="0" w:color="auto"/>
            </w:tcBorders>
            <w:hideMark/>
          </w:tcPr>
          <w:p w14:paraId="2B96224D" w14:textId="2521B949" w:rsidR="00E95D49" w:rsidRPr="00B77182" w:rsidRDefault="002A3AB9" w:rsidP="00680603">
            <w:pPr>
              <w:suppressLineNumbers/>
              <w:snapToGrid w:val="0"/>
              <w:spacing w:after="0" w:line="240" w:lineRule="auto"/>
              <w:jc w:val="center"/>
              <w:rPr>
                <w:rFonts w:ascii="Times New Roman" w:hAnsi="Times New Roman"/>
                <w:bCs/>
                <w:sz w:val="24"/>
                <w:szCs w:val="24"/>
                <w:lang w:eastAsia="ar-SA"/>
              </w:rPr>
            </w:pPr>
            <w:r w:rsidRPr="00B77182">
              <w:rPr>
                <w:rFonts w:ascii="Times New Roman" w:hAnsi="Times New Roman"/>
                <w:bCs/>
                <w:sz w:val="24"/>
                <w:szCs w:val="24"/>
                <w:lang w:eastAsia="ar-SA"/>
              </w:rPr>
              <w:t>143,3</w:t>
            </w:r>
          </w:p>
        </w:tc>
      </w:tr>
      <w:tr w:rsidR="00823920" w:rsidRPr="00B77182" w14:paraId="6F10D354" w14:textId="77777777" w:rsidTr="008C7699">
        <w:trPr>
          <w:trHeight w:val="265"/>
        </w:trPr>
        <w:tc>
          <w:tcPr>
            <w:tcW w:w="437" w:type="pct"/>
            <w:tcBorders>
              <w:top w:val="single" w:sz="4" w:space="0" w:color="auto"/>
              <w:left w:val="single" w:sz="2" w:space="0" w:color="000000"/>
              <w:bottom w:val="single" w:sz="2" w:space="0" w:color="000000"/>
              <w:right w:val="nil"/>
            </w:tcBorders>
            <w:hideMark/>
          </w:tcPr>
          <w:p w14:paraId="7FD444CF" w14:textId="77777777" w:rsidR="00E95D49" w:rsidRPr="00B77182" w:rsidRDefault="00E95D49" w:rsidP="00680603">
            <w:pPr>
              <w:suppressLineNumbers/>
              <w:snapToGrid w:val="0"/>
              <w:spacing w:after="0" w:line="240" w:lineRule="auto"/>
              <w:jc w:val="center"/>
              <w:rPr>
                <w:rFonts w:ascii="Times New Roman" w:hAnsi="Times New Roman"/>
                <w:sz w:val="24"/>
                <w:szCs w:val="24"/>
                <w:lang w:eastAsia="ar-SA"/>
              </w:rPr>
            </w:pPr>
            <w:r w:rsidRPr="00B77182">
              <w:rPr>
                <w:rFonts w:ascii="Times New Roman" w:hAnsi="Times New Roman"/>
                <w:sz w:val="24"/>
                <w:szCs w:val="24"/>
                <w:lang w:eastAsia="ar-SA"/>
              </w:rPr>
              <w:t>2.</w:t>
            </w:r>
          </w:p>
        </w:tc>
        <w:tc>
          <w:tcPr>
            <w:tcW w:w="1670" w:type="pct"/>
            <w:tcBorders>
              <w:top w:val="single" w:sz="4" w:space="0" w:color="auto"/>
              <w:left w:val="single" w:sz="2" w:space="0" w:color="000000"/>
              <w:bottom w:val="single" w:sz="2" w:space="0" w:color="000000"/>
              <w:right w:val="nil"/>
            </w:tcBorders>
            <w:hideMark/>
          </w:tcPr>
          <w:p w14:paraId="0D60B1FD" w14:textId="77777777" w:rsidR="00E95D49" w:rsidRPr="00B77182" w:rsidRDefault="00E95D49" w:rsidP="00680603">
            <w:pPr>
              <w:suppressLineNumbers/>
              <w:snapToGrid w:val="0"/>
              <w:spacing w:after="0" w:line="240" w:lineRule="auto"/>
              <w:jc w:val="both"/>
              <w:rPr>
                <w:rFonts w:ascii="Times New Roman" w:hAnsi="Times New Roman"/>
                <w:bCs/>
                <w:sz w:val="24"/>
                <w:szCs w:val="24"/>
                <w:lang w:eastAsia="ar-SA"/>
              </w:rPr>
            </w:pPr>
            <w:r w:rsidRPr="00B77182">
              <w:rPr>
                <w:rFonts w:ascii="Times New Roman" w:hAnsi="Times New Roman"/>
                <w:bCs/>
                <w:sz w:val="24"/>
                <w:szCs w:val="24"/>
                <w:lang w:eastAsia="ar-SA"/>
              </w:rPr>
              <w:t>Молоко</w:t>
            </w:r>
          </w:p>
        </w:tc>
        <w:tc>
          <w:tcPr>
            <w:tcW w:w="1045" w:type="pct"/>
            <w:tcBorders>
              <w:top w:val="single" w:sz="4" w:space="0" w:color="auto"/>
              <w:left w:val="single" w:sz="2" w:space="0" w:color="000000"/>
              <w:bottom w:val="single" w:sz="2" w:space="0" w:color="000000"/>
              <w:right w:val="nil"/>
            </w:tcBorders>
            <w:hideMark/>
          </w:tcPr>
          <w:p w14:paraId="5198E2E4" w14:textId="687E9F90" w:rsidR="00E95D49" w:rsidRPr="00B77182" w:rsidRDefault="00E95D49" w:rsidP="00680603">
            <w:pPr>
              <w:suppressLineNumbers/>
              <w:snapToGrid w:val="0"/>
              <w:spacing w:after="0" w:line="240" w:lineRule="auto"/>
              <w:jc w:val="center"/>
              <w:rPr>
                <w:rFonts w:ascii="Times New Roman" w:hAnsi="Times New Roman"/>
                <w:bCs/>
                <w:sz w:val="24"/>
                <w:szCs w:val="24"/>
                <w:lang w:eastAsia="ar-SA"/>
              </w:rPr>
            </w:pPr>
            <w:r w:rsidRPr="00B77182">
              <w:rPr>
                <w:rFonts w:ascii="Times New Roman" w:hAnsi="Times New Roman"/>
                <w:bCs/>
                <w:sz w:val="24"/>
                <w:szCs w:val="24"/>
                <w:lang w:eastAsia="ar-SA"/>
              </w:rPr>
              <w:t>6</w:t>
            </w:r>
            <w:r w:rsidR="001A04A7" w:rsidRPr="00B77182">
              <w:rPr>
                <w:rFonts w:ascii="Times New Roman" w:hAnsi="Times New Roman"/>
                <w:bCs/>
                <w:sz w:val="24"/>
                <w:szCs w:val="24"/>
                <w:lang w:eastAsia="ar-SA"/>
              </w:rPr>
              <w:t xml:space="preserve"> </w:t>
            </w:r>
            <w:r w:rsidR="00823920" w:rsidRPr="00B77182">
              <w:rPr>
                <w:rFonts w:ascii="Times New Roman" w:hAnsi="Times New Roman"/>
                <w:bCs/>
                <w:sz w:val="24"/>
                <w:szCs w:val="24"/>
                <w:lang w:eastAsia="ar-SA"/>
              </w:rPr>
              <w:t>324</w:t>
            </w:r>
          </w:p>
        </w:tc>
        <w:tc>
          <w:tcPr>
            <w:tcW w:w="986" w:type="pct"/>
            <w:tcBorders>
              <w:top w:val="single" w:sz="4" w:space="0" w:color="auto"/>
              <w:left w:val="single" w:sz="2" w:space="0" w:color="000000"/>
              <w:bottom w:val="single" w:sz="2" w:space="0" w:color="000000"/>
              <w:right w:val="single" w:sz="2" w:space="0" w:color="000000"/>
            </w:tcBorders>
            <w:hideMark/>
          </w:tcPr>
          <w:p w14:paraId="71453691" w14:textId="60BA0513" w:rsidR="00E95D49" w:rsidRPr="00B77182" w:rsidRDefault="00823920" w:rsidP="00680603">
            <w:pPr>
              <w:suppressLineNumbers/>
              <w:snapToGrid w:val="0"/>
              <w:spacing w:after="0" w:line="240" w:lineRule="auto"/>
              <w:jc w:val="center"/>
              <w:rPr>
                <w:rFonts w:ascii="Times New Roman" w:hAnsi="Times New Roman"/>
                <w:bCs/>
                <w:sz w:val="24"/>
                <w:szCs w:val="24"/>
                <w:lang w:eastAsia="ar-SA"/>
              </w:rPr>
            </w:pPr>
            <w:r w:rsidRPr="00B77182">
              <w:rPr>
                <w:rFonts w:ascii="Times New Roman" w:hAnsi="Times New Roman"/>
                <w:bCs/>
                <w:sz w:val="24"/>
                <w:szCs w:val="24"/>
                <w:lang w:eastAsia="ar-SA"/>
              </w:rPr>
              <w:t>5 534</w:t>
            </w:r>
          </w:p>
        </w:tc>
        <w:tc>
          <w:tcPr>
            <w:tcW w:w="862" w:type="pct"/>
            <w:tcBorders>
              <w:top w:val="single" w:sz="4" w:space="0" w:color="auto"/>
              <w:left w:val="single" w:sz="2" w:space="0" w:color="000000"/>
              <w:bottom w:val="single" w:sz="2" w:space="0" w:color="000000"/>
              <w:right w:val="single" w:sz="2" w:space="0" w:color="000000"/>
            </w:tcBorders>
            <w:hideMark/>
          </w:tcPr>
          <w:p w14:paraId="074B4E8B" w14:textId="7A381813" w:rsidR="00E95D49" w:rsidRPr="00B77182" w:rsidRDefault="00D13B93" w:rsidP="00680603">
            <w:pPr>
              <w:suppressLineNumbers/>
              <w:snapToGrid w:val="0"/>
              <w:spacing w:after="0" w:line="240" w:lineRule="auto"/>
              <w:jc w:val="center"/>
              <w:rPr>
                <w:rFonts w:ascii="Times New Roman" w:hAnsi="Times New Roman"/>
                <w:bCs/>
                <w:sz w:val="24"/>
                <w:szCs w:val="24"/>
                <w:lang w:eastAsia="ar-SA"/>
              </w:rPr>
            </w:pPr>
            <w:r>
              <w:rPr>
                <w:rFonts w:ascii="Times New Roman" w:hAnsi="Times New Roman"/>
                <w:bCs/>
                <w:sz w:val="24"/>
                <w:szCs w:val="24"/>
                <w:lang w:eastAsia="ar-SA"/>
              </w:rPr>
              <w:t>87,5</w:t>
            </w:r>
          </w:p>
        </w:tc>
      </w:tr>
    </w:tbl>
    <w:p w14:paraId="04DA29FC" w14:textId="77777777" w:rsidR="00823920" w:rsidRPr="00B77182" w:rsidRDefault="00823920" w:rsidP="00680603">
      <w:pPr>
        <w:autoSpaceDN w:val="0"/>
        <w:adjustRightInd w:val="0"/>
        <w:spacing w:after="0" w:line="240" w:lineRule="auto"/>
        <w:ind w:firstLine="709"/>
        <w:jc w:val="both"/>
        <w:rPr>
          <w:rFonts w:ascii="Times New Roman" w:hAnsi="Times New Roman"/>
          <w:bCs/>
          <w:sz w:val="28"/>
          <w:szCs w:val="28"/>
          <w:lang w:eastAsia="ru-RU"/>
        </w:rPr>
      </w:pPr>
    </w:p>
    <w:p w14:paraId="716D766A" w14:textId="31B08176" w:rsidR="00823920" w:rsidRPr="00B77182" w:rsidRDefault="00823920" w:rsidP="00680603">
      <w:pPr>
        <w:autoSpaceDN w:val="0"/>
        <w:adjustRightInd w:val="0"/>
        <w:spacing w:after="0" w:line="240" w:lineRule="auto"/>
        <w:ind w:firstLine="709"/>
        <w:jc w:val="both"/>
        <w:rPr>
          <w:rFonts w:ascii="Times New Roman" w:hAnsi="Times New Roman"/>
          <w:bCs/>
          <w:sz w:val="28"/>
          <w:szCs w:val="28"/>
          <w:lang w:eastAsia="ru-RU"/>
        </w:rPr>
      </w:pPr>
      <w:r w:rsidRPr="00B77182">
        <w:rPr>
          <w:rFonts w:ascii="Times New Roman" w:hAnsi="Times New Roman"/>
          <w:bCs/>
          <w:sz w:val="28"/>
          <w:szCs w:val="28"/>
          <w:lang w:eastAsia="ru-RU"/>
        </w:rPr>
        <w:t>В 2024 году произведено 1 193 тыс. штук яиц, что в 2 раза превышает показатель 2023 года (599 тыс</w:t>
      </w:r>
      <w:r w:rsidR="00543865">
        <w:rPr>
          <w:rFonts w:ascii="Times New Roman" w:hAnsi="Times New Roman"/>
          <w:bCs/>
          <w:sz w:val="28"/>
          <w:szCs w:val="28"/>
          <w:lang w:eastAsia="ru-RU"/>
        </w:rPr>
        <w:t>.</w:t>
      </w:r>
      <w:r w:rsidRPr="00B77182">
        <w:rPr>
          <w:rFonts w:ascii="Times New Roman" w:hAnsi="Times New Roman"/>
          <w:bCs/>
          <w:sz w:val="28"/>
          <w:szCs w:val="28"/>
          <w:lang w:eastAsia="ru-RU"/>
        </w:rPr>
        <w:t xml:space="preserve"> штук).</w:t>
      </w:r>
    </w:p>
    <w:p w14:paraId="0F64B2C7" w14:textId="0EFCA588" w:rsidR="00823920" w:rsidRPr="00B77182" w:rsidRDefault="00823920" w:rsidP="00680603">
      <w:pPr>
        <w:spacing w:after="0" w:line="240" w:lineRule="auto"/>
        <w:ind w:firstLine="709"/>
        <w:jc w:val="both"/>
        <w:rPr>
          <w:rFonts w:ascii="Times New Roman" w:hAnsi="Times New Roman"/>
          <w:bCs/>
          <w:sz w:val="28"/>
          <w:szCs w:val="28"/>
          <w:lang w:eastAsia="ru-RU"/>
        </w:rPr>
      </w:pPr>
      <w:r w:rsidRPr="00B77182">
        <w:rPr>
          <w:rFonts w:ascii="Times New Roman" w:hAnsi="Times New Roman"/>
          <w:bCs/>
          <w:sz w:val="28"/>
          <w:szCs w:val="28"/>
          <w:lang w:eastAsia="ru-RU"/>
        </w:rPr>
        <w:t>Лидирующую позицию по производству молока в Ханты-Мансийском районе занимает фермерское хозяйство Башмакова В.А. (с. Троица). За 2024 год данным хозяйством произведено 3,5 тыс</w:t>
      </w:r>
      <w:r w:rsidR="00543865">
        <w:rPr>
          <w:rFonts w:ascii="Times New Roman" w:hAnsi="Times New Roman"/>
          <w:bCs/>
          <w:sz w:val="28"/>
          <w:szCs w:val="28"/>
          <w:lang w:eastAsia="ru-RU"/>
        </w:rPr>
        <w:t>.</w:t>
      </w:r>
      <w:r w:rsidRPr="00B77182">
        <w:rPr>
          <w:rFonts w:ascii="Times New Roman" w:hAnsi="Times New Roman"/>
          <w:bCs/>
          <w:sz w:val="28"/>
          <w:szCs w:val="28"/>
          <w:lang w:eastAsia="ru-RU"/>
        </w:rPr>
        <w:t xml:space="preserve"> тонн молока, или 62</w:t>
      </w:r>
      <w:r w:rsidR="00D50367">
        <w:rPr>
          <w:rFonts w:ascii="Times New Roman" w:hAnsi="Times New Roman"/>
          <w:bCs/>
          <w:sz w:val="28"/>
          <w:szCs w:val="28"/>
          <w:lang w:eastAsia="ru-RU"/>
        </w:rPr>
        <w:t xml:space="preserve"> </w:t>
      </w:r>
      <w:r w:rsidRPr="00B77182">
        <w:rPr>
          <w:rFonts w:ascii="Times New Roman" w:hAnsi="Times New Roman"/>
          <w:bCs/>
          <w:sz w:val="28"/>
          <w:szCs w:val="28"/>
          <w:lang w:eastAsia="ru-RU"/>
        </w:rPr>
        <w:t>% от общего объема производства молока всех хозяйств района.</w:t>
      </w:r>
    </w:p>
    <w:p w14:paraId="252B2FEC" w14:textId="5B6363E8" w:rsidR="00823920" w:rsidRPr="00B77182" w:rsidRDefault="00823920" w:rsidP="00680603">
      <w:pPr>
        <w:spacing w:after="0" w:line="240" w:lineRule="auto"/>
        <w:ind w:firstLine="709"/>
        <w:jc w:val="both"/>
        <w:rPr>
          <w:rFonts w:ascii="Times New Roman" w:hAnsi="Times New Roman"/>
          <w:bCs/>
          <w:sz w:val="28"/>
          <w:szCs w:val="28"/>
          <w:lang w:eastAsia="ru-RU"/>
        </w:rPr>
      </w:pPr>
      <w:r w:rsidRPr="00B77182">
        <w:rPr>
          <w:rFonts w:ascii="Times New Roman" w:hAnsi="Times New Roman"/>
          <w:bCs/>
          <w:sz w:val="28"/>
          <w:szCs w:val="28"/>
          <w:lang w:eastAsia="ru-RU"/>
        </w:rPr>
        <w:t>Активно развивается сельскохозяйственный кооператив «Югорское подворье», членами которых произведено в 2024 году</w:t>
      </w:r>
      <w:r w:rsidR="00D50367">
        <w:rPr>
          <w:rFonts w:ascii="Times New Roman" w:hAnsi="Times New Roman"/>
          <w:bCs/>
          <w:sz w:val="28"/>
          <w:szCs w:val="28"/>
          <w:lang w:eastAsia="ru-RU"/>
        </w:rPr>
        <w:t xml:space="preserve"> 166,8 тон мяса птицы и 801 тыс</w:t>
      </w:r>
      <w:r w:rsidR="00543865">
        <w:rPr>
          <w:rFonts w:ascii="Times New Roman" w:hAnsi="Times New Roman"/>
          <w:bCs/>
          <w:sz w:val="28"/>
          <w:szCs w:val="28"/>
          <w:lang w:eastAsia="ru-RU"/>
        </w:rPr>
        <w:t>.</w:t>
      </w:r>
      <w:r w:rsidRPr="00B77182">
        <w:rPr>
          <w:rFonts w:ascii="Times New Roman" w:hAnsi="Times New Roman"/>
          <w:bCs/>
          <w:sz w:val="28"/>
          <w:szCs w:val="28"/>
          <w:lang w:eastAsia="ru-RU"/>
        </w:rPr>
        <w:t xml:space="preserve"> штук яиц.</w:t>
      </w:r>
    </w:p>
    <w:p w14:paraId="70C79DD9" w14:textId="77777777" w:rsidR="00E95D49" w:rsidRPr="00B77182" w:rsidRDefault="00E95D49" w:rsidP="00680603">
      <w:pPr>
        <w:spacing w:after="0" w:line="240" w:lineRule="auto"/>
        <w:jc w:val="both"/>
        <w:rPr>
          <w:rFonts w:ascii="Times New Roman" w:hAnsi="Times New Roman"/>
          <w:bCs/>
          <w:color w:val="FF0000"/>
          <w:sz w:val="28"/>
          <w:szCs w:val="28"/>
          <w:lang w:eastAsia="ru-RU"/>
        </w:rPr>
      </w:pPr>
    </w:p>
    <w:p w14:paraId="34FF7FA6" w14:textId="4EBFC8F1" w:rsidR="00E95D49" w:rsidRPr="00B77182" w:rsidRDefault="00E95D49" w:rsidP="00680603">
      <w:pPr>
        <w:spacing w:after="0" w:line="240" w:lineRule="auto"/>
        <w:ind w:firstLine="709"/>
        <w:jc w:val="center"/>
        <w:rPr>
          <w:rFonts w:ascii="Times New Roman" w:hAnsi="Times New Roman"/>
          <w:sz w:val="28"/>
          <w:szCs w:val="28"/>
          <w:lang w:eastAsia="ru-RU"/>
        </w:rPr>
      </w:pPr>
      <w:r w:rsidRPr="00B77182">
        <w:rPr>
          <w:rFonts w:ascii="Times New Roman" w:hAnsi="Times New Roman"/>
          <w:sz w:val="28"/>
          <w:szCs w:val="28"/>
          <w:lang w:eastAsia="ru-RU"/>
        </w:rPr>
        <w:t>Растениеводство</w:t>
      </w:r>
    </w:p>
    <w:p w14:paraId="1EC9A3B7" w14:textId="77777777" w:rsidR="00823920" w:rsidRPr="00B77182" w:rsidRDefault="00823920" w:rsidP="00680603">
      <w:pPr>
        <w:spacing w:after="0" w:line="240" w:lineRule="auto"/>
        <w:ind w:firstLine="709"/>
        <w:jc w:val="center"/>
        <w:rPr>
          <w:rFonts w:ascii="Times New Roman" w:hAnsi="Times New Roman"/>
          <w:sz w:val="28"/>
          <w:szCs w:val="28"/>
          <w:lang w:eastAsia="ru-RU"/>
        </w:rPr>
      </w:pPr>
    </w:p>
    <w:p w14:paraId="2E8AD2E7" w14:textId="71081981" w:rsidR="00823920" w:rsidRPr="00B77182" w:rsidRDefault="00823920" w:rsidP="00680603">
      <w:pPr>
        <w:widowControl w:val="0"/>
        <w:suppressAutoHyphens/>
        <w:autoSpaceDE w:val="0"/>
        <w:spacing w:after="0" w:line="240" w:lineRule="auto"/>
        <w:ind w:firstLine="709"/>
        <w:jc w:val="both"/>
        <w:rPr>
          <w:rFonts w:ascii="Times New Roman" w:eastAsia="Times New Roman" w:hAnsi="Times New Roman"/>
          <w:sz w:val="28"/>
          <w:szCs w:val="28"/>
        </w:rPr>
      </w:pPr>
      <w:r w:rsidRPr="00B77182">
        <w:rPr>
          <w:rFonts w:ascii="Times New Roman" w:eastAsia="Times New Roman" w:hAnsi="Times New Roman"/>
          <w:bCs/>
          <w:sz w:val="28"/>
          <w:szCs w:val="28"/>
        </w:rPr>
        <w:t xml:space="preserve">Производство овощей в защищенном грунте осуществляется ООО «Агрофирма-1». За 2024 год предприятием произведено 832,8 тонн овощей или 69,4 % к соответствующему периоду 2023 года (1200 тонны), в том числе: </w:t>
      </w:r>
      <w:r w:rsidRPr="00B77182">
        <w:rPr>
          <w:rFonts w:ascii="Times New Roman" w:eastAsia="Times New Roman" w:hAnsi="Times New Roman"/>
          <w:sz w:val="28"/>
          <w:szCs w:val="28"/>
        </w:rPr>
        <w:t>огурцов – 315,2 тонны; томатов – 492,3 тонны; перца – 0,8 тонны; баклажан – 23,7 тонны, зеленых культур – 0,8 тонн. Снижение объема производства связано с оптимизаций производственного процесса – отсутствием производственной деятельности в летний период, а также увеличением площадей под выращивание огурцов, уменьшением площадей под томаты.</w:t>
      </w:r>
    </w:p>
    <w:p w14:paraId="6BB25C5F" w14:textId="32794E06" w:rsidR="00E95D49" w:rsidRPr="00B77182" w:rsidRDefault="00E95D49" w:rsidP="00680603">
      <w:pPr>
        <w:widowControl w:val="0"/>
        <w:suppressAutoHyphens/>
        <w:autoSpaceDE w:val="0"/>
        <w:spacing w:after="0" w:line="240" w:lineRule="auto"/>
        <w:ind w:firstLine="709"/>
        <w:jc w:val="both"/>
        <w:rPr>
          <w:rFonts w:ascii="Times New Roman" w:eastAsia="Times New Roman" w:hAnsi="Times New Roman"/>
          <w:bCs/>
          <w:sz w:val="28"/>
          <w:szCs w:val="28"/>
        </w:rPr>
      </w:pPr>
      <w:r w:rsidRPr="00B77182">
        <w:rPr>
          <w:rFonts w:ascii="Times New Roman" w:eastAsia="Times New Roman" w:hAnsi="Times New Roman"/>
          <w:bCs/>
          <w:sz w:val="28"/>
          <w:szCs w:val="28"/>
        </w:rPr>
        <w:t>В</w:t>
      </w:r>
      <w:r w:rsidR="001A04A7" w:rsidRPr="00B77182">
        <w:rPr>
          <w:rFonts w:ascii="Times New Roman" w:eastAsia="Times New Roman" w:hAnsi="Times New Roman"/>
          <w:bCs/>
          <w:sz w:val="28"/>
          <w:szCs w:val="28"/>
        </w:rPr>
        <w:t xml:space="preserve"> </w:t>
      </w:r>
      <w:r w:rsidRPr="00B77182">
        <w:rPr>
          <w:rFonts w:ascii="Times New Roman" w:eastAsia="Times New Roman" w:hAnsi="Times New Roman"/>
          <w:bCs/>
          <w:sz w:val="28"/>
          <w:szCs w:val="28"/>
        </w:rPr>
        <w:t>целом</w:t>
      </w:r>
      <w:r w:rsidR="001A04A7" w:rsidRPr="00B77182">
        <w:rPr>
          <w:rFonts w:ascii="Times New Roman" w:eastAsia="Times New Roman" w:hAnsi="Times New Roman"/>
          <w:bCs/>
          <w:sz w:val="28"/>
          <w:szCs w:val="28"/>
        </w:rPr>
        <w:t xml:space="preserve"> </w:t>
      </w:r>
      <w:r w:rsidRPr="00B77182">
        <w:rPr>
          <w:rFonts w:ascii="Times New Roman" w:eastAsia="Times New Roman" w:hAnsi="Times New Roman"/>
          <w:bCs/>
          <w:sz w:val="28"/>
          <w:szCs w:val="28"/>
        </w:rPr>
        <w:t>предприятиями</w:t>
      </w:r>
      <w:r w:rsidR="001A04A7" w:rsidRPr="00B77182">
        <w:rPr>
          <w:rFonts w:ascii="Times New Roman" w:eastAsia="Times New Roman" w:hAnsi="Times New Roman"/>
          <w:bCs/>
          <w:sz w:val="28"/>
          <w:szCs w:val="28"/>
        </w:rPr>
        <w:t xml:space="preserve"> </w:t>
      </w:r>
      <w:r w:rsidRPr="00B77182">
        <w:rPr>
          <w:rFonts w:ascii="Times New Roman" w:eastAsia="Times New Roman" w:hAnsi="Times New Roman"/>
          <w:bCs/>
          <w:sz w:val="28"/>
          <w:szCs w:val="28"/>
        </w:rPr>
        <w:t>всех</w:t>
      </w:r>
      <w:r w:rsidR="001A04A7" w:rsidRPr="00B77182">
        <w:rPr>
          <w:rFonts w:ascii="Times New Roman" w:eastAsia="Times New Roman" w:hAnsi="Times New Roman"/>
          <w:bCs/>
          <w:sz w:val="28"/>
          <w:szCs w:val="28"/>
        </w:rPr>
        <w:t xml:space="preserve"> </w:t>
      </w:r>
      <w:r w:rsidRPr="00B77182">
        <w:rPr>
          <w:rFonts w:ascii="Times New Roman" w:eastAsia="Times New Roman" w:hAnsi="Times New Roman"/>
          <w:bCs/>
          <w:sz w:val="28"/>
          <w:szCs w:val="28"/>
        </w:rPr>
        <w:t>форм</w:t>
      </w:r>
      <w:r w:rsidR="001A04A7" w:rsidRPr="00B77182">
        <w:rPr>
          <w:rFonts w:ascii="Times New Roman" w:eastAsia="Times New Roman" w:hAnsi="Times New Roman"/>
          <w:bCs/>
          <w:sz w:val="28"/>
          <w:szCs w:val="28"/>
        </w:rPr>
        <w:t xml:space="preserve"> </w:t>
      </w:r>
      <w:r w:rsidRPr="00B77182">
        <w:rPr>
          <w:rFonts w:ascii="Times New Roman" w:eastAsia="Times New Roman" w:hAnsi="Times New Roman"/>
          <w:bCs/>
          <w:sz w:val="28"/>
          <w:szCs w:val="28"/>
        </w:rPr>
        <w:t>собственности</w:t>
      </w:r>
      <w:r w:rsidR="001A04A7" w:rsidRPr="00B77182">
        <w:rPr>
          <w:rFonts w:ascii="Times New Roman" w:eastAsia="Times New Roman" w:hAnsi="Times New Roman"/>
          <w:bCs/>
          <w:sz w:val="28"/>
          <w:szCs w:val="28"/>
        </w:rPr>
        <w:t xml:space="preserve"> </w:t>
      </w:r>
      <w:r w:rsidRPr="00B77182">
        <w:rPr>
          <w:rFonts w:ascii="Times New Roman" w:eastAsia="Times New Roman" w:hAnsi="Times New Roman"/>
          <w:bCs/>
          <w:sz w:val="28"/>
          <w:szCs w:val="28"/>
        </w:rPr>
        <w:t>(с</w:t>
      </w:r>
      <w:r w:rsidR="001A04A7" w:rsidRPr="00B77182">
        <w:rPr>
          <w:rFonts w:ascii="Times New Roman" w:eastAsia="Times New Roman" w:hAnsi="Times New Roman"/>
          <w:bCs/>
          <w:sz w:val="28"/>
          <w:szCs w:val="28"/>
        </w:rPr>
        <w:t xml:space="preserve"> </w:t>
      </w:r>
      <w:r w:rsidRPr="00B77182">
        <w:rPr>
          <w:rFonts w:ascii="Times New Roman" w:eastAsia="Times New Roman" w:hAnsi="Times New Roman"/>
          <w:bCs/>
          <w:sz w:val="28"/>
          <w:szCs w:val="28"/>
        </w:rPr>
        <w:t>учетом</w:t>
      </w:r>
      <w:r w:rsidR="001A04A7" w:rsidRPr="00B77182">
        <w:rPr>
          <w:rFonts w:ascii="Times New Roman" w:eastAsia="Times New Roman" w:hAnsi="Times New Roman"/>
          <w:bCs/>
          <w:sz w:val="28"/>
          <w:szCs w:val="28"/>
        </w:rPr>
        <w:t xml:space="preserve"> </w:t>
      </w:r>
      <w:r w:rsidRPr="00B77182">
        <w:rPr>
          <w:rFonts w:ascii="Times New Roman" w:eastAsia="Times New Roman" w:hAnsi="Times New Roman"/>
          <w:bCs/>
          <w:sz w:val="28"/>
          <w:szCs w:val="28"/>
        </w:rPr>
        <w:t>личных</w:t>
      </w:r>
      <w:r w:rsidR="001A04A7" w:rsidRPr="00B77182">
        <w:rPr>
          <w:rFonts w:ascii="Times New Roman" w:eastAsia="Times New Roman" w:hAnsi="Times New Roman"/>
          <w:bCs/>
          <w:sz w:val="28"/>
          <w:szCs w:val="28"/>
        </w:rPr>
        <w:t xml:space="preserve"> </w:t>
      </w:r>
      <w:r w:rsidRPr="00B77182">
        <w:rPr>
          <w:rFonts w:ascii="Times New Roman" w:eastAsia="Times New Roman" w:hAnsi="Times New Roman"/>
          <w:bCs/>
          <w:sz w:val="28"/>
          <w:szCs w:val="28"/>
        </w:rPr>
        <w:t>подсобных</w:t>
      </w:r>
      <w:r w:rsidR="001A04A7" w:rsidRPr="00B77182">
        <w:rPr>
          <w:rFonts w:ascii="Times New Roman" w:eastAsia="Times New Roman" w:hAnsi="Times New Roman"/>
          <w:bCs/>
          <w:sz w:val="28"/>
          <w:szCs w:val="28"/>
        </w:rPr>
        <w:t xml:space="preserve"> </w:t>
      </w:r>
      <w:r w:rsidRPr="00B77182">
        <w:rPr>
          <w:rFonts w:ascii="Times New Roman" w:eastAsia="Times New Roman" w:hAnsi="Times New Roman"/>
          <w:bCs/>
          <w:sz w:val="28"/>
          <w:szCs w:val="28"/>
        </w:rPr>
        <w:t>хозяйств</w:t>
      </w:r>
      <w:r w:rsidR="001A04A7" w:rsidRPr="00B77182">
        <w:rPr>
          <w:rFonts w:ascii="Times New Roman" w:eastAsia="Times New Roman" w:hAnsi="Times New Roman"/>
          <w:bCs/>
          <w:sz w:val="28"/>
          <w:szCs w:val="28"/>
        </w:rPr>
        <w:t xml:space="preserve"> </w:t>
      </w:r>
      <w:r w:rsidRPr="00B77182">
        <w:rPr>
          <w:rFonts w:ascii="Times New Roman" w:eastAsia="Times New Roman" w:hAnsi="Times New Roman"/>
          <w:bCs/>
          <w:sz w:val="28"/>
          <w:szCs w:val="28"/>
        </w:rPr>
        <w:t>населения)</w:t>
      </w:r>
      <w:r w:rsidR="001A04A7" w:rsidRPr="00B77182">
        <w:rPr>
          <w:rFonts w:ascii="Times New Roman" w:eastAsia="Times New Roman" w:hAnsi="Times New Roman"/>
          <w:bCs/>
          <w:sz w:val="28"/>
          <w:szCs w:val="28"/>
        </w:rPr>
        <w:t xml:space="preserve"> </w:t>
      </w:r>
      <w:r w:rsidRPr="00B77182">
        <w:rPr>
          <w:rFonts w:ascii="Times New Roman" w:eastAsia="Times New Roman" w:hAnsi="Times New Roman"/>
          <w:bCs/>
          <w:sz w:val="28"/>
          <w:szCs w:val="28"/>
        </w:rPr>
        <w:t>собрано:</w:t>
      </w:r>
    </w:p>
    <w:p w14:paraId="348EAA10" w14:textId="1A23D976" w:rsidR="00E95D49" w:rsidRPr="00B77182" w:rsidRDefault="00E95D49" w:rsidP="00680603">
      <w:pPr>
        <w:widowControl w:val="0"/>
        <w:suppressAutoHyphens/>
        <w:autoSpaceDE w:val="0"/>
        <w:spacing w:after="0" w:line="240" w:lineRule="auto"/>
        <w:ind w:firstLine="709"/>
        <w:jc w:val="both"/>
        <w:rPr>
          <w:rFonts w:ascii="Times New Roman" w:eastAsia="Times New Roman" w:hAnsi="Times New Roman"/>
          <w:bCs/>
          <w:sz w:val="28"/>
          <w:szCs w:val="28"/>
        </w:rPr>
      </w:pPr>
      <w:r w:rsidRPr="00B77182">
        <w:rPr>
          <w:rFonts w:ascii="Times New Roman" w:eastAsia="Times New Roman" w:hAnsi="Times New Roman"/>
          <w:bCs/>
          <w:sz w:val="28"/>
          <w:szCs w:val="28"/>
        </w:rPr>
        <w:t>картофеля</w:t>
      </w:r>
      <w:r w:rsidR="001A04A7" w:rsidRPr="00B77182">
        <w:rPr>
          <w:rFonts w:ascii="Times New Roman" w:eastAsia="Times New Roman" w:hAnsi="Times New Roman"/>
          <w:bCs/>
          <w:sz w:val="28"/>
          <w:szCs w:val="28"/>
        </w:rPr>
        <w:t xml:space="preserve"> </w:t>
      </w:r>
      <w:r w:rsidRPr="00B77182">
        <w:rPr>
          <w:rFonts w:ascii="Times New Roman" w:eastAsia="Times New Roman" w:hAnsi="Times New Roman"/>
          <w:bCs/>
          <w:sz w:val="28"/>
          <w:szCs w:val="28"/>
        </w:rPr>
        <w:t>5</w:t>
      </w:r>
      <w:r w:rsidR="00823920" w:rsidRPr="00B77182">
        <w:rPr>
          <w:rFonts w:ascii="Times New Roman" w:eastAsia="Times New Roman" w:hAnsi="Times New Roman"/>
          <w:bCs/>
          <w:sz w:val="28"/>
          <w:szCs w:val="28"/>
        </w:rPr>
        <w:t> 537,0</w:t>
      </w:r>
      <w:r w:rsidR="001A04A7" w:rsidRPr="00B77182">
        <w:rPr>
          <w:rFonts w:ascii="Times New Roman" w:eastAsia="Times New Roman" w:hAnsi="Times New Roman"/>
          <w:bCs/>
          <w:sz w:val="28"/>
          <w:szCs w:val="28"/>
        </w:rPr>
        <w:t xml:space="preserve"> </w:t>
      </w:r>
      <w:r w:rsidR="00823920" w:rsidRPr="00B77182">
        <w:rPr>
          <w:rFonts w:ascii="Times New Roman" w:eastAsia="Times New Roman" w:hAnsi="Times New Roman"/>
          <w:bCs/>
          <w:sz w:val="28"/>
          <w:szCs w:val="28"/>
        </w:rPr>
        <w:t>тонн</w:t>
      </w:r>
      <w:r w:rsidR="00EC37D5" w:rsidRPr="00B77182">
        <w:rPr>
          <w:rFonts w:ascii="Times New Roman" w:eastAsia="Times New Roman" w:hAnsi="Times New Roman"/>
          <w:bCs/>
          <w:sz w:val="28"/>
          <w:szCs w:val="28"/>
        </w:rPr>
        <w:t>,</w:t>
      </w:r>
      <w:r w:rsidR="001A04A7" w:rsidRPr="00B77182">
        <w:rPr>
          <w:rFonts w:ascii="Times New Roman" w:eastAsia="Times New Roman" w:hAnsi="Times New Roman"/>
          <w:bCs/>
          <w:sz w:val="28"/>
          <w:szCs w:val="28"/>
        </w:rPr>
        <w:t xml:space="preserve"> </w:t>
      </w:r>
      <w:r w:rsidR="00EC37D5" w:rsidRPr="00B77182">
        <w:rPr>
          <w:rFonts w:ascii="Times New Roman" w:eastAsia="Times New Roman" w:hAnsi="Times New Roman"/>
          <w:bCs/>
          <w:sz w:val="28"/>
          <w:szCs w:val="28"/>
        </w:rPr>
        <w:t>или</w:t>
      </w:r>
      <w:r w:rsidR="001A04A7" w:rsidRPr="00B77182">
        <w:rPr>
          <w:rFonts w:ascii="Times New Roman" w:eastAsia="Times New Roman" w:hAnsi="Times New Roman"/>
          <w:bCs/>
          <w:sz w:val="28"/>
          <w:szCs w:val="28"/>
        </w:rPr>
        <w:t xml:space="preserve"> </w:t>
      </w:r>
      <w:r w:rsidR="00823920" w:rsidRPr="00B77182">
        <w:rPr>
          <w:rFonts w:ascii="Times New Roman" w:eastAsia="Times New Roman" w:hAnsi="Times New Roman"/>
          <w:bCs/>
          <w:sz w:val="28"/>
          <w:szCs w:val="28"/>
        </w:rPr>
        <w:t>100,2</w:t>
      </w:r>
      <w:r w:rsidR="00D50367">
        <w:rPr>
          <w:rFonts w:ascii="Times New Roman" w:eastAsia="Times New Roman" w:hAnsi="Times New Roman"/>
          <w:bCs/>
          <w:sz w:val="28"/>
          <w:szCs w:val="28"/>
        </w:rPr>
        <w:t xml:space="preserve"> </w:t>
      </w:r>
      <w:r w:rsidRPr="00B77182">
        <w:rPr>
          <w:rFonts w:ascii="Times New Roman" w:eastAsia="Times New Roman" w:hAnsi="Times New Roman"/>
          <w:bCs/>
          <w:sz w:val="28"/>
          <w:szCs w:val="28"/>
        </w:rPr>
        <w:t>%</w:t>
      </w:r>
      <w:r w:rsidR="001A04A7" w:rsidRPr="00B77182">
        <w:rPr>
          <w:rFonts w:ascii="Times New Roman" w:eastAsia="Times New Roman" w:hAnsi="Times New Roman"/>
          <w:bCs/>
          <w:sz w:val="28"/>
          <w:szCs w:val="28"/>
        </w:rPr>
        <w:t xml:space="preserve"> </w:t>
      </w:r>
      <w:r w:rsidR="00EC37D5" w:rsidRPr="00B77182">
        <w:rPr>
          <w:rFonts w:ascii="Times New Roman" w:eastAsia="Times New Roman" w:hAnsi="Times New Roman"/>
          <w:bCs/>
          <w:sz w:val="28"/>
          <w:szCs w:val="28"/>
        </w:rPr>
        <w:t>к</w:t>
      </w:r>
      <w:r w:rsidR="001A04A7" w:rsidRPr="00B77182">
        <w:rPr>
          <w:rFonts w:ascii="Times New Roman" w:eastAsia="Times New Roman" w:hAnsi="Times New Roman"/>
          <w:bCs/>
          <w:sz w:val="28"/>
          <w:szCs w:val="28"/>
        </w:rPr>
        <w:t xml:space="preserve"> </w:t>
      </w:r>
      <w:r w:rsidR="00EC37D5" w:rsidRPr="00B77182">
        <w:rPr>
          <w:rFonts w:ascii="Times New Roman" w:eastAsia="Times New Roman" w:hAnsi="Times New Roman"/>
          <w:bCs/>
          <w:sz w:val="28"/>
          <w:szCs w:val="28"/>
        </w:rPr>
        <w:t>уровню</w:t>
      </w:r>
      <w:r w:rsidR="001A04A7" w:rsidRPr="00B77182">
        <w:rPr>
          <w:rFonts w:ascii="Times New Roman" w:eastAsia="Times New Roman" w:hAnsi="Times New Roman"/>
          <w:bCs/>
          <w:sz w:val="28"/>
          <w:szCs w:val="28"/>
        </w:rPr>
        <w:t xml:space="preserve"> </w:t>
      </w:r>
      <w:r w:rsidR="00823920" w:rsidRPr="00B77182">
        <w:rPr>
          <w:rFonts w:ascii="Times New Roman" w:eastAsia="Times New Roman" w:hAnsi="Times New Roman"/>
          <w:bCs/>
          <w:sz w:val="28"/>
          <w:szCs w:val="28"/>
        </w:rPr>
        <w:t>2023</w:t>
      </w:r>
      <w:r w:rsidR="001A04A7" w:rsidRPr="00B77182">
        <w:rPr>
          <w:rFonts w:ascii="Times New Roman" w:eastAsia="Times New Roman" w:hAnsi="Times New Roman"/>
          <w:bCs/>
          <w:sz w:val="28"/>
          <w:szCs w:val="28"/>
        </w:rPr>
        <w:t xml:space="preserve"> </w:t>
      </w:r>
      <w:r w:rsidRPr="00B77182">
        <w:rPr>
          <w:rFonts w:ascii="Times New Roman" w:eastAsia="Times New Roman" w:hAnsi="Times New Roman"/>
          <w:bCs/>
          <w:sz w:val="28"/>
          <w:szCs w:val="28"/>
        </w:rPr>
        <w:t>года</w:t>
      </w:r>
      <w:r w:rsidR="001A04A7" w:rsidRPr="00B77182">
        <w:rPr>
          <w:rFonts w:ascii="Times New Roman" w:eastAsia="Times New Roman" w:hAnsi="Times New Roman"/>
          <w:bCs/>
          <w:sz w:val="28"/>
          <w:szCs w:val="28"/>
        </w:rPr>
        <w:t xml:space="preserve"> </w:t>
      </w:r>
      <w:r w:rsidRPr="00B77182">
        <w:rPr>
          <w:rFonts w:ascii="Times New Roman" w:eastAsia="Times New Roman" w:hAnsi="Times New Roman"/>
          <w:bCs/>
          <w:sz w:val="28"/>
          <w:szCs w:val="28"/>
        </w:rPr>
        <w:t>(5</w:t>
      </w:r>
      <w:r w:rsidR="00823920" w:rsidRPr="00B77182">
        <w:rPr>
          <w:rFonts w:ascii="Times New Roman" w:eastAsia="Times New Roman" w:hAnsi="Times New Roman"/>
          <w:bCs/>
          <w:sz w:val="28"/>
          <w:szCs w:val="28"/>
        </w:rPr>
        <w:t> 525,2</w:t>
      </w:r>
      <w:r w:rsidR="001A04A7" w:rsidRPr="00B77182">
        <w:rPr>
          <w:rFonts w:ascii="Times New Roman" w:eastAsia="Times New Roman" w:hAnsi="Times New Roman"/>
          <w:bCs/>
          <w:sz w:val="28"/>
          <w:szCs w:val="28"/>
        </w:rPr>
        <w:t xml:space="preserve"> </w:t>
      </w:r>
      <w:r w:rsidRPr="00B77182">
        <w:rPr>
          <w:rFonts w:ascii="Times New Roman" w:eastAsia="Times New Roman" w:hAnsi="Times New Roman"/>
          <w:bCs/>
          <w:sz w:val="28"/>
          <w:szCs w:val="28"/>
        </w:rPr>
        <w:t>тонн);</w:t>
      </w:r>
    </w:p>
    <w:p w14:paraId="68E76ABA" w14:textId="709070D7" w:rsidR="004A2CCE" w:rsidRPr="004B717C" w:rsidRDefault="00E95D49" w:rsidP="00680603">
      <w:pPr>
        <w:widowControl w:val="0"/>
        <w:suppressAutoHyphens/>
        <w:autoSpaceDE w:val="0"/>
        <w:spacing w:after="0" w:line="240" w:lineRule="auto"/>
        <w:ind w:firstLine="709"/>
        <w:jc w:val="both"/>
        <w:rPr>
          <w:rFonts w:ascii="Times New Roman" w:eastAsia="Times New Roman" w:hAnsi="Times New Roman"/>
          <w:bCs/>
          <w:sz w:val="28"/>
          <w:szCs w:val="28"/>
        </w:rPr>
      </w:pPr>
      <w:r w:rsidRPr="00B77182">
        <w:rPr>
          <w:rFonts w:ascii="Times New Roman" w:eastAsia="Times New Roman" w:hAnsi="Times New Roman"/>
          <w:bCs/>
          <w:sz w:val="28"/>
          <w:szCs w:val="28"/>
        </w:rPr>
        <w:t>овощей</w:t>
      </w:r>
      <w:r w:rsidR="001A04A7" w:rsidRPr="00B77182">
        <w:rPr>
          <w:rFonts w:ascii="Times New Roman" w:eastAsia="Times New Roman" w:hAnsi="Times New Roman"/>
          <w:bCs/>
          <w:sz w:val="28"/>
          <w:szCs w:val="28"/>
        </w:rPr>
        <w:t xml:space="preserve"> </w:t>
      </w:r>
      <w:r w:rsidR="00823920" w:rsidRPr="00B77182">
        <w:rPr>
          <w:rFonts w:ascii="Times New Roman" w:eastAsia="Times New Roman" w:hAnsi="Times New Roman"/>
          <w:bCs/>
          <w:sz w:val="28"/>
          <w:szCs w:val="28"/>
        </w:rPr>
        <w:t xml:space="preserve">открытого и </w:t>
      </w:r>
      <w:r w:rsidRPr="00B77182">
        <w:rPr>
          <w:rFonts w:ascii="Times New Roman" w:eastAsia="Times New Roman" w:hAnsi="Times New Roman"/>
          <w:bCs/>
          <w:sz w:val="28"/>
          <w:szCs w:val="28"/>
        </w:rPr>
        <w:t>закрытого</w:t>
      </w:r>
      <w:r w:rsidR="001A04A7" w:rsidRPr="00B77182">
        <w:rPr>
          <w:rFonts w:ascii="Times New Roman" w:eastAsia="Times New Roman" w:hAnsi="Times New Roman"/>
          <w:bCs/>
          <w:sz w:val="28"/>
          <w:szCs w:val="28"/>
        </w:rPr>
        <w:t xml:space="preserve"> </w:t>
      </w:r>
      <w:r w:rsidRPr="00B77182">
        <w:rPr>
          <w:rFonts w:ascii="Times New Roman" w:eastAsia="Times New Roman" w:hAnsi="Times New Roman"/>
          <w:bCs/>
          <w:sz w:val="28"/>
          <w:szCs w:val="28"/>
        </w:rPr>
        <w:t>грунта</w:t>
      </w:r>
      <w:r w:rsidR="001A04A7" w:rsidRPr="00B77182">
        <w:rPr>
          <w:rFonts w:ascii="Times New Roman" w:eastAsia="Times New Roman" w:hAnsi="Times New Roman"/>
          <w:bCs/>
          <w:sz w:val="28"/>
          <w:szCs w:val="28"/>
        </w:rPr>
        <w:t xml:space="preserve"> </w:t>
      </w:r>
      <w:r w:rsidRPr="00B77182">
        <w:rPr>
          <w:rFonts w:ascii="Times New Roman" w:eastAsia="Times New Roman" w:hAnsi="Times New Roman"/>
          <w:bCs/>
          <w:sz w:val="28"/>
          <w:szCs w:val="28"/>
        </w:rPr>
        <w:t>2</w:t>
      </w:r>
      <w:r w:rsidR="001A04A7" w:rsidRPr="00B77182">
        <w:rPr>
          <w:rFonts w:ascii="Times New Roman" w:eastAsia="Times New Roman" w:hAnsi="Times New Roman"/>
          <w:bCs/>
          <w:sz w:val="28"/>
          <w:szCs w:val="28"/>
        </w:rPr>
        <w:t xml:space="preserve"> </w:t>
      </w:r>
      <w:r w:rsidR="00823920" w:rsidRPr="00B77182">
        <w:rPr>
          <w:rFonts w:ascii="Times New Roman" w:eastAsia="Times New Roman" w:hAnsi="Times New Roman"/>
          <w:bCs/>
          <w:sz w:val="28"/>
          <w:szCs w:val="28"/>
        </w:rPr>
        <w:t>833</w:t>
      </w:r>
      <w:r w:rsidR="001A04A7" w:rsidRPr="00B77182">
        <w:rPr>
          <w:rFonts w:ascii="Times New Roman" w:eastAsia="Times New Roman" w:hAnsi="Times New Roman"/>
          <w:bCs/>
          <w:sz w:val="28"/>
          <w:szCs w:val="28"/>
        </w:rPr>
        <w:t xml:space="preserve"> </w:t>
      </w:r>
      <w:r w:rsidRPr="00B77182">
        <w:rPr>
          <w:rFonts w:ascii="Times New Roman" w:eastAsia="Times New Roman" w:hAnsi="Times New Roman"/>
          <w:bCs/>
          <w:sz w:val="28"/>
          <w:szCs w:val="28"/>
        </w:rPr>
        <w:t>тонны</w:t>
      </w:r>
      <w:r w:rsidR="001A04A7" w:rsidRPr="00B77182">
        <w:rPr>
          <w:rFonts w:ascii="Times New Roman" w:eastAsia="Times New Roman" w:hAnsi="Times New Roman"/>
          <w:bCs/>
          <w:sz w:val="28"/>
          <w:szCs w:val="28"/>
        </w:rPr>
        <w:t xml:space="preserve"> </w:t>
      </w:r>
      <w:r w:rsidR="00E9418B" w:rsidRPr="00B77182">
        <w:rPr>
          <w:rFonts w:ascii="Times New Roman" w:eastAsia="Times New Roman" w:hAnsi="Times New Roman"/>
          <w:bCs/>
          <w:sz w:val="28"/>
          <w:szCs w:val="28"/>
        </w:rPr>
        <w:t>(в</w:t>
      </w:r>
      <w:r w:rsidR="001A04A7" w:rsidRPr="00B77182">
        <w:rPr>
          <w:rFonts w:ascii="Times New Roman" w:eastAsia="Times New Roman" w:hAnsi="Times New Roman"/>
          <w:bCs/>
          <w:sz w:val="28"/>
          <w:szCs w:val="28"/>
        </w:rPr>
        <w:t xml:space="preserve"> </w:t>
      </w:r>
      <w:r w:rsidR="00E9418B" w:rsidRPr="00B77182">
        <w:rPr>
          <w:rFonts w:ascii="Times New Roman" w:eastAsia="Times New Roman" w:hAnsi="Times New Roman"/>
          <w:bCs/>
          <w:sz w:val="28"/>
          <w:szCs w:val="28"/>
        </w:rPr>
        <w:t>т.ч.</w:t>
      </w:r>
      <w:r w:rsidR="00D50367">
        <w:rPr>
          <w:rFonts w:ascii="Times New Roman" w:eastAsia="Times New Roman" w:hAnsi="Times New Roman"/>
          <w:bCs/>
          <w:sz w:val="28"/>
          <w:szCs w:val="28"/>
        </w:rPr>
        <w:t xml:space="preserve"> </w:t>
      </w:r>
      <w:r w:rsidR="00E9418B" w:rsidRPr="00B77182">
        <w:rPr>
          <w:rFonts w:ascii="Times New Roman" w:hAnsi="Times New Roman"/>
          <w:bCs/>
          <w:sz w:val="28"/>
          <w:szCs w:val="28"/>
          <w:lang w:eastAsia="ru-RU"/>
        </w:rPr>
        <w:t>ООО</w:t>
      </w:r>
      <w:r w:rsidR="001A04A7" w:rsidRPr="00B77182">
        <w:rPr>
          <w:rFonts w:ascii="Times New Roman" w:hAnsi="Times New Roman"/>
          <w:bCs/>
          <w:sz w:val="28"/>
          <w:szCs w:val="28"/>
          <w:lang w:eastAsia="ru-RU"/>
        </w:rPr>
        <w:t xml:space="preserve"> </w:t>
      </w:r>
      <w:r w:rsidR="00E9418B" w:rsidRPr="00B77182">
        <w:rPr>
          <w:rFonts w:ascii="Times New Roman" w:hAnsi="Times New Roman"/>
          <w:bCs/>
          <w:sz w:val="28"/>
          <w:szCs w:val="28"/>
          <w:lang w:eastAsia="ru-RU"/>
        </w:rPr>
        <w:t>«Агрофирма-1»</w:t>
      </w:r>
      <w:r w:rsidR="001A04A7" w:rsidRPr="00B77182">
        <w:rPr>
          <w:rFonts w:ascii="Times New Roman" w:hAnsi="Times New Roman"/>
          <w:bCs/>
          <w:sz w:val="28"/>
          <w:szCs w:val="28"/>
          <w:lang w:eastAsia="ru-RU"/>
        </w:rPr>
        <w:t xml:space="preserve"> </w:t>
      </w:r>
      <w:r w:rsidR="00E9418B" w:rsidRPr="00B77182">
        <w:rPr>
          <w:rFonts w:ascii="Times New Roman" w:hAnsi="Times New Roman"/>
          <w:bCs/>
          <w:sz w:val="28"/>
          <w:szCs w:val="28"/>
          <w:lang w:eastAsia="ru-RU"/>
        </w:rPr>
        <w:t>–</w:t>
      </w:r>
      <w:r w:rsidR="001A04A7" w:rsidRPr="00B77182">
        <w:rPr>
          <w:rFonts w:ascii="Times New Roman" w:hAnsi="Times New Roman"/>
          <w:bCs/>
          <w:sz w:val="28"/>
          <w:szCs w:val="28"/>
          <w:lang w:eastAsia="ru-RU"/>
        </w:rPr>
        <w:t xml:space="preserve"> </w:t>
      </w:r>
      <w:r w:rsidR="00823920" w:rsidRPr="00B77182">
        <w:rPr>
          <w:rFonts w:ascii="Times New Roman" w:hAnsi="Times New Roman"/>
          <w:bCs/>
          <w:sz w:val="28"/>
          <w:szCs w:val="28"/>
          <w:lang w:eastAsia="ru-RU"/>
        </w:rPr>
        <w:t>832,8</w:t>
      </w:r>
      <w:r w:rsidR="001A04A7" w:rsidRPr="00B77182">
        <w:rPr>
          <w:rFonts w:ascii="Times New Roman" w:hAnsi="Times New Roman"/>
          <w:bCs/>
          <w:sz w:val="28"/>
          <w:szCs w:val="28"/>
          <w:lang w:eastAsia="ru-RU"/>
        </w:rPr>
        <w:t xml:space="preserve"> </w:t>
      </w:r>
      <w:r w:rsidR="00E9418B" w:rsidRPr="00B77182">
        <w:rPr>
          <w:rFonts w:ascii="Times New Roman" w:hAnsi="Times New Roman"/>
          <w:bCs/>
          <w:sz w:val="28"/>
          <w:szCs w:val="28"/>
          <w:lang w:eastAsia="ru-RU"/>
        </w:rPr>
        <w:t>тонн</w:t>
      </w:r>
      <w:r w:rsidR="00823920" w:rsidRPr="00B77182">
        <w:rPr>
          <w:rFonts w:ascii="Times New Roman" w:hAnsi="Times New Roman"/>
          <w:bCs/>
          <w:sz w:val="28"/>
          <w:szCs w:val="28"/>
          <w:lang w:eastAsia="ru-RU"/>
        </w:rPr>
        <w:t>ы</w:t>
      </w:r>
      <w:r w:rsidR="00E9418B" w:rsidRPr="00B77182">
        <w:rPr>
          <w:rFonts w:ascii="Times New Roman" w:hAnsi="Times New Roman"/>
          <w:bCs/>
          <w:sz w:val="28"/>
          <w:szCs w:val="28"/>
          <w:lang w:eastAsia="ru-RU"/>
        </w:rPr>
        <w:t>)</w:t>
      </w:r>
      <w:r w:rsidR="00EC37D5" w:rsidRPr="00B77182">
        <w:rPr>
          <w:rFonts w:ascii="Times New Roman" w:eastAsia="Times New Roman" w:hAnsi="Times New Roman"/>
          <w:bCs/>
          <w:sz w:val="28"/>
          <w:szCs w:val="28"/>
        </w:rPr>
        <w:t>,</w:t>
      </w:r>
      <w:r w:rsidR="001A04A7" w:rsidRPr="00B77182">
        <w:rPr>
          <w:rFonts w:ascii="Times New Roman" w:eastAsia="Times New Roman" w:hAnsi="Times New Roman"/>
          <w:bCs/>
          <w:sz w:val="28"/>
          <w:szCs w:val="28"/>
        </w:rPr>
        <w:t xml:space="preserve"> </w:t>
      </w:r>
      <w:r w:rsidRPr="00B77182">
        <w:rPr>
          <w:rFonts w:ascii="Times New Roman" w:eastAsia="Times New Roman" w:hAnsi="Times New Roman"/>
          <w:bCs/>
          <w:sz w:val="28"/>
          <w:szCs w:val="28"/>
        </w:rPr>
        <w:t>или</w:t>
      </w:r>
      <w:r w:rsidR="001A04A7" w:rsidRPr="00B77182">
        <w:rPr>
          <w:rFonts w:ascii="Times New Roman" w:eastAsia="Times New Roman" w:hAnsi="Times New Roman"/>
          <w:bCs/>
          <w:sz w:val="28"/>
          <w:szCs w:val="28"/>
        </w:rPr>
        <w:t xml:space="preserve"> </w:t>
      </w:r>
      <w:r w:rsidR="00823920" w:rsidRPr="00B77182">
        <w:rPr>
          <w:rFonts w:ascii="Times New Roman" w:eastAsia="Times New Roman" w:hAnsi="Times New Roman"/>
          <w:bCs/>
          <w:sz w:val="28"/>
          <w:szCs w:val="28"/>
        </w:rPr>
        <w:t>86,7</w:t>
      </w:r>
      <w:r w:rsidR="00D50367">
        <w:rPr>
          <w:rFonts w:ascii="Times New Roman" w:eastAsia="Times New Roman" w:hAnsi="Times New Roman"/>
          <w:bCs/>
          <w:sz w:val="28"/>
          <w:szCs w:val="28"/>
        </w:rPr>
        <w:t xml:space="preserve"> </w:t>
      </w:r>
      <w:r w:rsidRPr="00B77182">
        <w:rPr>
          <w:rFonts w:ascii="Times New Roman" w:eastAsia="Times New Roman" w:hAnsi="Times New Roman"/>
          <w:bCs/>
          <w:sz w:val="28"/>
          <w:szCs w:val="28"/>
        </w:rPr>
        <w:t>%</w:t>
      </w:r>
      <w:r w:rsidR="001A04A7" w:rsidRPr="00B77182">
        <w:rPr>
          <w:rFonts w:ascii="Times New Roman" w:eastAsia="Times New Roman" w:hAnsi="Times New Roman"/>
          <w:bCs/>
          <w:sz w:val="28"/>
          <w:szCs w:val="28"/>
        </w:rPr>
        <w:t xml:space="preserve"> </w:t>
      </w:r>
      <w:r w:rsidR="00EC37D5" w:rsidRPr="00B77182">
        <w:rPr>
          <w:rFonts w:ascii="Times New Roman" w:eastAsia="Times New Roman" w:hAnsi="Times New Roman"/>
          <w:bCs/>
          <w:sz w:val="28"/>
          <w:szCs w:val="28"/>
        </w:rPr>
        <w:t>к</w:t>
      </w:r>
      <w:r w:rsidR="001A04A7" w:rsidRPr="00B77182">
        <w:rPr>
          <w:rFonts w:ascii="Times New Roman" w:eastAsia="Times New Roman" w:hAnsi="Times New Roman"/>
          <w:bCs/>
          <w:sz w:val="28"/>
          <w:szCs w:val="28"/>
        </w:rPr>
        <w:t xml:space="preserve"> </w:t>
      </w:r>
      <w:r w:rsidRPr="00B77182">
        <w:rPr>
          <w:rFonts w:ascii="Times New Roman" w:eastAsia="Times New Roman" w:hAnsi="Times New Roman"/>
          <w:bCs/>
          <w:sz w:val="28"/>
          <w:szCs w:val="28"/>
        </w:rPr>
        <w:t>уровн</w:t>
      </w:r>
      <w:r w:rsidR="00EC37D5" w:rsidRPr="00B77182">
        <w:rPr>
          <w:rFonts w:ascii="Times New Roman" w:eastAsia="Times New Roman" w:hAnsi="Times New Roman"/>
          <w:bCs/>
          <w:sz w:val="28"/>
          <w:szCs w:val="28"/>
        </w:rPr>
        <w:t>ю</w:t>
      </w:r>
      <w:r w:rsidR="001A04A7" w:rsidRPr="00B77182">
        <w:rPr>
          <w:rFonts w:ascii="Times New Roman" w:eastAsia="Times New Roman" w:hAnsi="Times New Roman"/>
          <w:bCs/>
          <w:sz w:val="28"/>
          <w:szCs w:val="28"/>
        </w:rPr>
        <w:t xml:space="preserve"> </w:t>
      </w:r>
      <w:r w:rsidR="00E9418B" w:rsidRPr="00B77182">
        <w:rPr>
          <w:rFonts w:ascii="Times New Roman" w:eastAsia="Times New Roman" w:hAnsi="Times New Roman"/>
          <w:bCs/>
          <w:sz w:val="28"/>
          <w:szCs w:val="28"/>
        </w:rPr>
        <w:t>202</w:t>
      </w:r>
      <w:r w:rsidR="00823920" w:rsidRPr="00B77182">
        <w:rPr>
          <w:rFonts w:ascii="Times New Roman" w:eastAsia="Times New Roman" w:hAnsi="Times New Roman"/>
          <w:bCs/>
          <w:sz w:val="28"/>
          <w:szCs w:val="28"/>
        </w:rPr>
        <w:t>3</w:t>
      </w:r>
      <w:r w:rsidR="001A04A7" w:rsidRPr="00B77182">
        <w:rPr>
          <w:rFonts w:ascii="Times New Roman" w:eastAsia="Times New Roman" w:hAnsi="Times New Roman"/>
          <w:bCs/>
          <w:sz w:val="28"/>
          <w:szCs w:val="28"/>
        </w:rPr>
        <w:t xml:space="preserve"> </w:t>
      </w:r>
      <w:r w:rsidR="00E9418B" w:rsidRPr="00B77182">
        <w:rPr>
          <w:rFonts w:ascii="Times New Roman" w:eastAsia="Times New Roman" w:hAnsi="Times New Roman"/>
          <w:bCs/>
          <w:sz w:val="28"/>
          <w:szCs w:val="28"/>
        </w:rPr>
        <w:t>года</w:t>
      </w:r>
      <w:r w:rsidR="001A04A7" w:rsidRPr="00B77182">
        <w:rPr>
          <w:rFonts w:ascii="Times New Roman" w:eastAsia="Times New Roman" w:hAnsi="Times New Roman"/>
          <w:bCs/>
          <w:sz w:val="28"/>
          <w:szCs w:val="28"/>
        </w:rPr>
        <w:t xml:space="preserve"> </w:t>
      </w:r>
      <w:r w:rsidR="00823920" w:rsidRPr="00B77182">
        <w:rPr>
          <w:rFonts w:ascii="Times New Roman" w:eastAsia="Times New Roman" w:hAnsi="Times New Roman"/>
          <w:bCs/>
          <w:sz w:val="28"/>
          <w:szCs w:val="28"/>
        </w:rPr>
        <w:t>(3 268</w:t>
      </w:r>
      <w:r w:rsidR="001A04A7" w:rsidRPr="00B77182">
        <w:rPr>
          <w:rFonts w:ascii="Times New Roman" w:eastAsia="Times New Roman" w:hAnsi="Times New Roman"/>
          <w:bCs/>
          <w:sz w:val="28"/>
          <w:szCs w:val="28"/>
        </w:rPr>
        <w:t xml:space="preserve"> </w:t>
      </w:r>
      <w:r w:rsidR="00E9418B" w:rsidRPr="00B77182">
        <w:rPr>
          <w:rFonts w:ascii="Times New Roman" w:eastAsia="Times New Roman" w:hAnsi="Times New Roman"/>
          <w:bCs/>
          <w:sz w:val="28"/>
          <w:szCs w:val="28"/>
        </w:rPr>
        <w:t>тонн)</w:t>
      </w:r>
      <w:r w:rsidR="004342FB" w:rsidRPr="00B77182">
        <w:rPr>
          <w:rFonts w:ascii="Times New Roman" w:eastAsia="Times New Roman" w:hAnsi="Times New Roman"/>
          <w:bCs/>
          <w:sz w:val="28"/>
          <w:szCs w:val="28"/>
        </w:rPr>
        <w:t>.</w:t>
      </w:r>
    </w:p>
    <w:p w14:paraId="65EB055D" w14:textId="77777777" w:rsidR="00B6710A" w:rsidRDefault="00B6710A" w:rsidP="00680603">
      <w:pPr>
        <w:spacing w:after="0" w:line="240" w:lineRule="auto"/>
        <w:ind w:firstLine="709"/>
        <w:jc w:val="center"/>
        <w:rPr>
          <w:rFonts w:ascii="Times New Roman" w:hAnsi="Times New Roman"/>
          <w:sz w:val="28"/>
          <w:szCs w:val="28"/>
          <w:lang w:eastAsia="ru-RU"/>
        </w:rPr>
      </w:pPr>
    </w:p>
    <w:p w14:paraId="03A921F3" w14:textId="63669983" w:rsidR="00E95D49" w:rsidRPr="00B77182" w:rsidRDefault="00E95D49" w:rsidP="00680603">
      <w:pPr>
        <w:spacing w:after="0" w:line="240" w:lineRule="auto"/>
        <w:ind w:firstLine="709"/>
        <w:jc w:val="center"/>
        <w:rPr>
          <w:rFonts w:ascii="Times New Roman" w:hAnsi="Times New Roman"/>
          <w:sz w:val="28"/>
          <w:szCs w:val="28"/>
          <w:lang w:eastAsia="ru-RU"/>
        </w:rPr>
      </w:pPr>
      <w:r w:rsidRPr="00B77182">
        <w:rPr>
          <w:rFonts w:ascii="Times New Roman" w:hAnsi="Times New Roman"/>
          <w:sz w:val="28"/>
          <w:szCs w:val="28"/>
          <w:lang w:eastAsia="ru-RU"/>
        </w:rPr>
        <w:t>Заготовка</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дикоросов</w:t>
      </w:r>
    </w:p>
    <w:p w14:paraId="5D8E8831" w14:textId="77777777" w:rsidR="00007A9E" w:rsidRPr="00B77182" w:rsidRDefault="00007A9E" w:rsidP="00680603">
      <w:pPr>
        <w:spacing w:after="0" w:line="240" w:lineRule="auto"/>
        <w:ind w:firstLine="709"/>
        <w:jc w:val="center"/>
        <w:rPr>
          <w:rFonts w:ascii="Times New Roman" w:hAnsi="Times New Roman"/>
          <w:sz w:val="28"/>
          <w:szCs w:val="28"/>
          <w:lang w:eastAsia="ru-RU"/>
        </w:rPr>
      </w:pPr>
    </w:p>
    <w:p w14:paraId="21C4F7CE" w14:textId="1FF9089C" w:rsidR="00E95D49" w:rsidRPr="00B77182" w:rsidRDefault="00E95D49" w:rsidP="00680603">
      <w:pPr>
        <w:spacing w:after="0" w:line="240" w:lineRule="auto"/>
        <w:ind w:firstLine="709"/>
        <w:jc w:val="both"/>
        <w:rPr>
          <w:rFonts w:ascii="Times New Roman" w:hAnsi="Times New Roman"/>
          <w:sz w:val="28"/>
          <w:szCs w:val="28"/>
          <w:lang w:eastAsia="ru-RU"/>
        </w:rPr>
      </w:pPr>
      <w:r w:rsidRPr="00B77182">
        <w:rPr>
          <w:rFonts w:ascii="Times New Roman" w:hAnsi="Times New Roman"/>
          <w:sz w:val="28"/>
          <w:szCs w:val="28"/>
          <w:lang w:eastAsia="ru-RU"/>
        </w:rPr>
        <w:t>В</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сезон</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сбора</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202</w:t>
      </w:r>
      <w:r w:rsidR="00431F4C" w:rsidRPr="00B77182">
        <w:rPr>
          <w:rFonts w:ascii="Times New Roman" w:hAnsi="Times New Roman"/>
          <w:sz w:val="28"/>
          <w:szCs w:val="28"/>
          <w:lang w:eastAsia="ru-RU"/>
        </w:rPr>
        <w:t>4</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года</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заготовку</w:t>
      </w:r>
      <w:r w:rsidR="001A04A7" w:rsidRPr="00B77182">
        <w:rPr>
          <w:rFonts w:ascii="Times New Roman" w:hAnsi="Times New Roman"/>
          <w:sz w:val="28"/>
          <w:szCs w:val="28"/>
          <w:lang w:eastAsia="ru-RU"/>
        </w:rPr>
        <w:t xml:space="preserve"> </w:t>
      </w:r>
      <w:r w:rsidR="00431F4C" w:rsidRPr="00B77182">
        <w:rPr>
          <w:rFonts w:ascii="Times New Roman" w:hAnsi="Times New Roman"/>
          <w:sz w:val="28"/>
          <w:szCs w:val="28"/>
          <w:lang w:eastAsia="ru-RU"/>
        </w:rPr>
        <w:t xml:space="preserve">и переработку </w:t>
      </w:r>
      <w:r w:rsidRPr="00B77182">
        <w:rPr>
          <w:rFonts w:ascii="Times New Roman" w:hAnsi="Times New Roman"/>
          <w:sz w:val="28"/>
          <w:szCs w:val="28"/>
          <w:lang w:eastAsia="ru-RU"/>
        </w:rPr>
        <w:t>дикоросов</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осуществляли</w:t>
      </w:r>
      <w:r w:rsidR="001A04A7" w:rsidRPr="00B77182">
        <w:rPr>
          <w:rFonts w:ascii="Times New Roman" w:hAnsi="Times New Roman"/>
          <w:sz w:val="28"/>
          <w:szCs w:val="28"/>
          <w:lang w:eastAsia="ru-RU"/>
        </w:rPr>
        <w:t xml:space="preserve"> </w:t>
      </w:r>
      <w:r w:rsidR="00431F4C" w:rsidRPr="00B77182">
        <w:rPr>
          <w:rFonts w:ascii="Times New Roman" w:hAnsi="Times New Roman"/>
          <w:sz w:val="28"/>
          <w:szCs w:val="28"/>
          <w:lang w:eastAsia="ru-RU"/>
        </w:rPr>
        <w:t>4</w:t>
      </w:r>
      <w:r w:rsidR="001A04A7" w:rsidRPr="00B77182">
        <w:rPr>
          <w:rFonts w:ascii="Times New Roman" w:hAnsi="Times New Roman"/>
          <w:sz w:val="28"/>
          <w:szCs w:val="28"/>
          <w:lang w:eastAsia="ru-RU"/>
        </w:rPr>
        <w:t xml:space="preserve"> </w:t>
      </w:r>
      <w:r w:rsidR="00431F4C" w:rsidRPr="00B77182">
        <w:rPr>
          <w:rFonts w:ascii="Times New Roman" w:hAnsi="Times New Roman"/>
          <w:sz w:val="28"/>
          <w:szCs w:val="28"/>
          <w:lang w:eastAsia="ru-RU"/>
        </w:rPr>
        <w:t>субъекта</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(202</w:t>
      </w:r>
      <w:r w:rsidR="00431F4C" w:rsidRPr="00B77182">
        <w:rPr>
          <w:rFonts w:ascii="Times New Roman" w:hAnsi="Times New Roman"/>
          <w:sz w:val="28"/>
          <w:szCs w:val="28"/>
          <w:lang w:eastAsia="ru-RU"/>
        </w:rPr>
        <w:t>3</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год</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w:t>
      </w:r>
      <w:r w:rsidR="001A04A7" w:rsidRPr="00B77182">
        <w:rPr>
          <w:rFonts w:ascii="Times New Roman" w:hAnsi="Times New Roman"/>
          <w:sz w:val="28"/>
          <w:szCs w:val="28"/>
          <w:lang w:eastAsia="ru-RU"/>
        </w:rPr>
        <w:t xml:space="preserve"> </w:t>
      </w:r>
      <w:r w:rsidR="00431F4C" w:rsidRPr="00B77182">
        <w:rPr>
          <w:rFonts w:ascii="Times New Roman" w:hAnsi="Times New Roman"/>
          <w:sz w:val="28"/>
          <w:szCs w:val="28"/>
          <w:lang w:eastAsia="ru-RU"/>
        </w:rPr>
        <w:t>5</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субъект</w:t>
      </w:r>
      <w:r w:rsidR="00431F4C" w:rsidRPr="00B77182">
        <w:rPr>
          <w:rFonts w:ascii="Times New Roman" w:hAnsi="Times New Roman"/>
          <w:sz w:val="28"/>
          <w:szCs w:val="28"/>
          <w:lang w:eastAsia="ru-RU"/>
        </w:rPr>
        <w:t>ов</w:t>
      </w:r>
      <w:r w:rsidRPr="00B77182">
        <w:rPr>
          <w:rFonts w:ascii="Times New Roman" w:hAnsi="Times New Roman"/>
          <w:sz w:val="28"/>
          <w:szCs w:val="28"/>
          <w:lang w:eastAsia="ru-RU"/>
        </w:rPr>
        <w:t>),</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из</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них</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одно</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предприятие</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(ООО</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НРО</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«Обь»)</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занято</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переработкой</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дикоросов.</w:t>
      </w:r>
    </w:p>
    <w:p w14:paraId="1C636631" w14:textId="5ADB026B" w:rsidR="00E95D49" w:rsidRPr="00B77182" w:rsidRDefault="00E95D49" w:rsidP="00680603">
      <w:pPr>
        <w:spacing w:after="0" w:line="240" w:lineRule="auto"/>
        <w:ind w:firstLine="709"/>
        <w:jc w:val="both"/>
        <w:rPr>
          <w:rFonts w:ascii="Times New Roman" w:hAnsi="Times New Roman"/>
          <w:sz w:val="28"/>
          <w:szCs w:val="28"/>
          <w:lang w:eastAsia="ru-RU"/>
        </w:rPr>
      </w:pPr>
      <w:r w:rsidRPr="00B77182">
        <w:rPr>
          <w:rFonts w:ascii="Times New Roman" w:hAnsi="Times New Roman"/>
          <w:sz w:val="28"/>
          <w:szCs w:val="28"/>
          <w:lang w:eastAsia="ru-RU"/>
        </w:rPr>
        <w:t>За</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202</w:t>
      </w:r>
      <w:r w:rsidR="00431F4C" w:rsidRPr="00B77182">
        <w:rPr>
          <w:rFonts w:ascii="Times New Roman" w:hAnsi="Times New Roman"/>
          <w:sz w:val="28"/>
          <w:szCs w:val="28"/>
          <w:lang w:eastAsia="ru-RU"/>
        </w:rPr>
        <w:t>4</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год</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предприятиями</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всех</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форм</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собственности</w:t>
      </w:r>
      <w:r w:rsidR="001A04A7" w:rsidRPr="00B77182">
        <w:rPr>
          <w:rFonts w:ascii="Times New Roman" w:hAnsi="Times New Roman"/>
          <w:sz w:val="28"/>
          <w:szCs w:val="28"/>
          <w:lang w:eastAsia="ru-RU"/>
        </w:rPr>
        <w:t xml:space="preserve"> </w:t>
      </w:r>
      <w:r w:rsidR="00431F4C" w:rsidRPr="00B77182">
        <w:rPr>
          <w:rFonts w:ascii="Times New Roman" w:hAnsi="Times New Roman"/>
          <w:sz w:val="28"/>
          <w:szCs w:val="28"/>
          <w:lang w:eastAsia="ru-RU"/>
        </w:rPr>
        <w:t>заготовлена</w:t>
      </w:r>
      <w:r w:rsidR="001A04A7" w:rsidRPr="00B77182">
        <w:rPr>
          <w:rFonts w:ascii="Times New Roman" w:hAnsi="Times New Roman"/>
          <w:sz w:val="28"/>
          <w:szCs w:val="28"/>
          <w:lang w:eastAsia="ru-RU"/>
        </w:rPr>
        <w:t xml:space="preserve"> </w:t>
      </w:r>
      <w:r w:rsidR="00431F4C" w:rsidRPr="00B77182">
        <w:rPr>
          <w:rFonts w:ascii="Times New Roman" w:hAnsi="Times New Roman"/>
          <w:sz w:val="28"/>
          <w:szCs w:val="28"/>
          <w:lang w:eastAsia="ru-RU"/>
        </w:rPr>
        <w:t>71</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тонн</w:t>
      </w:r>
      <w:r w:rsidR="00431F4C" w:rsidRPr="00B77182">
        <w:rPr>
          <w:rFonts w:ascii="Times New Roman" w:hAnsi="Times New Roman"/>
          <w:sz w:val="28"/>
          <w:szCs w:val="28"/>
          <w:lang w:eastAsia="ru-RU"/>
        </w:rPr>
        <w:t>а</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дикоросов</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(ягоды,</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кедровый</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орех,</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грибы),</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что</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на</w:t>
      </w:r>
      <w:r w:rsidR="001A04A7" w:rsidRPr="00B77182">
        <w:rPr>
          <w:rFonts w:ascii="Times New Roman" w:hAnsi="Times New Roman"/>
          <w:sz w:val="28"/>
          <w:szCs w:val="28"/>
          <w:lang w:eastAsia="ru-RU"/>
        </w:rPr>
        <w:t xml:space="preserve"> </w:t>
      </w:r>
      <w:r w:rsidR="00431F4C" w:rsidRPr="00B77182">
        <w:rPr>
          <w:rFonts w:ascii="Times New Roman" w:hAnsi="Times New Roman"/>
          <w:sz w:val="28"/>
          <w:szCs w:val="28"/>
          <w:lang w:eastAsia="ru-RU"/>
        </w:rPr>
        <w:t>10,9</w:t>
      </w:r>
      <w:r w:rsidR="00D50367">
        <w:rPr>
          <w:rFonts w:ascii="Times New Roman" w:hAnsi="Times New Roman"/>
          <w:sz w:val="28"/>
          <w:szCs w:val="28"/>
          <w:lang w:eastAsia="ru-RU"/>
        </w:rPr>
        <w:t xml:space="preserve"> </w:t>
      </w:r>
      <w:r w:rsidRPr="00B77182">
        <w:rPr>
          <w:rFonts w:ascii="Times New Roman" w:hAnsi="Times New Roman"/>
          <w:sz w:val="28"/>
          <w:szCs w:val="28"/>
          <w:lang w:eastAsia="ru-RU"/>
        </w:rPr>
        <w:t>%</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больше</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уровня</w:t>
      </w:r>
      <w:r w:rsidR="001A04A7" w:rsidRPr="00B77182">
        <w:rPr>
          <w:rFonts w:ascii="Times New Roman" w:hAnsi="Times New Roman"/>
          <w:sz w:val="28"/>
          <w:szCs w:val="28"/>
          <w:lang w:eastAsia="ru-RU"/>
        </w:rPr>
        <w:t xml:space="preserve"> </w:t>
      </w:r>
      <w:r w:rsidR="00431F4C" w:rsidRPr="00B77182">
        <w:rPr>
          <w:rFonts w:ascii="Times New Roman" w:hAnsi="Times New Roman"/>
          <w:sz w:val="28"/>
          <w:szCs w:val="28"/>
          <w:lang w:eastAsia="ru-RU"/>
        </w:rPr>
        <w:t>2023</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года</w:t>
      </w:r>
      <w:r w:rsidR="001A04A7" w:rsidRPr="00B77182">
        <w:rPr>
          <w:rFonts w:ascii="Times New Roman" w:hAnsi="Times New Roman"/>
          <w:sz w:val="28"/>
          <w:szCs w:val="28"/>
          <w:lang w:eastAsia="ru-RU"/>
        </w:rPr>
        <w:t xml:space="preserve"> </w:t>
      </w:r>
      <w:r w:rsidR="00431F4C" w:rsidRPr="00B77182">
        <w:rPr>
          <w:rFonts w:ascii="Times New Roman" w:hAnsi="Times New Roman"/>
          <w:sz w:val="28"/>
          <w:szCs w:val="28"/>
          <w:lang w:eastAsia="ru-RU"/>
        </w:rPr>
        <w:t>(64</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тонны).</w:t>
      </w:r>
    </w:p>
    <w:p w14:paraId="2C541CCD" w14:textId="1B5BBB01" w:rsidR="00E95D49" w:rsidRPr="00B77182" w:rsidRDefault="00E95D49" w:rsidP="00680603">
      <w:pPr>
        <w:spacing w:after="0" w:line="240" w:lineRule="auto"/>
        <w:ind w:firstLine="709"/>
        <w:jc w:val="both"/>
        <w:rPr>
          <w:rFonts w:ascii="Times New Roman" w:hAnsi="Times New Roman"/>
          <w:sz w:val="28"/>
          <w:szCs w:val="28"/>
          <w:lang w:eastAsia="ru-RU"/>
        </w:rPr>
      </w:pPr>
      <w:r w:rsidRPr="00B77182">
        <w:rPr>
          <w:rFonts w:ascii="Times New Roman" w:hAnsi="Times New Roman"/>
          <w:sz w:val="28"/>
          <w:szCs w:val="28"/>
          <w:lang w:eastAsia="ru-RU"/>
        </w:rPr>
        <w:t>ООО</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НРО</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«Обь»</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произведено</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продукции</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глубокой</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переработки</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дикоросов</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в</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объеме</w:t>
      </w:r>
      <w:r w:rsidR="001A04A7" w:rsidRPr="00B77182">
        <w:rPr>
          <w:rFonts w:ascii="Times New Roman" w:hAnsi="Times New Roman"/>
          <w:sz w:val="28"/>
          <w:szCs w:val="28"/>
          <w:lang w:eastAsia="ru-RU"/>
        </w:rPr>
        <w:t xml:space="preserve"> </w:t>
      </w:r>
      <w:r w:rsidR="00431F4C" w:rsidRPr="00B77182">
        <w:rPr>
          <w:rFonts w:ascii="Times New Roman" w:hAnsi="Times New Roman"/>
          <w:sz w:val="28"/>
          <w:szCs w:val="28"/>
          <w:lang w:eastAsia="ru-RU"/>
        </w:rPr>
        <w:t>32,1</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тонн</w:t>
      </w:r>
      <w:r w:rsidR="00431F4C" w:rsidRPr="00B77182">
        <w:rPr>
          <w:rFonts w:ascii="Times New Roman" w:hAnsi="Times New Roman"/>
          <w:sz w:val="28"/>
          <w:szCs w:val="28"/>
          <w:lang w:eastAsia="ru-RU"/>
        </w:rPr>
        <w:t>ы</w:t>
      </w:r>
      <w:r w:rsidRPr="00B77182">
        <w:rPr>
          <w:rFonts w:ascii="Times New Roman" w:hAnsi="Times New Roman"/>
          <w:sz w:val="28"/>
          <w:szCs w:val="28"/>
          <w:lang w:eastAsia="ru-RU"/>
        </w:rPr>
        <w:t>,</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в</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том</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числе</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продукции</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переработки</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ягод</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в</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объеме</w:t>
      </w:r>
      <w:r w:rsidR="001A04A7" w:rsidRPr="00B77182">
        <w:rPr>
          <w:rFonts w:ascii="Times New Roman" w:hAnsi="Times New Roman"/>
          <w:sz w:val="28"/>
          <w:szCs w:val="28"/>
          <w:lang w:eastAsia="ru-RU"/>
        </w:rPr>
        <w:t xml:space="preserve"> </w:t>
      </w:r>
      <w:r w:rsidR="00431F4C" w:rsidRPr="00B77182">
        <w:rPr>
          <w:rFonts w:ascii="Times New Roman" w:hAnsi="Times New Roman"/>
          <w:sz w:val="28"/>
          <w:szCs w:val="28"/>
          <w:lang w:eastAsia="ru-RU"/>
        </w:rPr>
        <w:t>27,4</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тонн,</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ядро</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кедрового</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ореха</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в</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объеме</w:t>
      </w:r>
      <w:r w:rsidR="001A04A7" w:rsidRPr="00B77182">
        <w:rPr>
          <w:rFonts w:ascii="Times New Roman" w:hAnsi="Times New Roman"/>
          <w:sz w:val="28"/>
          <w:szCs w:val="28"/>
          <w:lang w:eastAsia="ru-RU"/>
        </w:rPr>
        <w:t xml:space="preserve"> </w:t>
      </w:r>
      <w:r w:rsidR="00431F4C" w:rsidRPr="00B77182">
        <w:rPr>
          <w:rFonts w:ascii="Times New Roman" w:hAnsi="Times New Roman"/>
          <w:sz w:val="28"/>
          <w:szCs w:val="28"/>
          <w:lang w:eastAsia="ru-RU"/>
        </w:rPr>
        <w:t>1,4</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тонны,</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продукции</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переработки</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грибов</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в</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объеме</w:t>
      </w:r>
      <w:r w:rsidR="001A04A7" w:rsidRPr="00B77182">
        <w:rPr>
          <w:rFonts w:ascii="Times New Roman" w:hAnsi="Times New Roman"/>
          <w:sz w:val="28"/>
          <w:szCs w:val="28"/>
          <w:lang w:eastAsia="ru-RU"/>
        </w:rPr>
        <w:t xml:space="preserve"> </w:t>
      </w:r>
      <w:r w:rsidR="00431F4C" w:rsidRPr="00B77182">
        <w:rPr>
          <w:rFonts w:ascii="Times New Roman" w:hAnsi="Times New Roman"/>
          <w:sz w:val="28"/>
          <w:szCs w:val="28"/>
          <w:lang w:eastAsia="ru-RU"/>
        </w:rPr>
        <w:t xml:space="preserve">3,3 </w:t>
      </w:r>
      <w:r w:rsidRPr="00B77182">
        <w:rPr>
          <w:rFonts w:ascii="Times New Roman" w:hAnsi="Times New Roman"/>
          <w:sz w:val="28"/>
          <w:szCs w:val="28"/>
          <w:lang w:eastAsia="ru-RU"/>
        </w:rPr>
        <w:t>тонны.</w:t>
      </w:r>
    </w:p>
    <w:p w14:paraId="31E1A463" w14:textId="77777777" w:rsidR="00E95D49" w:rsidRPr="00B77182" w:rsidRDefault="00E95D49" w:rsidP="00680603">
      <w:pPr>
        <w:spacing w:after="0" w:line="240" w:lineRule="auto"/>
        <w:ind w:firstLine="709"/>
        <w:jc w:val="both"/>
        <w:rPr>
          <w:rFonts w:ascii="Times New Roman" w:hAnsi="Times New Roman"/>
          <w:color w:val="FF0000"/>
          <w:sz w:val="28"/>
          <w:szCs w:val="28"/>
          <w:lang w:eastAsia="ru-RU"/>
        </w:rPr>
      </w:pPr>
    </w:p>
    <w:p w14:paraId="27B044AF" w14:textId="3047AC4A" w:rsidR="00D35B05" w:rsidRPr="00B77182" w:rsidRDefault="00E95D49" w:rsidP="00680603">
      <w:pPr>
        <w:autoSpaceDN w:val="0"/>
        <w:adjustRightInd w:val="0"/>
        <w:spacing w:after="0" w:line="240" w:lineRule="auto"/>
        <w:ind w:firstLine="708"/>
        <w:jc w:val="center"/>
        <w:rPr>
          <w:rFonts w:ascii="Times New Roman" w:hAnsi="Times New Roman"/>
          <w:sz w:val="28"/>
          <w:szCs w:val="28"/>
          <w:lang w:eastAsia="ru-RU"/>
        </w:rPr>
      </w:pPr>
      <w:r w:rsidRPr="00B77182">
        <w:rPr>
          <w:rFonts w:ascii="Times New Roman" w:hAnsi="Times New Roman"/>
          <w:sz w:val="28"/>
          <w:szCs w:val="28"/>
          <w:lang w:eastAsia="ru-RU"/>
        </w:rPr>
        <w:t>Основные</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показатели</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по</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заготовке</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и</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переработке</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дикоросов,</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тонн</w:t>
      </w:r>
    </w:p>
    <w:tbl>
      <w:tblPr>
        <w:tblW w:w="5000" w:type="pct"/>
        <w:tblCellMar>
          <w:left w:w="55" w:type="dxa"/>
          <w:right w:w="55" w:type="dxa"/>
        </w:tblCellMar>
        <w:tblLook w:val="04A0" w:firstRow="1" w:lastRow="0" w:firstColumn="1" w:lastColumn="0" w:noHBand="0" w:noVBand="1"/>
      </w:tblPr>
      <w:tblGrid>
        <w:gridCol w:w="621"/>
        <w:gridCol w:w="4095"/>
        <w:gridCol w:w="1503"/>
        <w:gridCol w:w="1503"/>
        <w:gridCol w:w="2309"/>
      </w:tblGrid>
      <w:tr w:rsidR="0054032D" w:rsidRPr="00B77182" w14:paraId="31D85EB0" w14:textId="77777777" w:rsidTr="00D35B05">
        <w:tc>
          <w:tcPr>
            <w:tcW w:w="310" w:type="pct"/>
            <w:tcBorders>
              <w:top w:val="single" w:sz="2" w:space="0" w:color="000000"/>
              <w:left w:val="single" w:sz="2" w:space="0" w:color="000000"/>
              <w:bottom w:val="single" w:sz="4" w:space="0" w:color="auto"/>
              <w:right w:val="nil"/>
            </w:tcBorders>
            <w:hideMark/>
          </w:tcPr>
          <w:p w14:paraId="2C18EB85" w14:textId="77777777" w:rsidR="00E95D49" w:rsidRPr="00B77182" w:rsidRDefault="00E95D49" w:rsidP="00680603">
            <w:pPr>
              <w:suppressLineNumbers/>
              <w:snapToGrid w:val="0"/>
              <w:spacing w:after="0" w:line="240" w:lineRule="auto"/>
              <w:jc w:val="center"/>
              <w:rPr>
                <w:rFonts w:ascii="Times New Roman" w:hAnsi="Times New Roman"/>
                <w:sz w:val="24"/>
                <w:szCs w:val="24"/>
                <w:lang w:eastAsia="ar-SA"/>
              </w:rPr>
            </w:pPr>
            <w:r w:rsidRPr="00B77182">
              <w:rPr>
                <w:rFonts w:ascii="Times New Roman" w:hAnsi="Times New Roman"/>
                <w:sz w:val="24"/>
                <w:szCs w:val="24"/>
                <w:lang w:eastAsia="ar-SA"/>
              </w:rPr>
              <w:t>№</w:t>
            </w:r>
          </w:p>
          <w:p w14:paraId="53100D01" w14:textId="77777777" w:rsidR="00E95D49" w:rsidRPr="00B77182" w:rsidRDefault="00E95D49" w:rsidP="00680603">
            <w:pPr>
              <w:suppressLineNumbers/>
              <w:snapToGrid w:val="0"/>
              <w:spacing w:after="0" w:line="240" w:lineRule="auto"/>
              <w:jc w:val="center"/>
              <w:rPr>
                <w:rFonts w:ascii="Times New Roman" w:hAnsi="Times New Roman"/>
                <w:sz w:val="24"/>
                <w:szCs w:val="24"/>
                <w:lang w:eastAsia="ar-SA"/>
              </w:rPr>
            </w:pPr>
            <w:r w:rsidRPr="00B77182">
              <w:rPr>
                <w:rFonts w:ascii="Times New Roman" w:hAnsi="Times New Roman"/>
                <w:sz w:val="24"/>
                <w:szCs w:val="24"/>
                <w:lang w:eastAsia="ar-SA"/>
              </w:rPr>
              <w:t>п/п</w:t>
            </w:r>
          </w:p>
        </w:tc>
        <w:tc>
          <w:tcPr>
            <w:tcW w:w="2041" w:type="pct"/>
            <w:tcBorders>
              <w:top w:val="single" w:sz="2" w:space="0" w:color="000000"/>
              <w:left w:val="single" w:sz="2" w:space="0" w:color="000000"/>
              <w:bottom w:val="single" w:sz="4" w:space="0" w:color="auto"/>
              <w:right w:val="nil"/>
            </w:tcBorders>
            <w:hideMark/>
          </w:tcPr>
          <w:p w14:paraId="29CFC857" w14:textId="77777777" w:rsidR="00E95D49" w:rsidRPr="00B77182" w:rsidRDefault="00E95D49" w:rsidP="00680603">
            <w:pPr>
              <w:suppressLineNumbers/>
              <w:snapToGrid w:val="0"/>
              <w:spacing w:after="0" w:line="240" w:lineRule="auto"/>
              <w:jc w:val="center"/>
              <w:rPr>
                <w:rFonts w:ascii="Times New Roman" w:hAnsi="Times New Roman"/>
                <w:sz w:val="24"/>
                <w:szCs w:val="24"/>
                <w:lang w:eastAsia="ar-SA"/>
              </w:rPr>
            </w:pPr>
            <w:r w:rsidRPr="00B77182">
              <w:rPr>
                <w:rFonts w:ascii="Times New Roman" w:hAnsi="Times New Roman"/>
                <w:sz w:val="24"/>
                <w:szCs w:val="24"/>
                <w:lang w:eastAsia="ar-SA"/>
              </w:rPr>
              <w:t>Показатели</w:t>
            </w:r>
          </w:p>
        </w:tc>
        <w:tc>
          <w:tcPr>
            <w:tcW w:w="749" w:type="pct"/>
            <w:tcBorders>
              <w:top w:val="single" w:sz="2" w:space="0" w:color="000000"/>
              <w:left w:val="single" w:sz="2" w:space="0" w:color="000000"/>
              <w:bottom w:val="single" w:sz="4" w:space="0" w:color="auto"/>
              <w:right w:val="single" w:sz="2" w:space="0" w:color="000000"/>
            </w:tcBorders>
            <w:hideMark/>
          </w:tcPr>
          <w:p w14:paraId="23457771" w14:textId="15594D64" w:rsidR="00E95D49" w:rsidRPr="00B77182" w:rsidRDefault="00E95D49" w:rsidP="00680603">
            <w:pPr>
              <w:suppressLineNumbers/>
              <w:snapToGrid w:val="0"/>
              <w:spacing w:after="0" w:line="240" w:lineRule="auto"/>
              <w:jc w:val="center"/>
              <w:rPr>
                <w:rFonts w:ascii="Times New Roman" w:hAnsi="Times New Roman"/>
                <w:sz w:val="24"/>
                <w:szCs w:val="24"/>
                <w:lang w:eastAsia="ar-SA"/>
              </w:rPr>
            </w:pPr>
            <w:r w:rsidRPr="00B77182">
              <w:rPr>
                <w:rFonts w:ascii="Times New Roman" w:hAnsi="Times New Roman"/>
                <w:sz w:val="24"/>
                <w:szCs w:val="24"/>
                <w:lang w:eastAsia="ar-SA"/>
              </w:rPr>
              <w:t>202</w:t>
            </w:r>
            <w:r w:rsidR="00431F4C" w:rsidRPr="00B77182">
              <w:rPr>
                <w:rFonts w:ascii="Times New Roman" w:hAnsi="Times New Roman"/>
                <w:sz w:val="24"/>
                <w:szCs w:val="24"/>
                <w:lang w:eastAsia="ar-SA"/>
              </w:rPr>
              <w:t>3</w:t>
            </w:r>
            <w:r w:rsidR="001A04A7" w:rsidRPr="00B77182">
              <w:rPr>
                <w:rFonts w:ascii="Times New Roman" w:hAnsi="Times New Roman"/>
                <w:sz w:val="24"/>
                <w:szCs w:val="24"/>
                <w:lang w:eastAsia="ar-SA"/>
              </w:rPr>
              <w:t xml:space="preserve"> </w:t>
            </w:r>
            <w:r w:rsidRPr="00B77182">
              <w:rPr>
                <w:rFonts w:ascii="Times New Roman" w:hAnsi="Times New Roman"/>
                <w:sz w:val="24"/>
                <w:szCs w:val="24"/>
                <w:lang w:eastAsia="ar-SA"/>
              </w:rPr>
              <w:t>год</w:t>
            </w:r>
          </w:p>
        </w:tc>
        <w:tc>
          <w:tcPr>
            <w:tcW w:w="749" w:type="pct"/>
            <w:tcBorders>
              <w:top w:val="single" w:sz="2" w:space="0" w:color="000000"/>
              <w:left w:val="single" w:sz="2" w:space="0" w:color="000000"/>
              <w:bottom w:val="single" w:sz="4" w:space="0" w:color="auto"/>
              <w:right w:val="nil"/>
            </w:tcBorders>
            <w:hideMark/>
          </w:tcPr>
          <w:p w14:paraId="3B03E89E" w14:textId="6CCC52A8" w:rsidR="00E95D49" w:rsidRPr="00B77182" w:rsidRDefault="00431F4C" w:rsidP="00680603">
            <w:pPr>
              <w:suppressLineNumbers/>
              <w:snapToGrid w:val="0"/>
              <w:spacing w:after="0" w:line="240" w:lineRule="auto"/>
              <w:jc w:val="center"/>
              <w:rPr>
                <w:rFonts w:ascii="Times New Roman" w:hAnsi="Times New Roman"/>
                <w:sz w:val="24"/>
                <w:szCs w:val="24"/>
                <w:lang w:eastAsia="ar-SA"/>
              </w:rPr>
            </w:pPr>
            <w:r w:rsidRPr="00B77182">
              <w:rPr>
                <w:rFonts w:ascii="Times New Roman" w:hAnsi="Times New Roman"/>
                <w:sz w:val="24"/>
                <w:szCs w:val="24"/>
                <w:lang w:eastAsia="ar-SA"/>
              </w:rPr>
              <w:t>2024</w:t>
            </w:r>
            <w:r w:rsidR="001A04A7" w:rsidRPr="00B77182">
              <w:rPr>
                <w:rFonts w:ascii="Times New Roman" w:hAnsi="Times New Roman"/>
                <w:sz w:val="24"/>
                <w:szCs w:val="24"/>
                <w:lang w:eastAsia="ar-SA"/>
              </w:rPr>
              <w:t xml:space="preserve"> </w:t>
            </w:r>
            <w:r w:rsidR="00E95D49" w:rsidRPr="00B77182">
              <w:rPr>
                <w:rFonts w:ascii="Times New Roman" w:hAnsi="Times New Roman"/>
                <w:sz w:val="24"/>
                <w:szCs w:val="24"/>
                <w:lang w:eastAsia="ar-SA"/>
              </w:rPr>
              <w:t>год</w:t>
            </w:r>
          </w:p>
        </w:tc>
        <w:tc>
          <w:tcPr>
            <w:tcW w:w="1151" w:type="pct"/>
            <w:tcBorders>
              <w:top w:val="single" w:sz="2" w:space="0" w:color="000000"/>
              <w:left w:val="single" w:sz="2" w:space="0" w:color="000000"/>
              <w:bottom w:val="single" w:sz="4" w:space="0" w:color="auto"/>
              <w:right w:val="single" w:sz="2" w:space="0" w:color="000000"/>
            </w:tcBorders>
            <w:hideMark/>
          </w:tcPr>
          <w:p w14:paraId="1FFFC294" w14:textId="340E5C87" w:rsidR="00E95D49" w:rsidRPr="00B77182" w:rsidRDefault="00E95D49" w:rsidP="00680603">
            <w:pPr>
              <w:suppressLineNumbers/>
              <w:snapToGrid w:val="0"/>
              <w:spacing w:after="0" w:line="240" w:lineRule="auto"/>
              <w:jc w:val="center"/>
              <w:rPr>
                <w:rFonts w:ascii="Times New Roman" w:hAnsi="Times New Roman"/>
                <w:sz w:val="24"/>
                <w:szCs w:val="24"/>
                <w:lang w:eastAsia="ar-SA"/>
              </w:rPr>
            </w:pPr>
            <w:r w:rsidRPr="00B77182">
              <w:rPr>
                <w:rFonts w:ascii="Times New Roman" w:hAnsi="Times New Roman"/>
                <w:sz w:val="24"/>
                <w:szCs w:val="24"/>
                <w:lang w:eastAsia="ar-SA"/>
              </w:rPr>
              <w:t>Темп</w:t>
            </w:r>
            <w:r w:rsidR="001A04A7" w:rsidRPr="00B77182">
              <w:rPr>
                <w:rFonts w:ascii="Times New Roman" w:hAnsi="Times New Roman"/>
                <w:sz w:val="24"/>
                <w:szCs w:val="24"/>
                <w:lang w:eastAsia="ar-SA"/>
              </w:rPr>
              <w:t xml:space="preserve"> </w:t>
            </w:r>
            <w:r w:rsidRPr="00B77182">
              <w:rPr>
                <w:rFonts w:ascii="Times New Roman" w:hAnsi="Times New Roman"/>
                <w:sz w:val="24"/>
                <w:szCs w:val="24"/>
                <w:lang w:eastAsia="ar-SA"/>
              </w:rPr>
              <w:t>изменения,</w:t>
            </w:r>
            <w:r w:rsidR="001A04A7" w:rsidRPr="00B77182">
              <w:rPr>
                <w:rFonts w:ascii="Times New Roman" w:hAnsi="Times New Roman"/>
                <w:sz w:val="24"/>
                <w:szCs w:val="24"/>
                <w:lang w:eastAsia="ar-SA"/>
              </w:rPr>
              <w:t xml:space="preserve"> </w:t>
            </w:r>
            <w:r w:rsidRPr="00B77182">
              <w:rPr>
                <w:rFonts w:ascii="Times New Roman" w:hAnsi="Times New Roman"/>
                <w:sz w:val="24"/>
                <w:szCs w:val="24"/>
                <w:lang w:eastAsia="ar-SA"/>
              </w:rPr>
              <w:t>%</w:t>
            </w:r>
          </w:p>
        </w:tc>
      </w:tr>
      <w:tr w:rsidR="0054032D" w:rsidRPr="00B77182" w14:paraId="4106D868" w14:textId="77777777" w:rsidTr="00D35B05">
        <w:trPr>
          <w:trHeight w:val="284"/>
        </w:trPr>
        <w:tc>
          <w:tcPr>
            <w:tcW w:w="310" w:type="pct"/>
            <w:tcBorders>
              <w:top w:val="single" w:sz="4" w:space="0" w:color="auto"/>
              <w:left w:val="single" w:sz="4" w:space="0" w:color="auto"/>
              <w:bottom w:val="single" w:sz="4" w:space="0" w:color="auto"/>
              <w:right w:val="single" w:sz="4" w:space="0" w:color="auto"/>
            </w:tcBorders>
            <w:hideMark/>
          </w:tcPr>
          <w:p w14:paraId="54B5653F" w14:textId="77777777" w:rsidR="00E95D49" w:rsidRPr="00B77182" w:rsidRDefault="00E95D49" w:rsidP="00680603">
            <w:pPr>
              <w:suppressLineNumbers/>
              <w:snapToGrid w:val="0"/>
              <w:spacing w:after="0" w:line="240" w:lineRule="auto"/>
              <w:jc w:val="center"/>
              <w:rPr>
                <w:rFonts w:ascii="Times New Roman" w:hAnsi="Times New Roman"/>
                <w:sz w:val="24"/>
                <w:szCs w:val="24"/>
                <w:lang w:eastAsia="ar-SA"/>
              </w:rPr>
            </w:pPr>
            <w:r w:rsidRPr="00B77182">
              <w:rPr>
                <w:rFonts w:ascii="Times New Roman" w:hAnsi="Times New Roman"/>
                <w:sz w:val="24"/>
                <w:szCs w:val="24"/>
                <w:lang w:eastAsia="ar-SA"/>
              </w:rPr>
              <w:t>1.</w:t>
            </w:r>
          </w:p>
        </w:tc>
        <w:tc>
          <w:tcPr>
            <w:tcW w:w="2041" w:type="pct"/>
            <w:tcBorders>
              <w:top w:val="single" w:sz="4" w:space="0" w:color="auto"/>
              <w:left w:val="single" w:sz="4" w:space="0" w:color="auto"/>
              <w:bottom w:val="single" w:sz="4" w:space="0" w:color="auto"/>
              <w:right w:val="single" w:sz="4" w:space="0" w:color="auto"/>
            </w:tcBorders>
            <w:hideMark/>
          </w:tcPr>
          <w:p w14:paraId="4DF9FD86" w14:textId="46C4C8A9" w:rsidR="00E95D49" w:rsidRPr="00B77182" w:rsidRDefault="00E95D49" w:rsidP="00D35B05">
            <w:pPr>
              <w:suppressLineNumbers/>
              <w:snapToGrid w:val="0"/>
              <w:spacing w:after="0" w:line="240" w:lineRule="auto"/>
              <w:rPr>
                <w:rFonts w:ascii="Times New Roman" w:hAnsi="Times New Roman"/>
                <w:bCs/>
                <w:sz w:val="24"/>
                <w:szCs w:val="24"/>
                <w:lang w:eastAsia="ar-SA"/>
              </w:rPr>
            </w:pPr>
            <w:r w:rsidRPr="00B77182">
              <w:rPr>
                <w:rFonts w:ascii="Times New Roman" w:hAnsi="Times New Roman"/>
                <w:bCs/>
                <w:sz w:val="24"/>
                <w:szCs w:val="24"/>
                <w:lang w:eastAsia="ar-SA"/>
              </w:rPr>
              <w:t>Заготовлено</w:t>
            </w:r>
            <w:r w:rsidR="001A04A7" w:rsidRPr="00B77182">
              <w:rPr>
                <w:rFonts w:ascii="Times New Roman" w:hAnsi="Times New Roman"/>
                <w:bCs/>
                <w:sz w:val="24"/>
                <w:szCs w:val="24"/>
                <w:lang w:eastAsia="ar-SA"/>
              </w:rPr>
              <w:t xml:space="preserve"> </w:t>
            </w:r>
            <w:r w:rsidRPr="00B77182">
              <w:rPr>
                <w:rFonts w:ascii="Times New Roman" w:hAnsi="Times New Roman"/>
                <w:bCs/>
                <w:sz w:val="24"/>
                <w:szCs w:val="24"/>
                <w:lang w:eastAsia="ar-SA"/>
              </w:rPr>
              <w:t>сырья</w:t>
            </w:r>
            <w:r w:rsidR="001A04A7" w:rsidRPr="00B77182">
              <w:rPr>
                <w:rFonts w:ascii="Times New Roman" w:hAnsi="Times New Roman"/>
                <w:bCs/>
                <w:sz w:val="24"/>
                <w:szCs w:val="24"/>
                <w:lang w:eastAsia="ar-SA"/>
              </w:rPr>
              <w:t xml:space="preserve"> </w:t>
            </w:r>
            <w:r w:rsidRPr="00B77182">
              <w:rPr>
                <w:rFonts w:ascii="Times New Roman" w:hAnsi="Times New Roman"/>
                <w:bCs/>
                <w:sz w:val="24"/>
                <w:szCs w:val="24"/>
                <w:lang w:eastAsia="ar-SA"/>
              </w:rPr>
              <w:t>дикоросов</w:t>
            </w:r>
          </w:p>
        </w:tc>
        <w:tc>
          <w:tcPr>
            <w:tcW w:w="749" w:type="pct"/>
            <w:tcBorders>
              <w:top w:val="single" w:sz="4" w:space="0" w:color="auto"/>
              <w:left w:val="single" w:sz="4" w:space="0" w:color="auto"/>
              <w:bottom w:val="single" w:sz="4" w:space="0" w:color="auto"/>
              <w:right w:val="single" w:sz="4" w:space="0" w:color="auto"/>
            </w:tcBorders>
            <w:hideMark/>
          </w:tcPr>
          <w:p w14:paraId="0A7FDD24" w14:textId="6BF74DA3" w:rsidR="00E95D49" w:rsidRPr="00B77182" w:rsidRDefault="00431F4C" w:rsidP="00680603">
            <w:pPr>
              <w:suppressLineNumbers/>
              <w:snapToGrid w:val="0"/>
              <w:spacing w:after="0" w:line="240" w:lineRule="auto"/>
              <w:jc w:val="center"/>
              <w:rPr>
                <w:rFonts w:ascii="Times New Roman" w:hAnsi="Times New Roman"/>
                <w:bCs/>
                <w:sz w:val="24"/>
                <w:szCs w:val="24"/>
                <w:lang w:eastAsia="ar-SA"/>
              </w:rPr>
            </w:pPr>
            <w:r w:rsidRPr="00B77182">
              <w:rPr>
                <w:rFonts w:ascii="Times New Roman" w:hAnsi="Times New Roman"/>
                <w:bCs/>
                <w:sz w:val="24"/>
                <w:szCs w:val="24"/>
                <w:lang w:eastAsia="ar-SA"/>
              </w:rPr>
              <w:t>64</w:t>
            </w:r>
          </w:p>
        </w:tc>
        <w:tc>
          <w:tcPr>
            <w:tcW w:w="749" w:type="pct"/>
            <w:tcBorders>
              <w:top w:val="single" w:sz="4" w:space="0" w:color="auto"/>
              <w:left w:val="single" w:sz="4" w:space="0" w:color="auto"/>
              <w:bottom w:val="single" w:sz="4" w:space="0" w:color="auto"/>
              <w:right w:val="single" w:sz="4" w:space="0" w:color="auto"/>
            </w:tcBorders>
          </w:tcPr>
          <w:p w14:paraId="66537149" w14:textId="116B4F2F" w:rsidR="00E95D49" w:rsidRPr="00B77182" w:rsidRDefault="00431F4C" w:rsidP="00680603">
            <w:pPr>
              <w:suppressLineNumbers/>
              <w:snapToGrid w:val="0"/>
              <w:spacing w:after="0" w:line="240" w:lineRule="auto"/>
              <w:jc w:val="center"/>
              <w:rPr>
                <w:rFonts w:ascii="Times New Roman" w:hAnsi="Times New Roman"/>
                <w:bCs/>
                <w:sz w:val="24"/>
                <w:szCs w:val="24"/>
                <w:lang w:eastAsia="ar-SA"/>
              </w:rPr>
            </w:pPr>
            <w:r w:rsidRPr="00B77182">
              <w:rPr>
                <w:rFonts w:ascii="Times New Roman" w:hAnsi="Times New Roman"/>
                <w:bCs/>
                <w:sz w:val="24"/>
                <w:szCs w:val="24"/>
                <w:lang w:eastAsia="ar-SA"/>
              </w:rPr>
              <w:t>71</w:t>
            </w:r>
          </w:p>
        </w:tc>
        <w:tc>
          <w:tcPr>
            <w:tcW w:w="1151" w:type="pct"/>
            <w:tcBorders>
              <w:top w:val="single" w:sz="4" w:space="0" w:color="auto"/>
              <w:left w:val="single" w:sz="4" w:space="0" w:color="auto"/>
              <w:bottom w:val="single" w:sz="4" w:space="0" w:color="auto"/>
              <w:right w:val="single" w:sz="4" w:space="0" w:color="auto"/>
            </w:tcBorders>
          </w:tcPr>
          <w:p w14:paraId="2A2DFB1A" w14:textId="2176EFCB" w:rsidR="00E95D49" w:rsidRPr="00B77182" w:rsidRDefault="00431F4C" w:rsidP="00680603">
            <w:pPr>
              <w:suppressLineNumbers/>
              <w:snapToGrid w:val="0"/>
              <w:spacing w:after="0" w:line="240" w:lineRule="auto"/>
              <w:jc w:val="center"/>
              <w:rPr>
                <w:rFonts w:ascii="Times New Roman" w:hAnsi="Times New Roman"/>
                <w:bCs/>
                <w:sz w:val="24"/>
                <w:szCs w:val="24"/>
                <w:lang w:eastAsia="ar-SA"/>
              </w:rPr>
            </w:pPr>
            <w:r w:rsidRPr="00B77182">
              <w:rPr>
                <w:rFonts w:ascii="Times New Roman" w:hAnsi="Times New Roman"/>
                <w:bCs/>
                <w:sz w:val="24"/>
                <w:szCs w:val="24"/>
                <w:lang w:eastAsia="ar-SA"/>
              </w:rPr>
              <w:t>110,9</w:t>
            </w:r>
          </w:p>
        </w:tc>
      </w:tr>
      <w:tr w:rsidR="00E95D49" w:rsidRPr="00B77182" w14:paraId="3B5D7046" w14:textId="77777777" w:rsidTr="00D35B05">
        <w:trPr>
          <w:trHeight w:val="265"/>
        </w:trPr>
        <w:tc>
          <w:tcPr>
            <w:tcW w:w="310" w:type="pct"/>
            <w:tcBorders>
              <w:top w:val="single" w:sz="4" w:space="0" w:color="auto"/>
              <w:left w:val="single" w:sz="2" w:space="0" w:color="000000"/>
              <w:bottom w:val="single" w:sz="4" w:space="0" w:color="auto"/>
              <w:right w:val="nil"/>
            </w:tcBorders>
            <w:hideMark/>
          </w:tcPr>
          <w:p w14:paraId="3EA8DDF4" w14:textId="77777777" w:rsidR="00E95D49" w:rsidRPr="00B77182" w:rsidRDefault="00E95D49" w:rsidP="00680603">
            <w:pPr>
              <w:suppressLineNumbers/>
              <w:snapToGrid w:val="0"/>
              <w:spacing w:after="0" w:line="240" w:lineRule="auto"/>
              <w:jc w:val="center"/>
              <w:rPr>
                <w:rFonts w:ascii="Times New Roman" w:hAnsi="Times New Roman"/>
                <w:sz w:val="24"/>
                <w:szCs w:val="24"/>
                <w:lang w:eastAsia="ar-SA"/>
              </w:rPr>
            </w:pPr>
            <w:r w:rsidRPr="00B77182">
              <w:rPr>
                <w:rFonts w:ascii="Times New Roman" w:hAnsi="Times New Roman"/>
                <w:sz w:val="24"/>
                <w:szCs w:val="24"/>
                <w:lang w:eastAsia="ar-SA"/>
              </w:rPr>
              <w:t>2.</w:t>
            </w:r>
          </w:p>
        </w:tc>
        <w:tc>
          <w:tcPr>
            <w:tcW w:w="2041" w:type="pct"/>
            <w:tcBorders>
              <w:top w:val="single" w:sz="4" w:space="0" w:color="auto"/>
              <w:left w:val="single" w:sz="2" w:space="0" w:color="000000"/>
              <w:bottom w:val="single" w:sz="4" w:space="0" w:color="auto"/>
              <w:right w:val="nil"/>
            </w:tcBorders>
            <w:hideMark/>
          </w:tcPr>
          <w:p w14:paraId="6F57C11D" w14:textId="26EDA4AF" w:rsidR="00E95D49" w:rsidRPr="00B77182" w:rsidRDefault="00E95D49" w:rsidP="00D35B05">
            <w:pPr>
              <w:suppressLineNumbers/>
              <w:snapToGrid w:val="0"/>
              <w:spacing w:after="0" w:line="240" w:lineRule="auto"/>
              <w:rPr>
                <w:rFonts w:ascii="Times New Roman" w:hAnsi="Times New Roman"/>
                <w:bCs/>
                <w:sz w:val="24"/>
                <w:szCs w:val="24"/>
                <w:lang w:eastAsia="ar-SA"/>
              </w:rPr>
            </w:pPr>
            <w:r w:rsidRPr="00B77182">
              <w:rPr>
                <w:rFonts w:ascii="Times New Roman" w:hAnsi="Times New Roman"/>
                <w:bCs/>
                <w:sz w:val="24"/>
                <w:szCs w:val="24"/>
                <w:lang w:eastAsia="ar-SA"/>
              </w:rPr>
              <w:t>Производство</w:t>
            </w:r>
            <w:r w:rsidR="001A04A7" w:rsidRPr="00B77182">
              <w:rPr>
                <w:rFonts w:ascii="Times New Roman" w:hAnsi="Times New Roman"/>
                <w:bCs/>
                <w:sz w:val="24"/>
                <w:szCs w:val="24"/>
                <w:lang w:eastAsia="ar-SA"/>
              </w:rPr>
              <w:t xml:space="preserve"> </w:t>
            </w:r>
            <w:r w:rsidRPr="00B77182">
              <w:rPr>
                <w:rFonts w:ascii="Times New Roman" w:hAnsi="Times New Roman"/>
                <w:bCs/>
                <w:sz w:val="24"/>
                <w:szCs w:val="24"/>
                <w:lang w:eastAsia="ar-SA"/>
              </w:rPr>
              <w:t>продукции</w:t>
            </w:r>
            <w:r w:rsidR="00D35B05">
              <w:rPr>
                <w:rFonts w:ascii="Times New Roman" w:hAnsi="Times New Roman"/>
                <w:bCs/>
                <w:sz w:val="24"/>
                <w:szCs w:val="24"/>
                <w:lang w:eastAsia="ar-SA"/>
              </w:rPr>
              <w:t xml:space="preserve"> </w:t>
            </w:r>
            <w:r w:rsidRPr="00B77182">
              <w:rPr>
                <w:rFonts w:ascii="Times New Roman" w:hAnsi="Times New Roman"/>
                <w:bCs/>
                <w:sz w:val="24"/>
                <w:szCs w:val="24"/>
                <w:lang w:eastAsia="ar-SA"/>
              </w:rPr>
              <w:t>переработки</w:t>
            </w:r>
            <w:r w:rsidR="001A04A7" w:rsidRPr="00B77182">
              <w:rPr>
                <w:rFonts w:ascii="Times New Roman" w:hAnsi="Times New Roman"/>
                <w:bCs/>
                <w:sz w:val="24"/>
                <w:szCs w:val="24"/>
                <w:lang w:eastAsia="ar-SA"/>
              </w:rPr>
              <w:t xml:space="preserve"> </w:t>
            </w:r>
            <w:r w:rsidRPr="00B77182">
              <w:rPr>
                <w:rFonts w:ascii="Times New Roman" w:hAnsi="Times New Roman"/>
                <w:bCs/>
                <w:sz w:val="24"/>
                <w:szCs w:val="24"/>
                <w:lang w:eastAsia="ar-SA"/>
              </w:rPr>
              <w:t>дикоросов</w:t>
            </w:r>
          </w:p>
        </w:tc>
        <w:tc>
          <w:tcPr>
            <w:tcW w:w="749" w:type="pct"/>
            <w:tcBorders>
              <w:top w:val="single" w:sz="4" w:space="0" w:color="auto"/>
              <w:left w:val="single" w:sz="2" w:space="0" w:color="000000"/>
              <w:bottom w:val="single" w:sz="4" w:space="0" w:color="auto"/>
              <w:right w:val="single" w:sz="2" w:space="0" w:color="000000"/>
            </w:tcBorders>
            <w:hideMark/>
          </w:tcPr>
          <w:p w14:paraId="14986FD2" w14:textId="51247169" w:rsidR="00E95D49" w:rsidRPr="00B77182" w:rsidRDefault="00431F4C" w:rsidP="00680603">
            <w:pPr>
              <w:suppressLineNumbers/>
              <w:snapToGrid w:val="0"/>
              <w:spacing w:after="0" w:line="240" w:lineRule="auto"/>
              <w:jc w:val="center"/>
              <w:rPr>
                <w:rFonts w:ascii="Times New Roman" w:hAnsi="Times New Roman"/>
                <w:bCs/>
                <w:sz w:val="24"/>
                <w:szCs w:val="24"/>
                <w:lang w:eastAsia="ar-SA"/>
              </w:rPr>
            </w:pPr>
            <w:r w:rsidRPr="00B77182">
              <w:rPr>
                <w:rFonts w:ascii="Times New Roman" w:hAnsi="Times New Roman"/>
                <w:bCs/>
                <w:sz w:val="24"/>
                <w:szCs w:val="24"/>
                <w:lang w:eastAsia="ar-SA"/>
              </w:rPr>
              <w:t>49</w:t>
            </w:r>
          </w:p>
        </w:tc>
        <w:tc>
          <w:tcPr>
            <w:tcW w:w="749" w:type="pct"/>
            <w:tcBorders>
              <w:top w:val="single" w:sz="4" w:space="0" w:color="auto"/>
              <w:left w:val="single" w:sz="2" w:space="0" w:color="000000"/>
              <w:bottom w:val="single" w:sz="4" w:space="0" w:color="auto"/>
              <w:right w:val="nil"/>
            </w:tcBorders>
          </w:tcPr>
          <w:p w14:paraId="37068F8D" w14:textId="39DEDFD3" w:rsidR="00E95D49" w:rsidRPr="00B77182" w:rsidRDefault="00431F4C" w:rsidP="00680603">
            <w:pPr>
              <w:suppressLineNumbers/>
              <w:snapToGrid w:val="0"/>
              <w:spacing w:after="0" w:line="240" w:lineRule="auto"/>
              <w:jc w:val="center"/>
              <w:rPr>
                <w:rFonts w:ascii="Times New Roman" w:hAnsi="Times New Roman"/>
                <w:bCs/>
                <w:sz w:val="24"/>
                <w:szCs w:val="24"/>
                <w:lang w:eastAsia="ar-SA"/>
              </w:rPr>
            </w:pPr>
            <w:r w:rsidRPr="00B77182">
              <w:rPr>
                <w:rFonts w:ascii="Times New Roman" w:hAnsi="Times New Roman"/>
                <w:bCs/>
                <w:sz w:val="24"/>
                <w:szCs w:val="24"/>
                <w:lang w:eastAsia="ar-SA"/>
              </w:rPr>
              <w:t>32,1</w:t>
            </w:r>
          </w:p>
        </w:tc>
        <w:tc>
          <w:tcPr>
            <w:tcW w:w="1151" w:type="pct"/>
            <w:tcBorders>
              <w:top w:val="single" w:sz="4" w:space="0" w:color="auto"/>
              <w:left w:val="single" w:sz="2" w:space="0" w:color="000000"/>
              <w:bottom w:val="single" w:sz="4" w:space="0" w:color="auto"/>
              <w:right w:val="single" w:sz="2" w:space="0" w:color="000000"/>
            </w:tcBorders>
          </w:tcPr>
          <w:p w14:paraId="11BDD9E9" w14:textId="4B474BAA" w:rsidR="00E95D49" w:rsidRPr="00B77182" w:rsidRDefault="00431F4C" w:rsidP="00680603">
            <w:pPr>
              <w:suppressLineNumbers/>
              <w:snapToGrid w:val="0"/>
              <w:spacing w:after="0" w:line="240" w:lineRule="auto"/>
              <w:jc w:val="center"/>
              <w:rPr>
                <w:rFonts w:ascii="Times New Roman" w:hAnsi="Times New Roman"/>
                <w:bCs/>
                <w:sz w:val="24"/>
                <w:szCs w:val="24"/>
                <w:lang w:eastAsia="ar-SA"/>
              </w:rPr>
            </w:pPr>
            <w:r w:rsidRPr="00B77182">
              <w:rPr>
                <w:rFonts w:ascii="Times New Roman" w:hAnsi="Times New Roman"/>
                <w:bCs/>
                <w:sz w:val="24"/>
                <w:szCs w:val="24"/>
                <w:lang w:eastAsia="ar-SA"/>
              </w:rPr>
              <w:t>65,5</w:t>
            </w:r>
          </w:p>
        </w:tc>
      </w:tr>
    </w:tbl>
    <w:p w14:paraId="0AA902DA" w14:textId="77777777" w:rsidR="00E95D49" w:rsidRPr="00B77182" w:rsidRDefault="00E95D49" w:rsidP="00680603">
      <w:pPr>
        <w:spacing w:after="0" w:line="240" w:lineRule="auto"/>
        <w:ind w:firstLine="709"/>
        <w:jc w:val="center"/>
        <w:outlineLvl w:val="0"/>
        <w:rPr>
          <w:rFonts w:ascii="Times New Roman" w:hAnsi="Times New Roman"/>
          <w:bCs/>
          <w:color w:val="FF0000"/>
          <w:kern w:val="28"/>
          <w:sz w:val="28"/>
          <w:szCs w:val="28"/>
        </w:rPr>
      </w:pPr>
    </w:p>
    <w:p w14:paraId="16A41860" w14:textId="77777777" w:rsidR="008D236C" w:rsidRPr="00B77182" w:rsidRDefault="008D236C" w:rsidP="00680603">
      <w:pPr>
        <w:spacing w:after="0" w:line="240" w:lineRule="auto"/>
        <w:ind w:firstLine="709"/>
        <w:jc w:val="both"/>
        <w:outlineLvl w:val="0"/>
        <w:rPr>
          <w:rFonts w:ascii="Times New Roman" w:hAnsi="Times New Roman"/>
          <w:bCs/>
          <w:color w:val="FF0000"/>
          <w:kern w:val="28"/>
          <w:sz w:val="28"/>
          <w:szCs w:val="28"/>
        </w:rPr>
      </w:pPr>
    </w:p>
    <w:p w14:paraId="714D84DE" w14:textId="33C82FB4" w:rsidR="00E95D49" w:rsidRPr="00B77182" w:rsidRDefault="00E95D49" w:rsidP="00680603">
      <w:pPr>
        <w:spacing w:after="0" w:line="240" w:lineRule="auto"/>
        <w:ind w:firstLine="709"/>
        <w:jc w:val="center"/>
        <w:rPr>
          <w:rFonts w:ascii="Times New Roman" w:hAnsi="Times New Roman"/>
          <w:bCs/>
          <w:sz w:val="28"/>
          <w:szCs w:val="28"/>
        </w:rPr>
      </w:pPr>
      <w:r w:rsidRPr="00B77182">
        <w:rPr>
          <w:rFonts w:ascii="Times New Roman" w:eastAsia="Times New Roman" w:hAnsi="Times New Roman"/>
          <w:bCs/>
          <w:sz w:val="28"/>
          <w:szCs w:val="28"/>
          <w:lang w:eastAsia="ru-RU"/>
        </w:rPr>
        <w:t>Динамика</w:t>
      </w:r>
      <w:r w:rsidR="001A04A7" w:rsidRPr="00B77182">
        <w:rPr>
          <w:rFonts w:ascii="Times New Roman" w:eastAsia="Times New Roman" w:hAnsi="Times New Roman"/>
          <w:bCs/>
          <w:sz w:val="28"/>
          <w:szCs w:val="28"/>
          <w:lang w:eastAsia="ru-RU"/>
        </w:rPr>
        <w:t xml:space="preserve"> </w:t>
      </w:r>
      <w:r w:rsidRPr="00B77182">
        <w:rPr>
          <w:rFonts w:ascii="Times New Roman" w:eastAsia="Times New Roman" w:hAnsi="Times New Roman"/>
          <w:bCs/>
          <w:sz w:val="28"/>
          <w:szCs w:val="28"/>
          <w:lang w:eastAsia="ru-RU"/>
        </w:rPr>
        <w:t>развития</w:t>
      </w:r>
      <w:r w:rsidR="001A04A7" w:rsidRPr="00B77182">
        <w:rPr>
          <w:rFonts w:ascii="Times New Roman" w:eastAsia="Times New Roman" w:hAnsi="Times New Roman"/>
          <w:bCs/>
          <w:sz w:val="28"/>
          <w:szCs w:val="28"/>
          <w:lang w:eastAsia="ru-RU"/>
        </w:rPr>
        <w:t xml:space="preserve"> </w:t>
      </w:r>
      <w:r w:rsidRPr="00B77182">
        <w:rPr>
          <w:rFonts w:ascii="Times New Roman" w:hAnsi="Times New Roman"/>
          <w:bCs/>
          <w:sz w:val="28"/>
          <w:szCs w:val="28"/>
        </w:rPr>
        <w:t>агропромышленного</w:t>
      </w:r>
      <w:r w:rsidR="001A04A7" w:rsidRPr="00B77182">
        <w:rPr>
          <w:rFonts w:ascii="Times New Roman" w:hAnsi="Times New Roman"/>
          <w:bCs/>
          <w:sz w:val="28"/>
          <w:szCs w:val="28"/>
        </w:rPr>
        <w:t xml:space="preserve"> </w:t>
      </w:r>
      <w:r w:rsidRPr="00B77182">
        <w:rPr>
          <w:rFonts w:ascii="Times New Roman" w:hAnsi="Times New Roman"/>
          <w:bCs/>
          <w:sz w:val="28"/>
          <w:szCs w:val="28"/>
        </w:rPr>
        <w:t>комплекса</w:t>
      </w:r>
      <w:r w:rsidR="001A04A7" w:rsidRPr="00B77182">
        <w:rPr>
          <w:rFonts w:ascii="Times New Roman" w:hAnsi="Times New Roman"/>
          <w:bCs/>
          <w:sz w:val="28"/>
          <w:szCs w:val="28"/>
        </w:rPr>
        <w:t xml:space="preserve"> </w:t>
      </w:r>
      <w:r w:rsidRPr="00B77182">
        <w:rPr>
          <w:rFonts w:ascii="Times New Roman" w:hAnsi="Times New Roman"/>
          <w:bCs/>
          <w:sz w:val="28"/>
          <w:szCs w:val="28"/>
        </w:rPr>
        <w:t>за</w:t>
      </w:r>
      <w:r w:rsidR="001A04A7" w:rsidRPr="00B77182">
        <w:rPr>
          <w:rFonts w:ascii="Times New Roman" w:hAnsi="Times New Roman"/>
          <w:bCs/>
          <w:sz w:val="28"/>
          <w:szCs w:val="28"/>
        </w:rPr>
        <w:t xml:space="preserve"> </w:t>
      </w:r>
      <w:r w:rsidRPr="00B77182">
        <w:rPr>
          <w:rFonts w:ascii="Times New Roman" w:hAnsi="Times New Roman"/>
          <w:bCs/>
          <w:sz w:val="28"/>
          <w:szCs w:val="28"/>
        </w:rPr>
        <w:t>5</w:t>
      </w:r>
      <w:r w:rsidR="001A04A7" w:rsidRPr="00B77182">
        <w:rPr>
          <w:rFonts w:ascii="Times New Roman" w:hAnsi="Times New Roman"/>
          <w:bCs/>
          <w:sz w:val="28"/>
          <w:szCs w:val="28"/>
        </w:rPr>
        <w:t xml:space="preserve"> </w:t>
      </w:r>
      <w:r w:rsidRPr="00B77182">
        <w:rPr>
          <w:rFonts w:ascii="Times New Roman" w:hAnsi="Times New Roman"/>
          <w:bCs/>
          <w:sz w:val="28"/>
          <w:szCs w:val="28"/>
        </w:rPr>
        <w:t>лет</w:t>
      </w: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2"/>
        <w:gridCol w:w="1289"/>
        <w:gridCol w:w="1290"/>
        <w:gridCol w:w="1290"/>
        <w:gridCol w:w="1147"/>
        <w:gridCol w:w="1290"/>
        <w:gridCol w:w="1290"/>
      </w:tblGrid>
      <w:tr w:rsidR="00431F4C" w:rsidRPr="00B77182" w14:paraId="56804F2D" w14:textId="77777777" w:rsidTr="001B364C">
        <w:trPr>
          <w:trHeight w:val="29"/>
        </w:trPr>
        <w:tc>
          <w:tcPr>
            <w:tcW w:w="2322" w:type="dxa"/>
            <w:tcBorders>
              <w:top w:val="single" w:sz="4" w:space="0" w:color="auto"/>
              <w:left w:val="single" w:sz="4" w:space="0" w:color="auto"/>
              <w:bottom w:val="single" w:sz="4" w:space="0" w:color="auto"/>
              <w:right w:val="single" w:sz="4" w:space="0" w:color="auto"/>
            </w:tcBorders>
            <w:hideMark/>
          </w:tcPr>
          <w:p w14:paraId="45EF369A" w14:textId="77777777" w:rsidR="00E95D49" w:rsidRPr="0003663A" w:rsidRDefault="00E95D49" w:rsidP="00680603">
            <w:pPr>
              <w:spacing w:after="0" w:line="240" w:lineRule="auto"/>
              <w:jc w:val="center"/>
              <w:rPr>
                <w:rFonts w:ascii="Times New Roman" w:eastAsia="Times New Roman" w:hAnsi="Times New Roman"/>
                <w:bCs/>
                <w:sz w:val="24"/>
                <w:szCs w:val="24"/>
                <w:lang w:eastAsia="ru-RU"/>
              </w:rPr>
            </w:pPr>
            <w:r w:rsidRPr="0003663A">
              <w:rPr>
                <w:rFonts w:ascii="Times New Roman" w:eastAsia="Times New Roman" w:hAnsi="Times New Roman"/>
                <w:bCs/>
                <w:sz w:val="24"/>
                <w:szCs w:val="24"/>
                <w:lang w:eastAsia="ru-RU"/>
              </w:rPr>
              <w:t>Показатели</w:t>
            </w:r>
          </w:p>
        </w:tc>
        <w:tc>
          <w:tcPr>
            <w:tcW w:w="1289" w:type="dxa"/>
            <w:tcBorders>
              <w:top w:val="single" w:sz="4" w:space="0" w:color="auto"/>
              <w:left w:val="single" w:sz="4" w:space="0" w:color="auto"/>
              <w:bottom w:val="single" w:sz="4" w:space="0" w:color="auto"/>
              <w:right w:val="single" w:sz="4" w:space="0" w:color="auto"/>
            </w:tcBorders>
            <w:hideMark/>
          </w:tcPr>
          <w:p w14:paraId="1C099931" w14:textId="3ADD4E2C" w:rsidR="00E95D49" w:rsidRPr="0003663A" w:rsidRDefault="00431F4C" w:rsidP="00680603">
            <w:pPr>
              <w:spacing w:after="0" w:line="240" w:lineRule="auto"/>
              <w:jc w:val="center"/>
              <w:rPr>
                <w:rFonts w:ascii="Times New Roman" w:eastAsia="Times New Roman" w:hAnsi="Times New Roman"/>
                <w:bCs/>
                <w:sz w:val="24"/>
                <w:szCs w:val="24"/>
                <w:lang w:eastAsia="ru-RU"/>
              </w:rPr>
            </w:pPr>
            <w:r w:rsidRPr="0003663A">
              <w:rPr>
                <w:rFonts w:ascii="Times New Roman" w:eastAsia="Times New Roman" w:hAnsi="Times New Roman"/>
                <w:bCs/>
                <w:sz w:val="24"/>
                <w:szCs w:val="24"/>
                <w:lang w:eastAsia="ru-RU"/>
              </w:rPr>
              <w:t>2020</w:t>
            </w:r>
            <w:r w:rsidR="003B2862" w:rsidRPr="0003663A">
              <w:rPr>
                <w:rFonts w:ascii="Times New Roman" w:eastAsia="Times New Roman" w:hAnsi="Times New Roman"/>
                <w:bCs/>
                <w:sz w:val="24"/>
                <w:szCs w:val="24"/>
                <w:lang w:eastAsia="ru-RU"/>
              </w:rPr>
              <w:t xml:space="preserve"> </w:t>
            </w:r>
            <w:r w:rsidR="00E95D49" w:rsidRPr="0003663A">
              <w:rPr>
                <w:rFonts w:ascii="Times New Roman" w:eastAsia="Times New Roman" w:hAnsi="Times New Roman"/>
                <w:bCs/>
                <w:sz w:val="24"/>
                <w:szCs w:val="24"/>
                <w:lang w:eastAsia="ru-RU"/>
              </w:rPr>
              <w:t>год</w:t>
            </w:r>
          </w:p>
        </w:tc>
        <w:tc>
          <w:tcPr>
            <w:tcW w:w="1290" w:type="dxa"/>
            <w:tcBorders>
              <w:top w:val="single" w:sz="4" w:space="0" w:color="auto"/>
              <w:left w:val="single" w:sz="4" w:space="0" w:color="auto"/>
              <w:bottom w:val="single" w:sz="4" w:space="0" w:color="auto"/>
              <w:right w:val="single" w:sz="4" w:space="0" w:color="auto"/>
            </w:tcBorders>
            <w:hideMark/>
          </w:tcPr>
          <w:p w14:paraId="2D3481CF" w14:textId="1E5B1259" w:rsidR="00E95D49" w:rsidRPr="0003663A" w:rsidRDefault="00E95D49" w:rsidP="00680603">
            <w:pPr>
              <w:spacing w:after="0" w:line="240" w:lineRule="auto"/>
              <w:jc w:val="center"/>
              <w:rPr>
                <w:rFonts w:ascii="Times New Roman" w:eastAsia="Times New Roman" w:hAnsi="Times New Roman"/>
                <w:bCs/>
                <w:sz w:val="24"/>
                <w:szCs w:val="24"/>
                <w:lang w:eastAsia="ru-RU"/>
              </w:rPr>
            </w:pPr>
            <w:r w:rsidRPr="0003663A">
              <w:rPr>
                <w:rFonts w:ascii="Times New Roman" w:eastAsia="Times New Roman" w:hAnsi="Times New Roman"/>
                <w:bCs/>
                <w:sz w:val="24"/>
                <w:szCs w:val="24"/>
                <w:lang w:eastAsia="ru-RU"/>
              </w:rPr>
              <w:t>202</w:t>
            </w:r>
            <w:r w:rsidR="00431F4C" w:rsidRPr="0003663A">
              <w:rPr>
                <w:rFonts w:ascii="Times New Roman" w:eastAsia="Times New Roman" w:hAnsi="Times New Roman"/>
                <w:bCs/>
                <w:sz w:val="24"/>
                <w:szCs w:val="24"/>
                <w:lang w:eastAsia="ru-RU"/>
              </w:rPr>
              <w:t>1</w:t>
            </w:r>
            <w:r w:rsidR="001A04A7" w:rsidRPr="0003663A">
              <w:rPr>
                <w:rFonts w:ascii="Times New Roman" w:eastAsia="Times New Roman" w:hAnsi="Times New Roman"/>
                <w:bCs/>
                <w:sz w:val="24"/>
                <w:szCs w:val="24"/>
                <w:lang w:eastAsia="ru-RU"/>
              </w:rPr>
              <w:t xml:space="preserve"> </w:t>
            </w:r>
            <w:r w:rsidRPr="0003663A">
              <w:rPr>
                <w:rFonts w:ascii="Times New Roman" w:eastAsia="Times New Roman" w:hAnsi="Times New Roman"/>
                <w:bCs/>
                <w:sz w:val="24"/>
                <w:szCs w:val="24"/>
                <w:lang w:eastAsia="ru-RU"/>
              </w:rPr>
              <w:t>год</w:t>
            </w:r>
          </w:p>
        </w:tc>
        <w:tc>
          <w:tcPr>
            <w:tcW w:w="1290" w:type="dxa"/>
            <w:tcBorders>
              <w:top w:val="single" w:sz="4" w:space="0" w:color="auto"/>
              <w:left w:val="single" w:sz="4" w:space="0" w:color="auto"/>
              <w:bottom w:val="single" w:sz="4" w:space="0" w:color="auto"/>
              <w:right w:val="single" w:sz="4" w:space="0" w:color="auto"/>
            </w:tcBorders>
            <w:hideMark/>
          </w:tcPr>
          <w:p w14:paraId="7B9A73CE" w14:textId="516336A1" w:rsidR="00E95D49" w:rsidRPr="0003663A" w:rsidRDefault="00E95D49" w:rsidP="00680603">
            <w:pPr>
              <w:spacing w:after="0" w:line="240" w:lineRule="auto"/>
              <w:jc w:val="center"/>
              <w:rPr>
                <w:rFonts w:ascii="Times New Roman" w:eastAsia="Times New Roman" w:hAnsi="Times New Roman"/>
                <w:bCs/>
                <w:sz w:val="24"/>
                <w:szCs w:val="24"/>
                <w:lang w:eastAsia="ru-RU"/>
              </w:rPr>
            </w:pPr>
            <w:r w:rsidRPr="0003663A">
              <w:rPr>
                <w:rFonts w:ascii="Times New Roman" w:eastAsia="Times New Roman" w:hAnsi="Times New Roman"/>
                <w:bCs/>
                <w:sz w:val="24"/>
                <w:szCs w:val="24"/>
                <w:lang w:eastAsia="ru-RU"/>
              </w:rPr>
              <w:t>2</w:t>
            </w:r>
            <w:r w:rsidR="00431F4C" w:rsidRPr="0003663A">
              <w:rPr>
                <w:rFonts w:ascii="Times New Roman" w:eastAsia="Times New Roman" w:hAnsi="Times New Roman"/>
                <w:bCs/>
                <w:sz w:val="24"/>
                <w:szCs w:val="24"/>
                <w:lang w:eastAsia="ru-RU"/>
              </w:rPr>
              <w:t>022</w:t>
            </w:r>
            <w:r w:rsidR="001A04A7" w:rsidRPr="0003663A">
              <w:rPr>
                <w:rFonts w:ascii="Times New Roman" w:eastAsia="Times New Roman" w:hAnsi="Times New Roman"/>
                <w:bCs/>
                <w:sz w:val="24"/>
                <w:szCs w:val="24"/>
                <w:lang w:eastAsia="ru-RU"/>
              </w:rPr>
              <w:t xml:space="preserve"> </w:t>
            </w:r>
            <w:r w:rsidRPr="0003663A">
              <w:rPr>
                <w:rFonts w:ascii="Times New Roman" w:eastAsia="Times New Roman" w:hAnsi="Times New Roman"/>
                <w:bCs/>
                <w:sz w:val="24"/>
                <w:szCs w:val="24"/>
                <w:lang w:eastAsia="ru-RU"/>
              </w:rPr>
              <w:t>год</w:t>
            </w:r>
          </w:p>
        </w:tc>
        <w:tc>
          <w:tcPr>
            <w:tcW w:w="1147" w:type="dxa"/>
            <w:tcBorders>
              <w:top w:val="single" w:sz="4" w:space="0" w:color="auto"/>
              <w:left w:val="single" w:sz="4" w:space="0" w:color="auto"/>
              <w:bottom w:val="single" w:sz="4" w:space="0" w:color="auto"/>
              <w:right w:val="single" w:sz="4" w:space="0" w:color="auto"/>
            </w:tcBorders>
          </w:tcPr>
          <w:p w14:paraId="5B6C3496" w14:textId="643F61FF" w:rsidR="00E95D49" w:rsidRPr="0003663A" w:rsidRDefault="00431F4C" w:rsidP="00680603">
            <w:pPr>
              <w:spacing w:after="0" w:line="240" w:lineRule="auto"/>
              <w:jc w:val="center"/>
              <w:rPr>
                <w:rFonts w:ascii="Times New Roman" w:eastAsia="Times New Roman" w:hAnsi="Times New Roman"/>
                <w:bCs/>
                <w:sz w:val="24"/>
                <w:szCs w:val="24"/>
                <w:lang w:eastAsia="ru-RU"/>
              </w:rPr>
            </w:pPr>
            <w:r w:rsidRPr="0003663A">
              <w:rPr>
                <w:rFonts w:ascii="Times New Roman" w:eastAsia="Times New Roman" w:hAnsi="Times New Roman"/>
                <w:bCs/>
                <w:sz w:val="24"/>
                <w:szCs w:val="24"/>
                <w:lang w:eastAsia="ru-RU"/>
              </w:rPr>
              <w:t>2023</w:t>
            </w:r>
            <w:r w:rsidR="003B2862" w:rsidRPr="0003663A">
              <w:rPr>
                <w:rFonts w:ascii="Times New Roman" w:eastAsia="Times New Roman" w:hAnsi="Times New Roman"/>
                <w:bCs/>
                <w:sz w:val="24"/>
                <w:szCs w:val="24"/>
                <w:lang w:eastAsia="ru-RU"/>
              </w:rPr>
              <w:t xml:space="preserve"> </w:t>
            </w:r>
            <w:r w:rsidR="00E95D49" w:rsidRPr="0003663A">
              <w:rPr>
                <w:rFonts w:ascii="Times New Roman" w:eastAsia="Times New Roman" w:hAnsi="Times New Roman"/>
                <w:bCs/>
                <w:sz w:val="24"/>
                <w:szCs w:val="24"/>
                <w:lang w:eastAsia="ru-RU"/>
              </w:rPr>
              <w:t>год</w:t>
            </w:r>
          </w:p>
        </w:tc>
        <w:tc>
          <w:tcPr>
            <w:tcW w:w="1290" w:type="dxa"/>
            <w:tcBorders>
              <w:top w:val="single" w:sz="4" w:space="0" w:color="auto"/>
              <w:left w:val="single" w:sz="4" w:space="0" w:color="auto"/>
              <w:bottom w:val="single" w:sz="4" w:space="0" w:color="auto"/>
              <w:right w:val="single" w:sz="4" w:space="0" w:color="auto"/>
            </w:tcBorders>
          </w:tcPr>
          <w:p w14:paraId="3049324E" w14:textId="73407266" w:rsidR="00E95D49" w:rsidRPr="0003663A" w:rsidRDefault="00431F4C" w:rsidP="00680603">
            <w:pPr>
              <w:spacing w:after="0" w:line="240" w:lineRule="auto"/>
              <w:jc w:val="center"/>
              <w:rPr>
                <w:rFonts w:ascii="Times New Roman" w:eastAsia="Times New Roman" w:hAnsi="Times New Roman"/>
                <w:bCs/>
                <w:sz w:val="24"/>
                <w:szCs w:val="24"/>
                <w:lang w:eastAsia="ru-RU"/>
              </w:rPr>
            </w:pPr>
            <w:r w:rsidRPr="0003663A">
              <w:rPr>
                <w:rFonts w:ascii="Times New Roman" w:eastAsia="Times New Roman" w:hAnsi="Times New Roman"/>
                <w:bCs/>
                <w:sz w:val="24"/>
                <w:szCs w:val="24"/>
                <w:lang w:eastAsia="ru-RU"/>
              </w:rPr>
              <w:t>2024</w:t>
            </w:r>
            <w:r w:rsidR="003B2862" w:rsidRPr="0003663A">
              <w:rPr>
                <w:rFonts w:ascii="Times New Roman" w:eastAsia="Times New Roman" w:hAnsi="Times New Roman"/>
                <w:bCs/>
                <w:sz w:val="24"/>
                <w:szCs w:val="24"/>
                <w:lang w:eastAsia="ru-RU"/>
              </w:rPr>
              <w:t xml:space="preserve"> </w:t>
            </w:r>
            <w:r w:rsidR="00E95D49" w:rsidRPr="0003663A">
              <w:rPr>
                <w:rFonts w:ascii="Times New Roman" w:eastAsia="Times New Roman" w:hAnsi="Times New Roman"/>
                <w:bCs/>
                <w:sz w:val="24"/>
                <w:szCs w:val="24"/>
                <w:lang w:eastAsia="ru-RU"/>
              </w:rPr>
              <w:t>год</w:t>
            </w:r>
          </w:p>
        </w:tc>
        <w:tc>
          <w:tcPr>
            <w:tcW w:w="1290" w:type="dxa"/>
            <w:tcBorders>
              <w:top w:val="single" w:sz="4" w:space="0" w:color="auto"/>
              <w:left w:val="single" w:sz="4" w:space="0" w:color="auto"/>
              <w:bottom w:val="single" w:sz="4" w:space="0" w:color="auto"/>
              <w:right w:val="single" w:sz="4" w:space="0" w:color="auto"/>
            </w:tcBorders>
            <w:hideMark/>
          </w:tcPr>
          <w:p w14:paraId="47DA7542" w14:textId="4683C1E5" w:rsidR="003B2862" w:rsidRPr="0003663A" w:rsidRDefault="00431F4C" w:rsidP="00680603">
            <w:pPr>
              <w:spacing w:after="0" w:line="240" w:lineRule="auto"/>
              <w:jc w:val="center"/>
              <w:rPr>
                <w:rFonts w:ascii="Times New Roman" w:eastAsia="Times New Roman" w:hAnsi="Times New Roman"/>
                <w:bCs/>
                <w:sz w:val="24"/>
                <w:szCs w:val="24"/>
                <w:lang w:eastAsia="ru-RU"/>
              </w:rPr>
            </w:pPr>
            <w:r w:rsidRPr="0003663A">
              <w:rPr>
                <w:rFonts w:ascii="Times New Roman" w:eastAsia="Times New Roman" w:hAnsi="Times New Roman"/>
                <w:bCs/>
                <w:sz w:val="24"/>
                <w:szCs w:val="24"/>
                <w:lang w:eastAsia="ru-RU"/>
              </w:rPr>
              <w:t>2024</w:t>
            </w:r>
            <w:r w:rsidR="001A04A7" w:rsidRPr="0003663A">
              <w:rPr>
                <w:rFonts w:ascii="Times New Roman" w:eastAsia="Times New Roman" w:hAnsi="Times New Roman"/>
                <w:bCs/>
                <w:sz w:val="24"/>
                <w:szCs w:val="24"/>
                <w:lang w:eastAsia="ru-RU"/>
              </w:rPr>
              <w:t xml:space="preserve"> </w:t>
            </w:r>
            <w:r w:rsidR="00E95D49" w:rsidRPr="0003663A">
              <w:rPr>
                <w:rFonts w:ascii="Times New Roman" w:eastAsia="Times New Roman" w:hAnsi="Times New Roman"/>
                <w:bCs/>
                <w:sz w:val="24"/>
                <w:szCs w:val="24"/>
                <w:lang w:eastAsia="ru-RU"/>
              </w:rPr>
              <w:t>год</w:t>
            </w:r>
            <w:r w:rsidR="001A04A7" w:rsidRPr="0003663A">
              <w:rPr>
                <w:rFonts w:ascii="Times New Roman" w:eastAsia="Times New Roman" w:hAnsi="Times New Roman"/>
                <w:bCs/>
                <w:sz w:val="24"/>
                <w:szCs w:val="24"/>
                <w:lang w:eastAsia="ru-RU"/>
              </w:rPr>
              <w:t xml:space="preserve"> </w:t>
            </w:r>
          </w:p>
          <w:p w14:paraId="031BA472" w14:textId="20312DAC" w:rsidR="00E95D49" w:rsidRPr="0003663A" w:rsidRDefault="00E95D49" w:rsidP="00680603">
            <w:pPr>
              <w:spacing w:after="0" w:line="240" w:lineRule="auto"/>
              <w:jc w:val="center"/>
              <w:rPr>
                <w:rFonts w:ascii="Times New Roman" w:eastAsia="Times New Roman" w:hAnsi="Times New Roman"/>
                <w:bCs/>
                <w:sz w:val="24"/>
                <w:szCs w:val="24"/>
                <w:lang w:eastAsia="ru-RU"/>
              </w:rPr>
            </w:pPr>
            <w:r w:rsidRPr="0003663A">
              <w:rPr>
                <w:rFonts w:ascii="Times New Roman" w:eastAsia="Times New Roman" w:hAnsi="Times New Roman"/>
                <w:bCs/>
                <w:sz w:val="24"/>
                <w:szCs w:val="24"/>
                <w:lang w:eastAsia="ru-RU"/>
              </w:rPr>
              <w:t>к</w:t>
            </w:r>
            <w:r w:rsidR="001A04A7" w:rsidRPr="0003663A">
              <w:rPr>
                <w:rFonts w:ascii="Times New Roman" w:eastAsia="Times New Roman" w:hAnsi="Times New Roman"/>
                <w:bCs/>
                <w:sz w:val="24"/>
                <w:szCs w:val="24"/>
                <w:lang w:eastAsia="ru-RU"/>
              </w:rPr>
              <w:t xml:space="preserve"> </w:t>
            </w:r>
            <w:r w:rsidRPr="0003663A">
              <w:rPr>
                <w:rFonts w:ascii="Times New Roman" w:eastAsia="Times New Roman" w:hAnsi="Times New Roman"/>
                <w:bCs/>
                <w:sz w:val="24"/>
                <w:szCs w:val="24"/>
                <w:lang w:eastAsia="ru-RU"/>
              </w:rPr>
              <w:t>202</w:t>
            </w:r>
            <w:r w:rsidR="00431F4C" w:rsidRPr="0003663A">
              <w:rPr>
                <w:rFonts w:ascii="Times New Roman" w:eastAsia="Times New Roman" w:hAnsi="Times New Roman"/>
                <w:bCs/>
                <w:sz w:val="24"/>
                <w:szCs w:val="24"/>
                <w:lang w:eastAsia="ru-RU"/>
              </w:rPr>
              <w:t>3</w:t>
            </w:r>
            <w:r w:rsidR="001A04A7" w:rsidRPr="0003663A">
              <w:rPr>
                <w:rFonts w:ascii="Times New Roman" w:eastAsia="Times New Roman" w:hAnsi="Times New Roman"/>
                <w:bCs/>
                <w:sz w:val="24"/>
                <w:szCs w:val="24"/>
                <w:lang w:eastAsia="ru-RU"/>
              </w:rPr>
              <w:t xml:space="preserve"> </w:t>
            </w:r>
            <w:r w:rsidRPr="0003663A">
              <w:rPr>
                <w:rFonts w:ascii="Times New Roman" w:eastAsia="Times New Roman" w:hAnsi="Times New Roman"/>
                <w:bCs/>
                <w:sz w:val="24"/>
                <w:szCs w:val="24"/>
                <w:lang w:eastAsia="ru-RU"/>
              </w:rPr>
              <w:t>году,</w:t>
            </w:r>
            <w:r w:rsidR="001A04A7" w:rsidRPr="0003663A">
              <w:rPr>
                <w:rFonts w:ascii="Times New Roman" w:eastAsia="Times New Roman" w:hAnsi="Times New Roman"/>
                <w:bCs/>
                <w:sz w:val="24"/>
                <w:szCs w:val="24"/>
                <w:lang w:eastAsia="ru-RU"/>
              </w:rPr>
              <w:t xml:space="preserve"> </w:t>
            </w:r>
            <w:r w:rsidRPr="0003663A">
              <w:rPr>
                <w:rFonts w:ascii="Times New Roman" w:eastAsia="Times New Roman" w:hAnsi="Times New Roman"/>
                <w:bCs/>
                <w:sz w:val="24"/>
                <w:szCs w:val="24"/>
                <w:lang w:eastAsia="ru-RU"/>
              </w:rPr>
              <w:t>%</w:t>
            </w:r>
          </w:p>
        </w:tc>
      </w:tr>
      <w:tr w:rsidR="00431F4C" w:rsidRPr="00B77182" w14:paraId="5EB2AE49" w14:textId="77777777" w:rsidTr="001B364C">
        <w:trPr>
          <w:trHeight w:val="29"/>
        </w:trPr>
        <w:tc>
          <w:tcPr>
            <w:tcW w:w="2322" w:type="dxa"/>
            <w:tcBorders>
              <w:top w:val="single" w:sz="4" w:space="0" w:color="auto"/>
              <w:left w:val="single" w:sz="4" w:space="0" w:color="auto"/>
              <w:bottom w:val="single" w:sz="4" w:space="0" w:color="auto"/>
              <w:right w:val="single" w:sz="4" w:space="0" w:color="auto"/>
            </w:tcBorders>
            <w:vAlign w:val="center"/>
            <w:hideMark/>
          </w:tcPr>
          <w:p w14:paraId="136A602C" w14:textId="488FBF9B" w:rsidR="00431F4C" w:rsidRPr="0003663A" w:rsidRDefault="00431F4C" w:rsidP="00680603">
            <w:pPr>
              <w:spacing w:after="0" w:line="240" w:lineRule="auto"/>
              <w:jc w:val="both"/>
              <w:rPr>
                <w:rFonts w:ascii="Times New Roman" w:eastAsia="Times New Roman" w:hAnsi="Times New Roman"/>
                <w:bCs/>
                <w:sz w:val="24"/>
                <w:szCs w:val="24"/>
                <w:lang w:eastAsia="ru-RU"/>
              </w:rPr>
            </w:pPr>
            <w:r w:rsidRPr="0003663A">
              <w:rPr>
                <w:rFonts w:ascii="Times New Roman" w:eastAsia="Times New Roman" w:hAnsi="Times New Roman"/>
                <w:bCs/>
                <w:sz w:val="24"/>
                <w:szCs w:val="24"/>
                <w:lang w:eastAsia="ru-RU"/>
              </w:rPr>
              <w:t xml:space="preserve">Объем производства продукции сельского хозяйства, </w:t>
            </w:r>
          </w:p>
          <w:p w14:paraId="72F834E6" w14:textId="6C649A35" w:rsidR="00431F4C" w:rsidRPr="0003663A" w:rsidRDefault="00431F4C" w:rsidP="00680603">
            <w:pPr>
              <w:spacing w:after="0" w:line="240" w:lineRule="auto"/>
              <w:jc w:val="both"/>
              <w:rPr>
                <w:rFonts w:ascii="Times New Roman" w:eastAsia="Times New Roman" w:hAnsi="Times New Roman"/>
                <w:bCs/>
                <w:sz w:val="24"/>
                <w:szCs w:val="24"/>
                <w:lang w:eastAsia="ru-RU"/>
              </w:rPr>
            </w:pPr>
            <w:r w:rsidRPr="0003663A">
              <w:rPr>
                <w:rFonts w:ascii="Times New Roman" w:eastAsia="Times New Roman" w:hAnsi="Times New Roman"/>
                <w:bCs/>
                <w:sz w:val="24"/>
                <w:szCs w:val="24"/>
                <w:lang w:eastAsia="ru-RU"/>
              </w:rPr>
              <w:t>млн рублей</w:t>
            </w:r>
          </w:p>
        </w:tc>
        <w:tc>
          <w:tcPr>
            <w:tcW w:w="1289" w:type="dxa"/>
            <w:tcBorders>
              <w:top w:val="single" w:sz="4" w:space="0" w:color="auto"/>
              <w:left w:val="single" w:sz="4" w:space="0" w:color="auto"/>
              <w:bottom w:val="single" w:sz="4" w:space="0" w:color="auto"/>
              <w:right w:val="single" w:sz="4" w:space="0" w:color="auto"/>
            </w:tcBorders>
            <w:hideMark/>
          </w:tcPr>
          <w:p w14:paraId="37124F3F" w14:textId="10811220" w:rsidR="00431F4C" w:rsidRPr="0003663A" w:rsidRDefault="00431F4C" w:rsidP="00680603">
            <w:pPr>
              <w:spacing w:after="0" w:line="240" w:lineRule="auto"/>
              <w:jc w:val="center"/>
              <w:rPr>
                <w:rFonts w:ascii="Times New Roman" w:eastAsia="Times New Roman" w:hAnsi="Times New Roman"/>
                <w:bCs/>
                <w:sz w:val="24"/>
                <w:szCs w:val="24"/>
                <w:lang w:eastAsia="ru-RU"/>
              </w:rPr>
            </w:pPr>
            <w:r w:rsidRPr="0003663A">
              <w:rPr>
                <w:rFonts w:ascii="Times New Roman" w:eastAsia="Times New Roman" w:hAnsi="Times New Roman"/>
                <w:bCs/>
                <w:sz w:val="24"/>
                <w:szCs w:val="24"/>
                <w:lang w:eastAsia="ru-RU"/>
              </w:rPr>
              <w:t>2 010,0</w:t>
            </w:r>
          </w:p>
        </w:tc>
        <w:tc>
          <w:tcPr>
            <w:tcW w:w="1290" w:type="dxa"/>
            <w:tcBorders>
              <w:top w:val="single" w:sz="4" w:space="0" w:color="auto"/>
              <w:left w:val="single" w:sz="4" w:space="0" w:color="auto"/>
              <w:bottom w:val="single" w:sz="4" w:space="0" w:color="auto"/>
              <w:right w:val="single" w:sz="4" w:space="0" w:color="auto"/>
            </w:tcBorders>
            <w:hideMark/>
          </w:tcPr>
          <w:p w14:paraId="5476E8BF" w14:textId="36F83B58" w:rsidR="00431F4C" w:rsidRPr="0003663A" w:rsidRDefault="00431F4C" w:rsidP="00680603">
            <w:pPr>
              <w:spacing w:after="0" w:line="240" w:lineRule="auto"/>
              <w:jc w:val="center"/>
              <w:rPr>
                <w:rFonts w:ascii="Times New Roman" w:eastAsia="Times New Roman" w:hAnsi="Times New Roman"/>
                <w:bCs/>
                <w:sz w:val="24"/>
                <w:szCs w:val="24"/>
                <w:lang w:eastAsia="ru-RU"/>
              </w:rPr>
            </w:pPr>
            <w:r w:rsidRPr="0003663A">
              <w:rPr>
                <w:rFonts w:ascii="Times New Roman" w:eastAsia="Times New Roman" w:hAnsi="Times New Roman"/>
                <w:bCs/>
                <w:sz w:val="24"/>
                <w:szCs w:val="24"/>
                <w:lang w:eastAsia="ru-RU"/>
              </w:rPr>
              <w:t>2 030,0</w:t>
            </w:r>
          </w:p>
        </w:tc>
        <w:tc>
          <w:tcPr>
            <w:tcW w:w="1290" w:type="dxa"/>
            <w:tcBorders>
              <w:top w:val="single" w:sz="4" w:space="0" w:color="auto"/>
              <w:left w:val="single" w:sz="4" w:space="0" w:color="auto"/>
              <w:bottom w:val="single" w:sz="4" w:space="0" w:color="auto"/>
              <w:right w:val="single" w:sz="4" w:space="0" w:color="auto"/>
            </w:tcBorders>
            <w:hideMark/>
          </w:tcPr>
          <w:p w14:paraId="70CBBE73" w14:textId="3EA69A53" w:rsidR="00431F4C" w:rsidRPr="0003663A" w:rsidRDefault="00431F4C" w:rsidP="00680603">
            <w:pPr>
              <w:spacing w:after="0" w:line="240" w:lineRule="auto"/>
              <w:jc w:val="center"/>
              <w:rPr>
                <w:rFonts w:ascii="Times New Roman" w:eastAsia="Times New Roman" w:hAnsi="Times New Roman"/>
                <w:bCs/>
                <w:sz w:val="24"/>
                <w:szCs w:val="24"/>
                <w:lang w:eastAsia="ru-RU"/>
              </w:rPr>
            </w:pPr>
            <w:r w:rsidRPr="0003663A">
              <w:rPr>
                <w:rFonts w:ascii="Times New Roman" w:eastAsia="Times New Roman" w:hAnsi="Times New Roman"/>
                <w:bCs/>
                <w:sz w:val="24"/>
                <w:szCs w:val="24"/>
                <w:lang w:eastAsia="ru-RU"/>
              </w:rPr>
              <w:t>2 150,0</w:t>
            </w:r>
          </w:p>
        </w:tc>
        <w:tc>
          <w:tcPr>
            <w:tcW w:w="1147" w:type="dxa"/>
            <w:tcBorders>
              <w:top w:val="single" w:sz="4" w:space="0" w:color="auto"/>
              <w:left w:val="single" w:sz="4" w:space="0" w:color="auto"/>
              <w:bottom w:val="single" w:sz="4" w:space="0" w:color="auto"/>
              <w:right w:val="single" w:sz="4" w:space="0" w:color="auto"/>
            </w:tcBorders>
          </w:tcPr>
          <w:p w14:paraId="53564487" w14:textId="4B37CB41" w:rsidR="00431F4C" w:rsidRPr="0003663A" w:rsidRDefault="00431F4C" w:rsidP="00680603">
            <w:pPr>
              <w:spacing w:after="0" w:line="240" w:lineRule="auto"/>
              <w:jc w:val="center"/>
              <w:rPr>
                <w:rFonts w:ascii="Times New Roman" w:eastAsia="Times New Roman" w:hAnsi="Times New Roman"/>
                <w:bCs/>
                <w:sz w:val="24"/>
                <w:szCs w:val="24"/>
                <w:lang w:eastAsia="ru-RU"/>
              </w:rPr>
            </w:pPr>
            <w:r w:rsidRPr="0003663A">
              <w:rPr>
                <w:rFonts w:ascii="Times New Roman" w:eastAsia="Times New Roman" w:hAnsi="Times New Roman"/>
                <w:bCs/>
                <w:sz w:val="24"/>
                <w:szCs w:val="24"/>
                <w:lang w:eastAsia="ru-RU"/>
              </w:rPr>
              <w:t>2 321,0</w:t>
            </w:r>
          </w:p>
        </w:tc>
        <w:tc>
          <w:tcPr>
            <w:tcW w:w="1290" w:type="dxa"/>
            <w:tcBorders>
              <w:top w:val="single" w:sz="4" w:space="0" w:color="auto"/>
              <w:left w:val="single" w:sz="4" w:space="0" w:color="auto"/>
              <w:bottom w:val="single" w:sz="4" w:space="0" w:color="auto"/>
              <w:right w:val="single" w:sz="4" w:space="0" w:color="auto"/>
            </w:tcBorders>
          </w:tcPr>
          <w:p w14:paraId="2F8FC789" w14:textId="59C78E12" w:rsidR="00431F4C" w:rsidRPr="0003663A" w:rsidRDefault="0003663A" w:rsidP="00680603">
            <w:pPr>
              <w:spacing w:after="0" w:line="240" w:lineRule="auto"/>
              <w:jc w:val="center"/>
              <w:rPr>
                <w:rFonts w:ascii="Times New Roman" w:eastAsia="Times New Roman" w:hAnsi="Times New Roman"/>
                <w:bCs/>
                <w:sz w:val="24"/>
                <w:szCs w:val="24"/>
                <w:lang w:eastAsia="ru-RU"/>
              </w:rPr>
            </w:pPr>
            <w:r w:rsidRPr="0003663A">
              <w:rPr>
                <w:rFonts w:ascii="Times New Roman" w:eastAsia="Times New Roman" w:hAnsi="Times New Roman"/>
                <w:bCs/>
                <w:sz w:val="24"/>
                <w:szCs w:val="24"/>
                <w:lang w:eastAsia="ru-RU"/>
              </w:rPr>
              <w:t>2 397,8</w:t>
            </w:r>
            <w:r w:rsidR="00431F4C" w:rsidRPr="0003663A">
              <w:rPr>
                <w:rFonts w:ascii="Times New Roman" w:eastAsia="Times New Roman" w:hAnsi="Times New Roman"/>
                <w:bCs/>
                <w:sz w:val="24"/>
                <w:szCs w:val="24"/>
                <w:lang w:eastAsia="ru-RU"/>
              </w:rPr>
              <w:t xml:space="preserve"> </w:t>
            </w:r>
          </w:p>
        </w:tc>
        <w:tc>
          <w:tcPr>
            <w:tcW w:w="1290" w:type="dxa"/>
            <w:tcBorders>
              <w:top w:val="single" w:sz="4" w:space="0" w:color="auto"/>
              <w:left w:val="single" w:sz="4" w:space="0" w:color="auto"/>
              <w:bottom w:val="single" w:sz="4" w:space="0" w:color="auto"/>
              <w:right w:val="single" w:sz="4" w:space="0" w:color="auto"/>
            </w:tcBorders>
          </w:tcPr>
          <w:p w14:paraId="39E69A1A" w14:textId="01F6B5F3" w:rsidR="00431F4C" w:rsidRPr="0003663A" w:rsidRDefault="0003663A" w:rsidP="00680603">
            <w:pPr>
              <w:spacing w:after="0" w:line="240" w:lineRule="auto"/>
              <w:jc w:val="center"/>
              <w:rPr>
                <w:rFonts w:ascii="Times New Roman" w:eastAsia="Times New Roman" w:hAnsi="Times New Roman"/>
                <w:bCs/>
                <w:sz w:val="24"/>
                <w:szCs w:val="24"/>
                <w:lang w:eastAsia="ru-RU"/>
              </w:rPr>
            </w:pPr>
            <w:r w:rsidRPr="0003663A">
              <w:rPr>
                <w:rFonts w:ascii="Times New Roman" w:eastAsia="Times New Roman" w:hAnsi="Times New Roman"/>
                <w:bCs/>
                <w:sz w:val="24"/>
                <w:szCs w:val="24"/>
                <w:lang w:eastAsia="ru-RU"/>
              </w:rPr>
              <w:t>103,3</w:t>
            </w:r>
          </w:p>
        </w:tc>
      </w:tr>
      <w:tr w:rsidR="00431F4C" w:rsidRPr="00B77182" w14:paraId="496EA713" w14:textId="77777777" w:rsidTr="001B364C">
        <w:trPr>
          <w:trHeight w:val="29"/>
        </w:trPr>
        <w:tc>
          <w:tcPr>
            <w:tcW w:w="232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D5145E" w14:textId="0D671B9D" w:rsidR="00431F4C" w:rsidRPr="00B77182" w:rsidRDefault="00D50367" w:rsidP="00680603">
            <w:pPr>
              <w:widowControl w:val="0"/>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Мясо, тыс</w:t>
            </w:r>
            <w:r w:rsidR="00543865">
              <w:rPr>
                <w:rFonts w:ascii="Times New Roman" w:hAnsi="Times New Roman"/>
                <w:bCs/>
                <w:sz w:val="24"/>
                <w:szCs w:val="24"/>
              </w:rPr>
              <w:t>.</w:t>
            </w:r>
            <w:r w:rsidR="00431F4C" w:rsidRPr="00B77182">
              <w:rPr>
                <w:rFonts w:ascii="Times New Roman" w:hAnsi="Times New Roman"/>
                <w:bCs/>
                <w:sz w:val="24"/>
                <w:szCs w:val="24"/>
              </w:rPr>
              <w:t xml:space="preserve"> тонн</w:t>
            </w:r>
          </w:p>
        </w:tc>
        <w:tc>
          <w:tcPr>
            <w:tcW w:w="1289" w:type="dxa"/>
            <w:tcBorders>
              <w:top w:val="single" w:sz="4" w:space="0" w:color="auto"/>
              <w:left w:val="single" w:sz="4" w:space="0" w:color="auto"/>
              <w:bottom w:val="single" w:sz="4" w:space="0" w:color="auto"/>
              <w:right w:val="single" w:sz="4" w:space="0" w:color="auto"/>
            </w:tcBorders>
            <w:shd w:val="clear" w:color="auto" w:fill="FFFFFF"/>
            <w:hideMark/>
          </w:tcPr>
          <w:p w14:paraId="147B1891" w14:textId="7AB3AC27" w:rsidR="00431F4C" w:rsidRPr="00B77182" w:rsidRDefault="00431F4C"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1,045</w:t>
            </w:r>
          </w:p>
        </w:tc>
        <w:tc>
          <w:tcPr>
            <w:tcW w:w="1290" w:type="dxa"/>
            <w:tcBorders>
              <w:top w:val="single" w:sz="4" w:space="0" w:color="auto"/>
              <w:left w:val="single" w:sz="4" w:space="0" w:color="auto"/>
              <w:bottom w:val="single" w:sz="4" w:space="0" w:color="auto"/>
              <w:right w:val="single" w:sz="4" w:space="0" w:color="auto"/>
            </w:tcBorders>
            <w:shd w:val="clear" w:color="auto" w:fill="FFFFFF"/>
            <w:hideMark/>
          </w:tcPr>
          <w:p w14:paraId="516A31EA" w14:textId="0CA1A2D1" w:rsidR="00431F4C" w:rsidRPr="00B77182" w:rsidRDefault="00431F4C"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1,050</w:t>
            </w:r>
          </w:p>
        </w:tc>
        <w:tc>
          <w:tcPr>
            <w:tcW w:w="1290" w:type="dxa"/>
            <w:tcBorders>
              <w:top w:val="single" w:sz="4" w:space="0" w:color="auto"/>
              <w:left w:val="single" w:sz="4" w:space="0" w:color="auto"/>
              <w:bottom w:val="single" w:sz="4" w:space="0" w:color="auto"/>
              <w:right w:val="single" w:sz="4" w:space="0" w:color="auto"/>
            </w:tcBorders>
            <w:shd w:val="clear" w:color="auto" w:fill="FFFFFF"/>
            <w:hideMark/>
          </w:tcPr>
          <w:p w14:paraId="7209C388" w14:textId="1FE46965" w:rsidR="00431F4C" w:rsidRPr="00B77182" w:rsidRDefault="00431F4C"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1,020</w:t>
            </w:r>
          </w:p>
        </w:tc>
        <w:tc>
          <w:tcPr>
            <w:tcW w:w="1147" w:type="dxa"/>
            <w:tcBorders>
              <w:top w:val="single" w:sz="4" w:space="0" w:color="auto"/>
              <w:left w:val="single" w:sz="4" w:space="0" w:color="auto"/>
              <w:bottom w:val="single" w:sz="4" w:space="0" w:color="auto"/>
              <w:right w:val="single" w:sz="4" w:space="0" w:color="auto"/>
            </w:tcBorders>
            <w:shd w:val="clear" w:color="auto" w:fill="FFFFFF"/>
          </w:tcPr>
          <w:p w14:paraId="7B9F3D53" w14:textId="1B11384D" w:rsidR="00431F4C" w:rsidRPr="00B77182" w:rsidRDefault="00431F4C"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1,072</w:t>
            </w:r>
          </w:p>
        </w:tc>
        <w:tc>
          <w:tcPr>
            <w:tcW w:w="1290" w:type="dxa"/>
            <w:tcBorders>
              <w:top w:val="single" w:sz="4" w:space="0" w:color="auto"/>
              <w:left w:val="single" w:sz="4" w:space="0" w:color="auto"/>
              <w:bottom w:val="single" w:sz="4" w:space="0" w:color="auto"/>
              <w:right w:val="single" w:sz="4" w:space="0" w:color="auto"/>
            </w:tcBorders>
            <w:shd w:val="clear" w:color="auto" w:fill="FFFFFF"/>
          </w:tcPr>
          <w:p w14:paraId="2700A259" w14:textId="4D1EB432" w:rsidR="00431F4C" w:rsidRPr="00B77182" w:rsidRDefault="00431F4C"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1,536</w:t>
            </w:r>
          </w:p>
        </w:tc>
        <w:tc>
          <w:tcPr>
            <w:tcW w:w="1290" w:type="dxa"/>
            <w:tcBorders>
              <w:top w:val="single" w:sz="4" w:space="0" w:color="auto"/>
              <w:left w:val="single" w:sz="4" w:space="0" w:color="auto"/>
              <w:bottom w:val="single" w:sz="4" w:space="0" w:color="auto"/>
              <w:right w:val="single" w:sz="4" w:space="0" w:color="auto"/>
            </w:tcBorders>
            <w:shd w:val="clear" w:color="auto" w:fill="FFFFFF"/>
          </w:tcPr>
          <w:p w14:paraId="5E60FA49" w14:textId="7B8E77E0" w:rsidR="00431F4C" w:rsidRPr="00B77182" w:rsidRDefault="00431F4C"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143,3</w:t>
            </w:r>
          </w:p>
        </w:tc>
      </w:tr>
      <w:tr w:rsidR="00431F4C" w:rsidRPr="00B77182" w14:paraId="0C691761" w14:textId="77777777" w:rsidTr="001B364C">
        <w:trPr>
          <w:trHeight w:val="29"/>
        </w:trPr>
        <w:tc>
          <w:tcPr>
            <w:tcW w:w="2322" w:type="dxa"/>
            <w:tcBorders>
              <w:top w:val="single" w:sz="4" w:space="0" w:color="auto"/>
              <w:left w:val="single" w:sz="4" w:space="0" w:color="auto"/>
              <w:bottom w:val="single" w:sz="4" w:space="0" w:color="auto"/>
              <w:right w:val="single" w:sz="4" w:space="0" w:color="auto"/>
            </w:tcBorders>
            <w:vAlign w:val="center"/>
            <w:hideMark/>
          </w:tcPr>
          <w:p w14:paraId="350C549A" w14:textId="479B1B45" w:rsidR="00431F4C" w:rsidRPr="00B77182" w:rsidRDefault="00D50367" w:rsidP="00680603">
            <w:pPr>
              <w:widowControl w:val="0"/>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Молоко, тыс</w:t>
            </w:r>
            <w:r w:rsidR="00543865">
              <w:rPr>
                <w:rFonts w:ascii="Times New Roman" w:hAnsi="Times New Roman"/>
                <w:bCs/>
                <w:sz w:val="24"/>
                <w:szCs w:val="24"/>
              </w:rPr>
              <w:t>.</w:t>
            </w:r>
            <w:r w:rsidR="00431F4C" w:rsidRPr="00B77182">
              <w:rPr>
                <w:rFonts w:ascii="Times New Roman" w:hAnsi="Times New Roman"/>
                <w:bCs/>
                <w:sz w:val="24"/>
                <w:szCs w:val="24"/>
              </w:rPr>
              <w:t xml:space="preserve"> тонн</w:t>
            </w:r>
          </w:p>
        </w:tc>
        <w:tc>
          <w:tcPr>
            <w:tcW w:w="1289" w:type="dxa"/>
            <w:tcBorders>
              <w:top w:val="single" w:sz="4" w:space="0" w:color="auto"/>
              <w:left w:val="single" w:sz="4" w:space="0" w:color="auto"/>
              <w:bottom w:val="single" w:sz="4" w:space="0" w:color="auto"/>
              <w:right w:val="single" w:sz="4" w:space="0" w:color="auto"/>
            </w:tcBorders>
            <w:hideMark/>
          </w:tcPr>
          <w:p w14:paraId="35166379" w14:textId="5DA922C1" w:rsidR="00431F4C" w:rsidRPr="00B77182" w:rsidRDefault="00431F4C"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6,17</w:t>
            </w:r>
          </w:p>
        </w:tc>
        <w:tc>
          <w:tcPr>
            <w:tcW w:w="1290" w:type="dxa"/>
            <w:tcBorders>
              <w:top w:val="single" w:sz="4" w:space="0" w:color="auto"/>
              <w:left w:val="single" w:sz="4" w:space="0" w:color="auto"/>
              <w:bottom w:val="single" w:sz="4" w:space="0" w:color="auto"/>
              <w:right w:val="single" w:sz="4" w:space="0" w:color="auto"/>
            </w:tcBorders>
            <w:hideMark/>
          </w:tcPr>
          <w:p w14:paraId="36F2F665" w14:textId="7392B906" w:rsidR="00431F4C" w:rsidRPr="00B77182" w:rsidRDefault="00431F4C"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6,18</w:t>
            </w:r>
          </w:p>
        </w:tc>
        <w:tc>
          <w:tcPr>
            <w:tcW w:w="1290" w:type="dxa"/>
            <w:tcBorders>
              <w:top w:val="single" w:sz="4" w:space="0" w:color="auto"/>
              <w:left w:val="single" w:sz="4" w:space="0" w:color="auto"/>
              <w:bottom w:val="single" w:sz="4" w:space="0" w:color="auto"/>
              <w:right w:val="single" w:sz="4" w:space="0" w:color="auto"/>
            </w:tcBorders>
            <w:hideMark/>
          </w:tcPr>
          <w:p w14:paraId="21E34793" w14:textId="15D53EA2" w:rsidR="00431F4C" w:rsidRPr="00B77182" w:rsidRDefault="00431F4C"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6,20</w:t>
            </w:r>
          </w:p>
        </w:tc>
        <w:tc>
          <w:tcPr>
            <w:tcW w:w="1147" w:type="dxa"/>
            <w:tcBorders>
              <w:top w:val="single" w:sz="4" w:space="0" w:color="auto"/>
              <w:left w:val="single" w:sz="4" w:space="0" w:color="auto"/>
              <w:bottom w:val="single" w:sz="4" w:space="0" w:color="auto"/>
              <w:right w:val="single" w:sz="4" w:space="0" w:color="auto"/>
            </w:tcBorders>
          </w:tcPr>
          <w:p w14:paraId="273DA5CD" w14:textId="49568E02" w:rsidR="00431F4C" w:rsidRPr="00B77182" w:rsidRDefault="00431F4C"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6,32</w:t>
            </w:r>
          </w:p>
        </w:tc>
        <w:tc>
          <w:tcPr>
            <w:tcW w:w="1290" w:type="dxa"/>
            <w:tcBorders>
              <w:top w:val="single" w:sz="4" w:space="0" w:color="auto"/>
              <w:left w:val="single" w:sz="4" w:space="0" w:color="auto"/>
              <w:bottom w:val="single" w:sz="4" w:space="0" w:color="auto"/>
              <w:right w:val="single" w:sz="4" w:space="0" w:color="auto"/>
            </w:tcBorders>
          </w:tcPr>
          <w:p w14:paraId="030E6352" w14:textId="4F53441E" w:rsidR="00431F4C" w:rsidRPr="00B77182" w:rsidRDefault="00431F4C"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5,53</w:t>
            </w:r>
          </w:p>
        </w:tc>
        <w:tc>
          <w:tcPr>
            <w:tcW w:w="1290" w:type="dxa"/>
            <w:tcBorders>
              <w:top w:val="single" w:sz="4" w:space="0" w:color="auto"/>
              <w:left w:val="single" w:sz="4" w:space="0" w:color="auto"/>
              <w:bottom w:val="single" w:sz="4" w:space="0" w:color="auto"/>
              <w:right w:val="single" w:sz="4" w:space="0" w:color="auto"/>
            </w:tcBorders>
          </w:tcPr>
          <w:p w14:paraId="5A04FCF5" w14:textId="7FBEAFFA" w:rsidR="00431F4C" w:rsidRPr="00B77182" w:rsidRDefault="00431F4C"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87,5</w:t>
            </w:r>
          </w:p>
        </w:tc>
      </w:tr>
      <w:tr w:rsidR="00431F4C" w:rsidRPr="00B77182" w14:paraId="2C607530" w14:textId="77777777" w:rsidTr="001B364C">
        <w:trPr>
          <w:trHeight w:val="29"/>
        </w:trPr>
        <w:tc>
          <w:tcPr>
            <w:tcW w:w="2322" w:type="dxa"/>
            <w:tcBorders>
              <w:top w:val="single" w:sz="4" w:space="0" w:color="auto"/>
              <w:left w:val="single" w:sz="4" w:space="0" w:color="auto"/>
              <w:bottom w:val="single" w:sz="4" w:space="0" w:color="auto"/>
              <w:right w:val="single" w:sz="4" w:space="0" w:color="auto"/>
            </w:tcBorders>
            <w:hideMark/>
          </w:tcPr>
          <w:p w14:paraId="36B29C96" w14:textId="6EFA712A" w:rsidR="00431F4C" w:rsidRPr="00B77182" w:rsidRDefault="00431F4C" w:rsidP="00680603">
            <w:pPr>
              <w:suppressLineNumbers/>
              <w:suppressAutoHyphens/>
              <w:snapToGrid w:val="0"/>
              <w:spacing w:after="0" w:line="240" w:lineRule="auto"/>
              <w:jc w:val="both"/>
              <w:rPr>
                <w:rFonts w:ascii="Times New Roman" w:hAnsi="Times New Roman"/>
                <w:bCs/>
                <w:sz w:val="24"/>
                <w:szCs w:val="24"/>
                <w:lang w:eastAsia="ar-SA"/>
              </w:rPr>
            </w:pPr>
            <w:r w:rsidRPr="00B77182">
              <w:rPr>
                <w:rFonts w:ascii="Times New Roman" w:hAnsi="Times New Roman"/>
                <w:bCs/>
                <w:sz w:val="24"/>
                <w:szCs w:val="24"/>
                <w:lang w:eastAsia="ar-SA"/>
              </w:rPr>
              <w:t xml:space="preserve">Поголовье крупного рогатого скота, всего </w:t>
            </w:r>
          </w:p>
          <w:p w14:paraId="7D2DF0BE" w14:textId="4395E81C" w:rsidR="00431F4C" w:rsidRPr="00B77182" w:rsidRDefault="00543865" w:rsidP="00680603">
            <w:pPr>
              <w:suppressLineNumbers/>
              <w:suppressAutoHyphens/>
              <w:snapToGrid w:val="0"/>
              <w:spacing w:after="0" w:line="240" w:lineRule="auto"/>
              <w:jc w:val="both"/>
              <w:rPr>
                <w:rFonts w:ascii="Times New Roman" w:hAnsi="Times New Roman"/>
                <w:bCs/>
                <w:sz w:val="24"/>
                <w:szCs w:val="24"/>
                <w:lang w:eastAsia="ar-SA"/>
              </w:rPr>
            </w:pPr>
            <w:r>
              <w:rPr>
                <w:rFonts w:ascii="Times New Roman" w:hAnsi="Times New Roman"/>
                <w:bCs/>
                <w:sz w:val="24"/>
                <w:szCs w:val="24"/>
                <w:lang w:eastAsia="ar-SA"/>
              </w:rPr>
              <w:t>т</w:t>
            </w:r>
            <w:r w:rsidR="00431F4C" w:rsidRPr="00B77182">
              <w:rPr>
                <w:rFonts w:ascii="Times New Roman" w:hAnsi="Times New Roman"/>
                <w:bCs/>
                <w:sz w:val="24"/>
                <w:szCs w:val="24"/>
                <w:lang w:eastAsia="ar-SA"/>
              </w:rPr>
              <w:t>ыс</w:t>
            </w:r>
            <w:r>
              <w:rPr>
                <w:rFonts w:ascii="Times New Roman" w:hAnsi="Times New Roman"/>
                <w:bCs/>
                <w:sz w:val="24"/>
                <w:szCs w:val="24"/>
                <w:lang w:eastAsia="ar-SA"/>
              </w:rPr>
              <w:t>.</w:t>
            </w:r>
            <w:r w:rsidR="00431F4C" w:rsidRPr="00B77182">
              <w:rPr>
                <w:rFonts w:ascii="Times New Roman" w:hAnsi="Times New Roman"/>
                <w:bCs/>
                <w:sz w:val="24"/>
                <w:szCs w:val="24"/>
                <w:lang w:eastAsia="ar-SA"/>
              </w:rPr>
              <w:t xml:space="preserve"> голов:</w:t>
            </w:r>
          </w:p>
        </w:tc>
        <w:tc>
          <w:tcPr>
            <w:tcW w:w="1289" w:type="dxa"/>
            <w:tcBorders>
              <w:top w:val="single" w:sz="4" w:space="0" w:color="auto"/>
              <w:left w:val="single" w:sz="4" w:space="0" w:color="auto"/>
              <w:bottom w:val="single" w:sz="4" w:space="0" w:color="auto"/>
              <w:right w:val="single" w:sz="4" w:space="0" w:color="auto"/>
            </w:tcBorders>
            <w:hideMark/>
          </w:tcPr>
          <w:p w14:paraId="6679A973" w14:textId="7B1E0710" w:rsidR="00431F4C" w:rsidRPr="00B77182" w:rsidRDefault="00A41B6B" w:rsidP="0068060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5,9</w:t>
            </w:r>
          </w:p>
        </w:tc>
        <w:tc>
          <w:tcPr>
            <w:tcW w:w="1290" w:type="dxa"/>
            <w:tcBorders>
              <w:top w:val="single" w:sz="4" w:space="0" w:color="auto"/>
              <w:left w:val="single" w:sz="4" w:space="0" w:color="auto"/>
              <w:bottom w:val="single" w:sz="4" w:space="0" w:color="auto"/>
              <w:right w:val="single" w:sz="4" w:space="0" w:color="auto"/>
            </w:tcBorders>
            <w:hideMark/>
          </w:tcPr>
          <w:p w14:paraId="64668781" w14:textId="63BCFF71" w:rsidR="00431F4C" w:rsidRPr="00B77182" w:rsidRDefault="00A41B6B" w:rsidP="0068060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4,6</w:t>
            </w:r>
          </w:p>
        </w:tc>
        <w:tc>
          <w:tcPr>
            <w:tcW w:w="1290" w:type="dxa"/>
            <w:tcBorders>
              <w:top w:val="single" w:sz="4" w:space="0" w:color="auto"/>
              <w:left w:val="single" w:sz="4" w:space="0" w:color="auto"/>
              <w:bottom w:val="single" w:sz="4" w:space="0" w:color="auto"/>
              <w:right w:val="single" w:sz="4" w:space="0" w:color="auto"/>
            </w:tcBorders>
            <w:hideMark/>
          </w:tcPr>
          <w:p w14:paraId="4C693AD3" w14:textId="07EDC81A" w:rsidR="00431F4C" w:rsidRPr="00B77182" w:rsidRDefault="00A41B6B" w:rsidP="0068060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4,5</w:t>
            </w:r>
          </w:p>
        </w:tc>
        <w:tc>
          <w:tcPr>
            <w:tcW w:w="1147" w:type="dxa"/>
            <w:tcBorders>
              <w:top w:val="single" w:sz="4" w:space="0" w:color="auto"/>
              <w:left w:val="single" w:sz="4" w:space="0" w:color="auto"/>
              <w:bottom w:val="single" w:sz="4" w:space="0" w:color="auto"/>
              <w:right w:val="single" w:sz="4" w:space="0" w:color="auto"/>
            </w:tcBorders>
          </w:tcPr>
          <w:p w14:paraId="7C029E1F" w14:textId="7BD02CDC" w:rsidR="00431F4C" w:rsidRPr="00B77182" w:rsidRDefault="00A41B6B" w:rsidP="0068060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w:t>
            </w:r>
          </w:p>
        </w:tc>
        <w:tc>
          <w:tcPr>
            <w:tcW w:w="1290" w:type="dxa"/>
            <w:tcBorders>
              <w:top w:val="single" w:sz="4" w:space="0" w:color="auto"/>
              <w:left w:val="single" w:sz="4" w:space="0" w:color="auto"/>
              <w:bottom w:val="single" w:sz="4" w:space="0" w:color="auto"/>
              <w:right w:val="single" w:sz="4" w:space="0" w:color="auto"/>
            </w:tcBorders>
          </w:tcPr>
          <w:p w14:paraId="0B78F391" w14:textId="262BC528" w:rsidR="00431F4C" w:rsidRPr="00B77182" w:rsidRDefault="00A41B6B" w:rsidP="0068060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4,6</w:t>
            </w:r>
          </w:p>
        </w:tc>
        <w:tc>
          <w:tcPr>
            <w:tcW w:w="1290" w:type="dxa"/>
            <w:tcBorders>
              <w:top w:val="single" w:sz="4" w:space="0" w:color="auto"/>
              <w:left w:val="single" w:sz="4" w:space="0" w:color="auto"/>
              <w:bottom w:val="single" w:sz="4" w:space="0" w:color="auto"/>
              <w:right w:val="single" w:sz="4" w:space="0" w:color="auto"/>
            </w:tcBorders>
          </w:tcPr>
          <w:p w14:paraId="3A24AF28" w14:textId="6D315F25" w:rsidR="00431F4C" w:rsidRPr="00B77182" w:rsidRDefault="00431F4C"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78,7</w:t>
            </w:r>
          </w:p>
        </w:tc>
      </w:tr>
      <w:tr w:rsidR="00431F4C" w:rsidRPr="00B77182" w14:paraId="7DD70AAF" w14:textId="77777777" w:rsidTr="001B364C">
        <w:trPr>
          <w:trHeight w:val="29"/>
        </w:trPr>
        <w:tc>
          <w:tcPr>
            <w:tcW w:w="2322" w:type="dxa"/>
            <w:tcBorders>
              <w:top w:val="single" w:sz="4" w:space="0" w:color="auto"/>
              <w:left w:val="single" w:sz="4" w:space="0" w:color="auto"/>
              <w:bottom w:val="single" w:sz="4" w:space="0" w:color="auto"/>
              <w:right w:val="single" w:sz="4" w:space="0" w:color="auto"/>
            </w:tcBorders>
            <w:hideMark/>
          </w:tcPr>
          <w:p w14:paraId="0B7C7C3F" w14:textId="68F64AA5" w:rsidR="00431F4C" w:rsidRPr="00B77182" w:rsidRDefault="00431F4C" w:rsidP="00680603">
            <w:pPr>
              <w:suppressLineNumbers/>
              <w:suppressAutoHyphens/>
              <w:snapToGrid w:val="0"/>
              <w:spacing w:after="0" w:line="240" w:lineRule="auto"/>
              <w:jc w:val="both"/>
              <w:rPr>
                <w:rFonts w:ascii="Times New Roman" w:hAnsi="Times New Roman"/>
                <w:bCs/>
                <w:sz w:val="24"/>
                <w:szCs w:val="24"/>
                <w:lang w:eastAsia="ar-SA"/>
              </w:rPr>
            </w:pPr>
            <w:r w:rsidRPr="00B77182">
              <w:rPr>
                <w:rFonts w:ascii="Times New Roman" w:hAnsi="Times New Roman"/>
                <w:bCs/>
                <w:sz w:val="24"/>
                <w:szCs w:val="24"/>
                <w:lang w:eastAsia="ar-SA"/>
              </w:rPr>
              <w:t>в том числе коровы, тыс</w:t>
            </w:r>
            <w:r w:rsidR="00543865">
              <w:rPr>
                <w:rFonts w:ascii="Times New Roman" w:hAnsi="Times New Roman"/>
                <w:bCs/>
                <w:sz w:val="24"/>
                <w:szCs w:val="24"/>
                <w:lang w:eastAsia="ar-SA"/>
              </w:rPr>
              <w:t>.</w:t>
            </w:r>
            <w:r w:rsidRPr="00B77182">
              <w:rPr>
                <w:rFonts w:ascii="Times New Roman" w:hAnsi="Times New Roman"/>
                <w:bCs/>
                <w:sz w:val="24"/>
                <w:szCs w:val="24"/>
                <w:lang w:eastAsia="ar-SA"/>
              </w:rPr>
              <w:t xml:space="preserve"> голов</w:t>
            </w:r>
          </w:p>
        </w:tc>
        <w:tc>
          <w:tcPr>
            <w:tcW w:w="1289" w:type="dxa"/>
            <w:tcBorders>
              <w:top w:val="single" w:sz="4" w:space="0" w:color="auto"/>
              <w:left w:val="single" w:sz="4" w:space="0" w:color="auto"/>
              <w:bottom w:val="single" w:sz="4" w:space="0" w:color="auto"/>
              <w:right w:val="single" w:sz="4" w:space="0" w:color="auto"/>
            </w:tcBorders>
            <w:hideMark/>
          </w:tcPr>
          <w:p w14:paraId="41B72D24" w14:textId="3F11DCCB" w:rsidR="00431F4C" w:rsidRPr="00B77182" w:rsidRDefault="00431F4C"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1,30</w:t>
            </w:r>
          </w:p>
        </w:tc>
        <w:tc>
          <w:tcPr>
            <w:tcW w:w="1290" w:type="dxa"/>
            <w:tcBorders>
              <w:top w:val="single" w:sz="4" w:space="0" w:color="auto"/>
              <w:left w:val="single" w:sz="4" w:space="0" w:color="auto"/>
              <w:bottom w:val="single" w:sz="4" w:space="0" w:color="auto"/>
              <w:right w:val="single" w:sz="4" w:space="0" w:color="auto"/>
            </w:tcBorders>
            <w:hideMark/>
          </w:tcPr>
          <w:p w14:paraId="2B4B9705" w14:textId="3D68C63A" w:rsidR="00431F4C" w:rsidRPr="00B77182" w:rsidRDefault="00431F4C"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1,31</w:t>
            </w:r>
          </w:p>
        </w:tc>
        <w:tc>
          <w:tcPr>
            <w:tcW w:w="1290" w:type="dxa"/>
            <w:tcBorders>
              <w:top w:val="single" w:sz="4" w:space="0" w:color="auto"/>
              <w:left w:val="single" w:sz="4" w:space="0" w:color="auto"/>
              <w:bottom w:val="single" w:sz="4" w:space="0" w:color="auto"/>
              <w:right w:val="single" w:sz="4" w:space="0" w:color="auto"/>
            </w:tcBorders>
            <w:hideMark/>
          </w:tcPr>
          <w:p w14:paraId="0DED6599" w14:textId="6F01BF0C" w:rsidR="00431F4C" w:rsidRPr="00B77182" w:rsidRDefault="00431F4C"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1,33</w:t>
            </w:r>
          </w:p>
        </w:tc>
        <w:tc>
          <w:tcPr>
            <w:tcW w:w="1147" w:type="dxa"/>
            <w:tcBorders>
              <w:top w:val="single" w:sz="4" w:space="0" w:color="auto"/>
              <w:left w:val="single" w:sz="4" w:space="0" w:color="auto"/>
              <w:bottom w:val="single" w:sz="4" w:space="0" w:color="auto"/>
              <w:right w:val="single" w:sz="4" w:space="0" w:color="auto"/>
            </w:tcBorders>
          </w:tcPr>
          <w:p w14:paraId="675F5CB2" w14:textId="14A27F45" w:rsidR="00431F4C" w:rsidRPr="00B77182" w:rsidRDefault="00431F4C"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1,14</w:t>
            </w:r>
          </w:p>
        </w:tc>
        <w:tc>
          <w:tcPr>
            <w:tcW w:w="1290" w:type="dxa"/>
            <w:tcBorders>
              <w:top w:val="single" w:sz="4" w:space="0" w:color="auto"/>
              <w:left w:val="single" w:sz="4" w:space="0" w:color="auto"/>
              <w:bottom w:val="single" w:sz="4" w:space="0" w:color="auto"/>
              <w:right w:val="single" w:sz="4" w:space="0" w:color="auto"/>
            </w:tcBorders>
          </w:tcPr>
          <w:p w14:paraId="507408C2" w14:textId="4C350992" w:rsidR="00431F4C" w:rsidRPr="00B77182" w:rsidRDefault="00431F4C"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1,0</w:t>
            </w:r>
          </w:p>
        </w:tc>
        <w:tc>
          <w:tcPr>
            <w:tcW w:w="1290" w:type="dxa"/>
            <w:tcBorders>
              <w:top w:val="single" w:sz="4" w:space="0" w:color="auto"/>
              <w:left w:val="single" w:sz="4" w:space="0" w:color="auto"/>
              <w:bottom w:val="single" w:sz="4" w:space="0" w:color="auto"/>
              <w:right w:val="single" w:sz="4" w:space="0" w:color="auto"/>
            </w:tcBorders>
          </w:tcPr>
          <w:p w14:paraId="0E80CA21" w14:textId="52F9092D" w:rsidR="00431F4C" w:rsidRPr="00B77182" w:rsidRDefault="00431F4C"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87,7</w:t>
            </w:r>
          </w:p>
        </w:tc>
      </w:tr>
      <w:tr w:rsidR="00431F4C" w:rsidRPr="00B77182" w14:paraId="07E3A727" w14:textId="77777777" w:rsidTr="001B364C">
        <w:trPr>
          <w:trHeight w:val="29"/>
        </w:trPr>
        <w:tc>
          <w:tcPr>
            <w:tcW w:w="2322" w:type="dxa"/>
            <w:tcBorders>
              <w:top w:val="single" w:sz="4" w:space="0" w:color="auto"/>
              <w:left w:val="single" w:sz="4" w:space="0" w:color="auto"/>
              <w:bottom w:val="single" w:sz="4" w:space="0" w:color="auto"/>
              <w:right w:val="single" w:sz="4" w:space="0" w:color="auto"/>
            </w:tcBorders>
            <w:hideMark/>
          </w:tcPr>
          <w:p w14:paraId="3DC1CC57" w14:textId="7CB14F71" w:rsidR="00431F4C" w:rsidRPr="00B77182" w:rsidRDefault="00431F4C" w:rsidP="00680603">
            <w:pPr>
              <w:suppressLineNumbers/>
              <w:suppressAutoHyphens/>
              <w:snapToGrid w:val="0"/>
              <w:spacing w:after="0" w:line="240" w:lineRule="auto"/>
              <w:jc w:val="both"/>
              <w:rPr>
                <w:rFonts w:ascii="Times New Roman" w:hAnsi="Times New Roman"/>
                <w:bCs/>
                <w:sz w:val="24"/>
                <w:szCs w:val="24"/>
                <w:lang w:eastAsia="ar-SA"/>
              </w:rPr>
            </w:pPr>
            <w:r w:rsidRPr="00B77182">
              <w:rPr>
                <w:rFonts w:ascii="Times New Roman" w:hAnsi="Times New Roman"/>
                <w:bCs/>
                <w:sz w:val="24"/>
                <w:szCs w:val="24"/>
                <w:lang w:eastAsia="ar-SA"/>
              </w:rPr>
              <w:t xml:space="preserve">Овцы, козы, </w:t>
            </w:r>
          </w:p>
          <w:p w14:paraId="4EC90DAE" w14:textId="723552DC" w:rsidR="00431F4C" w:rsidRPr="00B77182" w:rsidRDefault="00543865" w:rsidP="00680603">
            <w:pPr>
              <w:suppressLineNumbers/>
              <w:suppressAutoHyphens/>
              <w:snapToGrid w:val="0"/>
              <w:spacing w:after="0" w:line="240" w:lineRule="auto"/>
              <w:jc w:val="both"/>
              <w:rPr>
                <w:rFonts w:ascii="Times New Roman" w:hAnsi="Times New Roman"/>
                <w:bCs/>
                <w:sz w:val="24"/>
                <w:szCs w:val="24"/>
                <w:lang w:eastAsia="ar-SA"/>
              </w:rPr>
            </w:pPr>
            <w:r>
              <w:rPr>
                <w:rFonts w:ascii="Times New Roman" w:hAnsi="Times New Roman"/>
                <w:bCs/>
                <w:sz w:val="24"/>
                <w:szCs w:val="24"/>
                <w:lang w:eastAsia="ar-SA"/>
              </w:rPr>
              <w:t>т</w:t>
            </w:r>
            <w:r w:rsidR="00431F4C" w:rsidRPr="00B77182">
              <w:rPr>
                <w:rFonts w:ascii="Times New Roman" w:hAnsi="Times New Roman"/>
                <w:bCs/>
                <w:sz w:val="24"/>
                <w:szCs w:val="24"/>
                <w:lang w:eastAsia="ar-SA"/>
              </w:rPr>
              <w:t>ыс</w:t>
            </w:r>
            <w:r>
              <w:rPr>
                <w:rFonts w:ascii="Times New Roman" w:hAnsi="Times New Roman"/>
                <w:bCs/>
                <w:sz w:val="24"/>
                <w:szCs w:val="24"/>
                <w:lang w:eastAsia="ar-SA"/>
              </w:rPr>
              <w:t>.</w:t>
            </w:r>
            <w:r w:rsidR="00431F4C" w:rsidRPr="00B77182">
              <w:rPr>
                <w:rFonts w:ascii="Times New Roman" w:hAnsi="Times New Roman"/>
                <w:bCs/>
                <w:sz w:val="24"/>
                <w:szCs w:val="24"/>
                <w:lang w:eastAsia="ar-SA"/>
              </w:rPr>
              <w:t xml:space="preserve"> голов</w:t>
            </w:r>
          </w:p>
        </w:tc>
        <w:tc>
          <w:tcPr>
            <w:tcW w:w="1289" w:type="dxa"/>
            <w:tcBorders>
              <w:top w:val="single" w:sz="4" w:space="0" w:color="auto"/>
              <w:left w:val="single" w:sz="4" w:space="0" w:color="auto"/>
              <w:bottom w:val="single" w:sz="4" w:space="0" w:color="auto"/>
              <w:right w:val="single" w:sz="4" w:space="0" w:color="auto"/>
            </w:tcBorders>
            <w:hideMark/>
          </w:tcPr>
          <w:p w14:paraId="121EB184" w14:textId="13ACD811" w:rsidR="00431F4C" w:rsidRPr="00B77182" w:rsidRDefault="00431F4C"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0,36</w:t>
            </w:r>
          </w:p>
        </w:tc>
        <w:tc>
          <w:tcPr>
            <w:tcW w:w="1290" w:type="dxa"/>
            <w:tcBorders>
              <w:top w:val="single" w:sz="4" w:space="0" w:color="auto"/>
              <w:left w:val="single" w:sz="4" w:space="0" w:color="auto"/>
              <w:bottom w:val="single" w:sz="4" w:space="0" w:color="auto"/>
              <w:right w:val="single" w:sz="4" w:space="0" w:color="auto"/>
            </w:tcBorders>
            <w:hideMark/>
          </w:tcPr>
          <w:p w14:paraId="3E8CDE9C" w14:textId="6B289CF7" w:rsidR="00431F4C" w:rsidRPr="00B77182" w:rsidRDefault="00431F4C"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0,32</w:t>
            </w:r>
          </w:p>
        </w:tc>
        <w:tc>
          <w:tcPr>
            <w:tcW w:w="1290" w:type="dxa"/>
            <w:tcBorders>
              <w:top w:val="single" w:sz="4" w:space="0" w:color="auto"/>
              <w:left w:val="single" w:sz="4" w:space="0" w:color="auto"/>
              <w:bottom w:val="single" w:sz="4" w:space="0" w:color="auto"/>
              <w:right w:val="single" w:sz="4" w:space="0" w:color="auto"/>
            </w:tcBorders>
            <w:hideMark/>
          </w:tcPr>
          <w:p w14:paraId="3D44CF5A" w14:textId="676F7D17" w:rsidR="00431F4C" w:rsidRPr="00B77182" w:rsidRDefault="00431F4C"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0,37</w:t>
            </w:r>
          </w:p>
        </w:tc>
        <w:tc>
          <w:tcPr>
            <w:tcW w:w="1147" w:type="dxa"/>
            <w:tcBorders>
              <w:top w:val="single" w:sz="4" w:space="0" w:color="auto"/>
              <w:left w:val="single" w:sz="4" w:space="0" w:color="auto"/>
              <w:bottom w:val="single" w:sz="4" w:space="0" w:color="auto"/>
              <w:right w:val="single" w:sz="4" w:space="0" w:color="auto"/>
            </w:tcBorders>
          </w:tcPr>
          <w:p w14:paraId="13D390E1" w14:textId="24C3A935" w:rsidR="00431F4C" w:rsidRPr="00B77182" w:rsidRDefault="00431F4C"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0,30</w:t>
            </w:r>
          </w:p>
        </w:tc>
        <w:tc>
          <w:tcPr>
            <w:tcW w:w="1290" w:type="dxa"/>
            <w:tcBorders>
              <w:top w:val="single" w:sz="4" w:space="0" w:color="auto"/>
              <w:left w:val="single" w:sz="4" w:space="0" w:color="auto"/>
              <w:bottom w:val="single" w:sz="4" w:space="0" w:color="auto"/>
              <w:right w:val="single" w:sz="4" w:space="0" w:color="auto"/>
            </w:tcBorders>
          </w:tcPr>
          <w:p w14:paraId="3669D1C5" w14:textId="6E22518A" w:rsidR="00431F4C" w:rsidRPr="00B77182" w:rsidRDefault="00431F4C"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0,41</w:t>
            </w:r>
          </w:p>
        </w:tc>
        <w:tc>
          <w:tcPr>
            <w:tcW w:w="1290" w:type="dxa"/>
            <w:tcBorders>
              <w:top w:val="single" w:sz="4" w:space="0" w:color="auto"/>
              <w:left w:val="single" w:sz="4" w:space="0" w:color="auto"/>
              <w:bottom w:val="single" w:sz="4" w:space="0" w:color="auto"/>
              <w:right w:val="single" w:sz="4" w:space="0" w:color="auto"/>
            </w:tcBorders>
          </w:tcPr>
          <w:p w14:paraId="14A137BA" w14:textId="2F67E350" w:rsidR="00431F4C" w:rsidRPr="00B77182" w:rsidRDefault="00431F4C"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136,7</w:t>
            </w:r>
          </w:p>
        </w:tc>
      </w:tr>
      <w:tr w:rsidR="00431F4C" w:rsidRPr="00B77182" w14:paraId="1BBDF03F" w14:textId="77777777" w:rsidTr="001B364C">
        <w:trPr>
          <w:trHeight w:val="29"/>
        </w:trPr>
        <w:tc>
          <w:tcPr>
            <w:tcW w:w="2322" w:type="dxa"/>
            <w:tcBorders>
              <w:top w:val="single" w:sz="4" w:space="0" w:color="auto"/>
              <w:left w:val="single" w:sz="4" w:space="0" w:color="auto"/>
              <w:bottom w:val="single" w:sz="4" w:space="0" w:color="auto"/>
              <w:right w:val="single" w:sz="4" w:space="0" w:color="auto"/>
            </w:tcBorders>
            <w:hideMark/>
          </w:tcPr>
          <w:p w14:paraId="439028B5" w14:textId="02B8C07B" w:rsidR="00431F4C" w:rsidRPr="00B77182" w:rsidRDefault="00431F4C" w:rsidP="00680603">
            <w:pPr>
              <w:suppressLineNumbers/>
              <w:suppressAutoHyphens/>
              <w:snapToGrid w:val="0"/>
              <w:spacing w:after="0" w:line="240" w:lineRule="auto"/>
              <w:jc w:val="both"/>
              <w:rPr>
                <w:rFonts w:ascii="Times New Roman" w:hAnsi="Times New Roman"/>
                <w:bCs/>
                <w:sz w:val="24"/>
                <w:szCs w:val="24"/>
                <w:lang w:eastAsia="ar-SA"/>
              </w:rPr>
            </w:pPr>
            <w:r w:rsidRPr="00B77182">
              <w:rPr>
                <w:rFonts w:ascii="Times New Roman" w:hAnsi="Times New Roman"/>
                <w:bCs/>
                <w:sz w:val="24"/>
                <w:szCs w:val="24"/>
                <w:lang w:eastAsia="ar-SA"/>
              </w:rPr>
              <w:t xml:space="preserve">Лошади, </w:t>
            </w:r>
            <w:r w:rsidRPr="00B77182">
              <w:rPr>
                <w:rFonts w:ascii="Times New Roman" w:hAnsi="Times New Roman"/>
                <w:bCs/>
                <w:sz w:val="24"/>
                <w:szCs w:val="24"/>
                <w:lang w:eastAsia="ar-SA"/>
              </w:rPr>
              <w:br/>
              <w:t>тыс</w:t>
            </w:r>
            <w:r w:rsidR="00543865">
              <w:rPr>
                <w:rFonts w:ascii="Times New Roman" w:hAnsi="Times New Roman"/>
                <w:bCs/>
                <w:sz w:val="24"/>
                <w:szCs w:val="24"/>
                <w:lang w:eastAsia="ar-SA"/>
              </w:rPr>
              <w:t>.</w:t>
            </w:r>
            <w:r w:rsidRPr="00B77182">
              <w:rPr>
                <w:rFonts w:ascii="Times New Roman" w:hAnsi="Times New Roman"/>
                <w:bCs/>
                <w:sz w:val="24"/>
                <w:szCs w:val="24"/>
                <w:lang w:eastAsia="ar-SA"/>
              </w:rPr>
              <w:t xml:space="preserve"> голов</w:t>
            </w:r>
          </w:p>
        </w:tc>
        <w:tc>
          <w:tcPr>
            <w:tcW w:w="1289" w:type="dxa"/>
            <w:tcBorders>
              <w:top w:val="single" w:sz="4" w:space="0" w:color="auto"/>
              <w:left w:val="single" w:sz="4" w:space="0" w:color="auto"/>
              <w:bottom w:val="single" w:sz="4" w:space="0" w:color="auto"/>
              <w:right w:val="single" w:sz="4" w:space="0" w:color="auto"/>
            </w:tcBorders>
            <w:hideMark/>
          </w:tcPr>
          <w:p w14:paraId="0C7681AC" w14:textId="6B580621" w:rsidR="00431F4C" w:rsidRPr="00B77182" w:rsidRDefault="00431F4C"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0,79</w:t>
            </w:r>
          </w:p>
        </w:tc>
        <w:tc>
          <w:tcPr>
            <w:tcW w:w="1290" w:type="dxa"/>
            <w:tcBorders>
              <w:top w:val="single" w:sz="4" w:space="0" w:color="auto"/>
              <w:left w:val="single" w:sz="4" w:space="0" w:color="auto"/>
              <w:bottom w:val="single" w:sz="4" w:space="0" w:color="auto"/>
              <w:right w:val="single" w:sz="4" w:space="0" w:color="auto"/>
            </w:tcBorders>
            <w:hideMark/>
          </w:tcPr>
          <w:p w14:paraId="395955C3" w14:textId="58C22CF7" w:rsidR="00431F4C" w:rsidRPr="00B77182" w:rsidRDefault="00431F4C"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0,78</w:t>
            </w:r>
          </w:p>
        </w:tc>
        <w:tc>
          <w:tcPr>
            <w:tcW w:w="1290" w:type="dxa"/>
            <w:tcBorders>
              <w:top w:val="single" w:sz="4" w:space="0" w:color="auto"/>
              <w:left w:val="single" w:sz="4" w:space="0" w:color="auto"/>
              <w:bottom w:val="single" w:sz="4" w:space="0" w:color="auto"/>
              <w:right w:val="single" w:sz="4" w:space="0" w:color="auto"/>
            </w:tcBorders>
            <w:hideMark/>
          </w:tcPr>
          <w:p w14:paraId="333BEF1C" w14:textId="415AAF15" w:rsidR="00431F4C" w:rsidRPr="00B77182" w:rsidRDefault="00431F4C"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0,79</w:t>
            </w:r>
          </w:p>
        </w:tc>
        <w:tc>
          <w:tcPr>
            <w:tcW w:w="1147" w:type="dxa"/>
            <w:tcBorders>
              <w:top w:val="single" w:sz="4" w:space="0" w:color="auto"/>
              <w:left w:val="single" w:sz="4" w:space="0" w:color="auto"/>
              <w:bottom w:val="single" w:sz="4" w:space="0" w:color="auto"/>
              <w:right w:val="single" w:sz="4" w:space="0" w:color="auto"/>
            </w:tcBorders>
          </w:tcPr>
          <w:p w14:paraId="1D50D3C6" w14:textId="24D2AFE5" w:rsidR="00431F4C" w:rsidRPr="00B77182" w:rsidRDefault="00431F4C"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0,85</w:t>
            </w:r>
          </w:p>
        </w:tc>
        <w:tc>
          <w:tcPr>
            <w:tcW w:w="1290" w:type="dxa"/>
            <w:tcBorders>
              <w:top w:val="single" w:sz="4" w:space="0" w:color="auto"/>
              <w:left w:val="single" w:sz="4" w:space="0" w:color="auto"/>
              <w:bottom w:val="single" w:sz="4" w:space="0" w:color="auto"/>
              <w:right w:val="single" w:sz="4" w:space="0" w:color="auto"/>
            </w:tcBorders>
          </w:tcPr>
          <w:p w14:paraId="40D91B29" w14:textId="006AB381" w:rsidR="00431F4C" w:rsidRPr="00B77182" w:rsidRDefault="00431F4C"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0,88</w:t>
            </w:r>
          </w:p>
        </w:tc>
        <w:tc>
          <w:tcPr>
            <w:tcW w:w="1290" w:type="dxa"/>
            <w:tcBorders>
              <w:top w:val="single" w:sz="4" w:space="0" w:color="auto"/>
              <w:left w:val="single" w:sz="4" w:space="0" w:color="auto"/>
              <w:bottom w:val="single" w:sz="4" w:space="0" w:color="auto"/>
              <w:right w:val="single" w:sz="4" w:space="0" w:color="auto"/>
            </w:tcBorders>
          </w:tcPr>
          <w:p w14:paraId="63F3D1A1" w14:textId="602793C4" w:rsidR="00431F4C" w:rsidRPr="00B77182" w:rsidRDefault="00431F4C"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103,5</w:t>
            </w:r>
          </w:p>
        </w:tc>
      </w:tr>
      <w:tr w:rsidR="00431F4C" w:rsidRPr="00B77182" w14:paraId="070AF233" w14:textId="77777777" w:rsidTr="001B364C">
        <w:trPr>
          <w:trHeight w:val="29"/>
        </w:trPr>
        <w:tc>
          <w:tcPr>
            <w:tcW w:w="2322" w:type="dxa"/>
            <w:tcBorders>
              <w:top w:val="single" w:sz="4" w:space="0" w:color="auto"/>
              <w:left w:val="single" w:sz="4" w:space="0" w:color="auto"/>
              <w:bottom w:val="single" w:sz="4" w:space="0" w:color="auto"/>
              <w:right w:val="single" w:sz="4" w:space="0" w:color="auto"/>
            </w:tcBorders>
            <w:hideMark/>
          </w:tcPr>
          <w:p w14:paraId="60B663CC" w14:textId="04BCDA39" w:rsidR="00431F4C" w:rsidRPr="00B77182" w:rsidRDefault="00431F4C" w:rsidP="00680603">
            <w:pPr>
              <w:suppressLineNumbers/>
              <w:suppressAutoHyphens/>
              <w:snapToGrid w:val="0"/>
              <w:spacing w:after="0" w:line="240" w:lineRule="auto"/>
              <w:jc w:val="both"/>
              <w:rPr>
                <w:rFonts w:ascii="Times New Roman" w:hAnsi="Times New Roman"/>
                <w:bCs/>
                <w:sz w:val="24"/>
                <w:szCs w:val="24"/>
                <w:lang w:eastAsia="ar-SA"/>
              </w:rPr>
            </w:pPr>
            <w:r w:rsidRPr="00B77182">
              <w:rPr>
                <w:rFonts w:ascii="Times New Roman" w:hAnsi="Times New Roman"/>
                <w:bCs/>
                <w:sz w:val="24"/>
                <w:szCs w:val="24"/>
                <w:lang w:eastAsia="ar-SA"/>
              </w:rPr>
              <w:t xml:space="preserve">Свиньи, </w:t>
            </w:r>
            <w:r w:rsidRPr="00B77182">
              <w:rPr>
                <w:rFonts w:ascii="Times New Roman" w:hAnsi="Times New Roman"/>
                <w:bCs/>
                <w:sz w:val="24"/>
                <w:szCs w:val="24"/>
                <w:lang w:eastAsia="ar-SA"/>
              </w:rPr>
              <w:br/>
              <w:t>тыс</w:t>
            </w:r>
            <w:r w:rsidR="00543865">
              <w:rPr>
                <w:rFonts w:ascii="Times New Roman" w:hAnsi="Times New Roman"/>
                <w:bCs/>
                <w:sz w:val="24"/>
                <w:szCs w:val="24"/>
                <w:lang w:eastAsia="ar-SA"/>
              </w:rPr>
              <w:t>.</w:t>
            </w:r>
            <w:r w:rsidRPr="00B77182">
              <w:rPr>
                <w:rFonts w:ascii="Times New Roman" w:hAnsi="Times New Roman"/>
                <w:bCs/>
                <w:sz w:val="24"/>
                <w:szCs w:val="24"/>
                <w:lang w:eastAsia="ar-SA"/>
              </w:rPr>
              <w:t xml:space="preserve"> голов</w:t>
            </w:r>
          </w:p>
        </w:tc>
        <w:tc>
          <w:tcPr>
            <w:tcW w:w="1289" w:type="dxa"/>
            <w:tcBorders>
              <w:top w:val="single" w:sz="4" w:space="0" w:color="auto"/>
              <w:left w:val="single" w:sz="4" w:space="0" w:color="auto"/>
              <w:bottom w:val="single" w:sz="4" w:space="0" w:color="auto"/>
              <w:right w:val="single" w:sz="4" w:space="0" w:color="auto"/>
            </w:tcBorders>
            <w:hideMark/>
          </w:tcPr>
          <w:p w14:paraId="501F6AD1" w14:textId="22FCF5FB" w:rsidR="00431F4C" w:rsidRPr="00B77182" w:rsidRDefault="00431F4C" w:rsidP="00680603">
            <w:pPr>
              <w:spacing w:after="0" w:line="240" w:lineRule="auto"/>
              <w:jc w:val="center"/>
              <w:rPr>
                <w:rFonts w:ascii="Times New Roman" w:hAnsi="Times New Roman"/>
                <w:sz w:val="24"/>
                <w:szCs w:val="24"/>
              </w:rPr>
            </w:pPr>
            <w:r w:rsidRPr="00B77182">
              <w:rPr>
                <w:rFonts w:ascii="Times New Roman" w:hAnsi="Times New Roman"/>
                <w:sz w:val="24"/>
                <w:szCs w:val="24"/>
              </w:rPr>
              <w:t>2,31</w:t>
            </w:r>
          </w:p>
        </w:tc>
        <w:tc>
          <w:tcPr>
            <w:tcW w:w="1290" w:type="dxa"/>
            <w:tcBorders>
              <w:top w:val="single" w:sz="4" w:space="0" w:color="auto"/>
              <w:left w:val="single" w:sz="4" w:space="0" w:color="auto"/>
              <w:bottom w:val="single" w:sz="4" w:space="0" w:color="auto"/>
              <w:right w:val="single" w:sz="4" w:space="0" w:color="auto"/>
            </w:tcBorders>
            <w:hideMark/>
          </w:tcPr>
          <w:p w14:paraId="6051A85E" w14:textId="7A23828B" w:rsidR="00431F4C" w:rsidRPr="00B77182" w:rsidRDefault="00431F4C" w:rsidP="00680603">
            <w:pPr>
              <w:spacing w:after="0" w:line="240" w:lineRule="auto"/>
              <w:jc w:val="center"/>
              <w:rPr>
                <w:rFonts w:ascii="Times New Roman" w:hAnsi="Times New Roman"/>
                <w:sz w:val="24"/>
                <w:szCs w:val="24"/>
              </w:rPr>
            </w:pPr>
            <w:r w:rsidRPr="00B77182">
              <w:rPr>
                <w:rFonts w:ascii="Times New Roman" w:hAnsi="Times New Roman"/>
                <w:sz w:val="24"/>
                <w:szCs w:val="24"/>
              </w:rPr>
              <w:t>0,99</w:t>
            </w:r>
          </w:p>
        </w:tc>
        <w:tc>
          <w:tcPr>
            <w:tcW w:w="1290" w:type="dxa"/>
            <w:tcBorders>
              <w:top w:val="single" w:sz="4" w:space="0" w:color="auto"/>
              <w:left w:val="single" w:sz="4" w:space="0" w:color="auto"/>
              <w:bottom w:val="single" w:sz="4" w:space="0" w:color="auto"/>
              <w:right w:val="single" w:sz="4" w:space="0" w:color="auto"/>
            </w:tcBorders>
            <w:hideMark/>
          </w:tcPr>
          <w:p w14:paraId="37B51330" w14:textId="17547450" w:rsidR="00431F4C" w:rsidRPr="00B77182" w:rsidRDefault="00431F4C" w:rsidP="00680603">
            <w:pPr>
              <w:spacing w:after="0" w:line="240" w:lineRule="auto"/>
              <w:jc w:val="center"/>
              <w:rPr>
                <w:rFonts w:ascii="Times New Roman" w:hAnsi="Times New Roman"/>
                <w:sz w:val="24"/>
                <w:szCs w:val="24"/>
              </w:rPr>
            </w:pPr>
            <w:r w:rsidRPr="00B77182">
              <w:rPr>
                <w:rFonts w:ascii="Times New Roman" w:hAnsi="Times New Roman"/>
                <w:sz w:val="24"/>
                <w:szCs w:val="24"/>
              </w:rPr>
              <w:t>0,78</w:t>
            </w:r>
          </w:p>
        </w:tc>
        <w:tc>
          <w:tcPr>
            <w:tcW w:w="1147" w:type="dxa"/>
            <w:tcBorders>
              <w:top w:val="single" w:sz="4" w:space="0" w:color="auto"/>
              <w:left w:val="single" w:sz="4" w:space="0" w:color="auto"/>
              <w:bottom w:val="single" w:sz="4" w:space="0" w:color="auto"/>
              <w:right w:val="single" w:sz="4" w:space="0" w:color="auto"/>
            </w:tcBorders>
          </w:tcPr>
          <w:p w14:paraId="38ADE7A3" w14:textId="53047120" w:rsidR="00431F4C" w:rsidRPr="00B77182" w:rsidRDefault="00431F4C" w:rsidP="00680603">
            <w:pPr>
              <w:spacing w:after="0" w:line="240" w:lineRule="auto"/>
              <w:jc w:val="center"/>
              <w:rPr>
                <w:rFonts w:ascii="Times New Roman" w:hAnsi="Times New Roman"/>
                <w:sz w:val="24"/>
                <w:szCs w:val="24"/>
              </w:rPr>
            </w:pPr>
            <w:r w:rsidRPr="00B77182">
              <w:rPr>
                <w:rFonts w:ascii="Times New Roman" w:hAnsi="Times New Roman"/>
                <w:sz w:val="24"/>
                <w:szCs w:val="24"/>
              </w:rPr>
              <w:t>0,42</w:t>
            </w:r>
          </w:p>
        </w:tc>
        <w:tc>
          <w:tcPr>
            <w:tcW w:w="1290" w:type="dxa"/>
            <w:tcBorders>
              <w:top w:val="single" w:sz="4" w:space="0" w:color="auto"/>
              <w:left w:val="single" w:sz="4" w:space="0" w:color="auto"/>
              <w:bottom w:val="single" w:sz="4" w:space="0" w:color="auto"/>
              <w:right w:val="single" w:sz="4" w:space="0" w:color="auto"/>
            </w:tcBorders>
          </w:tcPr>
          <w:p w14:paraId="029C31D5" w14:textId="543CED69" w:rsidR="00431F4C" w:rsidRPr="00B77182" w:rsidRDefault="00431F4C" w:rsidP="00680603">
            <w:pPr>
              <w:spacing w:after="0" w:line="240" w:lineRule="auto"/>
              <w:jc w:val="center"/>
              <w:rPr>
                <w:rFonts w:ascii="Times New Roman" w:hAnsi="Times New Roman"/>
                <w:sz w:val="24"/>
                <w:szCs w:val="24"/>
              </w:rPr>
            </w:pPr>
            <w:r w:rsidRPr="00B77182">
              <w:rPr>
                <w:rFonts w:ascii="Times New Roman" w:hAnsi="Times New Roman"/>
                <w:sz w:val="24"/>
                <w:szCs w:val="24"/>
              </w:rPr>
              <w:t>0,27</w:t>
            </w:r>
          </w:p>
        </w:tc>
        <w:tc>
          <w:tcPr>
            <w:tcW w:w="1290" w:type="dxa"/>
            <w:tcBorders>
              <w:top w:val="single" w:sz="4" w:space="0" w:color="auto"/>
              <w:left w:val="single" w:sz="4" w:space="0" w:color="auto"/>
              <w:bottom w:val="single" w:sz="4" w:space="0" w:color="auto"/>
              <w:right w:val="single" w:sz="4" w:space="0" w:color="auto"/>
            </w:tcBorders>
          </w:tcPr>
          <w:p w14:paraId="3D307525" w14:textId="25060546" w:rsidR="00431F4C" w:rsidRPr="00B77182" w:rsidRDefault="00431F4C" w:rsidP="00680603">
            <w:pPr>
              <w:spacing w:after="0" w:line="240" w:lineRule="auto"/>
              <w:jc w:val="center"/>
              <w:rPr>
                <w:rFonts w:ascii="Times New Roman" w:hAnsi="Times New Roman"/>
                <w:sz w:val="24"/>
                <w:szCs w:val="24"/>
              </w:rPr>
            </w:pPr>
            <w:r w:rsidRPr="00B77182">
              <w:rPr>
                <w:rFonts w:ascii="Times New Roman" w:hAnsi="Times New Roman"/>
                <w:sz w:val="24"/>
                <w:szCs w:val="24"/>
              </w:rPr>
              <w:t>64,3</w:t>
            </w:r>
          </w:p>
        </w:tc>
      </w:tr>
      <w:tr w:rsidR="00431F4C" w:rsidRPr="00B77182" w14:paraId="0178399B" w14:textId="77777777" w:rsidTr="001B364C">
        <w:trPr>
          <w:trHeight w:val="29"/>
        </w:trPr>
        <w:tc>
          <w:tcPr>
            <w:tcW w:w="2322" w:type="dxa"/>
            <w:tcBorders>
              <w:top w:val="single" w:sz="4" w:space="0" w:color="auto"/>
              <w:left w:val="single" w:sz="4" w:space="0" w:color="auto"/>
              <w:bottom w:val="single" w:sz="4" w:space="0" w:color="auto"/>
              <w:right w:val="single" w:sz="4" w:space="0" w:color="auto"/>
            </w:tcBorders>
            <w:hideMark/>
          </w:tcPr>
          <w:p w14:paraId="49FA4C45" w14:textId="5C0C5E47" w:rsidR="00431F4C" w:rsidRPr="00B77182" w:rsidRDefault="00431F4C" w:rsidP="00680603">
            <w:pPr>
              <w:suppressLineNumbers/>
              <w:suppressAutoHyphens/>
              <w:snapToGrid w:val="0"/>
              <w:spacing w:after="0" w:line="240" w:lineRule="auto"/>
              <w:jc w:val="both"/>
              <w:rPr>
                <w:rFonts w:ascii="Times New Roman" w:hAnsi="Times New Roman"/>
                <w:bCs/>
                <w:sz w:val="24"/>
                <w:szCs w:val="24"/>
                <w:lang w:eastAsia="ar-SA"/>
              </w:rPr>
            </w:pPr>
            <w:r w:rsidRPr="00B77182">
              <w:rPr>
                <w:rFonts w:ascii="Times New Roman" w:hAnsi="Times New Roman"/>
                <w:bCs/>
                <w:sz w:val="24"/>
                <w:szCs w:val="24"/>
                <w:lang w:eastAsia="ar-SA"/>
              </w:rPr>
              <w:t>Валовой сбор овощей, тыс</w:t>
            </w:r>
            <w:r w:rsidR="00543865">
              <w:rPr>
                <w:rFonts w:ascii="Times New Roman" w:hAnsi="Times New Roman"/>
                <w:bCs/>
                <w:sz w:val="24"/>
                <w:szCs w:val="24"/>
                <w:lang w:eastAsia="ar-SA"/>
              </w:rPr>
              <w:t>.</w:t>
            </w:r>
            <w:r w:rsidRPr="00B77182">
              <w:rPr>
                <w:rFonts w:ascii="Times New Roman" w:hAnsi="Times New Roman"/>
                <w:bCs/>
                <w:sz w:val="24"/>
                <w:szCs w:val="24"/>
                <w:lang w:eastAsia="ar-SA"/>
              </w:rPr>
              <w:t xml:space="preserve"> тонн</w:t>
            </w:r>
          </w:p>
        </w:tc>
        <w:tc>
          <w:tcPr>
            <w:tcW w:w="1289" w:type="dxa"/>
            <w:tcBorders>
              <w:top w:val="single" w:sz="4" w:space="0" w:color="auto"/>
              <w:left w:val="single" w:sz="4" w:space="0" w:color="auto"/>
              <w:bottom w:val="single" w:sz="4" w:space="0" w:color="auto"/>
              <w:right w:val="single" w:sz="4" w:space="0" w:color="auto"/>
            </w:tcBorders>
            <w:hideMark/>
          </w:tcPr>
          <w:p w14:paraId="224CC052" w14:textId="226BEFDA" w:rsidR="00431F4C" w:rsidRPr="00B77182" w:rsidRDefault="00431F4C" w:rsidP="00680603">
            <w:pPr>
              <w:spacing w:after="0" w:line="240" w:lineRule="auto"/>
              <w:jc w:val="center"/>
              <w:rPr>
                <w:rFonts w:ascii="Times New Roman" w:hAnsi="Times New Roman"/>
                <w:sz w:val="24"/>
                <w:szCs w:val="24"/>
              </w:rPr>
            </w:pPr>
            <w:r w:rsidRPr="00B77182">
              <w:rPr>
                <w:rFonts w:ascii="Times New Roman" w:hAnsi="Times New Roman"/>
                <w:sz w:val="24"/>
                <w:szCs w:val="24"/>
              </w:rPr>
              <w:t>2,2</w:t>
            </w:r>
          </w:p>
        </w:tc>
        <w:tc>
          <w:tcPr>
            <w:tcW w:w="1290" w:type="dxa"/>
            <w:tcBorders>
              <w:top w:val="single" w:sz="4" w:space="0" w:color="auto"/>
              <w:left w:val="single" w:sz="4" w:space="0" w:color="auto"/>
              <w:bottom w:val="single" w:sz="4" w:space="0" w:color="auto"/>
              <w:right w:val="single" w:sz="4" w:space="0" w:color="auto"/>
            </w:tcBorders>
            <w:hideMark/>
          </w:tcPr>
          <w:p w14:paraId="757AC7AD" w14:textId="4028C9BD" w:rsidR="00431F4C" w:rsidRPr="00B77182" w:rsidRDefault="00431F4C" w:rsidP="00680603">
            <w:pPr>
              <w:spacing w:after="0" w:line="240" w:lineRule="auto"/>
              <w:jc w:val="center"/>
              <w:rPr>
                <w:rFonts w:ascii="Times New Roman" w:hAnsi="Times New Roman"/>
                <w:sz w:val="24"/>
                <w:szCs w:val="24"/>
              </w:rPr>
            </w:pPr>
            <w:r w:rsidRPr="00B77182">
              <w:rPr>
                <w:rFonts w:ascii="Times New Roman" w:hAnsi="Times New Roman"/>
                <w:sz w:val="24"/>
                <w:szCs w:val="24"/>
              </w:rPr>
              <w:t>2,9</w:t>
            </w:r>
          </w:p>
        </w:tc>
        <w:tc>
          <w:tcPr>
            <w:tcW w:w="1290" w:type="dxa"/>
            <w:tcBorders>
              <w:top w:val="single" w:sz="4" w:space="0" w:color="auto"/>
              <w:left w:val="single" w:sz="4" w:space="0" w:color="auto"/>
              <w:bottom w:val="single" w:sz="4" w:space="0" w:color="auto"/>
              <w:right w:val="single" w:sz="4" w:space="0" w:color="auto"/>
            </w:tcBorders>
            <w:hideMark/>
          </w:tcPr>
          <w:p w14:paraId="024B3967" w14:textId="0A43FEF3" w:rsidR="00431F4C" w:rsidRPr="00B77182" w:rsidRDefault="00431F4C" w:rsidP="00680603">
            <w:pPr>
              <w:spacing w:after="0" w:line="240" w:lineRule="auto"/>
              <w:jc w:val="center"/>
              <w:rPr>
                <w:rFonts w:ascii="Times New Roman" w:hAnsi="Times New Roman"/>
                <w:sz w:val="24"/>
                <w:szCs w:val="24"/>
              </w:rPr>
            </w:pPr>
            <w:r w:rsidRPr="00B77182">
              <w:rPr>
                <w:rFonts w:ascii="Times New Roman" w:hAnsi="Times New Roman"/>
                <w:sz w:val="24"/>
                <w:szCs w:val="24"/>
              </w:rPr>
              <w:t>2,6</w:t>
            </w:r>
          </w:p>
        </w:tc>
        <w:tc>
          <w:tcPr>
            <w:tcW w:w="1147" w:type="dxa"/>
            <w:tcBorders>
              <w:top w:val="single" w:sz="4" w:space="0" w:color="auto"/>
              <w:left w:val="single" w:sz="4" w:space="0" w:color="auto"/>
              <w:bottom w:val="single" w:sz="4" w:space="0" w:color="auto"/>
              <w:right w:val="single" w:sz="4" w:space="0" w:color="auto"/>
            </w:tcBorders>
          </w:tcPr>
          <w:p w14:paraId="1AE5DA25" w14:textId="0B34A968" w:rsidR="00431F4C" w:rsidRPr="00B77182" w:rsidRDefault="00431F4C" w:rsidP="00680603">
            <w:pPr>
              <w:spacing w:after="0" w:line="240" w:lineRule="auto"/>
              <w:jc w:val="center"/>
              <w:rPr>
                <w:rFonts w:ascii="Times New Roman" w:hAnsi="Times New Roman"/>
                <w:sz w:val="24"/>
                <w:szCs w:val="24"/>
              </w:rPr>
            </w:pPr>
            <w:r w:rsidRPr="00B77182">
              <w:rPr>
                <w:rFonts w:ascii="Times New Roman" w:hAnsi="Times New Roman"/>
                <w:sz w:val="24"/>
                <w:szCs w:val="24"/>
              </w:rPr>
              <w:t>3,3</w:t>
            </w:r>
          </w:p>
        </w:tc>
        <w:tc>
          <w:tcPr>
            <w:tcW w:w="1290" w:type="dxa"/>
            <w:tcBorders>
              <w:top w:val="single" w:sz="4" w:space="0" w:color="auto"/>
              <w:left w:val="single" w:sz="4" w:space="0" w:color="auto"/>
              <w:bottom w:val="single" w:sz="4" w:space="0" w:color="auto"/>
              <w:right w:val="single" w:sz="4" w:space="0" w:color="auto"/>
            </w:tcBorders>
          </w:tcPr>
          <w:p w14:paraId="7EEE79FB" w14:textId="6E6A47F4" w:rsidR="00431F4C" w:rsidRPr="00B77182" w:rsidRDefault="00431F4C" w:rsidP="00680603">
            <w:pPr>
              <w:spacing w:after="0" w:line="240" w:lineRule="auto"/>
              <w:jc w:val="center"/>
              <w:rPr>
                <w:rFonts w:ascii="Times New Roman" w:hAnsi="Times New Roman"/>
                <w:sz w:val="24"/>
                <w:szCs w:val="24"/>
              </w:rPr>
            </w:pPr>
            <w:r w:rsidRPr="00B77182">
              <w:rPr>
                <w:rFonts w:ascii="Times New Roman" w:hAnsi="Times New Roman"/>
                <w:sz w:val="24"/>
                <w:szCs w:val="24"/>
              </w:rPr>
              <w:t>2,8</w:t>
            </w:r>
          </w:p>
        </w:tc>
        <w:tc>
          <w:tcPr>
            <w:tcW w:w="1290" w:type="dxa"/>
            <w:tcBorders>
              <w:top w:val="single" w:sz="4" w:space="0" w:color="auto"/>
              <w:left w:val="single" w:sz="4" w:space="0" w:color="auto"/>
              <w:bottom w:val="single" w:sz="4" w:space="0" w:color="auto"/>
              <w:right w:val="single" w:sz="4" w:space="0" w:color="auto"/>
            </w:tcBorders>
          </w:tcPr>
          <w:p w14:paraId="1DCAA066" w14:textId="74A56AAB" w:rsidR="00431F4C" w:rsidRPr="00B77182" w:rsidRDefault="00431F4C" w:rsidP="00680603">
            <w:pPr>
              <w:spacing w:after="0" w:line="240" w:lineRule="auto"/>
              <w:jc w:val="center"/>
              <w:rPr>
                <w:rFonts w:ascii="Times New Roman" w:hAnsi="Times New Roman"/>
                <w:sz w:val="24"/>
                <w:szCs w:val="24"/>
              </w:rPr>
            </w:pPr>
            <w:r w:rsidRPr="00B77182">
              <w:rPr>
                <w:rFonts w:ascii="Times New Roman" w:hAnsi="Times New Roman"/>
                <w:sz w:val="24"/>
                <w:szCs w:val="24"/>
              </w:rPr>
              <w:t>84,8</w:t>
            </w:r>
          </w:p>
        </w:tc>
      </w:tr>
      <w:tr w:rsidR="00431F4C" w:rsidRPr="00B77182" w14:paraId="58A64203" w14:textId="77777777" w:rsidTr="001B364C">
        <w:trPr>
          <w:trHeight w:val="29"/>
        </w:trPr>
        <w:tc>
          <w:tcPr>
            <w:tcW w:w="2322" w:type="dxa"/>
            <w:tcBorders>
              <w:top w:val="single" w:sz="4" w:space="0" w:color="auto"/>
              <w:left w:val="single" w:sz="4" w:space="0" w:color="auto"/>
              <w:bottom w:val="single" w:sz="4" w:space="0" w:color="auto"/>
              <w:right w:val="single" w:sz="4" w:space="0" w:color="auto"/>
            </w:tcBorders>
            <w:hideMark/>
          </w:tcPr>
          <w:p w14:paraId="7C46ACE5" w14:textId="17A56E84" w:rsidR="00431F4C" w:rsidRPr="00B77182" w:rsidRDefault="00431F4C" w:rsidP="00680603">
            <w:pPr>
              <w:suppressLineNumbers/>
              <w:suppressAutoHyphens/>
              <w:snapToGrid w:val="0"/>
              <w:spacing w:after="0" w:line="240" w:lineRule="auto"/>
              <w:jc w:val="both"/>
              <w:rPr>
                <w:rFonts w:ascii="Times New Roman" w:hAnsi="Times New Roman"/>
                <w:bCs/>
                <w:sz w:val="24"/>
                <w:szCs w:val="24"/>
                <w:lang w:eastAsia="ar-SA"/>
              </w:rPr>
            </w:pPr>
            <w:r w:rsidRPr="00B77182">
              <w:rPr>
                <w:rFonts w:ascii="Times New Roman" w:hAnsi="Times New Roman"/>
                <w:bCs/>
                <w:sz w:val="24"/>
                <w:szCs w:val="24"/>
                <w:lang w:eastAsia="ar-SA"/>
              </w:rPr>
              <w:t>Объем заготовки дикоросов, тонн</w:t>
            </w:r>
          </w:p>
        </w:tc>
        <w:tc>
          <w:tcPr>
            <w:tcW w:w="1289" w:type="dxa"/>
            <w:tcBorders>
              <w:top w:val="single" w:sz="4" w:space="0" w:color="auto"/>
              <w:left w:val="single" w:sz="4" w:space="0" w:color="auto"/>
              <w:bottom w:val="single" w:sz="4" w:space="0" w:color="auto"/>
              <w:right w:val="single" w:sz="4" w:space="0" w:color="auto"/>
            </w:tcBorders>
            <w:hideMark/>
          </w:tcPr>
          <w:p w14:paraId="3E63D93C" w14:textId="7ACACC86" w:rsidR="00431F4C" w:rsidRPr="00B77182" w:rsidRDefault="00431F4C"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63</w:t>
            </w:r>
          </w:p>
        </w:tc>
        <w:tc>
          <w:tcPr>
            <w:tcW w:w="1290" w:type="dxa"/>
            <w:tcBorders>
              <w:top w:val="single" w:sz="4" w:space="0" w:color="auto"/>
              <w:left w:val="single" w:sz="4" w:space="0" w:color="auto"/>
              <w:bottom w:val="single" w:sz="4" w:space="0" w:color="auto"/>
              <w:right w:val="single" w:sz="4" w:space="0" w:color="auto"/>
            </w:tcBorders>
            <w:hideMark/>
          </w:tcPr>
          <w:p w14:paraId="1791A48C" w14:textId="327A5D06" w:rsidR="00431F4C" w:rsidRPr="00B77182" w:rsidRDefault="00431F4C"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98</w:t>
            </w:r>
          </w:p>
        </w:tc>
        <w:tc>
          <w:tcPr>
            <w:tcW w:w="1290" w:type="dxa"/>
            <w:tcBorders>
              <w:top w:val="single" w:sz="4" w:space="0" w:color="auto"/>
              <w:left w:val="single" w:sz="4" w:space="0" w:color="auto"/>
              <w:bottom w:val="single" w:sz="4" w:space="0" w:color="auto"/>
              <w:right w:val="single" w:sz="4" w:space="0" w:color="auto"/>
            </w:tcBorders>
            <w:hideMark/>
          </w:tcPr>
          <w:p w14:paraId="496248DB" w14:textId="5288162C" w:rsidR="00431F4C" w:rsidRPr="00B77182" w:rsidRDefault="00431F4C"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52</w:t>
            </w:r>
          </w:p>
        </w:tc>
        <w:tc>
          <w:tcPr>
            <w:tcW w:w="1147" w:type="dxa"/>
            <w:tcBorders>
              <w:top w:val="single" w:sz="4" w:space="0" w:color="auto"/>
              <w:left w:val="single" w:sz="4" w:space="0" w:color="auto"/>
              <w:bottom w:val="single" w:sz="4" w:space="0" w:color="auto"/>
              <w:right w:val="single" w:sz="4" w:space="0" w:color="auto"/>
            </w:tcBorders>
          </w:tcPr>
          <w:p w14:paraId="5A91C3A9" w14:textId="04DD0F06" w:rsidR="00431F4C" w:rsidRPr="00B77182" w:rsidRDefault="00431F4C"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64</w:t>
            </w:r>
          </w:p>
        </w:tc>
        <w:tc>
          <w:tcPr>
            <w:tcW w:w="1290" w:type="dxa"/>
            <w:tcBorders>
              <w:top w:val="single" w:sz="4" w:space="0" w:color="auto"/>
              <w:left w:val="single" w:sz="4" w:space="0" w:color="auto"/>
              <w:bottom w:val="single" w:sz="4" w:space="0" w:color="auto"/>
              <w:right w:val="single" w:sz="4" w:space="0" w:color="auto"/>
            </w:tcBorders>
          </w:tcPr>
          <w:p w14:paraId="250C1CE3" w14:textId="2B25728F" w:rsidR="00431F4C" w:rsidRPr="00B77182" w:rsidRDefault="00431F4C"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71</w:t>
            </w:r>
          </w:p>
        </w:tc>
        <w:tc>
          <w:tcPr>
            <w:tcW w:w="1290" w:type="dxa"/>
            <w:tcBorders>
              <w:top w:val="single" w:sz="4" w:space="0" w:color="auto"/>
              <w:left w:val="single" w:sz="4" w:space="0" w:color="auto"/>
              <w:bottom w:val="single" w:sz="4" w:space="0" w:color="auto"/>
              <w:right w:val="single" w:sz="4" w:space="0" w:color="auto"/>
            </w:tcBorders>
          </w:tcPr>
          <w:p w14:paraId="5CBCF8EB" w14:textId="1C3E77A8" w:rsidR="00431F4C" w:rsidRPr="00B77182" w:rsidRDefault="00431F4C"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110,9</w:t>
            </w:r>
          </w:p>
        </w:tc>
      </w:tr>
    </w:tbl>
    <w:p w14:paraId="4D755367" w14:textId="77777777" w:rsidR="001B364C" w:rsidRPr="00B77182" w:rsidRDefault="001B364C" w:rsidP="00680603">
      <w:pPr>
        <w:spacing w:after="0" w:line="240" w:lineRule="auto"/>
        <w:rPr>
          <w:color w:val="FF0000"/>
          <w:sz w:val="26"/>
          <w:szCs w:val="26"/>
        </w:rPr>
      </w:pPr>
    </w:p>
    <w:p w14:paraId="2F523497" w14:textId="430F959A" w:rsidR="00C840D7" w:rsidRPr="00B77182" w:rsidRDefault="00C840D7" w:rsidP="00680603">
      <w:pPr>
        <w:autoSpaceDE w:val="0"/>
        <w:autoSpaceDN w:val="0"/>
        <w:adjustRightInd w:val="0"/>
        <w:spacing w:after="0" w:line="240" w:lineRule="auto"/>
        <w:jc w:val="center"/>
        <w:rPr>
          <w:rFonts w:ascii="Times New Roman" w:hAnsi="Times New Roman"/>
          <w:sz w:val="28"/>
          <w:szCs w:val="28"/>
        </w:rPr>
      </w:pPr>
      <w:r w:rsidRPr="00B77182">
        <w:rPr>
          <w:rFonts w:ascii="Times New Roman" w:hAnsi="Times New Roman"/>
          <w:sz w:val="28"/>
          <w:szCs w:val="28"/>
        </w:rPr>
        <w:t>Малое</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среднее</w:t>
      </w:r>
      <w:r w:rsidR="001A04A7" w:rsidRPr="00B77182">
        <w:rPr>
          <w:rFonts w:ascii="Times New Roman" w:hAnsi="Times New Roman"/>
          <w:sz w:val="28"/>
          <w:szCs w:val="28"/>
        </w:rPr>
        <w:t xml:space="preserve"> </w:t>
      </w:r>
      <w:r w:rsidRPr="00B77182">
        <w:rPr>
          <w:rFonts w:ascii="Times New Roman" w:hAnsi="Times New Roman"/>
          <w:sz w:val="28"/>
          <w:szCs w:val="28"/>
        </w:rPr>
        <w:t>предпринимательство,</w:t>
      </w:r>
      <w:r w:rsidR="001A04A7" w:rsidRPr="00B77182">
        <w:rPr>
          <w:rFonts w:ascii="Times New Roman" w:hAnsi="Times New Roman"/>
          <w:sz w:val="28"/>
          <w:szCs w:val="28"/>
        </w:rPr>
        <w:t xml:space="preserve"> </w:t>
      </w:r>
      <w:r w:rsidR="00272FA1" w:rsidRPr="00B77182">
        <w:rPr>
          <w:rFonts w:ascii="Times New Roman" w:hAnsi="Times New Roman"/>
          <w:sz w:val="28"/>
          <w:szCs w:val="28"/>
        </w:rPr>
        <w:t>самозанятые,</w:t>
      </w:r>
      <w:r w:rsidR="001A04A7" w:rsidRPr="00B77182">
        <w:rPr>
          <w:rFonts w:ascii="Times New Roman" w:hAnsi="Times New Roman"/>
          <w:sz w:val="28"/>
          <w:szCs w:val="28"/>
        </w:rPr>
        <w:t xml:space="preserve"> </w:t>
      </w:r>
      <w:r w:rsidR="00272FA1" w:rsidRPr="00B77182">
        <w:rPr>
          <w:rFonts w:ascii="Times New Roman" w:hAnsi="Times New Roman"/>
          <w:sz w:val="28"/>
          <w:szCs w:val="28"/>
        </w:rPr>
        <w:t>СО</w:t>
      </w:r>
      <w:r w:rsidRPr="00B77182">
        <w:rPr>
          <w:rFonts w:ascii="Times New Roman" w:hAnsi="Times New Roman"/>
          <w:sz w:val="28"/>
          <w:szCs w:val="28"/>
        </w:rPr>
        <w:t>НКО</w:t>
      </w:r>
    </w:p>
    <w:p w14:paraId="47EB0C63" w14:textId="77777777" w:rsidR="00C16108" w:rsidRPr="00B77182" w:rsidRDefault="00C16108" w:rsidP="00680603">
      <w:pPr>
        <w:autoSpaceDE w:val="0"/>
        <w:autoSpaceDN w:val="0"/>
        <w:adjustRightInd w:val="0"/>
        <w:spacing w:after="0" w:line="240" w:lineRule="auto"/>
        <w:jc w:val="center"/>
        <w:rPr>
          <w:rFonts w:ascii="Times New Roman" w:hAnsi="Times New Roman"/>
          <w:sz w:val="28"/>
          <w:szCs w:val="28"/>
        </w:rPr>
      </w:pPr>
    </w:p>
    <w:p w14:paraId="5F188434" w14:textId="25B6B1F3" w:rsidR="00C840D7" w:rsidRPr="00B77182" w:rsidRDefault="00C41D40"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6</w:t>
      </w:r>
      <w:r w:rsidR="001478F4" w:rsidRPr="00B77182">
        <w:rPr>
          <w:rFonts w:ascii="Times New Roman" w:hAnsi="Times New Roman"/>
          <w:sz w:val="28"/>
          <w:szCs w:val="28"/>
        </w:rPr>
        <w:t>.4</w:t>
      </w:r>
      <w:r w:rsidR="00363432" w:rsidRPr="00B77182">
        <w:rPr>
          <w:rFonts w:ascii="Times New Roman" w:hAnsi="Times New Roman"/>
          <w:sz w:val="28"/>
          <w:szCs w:val="28"/>
        </w:rPr>
        <w:t>0</w:t>
      </w:r>
      <w:r w:rsidR="001478F4" w:rsidRPr="00B77182">
        <w:rPr>
          <w:rFonts w:ascii="Times New Roman" w:hAnsi="Times New Roman"/>
          <w:sz w:val="28"/>
          <w:szCs w:val="28"/>
        </w:rPr>
        <w:t>.</w:t>
      </w:r>
      <w:r w:rsidR="001A04A7" w:rsidRPr="00B77182">
        <w:rPr>
          <w:rFonts w:ascii="Times New Roman" w:hAnsi="Times New Roman"/>
          <w:sz w:val="28"/>
          <w:szCs w:val="28"/>
        </w:rPr>
        <w:t xml:space="preserve"> </w:t>
      </w:r>
      <w:r w:rsidR="00C840D7" w:rsidRPr="00B77182">
        <w:rPr>
          <w:rFonts w:ascii="Times New Roman" w:hAnsi="Times New Roman"/>
          <w:sz w:val="28"/>
          <w:szCs w:val="28"/>
        </w:rPr>
        <w:t>Содействие</w:t>
      </w:r>
      <w:r w:rsidR="001A04A7" w:rsidRPr="00B77182">
        <w:rPr>
          <w:rFonts w:ascii="Times New Roman" w:hAnsi="Times New Roman"/>
          <w:sz w:val="28"/>
          <w:szCs w:val="28"/>
        </w:rPr>
        <w:t xml:space="preserve"> </w:t>
      </w:r>
      <w:r w:rsidR="00C840D7" w:rsidRPr="00B77182">
        <w:rPr>
          <w:rFonts w:ascii="Times New Roman" w:hAnsi="Times New Roman"/>
          <w:sz w:val="28"/>
          <w:szCs w:val="28"/>
        </w:rPr>
        <w:t>развитию</w:t>
      </w:r>
      <w:r w:rsidR="001A04A7" w:rsidRPr="00B77182">
        <w:rPr>
          <w:rFonts w:ascii="Times New Roman" w:hAnsi="Times New Roman"/>
          <w:sz w:val="28"/>
          <w:szCs w:val="28"/>
        </w:rPr>
        <w:t xml:space="preserve"> </w:t>
      </w:r>
      <w:r w:rsidR="00C840D7" w:rsidRPr="00B77182">
        <w:rPr>
          <w:rFonts w:ascii="Times New Roman" w:hAnsi="Times New Roman"/>
          <w:sz w:val="28"/>
          <w:szCs w:val="28"/>
        </w:rPr>
        <w:t>малого</w:t>
      </w:r>
      <w:r w:rsidR="001A04A7" w:rsidRPr="00B77182">
        <w:rPr>
          <w:rFonts w:ascii="Times New Roman" w:hAnsi="Times New Roman"/>
          <w:sz w:val="28"/>
          <w:szCs w:val="28"/>
        </w:rPr>
        <w:t xml:space="preserve"> </w:t>
      </w:r>
      <w:r w:rsidR="00C840D7" w:rsidRPr="00B77182">
        <w:rPr>
          <w:rFonts w:ascii="Times New Roman" w:hAnsi="Times New Roman"/>
          <w:sz w:val="28"/>
          <w:szCs w:val="28"/>
        </w:rPr>
        <w:t>и</w:t>
      </w:r>
      <w:r w:rsidR="001A04A7" w:rsidRPr="00B77182">
        <w:rPr>
          <w:rFonts w:ascii="Times New Roman" w:hAnsi="Times New Roman"/>
          <w:sz w:val="28"/>
          <w:szCs w:val="28"/>
        </w:rPr>
        <w:t xml:space="preserve"> </w:t>
      </w:r>
      <w:r w:rsidR="00C840D7" w:rsidRPr="00B77182">
        <w:rPr>
          <w:rFonts w:ascii="Times New Roman" w:hAnsi="Times New Roman"/>
          <w:sz w:val="28"/>
          <w:szCs w:val="28"/>
        </w:rPr>
        <w:t>среднего</w:t>
      </w:r>
      <w:r w:rsidR="001A04A7" w:rsidRPr="00B77182">
        <w:rPr>
          <w:rFonts w:ascii="Times New Roman" w:hAnsi="Times New Roman"/>
          <w:sz w:val="28"/>
          <w:szCs w:val="28"/>
        </w:rPr>
        <w:t xml:space="preserve"> </w:t>
      </w:r>
      <w:r w:rsidR="00C840D7" w:rsidRPr="00B77182">
        <w:rPr>
          <w:rFonts w:ascii="Times New Roman" w:hAnsi="Times New Roman"/>
          <w:sz w:val="28"/>
          <w:szCs w:val="28"/>
        </w:rPr>
        <w:t>предпринимательства.</w:t>
      </w:r>
    </w:p>
    <w:p w14:paraId="3A49260D" w14:textId="77777777" w:rsidR="00356C46" w:rsidRPr="00B77182" w:rsidRDefault="00356C46"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В целях оказания поддержки и стимулирования деятельности субъектов малого предпринимательства в районе реализуется муниципальная программа «Развитие малого и среднего предпринимательства на территории Ханты-Мансийского района».</w:t>
      </w:r>
    </w:p>
    <w:p w14:paraId="234597A4" w14:textId="1EF936AA" w:rsidR="00356C46" w:rsidRPr="00B77182" w:rsidRDefault="00356C46" w:rsidP="00680603">
      <w:pPr>
        <w:widowControl w:val="0"/>
        <w:tabs>
          <w:tab w:val="left" w:pos="1134"/>
        </w:tabs>
        <w:spacing w:after="0" w:line="240" w:lineRule="auto"/>
        <w:ind w:firstLine="709"/>
        <w:contextualSpacing/>
        <w:jc w:val="both"/>
        <w:rPr>
          <w:rFonts w:ascii="Times New Roman" w:hAnsi="Times New Roman"/>
          <w:sz w:val="28"/>
          <w:szCs w:val="28"/>
        </w:rPr>
      </w:pPr>
      <w:r w:rsidRPr="00B77182">
        <w:rPr>
          <w:rFonts w:ascii="Times New Roman" w:hAnsi="Times New Roman"/>
          <w:sz w:val="28"/>
          <w:szCs w:val="28"/>
        </w:rPr>
        <w:t xml:space="preserve">Объем средств, направленных на реализацию муниципальной программы в </w:t>
      </w:r>
      <w:r w:rsidR="00D50367">
        <w:rPr>
          <w:rFonts w:ascii="Times New Roman" w:hAnsi="Times New Roman"/>
          <w:sz w:val="28"/>
          <w:szCs w:val="28"/>
        </w:rPr>
        <w:t>2024 году, составил 6 464,8 тыс</w:t>
      </w:r>
      <w:r w:rsidR="00543865">
        <w:rPr>
          <w:rFonts w:ascii="Times New Roman" w:hAnsi="Times New Roman"/>
          <w:sz w:val="28"/>
          <w:szCs w:val="28"/>
        </w:rPr>
        <w:t>.</w:t>
      </w:r>
      <w:r w:rsidRPr="00B77182">
        <w:rPr>
          <w:rFonts w:ascii="Times New Roman" w:hAnsi="Times New Roman"/>
          <w:sz w:val="28"/>
          <w:szCs w:val="28"/>
        </w:rPr>
        <w:t xml:space="preserve"> рублей, или 100</w:t>
      </w:r>
      <w:r w:rsidR="00D50367">
        <w:rPr>
          <w:rFonts w:ascii="Times New Roman" w:hAnsi="Times New Roman"/>
          <w:sz w:val="28"/>
          <w:szCs w:val="28"/>
        </w:rPr>
        <w:t xml:space="preserve"> </w:t>
      </w:r>
      <w:r w:rsidRPr="00B77182">
        <w:rPr>
          <w:rFonts w:ascii="Times New Roman" w:hAnsi="Times New Roman"/>
          <w:sz w:val="28"/>
          <w:szCs w:val="28"/>
        </w:rPr>
        <w:t>% от годового плана доведенных лимитов, в том числе из бюджета Ханты-Мансийского автономного округа – Югры</w:t>
      </w:r>
      <w:r w:rsidR="00D35B05">
        <w:rPr>
          <w:rFonts w:ascii="Times New Roman" w:hAnsi="Times New Roman"/>
          <w:sz w:val="28"/>
          <w:szCs w:val="28"/>
        </w:rPr>
        <w:t xml:space="preserve"> </w:t>
      </w:r>
      <w:r w:rsidRPr="00B77182">
        <w:rPr>
          <w:rFonts w:ascii="Times New Roman" w:hAnsi="Times New Roman"/>
          <w:sz w:val="28"/>
          <w:szCs w:val="28"/>
        </w:rPr>
        <w:t>–</w:t>
      </w:r>
      <w:r w:rsidR="00D35B05">
        <w:rPr>
          <w:rFonts w:ascii="Times New Roman" w:hAnsi="Times New Roman"/>
          <w:sz w:val="28"/>
          <w:szCs w:val="28"/>
        </w:rPr>
        <w:t xml:space="preserve"> </w:t>
      </w:r>
      <w:r w:rsidRPr="00B77182">
        <w:rPr>
          <w:rFonts w:ascii="Times New Roman" w:eastAsia="Times New Roman" w:hAnsi="Times New Roman"/>
          <w:sz w:val="28"/>
          <w:szCs w:val="28"/>
          <w:lang w:eastAsia="ru-RU"/>
        </w:rPr>
        <w:t>2 668,3 тыс</w:t>
      </w:r>
      <w:r w:rsidR="00543865">
        <w:rPr>
          <w:rFonts w:ascii="Times New Roman" w:eastAsia="Times New Roman" w:hAnsi="Times New Roman"/>
          <w:sz w:val="28"/>
          <w:szCs w:val="28"/>
          <w:lang w:eastAsia="ru-RU"/>
        </w:rPr>
        <w:t>.</w:t>
      </w:r>
      <w:r w:rsidRPr="00B77182">
        <w:rPr>
          <w:rFonts w:ascii="Times New Roman" w:eastAsia="Times New Roman" w:hAnsi="Times New Roman"/>
          <w:sz w:val="28"/>
          <w:szCs w:val="28"/>
          <w:lang w:eastAsia="ru-RU"/>
        </w:rPr>
        <w:t xml:space="preserve"> рублей</w:t>
      </w:r>
      <w:r w:rsidRPr="00B77182">
        <w:rPr>
          <w:rFonts w:ascii="Times New Roman" w:hAnsi="Times New Roman"/>
          <w:sz w:val="28"/>
          <w:szCs w:val="28"/>
        </w:rPr>
        <w:t xml:space="preserve">, из бюджета Ханты-Мансийского района – </w:t>
      </w:r>
      <w:r w:rsidRPr="00B77182">
        <w:rPr>
          <w:rFonts w:ascii="Times New Roman" w:eastAsia="Times New Roman" w:hAnsi="Times New Roman"/>
          <w:sz w:val="28"/>
          <w:szCs w:val="28"/>
          <w:lang w:eastAsia="ru-RU"/>
        </w:rPr>
        <w:t>3 796,5 тыс</w:t>
      </w:r>
      <w:r w:rsidR="00543865">
        <w:rPr>
          <w:rFonts w:ascii="Times New Roman" w:eastAsia="Times New Roman" w:hAnsi="Times New Roman"/>
          <w:sz w:val="28"/>
          <w:szCs w:val="28"/>
          <w:lang w:eastAsia="ru-RU"/>
        </w:rPr>
        <w:t>.</w:t>
      </w:r>
      <w:r w:rsidRPr="00B77182">
        <w:rPr>
          <w:rFonts w:ascii="Times New Roman" w:eastAsia="Times New Roman" w:hAnsi="Times New Roman"/>
          <w:sz w:val="28"/>
          <w:szCs w:val="28"/>
          <w:lang w:eastAsia="ru-RU"/>
        </w:rPr>
        <w:t xml:space="preserve"> рублей</w:t>
      </w:r>
      <w:r w:rsidRPr="00B77182">
        <w:rPr>
          <w:rFonts w:ascii="Times New Roman" w:hAnsi="Times New Roman"/>
          <w:sz w:val="28"/>
          <w:szCs w:val="28"/>
        </w:rPr>
        <w:t>, в том числе:</w:t>
      </w:r>
    </w:p>
    <w:p w14:paraId="3FD73D07" w14:textId="7314CCAB" w:rsidR="00356C46" w:rsidRPr="00B77182" w:rsidRDefault="00356C46" w:rsidP="00680603">
      <w:pPr>
        <w:tabs>
          <w:tab w:val="left" w:pos="600"/>
          <w:tab w:val="left" w:pos="993"/>
        </w:tabs>
        <w:spacing w:after="0" w:line="240" w:lineRule="auto"/>
        <w:ind w:firstLine="709"/>
        <w:contextualSpacing/>
        <w:jc w:val="both"/>
        <w:rPr>
          <w:rFonts w:ascii="Times New Roman" w:hAnsi="Times New Roman"/>
          <w:sz w:val="28"/>
          <w:szCs w:val="28"/>
          <w:lang w:eastAsia="ru-RU"/>
        </w:rPr>
      </w:pPr>
      <w:r w:rsidRPr="00B77182">
        <w:rPr>
          <w:rFonts w:ascii="Times New Roman" w:hAnsi="Times New Roman"/>
          <w:sz w:val="28"/>
          <w:szCs w:val="28"/>
        </w:rPr>
        <w:t xml:space="preserve">по мероприятию «Содействие развитию малого и среднего предпринимательства в Ханты-Мансийском районе» предоставлена финансовая поддержка 11 субъектам </w:t>
      </w:r>
      <w:r w:rsidRPr="00B77182">
        <w:rPr>
          <w:rFonts w:ascii="Times New Roman" w:hAnsi="Times New Roman"/>
          <w:sz w:val="28"/>
          <w:szCs w:val="28"/>
          <w:lang w:eastAsia="ru-RU"/>
        </w:rPr>
        <w:t>по 15 заявлениям из средств бюджета Ханты-Манси</w:t>
      </w:r>
      <w:r w:rsidR="00D50367">
        <w:rPr>
          <w:rFonts w:ascii="Times New Roman" w:hAnsi="Times New Roman"/>
          <w:sz w:val="28"/>
          <w:szCs w:val="28"/>
          <w:lang w:eastAsia="ru-RU"/>
        </w:rPr>
        <w:t>йского района в сумме – 2 600</w:t>
      </w:r>
      <w:r w:rsidRPr="00B77182">
        <w:rPr>
          <w:rFonts w:ascii="Times New Roman" w:hAnsi="Times New Roman"/>
          <w:sz w:val="28"/>
          <w:szCs w:val="28"/>
          <w:lang w:eastAsia="ru-RU"/>
        </w:rPr>
        <w:t xml:space="preserve"> тыс</w:t>
      </w:r>
      <w:r w:rsidR="00543865">
        <w:rPr>
          <w:rFonts w:ascii="Times New Roman" w:hAnsi="Times New Roman"/>
          <w:sz w:val="28"/>
          <w:szCs w:val="28"/>
          <w:lang w:eastAsia="ru-RU"/>
        </w:rPr>
        <w:t>.</w:t>
      </w:r>
      <w:r w:rsidRPr="00B77182">
        <w:rPr>
          <w:rFonts w:ascii="Times New Roman" w:hAnsi="Times New Roman"/>
          <w:sz w:val="28"/>
          <w:szCs w:val="28"/>
          <w:lang w:eastAsia="ru-RU"/>
        </w:rPr>
        <w:t xml:space="preserve"> рублей, из них:</w:t>
      </w:r>
    </w:p>
    <w:p w14:paraId="3F4D1633" w14:textId="7FFC9F06" w:rsidR="00356C46" w:rsidRPr="00B77182" w:rsidRDefault="00356C46" w:rsidP="00680603">
      <w:pPr>
        <w:tabs>
          <w:tab w:val="left" w:pos="600"/>
          <w:tab w:val="left" w:pos="993"/>
        </w:tabs>
        <w:spacing w:after="0" w:line="240" w:lineRule="auto"/>
        <w:ind w:firstLine="709"/>
        <w:contextualSpacing/>
        <w:jc w:val="both"/>
        <w:rPr>
          <w:rFonts w:ascii="Times New Roman" w:hAnsi="Times New Roman"/>
          <w:sz w:val="28"/>
          <w:szCs w:val="28"/>
          <w:lang w:eastAsia="ru-RU"/>
        </w:rPr>
      </w:pPr>
      <w:r w:rsidRPr="00B77182">
        <w:rPr>
          <w:rFonts w:ascii="Times New Roman" w:hAnsi="Times New Roman"/>
          <w:sz w:val="28"/>
          <w:szCs w:val="28"/>
          <w:lang w:eastAsia="ru-RU"/>
        </w:rPr>
        <w:t>ИП Маковой Н.Н. по 3 заявлениям (п.</w:t>
      </w:r>
      <w:r w:rsidR="004753C3">
        <w:rPr>
          <w:rFonts w:ascii="Times New Roman" w:hAnsi="Times New Roman"/>
          <w:sz w:val="28"/>
          <w:szCs w:val="28"/>
          <w:lang w:eastAsia="ru-RU"/>
        </w:rPr>
        <w:t xml:space="preserve"> </w:t>
      </w:r>
      <w:r w:rsidRPr="00B77182">
        <w:rPr>
          <w:rFonts w:ascii="Times New Roman" w:hAnsi="Times New Roman"/>
          <w:sz w:val="28"/>
          <w:szCs w:val="28"/>
          <w:lang w:eastAsia="ru-RU"/>
        </w:rPr>
        <w:t xml:space="preserve">Урманный) на </w:t>
      </w:r>
      <w:r w:rsidRPr="00B77182">
        <w:rPr>
          <w:rFonts w:ascii="Times New Roman" w:hAnsi="Times New Roman"/>
          <w:sz w:val="28"/>
          <w:szCs w:val="28"/>
        </w:rPr>
        <w:t>приобретение запасных частей комплектующих, материалов к специальным транспортным средствам, технике, оборудованию необходимых для осуществления предпринимательской деятельности в сфере лесозаготовки и обработки древесины</w:t>
      </w:r>
      <w:r w:rsidR="00D50367">
        <w:rPr>
          <w:rFonts w:ascii="Times New Roman" w:hAnsi="Times New Roman"/>
          <w:sz w:val="28"/>
          <w:szCs w:val="28"/>
          <w:lang w:eastAsia="ru-RU"/>
        </w:rPr>
        <w:t xml:space="preserve"> в сумме – 147,2</w:t>
      </w:r>
      <w:r w:rsidRPr="00B77182">
        <w:rPr>
          <w:rFonts w:ascii="Times New Roman" w:hAnsi="Times New Roman"/>
          <w:sz w:val="28"/>
          <w:szCs w:val="28"/>
          <w:lang w:eastAsia="ru-RU"/>
        </w:rPr>
        <w:t xml:space="preserve"> тыс</w:t>
      </w:r>
      <w:r w:rsidR="00543865">
        <w:rPr>
          <w:rFonts w:ascii="Times New Roman" w:hAnsi="Times New Roman"/>
          <w:sz w:val="28"/>
          <w:szCs w:val="28"/>
          <w:lang w:eastAsia="ru-RU"/>
        </w:rPr>
        <w:t>.</w:t>
      </w:r>
      <w:r w:rsidRPr="00B77182">
        <w:rPr>
          <w:rFonts w:ascii="Times New Roman" w:hAnsi="Times New Roman"/>
          <w:sz w:val="28"/>
          <w:szCs w:val="28"/>
          <w:lang w:eastAsia="ru-RU"/>
        </w:rPr>
        <w:t xml:space="preserve"> рублей;</w:t>
      </w:r>
    </w:p>
    <w:p w14:paraId="0B598882" w14:textId="6F8D6B29" w:rsidR="00356C46" w:rsidRPr="00B77182" w:rsidRDefault="00356C46" w:rsidP="00680603">
      <w:pPr>
        <w:tabs>
          <w:tab w:val="left" w:pos="600"/>
          <w:tab w:val="left" w:pos="993"/>
        </w:tabs>
        <w:spacing w:after="0" w:line="240" w:lineRule="auto"/>
        <w:ind w:firstLine="709"/>
        <w:contextualSpacing/>
        <w:jc w:val="both"/>
        <w:rPr>
          <w:rFonts w:ascii="Times New Roman" w:hAnsi="Times New Roman"/>
          <w:sz w:val="28"/>
          <w:szCs w:val="28"/>
          <w:lang w:eastAsia="ru-RU"/>
        </w:rPr>
      </w:pPr>
      <w:r w:rsidRPr="00B77182">
        <w:rPr>
          <w:rFonts w:ascii="Times New Roman" w:hAnsi="Times New Roman"/>
          <w:sz w:val="28"/>
          <w:szCs w:val="28"/>
          <w:lang w:eastAsia="ru-RU"/>
        </w:rPr>
        <w:t xml:space="preserve">на </w:t>
      </w:r>
      <w:r w:rsidRPr="00B77182">
        <w:rPr>
          <w:rFonts w:ascii="Times New Roman" w:hAnsi="Times New Roman"/>
          <w:sz w:val="28"/>
          <w:szCs w:val="28"/>
        </w:rPr>
        <w:t>приобретение упаковочных материалов, используемых при производстве, хранении и реализации пищевой продукции</w:t>
      </w:r>
      <w:r w:rsidRPr="00B77182">
        <w:rPr>
          <w:rFonts w:ascii="Times New Roman" w:hAnsi="Times New Roman"/>
          <w:sz w:val="28"/>
          <w:szCs w:val="28"/>
          <w:lang w:eastAsia="ru-RU"/>
        </w:rPr>
        <w:t xml:space="preserve"> в общей сумме – 716,6 тыс</w:t>
      </w:r>
      <w:r w:rsidR="00543865">
        <w:rPr>
          <w:rFonts w:ascii="Times New Roman" w:hAnsi="Times New Roman"/>
          <w:sz w:val="28"/>
          <w:szCs w:val="28"/>
          <w:lang w:eastAsia="ru-RU"/>
        </w:rPr>
        <w:t>.</w:t>
      </w:r>
      <w:r w:rsidRPr="00B77182">
        <w:rPr>
          <w:rFonts w:ascii="Times New Roman" w:hAnsi="Times New Roman"/>
          <w:sz w:val="28"/>
          <w:szCs w:val="28"/>
          <w:lang w:eastAsia="ru-RU"/>
        </w:rPr>
        <w:t xml:space="preserve"> рублей, в том числе: </w:t>
      </w:r>
    </w:p>
    <w:p w14:paraId="04D69EE0" w14:textId="166A1798" w:rsidR="00356C46" w:rsidRPr="00B77182" w:rsidRDefault="00356C46" w:rsidP="00680603">
      <w:pPr>
        <w:tabs>
          <w:tab w:val="left" w:pos="600"/>
          <w:tab w:val="left" w:pos="993"/>
        </w:tabs>
        <w:spacing w:after="0" w:line="240" w:lineRule="auto"/>
        <w:ind w:firstLine="709"/>
        <w:contextualSpacing/>
        <w:jc w:val="both"/>
        <w:rPr>
          <w:rFonts w:ascii="Times New Roman" w:hAnsi="Times New Roman"/>
          <w:sz w:val="28"/>
          <w:szCs w:val="28"/>
        </w:rPr>
      </w:pPr>
      <w:r w:rsidRPr="00B77182">
        <w:rPr>
          <w:rFonts w:ascii="Times New Roman" w:hAnsi="Times New Roman"/>
          <w:sz w:val="28"/>
          <w:szCs w:val="28"/>
        </w:rPr>
        <w:t>Главе КФХ Койлюбаевой Ш.А. (с.</w:t>
      </w:r>
      <w:r w:rsidR="00D50367">
        <w:rPr>
          <w:rFonts w:ascii="Times New Roman" w:hAnsi="Times New Roman"/>
          <w:sz w:val="28"/>
          <w:szCs w:val="28"/>
        </w:rPr>
        <w:t xml:space="preserve"> </w:t>
      </w:r>
      <w:r w:rsidRPr="00B77182">
        <w:rPr>
          <w:rFonts w:ascii="Times New Roman" w:hAnsi="Times New Roman"/>
          <w:sz w:val="28"/>
          <w:szCs w:val="28"/>
        </w:rPr>
        <w:t>Селиярово) – 18,9 тыс</w:t>
      </w:r>
      <w:r w:rsidR="00543865">
        <w:rPr>
          <w:rFonts w:ascii="Times New Roman" w:hAnsi="Times New Roman"/>
          <w:sz w:val="28"/>
          <w:szCs w:val="28"/>
        </w:rPr>
        <w:t>.</w:t>
      </w:r>
      <w:r w:rsidR="00D50367">
        <w:rPr>
          <w:rFonts w:ascii="Times New Roman" w:hAnsi="Times New Roman"/>
          <w:sz w:val="28"/>
          <w:szCs w:val="28"/>
        </w:rPr>
        <w:t xml:space="preserve"> </w:t>
      </w:r>
      <w:r w:rsidRPr="00B77182">
        <w:rPr>
          <w:rFonts w:ascii="Times New Roman" w:hAnsi="Times New Roman"/>
          <w:sz w:val="28"/>
          <w:szCs w:val="28"/>
        </w:rPr>
        <w:t>рублей, ООО «Локаль» (д.</w:t>
      </w:r>
      <w:r w:rsidR="00D50367">
        <w:rPr>
          <w:rFonts w:ascii="Times New Roman" w:hAnsi="Times New Roman"/>
          <w:sz w:val="28"/>
          <w:szCs w:val="28"/>
        </w:rPr>
        <w:t xml:space="preserve"> </w:t>
      </w:r>
      <w:r w:rsidRPr="00B77182">
        <w:rPr>
          <w:rFonts w:ascii="Times New Roman" w:hAnsi="Times New Roman"/>
          <w:sz w:val="28"/>
          <w:szCs w:val="28"/>
        </w:rPr>
        <w:t>Шапша) – 83,7 тыс</w:t>
      </w:r>
      <w:r w:rsidR="00543865">
        <w:rPr>
          <w:rFonts w:ascii="Times New Roman" w:hAnsi="Times New Roman"/>
          <w:sz w:val="28"/>
          <w:szCs w:val="28"/>
        </w:rPr>
        <w:t>.</w:t>
      </w:r>
      <w:r w:rsidR="00D50367">
        <w:rPr>
          <w:rFonts w:ascii="Times New Roman" w:hAnsi="Times New Roman"/>
          <w:sz w:val="28"/>
          <w:szCs w:val="28"/>
        </w:rPr>
        <w:t xml:space="preserve"> </w:t>
      </w:r>
      <w:r w:rsidRPr="00B77182">
        <w:rPr>
          <w:rFonts w:ascii="Times New Roman" w:hAnsi="Times New Roman"/>
          <w:sz w:val="28"/>
          <w:szCs w:val="28"/>
        </w:rPr>
        <w:t>рублей, Главе КФХ Ба</w:t>
      </w:r>
      <w:r w:rsidR="009D457B">
        <w:rPr>
          <w:rFonts w:ascii="Times New Roman" w:hAnsi="Times New Roman"/>
          <w:sz w:val="28"/>
          <w:szCs w:val="28"/>
        </w:rPr>
        <w:t>шмакову В.А. (с. Троица) – 300</w:t>
      </w:r>
      <w:r w:rsidRPr="00B77182">
        <w:rPr>
          <w:rFonts w:ascii="Times New Roman" w:hAnsi="Times New Roman"/>
          <w:sz w:val="28"/>
          <w:szCs w:val="28"/>
        </w:rPr>
        <w:t xml:space="preserve"> тыс</w:t>
      </w:r>
      <w:r w:rsidR="00543865">
        <w:rPr>
          <w:rFonts w:ascii="Times New Roman" w:hAnsi="Times New Roman"/>
          <w:sz w:val="28"/>
          <w:szCs w:val="28"/>
        </w:rPr>
        <w:t>.</w:t>
      </w:r>
      <w:r w:rsidR="00D50367">
        <w:rPr>
          <w:rFonts w:ascii="Times New Roman" w:hAnsi="Times New Roman"/>
          <w:sz w:val="28"/>
          <w:szCs w:val="28"/>
        </w:rPr>
        <w:t xml:space="preserve"> </w:t>
      </w:r>
      <w:r w:rsidRPr="00B77182">
        <w:rPr>
          <w:rFonts w:ascii="Times New Roman" w:hAnsi="Times New Roman"/>
          <w:sz w:val="28"/>
          <w:szCs w:val="28"/>
        </w:rPr>
        <w:t>рублей, Главе КФХ Веретельникову С.В. (д.</w:t>
      </w:r>
      <w:r w:rsidR="00D50367">
        <w:rPr>
          <w:rFonts w:ascii="Times New Roman" w:hAnsi="Times New Roman"/>
          <w:sz w:val="28"/>
          <w:szCs w:val="28"/>
        </w:rPr>
        <w:t xml:space="preserve"> </w:t>
      </w:r>
      <w:r w:rsidRPr="00B77182">
        <w:rPr>
          <w:rFonts w:ascii="Times New Roman" w:hAnsi="Times New Roman"/>
          <w:sz w:val="28"/>
          <w:szCs w:val="28"/>
        </w:rPr>
        <w:t>Белогорье) – 47,6 тыс</w:t>
      </w:r>
      <w:r w:rsidR="00543865">
        <w:rPr>
          <w:rFonts w:ascii="Times New Roman" w:hAnsi="Times New Roman"/>
          <w:sz w:val="28"/>
          <w:szCs w:val="28"/>
        </w:rPr>
        <w:t>.</w:t>
      </w:r>
      <w:r w:rsidR="00D50367">
        <w:rPr>
          <w:rFonts w:ascii="Times New Roman" w:hAnsi="Times New Roman"/>
          <w:sz w:val="28"/>
          <w:szCs w:val="28"/>
        </w:rPr>
        <w:t xml:space="preserve"> </w:t>
      </w:r>
      <w:r w:rsidRPr="00B77182">
        <w:rPr>
          <w:rFonts w:ascii="Times New Roman" w:hAnsi="Times New Roman"/>
          <w:sz w:val="28"/>
          <w:szCs w:val="28"/>
        </w:rPr>
        <w:t>рублей, Главе КФХ Берсенёвой Л.А. (с.</w:t>
      </w:r>
      <w:r w:rsidR="00D50367">
        <w:rPr>
          <w:rFonts w:ascii="Times New Roman" w:hAnsi="Times New Roman"/>
          <w:sz w:val="28"/>
          <w:szCs w:val="28"/>
        </w:rPr>
        <w:t xml:space="preserve"> Нялинское) – 12,1</w:t>
      </w:r>
      <w:r w:rsidRPr="00B77182">
        <w:rPr>
          <w:rFonts w:ascii="Times New Roman" w:hAnsi="Times New Roman"/>
          <w:sz w:val="28"/>
          <w:szCs w:val="28"/>
        </w:rPr>
        <w:t xml:space="preserve"> тыс</w:t>
      </w:r>
      <w:r w:rsidR="00543865">
        <w:rPr>
          <w:rFonts w:ascii="Times New Roman" w:hAnsi="Times New Roman"/>
          <w:sz w:val="28"/>
          <w:szCs w:val="28"/>
        </w:rPr>
        <w:t>.</w:t>
      </w:r>
      <w:r w:rsidR="00D50367">
        <w:rPr>
          <w:rFonts w:ascii="Times New Roman" w:hAnsi="Times New Roman"/>
          <w:sz w:val="28"/>
          <w:szCs w:val="28"/>
        </w:rPr>
        <w:t xml:space="preserve"> </w:t>
      </w:r>
      <w:r w:rsidRPr="00B77182">
        <w:rPr>
          <w:rFonts w:ascii="Times New Roman" w:hAnsi="Times New Roman"/>
          <w:sz w:val="28"/>
          <w:szCs w:val="28"/>
        </w:rPr>
        <w:t>рублей, ИП Сульмановой Л.А. (с.</w:t>
      </w:r>
      <w:r w:rsidR="00D50367">
        <w:rPr>
          <w:rFonts w:ascii="Times New Roman" w:hAnsi="Times New Roman"/>
          <w:sz w:val="28"/>
          <w:szCs w:val="28"/>
        </w:rPr>
        <w:t xml:space="preserve"> </w:t>
      </w:r>
      <w:r w:rsidRPr="00B77182">
        <w:rPr>
          <w:rFonts w:ascii="Times New Roman" w:hAnsi="Times New Roman"/>
          <w:sz w:val="28"/>
          <w:szCs w:val="28"/>
        </w:rPr>
        <w:t>Кышик) – 16,6 тыс</w:t>
      </w:r>
      <w:r w:rsidR="00543865">
        <w:rPr>
          <w:rFonts w:ascii="Times New Roman" w:hAnsi="Times New Roman"/>
          <w:sz w:val="28"/>
          <w:szCs w:val="28"/>
        </w:rPr>
        <w:t>.</w:t>
      </w:r>
      <w:r w:rsidR="00D50367">
        <w:rPr>
          <w:rFonts w:ascii="Times New Roman" w:hAnsi="Times New Roman"/>
          <w:sz w:val="28"/>
          <w:szCs w:val="28"/>
        </w:rPr>
        <w:t xml:space="preserve"> </w:t>
      </w:r>
      <w:r w:rsidRPr="00B77182">
        <w:rPr>
          <w:rFonts w:ascii="Times New Roman" w:hAnsi="Times New Roman"/>
          <w:sz w:val="28"/>
          <w:szCs w:val="28"/>
        </w:rPr>
        <w:t>рублей, ИП Поступинскому В.С. п.</w:t>
      </w:r>
      <w:r w:rsidR="00D50367">
        <w:rPr>
          <w:rFonts w:ascii="Times New Roman" w:hAnsi="Times New Roman"/>
          <w:sz w:val="28"/>
          <w:szCs w:val="28"/>
        </w:rPr>
        <w:t xml:space="preserve"> Горноправдинск) – 205,4</w:t>
      </w:r>
      <w:r w:rsidRPr="00B77182">
        <w:rPr>
          <w:rFonts w:ascii="Times New Roman" w:hAnsi="Times New Roman"/>
          <w:sz w:val="28"/>
          <w:szCs w:val="28"/>
        </w:rPr>
        <w:t xml:space="preserve"> тыс</w:t>
      </w:r>
      <w:r w:rsidR="00543865">
        <w:rPr>
          <w:rFonts w:ascii="Times New Roman" w:hAnsi="Times New Roman"/>
          <w:sz w:val="28"/>
          <w:szCs w:val="28"/>
        </w:rPr>
        <w:t>.</w:t>
      </w:r>
      <w:r w:rsidR="00D50367">
        <w:rPr>
          <w:rFonts w:ascii="Times New Roman" w:hAnsi="Times New Roman"/>
          <w:sz w:val="28"/>
          <w:szCs w:val="28"/>
        </w:rPr>
        <w:t xml:space="preserve"> </w:t>
      </w:r>
      <w:r w:rsidRPr="00B77182">
        <w:rPr>
          <w:rFonts w:ascii="Times New Roman" w:hAnsi="Times New Roman"/>
          <w:sz w:val="28"/>
          <w:szCs w:val="28"/>
        </w:rPr>
        <w:t>рублей, Главе КФХ Кирилловой Л.В. (п.</w:t>
      </w:r>
      <w:r w:rsidR="00D50367">
        <w:rPr>
          <w:rFonts w:ascii="Times New Roman" w:hAnsi="Times New Roman"/>
          <w:sz w:val="28"/>
          <w:szCs w:val="28"/>
        </w:rPr>
        <w:t xml:space="preserve"> </w:t>
      </w:r>
      <w:r w:rsidRPr="00B77182">
        <w:rPr>
          <w:rFonts w:ascii="Times New Roman" w:hAnsi="Times New Roman"/>
          <w:sz w:val="28"/>
          <w:szCs w:val="28"/>
        </w:rPr>
        <w:t>Горноправдинск) – 32,3 тыс</w:t>
      </w:r>
      <w:r w:rsidR="00543865">
        <w:rPr>
          <w:rFonts w:ascii="Times New Roman" w:hAnsi="Times New Roman"/>
          <w:sz w:val="28"/>
          <w:szCs w:val="28"/>
        </w:rPr>
        <w:t>.</w:t>
      </w:r>
      <w:r w:rsidR="00D50367">
        <w:rPr>
          <w:rFonts w:ascii="Times New Roman" w:hAnsi="Times New Roman"/>
          <w:sz w:val="28"/>
          <w:szCs w:val="28"/>
        </w:rPr>
        <w:t xml:space="preserve"> </w:t>
      </w:r>
      <w:r w:rsidRPr="00B77182">
        <w:rPr>
          <w:rFonts w:ascii="Times New Roman" w:hAnsi="Times New Roman"/>
          <w:sz w:val="28"/>
          <w:szCs w:val="28"/>
        </w:rPr>
        <w:t>рублей;</w:t>
      </w:r>
    </w:p>
    <w:p w14:paraId="38999AF7" w14:textId="17348802" w:rsidR="00356C46" w:rsidRPr="00B77182" w:rsidRDefault="00356C46" w:rsidP="00680603">
      <w:pPr>
        <w:tabs>
          <w:tab w:val="left" w:pos="600"/>
          <w:tab w:val="left" w:pos="993"/>
        </w:tabs>
        <w:spacing w:after="0" w:line="240" w:lineRule="auto"/>
        <w:ind w:firstLine="709"/>
        <w:contextualSpacing/>
        <w:jc w:val="both"/>
        <w:rPr>
          <w:rFonts w:ascii="Times New Roman" w:hAnsi="Times New Roman"/>
          <w:sz w:val="28"/>
          <w:szCs w:val="28"/>
        </w:rPr>
      </w:pPr>
      <w:r w:rsidRPr="00B77182">
        <w:rPr>
          <w:rFonts w:ascii="Times New Roman" w:hAnsi="Times New Roman"/>
          <w:sz w:val="28"/>
          <w:szCs w:val="28"/>
        </w:rPr>
        <w:t>на разработку макета этикеток для продукции собственного производства и их пр</w:t>
      </w:r>
      <w:r w:rsidR="00D50367">
        <w:rPr>
          <w:rFonts w:ascii="Times New Roman" w:hAnsi="Times New Roman"/>
          <w:sz w:val="28"/>
          <w:szCs w:val="28"/>
        </w:rPr>
        <w:t>иобретение в общей сумме – 11,2</w:t>
      </w:r>
      <w:r w:rsidRPr="00B77182">
        <w:rPr>
          <w:rFonts w:ascii="Times New Roman" w:hAnsi="Times New Roman"/>
          <w:sz w:val="28"/>
          <w:szCs w:val="28"/>
        </w:rPr>
        <w:t xml:space="preserve"> тыс</w:t>
      </w:r>
      <w:r w:rsidR="00543865">
        <w:rPr>
          <w:rFonts w:ascii="Times New Roman" w:hAnsi="Times New Roman"/>
          <w:sz w:val="28"/>
          <w:szCs w:val="28"/>
        </w:rPr>
        <w:t>.</w:t>
      </w:r>
      <w:r w:rsidRPr="00B77182">
        <w:rPr>
          <w:rFonts w:ascii="Times New Roman" w:hAnsi="Times New Roman"/>
          <w:sz w:val="28"/>
          <w:szCs w:val="28"/>
        </w:rPr>
        <w:t xml:space="preserve"> рублей, в том числе: </w:t>
      </w:r>
    </w:p>
    <w:p w14:paraId="77DADA48" w14:textId="5671592E" w:rsidR="00356C46" w:rsidRPr="00B77182" w:rsidRDefault="00356C46" w:rsidP="00680603">
      <w:pPr>
        <w:tabs>
          <w:tab w:val="left" w:pos="600"/>
          <w:tab w:val="left" w:pos="993"/>
        </w:tabs>
        <w:spacing w:after="0" w:line="240" w:lineRule="auto"/>
        <w:ind w:firstLine="709"/>
        <w:contextualSpacing/>
        <w:jc w:val="both"/>
        <w:rPr>
          <w:rFonts w:ascii="Times New Roman" w:hAnsi="Times New Roman"/>
          <w:sz w:val="28"/>
          <w:szCs w:val="28"/>
        </w:rPr>
      </w:pPr>
      <w:r w:rsidRPr="00B77182">
        <w:rPr>
          <w:rFonts w:ascii="Times New Roman" w:hAnsi="Times New Roman"/>
          <w:sz w:val="28"/>
          <w:szCs w:val="28"/>
        </w:rPr>
        <w:t>ИП Сульмановой Л.А. (с.</w:t>
      </w:r>
      <w:r w:rsidR="00D50367">
        <w:rPr>
          <w:rFonts w:ascii="Times New Roman" w:hAnsi="Times New Roman"/>
          <w:sz w:val="28"/>
          <w:szCs w:val="28"/>
        </w:rPr>
        <w:t xml:space="preserve"> </w:t>
      </w:r>
      <w:r w:rsidRPr="00B77182">
        <w:rPr>
          <w:rFonts w:ascii="Times New Roman" w:hAnsi="Times New Roman"/>
          <w:sz w:val="28"/>
          <w:szCs w:val="28"/>
        </w:rPr>
        <w:t>Кышик) – 3</w:t>
      </w:r>
      <w:r w:rsidR="00D50367">
        <w:rPr>
          <w:rFonts w:ascii="Times New Roman" w:hAnsi="Times New Roman"/>
          <w:sz w:val="28"/>
          <w:szCs w:val="28"/>
        </w:rPr>
        <w:t xml:space="preserve"> тыс</w:t>
      </w:r>
      <w:r w:rsidR="00543865">
        <w:rPr>
          <w:rFonts w:ascii="Times New Roman" w:hAnsi="Times New Roman"/>
          <w:sz w:val="28"/>
          <w:szCs w:val="28"/>
        </w:rPr>
        <w:t>.</w:t>
      </w:r>
      <w:r w:rsidR="00D50367">
        <w:rPr>
          <w:rFonts w:ascii="Times New Roman" w:hAnsi="Times New Roman"/>
          <w:sz w:val="28"/>
          <w:szCs w:val="28"/>
        </w:rPr>
        <w:t xml:space="preserve"> </w:t>
      </w:r>
      <w:r w:rsidRPr="00B77182">
        <w:rPr>
          <w:rFonts w:ascii="Times New Roman" w:hAnsi="Times New Roman"/>
          <w:sz w:val="28"/>
          <w:szCs w:val="28"/>
        </w:rPr>
        <w:t>рублей, ИП Слинкину И.Н. (п.</w:t>
      </w:r>
      <w:r w:rsidR="00D50367">
        <w:rPr>
          <w:rFonts w:ascii="Times New Roman" w:hAnsi="Times New Roman"/>
          <w:sz w:val="28"/>
          <w:szCs w:val="28"/>
        </w:rPr>
        <w:t xml:space="preserve"> Луговской) – 8,2</w:t>
      </w:r>
      <w:r w:rsidRPr="00B77182">
        <w:rPr>
          <w:rFonts w:ascii="Times New Roman" w:hAnsi="Times New Roman"/>
          <w:sz w:val="28"/>
          <w:szCs w:val="28"/>
        </w:rPr>
        <w:t xml:space="preserve"> тыс</w:t>
      </w:r>
      <w:r w:rsidR="00543865">
        <w:rPr>
          <w:rFonts w:ascii="Times New Roman" w:hAnsi="Times New Roman"/>
          <w:sz w:val="28"/>
          <w:szCs w:val="28"/>
        </w:rPr>
        <w:t>.</w:t>
      </w:r>
      <w:r w:rsidR="00D50367">
        <w:rPr>
          <w:rFonts w:ascii="Times New Roman" w:hAnsi="Times New Roman"/>
          <w:sz w:val="28"/>
          <w:szCs w:val="28"/>
        </w:rPr>
        <w:t xml:space="preserve"> </w:t>
      </w:r>
      <w:r w:rsidRPr="00B77182">
        <w:rPr>
          <w:rFonts w:ascii="Times New Roman" w:hAnsi="Times New Roman"/>
          <w:sz w:val="28"/>
          <w:szCs w:val="28"/>
        </w:rPr>
        <w:t>рублей;</w:t>
      </w:r>
    </w:p>
    <w:p w14:paraId="21F4F338" w14:textId="55772814" w:rsidR="00356C46" w:rsidRPr="00B77182" w:rsidRDefault="00356C46" w:rsidP="00680603">
      <w:pPr>
        <w:tabs>
          <w:tab w:val="left" w:pos="600"/>
          <w:tab w:val="left" w:pos="993"/>
        </w:tabs>
        <w:spacing w:after="0" w:line="240" w:lineRule="auto"/>
        <w:ind w:firstLine="709"/>
        <w:contextualSpacing/>
        <w:jc w:val="both"/>
        <w:rPr>
          <w:rFonts w:ascii="Times New Roman" w:hAnsi="Times New Roman"/>
          <w:sz w:val="28"/>
          <w:szCs w:val="28"/>
        </w:rPr>
      </w:pPr>
      <w:r w:rsidRPr="00B77182">
        <w:rPr>
          <w:rFonts w:ascii="Times New Roman" w:hAnsi="Times New Roman"/>
          <w:sz w:val="28"/>
          <w:szCs w:val="28"/>
        </w:rPr>
        <w:t>ИП Берсенёву Ю.А. (с.Нялинское) на приобретение транспортных средств, необходимых для доставки товаров первой необходимости в труднодоступные, отдаленные местности Ханты-Мансийского района, не имеющих регулярных круглогодичных автомобильных и речных маршрутов в сумме – 1 500 тыс</w:t>
      </w:r>
      <w:r w:rsidR="00543865">
        <w:rPr>
          <w:rFonts w:ascii="Times New Roman" w:hAnsi="Times New Roman"/>
          <w:sz w:val="28"/>
          <w:szCs w:val="28"/>
        </w:rPr>
        <w:t>.</w:t>
      </w:r>
      <w:r w:rsidR="00D50367">
        <w:rPr>
          <w:rFonts w:ascii="Times New Roman" w:hAnsi="Times New Roman"/>
          <w:sz w:val="28"/>
          <w:szCs w:val="28"/>
        </w:rPr>
        <w:t xml:space="preserve"> </w:t>
      </w:r>
      <w:r w:rsidRPr="00B77182">
        <w:rPr>
          <w:rFonts w:ascii="Times New Roman" w:hAnsi="Times New Roman"/>
          <w:sz w:val="28"/>
          <w:szCs w:val="28"/>
        </w:rPr>
        <w:t>рублей;</w:t>
      </w:r>
    </w:p>
    <w:p w14:paraId="4D2376F2" w14:textId="57497675" w:rsidR="00356C46" w:rsidRPr="00B77182" w:rsidRDefault="00356C46" w:rsidP="00680603">
      <w:pPr>
        <w:tabs>
          <w:tab w:val="left" w:pos="600"/>
          <w:tab w:val="left" w:pos="993"/>
        </w:tabs>
        <w:spacing w:after="0" w:line="240" w:lineRule="auto"/>
        <w:ind w:firstLine="709"/>
        <w:contextualSpacing/>
        <w:jc w:val="both"/>
        <w:rPr>
          <w:rFonts w:ascii="Times New Roman" w:hAnsi="Times New Roman"/>
          <w:sz w:val="28"/>
          <w:szCs w:val="28"/>
        </w:rPr>
      </w:pPr>
      <w:r w:rsidRPr="00B77182">
        <w:rPr>
          <w:rFonts w:ascii="Times New Roman" w:hAnsi="Times New Roman"/>
          <w:sz w:val="28"/>
          <w:szCs w:val="28"/>
        </w:rPr>
        <w:t>Главе КФХ Берсенёвой Л.А. (с.Нялинское) на выполнение инженерно-геологических изысканий на объект для ведения сельскохозяйственной деятельности в сумме – 225 тыс</w:t>
      </w:r>
      <w:r w:rsidR="00543865">
        <w:rPr>
          <w:rFonts w:ascii="Times New Roman" w:hAnsi="Times New Roman"/>
          <w:sz w:val="28"/>
          <w:szCs w:val="28"/>
        </w:rPr>
        <w:t>.</w:t>
      </w:r>
      <w:r w:rsidR="00D50367">
        <w:rPr>
          <w:rFonts w:ascii="Times New Roman" w:hAnsi="Times New Roman"/>
          <w:sz w:val="28"/>
          <w:szCs w:val="28"/>
        </w:rPr>
        <w:t xml:space="preserve"> </w:t>
      </w:r>
      <w:r w:rsidRPr="00B77182">
        <w:rPr>
          <w:rFonts w:ascii="Times New Roman" w:hAnsi="Times New Roman"/>
          <w:sz w:val="28"/>
          <w:szCs w:val="28"/>
        </w:rPr>
        <w:t>рублей.</w:t>
      </w:r>
    </w:p>
    <w:p w14:paraId="64970651" w14:textId="57AF82EA" w:rsidR="00356C46" w:rsidRPr="00B77182" w:rsidRDefault="00356C46" w:rsidP="00680603">
      <w:pPr>
        <w:tabs>
          <w:tab w:val="left" w:pos="851"/>
          <w:tab w:val="left" w:pos="1134"/>
        </w:tabs>
        <w:spacing w:after="0" w:line="240" w:lineRule="auto"/>
        <w:ind w:firstLine="709"/>
        <w:jc w:val="both"/>
        <w:rPr>
          <w:rFonts w:ascii="Times New Roman" w:hAnsi="Times New Roman"/>
          <w:sz w:val="28"/>
          <w:szCs w:val="28"/>
          <w:lang w:eastAsia="ru-RU"/>
        </w:rPr>
      </w:pPr>
      <w:r w:rsidRPr="00B77182">
        <w:rPr>
          <w:rFonts w:ascii="Times New Roman" w:hAnsi="Times New Roman"/>
          <w:sz w:val="28"/>
          <w:szCs w:val="28"/>
        </w:rPr>
        <w:t xml:space="preserve">по мероприятию «Региональный проект «Акселерация субъектов малого и среднего предпринимательства» предоставлена финансовая поддержка 9 субъектам по 10 заявлениям </w:t>
      </w:r>
      <w:r w:rsidR="00D50367">
        <w:rPr>
          <w:rFonts w:ascii="Times New Roman" w:hAnsi="Times New Roman"/>
          <w:sz w:val="28"/>
          <w:szCs w:val="28"/>
          <w:lang w:eastAsia="ru-RU"/>
        </w:rPr>
        <w:t>на сумму – 2 740,6</w:t>
      </w:r>
      <w:r w:rsidRPr="00B77182">
        <w:rPr>
          <w:rFonts w:ascii="Times New Roman" w:hAnsi="Times New Roman"/>
          <w:b/>
          <w:sz w:val="28"/>
          <w:szCs w:val="28"/>
          <w:lang w:eastAsia="ru-RU"/>
        </w:rPr>
        <w:t xml:space="preserve"> </w:t>
      </w:r>
      <w:r w:rsidR="00D50367">
        <w:rPr>
          <w:rFonts w:ascii="Times New Roman" w:hAnsi="Times New Roman"/>
          <w:sz w:val="28"/>
          <w:szCs w:val="28"/>
          <w:lang w:eastAsia="ru-RU"/>
        </w:rPr>
        <w:t>тыс</w:t>
      </w:r>
      <w:r w:rsidR="00543865">
        <w:rPr>
          <w:rFonts w:ascii="Times New Roman" w:hAnsi="Times New Roman"/>
          <w:sz w:val="28"/>
          <w:szCs w:val="28"/>
          <w:lang w:eastAsia="ru-RU"/>
        </w:rPr>
        <w:t>.</w:t>
      </w:r>
      <w:r w:rsidRPr="00B77182">
        <w:rPr>
          <w:rFonts w:ascii="Times New Roman" w:hAnsi="Times New Roman"/>
          <w:sz w:val="28"/>
          <w:szCs w:val="28"/>
          <w:lang w:eastAsia="ru-RU"/>
        </w:rPr>
        <w:t xml:space="preserve"> рублей, в т.ч.: бюдж</w:t>
      </w:r>
      <w:r w:rsidR="00D50367">
        <w:rPr>
          <w:rFonts w:ascii="Times New Roman" w:hAnsi="Times New Roman"/>
          <w:sz w:val="28"/>
          <w:szCs w:val="28"/>
          <w:lang w:eastAsia="ru-RU"/>
        </w:rPr>
        <w:t>ет автономного округа – 2 466,5</w:t>
      </w:r>
      <w:r w:rsidRPr="00B77182">
        <w:rPr>
          <w:rFonts w:ascii="Times New Roman" w:hAnsi="Times New Roman"/>
          <w:sz w:val="28"/>
          <w:szCs w:val="28"/>
          <w:lang w:eastAsia="ru-RU"/>
        </w:rPr>
        <w:t xml:space="preserve"> тыс</w:t>
      </w:r>
      <w:r w:rsidR="00543865">
        <w:rPr>
          <w:rFonts w:ascii="Times New Roman" w:hAnsi="Times New Roman"/>
          <w:sz w:val="28"/>
          <w:szCs w:val="28"/>
          <w:lang w:eastAsia="ru-RU"/>
        </w:rPr>
        <w:t>.</w:t>
      </w:r>
      <w:r w:rsidR="00D50367">
        <w:rPr>
          <w:rFonts w:ascii="Times New Roman" w:hAnsi="Times New Roman"/>
          <w:sz w:val="28"/>
          <w:szCs w:val="28"/>
          <w:lang w:eastAsia="ru-RU"/>
        </w:rPr>
        <w:t xml:space="preserve"> рублей; бюджет района – 274,1 тыс</w:t>
      </w:r>
      <w:r w:rsidR="00543865">
        <w:rPr>
          <w:rFonts w:ascii="Times New Roman" w:hAnsi="Times New Roman"/>
          <w:sz w:val="28"/>
          <w:szCs w:val="28"/>
          <w:lang w:eastAsia="ru-RU"/>
        </w:rPr>
        <w:t>.</w:t>
      </w:r>
      <w:r w:rsidRPr="00B77182">
        <w:rPr>
          <w:rFonts w:ascii="Times New Roman" w:hAnsi="Times New Roman"/>
          <w:sz w:val="28"/>
          <w:szCs w:val="28"/>
          <w:lang w:eastAsia="ru-RU"/>
        </w:rPr>
        <w:t xml:space="preserve"> рублей, из них:</w:t>
      </w:r>
    </w:p>
    <w:p w14:paraId="10DA3A8E" w14:textId="3BEA48D3" w:rsidR="00356C46" w:rsidRPr="00B77182" w:rsidRDefault="00356C46" w:rsidP="00680603">
      <w:pPr>
        <w:tabs>
          <w:tab w:val="left" w:pos="851"/>
          <w:tab w:val="left" w:pos="1134"/>
        </w:tabs>
        <w:spacing w:after="0" w:line="240" w:lineRule="auto"/>
        <w:ind w:firstLine="709"/>
        <w:jc w:val="both"/>
        <w:rPr>
          <w:rFonts w:ascii="Times New Roman" w:hAnsi="Times New Roman"/>
          <w:sz w:val="28"/>
          <w:szCs w:val="28"/>
          <w:lang w:eastAsia="ru-RU"/>
        </w:rPr>
      </w:pPr>
      <w:r w:rsidRPr="00B77182">
        <w:rPr>
          <w:rFonts w:ascii="Times New Roman" w:hAnsi="Times New Roman"/>
          <w:sz w:val="28"/>
          <w:szCs w:val="28"/>
          <w:lang w:eastAsia="ru-RU"/>
        </w:rPr>
        <w:t>на приобретение оборудования (основных с</w:t>
      </w:r>
      <w:r w:rsidR="00D50367">
        <w:rPr>
          <w:rFonts w:ascii="Times New Roman" w:hAnsi="Times New Roman"/>
          <w:sz w:val="28"/>
          <w:szCs w:val="28"/>
          <w:lang w:eastAsia="ru-RU"/>
        </w:rPr>
        <w:t>редств) в общей сумме – 1 134,5</w:t>
      </w:r>
      <w:r w:rsidRPr="00B77182">
        <w:rPr>
          <w:rFonts w:ascii="Times New Roman" w:hAnsi="Times New Roman"/>
          <w:sz w:val="28"/>
          <w:szCs w:val="28"/>
          <w:lang w:eastAsia="ru-RU"/>
        </w:rPr>
        <w:t xml:space="preserve"> тыс. рублей, в том числе: </w:t>
      </w:r>
    </w:p>
    <w:p w14:paraId="1F0506FF" w14:textId="368A4A02" w:rsidR="00356C46" w:rsidRPr="00B77182" w:rsidRDefault="00356C46" w:rsidP="00680603">
      <w:pPr>
        <w:tabs>
          <w:tab w:val="left" w:pos="851"/>
          <w:tab w:val="left" w:pos="1134"/>
        </w:tabs>
        <w:spacing w:after="0" w:line="240" w:lineRule="auto"/>
        <w:ind w:firstLine="709"/>
        <w:jc w:val="both"/>
        <w:rPr>
          <w:rFonts w:ascii="Times New Roman" w:hAnsi="Times New Roman"/>
          <w:sz w:val="28"/>
          <w:szCs w:val="28"/>
          <w:lang w:eastAsia="ru-RU"/>
        </w:rPr>
      </w:pPr>
      <w:r w:rsidRPr="00B77182">
        <w:rPr>
          <w:rFonts w:ascii="Times New Roman" w:hAnsi="Times New Roman"/>
          <w:sz w:val="28"/>
          <w:szCs w:val="28"/>
          <w:lang w:eastAsia="ru-RU"/>
        </w:rPr>
        <w:t>ИП Слин</w:t>
      </w:r>
      <w:r w:rsidR="00D50367">
        <w:rPr>
          <w:rFonts w:ascii="Times New Roman" w:hAnsi="Times New Roman"/>
          <w:sz w:val="28"/>
          <w:szCs w:val="28"/>
          <w:lang w:eastAsia="ru-RU"/>
        </w:rPr>
        <w:t>кину И.Н. (п.</w:t>
      </w:r>
      <w:r w:rsidR="00543865">
        <w:rPr>
          <w:rFonts w:ascii="Times New Roman" w:hAnsi="Times New Roman"/>
          <w:sz w:val="28"/>
          <w:szCs w:val="28"/>
          <w:lang w:eastAsia="ru-RU"/>
        </w:rPr>
        <w:t xml:space="preserve"> </w:t>
      </w:r>
      <w:r w:rsidR="00D50367">
        <w:rPr>
          <w:rFonts w:ascii="Times New Roman" w:hAnsi="Times New Roman"/>
          <w:sz w:val="28"/>
          <w:szCs w:val="28"/>
          <w:lang w:eastAsia="ru-RU"/>
        </w:rPr>
        <w:t>Луговской) – 335 тыс</w:t>
      </w:r>
      <w:r w:rsidR="00543865">
        <w:rPr>
          <w:rFonts w:ascii="Times New Roman" w:hAnsi="Times New Roman"/>
          <w:sz w:val="28"/>
          <w:szCs w:val="28"/>
          <w:lang w:eastAsia="ru-RU"/>
        </w:rPr>
        <w:t>.</w:t>
      </w:r>
      <w:r w:rsidR="00D50367">
        <w:rPr>
          <w:rFonts w:ascii="Times New Roman" w:hAnsi="Times New Roman"/>
          <w:sz w:val="28"/>
          <w:szCs w:val="28"/>
          <w:lang w:eastAsia="ru-RU"/>
        </w:rPr>
        <w:t xml:space="preserve"> </w:t>
      </w:r>
      <w:r w:rsidRPr="00B77182">
        <w:rPr>
          <w:rFonts w:ascii="Times New Roman" w:hAnsi="Times New Roman"/>
          <w:sz w:val="28"/>
          <w:szCs w:val="28"/>
          <w:lang w:eastAsia="ru-RU"/>
        </w:rPr>
        <w:t>рублей, ООО «ГАСТРО ФАРМ ТЕХНОЛОДЖИС» (межселенная те</w:t>
      </w:r>
      <w:r w:rsidR="00D50367">
        <w:rPr>
          <w:rFonts w:ascii="Times New Roman" w:hAnsi="Times New Roman"/>
          <w:sz w:val="28"/>
          <w:szCs w:val="28"/>
          <w:lang w:eastAsia="ru-RU"/>
        </w:rPr>
        <w:t>рритория, СОТ «Черемхи) – 303,6 тыс</w:t>
      </w:r>
      <w:r w:rsidR="00543865">
        <w:rPr>
          <w:rFonts w:ascii="Times New Roman" w:hAnsi="Times New Roman"/>
          <w:sz w:val="28"/>
          <w:szCs w:val="28"/>
          <w:lang w:eastAsia="ru-RU"/>
        </w:rPr>
        <w:t>.</w:t>
      </w:r>
      <w:r w:rsidR="00D50367">
        <w:rPr>
          <w:rFonts w:ascii="Times New Roman" w:hAnsi="Times New Roman"/>
          <w:sz w:val="28"/>
          <w:szCs w:val="28"/>
          <w:lang w:eastAsia="ru-RU"/>
        </w:rPr>
        <w:t xml:space="preserve"> </w:t>
      </w:r>
      <w:r w:rsidRPr="00B77182">
        <w:rPr>
          <w:rFonts w:ascii="Times New Roman" w:hAnsi="Times New Roman"/>
          <w:sz w:val="28"/>
          <w:szCs w:val="28"/>
          <w:lang w:eastAsia="ru-RU"/>
        </w:rPr>
        <w:t>рублей, ООО НП «Кордон» (п.</w:t>
      </w:r>
      <w:r w:rsidR="00543865">
        <w:rPr>
          <w:rFonts w:ascii="Times New Roman" w:hAnsi="Times New Roman"/>
          <w:sz w:val="28"/>
          <w:szCs w:val="28"/>
          <w:lang w:eastAsia="ru-RU"/>
        </w:rPr>
        <w:t xml:space="preserve"> </w:t>
      </w:r>
      <w:r w:rsidRPr="00B77182">
        <w:rPr>
          <w:rFonts w:ascii="Times New Roman" w:hAnsi="Times New Roman"/>
          <w:sz w:val="28"/>
          <w:szCs w:val="28"/>
          <w:lang w:eastAsia="ru-RU"/>
        </w:rPr>
        <w:t>Горноправ</w:t>
      </w:r>
      <w:r w:rsidR="00D50367">
        <w:rPr>
          <w:rFonts w:ascii="Times New Roman" w:hAnsi="Times New Roman"/>
          <w:sz w:val="28"/>
          <w:szCs w:val="28"/>
          <w:lang w:eastAsia="ru-RU"/>
        </w:rPr>
        <w:t>динск) – 495,9 тыс</w:t>
      </w:r>
      <w:r w:rsidR="00543865">
        <w:rPr>
          <w:rFonts w:ascii="Times New Roman" w:hAnsi="Times New Roman"/>
          <w:sz w:val="28"/>
          <w:szCs w:val="28"/>
          <w:lang w:eastAsia="ru-RU"/>
        </w:rPr>
        <w:t>.</w:t>
      </w:r>
      <w:r w:rsidR="00D50367">
        <w:rPr>
          <w:rFonts w:ascii="Times New Roman" w:hAnsi="Times New Roman"/>
          <w:sz w:val="28"/>
          <w:szCs w:val="28"/>
          <w:lang w:eastAsia="ru-RU"/>
        </w:rPr>
        <w:t xml:space="preserve"> </w:t>
      </w:r>
      <w:r w:rsidRPr="00B77182">
        <w:rPr>
          <w:rFonts w:ascii="Times New Roman" w:hAnsi="Times New Roman"/>
          <w:sz w:val="28"/>
          <w:szCs w:val="28"/>
          <w:lang w:eastAsia="ru-RU"/>
        </w:rPr>
        <w:t>рублей;</w:t>
      </w:r>
    </w:p>
    <w:p w14:paraId="1EEA1AF6" w14:textId="18E013B4" w:rsidR="00356C46" w:rsidRPr="00B77182" w:rsidRDefault="00356C46" w:rsidP="00680603">
      <w:pPr>
        <w:tabs>
          <w:tab w:val="left" w:pos="851"/>
          <w:tab w:val="left" w:pos="1134"/>
        </w:tabs>
        <w:spacing w:after="0" w:line="240" w:lineRule="auto"/>
        <w:ind w:firstLine="709"/>
        <w:jc w:val="both"/>
        <w:rPr>
          <w:rFonts w:ascii="Times New Roman" w:hAnsi="Times New Roman"/>
          <w:sz w:val="28"/>
          <w:szCs w:val="28"/>
          <w:lang w:eastAsia="ru-RU"/>
        </w:rPr>
      </w:pPr>
      <w:r w:rsidRPr="00B77182">
        <w:rPr>
          <w:rFonts w:ascii="Times New Roman" w:hAnsi="Times New Roman"/>
          <w:sz w:val="28"/>
          <w:szCs w:val="28"/>
          <w:lang w:eastAsia="ru-RU"/>
        </w:rPr>
        <w:t>на оплату коммунальных платежей за нежилое помещение ООО «Л</w:t>
      </w:r>
      <w:r w:rsidR="00D50367">
        <w:rPr>
          <w:rFonts w:ascii="Times New Roman" w:hAnsi="Times New Roman"/>
          <w:sz w:val="28"/>
          <w:szCs w:val="28"/>
          <w:lang w:eastAsia="ru-RU"/>
        </w:rPr>
        <w:t>окаль» (д.</w:t>
      </w:r>
      <w:r w:rsidR="00543865">
        <w:rPr>
          <w:rFonts w:ascii="Times New Roman" w:hAnsi="Times New Roman"/>
          <w:sz w:val="28"/>
          <w:szCs w:val="28"/>
          <w:lang w:eastAsia="ru-RU"/>
        </w:rPr>
        <w:t xml:space="preserve"> </w:t>
      </w:r>
      <w:r w:rsidR="00D50367">
        <w:rPr>
          <w:rFonts w:ascii="Times New Roman" w:hAnsi="Times New Roman"/>
          <w:sz w:val="28"/>
          <w:szCs w:val="28"/>
          <w:lang w:eastAsia="ru-RU"/>
        </w:rPr>
        <w:t>Шапша) в сумме – 72,3 тыс</w:t>
      </w:r>
      <w:r w:rsidR="00543865">
        <w:rPr>
          <w:rFonts w:ascii="Times New Roman" w:hAnsi="Times New Roman"/>
          <w:sz w:val="28"/>
          <w:szCs w:val="28"/>
          <w:lang w:eastAsia="ru-RU"/>
        </w:rPr>
        <w:t>.</w:t>
      </w:r>
      <w:r w:rsidRPr="00B77182">
        <w:rPr>
          <w:rFonts w:ascii="Times New Roman" w:hAnsi="Times New Roman"/>
          <w:sz w:val="28"/>
          <w:szCs w:val="28"/>
          <w:lang w:eastAsia="ru-RU"/>
        </w:rPr>
        <w:t xml:space="preserve"> рублей;</w:t>
      </w:r>
    </w:p>
    <w:p w14:paraId="16191D4C" w14:textId="74386131" w:rsidR="00356C46" w:rsidRPr="00B77182" w:rsidRDefault="00356C46" w:rsidP="00680603">
      <w:pPr>
        <w:tabs>
          <w:tab w:val="left" w:pos="851"/>
          <w:tab w:val="left" w:pos="1134"/>
        </w:tabs>
        <w:spacing w:after="0" w:line="240" w:lineRule="auto"/>
        <w:ind w:firstLine="709"/>
        <w:jc w:val="both"/>
        <w:rPr>
          <w:rFonts w:ascii="Times New Roman" w:hAnsi="Times New Roman"/>
          <w:sz w:val="28"/>
          <w:szCs w:val="28"/>
          <w:lang w:eastAsia="ru-RU"/>
        </w:rPr>
      </w:pPr>
      <w:r w:rsidRPr="00B77182">
        <w:rPr>
          <w:rFonts w:ascii="Times New Roman" w:hAnsi="Times New Roman"/>
          <w:sz w:val="28"/>
          <w:szCs w:val="28"/>
          <w:lang w:eastAsia="ru-RU"/>
        </w:rPr>
        <w:t>на приобретение и(или) доставку кормов для сельскохозяйственных животны</w:t>
      </w:r>
      <w:r w:rsidR="00D50367">
        <w:rPr>
          <w:rFonts w:ascii="Times New Roman" w:hAnsi="Times New Roman"/>
          <w:sz w:val="28"/>
          <w:szCs w:val="28"/>
          <w:lang w:eastAsia="ru-RU"/>
        </w:rPr>
        <w:t xml:space="preserve">х и птица в общей сумме </w:t>
      </w:r>
      <w:r w:rsidR="00543865">
        <w:rPr>
          <w:rFonts w:ascii="Times New Roman" w:hAnsi="Times New Roman"/>
          <w:sz w:val="28"/>
          <w:szCs w:val="28"/>
          <w:lang w:eastAsia="ru-RU"/>
        </w:rPr>
        <w:t>–</w:t>
      </w:r>
      <w:r w:rsidR="00D50367">
        <w:rPr>
          <w:rFonts w:ascii="Times New Roman" w:hAnsi="Times New Roman"/>
          <w:sz w:val="28"/>
          <w:szCs w:val="28"/>
          <w:lang w:eastAsia="ru-RU"/>
        </w:rPr>
        <w:t xml:space="preserve"> 333,7 тыс</w:t>
      </w:r>
      <w:r w:rsidR="00543865">
        <w:rPr>
          <w:rFonts w:ascii="Times New Roman" w:hAnsi="Times New Roman"/>
          <w:sz w:val="28"/>
          <w:szCs w:val="28"/>
          <w:lang w:eastAsia="ru-RU"/>
        </w:rPr>
        <w:t>.</w:t>
      </w:r>
      <w:r w:rsidR="00D50367">
        <w:rPr>
          <w:rFonts w:ascii="Times New Roman" w:hAnsi="Times New Roman"/>
          <w:sz w:val="28"/>
          <w:szCs w:val="28"/>
          <w:lang w:eastAsia="ru-RU"/>
        </w:rPr>
        <w:t xml:space="preserve"> </w:t>
      </w:r>
      <w:r w:rsidRPr="00B77182">
        <w:rPr>
          <w:rFonts w:ascii="Times New Roman" w:hAnsi="Times New Roman"/>
          <w:sz w:val="28"/>
          <w:szCs w:val="28"/>
          <w:lang w:eastAsia="ru-RU"/>
        </w:rPr>
        <w:t>рублей, в том числе:</w:t>
      </w:r>
    </w:p>
    <w:p w14:paraId="5C859C7D" w14:textId="1DAEF5DF" w:rsidR="00356C46" w:rsidRPr="00B77182" w:rsidRDefault="00356C46" w:rsidP="00680603">
      <w:pPr>
        <w:tabs>
          <w:tab w:val="left" w:pos="851"/>
          <w:tab w:val="left" w:pos="1134"/>
        </w:tabs>
        <w:spacing w:after="0" w:line="240" w:lineRule="auto"/>
        <w:ind w:firstLine="709"/>
        <w:jc w:val="both"/>
        <w:rPr>
          <w:rFonts w:ascii="Times New Roman" w:hAnsi="Times New Roman"/>
          <w:sz w:val="28"/>
          <w:szCs w:val="28"/>
          <w:lang w:eastAsia="ru-RU"/>
        </w:rPr>
      </w:pPr>
      <w:r w:rsidRPr="00B77182">
        <w:rPr>
          <w:rFonts w:ascii="Times New Roman" w:hAnsi="Times New Roman"/>
          <w:sz w:val="28"/>
          <w:szCs w:val="28"/>
          <w:lang w:eastAsia="ru-RU"/>
        </w:rPr>
        <w:t>Главе КФХ Койлюбаевой Ш.А. (с.</w:t>
      </w:r>
      <w:r w:rsidR="004753C3">
        <w:rPr>
          <w:rFonts w:ascii="Times New Roman" w:hAnsi="Times New Roman"/>
          <w:sz w:val="28"/>
          <w:szCs w:val="28"/>
          <w:lang w:eastAsia="ru-RU"/>
        </w:rPr>
        <w:t xml:space="preserve"> Селияр</w:t>
      </w:r>
      <w:r w:rsidR="00D50367">
        <w:rPr>
          <w:rFonts w:ascii="Times New Roman" w:hAnsi="Times New Roman"/>
          <w:sz w:val="28"/>
          <w:szCs w:val="28"/>
          <w:lang w:eastAsia="ru-RU"/>
        </w:rPr>
        <w:t>ово) – 300 тыс</w:t>
      </w:r>
      <w:r w:rsidR="00543865">
        <w:rPr>
          <w:rFonts w:ascii="Times New Roman" w:hAnsi="Times New Roman"/>
          <w:sz w:val="28"/>
          <w:szCs w:val="28"/>
          <w:lang w:eastAsia="ru-RU"/>
        </w:rPr>
        <w:t>.</w:t>
      </w:r>
      <w:r w:rsidR="00D50367">
        <w:rPr>
          <w:rFonts w:ascii="Times New Roman" w:hAnsi="Times New Roman"/>
          <w:sz w:val="28"/>
          <w:szCs w:val="28"/>
          <w:lang w:eastAsia="ru-RU"/>
        </w:rPr>
        <w:t xml:space="preserve"> </w:t>
      </w:r>
      <w:r w:rsidRPr="00B77182">
        <w:rPr>
          <w:rFonts w:ascii="Times New Roman" w:hAnsi="Times New Roman"/>
          <w:sz w:val="28"/>
          <w:szCs w:val="28"/>
          <w:lang w:eastAsia="ru-RU"/>
        </w:rPr>
        <w:t>рублей, Главе КФХ Б</w:t>
      </w:r>
      <w:r w:rsidR="00D50367">
        <w:rPr>
          <w:rFonts w:ascii="Times New Roman" w:hAnsi="Times New Roman"/>
          <w:sz w:val="28"/>
          <w:szCs w:val="28"/>
          <w:lang w:eastAsia="ru-RU"/>
        </w:rPr>
        <w:t>ашмакову В.А. (с.</w:t>
      </w:r>
      <w:r w:rsidR="00543865">
        <w:rPr>
          <w:rFonts w:ascii="Times New Roman" w:hAnsi="Times New Roman"/>
          <w:sz w:val="28"/>
          <w:szCs w:val="28"/>
          <w:lang w:eastAsia="ru-RU"/>
        </w:rPr>
        <w:t xml:space="preserve"> </w:t>
      </w:r>
      <w:r w:rsidR="00D50367">
        <w:rPr>
          <w:rFonts w:ascii="Times New Roman" w:hAnsi="Times New Roman"/>
          <w:sz w:val="28"/>
          <w:szCs w:val="28"/>
          <w:lang w:eastAsia="ru-RU"/>
        </w:rPr>
        <w:t>Троица) – 33,7 тыс</w:t>
      </w:r>
      <w:r w:rsidR="00543865">
        <w:rPr>
          <w:rFonts w:ascii="Times New Roman" w:hAnsi="Times New Roman"/>
          <w:sz w:val="28"/>
          <w:szCs w:val="28"/>
          <w:lang w:eastAsia="ru-RU"/>
        </w:rPr>
        <w:t>.</w:t>
      </w:r>
      <w:r w:rsidR="00D50367">
        <w:rPr>
          <w:rFonts w:ascii="Times New Roman" w:hAnsi="Times New Roman"/>
          <w:sz w:val="28"/>
          <w:szCs w:val="28"/>
          <w:lang w:eastAsia="ru-RU"/>
        </w:rPr>
        <w:t xml:space="preserve"> </w:t>
      </w:r>
      <w:r w:rsidRPr="00B77182">
        <w:rPr>
          <w:rFonts w:ascii="Times New Roman" w:hAnsi="Times New Roman"/>
          <w:sz w:val="28"/>
          <w:szCs w:val="28"/>
          <w:lang w:eastAsia="ru-RU"/>
        </w:rPr>
        <w:t>рублей;</w:t>
      </w:r>
    </w:p>
    <w:p w14:paraId="0CD143E0" w14:textId="657F81B9" w:rsidR="00356C46" w:rsidRPr="00B77182" w:rsidRDefault="00356C46" w:rsidP="00680603">
      <w:pPr>
        <w:tabs>
          <w:tab w:val="left" w:pos="851"/>
          <w:tab w:val="left" w:pos="1134"/>
        </w:tabs>
        <w:spacing w:after="0" w:line="240" w:lineRule="auto"/>
        <w:ind w:firstLine="709"/>
        <w:jc w:val="both"/>
        <w:rPr>
          <w:rFonts w:ascii="Times New Roman" w:hAnsi="Times New Roman"/>
          <w:sz w:val="28"/>
          <w:szCs w:val="28"/>
          <w:lang w:eastAsia="ru-RU"/>
        </w:rPr>
      </w:pPr>
      <w:r w:rsidRPr="00B77182">
        <w:rPr>
          <w:rFonts w:ascii="Times New Roman" w:hAnsi="Times New Roman"/>
          <w:sz w:val="28"/>
          <w:szCs w:val="28"/>
          <w:lang w:eastAsia="ru-RU"/>
        </w:rPr>
        <w:t xml:space="preserve">на приобретение и(или) доставку муки для производства хлеба и хлебобулочных </w:t>
      </w:r>
      <w:r w:rsidR="00D50367">
        <w:rPr>
          <w:rFonts w:ascii="Times New Roman" w:hAnsi="Times New Roman"/>
          <w:sz w:val="28"/>
          <w:szCs w:val="28"/>
          <w:lang w:eastAsia="ru-RU"/>
        </w:rPr>
        <w:t>изделий в общей сумме – 1 200 тыс</w:t>
      </w:r>
      <w:r w:rsidR="00543865">
        <w:rPr>
          <w:rFonts w:ascii="Times New Roman" w:hAnsi="Times New Roman"/>
          <w:sz w:val="28"/>
          <w:szCs w:val="28"/>
          <w:lang w:eastAsia="ru-RU"/>
        </w:rPr>
        <w:t>.</w:t>
      </w:r>
      <w:r w:rsidRPr="00B77182">
        <w:rPr>
          <w:rFonts w:ascii="Times New Roman" w:hAnsi="Times New Roman"/>
          <w:sz w:val="28"/>
          <w:szCs w:val="28"/>
          <w:lang w:eastAsia="ru-RU"/>
        </w:rPr>
        <w:t xml:space="preserve"> рублей, в том числе: </w:t>
      </w:r>
    </w:p>
    <w:p w14:paraId="5325A165" w14:textId="1230ADCD" w:rsidR="00356C46" w:rsidRPr="00B77182" w:rsidRDefault="00356C46" w:rsidP="00680603">
      <w:pPr>
        <w:tabs>
          <w:tab w:val="left" w:pos="851"/>
          <w:tab w:val="left" w:pos="1134"/>
        </w:tabs>
        <w:spacing w:after="0" w:line="240" w:lineRule="auto"/>
        <w:ind w:firstLine="709"/>
        <w:jc w:val="both"/>
        <w:rPr>
          <w:rFonts w:ascii="Times New Roman" w:hAnsi="Times New Roman"/>
          <w:sz w:val="28"/>
          <w:szCs w:val="28"/>
        </w:rPr>
      </w:pPr>
      <w:r w:rsidRPr="00B77182">
        <w:rPr>
          <w:rFonts w:ascii="Times New Roman" w:hAnsi="Times New Roman"/>
          <w:sz w:val="28"/>
          <w:szCs w:val="28"/>
        </w:rPr>
        <w:t xml:space="preserve">ИП Аллахвердиеву </w:t>
      </w:r>
      <w:r w:rsidR="00D50367">
        <w:rPr>
          <w:rFonts w:ascii="Times New Roman" w:hAnsi="Times New Roman"/>
          <w:sz w:val="28"/>
          <w:szCs w:val="28"/>
        </w:rPr>
        <w:t>Р.Г. оглы (п. Луговской) – 300 тыс</w:t>
      </w:r>
      <w:r w:rsidR="00543865">
        <w:rPr>
          <w:rFonts w:ascii="Times New Roman" w:hAnsi="Times New Roman"/>
          <w:sz w:val="28"/>
          <w:szCs w:val="28"/>
        </w:rPr>
        <w:t>.</w:t>
      </w:r>
      <w:r w:rsidR="00D50367">
        <w:rPr>
          <w:rFonts w:ascii="Times New Roman" w:hAnsi="Times New Roman"/>
          <w:sz w:val="28"/>
          <w:szCs w:val="28"/>
        </w:rPr>
        <w:t xml:space="preserve"> </w:t>
      </w:r>
      <w:r w:rsidRPr="00B77182">
        <w:rPr>
          <w:rFonts w:ascii="Times New Roman" w:hAnsi="Times New Roman"/>
          <w:sz w:val="28"/>
          <w:szCs w:val="28"/>
        </w:rPr>
        <w:t>рублей,</w:t>
      </w:r>
      <w:r w:rsidR="00D50367">
        <w:rPr>
          <w:rFonts w:ascii="Times New Roman" w:hAnsi="Times New Roman"/>
          <w:sz w:val="28"/>
          <w:szCs w:val="28"/>
        </w:rPr>
        <w:t xml:space="preserve"> ООО «Локаль» (д. Шапша) – 300 тыс</w:t>
      </w:r>
      <w:r w:rsidR="00543865">
        <w:rPr>
          <w:rFonts w:ascii="Times New Roman" w:hAnsi="Times New Roman"/>
          <w:sz w:val="28"/>
          <w:szCs w:val="28"/>
        </w:rPr>
        <w:t>.</w:t>
      </w:r>
      <w:r w:rsidR="00D50367">
        <w:rPr>
          <w:rFonts w:ascii="Times New Roman" w:hAnsi="Times New Roman"/>
          <w:sz w:val="28"/>
          <w:szCs w:val="28"/>
        </w:rPr>
        <w:t xml:space="preserve"> </w:t>
      </w:r>
      <w:r w:rsidRPr="00B77182">
        <w:rPr>
          <w:rFonts w:ascii="Times New Roman" w:hAnsi="Times New Roman"/>
          <w:sz w:val="28"/>
          <w:szCs w:val="28"/>
        </w:rPr>
        <w:t>рублей</w:t>
      </w:r>
      <w:r w:rsidR="00D50367">
        <w:rPr>
          <w:rFonts w:ascii="Times New Roman" w:hAnsi="Times New Roman"/>
          <w:sz w:val="28"/>
          <w:szCs w:val="28"/>
        </w:rPr>
        <w:t>, ООО «Север» (д. Шапша) – 300 тыс</w:t>
      </w:r>
      <w:r w:rsidR="00543865">
        <w:rPr>
          <w:rFonts w:ascii="Times New Roman" w:hAnsi="Times New Roman"/>
          <w:sz w:val="28"/>
          <w:szCs w:val="28"/>
        </w:rPr>
        <w:t>.</w:t>
      </w:r>
      <w:r w:rsidR="00D50367">
        <w:rPr>
          <w:rFonts w:ascii="Times New Roman" w:hAnsi="Times New Roman"/>
          <w:sz w:val="28"/>
          <w:szCs w:val="28"/>
        </w:rPr>
        <w:t xml:space="preserve"> </w:t>
      </w:r>
      <w:r w:rsidRPr="00B77182">
        <w:rPr>
          <w:rFonts w:ascii="Times New Roman" w:hAnsi="Times New Roman"/>
          <w:sz w:val="28"/>
          <w:szCs w:val="28"/>
        </w:rPr>
        <w:t>рублей, ИП Берс</w:t>
      </w:r>
      <w:r w:rsidR="00D50367">
        <w:rPr>
          <w:rFonts w:ascii="Times New Roman" w:hAnsi="Times New Roman"/>
          <w:sz w:val="28"/>
          <w:szCs w:val="28"/>
        </w:rPr>
        <w:t>енёв Ю.А. (с. Нялинское) – 300</w:t>
      </w:r>
      <w:r w:rsidRPr="00B77182">
        <w:rPr>
          <w:rFonts w:ascii="Times New Roman" w:hAnsi="Times New Roman"/>
          <w:sz w:val="28"/>
          <w:szCs w:val="28"/>
        </w:rPr>
        <w:t xml:space="preserve"> тыс</w:t>
      </w:r>
      <w:r w:rsidR="00543865">
        <w:rPr>
          <w:rFonts w:ascii="Times New Roman" w:hAnsi="Times New Roman"/>
          <w:sz w:val="28"/>
          <w:szCs w:val="28"/>
        </w:rPr>
        <w:t>.</w:t>
      </w:r>
      <w:r w:rsidR="00D50367">
        <w:rPr>
          <w:rFonts w:ascii="Times New Roman" w:hAnsi="Times New Roman"/>
          <w:sz w:val="28"/>
          <w:szCs w:val="28"/>
        </w:rPr>
        <w:t xml:space="preserve"> </w:t>
      </w:r>
      <w:r w:rsidRPr="00B77182">
        <w:rPr>
          <w:rFonts w:ascii="Times New Roman" w:hAnsi="Times New Roman"/>
          <w:sz w:val="28"/>
          <w:szCs w:val="28"/>
        </w:rPr>
        <w:t>рублей.</w:t>
      </w:r>
    </w:p>
    <w:p w14:paraId="65AD824C" w14:textId="70884073" w:rsidR="00356C46" w:rsidRPr="00B77182" w:rsidRDefault="00356C46" w:rsidP="00680603">
      <w:pPr>
        <w:tabs>
          <w:tab w:val="left" w:pos="851"/>
          <w:tab w:val="left" w:pos="1134"/>
        </w:tabs>
        <w:spacing w:after="0" w:line="240" w:lineRule="auto"/>
        <w:ind w:firstLine="709"/>
        <w:jc w:val="both"/>
        <w:rPr>
          <w:rFonts w:ascii="Times New Roman" w:hAnsi="Times New Roman"/>
          <w:sz w:val="28"/>
          <w:szCs w:val="28"/>
          <w:lang w:eastAsia="ru-RU"/>
        </w:rPr>
      </w:pPr>
      <w:r w:rsidRPr="00B77182">
        <w:rPr>
          <w:sz w:val="28"/>
          <w:szCs w:val="28"/>
        </w:rPr>
        <w:t>по</w:t>
      </w:r>
      <w:r w:rsidRPr="00B77182">
        <w:rPr>
          <w:rFonts w:ascii="Times New Roman" w:hAnsi="Times New Roman"/>
          <w:sz w:val="28"/>
          <w:szCs w:val="28"/>
        </w:rPr>
        <w:t xml:space="preserve"> мероприятию «Региональный проект «Создание условий для легкого старта и комфортного ведения бизнеса» субъектам предоставлена финансовая поддержка 2 субъектам на сумму – 224,2 тыс</w:t>
      </w:r>
      <w:r w:rsidR="00543865">
        <w:rPr>
          <w:rFonts w:ascii="Times New Roman" w:hAnsi="Times New Roman"/>
          <w:sz w:val="28"/>
          <w:szCs w:val="28"/>
        </w:rPr>
        <w:t>.</w:t>
      </w:r>
      <w:r w:rsidRPr="00B77182">
        <w:rPr>
          <w:rFonts w:ascii="Times New Roman" w:hAnsi="Times New Roman"/>
          <w:sz w:val="28"/>
          <w:szCs w:val="28"/>
        </w:rPr>
        <w:t xml:space="preserve"> рублей, </w:t>
      </w:r>
      <w:r w:rsidRPr="00B77182">
        <w:rPr>
          <w:rFonts w:ascii="Times New Roman" w:hAnsi="Times New Roman"/>
          <w:sz w:val="28"/>
          <w:szCs w:val="28"/>
          <w:lang w:eastAsia="ru-RU"/>
        </w:rPr>
        <w:t>в т.ч.: бюджет автономного округа – 201,8 тыс</w:t>
      </w:r>
      <w:r w:rsidR="00543865">
        <w:rPr>
          <w:rFonts w:ascii="Times New Roman" w:hAnsi="Times New Roman"/>
          <w:sz w:val="28"/>
          <w:szCs w:val="28"/>
          <w:lang w:eastAsia="ru-RU"/>
        </w:rPr>
        <w:t>.</w:t>
      </w:r>
      <w:r w:rsidRPr="00B77182">
        <w:rPr>
          <w:rFonts w:ascii="Times New Roman" w:hAnsi="Times New Roman"/>
          <w:sz w:val="28"/>
          <w:szCs w:val="28"/>
          <w:lang w:eastAsia="ru-RU"/>
        </w:rPr>
        <w:t xml:space="preserve"> рублей; бюджет района – 22,4</w:t>
      </w:r>
      <w:r w:rsidR="003639BF">
        <w:rPr>
          <w:rFonts w:ascii="Times New Roman" w:hAnsi="Times New Roman"/>
          <w:sz w:val="28"/>
          <w:szCs w:val="28"/>
          <w:lang w:eastAsia="ru-RU"/>
        </w:rPr>
        <w:t xml:space="preserve"> тыс</w:t>
      </w:r>
      <w:r w:rsidR="00543865">
        <w:rPr>
          <w:rFonts w:ascii="Times New Roman" w:hAnsi="Times New Roman"/>
          <w:sz w:val="28"/>
          <w:szCs w:val="28"/>
          <w:lang w:eastAsia="ru-RU"/>
        </w:rPr>
        <w:t>.</w:t>
      </w:r>
      <w:r w:rsidRPr="00B77182">
        <w:rPr>
          <w:rFonts w:ascii="Times New Roman" w:hAnsi="Times New Roman"/>
          <w:sz w:val="28"/>
          <w:szCs w:val="28"/>
          <w:lang w:eastAsia="ru-RU"/>
        </w:rPr>
        <w:t xml:space="preserve"> рублей, из них:</w:t>
      </w:r>
    </w:p>
    <w:p w14:paraId="4C6C78F2" w14:textId="23864561" w:rsidR="00356C46" w:rsidRPr="00B77182" w:rsidRDefault="00356C46" w:rsidP="00680603">
      <w:pPr>
        <w:tabs>
          <w:tab w:val="left" w:pos="851"/>
          <w:tab w:val="left" w:pos="1134"/>
        </w:tabs>
        <w:spacing w:after="0" w:line="240" w:lineRule="auto"/>
        <w:ind w:firstLine="709"/>
        <w:jc w:val="both"/>
        <w:rPr>
          <w:rFonts w:ascii="Times New Roman" w:hAnsi="Times New Roman"/>
          <w:sz w:val="28"/>
          <w:szCs w:val="28"/>
        </w:rPr>
      </w:pPr>
      <w:r w:rsidRPr="00B77182">
        <w:rPr>
          <w:rFonts w:ascii="Times New Roman" w:hAnsi="Times New Roman"/>
          <w:sz w:val="28"/>
          <w:szCs w:val="28"/>
        </w:rPr>
        <w:t>на аренду нежилых помещений в общей сумме – 224,2 тыс</w:t>
      </w:r>
      <w:r w:rsidR="00543865">
        <w:rPr>
          <w:rFonts w:ascii="Times New Roman" w:hAnsi="Times New Roman"/>
          <w:sz w:val="28"/>
          <w:szCs w:val="28"/>
        </w:rPr>
        <w:t>.</w:t>
      </w:r>
      <w:r w:rsidR="003639BF">
        <w:rPr>
          <w:rFonts w:ascii="Times New Roman" w:hAnsi="Times New Roman"/>
          <w:sz w:val="28"/>
          <w:szCs w:val="28"/>
        </w:rPr>
        <w:t xml:space="preserve"> </w:t>
      </w:r>
      <w:r w:rsidRPr="00B77182">
        <w:rPr>
          <w:rFonts w:ascii="Times New Roman" w:hAnsi="Times New Roman"/>
          <w:sz w:val="28"/>
          <w:szCs w:val="28"/>
        </w:rPr>
        <w:t>рублей, в том числе:</w:t>
      </w:r>
    </w:p>
    <w:p w14:paraId="7868C5DC" w14:textId="71205FEB" w:rsidR="00356C46" w:rsidRPr="00B77182" w:rsidRDefault="00356C46" w:rsidP="00680603">
      <w:pPr>
        <w:tabs>
          <w:tab w:val="left" w:pos="851"/>
          <w:tab w:val="left" w:pos="1134"/>
        </w:tabs>
        <w:spacing w:after="0" w:line="240" w:lineRule="auto"/>
        <w:ind w:firstLine="709"/>
        <w:jc w:val="both"/>
        <w:rPr>
          <w:rFonts w:ascii="Times New Roman" w:hAnsi="Times New Roman"/>
          <w:sz w:val="28"/>
          <w:szCs w:val="28"/>
        </w:rPr>
      </w:pPr>
      <w:r w:rsidRPr="00B77182">
        <w:rPr>
          <w:rFonts w:ascii="Times New Roman" w:hAnsi="Times New Roman"/>
          <w:sz w:val="28"/>
          <w:szCs w:val="28"/>
        </w:rPr>
        <w:t>ИП Салтанову А.Ф. (с.Троица) – 60,4 тыс</w:t>
      </w:r>
      <w:r w:rsidR="00543865">
        <w:rPr>
          <w:rFonts w:ascii="Times New Roman" w:hAnsi="Times New Roman"/>
          <w:sz w:val="28"/>
          <w:szCs w:val="28"/>
        </w:rPr>
        <w:t>.</w:t>
      </w:r>
      <w:r w:rsidR="003639BF">
        <w:rPr>
          <w:rFonts w:ascii="Times New Roman" w:hAnsi="Times New Roman"/>
          <w:sz w:val="28"/>
          <w:szCs w:val="28"/>
        </w:rPr>
        <w:t xml:space="preserve"> </w:t>
      </w:r>
      <w:r w:rsidRPr="00B77182">
        <w:rPr>
          <w:rFonts w:ascii="Times New Roman" w:hAnsi="Times New Roman"/>
          <w:sz w:val="28"/>
          <w:szCs w:val="28"/>
        </w:rPr>
        <w:t>рублей, ИП Стерхову А.М.</w:t>
      </w:r>
      <w:r w:rsidR="003639BF">
        <w:rPr>
          <w:rFonts w:ascii="Times New Roman" w:hAnsi="Times New Roman"/>
          <w:sz w:val="28"/>
          <w:szCs w:val="28"/>
        </w:rPr>
        <w:t xml:space="preserve"> </w:t>
      </w:r>
      <w:r w:rsidRPr="00B77182">
        <w:rPr>
          <w:rFonts w:ascii="Times New Roman" w:hAnsi="Times New Roman"/>
          <w:sz w:val="28"/>
          <w:szCs w:val="28"/>
        </w:rPr>
        <w:t>(с.</w:t>
      </w:r>
      <w:r w:rsidR="003639BF">
        <w:rPr>
          <w:rFonts w:ascii="Times New Roman" w:hAnsi="Times New Roman"/>
          <w:sz w:val="28"/>
          <w:szCs w:val="28"/>
        </w:rPr>
        <w:t xml:space="preserve"> </w:t>
      </w:r>
      <w:r w:rsidRPr="00B77182">
        <w:rPr>
          <w:rFonts w:ascii="Times New Roman" w:hAnsi="Times New Roman"/>
          <w:sz w:val="28"/>
          <w:szCs w:val="28"/>
        </w:rPr>
        <w:t>Троица) – 163,8 тыс</w:t>
      </w:r>
      <w:r w:rsidR="00543865">
        <w:rPr>
          <w:rFonts w:ascii="Times New Roman" w:hAnsi="Times New Roman"/>
          <w:sz w:val="28"/>
          <w:szCs w:val="28"/>
        </w:rPr>
        <w:t>.</w:t>
      </w:r>
      <w:r w:rsidR="003639BF">
        <w:rPr>
          <w:rFonts w:ascii="Times New Roman" w:hAnsi="Times New Roman"/>
          <w:sz w:val="28"/>
          <w:szCs w:val="28"/>
        </w:rPr>
        <w:t xml:space="preserve"> </w:t>
      </w:r>
      <w:r w:rsidRPr="00B77182">
        <w:rPr>
          <w:rFonts w:ascii="Times New Roman" w:hAnsi="Times New Roman"/>
          <w:sz w:val="28"/>
          <w:szCs w:val="28"/>
        </w:rPr>
        <w:t>рублей.</w:t>
      </w:r>
    </w:p>
    <w:p w14:paraId="667B82FA" w14:textId="020CB7BB" w:rsidR="00356C46" w:rsidRPr="00B77182" w:rsidRDefault="00356C46" w:rsidP="00680603">
      <w:pPr>
        <w:tabs>
          <w:tab w:val="left" w:pos="851"/>
          <w:tab w:val="left" w:pos="1134"/>
        </w:tabs>
        <w:spacing w:after="0" w:line="240" w:lineRule="auto"/>
        <w:ind w:firstLine="709"/>
        <w:jc w:val="both"/>
        <w:rPr>
          <w:rFonts w:ascii="Times New Roman" w:hAnsi="Times New Roman"/>
          <w:sz w:val="28"/>
          <w:szCs w:val="28"/>
        </w:rPr>
      </w:pPr>
      <w:r w:rsidRPr="00B77182">
        <w:rPr>
          <w:rFonts w:ascii="Times New Roman" w:hAnsi="Times New Roman"/>
          <w:sz w:val="28"/>
          <w:szCs w:val="28"/>
        </w:rPr>
        <w:t>В октябре 2024 года в рамках заключенного муниципального контракта № 92/24 н</w:t>
      </w:r>
      <w:r w:rsidRPr="00B77182">
        <w:rPr>
          <w:rFonts w:ascii="Times New Roman" w:eastAsia="SimSun" w:hAnsi="Times New Roman"/>
          <w:sz w:val="28"/>
          <w:szCs w:val="28"/>
          <w:lang w:eastAsia="ru-RU"/>
        </w:rPr>
        <w:t>а оказание авиационных услуг с использованием вертолетов для организации муниципальной ярмарки в д. Согом Ханты-Мансийского района с АО «Ютэйр-Вер</w:t>
      </w:r>
      <w:r w:rsidR="003639BF">
        <w:rPr>
          <w:rFonts w:ascii="Times New Roman" w:eastAsia="SimSun" w:hAnsi="Times New Roman"/>
          <w:sz w:val="28"/>
          <w:szCs w:val="28"/>
          <w:lang w:eastAsia="ru-RU"/>
        </w:rPr>
        <w:t>толетные услуги» на сумму 400 тыс</w:t>
      </w:r>
      <w:r w:rsidR="00543865">
        <w:rPr>
          <w:rFonts w:ascii="Times New Roman" w:eastAsia="SimSun" w:hAnsi="Times New Roman"/>
          <w:sz w:val="28"/>
          <w:szCs w:val="28"/>
          <w:lang w:eastAsia="ru-RU"/>
        </w:rPr>
        <w:t>.</w:t>
      </w:r>
      <w:r w:rsidR="003639BF">
        <w:rPr>
          <w:rFonts w:ascii="Times New Roman" w:eastAsia="SimSun" w:hAnsi="Times New Roman"/>
          <w:sz w:val="28"/>
          <w:szCs w:val="28"/>
          <w:lang w:eastAsia="ru-RU"/>
        </w:rPr>
        <w:t xml:space="preserve"> </w:t>
      </w:r>
      <w:r w:rsidRPr="00B77182">
        <w:rPr>
          <w:rFonts w:ascii="Times New Roman" w:eastAsia="SimSun" w:hAnsi="Times New Roman"/>
          <w:sz w:val="28"/>
          <w:szCs w:val="28"/>
          <w:lang w:eastAsia="ru-RU"/>
        </w:rPr>
        <w:t xml:space="preserve">рублей, </w:t>
      </w:r>
      <w:r w:rsidRPr="00B77182">
        <w:rPr>
          <w:rFonts w:ascii="Times New Roman" w:hAnsi="Times New Roman"/>
          <w:sz w:val="28"/>
          <w:szCs w:val="28"/>
        </w:rPr>
        <w:t xml:space="preserve">года для жителей д.Согом организована районная ярмарка, на которой представлена продукция товаропроизводителей Ханты-Мансийского района. </w:t>
      </w:r>
    </w:p>
    <w:p w14:paraId="2B5CACFA" w14:textId="77777777" w:rsidR="00356C46" w:rsidRPr="00B77182" w:rsidRDefault="00356C46" w:rsidP="00680603">
      <w:pPr>
        <w:numPr>
          <w:ilvl w:val="0"/>
          <w:numId w:val="4"/>
        </w:numPr>
        <w:tabs>
          <w:tab w:val="left" w:pos="600"/>
          <w:tab w:val="left" w:pos="993"/>
        </w:tabs>
        <w:spacing w:after="0" w:line="240" w:lineRule="auto"/>
        <w:ind w:firstLine="709"/>
        <w:contextualSpacing/>
        <w:jc w:val="both"/>
        <w:rPr>
          <w:rFonts w:ascii="Times New Roman" w:hAnsi="Times New Roman"/>
          <w:sz w:val="28"/>
          <w:szCs w:val="28"/>
        </w:rPr>
      </w:pPr>
      <w:r w:rsidRPr="00B77182">
        <w:rPr>
          <w:rFonts w:ascii="Times New Roman" w:hAnsi="Times New Roman"/>
          <w:sz w:val="28"/>
          <w:szCs w:val="28"/>
        </w:rPr>
        <w:t>С 6-8 декабря 2024 года 18 товаропроизводителей Ханты-Мансийского района приняли участие в окружной выставке-форуме «Товары земли Югорской».</w:t>
      </w:r>
    </w:p>
    <w:p w14:paraId="1D64CBD6" w14:textId="3CF13010" w:rsidR="00356C46" w:rsidRPr="00B77182" w:rsidRDefault="00356C46" w:rsidP="00680603">
      <w:pPr>
        <w:numPr>
          <w:ilvl w:val="0"/>
          <w:numId w:val="4"/>
        </w:numPr>
        <w:tabs>
          <w:tab w:val="left" w:pos="600"/>
          <w:tab w:val="left" w:pos="993"/>
        </w:tabs>
        <w:spacing w:after="0" w:line="240" w:lineRule="auto"/>
        <w:ind w:firstLine="709"/>
        <w:contextualSpacing/>
        <w:jc w:val="both"/>
        <w:rPr>
          <w:rFonts w:ascii="Times New Roman" w:hAnsi="Times New Roman"/>
          <w:sz w:val="28"/>
          <w:szCs w:val="28"/>
        </w:rPr>
      </w:pPr>
      <w:r w:rsidRPr="00B77182">
        <w:rPr>
          <w:rFonts w:ascii="Times New Roman" w:hAnsi="Times New Roman"/>
          <w:sz w:val="28"/>
          <w:szCs w:val="28"/>
        </w:rPr>
        <w:t xml:space="preserve">С обществом с ограниченной ответственностью «МЕГАПОЛИС» заключен «Муниципальный контракт на оказание услуг по обеспечению участия субъектов малого и среднего предпринимательства Ханты-Мансийского района в окружной выставке-форуме «Товары земли </w:t>
      </w:r>
      <w:r w:rsidR="003639BF">
        <w:rPr>
          <w:rFonts w:ascii="Times New Roman" w:hAnsi="Times New Roman"/>
          <w:sz w:val="28"/>
          <w:szCs w:val="28"/>
        </w:rPr>
        <w:t>Югорской» № 49/24 на сумму 500 тыс</w:t>
      </w:r>
      <w:r w:rsidR="00543865">
        <w:rPr>
          <w:rFonts w:ascii="Times New Roman" w:hAnsi="Times New Roman"/>
          <w:sz w:val="28"/>
          <w:szCs w:val="28"/>
        </w:rPr>
        <w:t>.</w:t>
      </w:r>
      <w:r w:rsidR="003639BF">
        <w:rPr>
          <w:rFonts w:ascii="Times New Roman" w:hAnsi="Times New Roman"/>
          <w:sz w:val="28"/>
          <w:szCs w:val="28"/>
        </w:rPr>
        <w:t xml:space="preserve"> </w:t>
      </w:r>
      <w:r w:rsidRPr="00B77182">
        <w:rPr>
          <w:rFonts w:ascii="Times New Roman" w:hAnsi="Times New Roman"/>
          <w:sz w:val="28"/>
          <w:szCs w:val="28"/>
        </w:rPr>
        <w:t>рублей.</w:t>
      </w:r>
    </w:p>
    <w:p w14:paraId="3EECA27D" w14:textId="2A687059" w:rsidR="00356C46" w:rsidRPr="00B77182" w:rsidRDefault="00356C46" w:rsidP="00680603">
      <w:pPr>
        <w:widowControl w:val="0"/>
        <w:numPr>
          <w:ilvl w:val="1"/>
          <w:numId w:val="4"/>
        </w:numPr>
        <w:suppressAutoHyphen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По видам экономической деятельности наиболее востребованы такие виды деятельности, как:</w:t>
      </w:r>
    </w:p>
    <w:p w14:paraId="172275C5" w14:textId="245548E7" w:rsidR="00356C46" w:rsidRPr="00B77182" w:rsidRDefault="00356C46" w:rsidP="00680603">
      <w:pPr>
        <w:numPr>
          <w:ilvl w:val="0"/>
          <w:numId w:val="4"/>
        </w:numPr>
        <w:tabs>
          <w:tab w:val="left" w:pos="851"/>
          <w:tab w:val="left" w:pos="1134"/>
        </w:tabs>
        <w:spacing w:after="0" w:line="240" w:lineRule="auto"/>
        <w:ind w:firstLine="709"/>
        <w:contextualSpacing/>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розничная и оптовая торговля – 31,6</w:t>
      </w:r>
      <w:r w:rsidR="003639BF">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 от общего числа субъектов малого бизнеса;</w:t>
      </w:r>
    </w:p>
    <w:p w14:paraId="200CD0AC" w14:textId="3BC82BCE" w:rsidR="00356C46" w:rsidRPr="00B77182" w:rsidRDefault="00356C46" w:rsidP="00680603">
      <w:pPr>
        <w:numPr>
          <w:ilvl w:val="0"/>
          <w:numId w:val="4"/>
        </w:numPr>
        <w:tabs>
          <w:tab w:val="left" w:pos="851"/>
          <w:tab w:val="left" w:pos="1134"/>
        </w:tabs>
        <w:spacing w:after="0" w:line="240" w:lineRule="auto"/>
        <w:ind w:firstLine="709"/>
        <w:contextualSpacing/>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платные услуги – 18,9</w:t>
      </w:r>
      <w:r w:rsidR="003639BF">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 (в том числе бытовые – 3,9</w:t>
      </w:r>
      <w:r w:rsidR="003639BF">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 xml:space="preserve">%); </w:t>
      </w:r>
    </w:p>
    <w:p w14:paraId="26AE229D" w14:textId="09455249" w:rsidR="00356C46" w:rsidRPr="00B77182" w:rsidRDefault="00356C46" w:rsidP="00680603">
      <w:pPr>
        <w:numPr>
          <w:ilvl w:val="0"/>
          <w:numId w:val="4"/>
        </w:numPr>
        <w:tabs>
          <w:tab w:val="left" w:pos="851"/>
          <w:tab w:val="left" w:pos="1134"/>
        </w:tabs>
        <w:spacing w:after="0" w:line="240" w:lineRule="auto"/>
        <w:ind w:firstLine="709"/>
        <w:contextualSpacing/>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деятельность автомобильного транспорта – 10,3</w:t>
      </w:r>
      <w:r w:rsidR="003639BF">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w:t>
      </w:r>
    </w:p>
    <w:p w14:paraId="0172A97F" w14:textId="437262D5" w:rsidR="00356C46" w:rsidRPr="00B77182" w:rsidRDefault="00356C46" w:rsidP="00680603">
      <w:pPr>
        <w:numPr>
          <w:ilvl w:val="0"/>
          <w:numId w:val="4"/>
        </w:numPr>
        <w:tabs>
          <w:tab w:val="left" w:pos="851"/>
          <w:tab w:val="left" w:pos="1134"/>
        </w:tabs>
        <w:spacing w:after="0" w:line="240" w:lineRule="auto"/>
        <w:ind w:firstLine="709"/>
        <w:contextualSpacing/>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 xml:space="preserve">прочие виды деятельности </w:t>
      </w:r>
      <w:r w:rsidRPr="00B77182">
        <w:rPr>
          <w:rFonts w:ascii="Times New Roman" w:hAnsi="Times New Roman"/>
          <w:sz w:val="28"/>
          <w:szCs w:val="28"/>
          <w:lang w:eastAsia="ru-RU"/>
        </w:rPr>
        <w:t>–</w:t>
      </w:r>
      <w:r w:rsidRPr="00B77182">
        <w:rPr>
          <w:rFonts w:ascii="Times New Roman" w:eastAsia="Times New Roman" w:hAnsi="Times New Roman"/>
          <w:sz w:val="28"/>
          <w:szCs w:val="28"/>
          <w:lang w:eastAsia="ru-RU"/>
        </w:rPr>
        <w:t xml:space="preserve"> 9,6</w:t>
      </w:r>
      <w:r w:rsidR="003639BF">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 xml:space="preserve">%; </w:t>
      </w:r>
    </w:p>
    <w:p w14:paraId="26DD130D" w14:textId="16465495" w:rsidR="00356C46" w:rsidRPr="00B77182" w:rsidRDefault="00356C46" w:rsidP="00680603">
      <w:pPr>
        <w:numPr>
          <w:ilvl w:val="0"/>
          <w:numId w:val="4"/>
        </w:numPr>
        <w:tabs>
          <w:tab w:val="left" w:pos="851"/>
          <w:tab w:val="left" w:pos="1134"/>
        </w:tabs>
        <w:spacing w:after="0" w:line="240" w:lineRule="auto"/>
        <w:ind w:firstLine="709"/>
        <w:contextualSpacing/>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сельское хозяйство – 8,4</w:t>
      </w:r>
      <w:r w:rsidR="003639BF">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 xml:space="preserve">%; </w:t>
      </w:r>
    </w:p>
    <w:p w14:paraId="0A30B01F" w14:textId="23278B62" w:rsidR="00356C46" w:rsidRPr="00B77182" w:rsidRDefault="00356C46" w:rsidP="00680603">
      <w:pPr>
        <w:numPr>
          <w:ilvl w:val="0"/>
          <w:numId w:val="4"/>
        </w:numPr>
        <w:tabs>
          <w:tab w:val="left" w:pos="851"/>
          <w:tab w:val="left" w:pos="1134"/>
        </w:tabs>
        <w:spacing w:after="0" w:line="240" w:lineRule="auto"/>
        <w:ind w:firstLine="709"/>
        <w:contextualSpacing/>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обрабатывающее производство (хлебопечение, заготовка и переработка древесины, производство рыбной продукции) – 6,5</w:t>
      </w:r>
      <w:r w:rsidR="003639BF">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w:t>
      </w:r>
    </w:p>
    <w:p w14:paraId="08E13E70" w14:textId="3F1AEB5E" w:rsidR="00356C46" w:rsidRPr="00B77182" w:rsidRDefault="00356C46" w:rsidP="00680603">
      <w:pPr>
        <w:numPr>
          <w:ilvl w:val="0"/>
          <w:numId w:val="4"/>
        </w:numPr>
        <w:tabs>
          <w:tab w:val="left" w:pos="851"/>
          <w:tab w:val="left" w:pos="1134"/>
        </w:tabs>
        <w:spacing w:after="0" w:line="240" w:lineRule="auto"/>
        <w:ind w:firstLine="709"/>
        <w:contextualSpacing/>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рыболовство – 4,3</w:t>
      </w:r>
      <w:r w:rsidR="003639BF">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 xml:space="preserve">%; </w:t>
      </w:r>
    </w:p>
    <w:p w14:paraId="44250E1D" w14:textId="06C45AE8" w:rsidR="00356C46" w:rsidRPr="00B77182" w:rsidRDefault="00356C46" w:rsidP="00680603">
      <w:pPr>
        <w:numPr>
          <w:ilvl w:val="0"/>
          <w:numId w:val="4"/>
        </w:numPr>
        <w:tabs>
          <w:tab w:val="left" w:pos="851"/>
          <w:tab w:val="left" w:pos="1134"/>
        </w:tabs>
        <w:spacing w:after="0" w:line="240" w:lineRule="auto"/>
        <w:ind w:firstLine="709"/>
        <w:contextualSpacing/>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строительство – 3,6</w:t>
      </w:r>
      <w:r w:rsidR="003639BF">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 xml:space="preserve">%; </w:t>
      </w:r>
    </w:p>
    <w:p w14:paraId="5C9B524D" w14:textId="35E01D05" w:rsidR="00356C46" w:rsidRPr="00B77182" w:rsidRDefault="00356C46" w:rsidP="00680603">
      <w:pPr>
        <w:numPr>
          <w:ilvl w:val="0"/>
          <w:numId w:val="4"/>
        </w:numPr>
        <w:tabs>
          <w:tab w:val="left" w:pos="851"/>
          <w:tab w:val="left" w:pos="1134"/>
        </w:tabs>
        <w:spacing w:after="0" w:line="240" w:lineRule="auto"/>
        <w:ind w:firstLine="709"/>
        <w:contextualSpacing/>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общественное питание – 3,4</w:t>
      </w:r>
      <w:r w:rsidR="003639BF">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 xml:space="preserve">%; </w:t>
      </w:r>
    </w:p>
    <w:p w14:paraId="4DB13B60" w14:textId="71C61F22" w:rsidR="00356C46" w:rsidRPr="00B77182" w:rsidRDefault="00356C46" w:rsidP="00680603">
      <w:pPr>
        <w:numPr>
          <w:ilvl w:val="0"/>
          <w:numId w:val="4"/>
        </w:numPr>
        <w:tabs>
          <w:tab w:val="left" w:pos="851"/>
          <w:tab w:val="left" w:pos="1134"/>
        </w:tabs>
        <w:spacing w:after="0" w:line="240" w:lineRule="auto"/>
        <w:ind w:firstLine="709"/>
        <w:contextualSpacing/>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лесозаготовки – 2,2</w:t>
      </w:r>
      <w:r w:rsidR="003639BF">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 xml:space="preserve">%; </w:t>
      </w:r>
    </w:p>
    <w:p w14:paraId="233F9ED4" w14:textId="58A53EC8" w:rsidR="00356C46" w:rsidRPr="00B77182" w:rsidRDefault="00356C46" w:rsidP="00680603">
      <w:pPr>
        <w:numPr>
          <w:ilvl w:val="0"/>
          <w:numId w:val="4"/>
        </w:numPr>
        <w:tabs>
          <w:tab w:val="left" w:pos="851"/>
          <w:tab w:val="left" w:pos="1134"/>
        </w:tabs>
        <w:spacing w:after="0" w:line="240" w:lineRule="auto"/>
        <w:ind w:firstLine="709"/>
        <w:contextualSpacing/>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услуги в сфере гостиничного бизнеса – 0,7</w:t>
      </w:r>
      <w:r w:rsidR="003639BF">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w:t>
      </w:r>
    </w:p>
    <w:p w14:paraId="5ABCF365" w14:textId="566659FE" w:rsidR="00356C46" w:rsidRPr="00B77182" w:rsidRDefault="00356C46" w:rsidP="00680603">
      <w:pPr>
        <w:numPr>
          <w:ilvl w:val="0"/>
          <w:numId w:val="4"/>
        </w:numPr>
        <w:tabs>
          <w:tab w:val="left" w:pos="851"/>
          <w:tab w:val="left" w:pos="1134"/>
        </w:tabs>
        <w:spacing w:after="0" w:line="240" w:lineRule="auto"/>
        <w:ind w:firstLine="709"/>
        <w:contextualSpacing/>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ремесленная деятельность – 0,5</w:t>
      </w:r>
      <w:r w:rsidR="003639BF">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w:t>
      </w:r>
    </w:p>
    <w:p w14:paraId="1DD2555E" w14:textId="77777777" w:rsidR="00356C46" w:rsidRPr="00B77182" w:rsidRDefault="00356C46" w:rsidP="00680603">
      <w:pPr>
        <w:widowControl w:val="0"/>
        <w:suppressAutoHyphens/>
        <w:autoSpaceDE w:val="0"/>
        <w:spacing w:after="0" w:line="240" w:lineRule="auto"/>
        <w:ind w:firstLine="709"/>
        <w:jc w:val="both"/>
        <w:rPr>
          <w:rFonts w:ascii="Times New Roman" w:hAnsi="Times New Roman"/>
          <w:sz w:val="28"/>
          <w:szCs w:val="28"/>
          <w:lang w:eastAsia="zh-CN"/>
        </w:rPr>
      </w:pPr>
      <w:r w:rsidRPr="00B77182">
        <w:rPr>
          <w:rFonts w:ascii="Times New Roman" w:hAnsi="Times New Roman"/>
          <w:sz w:val="28"/>
          <w:szCs w:val="28"/>
          <w:lang w:eastAsia="zh-CN"/>
        </w:rPr>
        <w:t>По итогам 2024 года количество субъектов малого и среднего предпринимательства, включая самозанятых граждан на территории Ханты-Мансийского района составило 1 458 единиц, увеличившись на 283 субъекта по сравнению с 2023 годом.</w:t>
      </w:r>
    </w:p>
    <w:p w14:paraId="2921AB4D" w14:textId="5E428A40" w:rsidR="00356C46" w:rsidRPr="00B77182" w:rsidRDefault="00356C46" w:rsidP="00680603">
      <w:pPr>
        <w:widowControl w:val="0"/>
        <w:suppressAutoHyphens/>
        <w:autoSpaceDE w:val="0"/>
        <w:spacing w:after="0" w:line="240" w:lineRule="auto"/>
        <w:ind w:firstLine="709"/>
        <w:jc w:val="both"/>
        <w:rPr>
          <w:rFonts w:ascii="Times New Roman" w:hAnsi="Times New Roman"/>
          <w:sz w:val="28"/>
          <w:szCs w:val="28"/>
          <w:lang w:eastAsia="zh-CN"/>
        </w:rPr>
      </w:pPr>
      <w:r w:rsidRPr="00B77182">
        <w:rPr>
          <w:rFonts w:ascii="Times New Roman" w:hAnsi="Times New Roman"/>
          <w:sz w:val="28"/>
          <w:szCs w:val="28"/>
          <w:lang w:eastAsia="zh-CN"/>
        </w:rPr>
        <w:t>Положительная динамика регистрации субъектов предпринимательства произошла за счет регистрации граждан в качестве плательщиков налога на профессиональный доход, если на конец 2023 года их было 776 человек, то на начало 2024 года зарегистрировано уже 1</w:t>
      </w:r>
      <w:r w:rsidR="00FA4AE8">
        <w:rPr>
          <w:rFonts w:ascii="Times New Roman" w:hAnsi="Times New Roman"/>
          <w:sz w:val="28"/>
          <w:szCs w:val="28"/>
          <w:lang w:eastAsia="zh-CN"/>
        </w:rPr>
        <w:t xml:space="preserve"> </w:t>
      </w:r>
      <w:r w:rsidRPr="00B77182">
        <w:rPr>
          <w:rFonts w:ascii="Times New Roman" w:hAnsi="Times New Roman"/>
          <w:sz w:val="28"/>
          <w:szCs w:val="28"/>
          <w:lang w:eastAsia="zh-CN"/>
        </w:rPr>
        <w:t>041 человек.</w:t>
      </w:r>
    </w:p>
    <w:p w14:paraId="0BB56CA3" w14:textId="77777777" w:rsidR="00356C46" w:rsidRPr="00B77182" w:rsidRDefault="00356C46"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По данным налоговой инспекции самозанятые граждане осуществляют деятельность в следующих сферах: предоставление в аренду движимого и недвижимого имущества, сбор дикоросов, рыболовство, ведение строительных работ, оказание платных услуг, в том числе бытовых, сельское хозяйство.</w:t>
      </w:r>
    </w:p>
    <w:p w14:paraId="4A155D84" w14:textId="5AC71167" w:rsidR="00356C46" w:rsidRPr="00B77182" w:rsidRDefault="00356C46" w:rsidP="00680603">
      <w:pPr>
        <w:spacing w:after="0" w:line="240" w:lineRule="auto"/>
        <w:ind w:firstLine="709"/>
        <w:jc w:val="both"/>
        <w:rPr>
          <w:rFonts w:ascii="Times New Roman" w:hAnsi="Times New Roman"/>
          <w:sz w:val="28"/>
          <w:szCs w:val="28"/>
          <w:lang w:eastAsia="zh-CN"/>
        </w:rPr>
      </w:pPr>
      <w:r w:rsidRPr="00B77182">
        <w:rPr>
          <w:rFonts w:ascii="Times New Roman" w:hAnsi="Times New Roman"/>
          <w:sz w:val="28"/>
          <w:szCs w:val="28"/>
          <w:lang w:eastAsia="zh-CN"/>
        </w:rPr>
        <w:t>В тоже время количество субъектов малого и среднего предпринимательства увеличилось на 18 единиц и составило 417 еди</w:t>
      </w:r>
      <w:r w:rsidR="003639BF">
        <w:rPr>
          <w:rFonts w:ascii="Times New Roman" w:hAnsi="Times New Roman"/>
          <w:sz w:val="28"/>
          <w:szCs w:val="28"/>
          <w:lang w:eastAsia="zh-CN"/>
        </w:rPr>
        <w:t>ниц (на 01.01.2024 – 399 единиц</w:t>
      </w:r>
      <w:r w:rsidRPr="00B77182">
        <w:rPr>
          <w:rFonts w:ascii="Times New Roman" w:hAnsi="Times New Roman"/>
          <w:sz w:val="28"/>
          <w:szCs w:val="28"/>
          <w:lang w:eastAsia="zh-CN"/>
        </w:rPr>
        <w:t>), в том числе:</w:t>
      </w:r>
    </w:p>
    <w:p w14:paraId="30B1628D" w14:textId="0F52DFBE" w:rsidR="00356C46" w:rsidRPr="00B77182" w:rsidRDefault="00356C46" w:rsidP="00680603">
      <w:pPr>
        <w:widowControl w:val="0"/>
        <w:suppressAutoHyphens/>
        <w:autoSpaceDE w:val="0"/>
        <w:spacing w:after="0" w:line="240" w:lineRule="auto"/>
        <w:ind w:firstLine="709"/>
        <w:jc w:val="both"/>
        <w:rPr>
          <w:rFonts w:ascii="Times New Roman" w:hAnsi="Times New Roman"/>
          <w:sz w:val="28"/>
          <w:szCs w:val="28"/>
          <w:lang w:eastAsia="zh-CN"/>
        </w:rPr>
      </w:pPr>
      <w:r w:rsidRPr="00B77182">
        <w:rPr>
          <w:rFonts w:ascii="Times New Roman" w:hAnsi="Times New Roman"/>
          <w:sz w:val="28"/>
          <w:szCs w:val="28"/>
          <w:lang w:eastAsia="zh-CN"/>
        </w:rPr>
        <w:t>341 индиви</w:t>
      </w:r>
      <w:r w:rsidR="003639BF">
        <w:rPr>
          <w:rFonts w:ascii="Times New Roman" w:hAnsi="Times New Roman"/>
          <w:sz w:val="28"/>
          <w:szCs w:val="28"/>
          <w:lang w:eastAsia="zh-CN"/>
        </w:rPr>
        <w:t>дуальный предприниматель</w:t>
      </w:r>
      <w:r w:rsidRPr="00B77182">
        <w:rPr>
          <w:rFonts w:ascii="Times New Roman" w:hAnsi="Times New Roman"/>
          <w:sz w:val="28"/>
          <w:szCs w:val="28"/>
          <w:lang w:eastAsia="zh-CN"/>
        </w:rPr>
        <w:t>;</w:t>
      </w:r>
    </w:p>
    <w:p w14:paraId="201E8DA5" w14:textId="77777777" w:rsidR="00356C46" w:rsidRPr="00B77182" w:rsidRDefault="00356C46" w:rsidP="00680603">
      <w:pPr>
        <w:widowControl w:val="0"/>
        <w:suppressAutoHyphens/>
        <w:autoSpaceDE w:val="0"/>
        <w:spacing w:after="0" w:line="240" w:lineRule="auto"/>
        <w:ind w:firstLine="709"/>
        <w:jc w:val="both"/>
        <w:rPr>
          <w:rFonts w:ascii="Times New Roman" w:hAnsi="Times New Roman"/>
          <w:sz w:val="28"/>
          <w:szCs w:val="28"/>
          <w:lang w:eastAsia="zh-CN"/>
        </w:rPr>
      </w:pPr>
      <w:r w:rsidRPr="00B77182">
        <w:rPr>
          <w:rFonts w:ascii="Times New Roman" w:hAnsi="Times New Roman"/>
          <w:sz w:val="28"/>
          <w:szCs w:val="28"/>
          <w:lang w:eastAsia="zh-CN"/>
        </w:rPr>
        <w:t>74 микропредприятия;</w:t>
      </w:r>
    </w:p>
    <w:p w14:paraId="03997344" w14:textId="2FA9CB87" w:rsidR="00356C46" w:rsidRPr="00B77182" w:rsidRDefault="009F1C43" w:rsidP="00680603">
      <w:pPr>
        <w:widowControl w:val="0"/>
        <w:suppressAutoHyphens/>
        <w:autoSpaceDE w:val="0"/>
        <w:spacing w:after="0" w:line="240" w:lineRule="auto"/>
        <w:ind w:firstLine="709"/>
        <w:jc w:val="both"/>
        <w:rPr>
          <w:rFonts w:ascii="Times New Roman" w:hAnsi="Times New Roman"/>
          <w:sz w:val="28"/>
          <w:szCs w:val="28"/>
          <w:lang w:eastAsia="zh-CN"/>
        </w:rPr>
      </w:pPr>
      <w:r w:rsidRPr="00B77182">
        <w:rPr>
          <w:rFonts w:ascii="Times New Roman" w:hAnsi="Times New Roman"/>
          <w:sz w:val="28"/>
          <w:szCs w:val="28"/>
          <w:lang w:eastAsia="zh-CN"/>
        </w:rPr>
        <w:t>2 малых предприятия.</w:t>
      </w:r>
    </w:p>
    <w:p w14:paraId="30E7A0D7" w14:textId="77777777" w:rsidR="00356C46" w:rsidRPr="00B77182" w:rsidRDefault="00356C46" w:rsidP="00680603">
      <w:pPr>
        <w:widowControl w:val="0"/>
        <w:suppressAutoHyphens/>
        <w:autoSpaceDE w:val="0"/>
        <w:spacing w:after="0" w:line="240" w:lineRule="auto"/>
        <w:ind w:firstLine="709"/>
        <w:jc w:val="both"/>
        <w:rPr>
          <w:rFonts w:ascii="Times New Roman" w:eastAsia="Times New Roman" w:hAnsi="Times New Roman"/>
          <w:sz w:val="28"/>
          <w:szCs w:val="28"/>
          <w:lang w:eastAsia="ru-RU"/>
        </w:rPr>
      </w:pPr>
      <w:r w:rsidRPr="00B77182">
        <w:rPr>
          <w:rFonts w:ascii="Times New Roman" w:hAnsi="Times New Roman"/>
          <w:sz w:val="28"/>
          <w:szCs w:val="28"/>
          <w:lang w:eastAsia="zh-CN"/>
        </w:rPr>
        <w:t xml:space="preserve">В 2024 году </w:t>
      </w:r>
      <w:r w:rsidRPr="00B77182">
        <w:rPr>
          <w:rFonts w:ascii="Times New Roman" w:eastAsia="Times New Roman" w:hAnsi="Times New Roman"/>
          <w:sz w:val="28"/>
          <w:szCs w:val="28"/>
          <w:lang w:eastAsia="ru-RU"/>
        </w:rPr>
        <w:t xml:space="preserve">на территории района зарегистрировано 101 субъект малого и среднего предпринимательства, из них: 98 индивидуальных предпринимателей, 3 микропредприятия. </w:t>
      </w:r>
    </w:p>
    <w:p w14:paraId="4112273B" w14:textId="77777777" w:rsidR="00356C46" w:rsidRPr="00B77182" w:rsidRDefault="00356C46" w:rsidP="00680603">
      <w:pPr>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Вновь зарегистрированные в 2024 году субъекты малого предпринимательства осуществляли предпринимательскую деятельность в следующих сферах:</w:t>
      </w:r>
    </w:p>
    <w:p w14:paraId="7077D514" w14:textId="795E2348" w:rsidR="00356C46" w:rsidRPr="00B77182" w:rsidRDefault="00356C46" w:rsidP="00680603">
      <w:pPr>
        <w:widowControl w:val="0"/>
        <w:suppressAutoHyphens/>
        <w:autoSpaceDE w:val="0"/>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розничная и оптовая торговля – 30,9</w:t>
      </w:r>
      <w:r w:rsidR="003639BF">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 (26 субъектов);</w:t>
      </w:r>
    </w:p>
    <w:p w14:paraId="40364784" w14:textId="2B7C8841" w:rsidR="00356C46" w:rsidRPr="00B77182" w:rsidRDefault="00356C46" w:rsidP="00680603">
      <w:pPr>
        <w:widowControl w:val="0"/>
        <w:suppressAutoHyphens/>
        <w:autoSpaceDE w:val="0"/>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прочие виды деятельности (включая платные услуги) – 30,9</w:t>
      </w:r>
      <w:r w:rsidR="003639BF">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 (26 субъектов);</w:t>
      </w:r>
    </w:p>
    <w:p w14:paraId="7D62787A" w14:textId="6383EC45" w:rsidR="00356C46" w:rsidRPr="00B77182" w:rsidRDefault="00356C46" w:rsidP="00680603">
      <w:pPr>
        <w:widowControl w:val="0"/>
        <w:suppressAutoHyphens/>
        <w:autoSpaceDE w:val="0"/>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обрабатывающее производство – 8,3</w:t>
      </w:r>
      <w:r w:rsidR="003639BF">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 (7 субъектов);</w:t>
      </w:r>
    </w:p>
    <w:p w14:paraId="45B4E53E" w14:textId="570BF7EB" w:rsidR="00356C46" w:rsidRPr="00B77182" w:rsidRDefault="00356C46" w:rsidP="00680603">
      <w:pPr>
        <w:widowControl w:val="0"/>
        <w:suppressAutoHyphens/>
        <w:autoSpaceDE w:val="0"/>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деятельность автомобильного транспорта – 8,3</w:t>
      </w:r>
      <w:r w:rsidR="003639BF">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 (7 субъектов);</w:t>
      </w:r>
    </w:p>
    <w:p w14:paraId="47CB5E5B" w14:textId="0132DEF2" w:rsidR="00356C46" w:rsidRPr="00B77182" w:rsidRDefault="00356C46" w:rsidP="00680603">
      <w:pPr>
        <w:widowControl w:val="0"/>
        <w:suppressAutoHyphens/>
        <w:autoSpaceDE w:val="0"/>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строительство – 6</w:t>
      </w:r>
      <w:r w:rsidR="003639BF">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 (5 субъектов);</w:t>
      </w:r>
    </w:p>
    <w:p w14:paraId="5FEF92F0" w14:textId="179FA4F6" w:rsidR="00356C46" w:rsidRPr="00B77182" w:rsidRDefault="00356C46" w:rsidP="00680603">
      <w:pPr>
        <w:widowControl w:val="0"/>
        <w:suppressAutoHyphens/>
        <w:autoSpaceDE w:val="0"/>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ремонт недвижимого имущества – 4,8</w:t>
      </w:r>
      <w:r w:rsidR="003639BF">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 (4 субъекта);</w:t>
      </w:r>
    </w:p>
    <w:p w14:paraId="04E4DEC7" w14:textId="628829F0" w:rsidR="00356C46" w:rsidRPr="00B77182" w:rsidRDefault="00356C46" w:rsidP="00680603">
      <w:pPr>
        <w:widowControl w:val="0"/>
        <w:suppressAutoHyphens/>
        <w:autoSpaceDE w:val="0"/>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аренда и управление собственным или арендуемым недвижимым имуществом – 4,8</w:t>
      </w:r>
      <w:r w:rsidR="003639BF">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 (4 субъекта);</w:t>
      </w:r>
    </w:p>
    <w:p w14:paraId="5B4326BF" w14:textId="1CBDC6DA" w:rsidR="00356C46" w:rsidRPr="00B77182" w:rsidRDefault="00356C46" w:rsidP="00680603">
      <w:pPr>
        <w:widowControl w:val="0"/>
        <w:suppressAutoHyphens/>
        <w:autoSpaceDE w:val="0"/>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общественное питание – 4,8</w:t>
      </w:r>
      <w:r w:rsidR="003639BF">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 (4 субъекта);</w:t>
      </w:r>
    </w:p>
    <w:p w14:paraId="3A325EE7" w14:textId="37824F25" w:rsidR="00356C46" w:rsidRPr="00B77182" w:rsidRDefault="00356C46" w:rsidP="00680603">
      <w:pPr>
        <w:widowControl w:val="0"/>
        <w:suppressAutoHyphens/>
        <w:autoSpaceDE w:val="0"/>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сельское хозяйство – 1,2</w:t>
      </w:r>
      <w:r w:rsidR="003639BF">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 (1 субъект).</w:t>
      </w:r>
    </w:p>
    <w:p w14:paraId="396FA4E0" w14:textId="3DB7E38F" w:rsidR="00356C46" w:rsidRPr="00B77182" w:rsidRDefault="00356C46" w:rsidP="00680603">
      <w:pPr>
        <w:spacing w:after="0" w:line="240" w:lineRule="auto"/>
        <w:ind w:firstLine="709"/>
        <w:jc w:val="both"/>
        <w:rPr>
          <w:rFonts w:ascii="Times New Roman" w:hAnsi="Times New Roman"/>
          <w:sz w:val="28"/>
          <w:szCs w:val="28"/>
          <w:lang w:eastAsia="zh-CN"/>
        </w:rPr>
      </w:pPr>
      <w:r w:rsidRPr="00B77182">
        <w:rPr>
          <w:rFonts w:ascii="Times New Roman" w:hAnsi="Times New Roman"/>
          <w:sz w:val="28"/>
          <w:szCs w:val="28"/>
          <w:lang w:eastAsia="zh-CN"/>
        </w:rPr>
        <w:t xml:space="preserve">Численность занятых в сфере малого и среднего предпринимательства составила 1 920 человек </w:t>
      </w:r>
      <w:r w:rsidR="00BF5853" w:rsidRPr="00B77182">
        <w:rPr>
          <w:rFonts w:ascii="Times New Roman" w:hAnsi="Times New Roman"/>
          <w:sz w:val="28"/>
          <w:szCs w:val="28"/>
          <w:lang w:eastAsia="zh-CN"/>
        </w:rPr>
        <w:t xml:space="preserve">(на 01.01.2024 – 1 </w:t>
      </w:r>
      <w:r w:rsidR="00A10834">
        <w:rPr>
          <w:rFonts w:ascii="Times New Roman" w:hAnsi="Times New Roman"/>
          <w:sz w:val="28"/>
          <w:szCs w:val="28"/>
          <w:lang w:eastAsia="zh-CN"/>
        </w:rPr>
        <w:t>860</w:t>
      </w:r>
      <w:r w:rsidR="00BF5853" w:rsidRPr="00B77182">
        <w:rPr>
          <w:rFonts w:ascii="Times New Roman" w:hAnsi="Times New Roman"/>
          <w:sz w:val="28"/>
          <w:szCs w:val="28"/>
          <w:lang w:eastAsia="zh-CN"/>
        </w:rPr>
        <w:t xml:space="preserve"> человек), что составляет</w:t>
      </w:r>
      <w:r w:rsidRPr="00B77182">
        <w:rPr>
          <w:rFonts w:ascii="Times New Roman" w:hAnsi="Times New Roman"/>
          <w:sz w:val="28"/>
          <w:szCs w:val="28"/>
          <w:lang w:eastAsia="zh-CN"/>
        </w:rPr>
        <w:t xml:space="preserve"> 17,2</w:t>
      </w:r>
      <w:r w:rsidR="003639BF">
        <w:rPr>
          <w:rFonts w:ascii="Times New Roman" w:hAnsi="Times New Roman"/>
          <w:sz w:val="28"/>
          <w:szCs w:val="28"/>
          <w:lang w:eastAsia="zh-CN"/>
        </w:rPr>
        <w:t xml:space="preserve"> </w:t>
      </w:r>
      <w:r w:rsidRPr="00B77182">
        <w:rPr>
          <w:rFonts w:ascii="Times New Roman" w:hAnsi="Times New Roman"/>
          <w:sz w:val="28"/>
          <w:szCs w:val="28"/>
          <w:lang w:eastAsia="zh-CN"/>
        </w:rPr>
        <w:t>% трудоспособного населения района.</w:t>
      </w:r>
    </w:p>
    <w:p w14:paraId="0B1500DE" w14:textId="663971A6" w:rsidR="00356C46" w:rsidRPr="00B77182" w:rsidRDefault="00356C46"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Из числа субъектов малого предпринимательства 99,5</w:t>
      </w:r>
      <w:r w:rsidR="003639BF">
        <w:rPr>
          <w:rFonts w:ascii="Times New Roman" w:hAnsi="Times New Roman"/>
          <w:sz w:val="28"/>
          <w:szCs w:val="28"/>
        </w:rPr>
        <w:t xml:space="preserve"> </w:t>
      </w:r>
      <w:r w:rsidRPr="00B77182">
        <w:rPr>
          <w:rFonts w:ascii="Times New Roman" w:hAnsi="Times New Roman"/>
          <w:sz w:val="28"/>
          <w:szCs w:val="28"/>
        </w:rPr>
        <w:t>% приходится на микропредприятия, включающие индивидуальных предпринимателей (415 единиц), 0,5</w:t>
      </w:r>
      <w:r w:rsidR="003639BF">
        <w:rPr>
          <w:rFonts w:ascii="Times New Roman" w:hAnsi="Times New Roman"/>
          <w:sz w:val="28"/>
          <w:szCs w:val="28"/>
        </w:rPr>
        <w:t xml:space="preserve"> </w:t>
      </w:r>
      <w:r w:rsidRPr="00B77182">
        <w:rPr>
          <w:rFonts w:ascii="Times New Roman" w:hAnsi="Times New Roman"/>
          <w:sz w:val="28"/>
          <w:szCs w:val="28"/>
        </w:rPr>
        <w:t>% – малые предприятия (2 единицы).</w:t>
      </w:r>
    </w:p>
    <w:p w14:paraId="3FCEEFCF" w14:textId="77777777" w:rsidR="00356C46" w:rsidRPr="00B77182" w:rsidRDefault="00356C46" w:rsidP="00680603">
      <w:pPr>
        <w:tabs>
          <w:tab w:val="left" w:pos="1134"/>
          <w:tab w:val="left" w:pos="17294"/>
          <w:tab w:val="left" w:pos="19845"/>
        </w:tabs>
        <w:spacing w:after="0" w:line="240" w:lineRule="auto"/>
        <w:ind w:firstLine="709"/>
        <w:jc w:val="both"/>
        <w:rPr>
          <w:rFonts w:ascii="Times New Roman" w:hAnsi="Times New Roman"/>
          <w:sz w:val="28"/>
          <w:szCs w:val="28"/>
        </w:rPr>
      </w:pPr>
      <w:r w:rsidRPr="00B77182">
        <w:rPr>
          <w:rFonts w:ascii="Times New Roman" w:hAnsi="Times New Roman"/>
          <w:sz w:val="28"/>
          <w:szCs w:val="28"/>
        </w:rPr>
        <w:t>По инициативе предпринимательского сообщества в 2024 году в муниципальную программу «Развитие малого и среднего предпринимательства на территории Ханты-Мансийского района» внесены изменения, предусматривающие дополнительные меры поддержки, финансирование которых осуществляется исключительно из средств бюджета района, в форме субсидии на возмещение части затрат, связанных с:</w:t>
      </w:r>
    </w:p>
    <w:p w14:paraId="00D2A3A8" w14:textId="77777777" w:rsidR="00356C46" w:rsidRPr="00B77182" w:rsidRDefault="00356C46"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приобретением транспортных средств, необходимых для развития предпринимательской деятельности в сфере доставки товаров первой необходимости в труднодоступные, отдаленные местности Ханты-Мансийского района, не имеющие регулярных круглогодичных автомобильных и речных маршрутов;</w:t>
      </w:r>
    </w:p>
    <w:p w14:paraId="2BDD1423" w14:textId="2F27F139" w:rsidR="00356C46" w:rsidRPr="00B77182" w:rsidRDefault="00356C46" w:rsidP="00680603">
      <w:pPr>
        <w:tabs>
          <w:tab w:val="left" w:pos="17294"/>
          <w:tab w:val="left" w:pos="19845"/>
        </w:tabs>
        <w:spacing w:after="0" w:line="240" w:lineRule="auto"/>
        <w:ind w:firstLine="709"/>
        <w:contextualSpacing/>
        <w:jc w:val="both"/>
        <w:rPr>
          <w:rFonts w:ascii="Times New Roman" w:hAnsi="Times New Roman"/>
          <w:sz w:val="28"/>
          <w:szCs w:val="28"/>
        </w:rPr>
      </w:pPr>
      <w:r w:rsidRPr="00B77182">
        <w:rPr>
          <w:rFonts w:ascii="Times New Roman" w:hAnsi="Times New Roman"/>
          <w:sz w:val="28"/>
          <w:szCs w:val="28"/>
        </w:rPr>
        <w:t>проездом к месту участия Субъекта или его представителя и 1 работника в ярмарках, выставках, форумах и проживание в местах их проведения;</w:t>
      </w:r>
    </w:p>
    <w:p w14:paraId="5B5A4DB8" w14:textId="2A5DDDFE" w:rsidR="00356C46" w:rsidRPr="00B77182" w:rsidRDefault="00356C46" w:rsidP="00680603">
      <w:pPr>
        <w:tabs>
          <w:tab w:val="left" w:pos="17294"/>
          <w:tab w:val="left" w:pos="19845"/>
        </w:tabs>
        <w:spacing w:after="0" w:line="240" w:lineRule="auto"/>
        <w:ind w:firstLine="709"/>
        <w:contextualSpacing/>
        <w:jc w:val="both"/>
        <w:rPr>
          <w:rFonts w:ascii="Times New Roman" w:hAnsi="Times New Roman"/>
          <w:sz w:val="28"/>
          <w:szCs w:val="28"/>
        </w:rPr>
      </w:pPr>
      <w:r w:rsidRPr="00B77182">
        <w:rPr>
          <w:rFonts w:ascii="Times New Roman" w:hAnsi="Times New Roman"/>
          <w:sz w:val="28"/>
          <w:szCs w:val="28"/>
        </w:rPr>
        <w:t>проведением дезинфекции, дезинсекции и дератизации территории, необходимой для оказания услуг по организации отдыха детей и их оздоровления;</w:t>
      </w:r>
    </w:p>
    <w:p w14:paraId="32646A5E" w14:textId="77777777" w:rsidR="00356C46" w:rsidRPr="00B77182" w:rsidRDefault="00356C46"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 xml:space="preserve">организацией </w:t>
      </w:r>
      <w:r w:rsidRPr="00B77182">
        <w:rPr>
          <w:rFonts w:ascii="Times New Roman" w:hAnsi="Times New Roman"/>
          <w:bCs/>
          <w:sz w:val="28"/>
          <w:szCs w:val="28"/>
        </w:rPr>
        <w:t>физической, технической и комплексной ох</w:t>
      </w:r>
      <w:r w:rsidRPr="00B77182">
        <w:rPr>
          <w:rFonts w:ascii="Times New Roman" w:hAnsi="Times New Roman"/>
          <w:sz w:val="28"/>
          <w:szCs w:val="28"/>
        </w:rPr>
        <w:t>раны объектов (территории), необходимых для оказания услуг по организации отдыха детей и их оздоровления;</w:t>
      </w:r>
    </w:p>
    <w:p w14:paraId="51516420" w14:textId="77777777" w:rsidR="00356C46" w:rsidRPr="00B77182" w:rsidRDefault="00356C46"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выполнением инженерно-геологических изысканий на объект.</w:t>
      </w:r>
    </w:p>
    <w:p w14:paraId="3A7B0082" w14:textId="77777777" w:rsidR="00356C46" w:rsidRPr="00B77182" w:rsidRDefault="00356C46"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В отчетном периоде субъектам малого и среднего предпринимательства района (далее – субъекты):</w:t>
      </w:r>
    </w:p>
    <w:p w14:paraId="1BCF4FC0" w14:textId="77777777" w:rsidR="00356C46" w:rsidRPr="00B77182" w:rsidRDefault="00356C46"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оказана финансовая поддержка 22 субъектам по 27 заявлениям на общую сумму 2,6 млн рублей;</w:t>
      </w:r>
    </w:p>
    <w:p w14:paraId="7B332807" w14:textId="77777777" w:rsidR="00356C46" w:rsidRPr="00B77182" w:rsidRDefault="00356C46"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предоставлено более 700 информационно-консультационных услуг по мероприятиям государственных, муниципальных программ, по вопросам ведения бизнеса и т.д.;</w:t>
      </w:r>
    </w:p>
    <w:p w14:paraId="749385FB" w14:textId="113C7852" w:rsidR="00356C46" w:rsidRPr="00B77182" w:rsidRDefault="00356C46"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размещено более 100 информационных п</w:t>
      </w:r>
      <w:r w:rsidR="004E34AE">
        <w:rPr>
          <w:rFonts w:ascii="Times New Roman" w:hAnsi="Times New Roman"/>
          <w:sz w:val="28"/>
          <w:szCs w:val="28"/>
        </w:rPr>
        <w:t>убликаций на официальном сайте А</w:t>
      </w:r>
      <w:r w:rsidRPr="00B77182">
        <w:rPr>
          <w:rFonts w:ascii="Times New Roman" w:hAnsi="Times New Roman"/>
          <w:sz w:val="28"/>
          <w:szCs w:val="28"/>
        </w:rPr>
        <w:t>дминистрации района, в официальных</w:t>
      </w:r>
      <w:r w:rsidR="004E34AE">
        <w:rPr>
          <w:rFonts w:ascii="Times New Roman" w:hAnsi="Times New Roman"/>
          <w:sz w:val="28"/>
          <w:szCs w:val="28"/>
        </w:rPr>
        <w:t xml:space="preserve"> группах А</w:t>
      </w:r>
      <w:r w:rsidRPr="00B77182">
        <w:rPr>
          <w:rFonts w:ascii="Times New Roman" w:hAnsi="Times New Roman"/>
          <w:sz w:val="28"/>
          <w:szCs w:val="28"/>
        </w:rPr>
        <w:t xml:space="preserve">дминистрации района в социальных сетях, осуществлялась рассылка информации на электронную почту предпринимателей Ханты-Мансийского района, в созданной группе в мессенджере </w:t>
      </w:r>
      <w:r w:rsidRPr="00B77182">
        <w:rPr>
          <w:rFonts w:ascii="Times New Roman" w:hAnsi="Times New Roman"/>
          <w:sz w:val="28"/>
          <w:szCs w:val="28"/>
          <w:lang w:val="en-US"/>
        </w:rPr>
        <w:t>Viber</w:t>
      </w:r>
      <w:r w:rsidRPr="00B77182">
        <w:rPr>
          <w:rFonts w:ascii="Times New Roman" w:hAnsi="Times New Roman"/>
          <w:sz w:val="28"/>
          <w:szCs w:val="28"/>
        </w:rPr>
        <w:t>, телеграмм-канале.</w:t>
      </w:r>
    </w:p>
    <w:p w14:paraId="5A87EEAF" w14:textId="2C4ED5FB" w:rsidR="00356C46" w:rsidRPr="00B77182" w:rsidRDefault="00356C46" w:rsidP="00680603">
      <w:pPr>
        <w:spacing w:after="0" w:line="240" w:lineRule="auto"/>
        <w:ind w:firstLine="709"/>
        <w:jc w:val="both"/>
        <w:rPr>
          <w:rFonts w:ascii="Times New Roman" w:hAnsi="Times New Roman"/>
          <w:sz w:val="28"/>
          <w:szCs w:val="28"/>
          <w:lang w:eastAsia="ru-RU"/>
        </w:rPr>
      </w:pPr>
      <w:r w:rsidRPr="00B77182">
        <w:rPr>
          <w:rFonts w:ascii="Times New Roman" w:hAnsi="Times New Roman"/>
          <w:sz w:val="28"/>
          <w:szCs w:val="28"/>
          <w:lang w:eastAsia="ru-RU"/>
        </w:rPr>
        <w:t>Оказана имущественная поддержка 31 субъекту МСП в форме предоставления в аренду на льготных условиях муниципального недвижимого имущества, общей площадью 879,5 кв.</w:t>
      </w:r>
      <w:r w:rsidR="003639BF">
        <w:rPr>
          <w:rFonts w:ascii="Times New Roman" w:hAnsi="Times New Roman"/>
          <w:sz w:val="28"/>
          <w:szCs w:val="28"/>
          <w:lang w:eastAsia="ru-RU"/>
        </w:rPr>
        <w:t xml:space="preserve"> </w:t>
      </w:r>
      <w:r w:rsidRPr="00B77182">
        <w:rPr>
          <w:rFonts w:ascii="Times New Roman" w:hAnsi="Times New Roman"/>
          <w:sz w:val="28"/>
          <w:szCs w:val="28"/>
          <w:lang w:eastAsia="ru-RU"/>
        </w:rPr>
        <w:t>м</w:t>
      </w:r>
      <w:r w:rsidR="003639BF">
        <w:rPr>
          <w:rFonts w:ascii="Times New Roman" w:hAnsi="Times New Roman"/>
          <w:sz w:val="28"/>
          <w:szCs w:val="28"/>
          <w:lang w:eastAsia="ru-RU"/>
        </w:rPr>
        <w:t>етров</w:t>
      </w:r>
      <w:r w:rsidRPr="00B77182">
        <w:rPr>
          <w:rFonts w:ascii="Times New Roman" w:hAnsi="Times New Roman"/>
          <w:sz w:val="28"/>
          <w:szCs w:val="28"/>
          <w:lang w:eastAsia="ru-RU"/>
        </w:rPr>
        <w:t>, 3 земельных участка общей площадью 5</w:t>
      </w:r>
      <w:r w:rsidR="003639BF">
        <w:rPr>
          <w:rFonts w:ascii="Times New Roman" w:hAnsi="Times New Roman"/>
          <w:sz w:val="28"/>
          <w:szCs w:val="28"/>
          <w:lang w:eastAsia="ru-RU"/>
        </w:rPr>
        <w:t xml:space="preserve"> </w:t>
      </w:r>
      <w:r w:rsidRPr="00B77182">
        <w:rPr>
          <w:rFonts w:ascii="Times New Roman" w:hAnsi="Times New Roman"/>
          <w:sz w:val="28"/>
          <w:szCs w:val="28"/>
          <w:lang w:eastAsia="ru-RU"/>
        </w:rPr>
        <w:t>921 кв. м</w:t>
      </w:r>
      <w:r w:rsidR="003639BF">
        <w:rPr>
          <w:rFonts w:ascii="Times New Roman" w:hAnsi="Times New Roman"/>
          <w:sz w:val="28"/>
          <w:szCs w:val="28"/>
          <w:lang w:eastAsia="ru-RU"/>
        </w:rPr>
        <w:t>етр</w:t>
      </w:r>
      <w:r w:rsidRPr="00B77182">
        <w:rPr>
          <w:rFonts w:ascii="Times New Roman" w:hAnsi="Times New Roman"/>
          <w:sz w:val="28"/>
          <w:szCs w:val="28"/>
          <w:lang w:eastAsia="ru-RU"/>
        </w:rPr>
        <w:t>, на которых расположены здания и 14 объектов движимого имущества.</w:t>
      </w:r>
    </w:p>
    <w:p w14:paraId="2BDC9D32" w14:textId="77777777" w:rsidR="00356C46" w:rsidRPr="00B77182" w:rsidRDefault="00356C46" w:rsidP="00680603">
      <w:pPr>
        <w:spacing w:after="0" w:line="240" w:lineRule="auto"/>
        <w:ind w:firstLine="709"/>
        <w:contextualSpacing/>
        <w:jc w:val="both"/>
        <w:rPr>
          <w:rFonts w:ascii="Times New Roman" w:hAnsi="Times New Roman"/>
          <w:sz w:val="28"/>
          <w:szCs w:val="28"/>
        </w:rPr>
      </w:pPr>
      <w:r w:rsidRPr="00B77182">
        <w:rPr>
          <w:rFonts w:ascii="Times New Roman" w:hAnsi="Times New Roman"/>
          <w:sz w:val="28"/>
          <w:szCs w:val="28"/>
          <w:lang w:eastAsia="ru-RU"/>
        </w:rPr>
        <w:t>В отчетном периоде организовано и проведено 10 заседаний С</w:t>
      </w:r>
      <w:r w:rsidRPr="00B77182">
        <w:rPr>
          <w:rFonts w:ascii="Times New Roman" w:hAnsi="Times New Roman"/>
          <w:sz w:val="28"/>
          <w:szCs w:val="28"/>
        </w:rPr>
        <w:t xml:space="preserve">овета по развитию малого и среднего предпринимательства при Администрации района (далее – Совет), из них 2 заседания Совета, в том числе 8 заседаний в заочном режиме по вопросам предоставления в аренду муниципального имущества Ханты-Мансийского района в соответствии с потупившими запросами от предпринимательского сообщества. </w:t>
      </w:r>
    </w:p>
    <w:p w14:paraId="4987570A" w14:textId="77777777" w:rsidR="00356C46" w:rsidRPr="00B77182" w:rsidRDefault="00356C46" w:rsidP="00680603">
      <w:pPr>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В рамках празднования «День российского предпринимательства» на территории Ханты-Мансийского района проведены следующие мероприятия:</w:t>
      </w:r>
    </w:p>
    <w:p w14:paraId="6822E63C" w14:textId="5C1B21CF" w:rsidR="00356C46" w:rsidRPr="00B77182" w:rsidRDefault="00356C46" w:rsidP="00680603">
      <w:pPr>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в д.</w:t>
      </w:r>
      <w:r w:rsidR="004753C3">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Ярки 22 мая 2024 года прошел круглый стол для выпускников школ Ханты-Мансийского района «Молодой предприниматель» на тему «О</w:t>
      </w:r>
      <w:r w:rsidRPr="00B77182">
        <w:rPr>
          <w:rFonts w:ascii="Times New Roman" w:hAnsi="Times New Roman"/>
          <w:sz w:val="28"/>
          <w:szCs w:val="28"/>
        </w:rPr>
        <w:t xml:space="preserve">сновы предпринимательской деятельности», </w:t>
      </w:r>
      <w:r w:rsidRPr="00B77182">
        <w:rPr>
          <w:rFonts w:ascii="Times New Roman" w:eastAsia="Times New Roman" w:hAnsi="Times New Roman"/>
          <w:sz w:val="28"/>
          <w:szCs w:val="28"/>
          <w:lang w:eastAsia="ru-RU"/>
        </w:rPr>
        <w:t xml:space="preserve">20 молодых, талантливых, целеустремленных ребят приняли активное участие в мероприятии. Будущие предприниматели познакомились с азами бизнес-проектирования, элементами создания и продвижения продукта, определения целевой аудитории. В ходе деловой игры «Мой бизнес в Ханты-Мансийском районе» было сгенерировано четыре интересных проекта, которые ребята сами придумали и защитили в конце игры. </w:t>
      </w:r>
    </w:p>
    <w:p w14:paraId="6D7ABC5F" w14:textId="7A34C954" w:rsidR="00356C46" w:rsidRPr="00B77182" w:rsidRDefault="00356C46" w:rsidP="00680603">
      <w:pPr>
        <w:spacing w:after="0" w:line="240" w:lineRule="auto"/>
        <w:ind w:firstLine="709"/>
        <w:jc w:val="both"/>
        <w:rPr>
          <w:rFonts w:ascii="Times New Roman" w:hAnsi="Times New Roman"/>
          <w:sz w:val="28"/>
          <w:szCs w:val="28"/>
        </w:rPr>
      </w:pPr>
      <w:r w:rsidRPr="00B77182">
        <w:rPr>
          <w:rFonts w:ascii="Times New Roman" w:eastAsia="Times New Roman" w:hAnsi="Times New Roman"/>
          <w:sz w:val="28"/>
          <w:szCs w:val="28"/>
          <w:lang w:eastAsia="ru-RU"/>
        </w:rPr>
        <w:t>в</w:t>
      </w:r>
      <w:r w:rsidRPr="00B77182">
        <w:rPr>
          <w:rFonts w:ascii="Times New Roman" w:hAnsi="Times New Roman"/>
          <w:sz w:val="28"/>
          <w:szCs w:val="28"/>
        </w:rPr>
        <w:t xml:space="preserve"> п. Горноправдинск 23 мая 2024 года состоялся круглый стол «Креативные индустрии </w:t>
      </w:r>
      <w:r w:rsidRPr="00B77182">
        <w:rPr>
          <w:rFonts w:ascii="Times New Roman" w:eastAsia="Times New Roman" w:hAnsi="Times New Roman"/>
          <w:sz w:val="28"/>
          <w:szCs w:val="28"/>
          <w:lang w:eastAsia="ar-SA"/>
        </w:rPr>
        <w:t>и развитие инновационных проектов</w:t>
      </w:r>
      <w:r w:rsidRPr="00B77182">
        <w:rPr>
          <w:rFonts w:ascii="Times New Roman" w:hAnsi="Times New Roman"/>
          <w:sz w:val="28"/>
          <w:szCs w:val="28"/>
        </w:rPr>
        <w:t xml:space="preserve"> на территории Ханты-Мансийского района», приуроченный ко Дню российского предпринимательства, на котором встретились предприниматели и самоз</w:t>
      </w:r>
      <w:r w:rsidR="004E34AE">
        <w:rPr>
          <w:rFonts w:ascii="Times New Roman" w:hAnsi="Times New Roman"/>
          <w:sz w:val="28"/>
          <w:szCs w:val="28"/>
        </w:rPr>
        <w:t>анятые граждане, представители А</w:t>
      </w:r>
      <w:r w:rsidRPr="00B77182">
        <w:rPr>
          <w:rFonts w:ascii="Times New Roman" w:hAnsi="Times New Roman"/>
          <w:sz w:val="28"/>
          <w:szCs w:val="28"/>
        </w:rPr>
        <w:t>дминистрации сельского поселения и Ханты-Мансийского района, институтов развития предпринимательства. Предприниматели и самозанятые граждане поделились опытом, навыками, историями и вдохновением, также продемонстрировали свою продукцию, которую смело можно называть «креативной»;</w:t>
      </w:r>
    </w:p>
    <w:p w14:paraId="18997CCE" w14:textId="77777777" w:rsidR="00356C46" w:rsidRPr="00B77182" w:rsidRDefault="00356C46" w:rsidP="00680603">
      <w:pPr>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В целях привлечения молодежи в сферу предпринимательства, формирования положительного образа предпринимателя у подрастающего поколения в Ханты-Мансийском районе впервые проведены три стратегические сессии, в которых приняли участие участники трудовых отрядов и старшеклассники из школ д. Шапши и п. Горноправдинска. Принимая во внимание заинтересованность молодежи, данная практика будет реализовываться в 2025 году и в других населенных пунктах района.</w:t>
      </w:r>
    </w:p>
    <w:p w14:paraId="53559AB7" w14:textId="77777777" w:rsidR="00356C46" w:rsidRPr="00B77182" w:rsidRDefault="00356C46" w:rsidP="00680603">
      <w:pPr>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Организованы онлайн-консультации, участие предпринимателей в вебинарах, созданы информационные сообщества в мессенджерах, заявления на предоставление субсидий принимались в электронном формате.</w:t>
      </w:r>
    </w:p>
    <w:p w14:paraId="60B620FF" w14:textId="77777777" w:rsidR="00BB6036" w:rsidRDefault="00BB6036" w:rsidP="00B96367">
      <w:pPr>
        <w:tabs>
          <w:tab w:val="left" w:pos="851"/>
          <w:tab w:val="left" w:pos="1134"/>
        </w:tabs>
        <w:spacing w:after="0" w:line="240" w:lineRule="auto"/>
        <w:rPr>
          <w:rFonts w:ascii="Times New Roman" w:eastAsia="Times New Roman" w:hAnsi="Times New Roman"/>
          <w:bCs/>
          <w:sz w:val="28"/>
          <w:szCs w:val="28"/>
          <w:lang w:eastAsia="ru-RU"/>
        </w:rPr>
      </w:pPr>
    </w:p>
    <w:p w14:paraId="07508DE1" w14:textId="77777777" w:rsidR="002147E0" w:rsidRPr="00B77182" w:rsidRDefault="002147E0" w:rsidP="00680603">
      <w:pPr>
        <w:tabs>
          <w:tab w:val="left" w:pos="851"/>
          <w:tab w:val="left" w:pos="1134"/>
        </w:tabs>
        <w:spacing w:after="0" w:line="240" w:lineRule="auto"/>
        <w:jc w:val="center"/>
        <w:rPr>
          <w:rFonts w:ascii="Times New Roman" w:hAnsi="Times New Roman"/>
          <w:bCs/>
          <w:sz w:val="28"/>
          <w:szCs w:val="28"/>
        </w:rPr>
      </w:pPr>
      <w:r w:rsidRPr="00B77182">
        <w:rPr>
          <w:rFonts w:ascii="Times New Roman" w:eastAsia="Times New Roman" w:hAnsi="Times New Roman"/>
          <w:bCs/>
          <w:sz w:val="28"/>
          <w:szCs w:val="28"/>
          <w:lang w:eastAsia="ru-RU"/>
        </w:rPr>
        <w:t xml:space="preserve">Динамика развития </w:t>
      </w:r>
      <w:r w:rsidRPr="00B77182">
        <w:rPr>
          <w:rFonts w:ascii="Times New Roman" w:hAnsi="Times New Roman"/>
          <w:bCs/>
          <w:sz w:val="28"/>
          <w:szCs w:val="28"/>
        </w:rPr>
        <w:t>малого и среднего предпринимательства за 5 лет</w:t>
      </w:r>
    </w:p>
    <w:p w14:paraId="400BAB2C" w14:textId="77777777" w:rsidR="00007A9E" w:rsidRPr="00B77182" w:rsidRDefault="00007A9E" w:rsidP="00680603">
      <w:pPr>
        <w:tabs>
          <w:tab w:val="left" w:pos="851"/>
          <w:tab w:val="left" w:pos="1134"/>
        </w:tabs>
        <w:spacing w:after="0" w:line="240" w:lineRule="auto"/>
        <w:jc w:val="center"/>
        <w:rPr>
          <w:rFonts w:ascii="Times New Roman" w:hAnsi="Times New Roman"/>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2"/>
        <w:gridCol w:w="1120"/>
        <w:gridCol w:w="1121"/>
        <w:gridCol w:w="1220"/>
        <w:gridCol w:w="1220"/>
        <w:gridCol w:w="1193"/>
        <w:gridCol w:w="1135"/>
      </w:tblGrid>
      <w:tr w:rsidR="002147E0" w:rsidRPr="00B77182" w14:paraId="35823511" w14:textId="77777777" w:rsidTr="00861C21">
        <w:tc>
          <w:tcPr>
            <w:tcW w:w="2902" w:type="dxa"/>
            <w:shd w:val="clear" w:color="auto" w:fill="auto"/>
          </w:tcPr>
          <w:p w14:paraId="385F9288" w14:textId="77777777" w:rsidR="002147E0" w:rsidRPr="00B77182" w:rsidRDefault="002147E0" w:rsidP="00680603">
            <w:pPr>
              <w:spacing w:after="0" w:line="240" w:lineRule="auto"/>
              <w:jc w:val="center"/>
              <w:rPr>
                <w:rFonts w:ascii="Times New Roman" w:eastAsia="Times New Roman" w:hAnsi="Times New Roman"/>
                <w:sz w:val="24"/>
                <w:szCs w:val="24"/>
              </w:rPr>
            </w:pPr>
            <w:r w:rsidRPr="00B77182">
              <w:rPr>
                <w:rFonts w:ascii="Times New Roman" w:eastAsia="Times New Roman" w:hAnsi="Times New Roman"/>
                <w:sz w:val="24"/>
                <w:szCs w:val="24"/>
              </w:rPr>
              <w:t>Показатели</w:t>
            </w:r>
          </w:p>
        </w:tc>
        <w:tc>
          <w:tcPr>
            <w:tcW w:w="1120" w:type="dxa"/>
            <w:shd w:val="clear" w:color="auto" w:fill="auto"/>
          </w:tcPr>
          <w:p w14:paraId="4585422C" w14:textId="77777777" w:rsidR="002147E0" w:rsidRPr="00B77182" w:rsidRDefault="002147E0" w:rsidP="00680603">
            <w:pPr>
              <w:spacing w:after="0" w:line="240" w:lineRule="auto"/>
              <w:jc w:val="center"/>
              <w:rPr>
                <w:rFonts w:ascii="Times New Roman" w:eastAsia="Times New Roman" w:hAnsi="Times New Roman"/>
                <w:sz w:val="24"/>
                <w:szCs w:val="24"/>
              </w:rPr>
            </w:pPr>
            <w:r w:rsidRPr="00B77182">
              <w:rPr>
                <w:rFonts w:ascii="Times New Roman" w:eastAsia="Times New Roman" w:hAnsi="Times New Roman"/>
                <w:sz w:val="24"/>
                <w:szCs w:val="24"/>
              </w:rPr>
              <w:t>2020 год</w:t>
            </w:r>
          </w:p>
        </w:tc>
        <w:tc>
          <w:tcPr>
            <w:tcW w:w="1121" w:type="dxa"/>
            <w:shd w:val="clear" w:color="auto" w:fill="auto"/>
          </w:tcPr>
          <w:p w14:paraId="244878DD" w14:textId="77777777" w:rsidR="002147E0" w:rsidRPr="00B77182" w:rsidRDefault="002147E0" w:rsidP="00680603">
            <w:pPr>
              <w:spacing w:after="0" w:line="240" w:lineRule="auto"/>
              <w:jc w:val="center"/>
              <w:rPr>
                <w:rFonts w:ascii="Times New Roman" w:eastAsia="Times New Roman" w:hAnsi="Times New Roman"/>
                <w:sz w:val="24"/>
                <w:szCs w:val="24"/>
              </w:rPr>
            </w:pPr>
            <w:r w:rsidRPr="00B77182">
              <w:rPr>
                <w:rFonts w:ascii="Times New Roman" w:eastAsia="Times New Roman" w:hAnsi="Times New Roman"/>
                <w:sz w:val="24"/>
                <w:szCs w:val="24"/>
              </w:rPr>
              <w:t>2021 год</w:t>
            </w:r>
          </w:p>
        </w:tc>
        <w:tc>
          <w:tcPr>
            <w:tcW w:w="1220" w:type="dxa"/>
            <w:shd w:val="clear" w:color="auto" w:fill="auto"/>
          </w:tcPr>
          <w:p w14:paraId="0B5178D3" w14:textId="77777777" w:rsidR="002147E0" w:rsidRPr="00B77182" w:rsidRDefault="002147E0" w:rsidP="00680603">
            <w:pPr>
              <w:spacing w:after="0" w:line="240" w:lineRule="auto"/>
              <w:jc w:val="center"/>
              <w:rPr>
                <w:rFonts w:ascii="Times New Roman" w:eastAsia="Times New Roman" w:hAnsi="Times New Roman"/>
                <w:sz w:val="24"/>
                <w:szCs w:val="24"/>
              </w:rPr>
            </w:pPr>
            <w:r w:rsidRPr="00B77182">
              <w:rPr>
                <w:rFonts w:ascii="Times New Roman" w:eastAsia="Times New Roman" w:hAnsi="Times New Roman"/>
                <w:sz w:val="24"/>
                <w:szCs w:val="24"/>
              </w:rPr>
              <w:t>2022 год</w:t>
            </w:r>
          </w:p>
        </w:tc>
        <w:tc>
          <w:tcPr>
            <w:tcW w:w="1220" w:type="dxa"/>
            <w:shd w:val="clear" w:color="auto" w:fill="auto"/>
          </w:tcPr>
          <w:p w14:paraId="4F94F584" w14:textId="77777777" w:rsidR="002147E0" w:rsidRPr="00B77182" w:rsidRDefault="002147E0" w:rsidP="00680603">
            <w:pPr>
              <w:spacing w:after="0" w:line="240" w:lineRule="auto"/>
              <w:jc w:val="center"/>
              <w:rPr>
                <w:rFonts w:ascii="Times New Roman" w:eastAsia="Times New Roman" w:hAnsi="Times New Roman"/>
                <w:sz w:val="24"/>
                <w:szCs w:val="24"/>
              </w:rPr>
            </w:pPr>
            <w:r w:rsidRPr="00B77182">
              <w:rPr>
                <w:rFonts w:ascii="Times New Roman" w:eastAsia="Times New Roman" w:hAnsi="Times New Roman"/>
                <w:sz w:val="24"/>
                <w:szCs w:val="24"/>
              </w:rPr>
              <w:t>2023 год</w:t>
            </w:r>
          </w:p>
        </w:tc>
        <w:tc>
          <w:tcPr>
            <w:tcW w:w="1193" w:type="dxa"/>
            <w:shd w:val="clear" w:color="auto" w:fill="auto"/>
          </w:tcPr>
          <w:p w14:paraId="209BB201" w14:textId="77777777" w:rsidR="002147E0" w:rsidRPr="00B77182" w:rsidRDefault="002147E0" w:rsidP="00680603">
            <w:pPr>
              <w:spacing w:after="0" w:line="240" w:lineRule="auto"/>
              <w:jc w:val="center"/>
              <w:rPr>
                <w:rFonts w:ascii="Times New Roman" w:eastAsia="Times New Roman" w:hAnsi="Times New Roman"/>
                <w:sz w:val="24"/>
                <w:szCs w:val="24"/>
              </w:rPr>
            </w:pPr>
            <w:r w:rsidRPr="00B77182">
              <w:rPr>
                <w:rFonts w:ascii="Times New Roman" w:eastAsia="Times New Roman" w:hAnsi="Times New Roman"/>
                <w:sz w:val="24"/>
                <w:szCs w:val="24"/>
              </w:rPr>
              <w:t>2024 год</w:t>
            </w:r>
          </w:p>
        </w:tc>
        <w:tc>
          <w:tcPr>
            <w:tcW w:w="1135" w:type="dxa"/>
            <w:shd w:val="clear" w:color="auto" w:fill="auto"/>
          </w:tcPr>
          <w:p w14:paraId="10089D2B" w14:textId="77777777" w:rsidR="002147E0" w:rsidRPr="00B77182" w:rsidRDefault="002147E0" w:rsidP="00680603">
            <w:pPr>
              <w:spacing w:after="0" w:line="240" w:lineRule="auto"/>
              <w:jc w:val="center"/>
              <w:rPr>
                <w:rFonts w:ascii="Times New Roman" w:eastAsia="Times New Roman" w:hAnsi="Times New Roman"/>
                <w:sz w:val="24"/>
                <w:szCs w:val="24"/>
              </w:rPr>
            </w:pPr>
            <w:r w:rsidRPr="00B77182">
              <w:rPr>
                <w:rFonts w:ascii="Times New Roman" w:eastAsia="Times New Roman" w:hAnsi="Times New Roman"/>
                <w:sz w:val="24"/>
                <w:szCs w:val="24"/>
              </w:rPr>
              <w:t xml:space="preserve">2024 год </w:t>
            </w:r>
            <w:r w:rsidRPr="00B77182">
              <w:rPr>
                <w:rFonts w:ascii="Times New Roman" w:eastAsia="Times New Roman" w:hAnsi="Times New Roman"/>
                <w:sz w:val="24"/>
                <w:szCs w:val="24"/>
              </w:rPr>
              <w:br/>
              <w:t>к 2023 году, %</w:t>
            </w:r>
          </w:p>
        </w:tc>
      </w:tr>
      <w:tr w:rsidR="002147E0" w:rsidRPr="00B77182" w14:paraId="53451516" w14:textId="77777777" w:rsidTr="00861C21">
        <w:tc>
          <w:tcPr>
            <w:tcW w:w="2902" w:type="dxa"/>
            <w:shd w:val="clear" w:color="auto" w:fill="auto"/>
          </w:tcPr>
          <w:p w14:paraId="5F3A9ABA" w14:textId="5DFD4059" w:rsidR="002147E0" w:rsidRPr="00B77182" w:rsidRDefault="002147E0" w:rsidP="00680603">
            <w:pPr>
              <w:spacing w:after="0" w:line="240" w:lineRule="auto"/>
              <w:rPr>
                <w:rFonts w:ascii="Times New Roman" w:eastAsia="Times New Roman" w:hAnsi="Times New Roman"/>
                <w:sz w:val="24"/>
                <w:szCs w:val="24"/>
              </w:rPr>
            </w:pPr>
            <w:r w:rsidRPr="00B77182">
              <w:rPr>
                <w:rFonts w:ascii="Times New Roman" w:eastAsia="Times New Roman" w:hAnsi="Times New Roman"/>
                <w:sz w:val="24"/>
                <w:szCs w:val="24"/>
              </w:rPr>
              <w:t>Количество субъектов малого и среднего предпринимательства, ед</w:t>
            </w:r>
            <w:r w:rsidR="003639BF">
              <w:rPr>
                <w:rFonts w:ascii="Times New Roman" w:eastAsia="Times New Roman" w:hAnsi="Times New Roman"/>
                <w:sz w:val="24"/>
                <w:szCs w:val="24"/>
              </w:rPr>
              <w:t>иниц</w:t>
            </w:r>
          </w:p>
        </w:tc>
        <w:tc>
          <w:tcPr>
            <w:tcW w:w="1120" w:type="dxa"/>
            <w:shd w:val="clear" w:color="auto" w:fill="auto"/>
          </w:tcPr>
          <w:p w14:paraId="664EAB55" w14:textId="77777777" w:rsidR="002147E0" w:rsidRPr="00B77182" w:rsidRDefault="002147E0" w:rsidP="00680603">
            <w:pPr>
              <w:spacing w:after="0" w:line="240" w:lineRule="auto"/>
              <w:jc w:val="center"/>
              <w:rPr>
                <w:rFonts w:ascii="Times New Roman" w:eastAsia="Times New Roman" w:hAnsi="Times New Roman"/>
                <w:sz w:val="24"/>
                <w:szCs w:val="24"/>
              </w:rPr>
            </w:pPr>
            <w:r w:rsidRPr="00B77182">
              <w:rPr>
                <w:rFonts w:ascii="Times New Roman" w:eastAsia="Times New Roman" w:hAnsi="Times New Roman"/>
                <w:sz w:val="24"/>
                <w:szCs w:val="24"/>
              </w:rPr>
              <w:t>384</w:t>
            </w:r>
          </w:p>
        </w:tc>
        <w:tc>
          <w:tcPr>
            <w:tcW w:w="1121" w:type="dxa"/>
            <w:shd w:val="clear" w:color="auto" w:fill="auto"/>
          </w:tcPr>
          <w:p w14:paraId="730FCCF1" w14:textId="77777777" w:rsidR="002147E0" w:rsidRPr="00B77182" w:rsidRDefault="002147E0" w:rsidP="00680603">
            <w:pPr>
              <w:spacing w:after="0" w:line="240" w:lineRule="auto"/>
              <w:jc w:val="center"/>
              <w:rPr>
                <w:rFonts w:ascii="Times New Roman" w:eastAsia="Times New Roman" w:hAnsi="Times New Roman"/>
                <w:sz w:val="24"/>
                <w:szCs w:val="24"/>
              </w:rPr>
            </w:pPr>
            <w:r w:rsidRPr="00B77182">
              <w:rPr>
                <w:rFonts w:ascii="Times New Roman" w:eastAsia="Times New Roman" w:hAnsi="Times New Roman"/>
                <w:sz w:val="24"/>
                <w:szCs w:val="24"/>
              </w:rPr>
              <w:t>406</w:t>
            </w:r>
          </w:p>
        </w:tc>
        <w:tc>
          <w:tcPr>
            <w:tcW w:w="1220" w:type="dxa"/>
            <w:shd w:val="clear" w:color="auto" w:fill="auto"/>
          </w:tcPr>
          <w:p w14:paraId="40363D6D" w14:textId="77777777" w:rsidR="002147E0" w:rsidRPr="00B77182" w:rsidRDefault="002147E0" w:rsidP="00680603">
            <w:pPr>
              <w:spacing w:after="0" w:line="240" w:lineRule="auto"/>
              <w:jc w:val="center"/>
              <w:rPr>
                <w:rFonts w:ascii="Times New Roman" w:eastAsia="Times New Roman" w:hAnsi="Times New Roman"/>
                <w:sz w:val="24"/>
                <w:szCs w:val="24"/>
              </w:rPr>
            </w:pPr>
            <w:r w:rsidRPr="00B77182">
              <w:rPr>
                <w:rFonts w:ascii="Times New Roman" w:eastAsia="Times New Roman" w:hAnsi="Times New Roman"/>
                <w:sz w:val="24"/>
                <w:szCs w:val="24"/>
              </w:rPr>
              <w:t>394</w:t>
            </w:r>
          </w:p>
        </w:tc>
        <w:tc>
          <w:tcPr>
            <w:tcW w:w="1220" w:type="dxa"/>
            <w:shd w:val="clear" w:color="auto" w:fill="auto"/>
          </w:tcPr>
          <w:p w14:paraId="7BDF4C72" w14:textId="77777777" w:rsidR="002147E0" w:rsidRPr="00B77182" w:rsidRDefault="002147E0" w:rsidP="00680603">
            <w:pPr>
              <w:spacing w:after="0" w:line="240" w:lineRule="auto"/>
              <w:jc w:val="center"/>
              <w:rPr>
                <w:rFonts w:ascii="Times New Roman" w:eastAsia="Times New Roman" w:hAnsi="Times New Roman"/>
                <w:sz w:val="24"/>
                <w:szCs w:val="24"/>
              </w:rPr>
            </w:pPr>
            <w:r w:rsidRPr="00B77182">
              <w:rPr>
                <w:rFonts w:ascii="Times New Roman" w:eastAsia="Times New Roman" w:hAnsi="Times New Roman"/>
                <w:sz w:val="24"/>
                <w:szCs w:val="24"/>
              </w:rPr>
              <w:t>39</w:t>
            </w:r>
            <w:r w:rsidRPr="00B77182">
              <w:rPr>
                <w:rFonts w:ascii="Times New Roman" w:eastAsia="Times New Roman" w:hAnsi="Times New Roman"/>
                <w:sz w:val="24"/>
                <w:szCs w:val="24"/>
                <w:lang w:val="en-US"/>
              </w:rPr>
              <w:t>9</w:t>
            </w:r>
          </w:p>
        </w:tc>
        <w:tc>
          <w:tcPr>
            <w:tcW w:w="1193" w:type="dxa"/>
            <w:shd w:val="clear" w:color="auto" w:fill="auto"/>
          </w:tcPr>
          <w:p w14:paraId="4084A70D" w14:textId="77777777" w:rsidR="002147E0" w:rsidRPr="00B77182" w:rsidRDefault="002147E0" w:rsidP="00680603">
            <w:pPr>
              <w:spacing w:after="0" w:line="240" w:lineRule="auto"/>
              <w:jc w:val="center"/>
              <w:rPr>
                <w:rFonts w:ascii="Times New Roman" w:eastAsia="Times New Roman" w:hAnsi="Times New Roman"/>
                <w:sz w:val="24"/>
                <w:szCs w:val="24"/>
              </w:rPr>
            </w:pPr>
            <w:r w:rsidRPr="00B77182">
              <w:rPr>
                <w:rFonts w:ascii="Times New Roman" w:eastAsia="Times New Roman" w:hAnsi="Times New Roman"/>
                <w:sz w:val="24"/>
                <w:szCs w:val="24"/>
              </w:rPr>
              <w:t>417</w:t>
            </w:r>
          </w:p>
        </w:tc>
        <w:tc>
          <w:tcPr>
            <w:tcW w:w="1135" w:type="dxa"/>
            <w:shd w:val="clear" w:color="auto" w:fill="auto"/>
          </w:tcPr>
          <w:p w14:paraId="3C097E75" w14:textId="77777777" w:rsidR="002147E0" w:rsidRPr="00B77182" w:rsidRDefault="002147E0" w:rsidP="00680603">
            <w:pPr>
              <w:spacing w:after="0" w:line="240" w:lineRule="auto"/>
              <w:jc w:val="center"/>
              <w:rPr>
                <w:rFonts w:ascii="Times New Roman" w:eastAsia="Times New Roman" w:hAnsi="Times New Roman"/>
                <w:sz w:val="24"/>
                <w:szCs w:val="24"/>
              </w:rPr>
            </w:pPr>
            <w:r w:rsidRPr="00B77182">
              <w:rPr>
                <w:rFonts w:ascii="Times New Roman" w:eastAsia="Times New Roman" w:hAnsi="Times New Roman"/>
                <w:sz w:val="24"/>
                <w:szCs w:val="24"/>
              </w:rPr>
              <w:t>10</w:t>
            </w:r>
            <w:r w:rsidRPr="00B77182">
              <w:rPr>
                <w:rFonts w:ascii="Times New Roman" w:eastAsia="Times New Roman" w:hAnsi="Times New Roman"/>
                <w:sz w:val="24"/>
                <w:szCs w:val="24"/>
                <w:lang w:val="en-US"/>
              </w:rPr>
              <w:t>4</w:t>
            </w:r>
            <w:r w:rsidRPr="00B77182">
              <w:rPr>
                <w:rFonts w:ascii="Times New Roman" w:eastAsia="Times New Roman" w:hAnsi="Times New Roman"/>
                <w:sz w:val="24"/>
                <w:szCs w:val="24"/>
              </w:rPr>
              <w:t>,</w:t>
            </w:r>
            <w:r w:rsidRPr="00B77182">
              <w:rPr>
                <w:rFonts w:ascii="Times New Roman" w:eastAsia="Times New Roman" w:hAnsi="Times New Roman"/>
                <w:sz w:val="24"/>
                <w:szCs w:val="24"/>
                <w:lang w:val="en-US"/>
              </w:rPr>
              <w:t>5</w:t>
            </w:r>
          </w:p>
        </w:tc>
      </w:tr>
      <w:tr w:rsidR="002147E0" w:rsidRPr="00B77182" w14:paraId="7CF7019C" w14:textId="77777777" w:rsidTr="00861C21">
        <w:tc>
          <w:tcPr>
            <w:tcW w:w="2902" w:type="dxa"/>
            <w:shd w:val="clear" w:color="auto" w:fill="auto"/>
          </w:tcPr>
          <w:p w14:paraId="1C46CAE1" w14:textId="77777777" w:rsidR="002147E0" w:rsidRPr="00B77182" w:rsidRDefault="002147E0" w:rsidP="00680603">
            <w:pPr>
              <w:spacing w:after="0" w:line="240" w:lineRule="auto"/>
              <w:rPr>
                <w:rFonts w:ascii="Times New Roman" w:eastAsia="Times New Roman" w:hAnsi="Times New Roman"/>
                <w:sz w:val="24"/>
                <w:szCs w:val="24"/>
              </w:rPr>
            </w:pPr>
            <w:r w:rsidRPr="00B77182">
              <w:rPr>
                <w:rFonts w:ascii="Times New Roman" w:eastAsia="Times New Roman" w:hAnsi="Times New Roman"/>
                <w:sz w:val="24"/>
                <w:szCs w:val="24"/>
              </w:rPr>
              <w:t xml:space="preserve">Численность занятых в сфере малого </w:t>
            </w:r>
          </w:p>
          <w:p w14:paraId="62E1E411" w14:textId="77777777" w:rsidR="002147E0" w:rsidRPr="00B77182" w:rsidRDefault="002147E0" w:rsidP="00680603">
            <w:pPr>
              <w:spacing w:after="0" w:line="240" w:lineRule="auto"/>
              <w:rPr>
                <w:rFonts w:ascii="Times New Roman" w:eastAsia="Times New Roman" w:hAnsi="Times New Roman"/>
                <w:sz w:val="24"/>
                <w:szCs w:val="24"/>
              </w:rPr>
            </w:pPr>
            <w:r w:rsidRPr="00B77182">
              <w:rPr>
                <w:rFonts w:ascii="Times New Roman" w:eastAsia="Times New Roman" w:hAnsi="Times New Roman"/>
                <w:sz w:val="24"/>
                <w:szCs w:val="24"/>
              </w:rPr>
              <w:t>и среднего предпринимательства, человек</w:t>
            </w:r>
          </w:p>
        </w:tc>
        <w:tc>
          <w:tcPr>
            <w:tcW w:w="1120" w:type="dxa"/>
            <w:shd w:val="clear" w:color="auto" w:fill="auto"/>
          </w:tcPr>
          <w:p w14:paraId="0EF74136" w14:textId="77777777" w:rsidR="002147E0" w:rsidRPr="00B77182" w:rsidRDefault="002147E0" w:rsidP="00680603">
            <w:pPr>
              <w:spacing w:after="0" w:line="240" w:lineRule="auto"/>
              <w:jc w:val="center"/>
              <w:rPr>
                <w:rFonts w:ascii="Times New Roman" w:eastAsia="Times New Roman" w:hAnsi="Times New Roman"/>
                <w:sz w:val="24"/>
                <w:szCs w:val="24"/>
              </w:rPr>
            </w:pPr>
            <w:r w:rsidRPr="00B77182">
              <w:rPr>
                <w:rFonts w:ascii="Times New Roman" w:eastAsia="Times New Roman" w:hAnsi="Times New Roman"/>
                <w:sz w:val="24"/>
                <w:szCs w:val="24"/>
              </w:rPr>
              <w:t>1 135</w:t>
            </w:r>
          </w:p>
        </w:tc>
        <w:tc>
          <w:tcPr>
            <w:tcW w:w="1121" w:type="dxa"/>
            <w:shd w:val="clear" w:color="auto" w:fill="auto"/>
          </w:tcPr>
          <w:p w14:paraId="3E8D70B6" w14:textId="77777777" w:rsidR="002147E0" w:rsidRPr="00B77182" w:rsidRDefault="002147E0" w:rsidP="00680603">
            <w:pPr>
              <w:spacing w:after="0" w:line="240" w:lineRule="auto"/>
              <w:jc w:val="center"/>
              <w:rPr>
                <w:rFonts w:ascii="Times New Roman" w:eastAsia="Times New Roman" w:hAnsi="Times New Roman"/>
                <w:sz w:val="24"/>
                <w:szCs w:val="24"/>
              </w:rPr>
            </w:pPr>
            <w:r w:rsidRPr="00B77182">
              <w:rPr>
                <w:rFonts w:ascii="Times New Roman" w:eastAsia="Times New Roman" w:hAnsi="Times New Roman"/>
                <w:sz w:val="24"/>
                <w:szCs w:val="24"/>
              </w:rPr>
              <w:t>1 248</w:t>
            </w:r>
          </w:p>
        </w:tc>
        <w:tc>
          <w:tcPr>
            <w:tcW w:w="1220" w:type="dxa"/>
            <w:shd w:val="clear" w:color="auto" w:fill="auto"/>
          </w:tcPr>
          <w:p w14:paraId="5329C384" w14:textId="77777777" w:rsidR="002147E0" w:rsidRPr="00B77182" w:rsidRDefault="002147E0" w:rsidP="00680603">
            <w:pPr>
              <w:spacing w:after="0" w:line="240" w:lineRule="auto"/>
              <w:jc w:val="center"/>
              <w:rPr>
                <w:rFonts w:ascii="Times New Roman" w:eastAsia="Times New Roman" w:hAnsi="Times New Roman"/>
                <w:sz w:val="24"/>
                <w:szCs w:val="24"/>
              </w:rPr>
            </w:pPr>
            <w:r w:rsidRPr="00B77182">
              <w:rPr>
                <w:rFonts w:ascii="Times New Roman" w:eastAsia="Times New Roman" w:hAnsi="Times New Roman"/>
                <w:sz w:val="24"/>
                <w:szCs w:val="24"/>
              </w:rPr>
              <w:t>1 855</w:t>
            </w:r>
          </w:p>
        </w:tc>
        <w:tc>
          <w:tcPr>
            <w:tcW w:w="1220" w:type="dxa"/>
            <w:shd w:val="clear" w:color="auto" w:fill="auto"/>
          </w:tcPr>
          <w:p w14:paraId="043E9126" w14:textId="77777777" w:rsidR="002147E0" w:rsidRPr="00B77182" w:rsidRDefault="002147E0" w:rsidP="00680603">
            <w:pPr>
              <w:spacing w:after="0" w:line="240" w:lineRule="auto"/>
              <w:jc w:val="center"/>
              <w:rPr>
                <w:rFonts w:ascii="Times New Roman" w:eastAsia="Times New Roman" w:hAnsi="Times New Roman"/>
                <w:sz w:val="24"/>
                <w:szCs w:val="24"/>
              </w:rPr>
            </w:pPr>
            <w:r w:rsidRPr="00B77182">
              <w:rPr>
                <w:rFonts w:ascii="Times New Roman" w:eastAsia="Times New Roman" w:hAnsi="Times New Roman"/>
                <w:sz w:val="24"/>
                <w:szCs w:val="24"/>
              </w:rPr>
              <w:t>1 860</w:t>
            </w:r>
          </w:p>
        </w:tc>
        <w:tc>
          <w:tcPr>
            <w:tcW w:w="1193" w:type="dxa"/>
            <w:shd w:val="clear" w:color="auto" w:fill="auto"/>
          </w:tcPr>
          <w:p w14:paraId="6F530B62" w14:textId="77777777" w:rsidR="002147E0" w:rsidRPr="00B77182" w:rsidRDefault="002147E0" w:rsidP="00680603">
            <w:pPr>
              <w:spacing w:after="0" w:line="240" w:lineRule="auto"/>
              <w:jc w:val="center"/>
              <w:rPr>
                <w:rFonts w:ascii="Times New Roman" w:eastAsia="Times New Roman" w:hAnsi="Times New Roman"/>
                <w:sz w:val="24"/>
                <w:szCs w:val="24"/>
              </w:rPr>
            </w:pPr>
            <w:r w:rsidRPr="00B77182">
              <w:rPr>
                <w:rFonts w:ascii="Times New Roman" w:eastAsia="Times New Roman" w:hAnsi="Times New Roman"/>
                <w:sz w:val="24"/>
                <w:szCs w:val="24"/>
              </w:rPr>
              <w:t>1 920</w:t>
            </w:r>
          </w:p>
        </w:tc>
        <w:tc>
          <w:tcPr>
            <w:tcW w:w="1135" w:type="dxa"/>
            <w:shd w:val="clear" w:color="auto" w:fill="auto"/>
          </w:tcPr>
          <w:p w14:paraId="5FE8B1B9" w14:textId="77777777" w:rsidR="002147E0" w:rsidRPr="00B77182" w:rsidRDefault="002147E0" w:rsidP="00680603">
            <w:pPr>
              <w:spacing w:after="0" w:line="240" w:lineRule="auto"/>
              <w:jc w:val="center"/>
              <w:rPr>
                <w:rFonts w:ascii="Times New Roman" w:eastAsia="Times New Roman" w:hAnsi="Times New Roman"/>
                <w:sz w:val="24"/>
                <w:szCs w:val="24"/>
              </w:rPr>
            </w:pPr>
            <w:r w:rsidRPr="00B77182">
              <w:rPr>
                <w:rFonts w:ascii="Times New Roman" w:eastAsia="Times New Roman" w:hAnsi="Times New Roman"/>
                <w:sz w:val="24"/>
                <w:szCs w:val="24"/>
              </w:rPr>
              <w:t>103,3</w:t>
            </w:r>
          </w:p>
        </w:tc>
      </w:tr>
      <w:tr w:rsidR="002147E0" w:rsidRPr="00B77182" w14:paraId="433F71B5" w14:textId="77777777" w:rsidTr="00861C21">
        <w:tc>
          <w:tcPr>
            <w:tcW w:w="2902" w:type="dxa"/>
            <w:shd w:val="clear" w:color="auto" w:fill="auto"/>
          </w:tcPr>
          <w:p w14:paraId="2B05C418" w14:textId="5C5DA7AE" w:rsidR="002147E0" w:rsidRPr="00B77182" w:rsidRDefault="002147E0" w:rsidP="00680603">
            <w:pPr>
              <w:spacing w:after="0" w:line="240" w:lineRule="auto"/>
              <w:rPr>
                <w:rFonts w:ascii="Times New Roman" w:eastAsia="Times New Roman" w:hAnsi="Times New Roman"/>
                <w:sz w:val="24"/>
                <w:szCs w:val="24"/>
              </w:rPr>
            </w:pPr>
            <w:r w:rsidRPr="00B77182">
              <w:rPr>
                <w:rFonts w:ascii="Times New Roman" w:eastAsia="Times New Roman" w:hAnsi="Times New Roman"/>
                <w:sz w:val="24"/>
                <w:szCs w:val="24"/>
                <w:lang w:eastAsia="ru-RU"/>
              </w:rPr>
              <w:t>Оборот субъектов малого предпринимательства, млн руб</w:t>
            </w:r>
            <w:r w:rsidR="003639BF">
              <w:rPr>
                <w:rFonts w:ascii="Times New Roman" w:eastAsia="Times New Roman" w:hAnsi="Times New Roman"/>
                <w:sz w:val="24"/>
                <w:szCs w:val="24"/>
                <w:lang w:eastAsia="ru-RU"/>
              </w:rPr>
              <w:t>лей</w:t>
            </w:r>
          </w:p>
        </w:tc>
        <w:tc>
          <w:tcPr>
            <w:tcW w:w="1120" w:type="dxa"/>
            <w:shd w:val="clear" w:color="auto" w:fill="auto"/>
          </w:tcPr>
          <w:p w14:paraId="1740A177" w14:textId="77777777" w:rsidR="002147E0" w:rsidRPr="00B77182" w:rsidRDefault="002147E0" w:rsidP="00680603">
            <w:pPr>
              <w:spacing w:after="0" w:line="240" w:lineRule="auto"/>
              <w:jc w:val="center"/>
              <w:rPr>
                <w:rFonts w:ascii="Times New Roman" w:eastAsia="Times New Roman" w:hAnsi="Times New Roman"/>
                <w:sz w:val="24"/>
                <w:szCs w:val="24"/>
              </w:rPr>
            </w:pPr>
            <w:r w:rsidRPr="00B77182">
              <w:rPr>
                <w:rFonts w:ascii="Times New Roman" w:eastAsia="Times New Roman" w:hAnsi="Times New Roman"/>
                <w:sz w:val="24"/>
                <w:szCs w:val="24"/>
              </w:rPr>
              <w:t>2 015,0</w:t>
            </w:r>
          </w:p>
        </w:tc>
        <w:tc>
          <w:tcPr>
            <w:tcW w:w="1121" w:type="dxa"/>
            <w:shd w:val="clear" w:color="auto" w:fill="auto"/>
          </w:tcPr>
          <w:p w14:paraId="257F166B" w14:textId="77777777" w:rsidR="002147E0" w:rsidRPr="00B77182" w:rsidRDefault="002147E0" w:rsidP="00680603">
            <w:pPr>
              <w:spacing w:after="0" w:line="240" w:lineRule="auto"/>
              <w:jc w:val="center"/>
              <w:rPr>
                <w:rFonts w:ascii="Times New Roman" w:eastAsia="Times New Roman" w:hAnsi="Times New Roman"/>
                <w:sz w:val="24"/>
                <w:szCs w:val="24"/>
              </w:rPr>
            </w:pPr>
            <w:r w:rsidRPr="00B77182">
              <w:rPr>
                <w:rFonts w:ascii="Times New Roman" w:eastAsia="Times New Roman" w:hAnsi="Times New Roman"/>
                <w:sz w:val="24"/>
                <w:szCs w:val="24"/>
              </w:rPr>
              <w:t>2 025,0</w:t>
            </w:r>
          </w:p>
        </w:tc>
        <w:tc>
          <w:tcPr>
            <w:tcW w:w="1220" w:type="dxa"/>
            <w:shd w:val="clear" w:color="auto" w:fill="auto"/>
          </w:tcPr>
          <w:p w14:paraId="178BC597" w14:textId="590A136A" w:rsidR="002147E0" w:rsidRPr="00B77182" w:rsidRDefault="002147E0" w:rsidP="00680603">
            <w:pPr>
              <w:spacing w:after="0" w:line="240" w:lineRule="auto"/>
              <w:jc w:val="center"/>
              <w:rPr>
                <w:rFonts w:ascii="Times New Roman" w:eastAsia="Times New Roman" w:hAnsi="Times New Roman"/>
                <w:sz w:val="24"/>
                <w:szCs w:val="24"/>
              </w:rPr>
            </w:pPr>
            <w:r w:rsidRPr="00B77182">
              <w:rPr>
                <w:rFonts w:ascii="Times New Roman" w:eastAsia="Times New Roman" w:hAnsi="Times New Roman"/>
                <w:sz w:val="24"/>
                <w:szCs w:val="24"/>
              </w:rPr>
              <w:t>2</w:t>
            </w:r>
            <w:r w:rsidR="00FF4FB7" w:rsidRPr="00B77182">
              <w:rPr>
                <w:rFonts w:ascii="Times New Roman" w:eastAsia="Times New Roman" w:hAnsi="Times New Roman"/>
                <w:sz w:val="24"/>
                <w:szCs w:val="24"/>
              </w:rPr>
              <w:t> </w:t>
            </w:r>
            <w:r w:rsidRPr="00B77182">
              <w:rPr>
                <w:rFonts w:ascii="Times New Roman" w:eastAsia="Times New Roman" w:hAnsi="Times New Roman"/>
                <w:sz w:val="24"/>
                <w:szCs w:val="24"/>
              </w:rPr>
              <w:t>060</w:t>
            </w:r>
            <w:r w:rsidR="00FF4FB7" w:rsidRPr="00B77182">
              <w:rPr>
                <w:rFonts w:ascii="Times New Roman" w:eastAsia="Times New Roman" w:hAnsi="Times New Roman"/>
                <w:sz w:val="24"/>
                <w:szCs w:val="24"/>
              </w:rPr>
              <w:t>,0</w:t>
            </w:r>
          </w:p>
        </w:tc>
        <w:tc>
          <w:tcPr>
            <w:tcW w:w="1220" w:type="dxa"/>
            <w:shd w:val="clear" w:color="auto" w:fill="auto"/>
          </w:tcPr>
          <w:p w14:paraId="6827E69A" w14:textId="1CCA8754" w:rsidR="002147E0" w:rsidRPr="00B77182" w:rsidRDefault="002147E0" w:rsidP="00680603">
            <w:pPr>
              <w:spacing w:after="0" w:line="240" w:lineRule="auto"/>
              <w:jc w:val="center"/>
              <w:rPr>
                <w:rFonts w:ascii="Times New Roman" w:eastAsia="Times New Roman" w:hAnsi="Times New Roman"/>
                <w:sz w:val="24"/>
                <w:szCs w:val="24"/>
              </w:rPr>
            </w:pPr>
            <w:r w:rsidRPr="00B77182">
              <w:rPr>
                <w:rFonts w:ascii="Times New Roman" w:eastAsia="Times New Roman" w:hAnsi="Times New Roman"/>
                <w:sz w:val="24"/>
                <w:szCs w:val="24"/>
              </w:rPr>
              <w:t>2</w:t>
            </w:r>
            <w:r w:rsidR="00FF4FB7" w:rsidRPr="00B77182">
              <w:rPr>
                <w:rFonts w:ascii="Times New Roman" w:eastAsia="Times New Roman" w:hAnsi="Times New Roman"/>
                <w:sz w:val="24"/>
                <w:szCs w:val="24"/>
              </w:rPr>
              <w:t> </w:t>
            </w:r>
            <w:r w:rsidRPr="00B77182">
              <w:rPr>
                <w:rFonts w:ascii="Times New Roman" w:eastAsia="Times New Roman" w:hAnsi="Times New Roman"/>
                <w:sz w:val="24"/>
                <w:szCs w:val="24"/>
              </w:rPr>
              <w:t>2</w:t>
            </w:r>
            <w:r w:rsidRPr="00B77182">
              <w:rPr>
                <w:rFonts w:ascii="Times New Roman" w:eastAsia="Times New Roman" w:hAnsi="Times New Roman"/>
                <w:sz w:val="24"/>
                <w:szCs w:val="24"/>
                <w:lang w:val="en-US"/>
              </w:rPr>
              <w:t>81</w:t>
            </w:r>
            <w:r w:rsidR="00FF4FB7" w:rsidRPr="00B77182">
              <w:rPr>
                <w:rFonts w:ascii="Times New Roman" w:eastAsia="Times New Roman" w:hAnsi="Times New Roman"/>
                <w:sz w:val="24"/>
                <w:szCs w:val="24"/>
              </w:rPr>
              <w:t>,0</w:t>
            </w:r>
          </w:p>
        </w:tc>
        <w:tc>
          <w:tcPr>
            <w:tcW w:w="1193" w:type="dxa"/>
            <w:shd w:val="clear" w:color="auto" w:fill="auto"/>
          </w:tcPr>
          <w:p w14:paraId="5DC69D5A" w14:textId="7D5E76A1" w:rsidR="002147E0" w:rsidRPr="00B77182" w:rsidRDefault="00FF4FB7" w:rsidP="00680603">
            <w:pPr>
              <w:spacing w:after="0" w:line="240" w:lineRule="auto"/>
              <w:jc w:val="center"/>
              <w:rPr>
                <w:rFonts w:ascii="Times New Roman" w:eastAsia="Times New Roman" w:hAnsi="Times New Roman"/>
                <w:sz w:val="24"/>
                <w:szCs w:val="24"/>
              </w:rPr>
            </w:pPr>
            <w:r w:rsidRPr="00B77182">
              <w:rPr>
                <w:rFonts w:ascii="Times New Roman" w:eastAsia="Times New Roman" w:hAnsi="Times New Roman"/>
                <w:sz w:val="24"/>
                <w:szCs w:val="24"/>
              </w:rPr>
              <w:t>2 410,6</w:t>
            </w:r>
          </w:p>
        </w:tc>
        <w:tc>
          <w:tcPr>
            <w:tcW w:w="1135" w:type="dxa"/>
            <w:shd w:val="clear" w:color="auto" w:fill="auto"/>
          </w:tcPr>
          <w:p w14:paraId="278F65C1" w14:textId="307BC053" w:rsidR="002147E0" w:rsidRPr="00B77182" w:rsidRDefault="00FF4FB7" w:rsidP="00680603">
            <w:pPr>
              <w:spacing w:after="0" w:line="240" w:lineRule="auto"/>
              <w:jc w:val="center"/>
              <w:rPr>
                <w:rFonts w:ascii="Times New Roman" w:eastAsia="Times New Roman" w:hAnsi="Times New Roman"/>
                <w:sz w:val="24"/>
                <w:szCs w:val="24"/>
              </w:rPr>
            </w:pPr>
            <w:r w:rsidRPr="00B77182">
              <w:rPr>
                <w:rFonts w:ascii="Times New Roman" w:eastAsia="Times New Roman" w:hAnsi="Times New Roman"/>
                <w:sz w:val="24"/>
                <w:szCs w:val="24"/>
              </w:rPr>
              <w:t>105,7</w:t>
            </w:r>
          </w:p>
        </w:tc>
      </w:tr>
      <w:tr w:rsidR="002147E0" w:rsidRPr="00B77182" w14:paraId="396C4AD4" w14:textId="77777777" w:rsidTr="00861C21">
        <w:tc>
          <w:tcPr>
            <w:tcW w:w="2902" w:type="dxa"/>
            <w:shd w:val="clear" w:color="auto" w:fill="auto"/>
          </w:tcPr>
          <w:p w14:paraId="73FA095D" w14:textId="0132B8F1" w:rsidR="002147E0" w:rsidRPr="00B77182" w:rsidRDefault="002147E0" w:rsidP="00D35B05">
            <w:pPr>
              <w:spacing w:after="0" w:line="240" w:lineRule="auto"/>
              <w:rPr>
                <w:rFonts w:ascii="Times New Roman" w:eastAsia="Times New Roman" w:hAnsi="Times New Roman"/>
                <w:sz w:val="24"/>
                <w:szCs w:val="24"/>
              </w:rPr>
            </w:pPr>
            <w:r w:rsidRPr="00B77182">
              <w:rPr>
                <w:rFonts w:ascii="Times New Roman" w:eastAsia="Times New Roman" w:hAnsi="Times New Roman"/>
                <w:sz w:val="24"/>
                <w:szCs w:val="24"/>
              </w:rPr>
              <w:t>Поступление налоговых платежей в консолидированный бюджет Ханты-Мансийского района от субъектов малого</w:t>
            </w:r>
            <w:r w:rsidR="00D35B05">
              <w:rPr>
                <w:rFonts w:ascii="Times New Roman" w:eastAsia="Times New Roman" w:hAnsi="Times New Roman"/>
                <w:sz w:val="24"/>
                <w:szCs w:val="24"/>
              </w:rPr>
              <w:t xml:space="preserve"> </w:t>
            </w:r>
            <w:r w:rsidRPr="00B77182">
              <w:rPr>
                <w:rFonts w:ascii="Times New Roman" w:eastAsia="Times New Roman" w:hAnsi="Times New Roman"/>
                <w:sz w:val="24"/>
                <w:szCs w:val="24"/>
              </w:rPr>
              <w:t>и среднего предпринимательства, млн рублей</w:t>
            </w:r>
          </w:p>
        </w:tc>
        <w:tc>
          <w:tcPr>
            <w:tcW w:w="1120" w:type="dxa"/>
            <w:shd w:val="clear" w:color="auto" w:fill="auto"/>
          </w:tcPr>
          <w:p w14:paraId="5A46221B" w14:textId="77777777" w:rsidR="002147E0" w:rsidRPr="00B77182" w:rsidRDefault="002147E0" w:rsidP="00680603">
            <w:pPr>
              <w:spacing w:after="0" w:line="240" w:lineRule="auto"/>
              <w:jc w:val="center"/>
              <w:rPr>
                <w:rFonts w:ascii="Times New Roman" w:eastAsia="Times New Roman" w:hAnsi="Times New Roman"/>
                <w:sz w:val="24"/>
                <w:szCs w:val="24"/>
              </w:rPr>
            </w:pPr>
            <w:r w:rsidRPr="00B77182">
              <w:rPr>
                <w:rFonts w:ascii="Times New Roman" w:eastAsia="Times New Roman" w:hAnsi="Times New Roman"/>
                <w:sz w:val="24"/>
                <w:szCs w:val="24"/>
              </w:rPr>
              <w:t>42,29</w:t>
            </w:r>
          </w:p>
        </w:tc>
        <w:tc>
          <w:tcPr>
            <w:tcW w:w="1121" w:type="dxa"/>
            <w:shd w:val="clear" w:color="auto" w:fill="auto"/>
          </w:tcPr>
          <w:p w14:paraId="4F97403F" w14:textId="77777777" w:rsidR="002147E0" w:rsidRPr="00B77182" w:rsidRDefault="002147E0" w:rsidP="00680603">
            <w:pPr>
              <w:spacing w:after="0" w:line="240" w:lineRule="auto"/>
              <w:jc w:val="center"/>
              <w:rPr>
                <w:rFonts w:ascii="Times New Roman" w:eastAsia="Times New Roman" w:hAnsi="Times New Roman"/>
                <w:sz w:val="24"/>
                <w:szCs w:val="24"/>
              </w:rPr>
            </w:pPr>
            <w:r w:rsidRPr="00B77182">
              <w:rPr>
                <w:rFonts w:ascii="Times New Roman" w:eastAsia="Times New Roman" w:hAnsi="Times New Roman"/>
                <w:sz w:val="24"/>
                <w:szCs w:val="24"/>
              </w:rPr>
              <w:t>43,6</w:t>
            </w:r>
          </w:p>
        </w:tc>
        <w:tc>
          <w:tcPr>
            <w:tcW w:w="1220" w:type="dxa"/>
            <w:shd w:val="clear" w:color="auto" w:fill="auto"/>
          </w:tcPr>
          <w:p w14:paraId="788893F0" w14:textId="77777777" w:rsidR="002147E0" w:rsidRPr="00B77182" w:rsidRDefault="002147E0" w:rsidP="00680603">
            <w:pPr>
              <w:spacing w:after="0" w:line="240" w:lineRule="auto"/>
              <w:jc w:val="center"/>
              <w:rPr>
                <w:rFonts w:ascii="Times New Roman" w:eastAsia="Times New Roman" w:hAnsi="Times New Roman"/>
                <w:sz w:val="24"/>
                <w:szCs w:val="24"/>
              </w:rPr>
            </w:pPr>
            <w:r w:rsidRPr="00B77182">
              <w:rPr>
                <w:rFonts w:ascii="Times New Roman" w:eastAsia="Times New Roman" w:hAnsi="Times New Roman"/>
                <w:sz w:val="24"/>
                <w:szCs w:val="24"/>
              </w:rPr>
              <w:t>48,4</w:t>
            </w:r>
          </w:p>
        </w:tc>
        <w:tc>
          <w:tcPr>
            <w:tcW w:w="1220" w:type="dxa"/>
            <w:shd w:val="clear" w:color="auto" w:fill="auto"/>
          </w:tcPr>
          <w:p w14:paraId="2AA06356" w14:textId="77777777" w:rsidR="002147E0" w:rsidRPr="00B77182" w:rsidRDefault="002147E0" w:rsidP="00680603">
            <w:pPr>
              <w:spacing w:after="0" w:line="240" w:lineRule="auto"/>
              <w:jc w:val="center"/>
              <w:rPr>
                <w:rFonts w:ascii="Times New Roman" w:eastAsia="Times New Roman" w:hAnsi="Times New Roman"/>
                <w:sz w:val="24"/>
                <w:szCs w:val="24"/>
              </w:rPr>
            </w:pPr>
            <w:r w:rsidRPr="00B77182">
              <w:rPr>
                <w:rFonts w:ascii="Times New Roman" w:eastAsia="Times New Roman" w:hAnsi="Times New Roman"/>
                <w:sz w:val="24"/>
                <w:szCs w:val="24"/>
              </w:rPr>
              <w:t>31,90*</w:t>
            </w:r>
          </w:p>
        </w:tc>
        <w:tc>
          <w:tcPr>
            <w:tcW w:w="1193" w:type="dxa"/>
            <w:shd w:val="clear" w:color="auto" w:fill="auto"/>
          </w:tcPr>
          <w:p w14:paraId="660FAB8A" w14:textId="77777777" w:rsidR="002147E0" w:rsidRPr="00B77182" w:rsidRDefault="002147E0" w:rsidP="00680603">
            <w:pPr>
              <w:spacing w:after="0" w:line="240" w:lineRule="auto"/>
              <w:jc w:val="center"/>
              <w:rPr>
                <w:rFonts w:ascii="Times New Roman" w:eastAsia="Times New Roman" w:hAnsi="Times New Roman"/>
                <w:sz w:val="24"/>
                <w:szCs w:val="24"/>
              </w:rPr>
            </w:pPr>
            <w:r w:rsidRPr="00B77182">
              <w:rPr>
                <w:rFonts w:ascii="Times New Roman" w:eastAsia="Times New Roman" w:hAnsi="Times New Roman"/>
                <w:sz w:val="24"/>
                <w:szCs w:val="24"/>
              </w:rPr>
              <w:t>60,85</w:t>
            </w:r>
          </w:p>
        </w:tc>
        <w:tc>
          <w:tcPr>
            <w:tcW w:w="1135" w:type="dxa"/>
            <w:shd w:val="clear" w:color="auto" w:fill="auto"/>
          </w:tcPr>
          <w:p w14:paraId="0234AA0C" w14:textId="77777777" w:rsidR="002147E0" w:rsidRPr="00B77182" w:rsidRDefault="002147E0" w:rsidP="00680603">
            <w:pPr>
              <w:spacing w:after="0" w:line="240" w:lineRule="auto"/>
              <w:jc w:val="center"/>
              <w:rPr>
                <w:rFonts w:ascii="Times New Roman" w:eastAsia="Times New Roman" w:hAnsi="Times New Roman"/>
                <w:sz w:val="24"/>
                <w:szCs w:val="24"/>
              </w:rPr>
            </w:pPr>
            <w:r w:rsidRPr="00B77182">
              <w:rPr>
                <w:rFonts w:ascii="Times New Roman" w:eastAsia="Times New Roman" w:hAnsi="Times New Roman"/>
                <w:sz w:val="24"/>
                <w:szCs w:val="24"/>
              </w:rPr>
              <w:t>190,8</w:t>
            </w:r>
          </w:p>
        </w:tc>
      </w:tr>
    </w:tbl>
    <w:p w14:paraId="0A7F70E7" w14:textId="77777777" w:rsidR="002147E0" w:rsidRPr="00B77182" w:rsidRDefault="002147E0" w:rsidP="00680603">
      <w:pPr>
        <w:widowControl w:val="0"/>
        <w:suppressAutoHyphens/>
        <w:autoSpaceDE w:val="0"/>
        <w:spacing w:after="0" w:line="240" w:lineRule="auto"/>
        <w:ind w:firstLine="709"/>
        <w:jc w:val="both"/>
        <w:rPr>
          <w:rFonts w:ascii="Times New Roman" w:hAnsi="Times New Roman"/>
          <w:sz w:val="20"/>
          <w:szCs w:val="20"/>
          <w:lang w:eastAsia="zh-CN"/>
        </w:rPr>
      </w:pPr>
      <w:r w:rsidRPr="00B77182">
        <w:rPr>
          <w:sz w:val="24"/>
          <w:szCs w:val="24"/>
        </w:rPr>
        <w:t>*</w:t>
      </w:r>
      <w:r w:rsidRPr="00B77182">
        <w:rPr>
          <w:rFonts w:ascii="Times New Roman" w:hAnsi="Times New Roman"/>
          <w:sz w:val="24"/>
          <w:szCs w:val="24"/>
          <w:lang w:eastAsia="zh-CN"/>
        </w:rPr>
        <w:t xml:space="preserve"> </w:t>
      </w:r>
      <w:r w:rsidRPr="00B77182">
        <w:rPr>
          <w:rFonts w:ascii="Times New Roman" w:hAnsi="Times New Roman"/>
          <w:sz w:val="20"/>
          <w:szCs w:val="20"/>
          <w:lang w:eastAsia="zh-CN"/>
        </w:rPr>
        <w:t xml:space="preserve">Снижение суммы поступления налоговых платежей обусловлено тем, что в соответствии с Федеральным законом от 14.07.2022 № 263-ФЗ «О внесении изменений в части первую и вторую Налогового кодекса Российской Федерации» субъекты малого и среднего предпринимательства с 1 января 2023 года перешли на новый порядок уплаты налогов с использованием «Единого налогового счета». </w:t>
      </w:r>
    </w:p>
    <w:p w14:paraId="3BE41A46" w14:textId="31D54F8F" w:rsidR="00195817" w:rsidRPr="00B77182" w:rsidRDefault="00195817" w:rsidP="00680603">
      <w:pPr>
        <w:pStyle w:val="msonormalmrcssattr"/>
        <w:spacing w:before="0" w:beforeAutospacing="0" w:after="0" w:afterAutospacing="0"/>
        <w:ind w:firstLine="709"/>
        <w:jc w:val="both"/>
        <w:rPr>
          <w:sz w:val="28"/>
          <w:szCs w:val="28"/>
        </w:rPr>
      </w:pPr>
      <w:r w:rsidRPr="00B77182">
        <w:rPr>
          <w:sz w:val="28"/>
          <w:szCs w:val="28"/>
        </w:rPr>
        <w:t>6.4</w:t>
      </w:r>
      <w:r w:rsidR="00363432" w:rsidRPr="00B77182">
        <w:rPr>
          <w:sz w:val="28"/>
          <w:szCs w:val="28"/>
        </w:rPr>
        <w:t>1</w:t>
      </w:r>
      <w:r w:rsidRPr="00B77182">
        <w:rPr>
          <w:sz w:val="28"/>
          <w:szCs w:val="28"/>
        </w:rPr>
        <w:t>.</w:t>
      </w:r>
      <w:r w:rsidR="001A04A7" w:rsidRPr="00B77182">
        <w:rPr>
          <w:sz w:val="28"/>
          <w:szCs w:val="28"/>
        </w:rPr>
        <w:t xml:space="preserve"> </w:t>
      </w:r>
      <w:r w:rsidRPr="00B77182">
        <w:rPr>
          <w:sz w:val="28"/>
          <w:szCs w:val="28"/>
        </w:rPr>
        <w:t>Оказание</w:t>
      </w:r>
      <w:r w:rsidR="001A04A7" w:rsidRPr="00B77182">
        <w:rPr>
          <w:sz w:val="28"/>
          <w:szCs w:val="28"/>
        </w:rPr>
        <w:t xml:space="preserve"> </w:t>
      </w:r>
      <w:r w:rsidRPr="00B77182">
        <w:rPr>
          <w:sz w:val="28"/>
          <w:szCs w:val="28"/>
        </w:rPr>
        <w:t>поддержки</w:t>
      </w:r>
      <w:r w:rsidR="001A04A7" w:rsidRPr="00B77182">
        <w:rPr>
          <w:sz w:val="28"/>
          <w:szCs w:val="28"/>
        </w:rPr>
        <w:t xml:space="preserve"> </w:t>
      </w:r>
      <w:r w:rsidRPr="00B77182">
        <w:rPr>
          <w:sz w:val="28"/>
          <w:szCs w:val="28"/>
        </w:rPr>
        <w:t>социально</w:t>
      </w:r>
      <w:r w:rsidR="001A04A7" w:rsidRPr="00B77182">
        <w:rPr>
          <w:sz w:val="28"/>
          <w:szCs w:val="28"/>
        </w:rPr>
        <w:t xml:space="preserve"> </w:t>
      </w:r>
      <w:r w:rsidRPr="00B77182">
        <w:rPr>
          <w:sz w:val="28"/>
          <w:szCs w:val="28"/>
        </w:rPr>
        <w:t>ориентированным</w:t>
      </w:r>
      <w:r w:rsidR="001A04A7" w:rsidRPr="00B77182">
        <w:rPr>
          <w:sz w:val="28"/>
          <w:szCs w:val="28"/>
        </w:rPr>
        <w:t xml:space="preserve"> </w:t>
      </w:r>
      <w:r w:rsidRPr="00B77182">
        <w:rPr>
          <w:sz w:val="28"/>
          <w:szCs w:val="28"/>
        </w:rPr>
        <w:t>некоммерческим</w:t>
      </w:r>
      <w:r w:rsidR="001A04A7" w:rsidRPr="00B77182">
        <w:rPr>
          <w:sz w:val="28"/>
          <w:szCs w:val="28"/>
        </w:rPr>
        <w:t xml:space="preserve"> </w:t>
      </w:r>
      <w:r w:rsidRPr="00B77182">
        <w:rPr>
          <w:sz w:val="28"/>
          <w:szCs w:val="28"/>
        </w:rPr>
        <w:t>организациям,</w:t>
      </w:r>
      <w:r w:rsidR="001A04A7" w:rsidRPr="00B77182">
        <w:rPr>
          <w:sz w:val="28"/>
          <w:szCs w:val="28"/>
        </w:rPr>
        <w:t xml:space="preserve"> </w:t>
      </w:r>
      <w:r w:rsidRPr="00B77182">
        <w:rPr>
          <w:sz w:val="28"/>
          <w:szCs w:val="28"/>
        </w:rPr>
        <w:t>благотворительной</w:t>
      </w:r>
      <w:r w:rsidR="001A04A7" w:rsidRPr="00B77182">
        <w:rPr>
          <w:sz w:val="28"/>
          <w:szCs w:val="28"/>
        </w:rPr>
        <w:t xml:space="preserve"> </w:t>
      </w:r>
      <w:r w:rsidRPr="00B77182">
        <w:rPr>
          <w:sz w:val="28"/>
          <w:szCs w:val="28"/>
        </w:rPr>
        <w:t>деятельности</w:t>
      </w:r>
      <w:r w:rsidR="001A04A7" w:rsidRPr="00B77182">
        <w:rPr>
          <w:sz w:val="28"/>
          <w:szCs w:val="28"/>
        </w:rPr>
        <w:t xml:space="preserve"> </w:t>
      </w:r>
      <w:r w:rsidRPr="00B77182">
        <w:rPr>
          <w:sz w:val="28"/>
          <w:szCs w:val="28"/>
        </w:rPr>
        <w:t>и</w:t>
      </w:r>
      <w:r w:rsidR="001A04A7" w:rsidRPr="00B77182">
        <w:rPr>
          <w:sz w:val="28"/>
          <w:szCs w:val="28"/>
        </w:rPr>
        <w:t xml:space="preserve"> </w:t>
      </w:r>
      <w:r w:rsidRPr="00B77182">
        <w:rPr>
          <w:sz w:val="28"/>
          <w:szCs w:val="28"/>
        </w:rPr>
        <w:t>добровольчеству</w:t>
      </w:r>
      <w:r w:rsidR="001A04A7" w:rsidRPr="00B77182">
        <w:rPr>
          <w:sz w:val="28"/>
          <w:szCs w:val="28"/>
        </w:rPr>
        <w:t xml:space="preserve"> </w:t>
      </w:r>
      <w:r w:rsidRPr="00B77182">
        <w:rPr>
          <w:sz w:val="28"/>
          <w:szCs w:val="28"/>
        </w:rPr>
        <w:t>(волонтерству).</w:t>
      </w:r>
    </w:p>
    <w:p w14:paraId="68FBD74C" w14:textId="24467FBB" w:rsidR="00A578BC" w:rsidRPr="00B77182" w:rsidRDefault="00A578BC" w:rsidP="00680603">
      <w:pPr>
        <w:pStyle w:val="msonormalmrcssattr"/>
        <w:spacing w:before="0" w:beforeAutospacing="0" w:after="0" w:afterAutospacing="0"/>
        <w:ind w:firstLine="709"/>
        <w:jc w:val="both"/>
        <w:rPr>
          <w:sz w:val="28"/>
          <w:szCs w:val="28"/>
        </w:rPr>
      </w:pPr>
      <w:r w:rsidRPr="00B77182">
        <w:rPr>
          <w:sz w:val="28"/>
          <w:szCs w:val="28"/>
        </w:rPr>
        <w:t>Постановлением</w:t>
      </w:r>
      <w:r w:rsidR="001A04A7" w:rsidRPr="00B77182">
        <w:rPr>
          <w:sz w:val="28"/>
          <w:szCs w:val="28"/>
        </w:rPr>
        <w:t xml:space="preserve"> </w:t>
      </w:r>
      <w:r w:rsidR="004E34AE">
        <w:rPr>
          <w:sz w:val="28"/>
          <w:szCs w:val="28"/>
        </w:rPr>
        <w:t>А</w:t>
      </w:r>
      <w:r w:rsidRPr="00B77182">
        <w:rPr>
          <w:sz w:val="28"/>
          <w:szCs w:val="28"/>
        </w:rPr>
        <w:t>дминистрации</w:t>
      </w:r>
      <w:r w:rsidR="001A04A7" w:rsidRPr="00B77182">
        <w:rPr>
          <w:sz w:val="28"/>
          <w:szCs w:val="28"/>
        </w:rPr>
        <w:t xml:space="preserve"> </w:t>
      </w:r>
      <w:r w:rsidRPr="00B77182">
        <w:rPr>
          <w:sz w:val="28"/>
          <w:szCs w:val="28"/>
        </w:rPr>
        <w:t>р</w:t>
      </w:r>
      <w:r w:rsidR="00541A05" w:rsidRPr="00B77182">
        <w:rPr>
          <w:sz w:val="28"/>
          <w:szCs w:val="28"/>
        </w:rPr>
        <w:t>а</w:t>
      </w:r>
      <w:r w:rsidRPr="00B77182">
        <w:rPr>
          <w:sz w:val="28"/>
          <w:szCs w:val="28"/>
        </w:rPr>
        <w:t>йона</w:t>
      </w:r>
      <w:r w:rsidR="001A04A7" w:rsidRPr="00B77182">
        <w:rPr>
          <w:sz w:val="28"/>
          <w:szCs w:val="28"/>
        </w:rPr>
        <w:t xml:space="preserve"> </w:t>
      </w:r>
      <w:r w:rsidRPr="00B77182">
        <w:rPr>
          <w:sz w:val="28"/>
          <w:szCs w:val="28"/>
        </w:rPr>
        <w:t>утвержден</w:t>
      </w:r>
      <w:r w:rsidR="001A04A7" w:rsidRPr="00B77182">
        <w:rPr>
          <w:sz w:val="28"/>
          <w:szCs w:val="28"/>
        </w:rPr>
        <w:t xml:space="preserve"> </w:t>
      </w:r>
      <w:r w:rsidR="00541A05" w:rsidRPr="00B77182">
        <w:rPr>
          <w:sz w:val="28"/>
          <w:szCs w:val="28"/>
        </w:rPr>
        <w:t>П</w:t>
      </w:r>
      <w:r w:rsidRPr="00B77182">
        <w:rPr>
          <w:sz w:val="28"/>
          <w:szCs w:val="28"/>
        </w:rPr>
        <w:t>орядок</w:t>
      </w:r>
      <w:r w:rsidR="001A04A7" w:rsidRPr="00B77182">
        <w:rPr>
          <w:sz w:val="28"/>
          <w:szCs w:val="28"/>
        </w:rPr>
        <w:t xml:space="preserve"> </w:t>
      </w:r>
      <w:r w:rsidRPr="00B77182">
        <w:rPr>
          <w:sz w:val="28"/>
          <w:szCs w:val="28"/>
        </w:rPr>
        <w:t>предоставления</w:t>
      </w:r>
      <w:r w:rsidR="001A04A7" w:rsidRPr="00B77182">
        <w:rPr>
          <w:sz w:val="28"/>
          <w:szCs w:val="28"/>
        </w:rPr>
        <w:t xml:space="preserve"> </w:t>
      </w:r>
      <w:r w:rsidRPr="00B77182">
        <w:rPr>
          <w:sz w:val="28"/>
          <w:szCs w:val="28"/>
        </w:rPr>
        <w:t>субсидий</w:t>
      </w:r>
      <w:r w:rsidR="001A04A7" w:rsidRPr="00B77182">
        <w:rPr>
          <w:sz w:val="28"/>
          <w:szCs w:val="28"/>
        </w:rPr>
        <w:t xml:space="preserve"> </w:t>
      </w:r>
      <w:r w:rsidRPr="00B77182">
        <w:rPr>
          <w:sz w:val="28"/>
          <w:szCs w:val="28"/>
        </w:rPr>
        <w:t>из</w:t>
      </w:r>
      <w:r w:rsidR="001A04A7" w:rsidRPr="00B77182">
        <w:rPr>
          <w:sz w:val="28"/>
          <w:szCs w:val="28"/>
        </w:rPr>
        <w:t xml:space="preserve"> </w:t>
      </w:r>
      <w:r w:rsidRPr="00B77182">
        <w:rPr>
          <w:sz w:val="28"/>
          <w:szCs w:val="28"/>
        </w:rPr>
        <w:t>местного</w:t>
      </w:r>
      <w:r w:rsidR="001A04A7" w:rsidRPr="00B77182">
        <w:rPr>
          <w:sz w:val="28"/>
          <w:szCs w:val="28"/>
        </w:rPr>
        <w:t xml:space="preserve"> </w:t>
      </w:r>
      <w:r w:rsidRPr="00B77182">
        <w:rPr>
          <w:sz w:val="28"/>
          <w:szCs w:val="28"/>
        </w:rPr>
        <w:t>бюджета</w:t>
      </w:r>
      <w:r w:rsidR="001A04A7" w:rsidRPr="00B77182">
        <w:rPr>
          <w:sz w:val="28"/>
          <w:szCs w:val="28"/>
        </w:rPr>
        <w:t xml:space="preserve"> </w:t>
      </w:r>
      <w:r w:rsidRPr="00B77182">
        <w:rPr>
          <w:sz w:val="28"/>
          <w:szCs w:val="28"/>
        </w:rPr>
        <w:t>юридическим</w:t>
      </w:r>
      <w:r w:rsidR="001A04A7" w:rsidRPr="00B77182">
        <w:rPr>
          <w:sz w:val="28"/>
          <w:szCs w:val="28"/>
        </w:rPr>
        <w:t xml:space="preserve"> </w:t>
      </w:r>
      <w:r w:rsidRPr="00B77182">
        <w:rPr>
          <w:sz w:val="28"/>
          <w:szCs w:val="28"/>
        </w:rPr>
        <w:t>и</w:t>
      </w:r>
      <w:r w:rsidR="001A04A7" w:rsidRPr="00B77182">
        <w:rPr>
          <w:sz w:val="28"/>
          <w:szCs w:val="28"/>
        </w:rPr>
        <w:t xml:space="preserve"> </w:t>
      </w:r>
      <w:r w:rsidRPr="00B77182">
        <w:rPr>
          <w:sz w:val="28"/>
          <w:szCs w:val="28"/>
        </w:rPr>
        <w:t>физическим</w:t>
      </w:r>
      <w:r w:rsidR="001A04A7" w:rsidRPr="00B77182">
        <w:rPr>
          <w:sz w:val="28"/>
          <w:szCs w:val="28"/>
        </w:rPr>
        <w:t xml:space="preserve"> </w:t>
      </w:r>
      <w:r w:rsidRPr="00B77182">
        <w:rPr>
          <w:sz w:val="28"/>
          <w:szCs w:val="28"/>
        </w:rPr>
        <w:t>лицам</w:t>
      </w:r>
      <w:r w:rsidR="001A04A7" w:rsidRPr="00B77182">
        <w:rPr>
          <w:sz w:val="28"/>
          <w:szCs w:val="28"/>
        </w:rPr>
        <w:t xml:space="preserve"> </w:t>
      </w:r>
      <w:r w:rsidRPr="00B77182">
        <w:rPr>
          <w:sz w:val="28"/>
          <w:szCs w:val="28"/>
        </w:rPr>
        <w:t>(за</w:t>
      </w:r>
      <w:r w:rsidR="001A04A7" w:rsidRPr="00B77182">
        <w:rPr>
          <w:sz w:val="28"/>
          <w:szCs w:val="28"/>
        </w:rPr>
        <w:t xml:space="preserve"> </w:t>
      </w:r>
      <w:r w:rsidRPr="00B77182">
        <w:rPr>
          <w:sz w:val="28"/>
          <w:szCs w:val="28"/>
        </w:rPr>
        <w:t>исключением</w:t>
      </w:r>
      <w:r w:rsidR="001A04A7" w:rsidRPr="00B77182">
        <w:rPr>
          <w:sz w:val="28"/>
          <w:szCs w:val="28"/>
        </w:rPr>
        <w:t xml:space="preserve"> </w:t>
      </w:r>
      <w:r w:rsidRPr="00B77182">
        <w:rPr>
          <w:sz w:val="28"/>
          <w:szCs w:val="28"/>
        </w:rPr>
        <w:t>государственных,</w:t>
      </w:r>
      <w:r w:rsidR="001A04A7" w:rsidRPr="00B77182">
        <w:rPr>
          <w:sz w:val="28"/>
          <w:szCs w:val="28"/>
        </w:rPr>
        <w:t xml:space="preserve"> </w:t>
      </w:r>
      <w:r w:rsidRPr="00B77182">
        <w:rPr>
          <w:sz w:val="28"/>
          <w:szCs w:val="28"/>
        </w:rPr>
        <w:t>муниципальных</w:t>
      </w:r>
      <w:r w:rsidR="001A04A7" w:rsidRPr="00B77182">
        <w:rPr>
          <w:sz w:val="28"/>
          <w:szCs w:val="28"/>
        </w:rPr>
        <w:t xml:space="preserve"> </w:t>
      </w:r>
      <w:r w:rsidRPr="00B77182">
        <w:rPr>
          <w:sz w:val="28"/>
          <w:szCs w:val="28"/>
        </w:rPr>
        <w:t>учреждений)</w:t>
      </w:r>
      <w:r w:rsidR="001A04A7" w:rsidRPr="00B77182">
        <w:rPr>
          <w:sz w:val="28"/>
          <w:szCs w:val="28"/>
        </w:rPr>
        <w:t xml:space="preserve"> </w:t>
      </w:r>
      <w:r w:rsidRPr="00B77182">
        <w:rPr>
          <w:sz w:val="28"/>
          <w:szCs w:val="28"/>
        </w:rPr>
        <w:t>и</w:t>
      </w:r>
      <w:r w:rsidR="001A04A7" w:rsidRPr="00B77182">
        <w:rPr>
          <w:sz w:val="28"/>
          <w:szCs w:val="28"/>
        </w:rPr>
        <w:t xml:space="preserve"> </w:t>
      </w:r>
      <w:r w:rsidRPr="00B77182">
        <w:rPr>
          <w:sz w:val="28"/>
          <w:szCs w:val="28"/>
        </w:rPr>
        <w:t>индивидуальным</w:t>
      </w:r>
      <w:r w:rsidR="001A04A7" w:rsidRPr="00B77182">
        <w:rPr>
          <w:sz w:val="28"/>
          <w:szCs w:val="28"/>
        </w:rPr>
        <w:t xml:space="preserve"> </w:t>
      </w:r>
      <w:r w:rsidRPr="00B77182">
        <w:rPr>
          <w:sz w:val="28"/>
          <w:szCs w:val="28"/>
        </w:rPr>
        <w:t>предпринимателям,</w:t>
      </w:r>
      <w:r w:rsidR="001A04A7" w:rsidRPr="00B77182">
        <w:rPr>
          <w:sz w:val="28"/>
          <w:szCs w:val="28"/>
        </w:rPr>
        <w:t xml:space="preserve"> </w:t>
      </w:r>
      <w:r w:rsidRPr="00B77182">
        <w:rPr>
          <w:sz w:val="28"/>
          <w:szCs w:val="28"/>
        </w:rPr>
        <w:t>реализующим</w:t>
      </w:r>
      <w:r w:rsidR="001A04A7" w:rsidRPr="00B77182">
        <w:rPr>
          <w:sz w:val="28"/>
          <w:szCs w:val="28"/>
        </w:rPr>
        <w:t xml:space="preserve"> </w:t>
      </w:r>
      <w:r w:rsidRPr="00B77182">
        <w:rPr>
          <w:sz w:val="28"/>
          <w:szCs w:val="28"/>
        </w:rPr>
        <w:t>социальные</w:t>
      </w:r>
      <w:r w:rsidR="001A04A7" w:rsidRPr="00B77182">
        <w:rPr>
          <w:sz w:val="28"/>
          <w:szCs w:val="28"/>
        </w:rPr>
        <w:t xml:space="preserve"> </w:t>
      </w:r>
      <w:r w:rsidRPr="00B77182">
        <w:rPr>
          <w:sz w:val="28"/>
          <w:szCs w:val="28"/>
        </w:rPr>
        <w:t>проекты</w:t>
      </w:r>
      <w:r w:rsidR="001A04A7" w:rsidRPr="00B77182">
        <w:rPr>
          <w:sz w:val="28"/>
          <w:szCs w:val="28"/>
        </w:rPr>
        <w:t xml:space="preserve"> </w:t>
      </w:r>
      <w:r w:rsidRPr="00B77182">
        <w:rPr>
          <w:sz w:val="28"/>
          <w:szCs w:val="28"/>
        </w:rPr>
        <w:t>либо</w:t>
      </w:r>
      <w:r w:rsidR="001A04A7" w:rsidRPr="00B77182">
        <w:rPr>
          <w:sz w:val="28"/>
          <w:szCs w:val="28"/>
        </w:rPr>
        <w:t xml:space="preserve"> </w:t>
      </w:r>
      <w:r w:rsidRPr="00B77182">
        <w:rPr>
          <w:sz w:val="28"/>
          <w:szCs w:val="28"/>
        </w:rPr>
        <w:t>организующим</w:t>
      </w:r>
      <w:r w:rsidR="001A04A7" w:rsidRPr="00B77182">
        <w:rPr>
          <w:sz w:val="28"/>
          <w:szCs w:val="28"/>
        </w:rPr>
        <w:t xml:space="preserve"> </w:t>
      </w:r>
      <w:r w:rsidRPr="00B77182">
        <w:rPr>
          <w:sz w:val="28"/>
          <w:szCs w:val="28"/>
        </w:rPr>
        <w:t>проведение</w:t>
      </w:r>
      <w:r w:rsidR="001A04A7" w:rsidRPr="00B77182">
        <w:rPr>
          <w:sz w:val="28"/>
          <w:szCs w:val="28"/>
        </w:rPr>
        <w:t xml:space="preserve"> </w:t>
      </w:r>
      <w:r w:rsidRPr="00B77182">
        <w:rPr>
          <w:sz w:val="28"/>
          <w:szCs w:val="28"/>
        </w:rPr>
        <w:t>мероприятий.</w:t>
      </w:r>
    </w:p>
    <w:p w14:paraId="5D9086DA" w14:textId="4FA7F537" w:rsidR="001C5D90" w:rsidRPr="00B77182" w:rsidRDefault="001C5D90" w:rsidP="00680603">
      <w:pPr>
        <w:spacing w:after="0" w:line="240" w:lineRule="auto"/>
        <w:ind w:firstLine="708"/>
        <w:jc w:val="both"/>
        <w:rPr>
          <w:rFonts w:ascii="Times New Roman" w:hAnsi="Times New Roman"/>
          <w:sz w:val="28"/>
          <w:szCs w:val="28"/>
        </w:rPr>
      </w:pPr>
      <w:r w:rsidRPr="00B77182">
        <w:rPr>
          <w:rFonts w:ascii="Times New Roman" w:hAnsi="Times New Roman"/>
          <w:sz w:val="28"/>
          <w:szCs w:val="28"/>
        </w:rPr>
        <w:t>Распоряжением</w:t>
      </w:r>
      <w:r w:rsidR="001A04A7" w:rsidRPr="00B77182">
        <w:rPr>
          <w:rFonts w:ascii="Times New Roman" w:hAnsi="Times New Roman"/>
          <w:sz w:val="28"/>
          <w:szCs w:val="28"/>
        </w:rPr>
        <w:t xml:space="preserve"> </w:t>
      </w:r>
      <w:r w:rsidR="004E34AE">
        <w:rPr>
          <w:rFonts w:ascii="Times New Roman" w:hAnsi="Times New Roman"/>
          <w:sz w:val="28"/>
          <w:szCs w:val="28"/>
        </w:rPr>
        <w:t>А</w:t>
      </w:r>
      <w:r w:rsidRPr="00B77182">
        <w:rPr>
          <w:rFonts w:ascii="Times New Roman" w:hAnsi="Times New Roman"/>
          <w:sz w:val="28"/>
          <w:szCs w:val="28"/>
        </w:rPr>
        <w:t>дминистрации</w:t>
      </w:r>
      <w:r w:rsidR="001A04A7" w:rsidRPr="00B77182">
        <w:rPr>
          <w:rFonts w:ascii="Times New Roman" w:hAnsi="Times New Roman"/>
          <w:sz w:val="28"/>
          <w:szCs w:val="28"/>
        </w:rPr>
        <w:t xml:space="preserve"> </w:t>
      </w:r>
      <w:r w:rsidRPr="00B77182">
        <w:rPr>
          <w:rFonts w:ascii="Times New Roman" w:hAnsi="Times New Roman"/>
          <w:sz w:val="28"/>
          <w:szCs w:val="28"/>
        </w:rPr>
        <w:t>района</w:t>
      </w:r>
      <w:r w:rsidR="001A04A7" w:rsidRPr="00B77182">
        <w:rPr>
          <w:rFonts w:ascii="Times New Roman" w:hAnsi="Times New Roman"/>
          <w:sz w:val="28"/>
          <w:szCs w:val="28"/>
        </w:rPr>
        <w:t xml:space="preserve"> </w:t>
      </w:r>
      <w:r w:rsidRPr="00B77182">
        <w:rPr>
          <w:rFonts w:ascii="Times New Roman" w:hAnsi="Times New Roman"/>
          <w:sz w:val="28"/>
          <w:szCs w:val="28"/>
        </w:rPr>
        <w:t>от</w:t>
      </w:r>
      <w:r w:rsidR="001A04A7" w:rsidRPr="00B77182">
        <w:rPr>
          <w:rFonts w:ascii="Times New Roman" w:hAnsi="Times New Roman"/>
          <w:sz w:val="28"/>
          <w:szCs w:val="28"/>
        </w:rPr>
        <w:t xml:space="preserve"> </w:t>
      </w:r>
      <w:r w:rsidRPr="00B77182">
        <w:rPr>
          <w:rFonts w:ascii="Times New Roman" w:hAnsi="Times New Roman"/>
          <w:sz w:val="28"/>
          <w:szCs w:val="28"/>
        </w:rPr>
        <w:t>18.07.2022</w:t>
      </w:r>
      <w:r w:rsidR="001A04A7" w:rsidRPr="00B77182">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878-р</w:t>
      </w:r>
      <w:r w:rsidR="001A04A7" w:rsidRPr="00B77182">
        <w:rPr>
          <w:rFonts w:ascii="Times New Roman" w:hAnsi="Times New Roman"/>
          <w:sz w:val="28"/>
          <w:szCs w:val="28"/>
        </w:rPr>
        <w:t xml:space="preserve"> </w:t>
      </w:r>
      <w:r w:rsidRPr="00B77182">
        <w:rPr>
          <w:rFonts w:ascii="Times New Roman" w:hAnsi="Times New Roman"/>
          <w:sz w:val="28"/>
          <w:szCs w:val="28"/>
        </w:rPr>
        <w:t>утвержден</w:t>
      </w:r>
      <w:r w:rsidR="001A04A7" w:rsidRPr="00B77182">
        <w:rPr>
          <w:rFonts w:ascii="Times New Roman" w:hAnsi="Times New Roman"/>
          <w:sz w:val="28"/>
          <w:szCs w:val="28"/>
        </w:rPr>
        <w:t xml:space="preserve"> </w:t>
      </w:r>
      <w:r w:rsidRPr="00B77182">
        <w:rPr>
          <w:rFonts w:ascii="Times New Roman" w:hAnsi="Times New Roman"/>
          <w:sz w:val="28"/>
          <w:szCs w:val="28"/>
        </w:rPr>
        <w:t>План</w:t>
      </w:r>
      <w:r w:rsidR="001A04A7" w:rsidRPr="00B77182">
        <w:rPr>
          <w:rFonts w:ascii="Times New Roman" w:hAnsi="Times New Roman"/>
          <w:sz w:val="28"/>
          <w:szCs w:val="28"/>
        </w:rPr>
        <w:t xml:space="preserve"> </w:t>
      </w:r>
      <w:r w:rsidRPr="00B77182">
        <w:rPr>
          <w:rFonts w:ascii="Times New Roman" w:hAnsi="Times New Roman"/>
          <w:sz w:val="28"/>
          <w:szCs w:val="28"/>
        </w:rPr>
        <w:t>мероприятий</w:t>
      </w:r>
      <w:r w:rsidR="001A04A7" w:rsidRPr="00B77182">
        <w:rPr>
          <w:rFonts w:ascii="Times New Roman" w:hAnsi="Times New Roman"/>
          <w:sz w:val="28"/>
          <w:szCs w:val="28"/>
        </w:rPr>
        <w:t xml:space="preserve"> </w:t>
      </w:r>
      <w:r w:rsidRPr="00B77182">
        <w:rPr>
          <w:rFonts w:ascii="Times New Roman" w:hAnsi="Times New Roman"/>
          <w:sz w:val="28"/>
          <w:szCs w:val="28"/>
        </w:rPr>
        <w:t>(«дорожная</w:t>
      </w:r>
      <w:r w:rsidR="001A04A7" w:rsidRPr="00B77182">
        <w:rPr>
          <w:rFonts w:ascii="Times New Roman" w:hAnsi="Times New Roman"/>
          <w:sz w:val="28"/>
          <w:szCs w:val="28"/>
        </w:rPr>
        <w:t xml:space="preserve"> </w:t>
      </w:r>
      <w:r w:rsidRPr="00B77182">
        <w:rPr>
          <w:rFonts w:ascii="Times New Roman" w:hAnsi="Times New Roman"/>
          <w:sz w:val="28"/>
          <w:szCs w:val="28"/>
        </w:rPr>
        <w:t>карта»)</w:t>
      </w:r>
      <w:r w:rsidR="001A04A7" w:rsidRPr="00B77182">
        <w:rPr>
          <w:rFonts w:ascii="Times New Roman" w:hAnsi="Times New Roman"/>
          <w:sz w:val="28"/>
          <w:szCs w:val="28"/>
        </w:rPr>
        <w:t xml:space="preserve"> </w:t>
      </w:r>
      <w:r w:rsidRPr="00B77182">
        <w:rPr>
          <w:rFonts w:ascii="Times New Roman" w:hAnsi="Times New Roman"/>
          <w:sz w:val="28"/>
          <w:szCs w:val="28"/>
        </w:rPr>
        <w:t>по</w:t>
      </w:r>
      <w:r w:rsidR="001A04A7" w:rsidRPr="00B77182">
        <w:rPr>
          <w:rFonts w:ascii="Times New Roman" w:hAnsi="Times New Roman"/>
          <w:sz w:val="28"/>
          <w:szCs w:val="28"/>
        </w:rPr>
        <w:t xml:space="preserve"> </w:t>
      </w:r>
      <w:r w:rsidRPr="00B77182">
        <w:rPr>
          <w:rFonts w:ascii="Times New Roman" w:hAnsi="Times New Roman"/>
          <w:sz w:val="28"/>
          <w:szCs w:val="28"/>
        </w:rPr>
        <w:t>поддержке</w:t>
      </w:r>
      <w:r w:rsidR="001A04A7" w:rsidRPr="00B77182">
        <w:rPr>
          <w:rFonts w:ascii="Times New Roman" w:hAnsi="Times New Roman"/>
          <w:sz w:val="28"/>
          <w:szCs w:val="28"/>
        </w:rPr>
        <w:t xml:space="preserve"> </w:t>
      </w:r>
      <w:r w:rsidRPr="00B77182">
        <w:rPr>
          <w:rFonts w:ascii="Times New Roman" w:hAnsi="Times New Roman"/>
          <w:sz w:val="28"/>
          <w:szCs w:val="28"/>
        </w:rPr>
        <w:t>доступа</w:t>
      </w:r>
      <w:r w:rsidR="001A04A7" w:rsidRPr="00B77182">
        <w:rPr>
          <w:rFonts w:ascii="Times New Roman" w:hAnsi="Times New Roman"/>
          <w:sz w:val="28"/>
          <w:szCs w:val="28"/>
        </w:rPr>
        <w:t xml:space="preserve"> </w:t>
      </w:r>
      <w:r w:rsidRPr="00B77182">
        <w:rPr>
          <w:rFonts w:ascii="Times New Roman" w:hAnsi="Times New Roman"/>
          <w:sz w:val="28"/>
          <w:szCs w:val="28"/>
        </w:rPr>
        <w:t>негосударственных</w:t>
      </w:r>
      <w:r w:rsidR="001A04A7" w:rsidRPr="00B77182">
        <w:rPr>
          <w:rFonts w:ascii="Times New Roman" w:hAnsi="Times New Roman"/>
          <w:sz w:val="28"/>
          <w:szCs w:val="28"/>
        </w:rPr>
        <w:t xml:space="preserve"> </w:t>
      </w:r>
      <w:r w:rsidRPr="00B77182">
        <w:rPr>
          <w:rFonts w:ascii="Times New Roman" w:hAnsi="Times New Roman"/>
          <w:sz w:val="28"/>
          <w:szCs w:val="28"/>
        </w:rPr>
        <w:t>организаций</w:t>
      </w:r>
      <w:r w:rsidR="001A04A7" w:rsidRPr="00B77182">
        <w:rPr>
          <w:rFonts w:ascii="Times New Roman" w:hAnsi="Times New Roman"/>
          <w:sz w:val="28"/>
          <w:szCs w:val="28"/>
        </w:rPr>
        <w:t xml:space="preserve"> </w:t>
      </w:r>
      <w:r w:rsidRPr="00B77182">
        <w:rPr>
          <w:rFonts w:ascii="Times New Roman" w:hAnsi="Times New Roman"/>
          <w:sz w:val="28"/>
          <w:szCs w:val="28"/>
        </w:rPr>
        <w:t>(коммерческих,</w:t>
      </w:r>
      <w:r w:rsidR="001A04A7" w:rsidRPr="00B77182">
        <w:rPr>
          <w:rFonts w:ascii="Times New Roman" w:hAnsi="Times New Roman"/>
          <w:sz w:val="28"/>
          <w:szCs w:val="28"/>
        </w:rPr>
        <w:t xml:space="preserve"> </w:t>
      </w:r>
      <w:r w:rsidRPr="00B77182">
        <w:rPr>
          <w:rFonts w:ascii="Times New Roman" w:hAnsi="Times New Roman"/>
          <w:sz w:val="28"/>
          <w:szCs w:val="28"/>
        </w:rPr>
        <w:t>некоммерческих)</w:t>
      </w:r>
      <w:r w:rsidR="001A04A7" w:rsidRPr="00B77182">
        <w:rPr>
          <w:rFonts w:ascii="Times New Roman" w:hAnsi="Times New Roman"/>
          <w:sz w:val="28"/>
          <w:szCs w:val="28"/>
        </w:rPr>
        <w:t xml:space="preserve"> </w:t>
      </w:r>
      <w:r w:rsidRPr="00B77182">
        <w:rPr>
          <w:rFonts w:ascii="Times New Roman" w:hAnsi="Times New Roman"/>
          <w:sz w:val="28"/>
          <w:szCs w:val="28"/>
        </w:rPr>
        <w:t>к</w:t>
      </w:r>
      <w:r w:rsidR="001A04A7" w:rsidRPr="00B77182">
        <w:rPr>
          <w:rFonts w:ascii="Times New Roman" w:hAnsi="Times New Roman"/>
          <w:sz w:val="28"/>
          <w:szCs w:val="28"/>
        </w:rPr>
        <w:t xml:space="preserve"> </w:t>
      </w:r>
      <w:r w:rsidRPr="00B77182">
        <w:rPr>
          <w:rFonts w:ascii="Times New Roman" w:hAnsi="Times New Roman"/>
          <w:sz w:val="28"/>
          <w:szCs w:val="28"/>
        </w:rPr>
        <w:t>предоставлению</w:t>
      </w:r>
      <w:r w:rsidR="001A04A7" w:rsidRPr="00B77182">
        <w:rPr>
          <w:rFonts w:ascii="Times New Roman" w:hAnsi="Times New Roman"/>
          <w:sz w:val="28"/>
          <w:szCs w:val="28"/>
        </w:rPr>
        <w:t xml:space="preserve"> </w:t>
      </w:r>
      <w:r w:rsidRPr="00B77182">
        <w:rPr>
          <w:rFonts w:ascii="Times New Roman" w:hAnsi="Times New Roman"/>
          <w:sz w:val="28"/>
          <w:szCs w:val="28"/>
        </w:rPr>
        <w:t>услуг</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социальной</w:t>
      </w:r>
      <w:r w:rsidR="001A04A7" w:rsidRPr="00B77182">
        <w:rPr>
          <w:rFonts w:ascii="Times New Roman" w:hAnsi="Times New Roman"/>
          <w:sz w:val="28"/>
          <w:szCs w:val="28"/>
        </w:rPr>
        <w:t xml:space="preserve"> </w:t>
      </w:r>
      <w:r w:rsidRPr="00B77182">
        <w:rPr>
          <w:rFonts w:ascii="Times New Roman" w:hAnsi="Times New Roman"/>
          <w:sz w:val="28"/>
          <w:szCs w:val="28"/>
        </w:rPr>
        <w:t>сфере</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Ханты-Мансийском</w:t>
      </w:r>
      <w:r w:rsidR="001A04A7" w:rsidRPr="00B77182">
        <w:rPr>
          <w:rFonts w:ascii="Times New Roman" w:hAnsi="Times New Roman"/>
          <w:sz w:val="28"/>
          <w:szCs w:val="28"/>
        </w:rPr>
        <w:t xml:space="preserve"> </w:t>
      </w:r>
      <w:r w:rsidRPr="00B77182">
        <w:rPr>
          <w:rFonts w:ascii="Times New Roman" w:hAnsi="Times New Roman"/>
          <w:sz w:val="28"/>
          <w:szCs w:val="28"/>
        </w:rPr>
        <w:t>районе</w:t>
      </w:r>
      <w:r w:rsidR="001A04A7" w:rsidRPr="00B77182">
        <w:rPr>
          <w:rFonts w:ascii="Times New Roman" w:hAnsi="Times New Roman"/>
          <w:sz w:val="28"/>
          <w:szCs w:val="28"/>
        </w:rPr>
        <w:t xml:space="preserve"> </w:t>
      </w:r>
      <w:r w:rsidRPr="00B77182">
        <w:rPr>
          <w:rFonts w:ascii="Times New Roman" w:hAnsi="Times New Roman"/>
          <w:sz w:val="28"/>
          <w:szCs w:val="28"/>
        </w:rPr>
        <w:t>на</w:t>
      </w:r>
      <w:r w:rsidR="001A04A7" w:rsidRPr="00B77182">
        <w:rPr>
          <w:rFonts w:ascii="Times New Roman" w:hAnsi="Times New Roman"/>
          <w:sz w:val="28"/>
          <w:szCs w:val="28"/>
        </w:rPr>
        <w:t xml:space="preserve"> </w:t>
      </w:r>
      <w:r w:rsidRPr="00B77182">
        <w:rPr>
          <w:rFonts w:ascii="Times New Roman" w:hAnsi="Times New Roman"/>
          <w:sz w:val="28"/>
          <w:szCs w:val="28"/>
        </w:rPr>
        <w:t>2022</w:t>
      </w:r>
      <w:r w:rsidR="001A04A7" w:rsidRPr="00B77182">
        <w:rPr>
          <w:rFonts w:ascii="Times New Roman" w:hAnsi="Times New Roman"/>
          <w:sz w:val="28"/>
          <w:szCs w:val="28"/>
        </w:rPr>
        <w:t xml:space="preserve"> </w:t>
      </w:r>
      <w:r w:rsidR="00541A05"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2025</w:t>
      </w:r>
      <w:r w:rsidR="001A04A7" w:rsidRPr="00B77182">
        <w:rPr>
          <w:rFonts w:ascii="Times New Roman" w:hAnsi="Times New Roman"/>
          <w:sz w:val="28"/>
          <w:szCs w:val="28"/>
        </w:rPr>
        <w:t xml:space="preserve"> </w:t>
      </w:r>
      <w:r w:rsidRPr="00B77182">
        <w:rPr>
          <w:rFonts w:ascii="Times New Roman" w:hAnsi="Times New Roman"/>
          <w:sz w:val="28"/>
          <w:szCs w:val="28"/>
        </w:rPr>
        <w:t>годы.</w:t>
      </w:r>
    </w:p>
    <w:p w14:paraId="56AD86D0" w14:textId="6EB7F4AD" w:rsidR="00A578BC" w:rsidRPr="00B77182" w:rsidRDefault="00A578BC" w:rsidP="00680603">
      <w:pPr>
        <w:pStyle w:val="msonormalmrcssattr"/>
        <w:spacing w:before="0" w:beforeAutospacing="0" w:after="0" w:afterAutospacing="0"/>
        <w:ind w:firstLine="709"/>
        <w:jc w:val="both"/>
        <w:rPr>
          <w:sz w:val="28"/>
          <w:szCs w:val="28"/>
        </w:rPr>
      </w:pPr>
      <w:r w:rsidRPr="00B77182">
        <w:rPr>
          <w:sz w:val="28"/>
          <w:szCs w:val="28"/>
        </w:rPr>
        <w:t>Распоряжением</w:t>
      </w:r>
      <w:r w:rsidR="001A04A7" w:rsidRPr="00B77182">
        <w:rPr>
          <w:sz w:val="28"/>
          <w:szCs w:val="28"/>
        </w:rPr>
        <w:t xml:space="preserve"> </w:t>
      </w:r>
      <w:r w:rsidR="004E34AE">
        <w:rPr>
          <w:sz w:val="28"/>
          <w:szCs w:val="28"/>
        </w:rPr>
        <w:t>А</w:t>
      </w:r>
      <w:r w:rsidRPr="00B77182">
        <w:rPr>
          <w:sz w:val="28"/>
          <w:szCs w:val="28"/>
        </w:rPr>
        <w:t>дминистрации</w:t>
      </w:r>
      <w:r w:rsidR="001A04A7" w:rsidRPr="00B77182">
        <w:rPr>
          <w:sz w:val="28"/>
          <w:szCs w:val="28"/>
        </w:rPr>
        <w:t xml:space="preserve"> </w:t>
      </w:r>
      <w:r w:rsidRPr="00B77182">
        <w:rPr>
          <w:sz w:val="28"/>
          <w:szCs w:val="28"/>
        </w:rPr>
        <w:t>района</w:t>
      </w:r>
      <w:r w:rsidR="001A04A7" w:rsidRPr="00B77182">
        <w:rPr>
          <w:sz w:val="28"/>
          <w:szCs w:val="28"/>
        </w:rPr>
        <w:t xml:space="preserve"> </w:t>
      </w:r>
      <w:r w:rsidRPr="00B77182">
        <w:rPr>
          <w:sz w:val="28"/>
          <w:szCs w:val="28"/>
        </w:rPr>
        <w:t>от</w:t>
      </w:r>
      <w:r w:rsidR="001A04A7" w:rsidRPr="00B77182">
        <w:rPr>
          <w:sz w:val="28"/>
          <w:szCs w:val="28"/>
        </w:rPr>
        <w:t xml:space="preserve"> </w:t>
      </w:r>
      <w:r w:rsidRPr="00B77182">
        <w:rPr>
          <w:sz w:val="28"/>
          <w:szCs w:val="28"/>
        </w:rPr>
        <w:t>15.02.2023</w:t>
      </w:r>
      <w:r w:rsidR="001A04A7" w:rsidRPr="00B77182">
        <w:rPr>
          <w:sz w:val="28"/>
          <w:szCs w:val="28"/>
        </w:rPr>
        <w:t xml:space="preserve"> </w:t>
      </w:r>
      <w:r w:rsidRPr="00B77182">
        <w:rPr>
          <w:sz w:val="28"/>
          <w:szCs w:val="28"/>
        </w:rPr>
        <w:t>№</w:t>
      </w:r>
      <w:r w:rsidR="001A04A7" w:rsidRPr="00B77182">
        <w:rPr>
          <w:sz w:val="28"/>
          <w:szCs w:val="28"/>
        </w:rPr>
        <w:t xml:space="preserve"> </w:t>
      </w:r>
      <w:r w:rsidRPr="00B77182">
        <w:rPr>
          <w:sz w:val="28"/>
          <w:szCs w:val="28"/>
        </w:rPr>
        <w:t>151-р</w:t>
      </w:r>
      <w:r w:rsidR="001A04A7" w:rsidRPr="00B77182">
        <w:rPr>
          <w:sz w:val="28"/>
          <w:szCs w:val="28"/>
        </w:rPr>
        <w:t xml:space="preserve"> </w:t>
      </w:r>
      <w:r w:rsidRPr="00B77182">
        <w:rPr>
          <w:sz w:val="28"/>
          <w:szCs w:val="28"/>
        </w:rPr>
        <w:t>утвержден</w:t>
      </w:r>
      <w:r w:rsidR="001A04A7" w:rsidRPr="00B77182">
        <w:rPr>
          <w:sz w:val="28"/>
          <w:szCs w:val="28"/>
        </w:rPr>
        <w:t xml:space="preserve"> </w:t>
      </w:r>
      <w:r w:rsidRPr="00B77182">
        <w:rPr>
          <w:sz w:val="28"/>
          <w:szCs w:val="28"/>
        </w:rPr>
        <w:t>состав</w:t>
      </w:r>
      <w:r w:rsidR="001A04A7" w:rsidRPr="00B77182">
        <w:rPr>
          <w:sz w:val="28"/>
          <w:szCs w:val="28"/>
        </w:rPr>
        <w:t xml:space="preserve"> </w:t>
      </w:r>
      <w:r w:rsidRPr="00B77182">
        <w:rPr>
          <w:sz w:val="28"/>
          <w:szCs w:val="28"/>
        </w:rPr>
        <w:t>и</w:t>
      </w:r>
      <w:r w:rsidR="001A04A7" w:rsidRPr="00B77182">
        <w:rPr>
          <w:sz w:val="28"/>
          <w:szCs w:val="28"/>
        </w:rPr>
        <w:t xml:space="preserve"> </w:t>
      </w:r>
      <w:r w:rsidRPr="00B77182">
        <w:rPr>
          <w:sz w:val="28"/>
          <w:szCs w:val="28"/>
        </w:rPr>
        <w:t>положение</w:t>
      </w:r>
      <w:r w:rsidR="001A04A7" w:rsidRPr="00B77182">
        <w:rPr>
          <w:sz w:val="28"/>
          <w:szCs w:val="28"/>
        </w:rPr>
        <w:t xml:space="preserve"> </w:t>
      </w:r>
      <w:r w:rsidRPr="00B77182">
        <w:rPr>
          <w:sz w:val="28"/>
          <w:szCs w:val="28"/>
        </w:rPr>
        <w:t>о</w:t>
      </w:r>
      <w:r w:rsidR="001A04A7" w:rsidRPr="00B77182">
        <w:rPr>
          <w:sz w:val="28"/>
          <w:szCs w:val="28"/>
        </w:rPr>
        <w:t xml:space="preserve"> </w:t>
      </w:r>
      <w:r w:rsidRPr="00B77182">
        <w:rPr>
          <w:sz w:val="28"/>
          <w:szCs w:val="28"/>
        </w:rPr>
        <w:t>конкурсной</w:t>
      </w:r>
      <w:r w:rsidR="001A04A7" w:rsidRPr="00B77182">
        <w:rPr>
          <w:sz w:val="28"/>
          <w:szCs w:val="28"/>
        </w:rPr>
        <w:t xml:space="preserve"> </w:t>
      </w:r>
      <w:r w:rsidRPr="00B77182">
        <w:rPr>
          <w:sz w:val="28"/>
          <w:szCs w:val="28"/>
        </w:rPr>
        <w:t>комиссии</w:t>
      </w:r>
      <w:r w:rsidR="001A04A7" w:rsidRPr="00B77182">
        <w:rPr>
          <w:sz w:val="28"/>
          <w:szCs w:val="28"/>
        </w:rPr>
        <w:t xml:space="preserve"> </w:t>
      </w:r>
      <w:r w:rsidRPr="00B77182">
        <w:rPr>
          <w:sz w:val="28"/>
          <w:szCs w:val="28"/>
        </w:rPr>
        <w:t>по</w:t>
      </w:r>
      <w:r w:rsidR="001A04A7" w:rsidRPr="00B77182">
        <w:rPr>
          <w:sz w:val="28"/>
          <w:szCs w:val="28"/>
        </w:rPr>
        <w:t xml:space="preserve"> </w:t>
      </w:r>
      <w:r w:rsidRPr="00B77182">
        <w:rPr>
          <w:sz w:val="28"/>
          <w:szCs w:val="28"/>
        </w:rPr>
        <w:t>предоставлению</w:t>
      </w:r>
      <w:r w:rsidR="001A04A7" w:rsidRPr="00B77182">
        <w:rPr>
          <w:sz w:val="28"/>
          <w:szCs w:val="28"/>
        </w:rPr>
        <w:t xml:space="preserve"> </w:t>
      </w:r>
      <w:r w:rsidRPr="00B77182">
        <w:rPr>
          <w:sz w:val="28"/>
          <w:szCs w:val="28"/>
        </w:rPr>
        <w:t>субсидий</w:t>
      </w:r>
      <w:r w:rsidR="001A04A7" w:rsidRPr="00B77182">
        <w:rPr>
          <w:sz w:val="28"/>
          <w:szCs w:val="28"/>
        </w:rPr>
        <w:t xml:space="preserve"> </w:t>
      </w:r>
      <w:r w:rsidRPr="00B77182">
        <w:rPr>
          <w:sz w:val="28"/>
          <w:szCs w:val="28"/>
        </w:rPr>
        <w:t>из</w:t>
      </w:r>
      <w:r w:rsidR="001A04A7" w:rsidRPr="00B77182">
        <w:rPr>
          <w:sz w:val="28"/>
          <w:szCs w:val="28"/>
        </w:rPr>
        <w:t xml:space="preserve"> </w:t>
      </w:r>
      <w:r w:rsidRPr="00B77182">
        <w:rPr>
          <w:sz w:val="28"/>
          <w:szCs w:val="28"/>
        </w:rPr>
        <w:t>местного</w:t>
      </w:r>
      <w:r w:rsidR="001A04A7" w:rsidRPr="00B77182">
        <w:rPr>
          <w:sz w:val="28"/>
          <w:szCs w:val="28"/>
        </w:rPr>
        <w:t xml:space="preserve"> </w:t>
      </w:r>
      <w:r w:rsidRPr="00B77182">
        <w:rPr>
          <w:sz w:val="28"/>
          <w:szCs w:val="28"/>
        </w:rPr>
        <w:t>бюджета</w:t>
      </w:r>
      <w:r w:rsidR="001A04A7" w:rsidRPr="00B77182">
        <w:rPr>
          <w:sz w:val="28"/>
          <w:szCs w:val="28"/>
        </w:rPr>
        <w:t xml:space="preserve"> </w:t>
      </w:r>
      <w:r w:rsidRPr="00B77182">
        <w:rPr>
          <w:sz w:val="28"/>
          <w:szCs w:val="28"/>
        </w:rPr>
        <w:t>юридическим</w:t>
      </w:r>
      <w:r w:rsidR="001A04A7" w:rsidRPr="00B77182">
        <w:rPr>
          <w:sz w:val="28"/>
          <w:szCs w:val="28"/>
        </w:rPr>
        <w:t xml:space="preserve"> </w:t>
      </w:r>
      <w:r w:rsidRPr="00B77182">
        <w:rPr>
          <w:sz w:val="28"/>
          <w:szCs w:val="28"/>
        </w:rPr>
        <w:t>лицам</w:t>
      </w:r>
      <w:r w:rsidR="001A04A7" w:rsidRPr="00B77182">
        <w:rPr>
          <w:sz w:val="28"/>
          <w:szCs w:val="28"/>
        </w:rPr>
        <w:t xml:space="preserve"> </w:t>
      </w:r>
      <w:r w:rsidRPr="00B77182">
        <w:rPr>
          <w:sz w:val="28"/>
          <w:szCs w:val="28"/>
        </w:rPr>
        <w:t>(за</w:t>
      </w:r>
      <w:r w:rsidR="001A04A7" w:rsidRPr="00B77182">
        <w:rPr>
          <w:sz w:val="28"/>
          <w:szCs w:val="28"/>
        </w:rPr>
        <w:t xml:space="preserve"> </w:t>
      </w:r>
      <w:r w:rsidRPr="00B77182">
        <w:rPr>
          <w:sz w:val="28"/>
          <w:szCs w:val="28"/>
        </w:rPr>
        <w:t>исключением</w:t>
      </w:r>
      <w:r w:rsidR="001A04A7" w:rsidRPr="00B77182">
        <w:rPr>
          <w:sz w:val="28"/>
          <w:szCs w:val="28"/>
        </w:rPr>
        <w:t xml:space="preserve"> </w:t>
      </w:r>
      <w:r w:rsidRPr="00B77182">
        <w:rPr>
          <w:sz w:val="28"/>
          <w:szCs w:val="28"/>
        </w:rPr>
        <w:t>государственных,</w:t>
      </w:r>
      <w:r w:rsidR="001A04A7" w:rsidRPr="00B77182">
        <w:rPr>
          <w:sz w:val="28"/>
          <w:szCs w:val="28"/>
        </w:rPr>
        <w:t xml:space="preserve"> </w:t>
      </w:r>
      <w:r w:rsidRPr="00B77182">
        <w:rPr>
          <w:sz w:val="28"/>
          <w:szCs w:val="28"/>
        </w:rPr>
        <w:t>муниципальных</w:t>
      </w:r>
      <w:r w:rsidR="001A04A7" w:rsidRPr="00B77182">
        <w:rPr>
          <w:sz w:val="28"/>
          <w:szCs w:val="28"/>
        </w:rPr>
        <w:t xml:space="preserve"> </w:t>
      </w:r>
      <w:r w:rsidRPr="00B77182">
        <w:rPr>
          <w:sz w:val="28"/>
          <w:szCs w:val="28"/>
        </w:rPr>
        <w:t>учреждений)</w:t>
      </w:r>
      <w:r w:rsidR="001A04A7" w:rsidRPr="00B77182">
        <w:rPr>
          <w:sz w:val="28"/>
          <w:szCs w:val="28"/>
        </w:rPr>
        <w:t xml:space="preserve"> </w:t>
      </w:r>
      <w:r w:rsidRPr="00B77182">
        <w:rPr>
          <w:sz w:val="28"/>
          <w:szCs w:val="28"/>
        </w:rPr>
        <w:t>и</w:t>
      </w:r>
      <w:r w:rsidR="001A04A7" w:rsidRPr="00B77182">
        <w:rPr>
          <w:sz w:val="28"/>
          <w:szCs w:val="28"/>
        </w:rPr>
        <w:t xml:space="preserve"> </w:t>
      </w:r>
      <w:r w:rsidRPr="00B77182">
        <w:rPr>
          <w:sz w:val="28"/>
          <w:szCs w:val="28"/>
        </w:rPr>
        <w:t>индивидуальным</w:t>
      </w:r>
      <w:r w:rsidR="001A04A7" w:rsidRPr="00B77182">
        <w:rPr>
          <w:sz w:val="28"/>
          <w:szCs w:val="28"/>
        </w:rPr>
        <w:t xml:space="preserve"> </w:t>
      </w:r>
      <w:r w:rsidRPr="00B77182">
        <w:rPr>
          <w:sz w:val="28"/>
          <w:szCs w:val="28"/>
        </w:rPr>
        <w:t>предпринимателям,</w:t>
      </w:r>
      <w:r w:rsidR="001A04A7" w:rsidRPr="00B77182">
        <w:rPr>
          <w:sz w:val="28"/>
          <w:szCs w:val="28"/>
        </w:rPr>
        <w:t xml:space="preserve"> </w:t>
      </w:r>
      <w:r w:rsidRPr="00B77182">
        <w:rPr>
          <w:sz w:val="28"/>
          <w:szCs w:val="28"/>
        </w:rPr>
        <w:t>реализующим</w:t>
      </w:r>
      <w:r w:rsidR="001A04A7" w:rsidRPr="00B77182">
        <w:rPr>
          <w:sz w:val="28"/>
          <w:szCs w:val="28"/>
        </w:rPr>
        <w:t xml:space="preserve"> </w:t>
      </w:r>
      <w:r w:rsidRPr="00B77182">
        <w:rPr>
          <w:sz w:val="28"/>
          <w:szCs w:val="28"/>
        </w:rPr>
        <w:t>социальные</w:t>
      </w:r>
      <w:r w:rsidR="001A04A7" w:rsidRPr="00B77182">
        <w:rPr>
          <w:sz w:val="28"/>
          <w:szCs w:val="28"/>
        </w:rPr>
        <w:t xml:space="preserve"> </w:t>
      </w:r>
      <w:r w:rsidRPr="00B77182">
        <w:rPr>
          <w:sz w:val="28"/>
          <w:szCs w:val="28"/>
        </w:rPr>
        <w:t>проекты</w:t>
      </w:r>
      <w:r w:rsidR="001A04A7" w:rsidRPr="00B77182">
        <w:rPr>
          <w:sz w:val="28"/>
          <w:szCs w:val="28"/>
        </w:rPr>
        <w:t xml:space="preserve"> </w:t>
      </w:r>
      <w:r w:rsidRPr="00B77182">
        <w:rPr>
          <w:sz w:val="28"/>
          <w:szCs w:val="28"/>
        </w:rPr>
        <w:t>либо</w:t>
      </w:r>
      <w:r w:rsidR="001A04A7" w:rsidRPr="00B77182">
        <w:rPr>
          <w:sz w:val="28"/>
          <w:szCs w:val="28"/>
        </w:rPr>
        <w:t xml:space="preserve"> </w:t>
      </w:r>
      <w:r w:rsidRPr="00B77182">
        <w:rPr>
          <w:sz w:val="28"/>
          <w:szCs w:val="28"/>
        </w:rPr>
        <w:t>организующим</w:t>
      </w:r>
      <w:r w:rsidR="001A04A7" w:rsidRPr="00B77182">
        <w:rPr>
          <w:sz w:val="28"/>
          <w:szCs w:val="28"/>
        </w:rPr>
        <w:t xml:space="preserve"> </w:t>
      </w:r>
      <w:r w:rsidRPr="00B77182">
        <w:rPr>
          <w:sz w:val="28"/>
          <w:szCs w:val="28"/>
        </w:rPr>
        <w:t>проведение</w:t>
      </w:r>
      <w:r w:rsidR="001A04A7" w:rsidRPr="00B77182">
        <w:rPr>
          <w:sz w:val="28"/>
          <w:szCs w:val="28"/>
        </w:rPr>
        <w:t xml:space="preserve"> </w:t>
      </w:r>
      <w:r w:rsidRPr="00B77182">
        <w:rPr>
          <w:sz w:val="28"/>
          <w:szCs w:val="28"/>
        </w:rPr>
        <w:t>мероприятий»</w:t>
      </w:r>
      <w:r w:rsidR="00BE30B3" w:rsidRPr="00B77182">
        <w:rPr>
          <w:sz w:val="28"/>
          <w:szCs w:val="28"/>
        </w:rPr>
        <w:t>.</w:t>
      </w:r>
    </w:p>
    <w:p w14:paraId="2DFF8A09" w14:textId="6C613B08" w:rsidR="00AA7513" w:rsidRPr="00B77182" w:rsidRDefault="00010DE1" w:rsidP="00680603">
      <w:pPr>
        <w:widowControl w:val="0"/>
        <w:autoSpaceDE w:val="0"/>
        <w:autoSpaceDN w:val="0"/>
        <w:adjustRightInd w:val="0"/>
        <w:spacing w:after="0" w:line="240" w:lineRule="auto"/>
        <w:ind w:firstLine="709"/>
        <w:jc w:val="both"/>
        <w:rPr>
          <w:rFonts w:ascii="Times New Roman" w:eastAsiaTheme="minorHAnsi" w:hAnsi="Times New Roman"/>
          <w:color w:val="000000"/>
          <w:sz w:val="28"/>
          <w:szCs w:val="28"/>
        </w:rPr>
      </w:pPr>
      <w:r w:rsidRPr="00B77182">
        <w:rPr>
          <w:rFonts w:ascii="Times New Roman" w:eastAsia="Times New Roman" w:hAnsi="Times New Roman"/>
          <w:sz w:val="28"/>
          <w:szCs w:val="28"/>
          <w:lang w:eastAsia="ru-RU"/>
        </w:rPr>
        <w:t>Постановлением</w:t>
      </w:r>
      <w:r w:rsidR="001A04A7" w:rsidRPr="00B77182">
        <w:rPr>
          <w:rFonts w:ascii="Times New Roman" w:eastAsia="Times New Roman" w:hAnsi="Times New Roman"/>
          <w:sz w:val="28"/>
          <w:szCs w:val="28"/>
          <w:lang w:eastAsia="ru-RU"/>
        </w:rPr>
        <w:t xml:space="preserve"> </w:t>
      </w:r>
      <w:r w:rsidR="004E34AE">
        <w:rPr>
          <w:rFonts w:ascii="Times New Roman" w:eastAsia="Times New Roman" w:hAnsi="Times New Roman"/>
          <w:sz w:val="28"/>
          <w:szCs w:val="28"/>
          <w:lang w:eastAsia="ru-RU"/>
        </w:rPr>
        <w:t>А</w:t>
      </w:r>
      <w:r w:rsidRPr="00B77182">
        <w:rPr>
          <w:rFonts w:ascii="Times New Roman" w:eastAsia="Times New Roman" w:hAnsi="Times New Roman"/>
          <w:sz w:val="28"/>
          <w:szCs w:val="28"/>
          <w:lang w:eastAsia="ru-RU"/>
        </w:rPr>
        <w:t>дминистрации</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района</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от</w:t>
      </w:r>
      <w:r w:rsidR="001A04A7" w:rsidRPr="00B77182">
        <w:rPr>
          <w:rFonts w:ascii="Times New Roman" w:eastAsia="Times New Roman" w:hAnsi="Times New Roman"/>
          <w:sz w:val="28"/>
          <w:szCs w:val="28"/>
          <w:lang w:eastAsia="ru-RU"/>
        </w:rPr>
        <w:t xml:space="preserve"> </w:t>
      </w:r>
      <w:r w:rsidR="00AA7513" w:rsidRPr="00B77182">
        <w:rPr>
          <w:rFonts w:ascii="Times New Roman" w:eastAsia="Times New Roman" w:hAnsi="Times New Roman"/>
          <w:sz w:val="28"/>
          <w:szCs w:val="28"/>
          <w:lang w:eastAsia="ru-RU"/>
        </w:rPr>
        <w:t>11.04</w:t>
      </w:r>
      <w:r w:rsidRPr="00B77182">
        <w:rPr>
          <w:rFonts w:ascii="Times New Roman" w:eastAsia="Times New Roman" w:hAnsi="Times New Roman"/>
          <w:sz w:val="28"/>
          <w:szCs w:val="28"/>
          <w:lang w:eastAsia="ru-RU"/>
        </w:rPr>
        <w:t>.202</w:t>
      </w:r>
      <w:r w:rsidR="008C0401" w:rsidRPr="00B77182">
        <w:rPr>
          <w:rFonts w:ascii="Times New Roman" w:eastAsia="Times New Roman" w:hAnsi="Times New Roman"/>
          <w:sz w:val="28"/>
          <w:szCs w:val="28"/>
          <w:lang w:eastAsia="ru-RU"/>
        </w:rPr>
        <w:t>4</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w:t>
      </w:r>
      <w:r w:rsidR="001A04A7" w:rsidRPr="00B77182">
        <w:rPr>
          <w:rFonts w:ascii="Times New Roman" w:eastAsia="Times New Roman" w:hAnsi="Times New Roman"/>
          <w:sz w:val="28"/>
          <w:szCs w:val="28"/>
          <w:lang w:eastAsia="ru-RU"/>
        </w:rPr>
        <w:t xml:space="preserve"> </w:t>
      </w:r>
      <w:r w:rsidR="00AA7513" w:rsidRPr="00B77182">
        <w:rPr>
          <w:rFonts w:ascii="Times New Roman" w:eastAsia="Times New Roman" w:hAnsi="Times New Roman"/>
          <w:sz w:val="28"/>
          <w:szCs w:val="28"/>
          <w:lang w:eastAsia="ru-RU"/>
        </w:rPr>
        <w:t>311</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расширен</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Перечень</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муниципального</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имущества</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района,</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предназначенного</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для</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предоставления</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во</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владение</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и</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(или)</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пользование</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социально</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ориентированным</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некоммерческим</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организациям</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(далее</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Перечень,</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СОНКО).</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0"/>
        </w:rPr>
        <w:t>Общая</w:t>
      </w:r>
      <w:r w:rsidR="001A04A7" w:rsidRPr="00B77182">
        <w:rPr>
          <w:rFonts w:ascii="Times New Roman" w:eastAsia="Times New Roman" w:hAnsi="Times New Roman"/>
          <w:sz w:val="28"/>
          <w:szCs w:val="20"/>
        </w:rPr>
        <w:t xml:space="preserve"> </w:t>
      </w:r>
      <w:r w:rsidRPr="00B77182">
        <w:rPr>
          <w:rFonts w:ascii="Times New Roman" w:eastAsia="Times New Roman" w:hAnsi="Times New Roman"/>
          <w:sz w:val="28"/>
          <w:szCs w:val="20"/>
        </w:rPr>
        <w:t>площадь</w:t>
      </w:r>
      <w:r w:rsidR="001A04A7" w:rsidRPr="00B77182">
        <w:rPr>
          <w:rFonts w:ascii="Times New Roman" w:eastAsia="Times New Roman" w:hAnsi="Times New Roman"/>
          <w:sz w:val="28"/>
          <w:szCs w:val="20"/>
        </w:rPr>
        <w:t xml:space="preserve"> </w:t>
      </w:r>
      <w:r w:rsidRPr="00B77182">
        <w:rPr>
          <w:rFonts w:ascii="Times New Roman" w:eastAsia="Times New Roman" w:hAnsi="Times New Roman"/>
          <w:sz w:val="28"/>
          <w:szCs w:val="20"/>
        </w:rPr>
        <w:t>помещений,</w:t>
      </w:r>
      <w:r w:rsidR="001A04A7" w:rsidRPr="00B77182">
        <w:rPr>
          <w:rFonts w:ascii="Times New Roman" w:eastAsia="Times New Roman" w:hAnsi="Times New Roman"/>
          <w:sz w:val="28"/>
          <w:szCs w:val="20"/>
        </w:rPr>
        <w:t xml:space="preserve"> </w:t>
      </w:r>
      <w:r w:rsidRPr="00B77182">
        <w:rPr>
          <w:rFonts w:ascii="Times New Roman" w:eastAsia="Times New Roman" w:hAnsi="Times New Roman"/>
          <w:sz w:val="28"/>
          <w:szCs w:val="20"/>
        </w:rPr>
        <w:t>включенных</w:t>
      </w:r>
      <w:r w:rsidR="001A04A7" w:rsidRPr="00B77182">
        <w:rPr>
          <w:rFonts w:ascii="Times New Roman" w:eastAsia="Times New Roman" w:hAnsi="Times New Roman"/>
          <w:sz w:val="28"/>
          <w:szCs w:val="20"/>
        </w:rPr>
        <w:t xml:space="preserve"> </w:t>
      </w:r>
      <w:r w:rsidRPr="00B77182">
        <w:rPr>
          <w:rFonts w:ascii="Times New Roman" w:eastAsia="Times New Roman" w:hAnsi="Times New Roman"/>
          <w:sz w:val="28"/>
          <w:szCs w:val="20"/>
        </w:rPr>
        <w:t>в</w:t>
      </w:r>
      <w:r w:rsidR="001A04A7" w:rsidRPr="00B77182">
        <w:rPr>
          <w:rFonts w:ascii="Times New Roman" w:eastAsia="Times New Roman" w:hAnsi="Times New Roman"/>
          <w:sz w:val="28"/>
          <w:szCs w:val="20"/>
        </w:rPr>
        <w:t xml:space="preserve"> </w:t>
      </w:r>
      <w:r w:rsidRPr="00B77182">
        <w:rPr>
          <w:rFonts w:ascii="Times New Roman" w:eastAsia="Times New Roman" w:hAnsi="Times New Roman"/>
          <w:sz w:val="28"/>
          <w:szCs w:val="20"/>
        </w:rPr>
        <w:t>Перечень,</w:t>
      </w:r>
      <w:r w:rsidR="001A04A7" w:rsidRPr="00B77182">
        <w:rPr>
          <w:rFonts w:ascii="Times New Roman" w:eastAsia="Times New Roman" w:hAnsi="Times New Roman"/>
          <w:sz w:val="28"/>
          <w:szCs w:val="20"/>
        </w:rPr>
        <w:t xml:space="preserve"> </w:t>
      </w:r>
      <w:r w:rsidR="00AA7513" w:rsidRPr="00B77182">
        <w:rPr>
          <w:rFonts w:ascii="Times New Roman" w:eastAsia="Times New Roman" w:hAnsi="Times New Roman"/>
          <w:sz w:val="28"/>
          <w:szCs w:val="20"/>
        </w:rPr>
        <w:t xml:space="preserve">на 01.01.2025 составляет 754,2 кв. метров, что соответствует уровню 2023 года. В 2024 году реализована практика предоставления СОНКО движимого имущества. </w:t>
      </w:r>
      <w:r w:rsidR="00AA7513" w:rsidRPr="00B77182">
        <w:rPr>
          <w:rFonts w:ascii="Times New Roman" w:eastAsiaTheme="minorHAnsi" w:hAnsi="Times New Roman"/>
          <w:sz w:val="28"/>
          <w:szCs w:val="28"/>
        </w:rPr>
        <w:t xml:space="preserve"> </w:t>
      </w:r>
      <w:r w:rsidR="00AA7513" w:rsidRPr="00B77182">
        <w:rPr>
          <w:rFonts w:ascii="Times New Roman" w:eastAsia="Times New Roman" w:hAnsi="Times New Roman"/>
          <w:sz w:val="28"/>
          <w:szCs w:val="20"/>
        </w:rPr>
        <w:t xml:space="preserve">На отчетную дату доля предоставленного во владение и пользование СОНКО имущества </w:t>
      </w:r>
      <w:r w:rsidR="00AA7513" w:rsidRPr="00B77182">
        <w:rPr>
          <w:rFonts w:ascii="Times New Roman" w:eastAsiaTheme="minorHAnsi" w:hAnsi="Times New Roman"/>
          <w:sz w:val="28"/>
          <w:szCs w:val="28"/>
        </w:rPr>
        <w:t xml:space="preserve">от общего числа объектов, включенных в Перечень, составляет </w:t>
      </w:r>
      <w:r w:rsidR="00AA7513" w:rsidRPr="00B77182">
        <w:rPr>
          <w:rFonts w:ascii="Times New Roman" w:eastAsia="Times New Roman" w:hAnsi="Times New Roman"/>
          <w:sz w:val="28"/>
          <w:szCs w:val="20"/>
        </w:rPr>
        <w:t xml:space="preserve">100 %. Имущество предоставлено на льготных условиях в виде безвозмездного пользования, а также </w:t>
      </w:r>
      <w:r w:rsidR="00AA7513" w:rsidRPr="00B77182">
        <w:rPr>
          <w:rFonts w:ascii="Times New Roman" w:eastAsiaTheme="minorHAnsi" w:hAnsi="Times New Roman" w:cstheme="minorBidi"/>
          <w:bCs/>
          <w:sz w:val="28"/>
          <w:szCs w:val="28"/>
        </w:rPr>
        <w:t xml:space="preserve">льготной аренды </w:t>
      </w:r>
      <w:r w:rsidR="00AA7513" w:rsidRPr="00B77182">
        <w:rPr>
          <w:rFonts w:ascii="Times New Roman" w:eastAsiaTheme="minorHAnsi" w:hAnsi="Times New Roman" w:cstheme="minorBidi"/>
          <w:sz w:val="28"/>
          <w:szCs w:val="28"/>
        </w:rPr>
        <w:t>в размере 1 рубль в месяц.</w:t>
      </w:r>
    </w:p>
    <w:p w14:paraId="42A503BA" w14:textId="61C56D06" w:rsidR="0001657E" w:rsidRPr="00B77182" w:rsidRDefault="0040412B" w:rsidP="00680603">
      <w:pPr>
        <w:spacing w:after="0" w:line="240" w:lineRule="auto"/>
        <w:ind w:firstLine="709"/>
        <w:jc w:val="both"/>
        <w:rPr>
          <w:rFonts w:ascii="Times New Roman" w:eastAsia="Times New Roman" w:hAnsi="Times New Roman"/>
          <w:sz w:val="28"/>
          <w:szCs w:val="28"/>
          <w:lang w:eastAsia="ru-RU"/>
        </w:rPr>
      </w:pP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сфере</w:t>
      </w:r>
      <w:r w:rsidR="001A04A7" w:rsidRPr="00B77182">
        <w:rPr>
          <w:rFonts w:ascii="Times New Roman" w:hAnsi="Times New Roman"/>
          <w:sz w:val="28"/>
          <w:szCs w:val="28"/>
        </w:rPr>
        <w:t xml:space="preserve"> </w:t>
      </w:r>
      <w:r w:rsidRPr="00B77182">
        <w:rPr>
          <w:rFonts w:ascii="Times New Roman" w:hAnsi="Times New Roman"/>
          <w:sz w:val="28"/>
          <w:szCs w:val="28"/>
        </w:rPr>
        <w:t>оказания</w:t>
      </w:r>
      <w:r w:rsidR="001A04A7" w:rsidRPr="00B77182">
        <w:rPr>
          <w:rFonts w:ascii="Times New Roman" w:hAnsi="Times New Roman"/>
          <w:sz w:val="28"/>
          <w:szCs w:val="28"/>
        </w:rPr>
        <w:t xml:space="preserve"> </w:t>
      </w:r>
      <w:r w:rsidRPr="00B77182">
        <w:rPr>
          <w:rFonts w:ascii="Times New Roman" w:hAnsi="Times New Roman"/>
          <w:sz w:val="28"/>
          <w:szCs w:val="28"/>
        </w:rPr>
        <w:t>социальных</w:t>
      </w:r>
      <w:r w:rsidR="001A04A7" w:rsidRPr="00B77182">
        <w:rPr>
          <w:rFonts w:ascii="Times New Roman" w:hAnsi="Times New Roman"/>
          <w:sz w:val="28"/>
          <w:szCs w:val="28"/>
        </w:rPr>
        <w:t xml:space="preserve"> </w:t>
      </w:r>
      <w:r w:rsidRPr="00B77182">
        <w:rPr>
          <w:rFonts w:ascii="Times New Roman" w:hAnsi="Times New Roman"/>
          <w:sz w:val="28"/>
          <w:szCs w:val="28"/>
        </w:rPr>
        <w:t>услуг</w:t>
      </w:r>
      <w:r w:rsidR="001A04A7" w:rsidRPr="00B77182">
        <w:rPr>
          <w:rFonts w:ascii="Times New Roman" w:hAnsi="Times New Roman"/>
          <w:sz w:val="28"/>
          <w:szCs w:val="28"/>
        </w:rPr>
        <w:t xml:space="preserve"> </w:t>
      </w:r>
      <w:r w:rsidRPr="00B77182">
        <w:rPr>
          <w:rFonts w:ascii="Times New Roman" w:hAnsi="Times New Roman"/>
          <w:sz w:val="28"/>
          <w:szCs w:val="28"/>
        </w:rPr>
        <w:t>на</w:t>
      </w:r>
      <w:r w:rsidR="001A04A7" w:rsidRPr="00B77182">
        <w:rPr>
          <w:rFonts w:ascii="Times New Roman" w:hAnsi="Times New Roman"/>
          <w:sz w:val="28"/>
          <w:szCs w:val="28"/>
        </w:rPr>
        <w:t xml:space="preserve"> </w:t>
      </w:r>
      <w:r w:rsidRPr="00B77182">
        <w:rPr>
          <w:rFonts w:ascii="Times New Roman" w:hAnsi="Times New Roman"/>
          <w:sz w:val="28"/>
          <w:szCs w:val="28"/>
        </w:rPr>
        <w:t>территории</w:t>
      </w:r>
      <w:r w:rsidR="001A04A7" w:rsidRPr="00B77182">
        <w:rPr>
          <w:rFonts w:ascii="Times New Roman" w:hAnsi="Times New Roman"/>
          <w:sz w:val="28"/>
          <w:szCs w:val="28"/>
        </w:rPr>
        <w:t xml:space="preserve"> </w:t>
      </w:r>
      <w:r w:rsidRPr="00B77182">
        <w:rPr>
          <w:rFonts w:ascii="Times New Roman" w:hAnsi="Times New Roman"/>
          <w:sz w:val="28"/>
          <w:szCs w:val="28"/>
        </w:rPr>
        <w:t>Ханты-Мансийского</w:t>
      </w:r>
      <w:r w:rsidR="001A04A7" w:rsidRPr="00B77182">
        <w:rPr>
          <w:rFonts w:ascii="Times New Roman" w:hAnsi="Times New Roman"/>
          <w:sz w:val="28"/>
          <w:szCs w:val="28"/>
        </w:rPr>
        <w:t xml:space="preserve"> </w:t>
      </w:r>
      <w:r w:rsidRPr="00B77182">
        <w:rPr>
          <w:rFonts w:ascii="Times New Roman" w:hAnsi="Times New Roman"/>
          <w:sz w:val="28"/>
          <w:szCs w:val="28"/>
        </w:rPr>
        <w:t>района</w:t>
      </w:r>
      <w:r w:rsidR="001A04A7" w:rsidRPr="00B77182">
        <w:rPr>
          <w:rFonts w:ascii="Times New Roman" w:hAnsi="Times New Roman"/>
          <w:sz w:val="28"/>
          <w:szCs w:val="28"/>
        </w:rPr>
        <w:t xml:space="preserve"> </w:t>
      </w:r>
      <w:r w:rsidR="00211AEB" w:rsidRPr="00B77182">
        <w:rPr>
          <w:rFonts w:ascii="Times New Roman" w:hAnsi="Times New Roman"/>
          <w:sz w:val="28"/>
          <w:szCs w:val="28"/>
        </w:rPr>
        <w:t>состоят</w:t>
      </w:r>
      <w:r w:rsidR="001A04A7" w:rsidRPr="00B77182">
        <w:rPr>
          <w:rFonts w:ascii="Times New Roman" w:hAnsi="Times New Roman"/>
          <w:sz w:val="28"/>
          <w:szCs w:val="28"/>
        </w:rPr>
        <w:t xml:space="preserve"> </w:t>
      </w:r>
      <w:r w:rsidR="00211AEB" w:rsidRPr="00B77182">
        <w:rPr>
          <w:rFonts w:ascii="Times New Roman" w:hAnsi="Times New Roman"/>
          <w:sz w:val="28"/>
          <w:szCs w:val="28"/>
        </w:rPr>
        <w:t>в</w:t>
      </w:r>
      <w:r w:rsidR="001A04A7" w:rsidRPr="00B77182">
        <w:rPr>
          <w:rFonts w:ascii="Times New Roman" w:hAnsi="Times New Roman"/>
          <w:sz w:val="28"/>
          <w:szCs w:val="28"/>
        </w:rPr>
        <w:t xml:space="preserve"> </w:t>
      </w:r>
      <w:r w:rsidR="00FC03AA" w:rsidRPr="00B77182">
        <w:rPr>
          <w:rFonts w:ascii="Times New Roman" w:hAnsi="Times New Roman"/>
          <w:sz w:val="28"/>
          <w:szCs w:val="28"/>
        </w:rPr>
        <w:t>отраслевом</w:t>
      </w:r>
      <w:r w:rsidR="001A04A7" w:rsidRPr="00B77182">
        <w:rPr>
          <w:rFonts w:ascii="Times New Roman" w:hAnsi="Times New Roman"/>
          <w:sz w:val="28"/>
          <w:szCs w:val="28"/>
        </w:rPr>
        <w:t xml:space="preserve"> </w:t>
      </w:r>
      <w:r w:rsidR="00211AEB" w:rsidRPr="00B77182">
        <w:rPr>
          <w:rFonts w:ascii="Times New Roman" w:hAnsi="Times New Roman"/>
          <w:sz w:val="28"/>
          <w:szCs w:val="28"/>
        </w:rPr>
        <w:t>реестре</w:t>
      </w:r>
      <w:r w:rsidR="001A04A7" w:rsidRPr="00B77182">
        <w:rPr>
          <w:rFonts w:ascii="Times New Roman" w:hAnsi="Times New Roman"/>
          <w:sz w:val="28"/>
          <w:szCs w:val="28"/>
        </w:rPr>
        <w:t xml:space="preserve"> </w:t>
      </w:r>
      <w:r w:rsidR="0001657E" w:rsidRPr="00B77182">
        <w:rPr>
          <w:rFonts w:ascii="Times New Roman" w:hAnsi="Times New Roman"/>
          <w:sz w:val="28"/>
          <w:szCs w:val="28"/>
        </w:rPr>
        <w:t>1</w:t>
      </w:r>
      <w:r w:rsidR="00246C4F" w:rsidRPr="00B77182">
        <w:rPr>
          <w:rFonts w:ascii="Times New Roman" w:hAnsi="Times New Roman"/>
          <w:sz w:val="28"/>
          <w:szCs w:val="28"/>
        </w:rPr>
        <w:t>40</w:t>
      </w:r>
      <w:r w:rsidR="001A04A7" w:rsidRPr="00B77182">
        <w:rPr>
          <w:rFonts w:ascii="Times New Roman" w:hAnsi="Times New Roman"/>
          <w:sz w:val="28"/>
          <w:szCs w:val="28"/>
        </w:rPr>
        <w:t xml:space="preserve"> </w:t>
      </w:r>
      <w:r w:rsidR="0001657E" w:rsidRPr="00B77182">
        <w:rPr>
          <w:rFonts w:ascii="Times New Roman" w:hAnsi="Times New Roman"/>
          <w:sz w:val="28"/>
          <w:szCs w:val="28"/>
        </w:rPr>
        <w:t>организаци</w:t>
      </w:r>
      <w:r w:rsidR="00246C4F" w:rsidRPr="00B77182">
        <w:rPr>
          <w:rFonts w:ascii="Times New Roman" w:hAnsi="Times New Roman"/>
          <w:sz w:val="28"/>
          <w:szCs w:val="28"/>
        </w:rPr>
        <w:t>й</w:t>
      </w:r>
      <w:r w:rsidR="001A04A7" w:rsidRPr="00B77182">
        <w:rPr>
          <w:rFonts w:ascii="Times New Roman" w:hAnsi="Times New Roman"/>
          <w:sz w:val="28"/>
          <w:szCs w:val="28"/>
        </w:rPr>
        <w:t xml:space="preserve"> </w:t>
      </w:r>
      <w:r w:rsidR="0001657E" w:rsidRPr="00B77182">
        <w:rPr>
          <w:rFonts w:ascii="Times New Roman" w:hAnsi="Times New Roman"/>
          <w:sz w:val="28"/>
          <w:szCs w:val="28"/>
        </w:rPr>
        <w:t>и</w:t>
      </w:r>
      <w:r w:rsidR="001A04A7" w:rsidRPr="00B77182">
        <w:rPr>
          <w:rFonts w:ascii="Times New Roman" w:hAnsi="Times New Roman"/>
          <w:sz w:val="28"/>
          <w:szCs w:val="28"/>
        </w:rPr>
        <w:t xml:space="preserve"> </w:t>
      </w:r>
      <w:r w:rsidR="0001657E" w:rsidRPr="00B77182">
        <w:rPr>
          <w:rFonts w:ascii="Times New Roman" w:hAnsi="Times New Roman"/>
          <w:sz w:val="28"/>
          <w:szCs w:val="28"/>
        </w:rPr>
        <w:t>индивидуальных</w:t>
      </w:r>
      <w:r w:rsidR="001A04A7" w:rsidRPr="00B77182">
        <w:rPr>
          <w:rFonts w:ascii="Times New Roman" w:hAnsi="Times New Roman"/>
          <w:sz w:val="28"/>
          <w:szCs w:val="28"/>
        </w:rPr>
        <w:t xml:space="preserve"> </w:t>
      </w:r>
      <w:r w:rsidR="0001657E" w:rsidRPr="00B77182">
        <w:rPr>
          <w:rFonts w:ascii="Times New Roman" w:hAnsi="Times New Roman"/>
          <w:sz w:val="28"/>
          <w:szCs w:val="28"/>
        </w:rPr>
        <w:t>предпринимателей,</w:t>
      </w:r>
      <w:r w:rsidR="001A04A7" w:rsidRPr="00B77182">
        <w:rPr>
          <w:rFonts w:ascii="Times New Roman" w:hAnsi="Times New Roman"/>
          <w:sz w:val="28"/>
          <w:szCs w:val="28"/>
        </w:rPr>
        <w:t xml:space="preserve"> </w:t>
      </w:r>
      <w:r w:rsidR="0001657E" w:rsidRPr="00B77182">
        <w:rPr>
          <w:rFonts w:ascii="Times New Roman" w:hAnsi="Times New Roman"/>
          <w:sz w:val="28"/>
          <w:szCs w:val="28"/>
        </w:rPr>
        <w:t>основными</w:t>
      </w:r>
      <w:r w:rsidR="001A04A7" w:rsidRPr="00B77182">
        <w:rPr>
          <w:rFonts w:ascii="Times New Roman" w:hAnsi="Times New Roman"/>
          <w:sz w:val="28"/>
          <w:szCs w:val="28"/>
        </w:rPr>
        <w:t xml:space="preserve"> </w:t>
      </w:r>
      <w:r w:rsidR="0001657E" w:rsidRPr="00B77182">
        <w:rPr>
          <w:rFonts w:ascii="Times New Roman" w:hAnsi="Times New Roman"/>
          <w:sz w:val="28"/>
          <w:szCs w:val="28"/>
        </w:rPr>
        <w:t>направлениями</w:t>
      </w:r>
      <w:r w:rsidR="001A04A7" w:rsidRPr="00B77182">
        <w:rPr>
          <w:rFonts w:ascii="Times New Roman" w:hAnsi="Times New Roman"/>
          <w:sz w:val="28"/>
          <w:szCs w:val="28"/>
        </w:rPr>
        <w:t xml:space="preserve"> </w:t>
      </w:r>
      <w:r w:rsidR="0001657E" w:rsidRPr="00B77182">
        <w:rPr>
          <w:rFonts w:ascii="Times New Roman" w:hAnsi="Times New Roman"/>
          <w:sz w:val="28"/>
          <w:szCs w:val="28"/>
        </w:rPr>
        <w:t>деятельности</w:t>
      </w:r>
      <w:r w:rsidR="001A04A7" w:rsidRPr="00B77182">
        <w:rPr>
          <w:rFonts w:ascii="Times New Roman" w:hAnsi="Times New Roman"/>
          <w:sz w:val="28"/>
          <w:szCs w:val="28"/>
        </w:rPr>
        <w:t xml:space="preserve"> </w:t>
      </w:r>
      <w:r w:rsidR="0001657E" w:rsidRPr="00B77182">
        <w:rPr>
          <w:rFonts w:ascii="Times New Roman" w:hAnsi="Times New Roman"/>
          <w:sz w:val="28"/>
          <w:szCs w:val="28"/>
        </w:rPr>
        <w:t>которых</w:t>
      </w:r>
      <w:r w:rsidR="001A04A7" w:rsidRPr="00B77182">
        <w:rPr>
          <w:rFonts w:ascii="Times New Roman" w:hAnsi="Times New Roman"/>
          <w:sz w:val="28"/>
          <w:szCs w:val="28"/>
        </w:rPr>
        <w:t xml:space="preserve"> </w:t>
      </w:r>
      <w:r w:rsidR="0001657E" w:rsidRPr="00B77182">
        <w:rPr>
          <w:rFonts w:ascii="Times New Roman" w:hAnsi="Times New Roman"/>
          <w:sz w:val="28"/>
          <w:szCs w:val="28"/>
        </w:rPr>
        <w:t>являются</w:t>
      </w:r>
      <w:r w:rsidR="001A04A7" w:rsidRPr="00B77182">
        <w:rPr>
          <w:rFonts w:ascii="Times New Roman" w:hAnsi="Times New Roman"/>
          <w:sz w:val="28"/>
          <w:szCs w:val="28"/>
        </w:rPr>
        <w:t xml:space="preserve"> </w:t>
      </w:r>
      <w:r w:rsidR="0001657E" w:rsidRPr="00B77182">
        <w:rPr>
          <w:rFonts w:ascii="Times New Roman" w:hAnsi="Times New Roman"/>
          <w:sz w:val="28"/>
          <w:szCs w:val="28"/>
        </w:rPr>
        <w:t>развитие</w:t>
      </w:r>
      <w:r w:rsidR="001A04A7" w:rsidRPr="00B77182">
        <w:rPr>
          <w:rFonts w:ascii="Times New Roman" w:hAnsi="Times New Roman"/>
          <w:sz w:val="28"/>
          <w:szCs w:val="28"/>
        </w:rPr>
        <w:t xml:space="preserve"> </w:t>
      </w:r>
      <w:r w:rsidR="0001657E" w:rsidRPr="00B77182">
        <w:rPr>
          <w:rFonts w:ascii="Times New Roman" w:hAnsi="Times New Roman"/>
          <w:sz w:val="28"/>
          <w:szCs w:val="28"/>
        </w:rPr>
        <w:t>сфер</w:t>
      </w:r>
      <w:r w:rsidR="001A04A7" w:rsidRPr="00B77182">
        <w:rPr>
          <w:rFonts w:ascii="Times New Roman" w:hAnsi="Times New Roman"/>
          <w:sz w:val="28"/>
          <w:szCs w:val="28"/>
        </w:rPr>
        <w:t xml:space="preserve"> </w:t>
      </w:r>
      <w:r w:rsidR="0001657E" w:rsidRPr="00B77182">
        <w:rPr>
          <w:rFonts w:ascii="Times New Roman" w:hAnsi="Times New Roman"/>
          <w:sz w:val="28"/>
          <w:szCs w:val="28"/>
        </w:rPr>
        <w:t>культуры,</w:t>
      </w:r>
      <w:r w:rsidR="001A04A7" w:rsidRPr="00B77182">
        <w:rPr>
          <w:rFonts w:ascii="Times New Roman" w:hAnsi="Times New Roman"/>
          <w:sz w:val="28"/>
          <w:szCs w:val="28"/>
        </w:rPr>
        <w:t xml:space="preserve"> </w:t>
      </w:r>
      <w:r w:rsidR="0001657E" w:rsidRPr="00B77182">
        <w:rPr>
          <w:rFonts w:ascii="Times New Roman" w:hAnsi="Times New Roman"/>
          <w:sz w:val="28"/>
          <w:szCs w:val="28"/>
        </w:rPr>
        <w:t>туризма,</w:t>
      </w:r>
      <w:r w:rsidR="001A04A7" w:rsidRPr="00B77182">
        <w:rPr>
          <w:rFonts w:ascii="Times New Roman" w:hAnsi="Times New Roman"/>
          <w:sz w:val="28"/>
          <w:szCs w:val="28"/>
        </w:rPr>
        <w:t xml:space="preserve"> </w:t>
      </w:r>
      <w:r w:rsidR="0001657E" w:rsidRPr="00B77182">
        <w:rPr>
          <w:rFonts w:ascii="Times New Roman" w:hAnsi="Times New Roman"/>
          <w:sz w:val="28"/>
          <w:szCs w:val="28"/>
        </w:rPr>
        <w:t>спорта,</w:t>
      </w:r>
      <w:r w:rsidR="001A04A7" w:rsidRPr="00B77182">
        <w:rPr>
          <w:rFonts w:ascii="Times New Roman" w:hAnsi="Times New Roman"/>
          <w:sz w:val="28"/>
          <w:szCs w:val="28"/>
        </w:rPr>
        <w:t xml:space="preserve"> </w:t>
      </w:r>
      <w:r w:rsidR="0001657E" w:rsidRPr="00B77182">
        <w:rPr>
          <w:rFonts w:ascii="Times New Roman" w:hAnsi="Times New Roman"/>
          <w:sz w:val="28"/>
          <w:szCs w:val="28"/>
          <w:lang w:eastAsia="ru-RU"/>
        </w:rPr>
        <w:t>межнационального</w:t>
      </w:r>
      <w:r w:rsidR="001A04A7" w:rsidRPr="00B77182">
        <w:rPr>
          <w:rFonts w:ascii="Times New Roman" w:hAnsi="Times New Roman"/>
          <w:sz w:val="28"/>
          <w:szCs w:val="28"/>
          <w:lang w:eastAsia="ru-RU"/>
        </w:rPr>
        <w:t xml:space="preserve"> </w:t>
      </w:r>
      <w:r w:rsidR="0001657E" w:rsidRPr="00B77182">
        <w:rPr>
          <w:rFonts w:ascii="Times New Roman" w:hAnsi="Times New Roman"/>
          <w:sz w:val="28"/>
          <w:szCs w:val="28"/>
          <w:lang w:eastAsia="ru-RU"/>
        </w:rPr>
        <w:t>и</w:t>
      </w:r>
      <w:r w:rsidR="001A04A7" w:rsidRPr="00B77182">
        <w:rPr>
          <w:rFonts w:ascii="Times New Roman" w:hAnsi="Times New Roman"/>
          <w:sz w:val="28"/>
          <w:szCs w:val="28"/>
          <w:lang w:eastAsia="ru-RU"/>
        </w:rPr>
        <w:t xml:space="preserve"> </w:t>
      </w:r>
      <w:r w:rsidR="0001657E" w:rsidRPr="00B77182">
        <w:rPr>
          <w:rFonts w:ascii="Times New Roman" w:hAnsi="Times New Roman"/>
          <w:sz w:val="28"/>
          <w:szCs w:val="28"/>
          <w:lang w:eastAsia="ru-RU"/>
        </w:rPr>
        <w:t>межконфессионального</w:t>
      </w:r>
      <w:r w:rsidR="001A04A7" w:rsidRPr="00B77182">
        <w:rPr>
          <w:rFonts w:ascii="Times New Roman" w:hAnsi="Times New Roman"/>
          <w:sz w:val="28"/>
          <w:szCs w:val="28"/>
          <w:lang w:eastAsia="ru-RU"/>
        </w:rPr>
        <w:t xml:space="preserve"> </w:t>
      </w:r>
      <w:r w:rsidR="0001657E" w:rsidRPr="00B77182">
        <w:rPr>
          <w:rFonts w:ascii="Times New Roman" w:hAnsi="Times New Roman"/>
          <w:sz w:val="28"/>
          <w:szCs w:val="28"/>
          <w:lang w:eastAsia="ru-RU"/>
        </w:rPr>
        <w:t>мира</w:t>
      </w:r>
      <w:r w:rsidR="001A04A7" w:rsidRPr="00B77182">
        <w:rPr>
          <w:rFonts w:ascii="Times New Roman" w:hAnsi="Times New Roman"/>
          <w:sz w:val="28"/>
          <w:szCs w:val="28"/>
          <w:lang w:eastAsia="ru-RU"/>
        </w:rPr>
        <w:t xml:space="preserve"> </w:t>
      </w:r>
      <w:r w:rsidR="0001657E" w:rsidRPr="00B77182">
        <w:rPr>
          <w:rFonts w:ascii="Times New Roman" w:hAnsi="Times New Roman"/>
          <w:sz w:val="28"/>
          <w:szCs w:val="28"/>
          <w:lang w:eastAsia="ru-RU"/>
        </w:rPr>
        <w:t>и</w:t>
      </w:r>
      <w:r w:rsidR="001A04A7" w:rsidRPr="00B77182">
        <w:rPr>
          <w:rFonts w:ascii="Times New Roman" w:hAnsi="Times New Roman"/>
          <w:sz w:val="28"/>
          <w:szCs w:val="28"/>
          <w:lang w:eastAsia="ru-RU"/>
        </w:rPr>
        <w:t xml:space="preserve"> </w:t>
      </w:r>
      <w:r w:rsidR="0001657E" w:rsidRPr="00B77182">
        <w:rPr>
          <w:rFonts w:ascii="Times New Roman" w:hAnsi="Times New Roman"/>
          <w:sz w:val="28"/>
          <w:szCs w:val="28"/>
          <w:lang w:eastAsia="ru-RU"/>
        </w:rPr>
        <w:t>согласия,</w:t>
      </w:r>
      <w:r w:rsidR="001A04A7" w:rsidRPr="00B77182">
        <w:rPr>
          <w:rFonts w:ascii="Times New Roman" w:hAnsi="Times New Roman"/>
          <w:sz w:val="28"/>
          <w:szCs w:val="28"/>
          <w:lang w:eastAsia="ru-RU"/>
        </w:rPr>
        <w:t xml:space="preserve"> </w:t>
      </w:r>
      <w:r w:rsidR="0001657E" w:rsidRPr="00B77182">
        <w:rPr>
          <w:rFonts w:ascii="Times New Roman" w:hAnsi="Times New Roman"/>
          <w:sz w:val="28"/>
          <w:szCs w:val="28"/>
          <w:lang w:eastAsia="ru-RU"/>
        </w:rPr>
        <w:t>а</w:t>
      </w:r>
      <w:r w:rsidR="001A04A7" w:rsidRPr="00B77182">
        <w:rPr>
          <w:rFonts w:ascii="Times New Roman" w:hAnsi="Times New Roman"/>
          <w:sz w:val="28"/>
          <w:szCs w:val="28"/>
          <w:lang w:eastAsia="ru-RU"/>
        </w:rPr>
        <w:t xml:space="preserve"> </w:t>
      </w:r>
      <w:r w:rsidR="0001657E" w:rsidRPr="00B77182">
        <w:rPr>
          <w:rFonts w:ascii="Times New Roman" w:hAnsi="Times New Roman"/>
          <w:sz w:val="28"/>
          <w:szCs w:val="28"/>
          <w:lang w:eastAsia="ru-RU"/>
        </w:rPr>
        <w:t>также</w:t>
      </w:r>
      <w:r w:rsidR="001A04A7" w:rsidRPr="00B77182">
        <w:rPr>
          <w:rFonts w:ascii="Times New Roman" w:eastAsia="Times New Roman" w:hAnsi="Times New Roman"/>
          <w:sz w:val="28"/>
          <w:szCs w:val="28"/>
          <w:lang w:eastAsia="ru-RU"/>
        </w:rPr>
        <w:t xml:space="preserve"> </w:t>
      </w:r>
      <w:r w:rsidR="0001657E" w:rsidRPr="00B77182">
        <w:rPr>
          <w:rFonts w:ascii="Times New Roman" w:eastAsia="Times New Roman" w:hAnsi="Times New Roman"/>
          <w:sz w:val="28"/>
          <w:szCs w:val="28"/>
          <w:lang w:eastAsia="ru-RU"/>
        </w:rPr>
        <w:t>реализация</w:t>
      </w:r>
      <w:r w:rsidR="001A04A7" w:rsidRPr="00B77182">
        <w:rPr>
          <w:rFonts w:ascii="Times New Roman" w:eastAsia="Times New Roman" w:hAnsi="Times New Roman"/>
          <w:sz w:val="28"/>
          <w:szCs w:val="28"/>
          <w:lang w:eastAsia="ru-RU"/>
        </w:rPr>
        <w:t xml:space="preserve"> </w:t>
      </w:r>
      <w:r w:rsidR="0001657E" w:rsidRPr="00B77182">
        <w:rPr>
          <w:rFonts w:ascii="Times New Roman" w:eastAsia="Times New Roman" w:hAnsi="Times New Roman"/>
          <w:sz w:val="28"/>
          <w:szCs w:val="28"/>
          <w:lang w:eastAsia="ru-RU"/>
        </w:rPr>
        <w:t>дополнительных</w:t>
      </w:r>
      <w:r w:rsidR="001A04A7" w:rsidRPr="00B77182">
        <w:rPr>
          <w:rFonts w:ascii="Times New Roman" w:eastAsia="Times New Roman" w:hAnsi="Times New Roman"/>
          <w:sz w:val="28"/>
          <w:szCs w:val="28"/>
          <w:lang w:eastAsia="ru-RU"/>
        </w:rPr>
        <w:t xml:space="preserve"> </w:t>
      </w:r>
      <w:r w:rsidR="0001657E" w:rsidRPr="00B77182">
        <w:rPr>
          <w:rFonts w:ascii="Times New Roman" w:eastAsia="Times New Roman" w:hAnsi="Times New Roman"/>
          <w:sz w:val="28"/>
          <w:szCs w:val="28"/>
          <w:lang w:eastAsia="ru-RU"/>
        </w:rPr>
        <w:t>образовательных</w:t>
      </w:r>
      <w:r w:rsidR="001A04A7" w:rsidRPr="00B77182">
        <w:rPr>
          <w:rFonts w:ascii="Times New Roman" w:eastAsia="Times New Roman" w:hAnsi="Times New Roman"/>
          <w:sz w:val="28"/>
          <w:szCs w:val="28"/>
          <w:lang w:eastAsia="ru-RU"/>
        </w:rPr>
        <w:t xml:space="preserve"> </w:t>
      </w:r>
      <w:r w:rsidR="0001657E" w:rsidRPr="00B77182">
        <w:rPr>
          <w:rFonts w:ascii="Times New Roman" w:eastAsia="Times New Roman" w:hAnsi="Times New Roman"/>
          <w:sz w:val="28"/>
          <w:szCs w:val="28"/>
          <w:lang w:eastAsia="ru-RU"/>
        </w:rPr>
        <w:t>программ,</w:t>
      </w:r>
      <w:r w:rsidR="001A04A7" w:rsidRPr="00B77182">
        <w:rPr>
          <w:rFonts w:ascii="Times New Roman" w:eastAsia="Times New Roman" w:hAnsi="Times New Roman"/>
          <w:sz w:val="28"/>
          <w:szCs w:val="28"/>
          <w:lang w:eastAsia="ru-RU"/>
        </w:rPr>
        <w:t xml:space="preserve"> </w:t>
      </w:r>
      <w:r w:rsidR="0001657E" w:rsidRPr="00B77182">
        <w:rPr>
          <w:rFonts w:ascii="Times New Roman" w:eastAsia="Times New Roman" w:hAnsi="Times New Roman"/>
          <w:sz w:val="28"/>
          <w:szCs w:val="28"/>
          <w:lang w:eastAsia="ru-RU"/>
        </w:rPr>
        <w:t>в</w:t>
      </w:r>
      <w:r w:rsidR="001A04A7" w:rsidRPr="00B77182">
        <w:rPr>
          <w:rFonts w:ascii="Times New Roman" w:eastAsia="Times New Roman" w:hAnsi="Times New Roman"/>
          <w:sz w:val="28"/>
          <w:szCs w:val="28"/>
          <w:lang w:eastAsia="ru-RU"/>
        </w:rPr>
        <w:t xml:space="preserve"> </w:t>
      </w:r>
      <w:r w:rsidR="0001657E" w:rsidRPr="00B77182">
        <w:rPr>
          <w:rFonts w:ascii="Times New Roman" w:eastAsia="Times New Roman" w:hAnsi="Times New Roman"/>
          <w:sz w:val="28"/>
          <w:szCs w:val="28"/>
          <w:lang w:eastAsia="ru-RU"/>
        </w:rPr>
        <w:t>том</w:t>
      </w:r>
      <w:r w:rsidR="001A04A7" w:rsidRPr="00B77182">
        <w:rPr>
          <w:rFonts w:ascii="Times New Roman" w:eastAsia="Times New Roman" w:hAnsi="Times New Roman"/>
          <w:sz w:val="28"/>
          <w:szCs w:val="28"/>
          <w:lang w:eastAsia="ru-RU"/>
        </w:rPr>
        <w:t xml:space="preserve"> </w:t>
      </w:r>
      <w:r w:rsidR="0001657E" w:rsidRPr="00B77182">
        <w:rPr>
          <w:rFonts w:ascii="Times New Roman" w:eastAsia="Times New Roman" w:hAnsi="Times New Roman"/>
          <w:sz w:val="28"/>
          <w:szCs w:val="28"/>
          <w:lang w:eastAsia="ru-RU"/>
        </w:rPr>
        <w:t>числе</w:t>
      </w:r>
      <w:r w:rsidR="001A04A7" w:rsidRPr="00B77182">
        <w:rPr>
          <w:rFonts w:ascii="Times New Roman" w:eastAsia="Times New Roman" w:hAnsi="Times New Roman"/>
          <w:sz w:val="28"/>
          <w:szCs w:val="28"/>
          <w:lang w:eastAsia="ru-RU"/>
        </w:rPr>
        <w:t xml:space="preserve"> </w:t>
      </w:r>
      <w:r w:rsidR="0001657E" w:rsidRPr="00B77182">
        <w:rPr>
          <w:rFonts w:ascii="Times New Roman" w:eastAsia="Times New Roman" w:hAnsi="Times New Roman"/>
          <w:sz w:val="28"/>
          <w:szCs w:val="28"/>
          <w:lang w:eastAsia="ru-RU"/>
        </w:rPr>
        <w:t>военно-патриотического</w:t>
      </w:r>
      <w:r w:rsidR="001A04A7" w:rsidRPr="00B77182">
        <w:rPr>
          <w:rFonts w:ascii="Times New Roman" w:eastAsia="Times New Roman" w:hAnsi="Times New Roman"/>
          <w:sz w:val="28"/>
          <w:szCs w:val="28"/>
          <w:lang w:eastAsia="ru-RU"/>
        </w:rPr>
        <w:t xml:space="preserve"> </w:t>
      </w:r>
      <w:r w:rsidR="0001657E" w:rsidRPr="00B77182">
        <w:rPr>
          <w:rFonts w:ascii="Times New Roman" w:eastAsia="Times New Roman" w:hAnsi="Times New Roman"/>
          <w:sz w:val="28"/>
          <w:szCs w:val="28"/>
          <w:lang w:eastAsia="ru-RU"/>
        </w:rPr>
        <w:t>воспитания.</w:t>
      </w:r>
    </w:p>
    <w:p w14:paraId="209FC508" w14:textId="170177A9" w:rsidR="00476DA6" w:rsidRPr="00B77182" w:rsidRDefault="00476DA6" w:rsidP="00680603">
      <w:pPr>
        <w:spacing w:after="0" w:line="240" w:lineRule="auto"/>
        <w:ind w:firstLine="709"/>
        <w:jc w:val="both"/>
        <w:rPr>
          <w:rFonts w:ascii="Times New Roman" w:hAnsi="Times New Roman"/>
          <w:sz w:val="28"/>
          <w:szCs w:val="28"/>
        </w:rPr>
      </w:pPr>
      <w:r w:rsidRPr="00B77182">
        <w:rPr>
          <w:rFonts w:ascii="Times New Roman" w:eastAsia="Times New Roman" w:hAnsi="Times New Roman"/>
          <w:sz w:val="28"/>
          <w:szCs w:val="28"/>
          <w:lang w:eastAsia="ru-RU"/>
        </w:rPr>
        <w:t>Ресурсный центр СОНКО оказывает информационную, консультационную, организационную и иную ресурсную поддержку СОНКО, а также инициативных граждан, осуществляющих свою деятельность на территории Ханты-Мансийского района.</w:t>
      </w:r>
    </w:p>
    <w:p w14:paraId="10639DD0" w14:textId="0D7C796E" w:rsidR="00485340" w:rsidRPr="00B77182" w:rsidRDefault="00485340"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В</w:t>
      </w:r>
      <w:r w:rsidR="001A04A7" w:rsidRPr="00B77182">
        <w:rPr>
          <w:rFonts w:ascii="Times New Roman" w:hAnsi="Times New Roman"/>
          <w:sz w:val="28"/>
          <w:szCs w:val="28"/>
        </w:rPr>
        <w:t xml:space="preserve"> </w:t>
      </w:r>
      <w:r w:rsidR="00B25CA8" w:rsidRPr="00B77182">
        <w:rPr>
          <w:rFonts w:ascii="Times New Roman" w:hAnsi="Times New Roman"/>
          <w:sz w:val="28"/>
          <w:szCs w:val="28"/>
        </w:rPr>
        <w:t>2024</w:t>
      </w:r>
      <w:r w:rsidR="001A04A7" w:rsidRPr="00B77182">
        <w:rPr>
          <w:rFonts w:ascii="Times New Roman" w:hAnsi="Times New Roman"/>
          <w:sz w:val="28"/>
          <w:szCs w:val="28"/>
        </w:rPr>
        <w:t xml:space="preserve"> </w:t>
      </w:r>
      <w:r w:rsidRPr="00B77182">
        <w:rPr>
          <w:rFonts w:ascii="Times New Roman" w:hAnsi="Times New Roman"/>
          <w:sz w:val="28"/>
          <w:szCs w:val="28"/>
        </w:rPr>
        <w:t>году</w:t>
      </w:r>
      <w:r w:rsidR="001A04A7" w:rsidRPr="00B77182">
        <w:rPr>
          <w:rFonts w:ascii="Times New Roman" w:hAnsi="Times New Roman"/>
          <w:sz w:val="28"/>
          <w:szCs w:val="28"/>
        </w:rPr>
        <w:t xml:space="preserve"> </w:t>
      </w:r>
      <w:r w:rsidRPr="00B77182">
        <w:rPr>
          <w:rFonts w:ascii="Times New Roman" w:hAnsi="Times New Roman"/>
          <w:sz w:val="28"/>
          <w:szCs w:val="28"/>
        </w:rPr>
        <w:t>через</w:t>
      </w:r>
      <w:r w:rsidR="001A04A7" w:rsidRPr="00B77182">
        <w:rPr>
          <w:rFonts w:ascii="Times New Roman" w:hAnsi="Times New Roman"/>
          <w:sz w:val="28"/>
          <w:szCs w:val="28"/>
        </w:rPr>
        <w:t xml:space="preserve"> </w:t>
      </w:r>
      <w:r w:rsidR="00B25CA8" w:rsidRPr="00B77182">
        <w:rPr>
          <w:rFonts w:ascii="Times New Roman" w:hAnsi="Times New Roman"/>
          <w:sz w:val="28"/>
          <w:szCs w:val="28"/>
        </w:rPr>
        <w:t>платформы</w:t>
      </w:r>
      <w:r w:rsidR="001A04A7" w:rsidRPr="00B77182">
        <w:rPr>
          <w:rFonts w:ascii="Times New Roman" w:hAnsi="Times New Roman"/>
          <w:sz w:val="28"/>
          <w:szCs w:val="28"/>
        </w:rPr>
        <w:t xml:space="preserve"> </w:t>
      </w:r>
      <w:r w:rsidR="00B25CA8" w:rsidRPr="00B77182">
        <w:rPr>
          <w:rFonts w:ascii="Times New Roman" w:eastAsia="Times New Roman" w:hAnsi="Times New Roman"/>
          <w:bCs/>
          <w:sz w:val="28"/>
          <w:szCs w:val="28"/>
        </w:rPr>
        <w:t>грант Президента Российской Федерации на реализацию проектов в области культуры, искусства и креативных (творческих) индустрий</w:t>
      </w:r>
      <w:r w:rsidR="00B25CA8" w:rsidRPr="00B77182">
        <w:rPr>
          <w:rFonts w:ascii="Times New Roman" w:hAnsi="Times New Roman"/>
          <w:sz w:val="28"/>
          <w:szCs w:val="28"/>
        </w:rPr>
        <w:t>, Добро.рф,</w:t>
      </w:r>
      <w:r w:rsidR="00B25CA8" w:rsidRPr="00B77182">
        <w:rPr>
          <w:rFonts w:ascii="Times New Roman" w:hAnsi="Times New Roman"/>
          <w:sz w:val="26"/>
          <w:szCs w:val="26"/>
        </w:rPr>
        <w:t xml:space="preserve"> </w:t>
      </w:r>
      <w:r w:rsidRPr="00B77182">
        <w:rPr>
          <w:rFonts w:ascii="Times New Roman" w:hAnsi="Times New Roman"/>
          <w:sz w:val="28"/>
          <w:szCs w:val="28"/>
        </w:rPr>
        <w:t>ГрантгубернатораЮгры.рф,</w:t>
      </w:r>
      <w:r w:rsidR="001A04A7" w:rsidRPr="00B77182">
        <w:rPr>
          <w:rFonts w:ascii="Times New Roman" w:hAnsi="Times New Roman"/>
          <w:sz w:val="28"/>
          <w:szCs w:val="28"/>
        </w:rPr>
        <w:t xml:space="preserve"> </w:t>
      </w:r>
      <w:r w:rsidRPr="00B77182">
        <w:rPr>
          <w:rFonts w:ascii="Times New Roman" w:hAnsi="Times New Roman"/>
          <w:sz w:val="28"/>
          <w:szCs w:val="28"/>
        </w:rPr>
        <w:t>Международная</w:t>
      </w:r>
      <w:r w:rsidR="001A04A7" w:rsidRPr="00B77182">
        <w:rPr>
          <w:rFonts w:ascii="Times New Roman" w:hAnsi="Times New Roman"/>
          <w:sz w:val="28"/>
          <w:szCs w:val="28"/>
        </w:rPr>
        <w:t xml:space="preserve"> </w:t>
      </w:r>
      <w:r w:rsidRPr="00B77182">
        <w:rPr>
          <w:rFonts w:ascii="Times New Roman" w:hAnsi="Times New Roman"/>
          <w:sz w:val="28"/>
          <w:szCs w:val="28"/>
        </w:rPr>
        <w:t>премия</w:t>
      </w:r>
      <w:r w:rsidR="001A04A7" w:rsidRPr="00B77182">
        <w:rPr>
          <w:rFonts w:ascii="Times New Roman" w:hAnsi="Times New Roman"/>
          <w:sz w:val="28"/>
          <w:szCs w:val="28"/>
        </w:rPr>
        <w:t xml:space="preserve"> </w:t>
      </w:r>
      <w:r w:rsidRPr="00B77182">
        <w:rPr>
          <w:rFonts w:ascii="Times New Roman" w:hAnsi="Times New Roman"/>
          <w:sz w:val="28"/>
          <w:szCs w:val="28"/>
        </w:rPr>
        <w:t>«Мы</w:t>
      </w:r>
      <w:r w:rsidR="001A04A7" w:rsidRPr="00B77182">
        <w:rPr>
          <w:rFonts w:ascii="Times New Roman" w:hAnsi="Times New Roman"/>
          <w:sz w:val="28"/>
          <w:szCs w:val="28"/>
        </w:rPr>
        <w:t xml:space="preserve"> </w:t>
      </w:r>
      <w:r w:rsidRPr="00B77182">
        <w:rPr>
          <w:rFonts w:ascii="Times New Roman" w:hAnsi="Times New Roman"/>
          <w:sz w:val="28"/>
          <w:szCs w:val="28"/>
        </w:rPr>
        <w:t>вместе»,</w:t>
      </w:r>
      <w:r w:rsidR="001A04A7" w:rsidRPr="00B77182">
        <w:rPr>
          <w:rFonts w:ascii="Times New Roman" w:hAnsi="Times New Roman"/>
          <w:sz w:val="28"/>
          <w:szCs w:val="28"/>
        </w:rPr>
        <w:t xml:space="preserve"> </w:t>
      </w:r>
      <w:r w:rsidRPr="00B77182">
        <w:rPr>
          <w:rFonts w:ascii="Times New Roman" w:hAnsi="Times New Roman"/>
          <w:sz w:val="28"/>
          <w:szCs w:val="28"/>
        </w:rPr>
        <w:t>«Фонд</w:t>
      </w:r>
      <w:r w:rsidR="001A04A7" w:rsidRPr="00B77182">
        <w:rPr>
          <w:rFonts w:ascii="Times New Roman" w:hAnsi="Times New Roman"/>
          <w:sz w:val="28"/>
          <w:szCs w:val="28"/>
        </w:rPr>
        <w:t xml:space="preserve"> </w:t>
      </w:r>
      <w:r w:rsidRPr="00B77182">
        <w:rPr>
          <w:rFonts w:ascii="Times New Roman" w:hAnsi="Times New Roman"/>
          <w:sz w:val="28"/>
          <w:szCs w:val="28"/>
        </w:rPr>
        <w:t>Тимченко»,</w:t>
      </w:r>
      <w:r w:rsidR="001A04A7" w:rsidRPr="00B77182">
        <w:rPr>
          <w:rFonts w:ascii="Times New Roman" w:hAnsi="Times New Roman"/>
          <w:sz w:val="28"/>
          <w:szCs w:val="28"/>
        </w:rPr>
        <w:t xml:space="preserve"> </w:t>
      </w:r>
      <w:r w:rsidRPr="00B77182">
        <w:rPr>
          <w:rFonts w:ascii="Times New Roman" w:hAnsi="Times New Roman"/>
          <w:sz w:val="28"/>
          <w:szCs w:val="28"/>
        </w:rPr>
        <w:t>«Росмолодежь.Гранты»,</w:t>
      </w:r>
      <w:r w:rsidR="001A04A7" w:rsidRPr="00B77182">
        <w:rPr>
          <w:rFonts w:ascii="Times New Roman" w:hAnsi="Times New Roman"/>
          <w:sz w:val="28"/>
          <w:szCs w:val="28"/>
        </w:rPr>
        <w:t xml:space="preserve"> </w:t>
      </w:r>
      <w:r w:rsidRPr="00B77182">
        <w:rPr>
          <w:rFonts w:ascii="Times New Roman" w:hAnsi="Times New Roman"/>
          <w:sz w:val="28"/>
          <w:szCs w:val="28"/>
        </w:rPr>
        <w:t>«Молоды</w:t>
      </w:r>
      <w:r w:rsidR="001A04A7" w:rsidRPr="00B77182">
        <w:rPr>
          <w:rFonts w:ascii="Times New Roman" w:hAnsi="Times New Roman"/>
          <w:sz w:val="28"/>
          <w:szCs w:val="28"/>
        </w:rPr>
        <w:t xml:space="preserve"> </w:t>
      </w:r>
      <w:r w:rsidRPr="00B77182">
        <w:rPr>
          <w:rFonts w:ascii="Times New Roman" w:hAnsi="Times New Roman"/>
          <w:sz w:val="28"/>
          <w:szCs w:val="28"/>
        </w:rPr>
        <w:t>душой»,</w:t>
      </w:r>
      <w:r w:rsidR="001A04A7" w:rsidRPr="00B77182">
        <w:rPr>
          <w:rFonts w:ascii="Times New Roman" w:hAnsi="Times New Roman"/>
          <w:sz w:val="28"/>
          <w:szCs w:val="28"/>
        </w:rPr>
        <w:t xml:space="preserve"> </w:t>
      </w:r>
      <w:r w:rsidRPr="00B77182">
        <w:rPr>
          <w:rFonts w:ascii="Times New Roman" w:hAnsi="Times New Roman"/>
          <w:sz w:val="28"/>
          <w:szCs w:val="28"/>
        </w:rPr>
        <w:t>«Родные</w:t>
      </w:r>
      <w:r w:rsidR="001A04A7" w:rsidRPr="00B77182">
        <w:rPr>
          <w:rFonts w:ascii="Times New Roman" w:hAnsi="Times New Roman"/>
          <w:sz w:val="28"/>
          <w:szCs w:val="28"/>
        </w:rPr>
        <w:t xml:space="preserve"> </w:t>
      </w:r>
      <w:r w:rsidRPr="00B77182">
        <w:rPr>
          <w:rFonts w:ascii="Times New Roman" w:hAnsi="Times New Roman"/>
          <w:sz w:val="28"/>
          <w:szCs w:val="28"/>
        </w:rPr>
        <w:t>города»</w:t>
      </w:r>
      <w:r w:rsidR="001A04A7" w:rsidRPr="00B77182">
        <w:rPr>
          <w:rFonts w:ascii="Times New Roman" w:hAnsi="Times New Roman"/>
          <w:sz w:val="28"/>
          <w:szCs w:val="28"/>
        </w:rPr>
        <w:t xml:space="preserve"> </w:t>
      </w:r>
      <w:r w:rsidRPr="00B77182">
        <w:rPr>
          <w:rFonts w:ascii="Times New Roman" w:hAnsi="Times New Roman"/>
          <w:sz w:val="28"/>
          <w:szCs w:val="28"/>
        </w:rPr>
        <w:t>от</w:t>
      </w:r>
      <w:r w:rsidR="001A04A7" w:rsidRPr="00B77182">
        <w:rPr>
          <w:rFonts w:ascii="Times New Roman" w:hAnsi="Times New Roman"/>
          <w:sz w:val="28"/>
          <w:szCs w:val="28"/>
        </w:rPr>
        <w:t xml:space="preserve"> </w:t>
      </w:r>
      <w:r w:rsidRPr="00B77182">
        <w:rPr>
          <w:rFonts w:ascii="Times New Roman" w:hAnsi="Times New Roman"/>
          <w:sz w:val="28"/>
          <w:szCs w:val="28"/>
        </w:rPr>
        <w:t>Ханты-Мансийского</w:t>
      </w:r>
      <w:r w:rsidR="001A04A7" w:rsidRPr="00B77182">
        <w:rPr>
          <w:rFonts w:ascii="Times New Roman" w:hAnsi="Times New Roman"/>
          <w:sz w:val="28"/>
          <w:szCs w:val="28"/>
        </w:rPr>
        <w:t xml:space="preserve"> </w:t>
      </w:r>
      <w:r w:rsidRPr="00B77182">
        <w:rPr>
          <w:rFonts w:ascii="Times New Roman" w:hAnsi="Times New Roman"/>
          <w:sz w:val="28"/>
          <w:szCs w:val="28"/>
        </w:rPr>
        <w:t>района</w:t>
      </w:r>
      <w:r w:rsidR="001A04A7" w:rsidRPr="00B77182">
        <w:rPr>
          <w:rFonts w:ascii="Times New Roman" w:hAnsi="Times New Roman"/>
          <w:sz w:val="28"/>
          <w:szCs w:val="28"/>
        </w:rPr>
        <w:t xml:space="preserve"> </w:t>
      </w:r>
      <w:r w:rsidRPr="00B77182">
        <w:rPr>
          <w:rFonts w:ascii="Times New Roman" w:hAnsi="Times New Roman"/>
          <w:sz w:val="28"/>
          <w:szCs w:val="28"/>
        </w:rPr>
        <w:t>было</w:t>
      </w:r>
      <w:r w:rsidR="001A04A7" w:rsidRPr="00B77182">
        <w:rPr>
          <w:rFonts w:ascii="Times New Roman" w:hAnsi="Times New Roman"/>
          <w:sz w:val="28"/>
          <w:szCs w:val="28"/>
        </w:rPr>
        <w:t xml:space="preserve"> </w:t>
      </w:r>
      <w:r w:rsidRPr="00B77182">
        <w:rPr>
          <w:rFonts w:ascii="Times New Roman" w:hAnsi="Times New Roman"/>
          <w:sz w:val="28"/>
          <w:szCs w:val="28"/>
        </w:rPr>
        <w:t>заявлено</w:t>
      </w:r>
      <w:r w:rsidR="001A04A7" w:rsidRPr="00B77182">
        <w:rPr>
          <w:rFonts w:ascii="Times New Roman" w:hAnsi="Times New Roman"/>
          <w:sz w:val="28"/>
          <w:szCs w:val="28"/>
        </w:rPr>
        <w:t xml:space="preserve"> </w:t>
      </w:r>
      <w:r w:rsidRPr="00B77182">
        <w:rPr>
          <w:rFonts w:ascii="Times New Roman" w:hAnsi="Times New Roman"/>
          <w:sz w:val="28"/>
          <w:szCs w:val="28"/>
        </w:rPr>
        <w:t>5</w:t>
      </w:r>
      <w:r w:rsidR="00B25CA8" w:rsidRPr="00B77182">
        <w:rPr>
          <w:rFonts w:ascii="Times New Roman" w:hAnsi="Times New Roman"/>
          <w:sz w:val="28"/>
          <w:szCs w:val="28"/>
        </w:rPr>
        <w:t>6</w:t>
      </w:r>
      <w:r w:rsidR="001A04A7" w:rsidRPr="00B77182">
        <w:rPr>
          <w:rFonts w:ascii="Times New Roman" w:hAnsi="Times New Roman"/>
          <w:sz w:val="28"/>
          <w:szCs w:val="28"/>
        </w:rPr>
        <w:t xml:space="preserve"> </w:t>
      </w:r>
      <w:r w:rsidRPr="00B77182">
        <w:rPr>
          <w:rFonts w:ascii="Times New Roman" w:hAnsi="Times New Roman"/>
          <w:sz w:val="28"/>
          <w:szCs w:val="28"/>
        </w:rPr>
        <w:t>проектов,</w:t>
      </w:r>
      <w:r w:rsidR="001A04A7" w:rsidRPr="00B77182">
        <w:rPr>
          <w:rFonts w:ascii="Times New Roman" w:hAnsi="Times New Roman"/>
          <w:sz w:val="28"/>
          <w:szCs w:val="28"/>
        </w:rPr>
        <w:t xml:space="preserve"> </w:t>
      </w:r>
      <w:r w:rsidRPr="00B77182">
        <w:rPr>
          <w:rFonts w:ascii="Times New Roman" w:hAnsi="Times New Roman"/>
          <w:sz w:val="28"/>
          <w:szCs w:val="28"/>
        </w:rPr>
        <w:t>из</w:t>
      </w:r>
      <w:r w:rsidR="001A04A7" w:rsidRPr="00B77182">
        <w:rPr>
          <w:rFonts w:ascii="Times New Roman" w:hAnsi="Times New Roman"/>
          <w:sz w:val="28"/>
          <w:szCs w:val="28"/>
        </w:rPr>
        <w:t xml:space="preserve"> </w:t>
      </w:r>
      <w:r w:rsidRPr="00B77182">
        <w:rPr>
          <w:rFonts w:ascii="Times New Roman" w:hAnsi="Times New Roman"/>
          <w:sz w:val="28"/>
          <w:szCs w:val="28"/>
        </w:rPr>
        <w:t>которых</w:t>
      </w:r>
      <w:r w:rsidR="001A04A7" w:rsidRPr="00B77182">
        <w:rPr>
          <w:rFonts w:ascii="Times New Roman" w:hAnsi="Times New Roman"/>
          <w:sz w:val="28"/>
          <w:szCs w:val="28"/>
        </w:rPr>
        <w:t xml:space="preserve"> </w:t>
      </w:r>
      <w:r w:rsidR="00B25CA8" w:rsidRPr="00B77182">
        <w:rPr>
          <w:rFonts w:ascii="Times New Roman" w:hAnsi="Times New Roman"/>
          <w:sz w:val="28"/>
          <w:szCs w:val="28"/>
        </w:rPr>
        <w:t>7</w:t>
      </w:r>
      <w:r w:rsidR="001A04A7" w:rsidRPr="00B77182">
        <w:rPr>
          <w:rFonts w:ascii="Times New Roman" w:hAnsi="Times New Roman"/>
          <w:sz w:val="28"/>
          <w:szCs w:val="28"/>
        </w:rPr>
        <w:t xml:space="preserve"> </w:t>
      </w:r>
      <w:r w:rsidRPr="00B77182">
        <w:rPr>
          <w:rFonts w:ascii="Times New Roman" w:hAnsi="Times New Roman"/>
          <w:sz w:val="28"/>
          <w:szCs w:val="28"/>
        </w:rPr>
        <w:t>проектов</w:t>
      </w:r>
      <w:r w:rsidR="001A04A7" w:rsidRPr="00B77182">
        <w:rPr>
          <w:rFonts w:ascii="Times New Roman" w:hAnsi="Times New Roman"/>
          <w:sz w:val="28"/>
          <w:szCs w:val="28"/>
        </w:rPr>
        <w:t xml:space="preserve"> </w:t>
      </w:r>
      <w:r w:rsidRPr="00B77182">
        <w:rPr>
          <w:rFonts w:ascii="Times New Roman" w:hAnsi="Times New Roman"/>
          <w:sz w:val="28"/>
          <w:szCs w:val="28"/>
        </w:rPr>
        <w:t>стали</w:t>
      </w:r>
      <w:r w:rsidR="001A04A7" w:rsidRPr="00B77182">
        <w:rPr>
          <w:rFonts w:ascii="Times New Roman" w:hAnsi="Times New Roman"/>
          <w:sz w:val="28"/>
          <w:szCs w:val="28"/>
        </w:rPr>
        <w:t xml:space="preserve"> </w:t>
      </w:r>
      <w:r w:rsidRPr="00B77182">
        <w:rPr>
          <w:rFonts w:ascii="Times New Roman" w:hAnsi="Times New Roman"/>
          <w:sz w:val="28"/>
          <w:szCs w:val="28"/>
        </w:rPr>
        <w:t>победителями</w:t>
      </w:r>
      <w:r w:rsidR="001A04A7" w:rsidRPr="00B77182">
        <w:rPr>
          <w:rFonts w:ascii="Times New Roman" w:hAnsi="Times New Roman"/>
          <w:sz w:val="28"/>
          <w:szCs w:val="28"/>
        </w:rPr>
        <w:t xml:space="preserve"> </w:t>
      </w:r>
      <w:r w:rsidRPr="00B77182">
        <w:rPr>
          <w:rFonts w:ascii="Times New Roman" w:hAnsi="Times New Roman"/>
          <w:sz w:val="28"/>
          <w:szCs w:val="28"/>
        </w:rPr>
        <w:t>конкурса.</w:t>
      </w:r>
      <w:r w:rsidR="001A04A7" w:rsidRPr="00B77182">
        <w:rPr>
          <w:rFonts w:ascii="Times New Roman" w:hAnsi="Times New Roman"/>
          <w:sz w:val="28"/>
          <w:szCs w:val="28"/>
        </w:rPr>
        <w:t xml:space="preserve"> </w:t>
      </w:r>
      <w:r w:rsidRPr="00B77182">
        <w:rPr>
          <w:rFonts w:ascii="Times New Roman" w:hAnsi="Times New Roman"/>
          <w:sz w:val="28"/>
          <w:szCs w:val="28"/>
        </w:rPr>
        <w:t>П</w:t>
      </w:r>
      <w:r w:rsidRPr="00B77182">
        <w:rPr>
          <w:rFonts w:ascii="Times New Roman" w:eastAsia="Times New Roman" w:hAnsi="Times New Roman"/>
          <w:sz w:val="28"/>
          <w:szCs w:val="28"/>
        </w:rPr>
        <w:t>ри</w:t>
      </w:r>
      <w:r w:rsidR="001A04A7" w:rsidRPr="00B77182">
        <w:rPr>
          <w:rFonts w:ascii="Times New Roman" w:eastAsia="Times New Roman" w:hAnsi="Times New Roman"/>
          <w:sz w:val="28"/>
          <w:szCs w:val="28"/>
        </w:rPr>
        <w:t xml:space="preserve"> </w:t>
      </w:r>
      <w:r w:rsidRPr="00B77182">
        <w:rPr>
          <w:rFonts w:ascii="Times New Roman" w:eastAsia="Times New Roman" w:hAnsi="Times New Roman"/>
          <w:sz w:val="28"/>
          <w:szCs w:val="28"/>
        </w:rPr>
        <w:t>информационной</w:t>
      </w:r>
      <w:r w:rsidR="001A04A7" w:rsidRPr="00B77182">
        <w:rPr>
          <w:rFonts w:ascii="Times New Roman" w:eastAsia="Times New Roman" w:hAnsi="Times New Roman"/>
          <w:sz w:val="28"/>
          <w:szCs w:val="28"/>
        </w:rPr>
        <w:t xml:space="preserve"> </w:t>
      </w:r>
      <w:r w:rsidRPr="00B77182">
        <w:rPr>
          <w:rFonts w:ascii="Times New Roman" w:eastAsia="Times New Roman" w:hAnsi="Times New Roman"/>
          <w:sz w:val="28"/>
          <w:szCs w:val="28"/>
        </w:rPr>
        <w:t>и</w:t>
      </w:r>
      <w:r w:rsidR="001A04A7" w:rsidRPr="00B77182">
        <w:rPr>
          <w:rFonts w:ascii="Times New Roman" w:eastAsia="Times New Roman" w:hAnsi="Times New Roman"/>
          <w:sz w:val="28"/>
          <w:szCs w:val="28"/>
        </w:rPr>
        <w:t xml:space="preserve"> </w:t>
      </w:r>
      <w:r w:rsidRPr="00B77182">
        <w:rPr>
          <w:rFonts w:ascii="Times New Roman" w:eastAsia="Times New Roman" w:hAnsi="Times New Roman"/>
          <w:sz w:val="28"/>
          <w:szCs w:val="28"/>
        </w:rPr>
        <w:t>консультационной</w:t>
      </w:r>
      <w:r w:rsidR="001A04A7" w:rsidRPr="00B77182">
        <w:rPr>
          <w:rFonts w:ascii="Times New Roman" w:eastAsia="Times New Roman" w:hAnsi="Times New Roman"/>
          <w:sz w:val="28"/>
          <w:szCs w:val="28"/>
        </w:rPr>
        <w:t xml:space="preserve"> </w:t>
      </w:r>
      <w:r w:rsidRPr="00B77182">
        <w:rPr>
          <w:rFonts w:ascii="Times New Roman" w:eastAsia="Times New Roman" w:hAnsi="Times New Roman"/>
          <w:sz w:val="28"/>
          <w:szCs w:val="28"/>
        </w:rPr>
        <w:t>поддержке</w:t>
      </w:r>
      <w:r w:rsidR="001A04A7" w:rsidRPr="00B77182">
        <w:rPr>
          <w:rFonts w:ascii="Times New Roman" w:eastAsia="Times New Roman" w:hAnsi="Times New Roman"/>
          <w:sz w:val="28"/>
          <w:szCs w:val="28"/>
        </w:rPr>
        <w:t xml:space="preserve"> </w:t>
      </w:r>
      <w:r w:rsidR="00B25CA8" w:rsidRPr="00B77182">
        <w:rPr>
          <w:rFonts w:ascii="Times New Roman" w:eastAsia="Times New Roman" w:hAnsi="Times New Roman"/>
          <w:sz w:val="28"/>
          <w:szCs w:val="28"/>
        </w:rPr>
        <w:t>открыто 10</w:t>
      </w:r>
      <w:r w:rsidR="001A04A7" w:rsidRPr="00B77182">
        <w:rPr>
          <w:rFonts w:ascii="Times New Roman" w:eastAsia="Times New Roman" w:hAnsi="Times New Roman"/>
          <w:sz w:val="28"/>
          <w:szCs w:val="28"/>
        </w:rPr>
        <w:t xml:space="preserve"> </w:t>
      </w:r>
      <w:r w:rsidRPr="00B77182">
        <w:rPr>
          <w:rFonts w:ascii="Times New Roman" w:eastAsia="Times New Roman" w:hAnsi="Times New Roman"/>
          <w:sz w:val="28"/>
          <w:szCs w:val="28"/>
        </w:rPr>
        <w:t>некоммерчески</w:t>
      </w:r>
      <w:r w:rsidR="00B25CA8" w:rsidRPr="00B77182">
        <w:rPr>
          <w:rFonts w:ascii="Times New Roman" w:eastAsia="Times New Roman" w:hAnsi="Times New Roman"/>
          <w:sz w:val="28"/>
          <w:szCs w:val="28"/>
        </w:rPr>
        <w:t>х</w:t>
      </w:r>
      <w:r w:rsidR="001A04A7" w:rsidRPr="00B77182">
        <w:rPr>
          <w:rFonts w:ascii="Times New Roman" w:eastAsia="Times New Roman" w:hAnsi="Times New Roman"/>
          <w:sz w:val="28"/>
          <w:szCs w:val="28"/>
        </w:rPr>
        <w:t xml:space="preserve"> </w:t>
      </w:r>
      <w:r w:rsidR="00B25CA8" w:rsidRPr="00B77182">
        <w:rPr>
          <w:rFonts w:ascii="Times New Roman" w:eastAsia="Times New Roman" w:hAnsi="Times New Roman"/>
          <w:sz w:val="28"/>
          <w:szCs w:val="28"/>
        </w:rPr>
        <w:t>организаций</w:t>
      </w:r>
      <w:r w:rsidRPr="00B77182">
        <w:rPr>
          <w:rFonts w:ascii="Times New Roman" w:eastAsia="Times New Roman" w:hAnsi="Times New Roman"/>
          <w:sz w:val="28"/>
          <w:szCs w:val="28"/>
        </w:rPr>
        <w:t>.</w:t>
      </w:r>
    </w:p>
    <w:p w14:paraId="58A9F79F" w14:textId="4F6A0AAE" w:rsidR="00485340" w:rsidRPr="00B77182" w:rsidRDefault="00485340" w:rsidP="00680603">
      <w:pPr>
        <w:pStyle w:val="af5"/>
        <w:spacing w:before="0" w:beforeAutospacing="0" w:after="0" w:afterAutospacing="0"/>
        <w:ind w:firstLine="709"/>
        <w:jc w:val="both"/>
        <w:rPr>
          <w:sz w:val="28"/>
          <w:szCs w:val="28"/>
        </w:rPr>
      </w:pPr>
      <w:r w:rsidRPr="00B77182">
        <w:rPr>
          <w:sz w:val="28"/>
          <w:szCs w:val="28"/>
        </w:rPr>
        <w:t>Специалистами</w:t>
      </w:r>
      <w:r w:rsidR="001A04A7" w:rsidRPr="00B77182">
        <w:rPr>
          <w:sz w:val="28"/>
          <w:szCs w:val="28"/>
        </w:rPr>
        <w:t xml:space="preserve"> </w:t>
      </w:r>
      <w:r w:rsidRPr="00B77182">
        <w:rPr>
          <w:sz w:val="28"/>
          <w:szCs w:val="28"/>
        </w:rPr>
        <w:t>Ресурсного</w:t>
      </w:r>
      <w:r w:rsidR="001A04A7" w:rsidRPr="00B77182">
        <w:rPr>
          <w:sz w:val="28"/>
          <w:szCs w:val="28"/>
        </w:rPr>
        <w:t xml:space="preserve"> </w:t>
      </w:r>
      <w:r w:rsidRPr="00B77182">
        <w:rPr>
          <w:sz w:val="28"/>
          <w:szCs w:val="28"/>
        </w:rPr>
        <w:t>центра</w:t>
      </w:r>
      <w:r w:rsidR="001A04A7" w:rsidRPr="00B77182">
        <w:rPr>
          <w:sz w:val="28"/>
          <w:szCs w:val="28"/>
        </w:rPr>
        <w:t xml:space="preserve"> </w:t>
      </w:r>
      <w:r w:rsidRPr="00B77182">
        <w:rPr>
          <w:sz w:val="28"/>
          <w:szCs w:val="28"/>
        </w:rPr>
        <w:t>в</w:t>
      </w:r>
      <w:r w:rsidR="001A04A7" w:rsidRPr="00B77182">
        <w:rPr>
          <w:sz w:val="28"/>
          <w:szCs w:val="28"/>
        </w:rPr>
        <w:t xml:space="preserve"> </w:t>
      </w:r>
      <w:r w:rsidRPr="00B77182">
        <w:rPr>
          <w:sz w:val="28"/>
          <w:szCs w:val="28"/>
        </w:rPr>
        <w:t>рамках</w:t>
      </w:r>
      <w:r w:rsidR="001A04A7" w:rsidRPr="00B77182">
        <w:rPr>
          <w:sz w:val="28"/>
          <w:szCs w:val="28"/>
        </w:rPr>
        <w:t xml:space="preserve"> </w:t>
      </w:r>
      <w:r w:rsidRPr="00B77182">
        <w:rPr>
          <w:sz w:val="28"/>
          <w:szCs w:val="28"/>
        </w:rPr>
        <w:t>реализации</w:t>
      </w:r>
      <w:r w:rsidR="001A04A7" w:rsidRPr="00B77182">
        <w:rPr>
          <w:sz w:val="28"/>
          <w:szCs w:val="28"/>
        </w:rPr>
        <w:t xml:space="preserve"> </w:t>
      </w:r>
      <w:r w:rsidRPr="00B77182">
        <w:rPr>
          <w:sz w:val="28"/>
          <w:szCs w:val="28"/>
        </w:rPr>
        <w:t>гранта</w:t>
      </w:r>
      <w:r w:rsidR="001A04A7" w:rsidRPr="00B77182">
        <w:rPr>
          <w:sz w:val="28"/>
          <w:szCs w:val="28"/>
        </w:rPr>
        <w:t xml:space="preserve"> </w:t>
      </w:r>
      <w:r w:rsidRPr="00B77182">
        <w:rPr>
          <w:sz w:val="28"/>
          <w:szCs w:val="28"/>
        </w:rPr>
        <w:t>Губернатора</w:t>
      </w:r>
      <w:r w:rsidR="001A04A7" w:rsidRPr="00B77182">
        <w:rPr>
          <w:sz w:val="28"/>
          <w:szCs w:val="28"/>
        </w:rPr>
        <w:t xml:space="preserve"> </w:t>
      </w:r>
      <w:r w:rsidRPr="00B77182">
        <w:rPr>
          <w:sz w:val="28"/>
          <w:szCs w:val="28"/>
        </w:rPr>
        <w:t>для</w:t>
      </w:r>
      <w:r w:rsidR="001A04A7" w:rsidRPr="00B77182">
        <w:rPr>
          <w:sz w:val="28"/>
          <w:szCs w:val="28"/>
        </w:rPr>
        <w:t xml:space="preserve"> </w:t>
      </w:r>
      <w:r w:rsidRPr="00B77182">
        <w:rPr>
          <w:sz w:val="28"/>
          <w:szCs w:val="28"/>
        </w:rPr>
        <w:t>Ресурсных</w:t>
      </w:r>
      <w:r w:rsidR="001A04A7" w:rsidRPr="00B77182">
        <w:rPr>
          <w:sz w:val="28"/>
          <w:szCs w:val="28"/>
        </w:rPr>
        <w:t xml:space="preserve"> </w:t>
      </w:r>
      <w:r w:rsidRPr="00B77182">
        <w:rPr>
          <w:sz w:val="28"/>
          <w:szCs w:val="28"/>
        </w:rPr>
        <w:t>центров:</w:t>
      </w:r>
    </w:p>
    <w:p w14:paraId="0B8D7E69" w14:textId="6CE804B3" w:rsidR="00485340" w:rsidRPr="00B77182" w:rsidRDefault="00485340" w:rsidP="00680603">
      <w:pPr>
        <w:pStyle w:val="af5"/>
        <w:spacing w:before="0" w:beforeAutospacing="0" w:after="0" w:afterAutospacing="0"/>
        <w:ind w:firstLine="709"/>
        <w:jc w:val="both"/>
        <w:rPr>
          <w:sz w:val="28"/>
          <w:szCs w:val="28"/>
        </w:rPr>
      </w:pPr>
      <w:r w:rsidRPr="00B77182">
        <w:rPr>
          <w:sz w:val="28"/>
          <w:szCs w:val="28"/>
        </w:rPr>
        <w:t>привлечено</w:t>
      </w:r>
      <w:r w:rsidR="001A04A7" w:rsidRPr="00B77182">
        <w:rPr>
          <w:sz w:val="28"/>
          <w:szCs w:val="28"/>
        </w:rPr>
        <w:t xml:space="preserve"> </w:t>
      </w:r>
      <w:r w:rsidRPr="00B77182">
        <w:rPr>
          <w:sz w:val="28"/>
          <w:szCs w:val="28"/>
        </w:rPr>
        <w:t>в</w:t>
      </w:r>
      <w:r w:rsidR="001A04A7" w:rsidRPr="00B77182">
        <w:rPr>
          <w:sz w:val="28"/>
          <w:szCs w:val="28"/>
        </w:rPr>
        <w:t xml:space="preserve"> </w:t>
      </w:r>
      <w:r w:rsidRPr="00B77182">
        <w:rPr>
          <w:sz w:val="28"/>
          <w:szCs w:val="28"/>
        </w:rPr>
        <w:t>муниципальное</w:t>
      </w:r>
      <w:r w:rsidR="001A04A7" w:rsidRPr="00B77182">
        <w:rPr>
          <w:sz w:val="28"/>
          <w:szCs w:val="28"/>
        </w:rPr>
        <w:t xml:space="preserve"> </w:t>
      </w:r>
      <w:r w:rsidRPr="00B77182">
        <w:rPr>
          <w:sz w:val="28"/>
          <w:szCs w:val="28"/>
        </w:rPr>
        <w:t>образование</w:t>
      </w:r>
      <w:r w:rsidR="001A04A7" w:rsidRPr="00B77182">
        <w:rPr>
          <w:sz w:val="28"/>
          <w:szCs w:val="28"/>
        </w:rPr>
        <w:t xml:space="preserve"> </w:t>
      </w:r>
      <w:r w:rsidRPr="00B77182">
        <w:rPr>
          <w:sz w:val="28"/>
          <w:szCs w:val="28"/>
        </w:rPr>
        <w:t>победителями</w:t>
      </w:r>
      <w:r w:rsidR="001A04A7" w:rsidRPr="00B77182">
        <w:rPr>
          <w:sz w:val="28"/>
          <w:szCs w:val="28"/>
        </w:rPr>
        <w:t xml:space="preserve"> </w:t>
      </w:r>
      <w:r w:rsidRPr="00B77182">
        <w:rPr>
          <w:sz w:val="28"/>
          <w:szCs w:val="28"/>
        </w:rPr>
        <w:t>федеральных</w:t>
      </w:r>
      <w:r w:rsidR="001A04A7" w:rsidRPr="00B77182">
        <w:rPr>
          <w:sz w:val="28"/>
          <w:szCs w:val="28"/>
        </w:rPr>
        <w:t xml:space="preserve"> </w:t>
      </w:r>
      <w:r w:rsidRPr="00B77182">
        <w:rPr>
          <w:sz w:val="28"/>
          <w:szCs w:val="28"/>
        </w:rPr>
        <w:t>и</w:t>
      </w:r>
      <w:r w:rsidR="001A04A7" w:rsidRPr="00B77182">
        <w:rPr>
          <w:sz w:val="28"/>
          <w:szCs w:val="28"/>
        </w:rPr>
        <w:t xml:space="preserve"> </w:t>
      </w:r>
      <w:r w:rsidRPr="00B77182">
        <w:rPr>
          <w:sz w:val="28"/>
          <w:szCs w:val="28"/>
        </w:rPr>
        <w:t>региональных</w:t>
      </w:r>
      <w:r w:rsidR="001A04A7" w:rsidRPr="00B77182">
        <w:rPr>
          <w:sz w:val="28"/>
          <w:szCs w:val="28"/>
        </w:rPr>
        <w:t xml:space="preserve"> </w:t>
      </w:r>
      <w:r w:rsidRPr="00B77182">
        <w:rPr>
          <w:sz w:val="28"/>
          <w:szCs w:val="28"/>
        </w:rPr>
        <w:t>конкурсов</w:t>
      </w:r>
      <w:r w:rsidR="001A04A7" w:rsidRPr="00B77182">
        <w:rPr>
          <w:sz w:val="28"/>
          <w:szCs w:val="28"/>
        </w:rPr>
        <w:t xml:space="preserve"> </w:t>
      </w:r>
      <w:r w:rsidRPr="00B77182">
        <w:rPr>
          <w:sz w:val="28"/>
          <w:szCs w:val="28"/>
        </w:rPr>
        <w:t>3,</w:t>
      </w:r>
      <w:r w:rsidR="00B25CA8" w:rsidRPr="00B77182">
        <w:rPr>
          <w:sz w:val="28"/>
          <w:szCs w:val="28"/>
        </w:rPr>
        <w:t>4</w:t>
      </w:r>
      <w:r w:rsidR="001A04A7" w:rsidRPr="00B77182">
        <w:rPr>
          <w:sz w:val="28"/>
          <w:szCs w:val="28"/>
        </w:rPr>
        <w:t xml:space="preserve"> </w:t>
      </w:r>
      <w:r w:rsidRPr="00B77182">
        <w:rPr>
          <w:sz w:val="28"/>
          <w:szCs w:val="28"/>
        </w:rPr>
        <w:t>млн</w:t>
      </w:r>
      <w:r w:rsidR="001A04A7" w:rsidRPr="00B77182">
        <w:rPr>
          <w:sz w:val="28"/>
          <w:szCs w:val="28"/>
        </w:rPr>
        <w:t xml:space="preserve"> </w:t>
      </w:r>
      <w:r w:rsidRPr="00B77182">
        <w:rPr>
          <w:sz w:val="28"/>
          <w:szCs w:val="28"/>
        </w:rPr>
        <w:t>рублей;</w:t>
      </w:r>
    </w:p>
    <w:p w14:paraId="4E3727FC" w14:textId="6BF0893C" w:rsidR="00485340" w:rsidRPr="00B77182" w:rsidRDefault="00485340" w:rsidP="00680603">
      <w:pPr>
        <w:pStyle w:val="af5"/>
        <w:spacing w:before="0" w:beforeAutospacing="0" w:after="0" w:afterAutospacing="0"/>
        <w:ind w:firstLine="709"/>
        <w:jc w:val="both"/>
        <w:rPr>
          <w:sz w:val="28"/>
          <w:szCs w:val="28"/>
        </w:rPr>
      </w:pPr>
      <w:r w:rsidRPr="00B77182">
        <w:rPr>
          <w:sz w:val="28"/>
          <w:szCs w:val="28"/>
        </w:rPr>
        <w:t>размещено</w:t>
      </w:r>
      <w:r w:rsidR="001A04A7" w:rsidRPr="00B77182">
        <w:rPr>
          <w:sz w:val="28"/>
          <w:szCs w:val="28"/>
        </w:rPr>
        <w:t xml:space="preserve"> </w:t>
      </w:r>
      <w:r w:rsidR="00B25CA8" w:rsidRPr="00B77182">
        <w:rPr>
          <w:sz w:val="28"/>
          <w:szCs w:val="28"/>
        </w:rPr>
        <w:t>267</w:t>
      </w:r>
      <w:r w:rsidR="001A04A7" w:rsidRPr="00B77182">
        <w:rPr>
          <w:sz w:val="28"/>
          <w:szCs w:val="28"/>
        </w:rPr>
        <w:t xml:space="preserve"> </w:t>
      </w:r>
      <w:r w:rsidRPr="00B77182">
        <w:rPr>
          <w:sz w:val="28"/>
          <w:szCs w:val="28"/>
        </w:rPr>
        <w:t>информационных</w:t>
      </w:r>
      <w:r w:rsidR="001A04A7" w:rsidRPr="00B77182">
        <w:rPr>
          <w:sz w:val="28"/>
          <w:szCs w:val="28"/>
        </w:rPr>
        <w:t xml:space="preserve"> </w:t>
      </w:r>
      <w:r w:rsidR="00B25CA8" w:rsidRPr="00B77182">
        <w:rPr>
          <w:sz w:val="28"/>
          <w:szCs w:val="28"/>
        </w:rPr>
        <w:t>сообщений</w:t>
      </w:r>
      <w:r w:rsidR="001A04A7" w:rsidRPr="00B77182">
        <w:rPr>
          <w:sz w:val="28"/>
          <w:szCs w:val="28"/>
        </w:rPr>
        <w:t xml:space="preserve"> </w:t>
      </w:r>
      <w:r w:rsidRPr="00B77182">
        <w:rPr>
          <w:sz w:val="28"/>
          <w:szCs w:val="28"/>
        </w:rPr>
        <w:t>в</w:t>
      </w:r>
      <w:r w:rsidR="001A04A7" w:rsidRPr="00B77182">
        <w:rPr>
          <w:sz w:val="28"/>
          <w:szCs w:val="28"/>
        </w:rPr>
        <w:t xml:space="preserve"> </w:t>
      </w:r>
      <w:r w:rsidRPr="00B77182">
        <w:rPr>
          <w:sz w:val="28"/>
          <w:szCs w:val="28"/>
        </w:rPr>
        <w:t>целях</w:t>
      </w:r>
      <w:r w:rsidR="001A04A7" w:rsidRPr="00B77182">
        <w:rPr>
          <w:sz w:val="28"/>
          <w:szCs w:val="28"/>
        </w:rPr>
        <w:t xml:space="preserve"> </w:t>
      </w:r>
      <w:r w:rsidRPr="00B77182">
        <w:rPr>
          <w:sz w:val="28"/>
          <w:szCs w:val="28"/>
        </w:rPr>
        <w:t>популяризации</w:t>
      </w:r>
      <w:r w:rsidR="001A04A7" w:rsidRPr="00B77182">
        <w:rPr>
          <w:sz w:val="28"/>
          <w:szCs w:val="28"/>
        </w:rPr>
        <w:t xml:space="preserve"> </w:t>
      </w:r>
      <w:r w:rsidRPr="00B77182">
        <w:rPr>
          <w:sz w:val="28"/>
          <w:szCs w:val="28"/>
        </w:rPr>
        <w:t>деятельности</w:t>
      </w:r>
      <w:r w:rsidR="001A04A7" w:rsidRPr="00B77182">
        <w:rPr>
          <w:sz w:val="28"/>
          <w:szCs w:val="28"/>
        </w:rPr>
        <w:t xml:space="preserve"> </w:t>
      </w:r>
      <w:r w:rsidRPr="00B77182">
        <w:rPr>
          <w:sz w:val="28"/>
          <w:szCs w:val="28"/>
        </w:rPr>
        <w:t>некоммерческих</w:t>
      </w:r>
      <w:r w:rsidR="001A04A7" w:rsidRPr="00B77182">
        <w:rPr>
          <w:sz w:val="28"/>
          <w:szCs w:val="28"/>
        </w:rPr>
        <w:t xml:space="preserve"> </w:t>
      </w:r>
      <w:r w:rsidRPr="00B77182">
        <w:rPr>
          <w:sz w:val="28"/>
          <w:szCs w:val="28"/>
        </w:rPr>
        <w:t>организаций</w:t>
      </w:r>
      <w:r w:rsidR="001A04A7" w:rsidRPr="00B77182">
        <w:rPr>
          <w:sz w:val="28"/>
          <w:szCs w:val="28"/>
        </w:rPr>
        <w:t xml:space="preserve"> </w:t>
      </w:r>
      <w:r w:rsidRPr="00B77182">
        <w:rPr>
          <w:sz w:val="28"/>
          <w:szCs w:val="28"/>
        </w:rPr>
        <w:t>и/или</w:t>
      </w:r>
      <w:r w:rsidR="001A04A7" w:rsidRPr="00B77182">
        <w:rPr>
          <w:sz w:val="28"/>
          <w:szCs w:val="28"/>
        </w:rPr>
        <w:t xml:space="preserve"> </w:t>
      </w:r>
      <w:r w:rsidRPr="00B77182">
        <w:rPr>
          <w:sz w:val="28"/>
          <w:szCs w:val="28"/>
        </w:rPr>
        <w:t>добровольческих</w:t>
      </w:r>
      <w:r w:rsidR="001A04A7" w:rsidRPr="00B77182">
        <w:rPr>
          <w:sz w:val="28"/>
          <w:szCs w:val="28"/>
        </w:rPr>
        <w:t xml:space="preserve"> </w:t>
      </w:r>
      <w:r w:rsidRPr="00B77182">
        <w:rPr>
          <w:sz w:val="28"/>
          <w:szCs w:val="28"/>
        </w:rPr>
        <w:t>(волонтерских)</w:t>
      </w:r>
      <w:r w:rsidR="001A04A7" w:rsidRPr="00B77182">
        <w:rPr>
          <w:sz w:val="28"/>
          <w:szCs w:val="28"/>
        </w:rPr>
        <w:t xml:space="preserve"> </w:t>
      </w:r>
      <w:r w:rsidRPr="00B77182">
        <w:rPr>
          <w:sz w:val="28"/>
          <w:szCs w:val="28"/>
        </w:rPr>
        <w:t>организаций</w:t>
      </w:r>
      <w:r w:rsidR="001A04A7" w:rsidRPr="00B77182">
        <w:rPr>
          <w:sz w:val="28"/>
          <w:szCs w:val="28"/>
        </w:rPr>
        <w:t xml:space="preserve"> </w:t>
      </w:r>
      <w:r w:rsidRPr="00B77182">
        <w:rPr>
          <w:sz w:val="28"/>
          <w:szCs w:val="28"/>
        </w:rPr>
        <w:t>или</w:t>
      </w:r>
      <w:r w:rsidR="001A04A7" w:rsidRPr="00B77182">
        <w:rPr>
          <w:sz w:val="28"/>
          <w:szCs w:val="28"/>
        </w:rPr>
        <w:t xml:space="preserve"> </w:t>
      </w:r>
      <w:r w:rsidRPr="00B77182">
        <w:rPr>
          <w:sz w:val="28"/>
          <w:szCs w:val="28"/>
        </w:rPr>
        <w:t>объединений,</w:t>
      </w:r>
      <w:r w:rsidR="001A04A7" w:rsidRPr="00B77182">
        <w:rPr>
          <w:sz w:val="28"/>
          <w:szCs w:val="28"/>
        </w:rPr>
        <w:t xml:space="preserve"> </w:t>
      </w:r>
      <w:r w:rsidRPr="00B77182">
        <w:rPr>
          <w:sz w:val="28"/>
          <w:szCs w:val="28"/>
        </w:rPr>
        <w:t>повышения</w:t>
      </w:r>
      <w:r w:rsidR="001A04A7" w:rsidRPr="00B77182">
        <w:rPr>
          <w:sz w:val="28"/>
          <w:szCs w:val="28"/>
        </w:rPr>
        <w:t xml:space="preserve"> </w:t>
      </w:r>
      <w:r w:rsidRPr="00B77182">
        <w:rPr>
          <w:sz w:val="28"/>
          <w:szCs w:val="28"/>
        </w:rPr>
        <w:t>их</w:t>
      </w:r>
      <w:r w:rsidR="001A04A7" w:rsidRPr="00B77182">
        <w:rPr>
          <w:sz w:val="28"/>
          <w:szCs w:val="28"/>
        </w:rPr>
        <w:t xml:space="preserve"> </w:t>
      </w:r>
      <w:r w:rsidRPr="00B77182">
        <w:rPr>
          <w:sz w:val="28"/>
          <w:szCs w:val="28"/>
        </w:rPr>
        <w:t>информационной</w:t>
      </w:r>
      <w:r w:rsidR="001A04A7" w:rsidRPr="00B77182">
        <w:rPr>
          <w:sz w:val="28"/>
          <w:szCs w:val="28"/>
        </w:rPr>
        <w:t xml:space="preserve"> </w:t>
      </w:r>
      <w:r w:rsidRPr="00B77182">
        <w:rPr>
          <w:sz w:val="28"/>
          <w:szCs w:val="28"/>
        </w:rPr>
        <w:t>открытости</w:t>
      </w:r>
      <w:r w:rsidR="001A04A7" w:rsidRPr="00B77182">
        <w:rPr>
          <w:sz w:val="28"/>
          <w:szCs w:val="28"/>
        </w:rPr>
        <w:t xml:space="preserve"> </w:t>
      </w:r>
      <w:r w:rsidRPr="00B77182">
        <w:rPr>
          <w:sz w:val="28"/>
          <w:szCs w:val="28"/>
        </w:rPr>
        <w:t>и</w:t>
      </w:r>
      <w:r w:rsidR="001A04A7" w:rsidRPr="00B77182">
        <w:rPr>
          <w:sz w:val="28"/>
          <w:szCs w:val="28"/>
        </w:rPr>
        <w:t xml:space="preserve"> </w:t>
      </w:r>
      <w:r w:rsidRPr="00B77182">
        <w:rPr>
          <w:sz w:val="28"/>
          <w:szCs w:val="28"/>
        </w:rPr>
        <w:t>прозрачности;</w:t>
      </w:r>
    </w:p>
    <w:p w14:paraId="3505BDF9" w14:textId="389077EE" w:rsidR="00485340" w:rsidRPr="00B77182" w:rsidRDefault="00485340" w:rsidP="00680603">
      <w:pPr>
        <w:pStyle w:val="af5"/>
        <w:spacing w:before="0" w:beforeAutospacing="0" w:after="0" w:afterAutospacing="0"/>
        <w:ind w:firstLine="709"/>
        <w:jc w:val="both"/>
        <w:rPr>
          <w:sz w:val="28"/>
          <w:szCs w:val="28"/>
        </w:rPr>
      </w:pPr>
      <w:r w:rsidRPr="00B77182">
        <w:rPr>
          <w:sz w:val="28"/>
          <w:szCs w:val="28"/>
        </w:rPr>
        <w:t>проведено</w:t>
      </w:r>
      <w:r w:rsidR="001A04A7" w:rsidRPr="00B77182">
        <w:rPr>
          <w:sz w:val="28"/>
          <w:szCs w:val="28"/>
        </w:rPr>
        <w:t xml:space="preserve"> </w:t>
      </w:r>
      <w:r w:rsidRPr="00B77182">
        <w:rPr>
          <w:sz w:val="28"/>
          <w:szCs w:val="28"/>
        </w:rPr>
        <w:t>4</w:t>
      </w:r>
      <w:r w:rsidR="001A04A7" w:rsidRPr="00B77182">
        <w:rPr>
          <w:sz w:val="28"/>
          <w:szCs w:val="28"/>
        </w:rPr>
        <w:t xml:space="preserve"> </w:t>
      </w:r>
      <w:r w:rsidRPr="00B77182">
        <w:rPr>
          <w:sz w:val="28"/>
          <w:szCs w:val="28"/>
        </w:rPr>
        <w:t>образовательных</w:t>
      </w:r>
      <w:r w:rsidR="001A04A7" w:rsidRPr="00B77182">
        <w:rPr>
          <w:sz w:val="28"/>
          <w:szCs w:val="28"/>
        </w:rPr>
        <w:t xml:space="preserve"> </w:t>
      </w:r>
      <w:r w:rsidRPr="00B77182">
        <w:rPr>
          <w:sz w:val="28"/>
          <w:szCs w:val="28"/>
        </w:rPr>
        <w:t>семинара,</w:t>
      </w:r>
      <w:r w:rsidR="001A04A7" w:rsidRPr="00B77182">
        <w:rPr>
          <w:sz w:val="28"/>
          <w:szCs w:val="28"/>
        </w:rPr>
        <w:t xml:space="preserve"> </w:t>
      </w:r>
      <w:r w:rsidR="00B25CA8" w:rsidRPr="00B77182">
        <w:rPr>
          <w:sz w:val="28"/>
          <w:szCs w:val="28"/>
        </w:rPr>
        <w:t>104</w:t>
      </w:r>
      <w:r w:rsidR="001A04A7" w:rsidRPr="00B77182">
        <w:rPr>
          <w:sz w:val="28"/>
          <w:szCs w:val="28"/>
        </w:rPr>
        <w:t xml:space="preserve"> </w:t>
      </w:r>
      <w:r w:rsidR="00B25CA8" w:rsidRPr="00B77182">
        <w:rPr>
          <w:sz w:val="28"/>
          <w:szCs w:val="28"/>
        </w:rPr>
        <w:t>участника</w:t>
      </w:r>
      <w:r w:rsidRPr="00B77182">
        <w:rPr>
          <w:sz w:val="28"/>
          <w:szCs w:val="28"/>
        </w:rPr>
        <w:t>;</w:t>
      </w:r>
    </w:p>
    <w:p w14:paraId="3855C19D" w14:textId="2F85AA8E" w:rsidR="00485340" w:rsidRPr="00B77182" w:rsidRDefault="00485340"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проведено</w:t>
      </w:r>
      <w:r w:rsidR="001A04A7" w:rsidRPr="00B77182">
        <w:rPr>
          <w:rFonts w:ascii="Times New Roman" w:hAnsi="Times New Roman"/>
          <w:sz w:val="28"/>
          <w:szCs w:val="28"/>
        </w:rPr>
        <w:t xml:space="preserve"> </w:t>
      </w:r>
      <w:r w:rsidR="00B25CA8" w:rsidRPr="00B77182">
        <w:rPr>
          <w:rFonts w:ascii="Times New Roman" w:hAnsi="Times New Roman"/>
          <w:sz w:val="28"/>
          <w:szCs w:val="28"/>
        </w:rPr>
        <w:t>565</w:t>
      </w:r>
      <w:r w:rsidR="001A04A7" w:rsidRPr="00B77182">
        <w:rPr>
          <w:rFonts w:ascii="Times New Roman" w:hAnsi="Times New Roman"/>
          <w:sz w:val="28"/>
          <w:szCs w:val="28"/>
        </w:rPr>
        <w:t xml:space="preserve"> </w:t>
      </w:r>
      <w:r w:rsidR="00B25CA8" w:rsidRPr="00B77182">
        <w:rPr>
          <w:rFonts w:ascii="Times New Roman" w:hAnsi="Times New Roman"/>
          <w:sz w:val="28"/>
          <w:szCs w:val="28"/>
        </w:rPr>
        <w:t>консультаций</w:t>
      </w:r>
      <w:r w:rsidR="001A04A7" w:rsidRPr="00B77182">
        <w:rPr>
          <w:rFonts w:ascii="Times New Roman" w:hAnsi="Times New Roman"/>
          <w:sz w:val="28"/>
          <w:szCs w:val="28"/>
        </w:rPr>
        <w:t xml:space="preserve"> </w:t>
      </w:r>
      <w:r w:rsidRPr="00B77182">
        <w:rPr>
          <w:rFonts w:ascii="Times New Roman" w:hAnsi="Times New Roman"/>
          <w:sz w:val="28"/>
          <w:szCs w:val="28"/>
        </w:rPr>
        <w:t>для</w:t>
      </w:r>
      <w:r w:rsidR="001A04A7" w:rsidRPr="00B77182">
        <w:rPr>
          <w:rFonts w:ascii="Times New Roman" w:hAnsi="Times New Roman"/>
          <w:sz w:val="28"/>
          <w:szCs w:val="28"/>
        </w:rPr>
        <w:t xml:space="preserve"> </w:t>
      </w:r>
      <w:r w:rsidRPr="00B77182">
        <w:rPr>
          <w:rFonts w:ascii="Times New Roman" w:hAnsi="Times New Roman"/>
          <w:sz w:val="28"/>
          <w:szCs w:val="28"/>
        </w:rPr>
        <w:t>представителей</w:t>
      </w:r>
      <w:r w:rsidR="001A04A7" w:rsidRPr="00B77182">
        <w:rPr>
          <w:rFonts w:ascii="Times New Roman" w:hAnsi="Times New Roman"/>
          <w:sz w:val="28"/>
          <w:szCs w:val="28"/>
        </w:rPr>
        <w:t xml:space="preserve"> </w:t>
      </w:r>
      <w:r w:rsidRPr="00B77182">
        <w:rPr>
          <w:rFonts w:ascii="Times New Roman" w:hAnsi="Times New Roman"/>
          <w:sz w:val="28"/>
          <w:szCs w:val="28"/>
        </w:rPr>
        <w:t>СОНКО</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инициативных</w:t>
      </w:r>
      <w:r w:rsidR="001A04A7" w:rsidRPr="00B77182">
        <w:rPr>
          <w:rFonts w:ascii="Times New Roman" w:hAnsi="Times New Roman"/>
          <w:sz w:val="28"/>
          <w:szCs w:val="28"/>
        </w:rPr>
        <w:t xml:space="preserve"> </w:t>
      </w:r>
      <w:r w:rsidRPr="00B77182">
        <w:rPr>
          <w:rFonts w:ascii="Times New Roman" w:hAnsi="Times New Roman"/>
          <w:sz w:val="28"/>
          <w:szCs w:val="28"/>
        </w:rPr>
        <w:t>граждан.</w:t>
      </w:r>
    </w:p>
    <w:p w14:paraId="06787053" w14:textId="3D11902E" w:rsidR="00DE1E90" w:rsidRPr="00B77182" w:rsidRDefault="00F92EBF" w:rsidP="00680603">
      <w:pPr>
        <w:spacing w:after="0" w:line="240" w:lineRule="auto"/>
        <w:ind w:firstLine="709"/>
        <w:jc w:val="both"/>
        <w:rPr>
          <w:rFonts w:ascii="Times New Roman" w:hAnsi="Times New Roman"/>
          <w:bCs/>
          <w:sz w:val="28"/>
          <w:szCs w:val="28"/>
        </w:rPr>
      </w:pPr>
      <w:r w:rsidRPr="00B77182">
        <w:rPr>
          <w:rFonts w:ascii="Times New Roman" w:hAnsi="Times New Roman"/>
          <w:bCs/>
          <w:sz w:val="28"/>
          <w:szCs w:val="28"/>
        </w:rPr>
        <w:t>В</w:t>
      </w:r>
      <w:r w:rsidR="001A04A7" w:rsidRPr="00B77182">
        <w:rPr>
          <w:rFonts w:ascii="Times New Roman" w:hAnsi="Times New Roman"/>
          <w:bCs/>
          <w:sz w:val="28"/>
          <w:szCs w:val="28"/>
        </w:rPr>
        <w:t xml:space="preserve"> </w:t>
      </w:r>
      <w:r w:rsidR="00FB3D1C" w:rsidRPr="00B77182">
        <w:rPr>
          <w:rFonts w:ascii="Times New Roman" w:hAnsi="Times New Roman"/>
          <w:bCs/>
          <w:sz w:val="28"/>
          <w:szCs w:val="28"/>
        </w:rPr>
        <w:t>2024</w:t>
      </w:r>
      <w:r w:rsidR="001A04A7" w:rsidRPr="00B77182">
        <w:rPr>
          <w:rFonts w:ascii="Times New Roman" w:hAnsi="Times New Roman"/>
          <w:bCs/>
          <w:sz w:val="28"/>
          <w:szCs w:val="28"/>
        </w:rPr>
        <w:t xml:space="preserve"> </w:t>
      </w:r>
      <w:r w:rsidRPr="00B77182">
        <w:rPr>
          <w:rFonts w:ascii="Times New Roman" w:hAnsi="Times New Roman"/>
          <w:bCs/>
          <w:sz w:val="28"/>
          <w:szCs w:val="28"/>
        </w:rPr>
        <w:t>году</w:t>
      </w:r>
      <w:r w:rsidR="001A04A7" w:rsidRPr="00B77182">
        <w:rPr>
          <w:rFonts w:ascii="Times New Roman" w:hAnsi="Times New Roman"/>
          <w:bCs/>
          <w:sz w:val="28"/>
          <w:szCs w:val="28"/>
        </w:rPr>
        <w:t xml:space="preserve"> </w:t>
      </w:r>
      <w:r w:rsidRPr="00B77182">
        <w:rPr>
          <w:rFonts w:ascii="Times New Roman" w:hAnsi="Times New Roman"/>
          <w:bCs/>
          <w:sz w:val="28"/>
          <w:szCs w:val="28"/>
        </w:rPr>
        <w:t>в</w:t>
      </w:r>
      <w:r w:rsidR="001A04A7" w:rsidRPr="00B77182">
        <w:rPr>
          <w:rFonts w:ascii="Times New Roman" w:hAnsi="Times New Roman"/>
          <w:bCs/>
          <w:sz w:val="28"/>
          <w:szCs w:val="28"/>
        </w:rPr>
        <w:t xml:space="preserve"> </w:t>
      </w:r>
      <w:r w:rsidRPr="00B77182">
        <w:rPr>
          <w:rFonts w:ascii="Times New Roman" w:hAnsi="Times New Roman"/>
          <w:bCs/>
          <w:sz w:val="28"/>
          <w:szCs w:val="28"/>
        </w:rPr>
        <w:t>рамках</w:t>
      </w:r>
      <w:r w:rsidR="001A04A7" w:rsidRPr="00B77182">
        <w:rPr>
          <w:rFonts w:ascii="Times New Roman" w:hAnsi="Times New Roman"/>
          <w:bCs/>
          <w:sz w:val="28"/>
          <w:szCs w:val="28"/>
        </w:rPr>
        <w:t xml:space="preserve"> </w:t>
      </w:r>
      <w:r w:rsidRPr="00B77182">
        <w:rPr>
          <w:rFonts w:ascii="Times New Roman" w:hAnsi="Times New Roman"/>
          <w:bCs/>
          <w:sz w:val="28"/>
          <w:szCs w:val="28"/>
        </w:rPr>
        <w:t>реализации</w:t>
      </w:r>
      <w:r w:rsidR="001A04A7" w:rsidRPr="00B77182">
        <w:rPr>
          <w:rFonts w:ascii="Times New Roman" w:hAnsi="Times New Roman"/>
          <w:bCs/>
          <w:sz w:val="28"/>
          <w:szCs w:val="28"/>
        </w:rPr>
        <w:t xml:space="preserve"> </w:t>
      </w:r>
      <w:r w:rsidRPr="00B77182">
        <w:rPr>
          <w:rFonts w:ascii="Times New Roman" w:hAnsi="Times New Roman"/>
          <w:bCs/>
          <w:sz w:val="28"/>
          <w:szCs w:val="28"/>
        </w:rPr>
        <w:t>муниципальных</w:t>
      </w:r>
      <w:r w:rsidR="001A04A7" w:rsidRPr="00B77182">
        <w:rPr>
          <w:rFonts w:ascii="Times New Roman" w:hAnsi="Times New Roman"/>
          <w:bCs/>
          <w:sz w:val="28"/>
          <w:szCs w:val="28"/>
        </w:rPr>
        <w:t xml:space="preserve"> </w:t>
      </w:r>
      <w:r w:rsidRPr="00B77182">
        <w:rPr>
          <w:rFonts w:ascii="Times New Roman" w:hAnsi="Times New Roman"/>
          <w:bCs/>
          <w:sz w:val="28"/>
          <w:szCs w:val="28"/>
        </w:rPr>
        <w:t>программ</w:t>
      </w:r>
      <w:r w:rsidR="00DE1E90" w:rsidRPr="00B77182">
        <w:rPr>
          <w:rFonts w:ascii="Times New Roman" w:hAnsi="Times New Roman"/>
          <w:bCs/>
          <w:sz w:val="28"/>
          <w:szCs w:val="28"/>
        </w:rPr>
        <w:t xml:space="preserve"> </w:t>
      </w:r>
      <w:r w:rsidR="00DE1E90" w:rsidRPr="00B77182">
        <w:rPr>
          <w:rFonts w:ascii="Times New Roman" w:hAnsi="Times New Roman"/>
          <w:sz w:val="28"/>
          <w:szCs w:val="28"/>
        </w:rPr>
        <w:t>«Культура Ханты-Мансийского района», «Развитие гражданского общества Ханты-Мансийского района», «Развитие спорта и туризма</w:t>
      </w:r>
      <w:r w:rsidR="00DE1E90" w:rsidRPr="00B77182">
        <w:rPr>
          <w:rFonts w:ascii="Times New Roman" w:eastAsia="Times New Roman" w:hAnsi="Times New Roman"/>
          <w:sz w:val="28"/>
          <w:szCs w:val="28"/>
        </w:rPr>
        <w:t xml:space="preserve"> на территории Ханты-Мансийского</w:t>
      </w:r>
      <w:r w:rsidR="00B96367">
        <w:rPr>
          <w:rFonts w:ascii="Times New Roman" w:eastAsia="Times New Roman" w:hAnsi="Times New Roman"/>
          <w:sz w:val="28"/>
          <w:szCs w:val="28"/>
        </w:rPr>
        <w:t xml:space="preserve"> района</w:t>
      </w:r>
      <w:r w:rsidR="00DE1E90" w:rsidRPr="00B77182">
        <w:rPr>
          <w:rFonts w:ascii="Times New Roman" w:hAnsi="Times New Roman"/>
          <w:sz w:val="28"/>
          <w:szCs w:val="28"/>
        </w:rPr>
        <w:t>», «Укрепление межнационального и межконфессионального согласия, поддержка и развитие языков</w:t>
      </w:r>
      <w:r w:rsidR="00B96367">
        <w:rPr>
          <w:rFonts w:ascii="Times New Roman" w:hAnsi="Times New Roman"/>
          <w:sz w:val="28"/>
          <w:szCs w:val="28"/>
        </w:rPr>
        <w:t xml:space="preserve"> и культуры народов Российской Федерации, </w:t>
      </w:r>
      <w:r w:rsidR="00DE1E90" w:rsidRPr="00B77182">
        <w:rPr>
          <w:rFonts w:ascii="Times New Roman" w:hAnsi="Times New Roman"/>
          <w:sz w:val="28"/>
          <w:szCs w:val="28"/>
        </w:rPr>
        <w:t>проживающих на территории муниципального образования Ханты-Мансийский район, обеспечение социальной и культурной адаптации мигрантов, профилактика межнациональных (межэтнических) конфликтов», «Устойчивое развитие коренных малочисленных народов Севера на территории Ханты-Мансийского района»</w:t>
      </w:r>
      <w:r w:rsidR="00DE1E90" w:rsidRPr="00B77182">
        <w:rPr>
          <w:rFonts w:ascii="Times New Roman" w:hAnsi="Times New Roman"/>
          <w:bCs/>
          <w:sz w:val="28"/>
          <w:szCs w:val="28"/>
        </w:rPr>
        <w:t xml:space="preserve"> </w:t>
      </w:r>
      <w:r w:rsidRPr="00B77182">
        <w:rPr>
          <w:rFonts w:ascii="Times New Roman" w:hAnsi="Times New Roman"/>
          <w:bCs/>
          <w:sz w:val="28"/>
          <w:szCs w:val="28"/>
        </w:rPr>
        <w:t>из</w:t>
      </w:r>
      <w:r w:rsidR="001A04A7" w:rsidRPr="00B77182">
        <w:rPr>
          <w:rFonts w:ascii="Times New Roman" w:hAnsi="Times New Roman"/>
          <w:bCs/>
          <w:sz w:val="28"/>
          <w:szCs w:val="28"/>
        </w:rPr>
        <w:t xml:space="preserve"> </w:t>
      </w:r>
      <w:r w:rsidRPr="00B77182">
        <w:rPr>
          <w:rFonts w:ascii="Times New Roman" w:hAnsi="Times New Roman"/>
          <w:bCs/>
          <w:sz w:val="28"/>
          <w:szCs w:val="28"/>
        </w:rPr>
        <w:t>бюджета</w:t>
      </w:r>
      <w:r w:rsidR="001A04A7" w:rsidRPr="00B77182">
        <w:rPr>
          <w:rFonts w:ascii="Times New Roman" w:hAnsi="Times New Roman"/>
          <w:bCs/>
          <w:sz w:val="28"/>
          <w:szCs w:val="28"/>
        </w:rPr>
        <w:t xml:space="preserve"> </w:t>
      </w:r>
      <w:r w:rsidRPr="00B77182">
        <w:rPr>
          <w:rFonts w:ascii="Times New Roman" w:hAnsi="Times New Roman"/>
          <w:bCs/>
          <w:sz w:val="28"/>
          <w:szCs w:val="28"/>
        </w:rPr>
        <w:t>района</w:t>
      </w:r>
      <w:r w:rsidR="001A04A7" w:rsidRPr="00B77182">
        <w:rPr>
          <w:rFonts w:ascii="Times New Roman" w:hAnsi="Times New Roman"/>
          <w:bCs/>
          <w:sz w:val="28"/>
          <w:szCs w:val="28"/>
        </w:rPr>
        <w:t xml:space="preserve"> </w:t>
      </w:r>
      <w:r w:rsidRPr="00B77182">
        <w:rPr>
          <w:rFonts w:ascii="Times New Roman" w:hAnsi="Times New Roman"/>
          <w:bCs/>
          <w:sz w:val="28"/>
          <w:szCs w:val="28"/>
        </w:rPr>
        <w:t>выделено</w:t>
      </w:r>
      <w:r w:rsidR="001A04A7" w:rsidRPr="00B77182">
        <w:rPr>
          <w:rFonts w:ascii="Times New Roman" w:hAnsi="Times New Roman"/>
          <w:bCs/>
          <w:sz w:val="28"/>
          <w:szCs w:val="28"/>
        </w:rPr>
        <w:t xml:space="preserve"> </w:t>
      </w:r>
      <w:r w:rsidR="00FB3D1C" w:rsidRPr="00B77182">
        <w:rPr>
          <w:rFonts w:ascii="Times New Roman" w:hAnsi="Times New Roman"/>
          <w:bCs/>
          <w:sz w:val="28"/>
          <w:szCs w:val="28"/>
        </w:rPr>
        <w:t>6,5</w:t>
      </w:r>
      <w:r w:rsidR="001A04A7" w:rsidRPr="00B77182">
        <w:rPr>
          <w:rFonts w:ascii="Times New Roman" w:hAnsi="Times New Roman"/>
          <w:bCs/>
          <w:sz w:val="28"/>
          <w:szCs w:val="28"/>
        </w:rPr>
        <w:t xml:space="preserve"> </w:t>
      </w:r>
      <w:r w:rsidRPr="00B77182">
        <w:rPr>
          <w:rFonts w:ascii="Times New Roman" w:hAnsi="Times New Roman"/>
          <w:bCs/>
          <w:sz w:val="28"/>
          <w:szCs w:val="28"/>
        </w:rPr>
        <w:t>млн</w:t>
      </w:r>
      <w:r w:rsidR="001A04A7" w:rsidRPr="00B77182">
        <w:rPr>
          <w:rFonts w:ascii="Times New Roman" w:hAnsi="Times New Roman"/>
          <w:bCs/>
          <w:sz w:val="28"/>
          <w:szCs w:val="28"/>
        </w:rPr>
        <w:t xml:space="preserve"> </w:t>
      </w:r>
      <w:r w:rsidRPr="00B77182">
        <w:rPr>
          <w:rFonts w:ascii="Times New Roman" w:hAnsi="Times New Roman"/>
          <w:bCs/>
          <w:sz w:val="28"/>
          <w:szCs w:val="28"/>
        </w:rPr>
        <w:t>рублей</w:t>
      </w:r>
      <w:r w:rsidR="001A04A7" w:rsidRPr="00B77182">
        <w:rPr>
          <w:rFonts w:ascii="Times New Roman" w:hAnsi="Times New Roman"/>
          <w:bCs/>
          <w:sz w:val="28"/>
          <w:szCs w:val="28"/>
        </w:rPr>
        <w:t xml:space="preserve"> </w:t>
      </w:r>
      <w:r w:rsidRPr="00B77182">
        <w:rPr>
          <w:rFonts w:ascii="Times New Roman" w:hAnsi="Times New Roman"/>
          <w:bCs/>
          <w:sz w:val="28"/>
          <w:szCs w:val="28"/>
        </w:rPr>
        <w:t>на</w:t>
      </w:r>
      <w:r w:rsidR="001A04A7" w:rsidRPr="00B77182">
        <w:rPr>
          <w:rFonts w:ascii="Times New Roman" w:hAnsi="Times New Roman"/>
          <w:bCs/>
          <w:sz w:val="28"/>
          <w:szCs w:val="28"/>
        </w:rPr>
        <w:t xml:space="preserve"> </w:t>
      </w:r>
      <w:r w:rsidRPr="00B77182">
        <w:rPr>
          <w:rFonts w:ascii="Times New Roman" w:hAnsi="Times New Roman"/>
          <w:bCs/>
          <w:sz w:val="28"/>
          <w:szCs w:val="28"/>
        </w:rPr>
        <w:t>предоставление</w:t>
      </w:r>
      <w:r w:rsidR="001A04A7" w:rsidRPr="00B77182">
        <w:rPr>
          <w:rFonts w:ascii="Times New Roman" w:hAnsi="Times New Roman"/>
          <w:bCs/>
          <w:sz w:val="28"/>
          <w:szCs w:val="28"/>
        </w:rPr>
        <w:t xml:space="preserve"> </w:t>
      </w:r>
      <w:r w:rsidRPr="00B77182">
        <w:rPr>
          <w:rFonts w:ascii="Times New Roman" w:hAnsi="Times New Roman"/>
          <w:bCs/>
          <w:sz w:val="28"/>
          <w:szCs w:val="28"/>
        </w:rPr>
        <w:t>субсидий</w:t>
      </w:r>
      <w:r w:rsidR="00DE1E90" w:rsidRPr="00B77182">
        <w:rPr>
          <w:rFonts w:ascii="Times New Roman" w:hAnsi="Times New Roman"/>
          <w:bCs/>
          <w:sz w:val="28"/>
          <w:szCs w:val="28"/>
        </w:rPr>
        <w:t>, передаваемых СОНКО на организацию и проведение мероприятий.</w:t>
      </w:r>
    </w:p>
    <w:p w14:paraId="3E26FF94" w14:textId="2B7A0F3E" w:rsidR="00F92EBF" w:rsidRPr="00B77182" w:rsidRDefault="00DE1E90" w:rsidP="00680603">
      <w:pPr>
        <w:spacing w:after="0" w:line="240" w:lineRule="auto"/>
        <w:ind w:firstLine="709"/>
        <w:jc w:val="both"/>
        <w:rPr>
          <w:rFonts w:ascii="Times New Roman" w:hAnsi="Times New Roman"/>
          <w:sz w:val="28"/>
          <w:szCs w:val="28"/>
        </w:rPr>
      </w:pPr>
      <w:r w:rsidRPr="00B77182">
        <w:rPr>
          <w:rFonts w:ascii="Times New Roman" w:hAnsi="Times New Roman"/>
          <w:bCs/>
          <w:sz w:val="28"/>
          <w:szCs w:val="28"/>
        </w:rPr>
        <w:t>В 2024 году реализовано</w:t>
      </w:r>
      <w:r w:rsidR="001A04A7" w:rsidRPr="00B77182">
        <w:rPr>
          <w:rFonts w:ascii="Times New Roman" w:eastAsia="Times New Roman" w:hAnsi="Times New Roman"/>
          <w:sz w:val="28"/>
          <w:szCs w:val="28"/>
          <w:lang w:eastAsia="ru-RU"/>
        </w:rPr>
        <w:t xml:space="preserve"> </w:t>
      </w:r>
      <w:r w:rsidR="00CC40D0" w:rsidRPr="00B77182">
        <w:rPr>
          <w:rFonts w:ascii="Times New Roman" w:eastAsia="Times New Roman" w:hAnsi="Times New Roman"/>
          <w:sz w:val="28"/>
          <w:szCs w:val="28"/>
          <w:lang w:eastAsia="ru-RU"/>
        </w:rPr>
        <w:t>3</w:t>
      </w:r>
      <w:r w:rsidR="004A3671" w:rsidRPr="00B77182">
        <w:rPr>
          <w:rFonts w:ascii="Times New Roman" w:eastAsia="Times New Roman" w:hAnsi="Times New Roman"/>
          <w:sz w:val="28"/>
          <w:szCs w:val="28"/>
          <w:lang w:eastAsia="ru-RU"/>
        </w:rPr>
        <w:t>3</w:t>
      </w:r>
      <w:r w:rsidR="001A04A7" w:rsidRPr="00B77182">
        <w:rPr>
          <w:rFonts w:ascii="Times New Roman" w:eastAsia="Times New Roman" w:hAnsi="Times New Roman"/>
          <w:sz w:val="28"/>
          <w:szCs w:val="28"/>
          <w:lang w:eastAsia="ru-RU"/>
        </w:rPr>
        <w:t xml:space="preserve"> </w:t>
      </w:r>
      <w:r w:rsidR="00F92EBF" w:rsidRPr="00B77182">
        <w:rPr>
          <w:rFonts w:ascii="Times New Roman" w:eastAsia="Times New Roman" w:hAnsi="Times New Roman"/>
          <w:sz w:val="28"/>
          <w:szCs w:val="28"/>
          <w:lang w:eastAsia="ru-RU"/>
        </w:rPr>
        <w:t>проект</w:t>
      </w:r>
      <w:r w:rsidR="004A3671" w:rsidRPr="00B77182">
        <w:rPr>
          <w:rFonts w:ascii="Times New Roman" w:eastAsia="Times New Roman" w:hAnsi="Times New Roman"/>
          <w:sz w:val="28"/>
          <w:szCs w:val="28"/>
          <w:lang w:eastAsia="ru-RU"/>
        </w:rPr>
        <w:t>а</w:t>
      </w:r>
      <w:r w:rsidR="00F92EBF" w:rsidRPr="00B77182">
        <w:rPr>
          <w:rFonts w:ascii="Times New Roman" w:hAnsi="Times New Roman"/>
          <w:sz w:val="28"/>
          <w:szCs w:val="28"/>
        </w:rPr>
        <w:t>.</w:t>
      </w:r>
      <w:r w:rsidR="001A04A7" w:rsidRPr="00B77182">
        <w:rPr>
          <w:rFonts w:ascii="Times New Roman" w:hAnsi="Times New Roman"/>
          <w:sz w:val="28"/>
          <w:szCs w:val="28"/>
        </w:rPr>
        <w:t xml:space="preserve"> </w:t>
      </w:r>
      <w:r w:rsidR="00DA54DC" w:rsidRPr="00B77182">
        <w:rPr>
          <w:rFonts w:ascii="Times New Roman" w:hAnsi="Times New Roman"/>
          <w:sz w:val="28"/>
          <w:szCs w:val="28"/>
        </w:rPr>
        <w:t>Наиболее масштабными стали:</w:t>
      </w:r>
    </w:p>
    <w:p w14:paraId="0E846D68" w14:textId="0E3C3BC5" w:rsidR="00566D9C" w:rsidRPr="00B77182" w:rsidRDefault="00566D9C" w:rsidP="00680603">
      <w:pPr>
        <w:spacing w:after="0" w:line="240" w:lineRule="auto"/>
        <w:ind w:firstLine="708"/>
        <w:jc w:val="both"/>
        <w:rPr>
          <w:rFonts w:ascii="Times New Roman" w:hAnsi="Times New Roman"/>
          <w:sz w:val="28"/>
          <w:szCs w:val="28"/>
        </w:rPr>
      </w:pPr>
      <w:r w:rsidRPr="00B77182">
        <w:rPr>
          <w:rFonts w:ascii="Times New Roman" w:hAnsi="Times New Roman"/>
          <w:sz w:val="28"/>
          <w:szCs w:val="28"/>
        </w:rPr>
        <w:t>реконструкция событий времен Великой Отечественной войны 1941-1945 годов «Подвиг во имя жизни», посвящённый подвигу ветерана ВОВ Лыткина Ивана Петровича, уроженца Ханты-Мансийского района</w:t>
      </w:r>
      <w:r w:rsidR="0053531A" w:rsidRPr="00B77182">
        <w:rPr>
          <w:rFonts w:ascii="Times New Roman" w:hAnsi="Times New Roman"/>
          <w:sz w:val="28"/>
          <w:szCs w:val="28"/>
        </w:rPr>
        <w:t>, (</w:t>
      </w:r>
      <w:r w:rsidRPr="00B77182">
        <w:rPr>
          <w:rFonts w:ascii="Times New Roman" w:hAnsi="Times New Roman"/>
          <w:sz w:val="28"/>
          <w:szCs w:val="28"/>
        </w:rPr>
        <w:t>14 июля 2024</w:t>
      </w:r>
      <w:r w:rsidR="0053531A" w:rsidRPr="00B77182">
        <w:rPr>
          <w:rFonts w:ascii="Times New Roman" w:hAnsi="Times New Roman"/>
          <w:sz w:val="28"/>
          <w:szCs w:val="28"/>
        </w:rPr>
        <w:t>)</w:t>
      </w:r>
      <w:r w:rsidRPr="00B77182">
        <w:rPr>
          <w:rFonts w:ascii="Times New Roman" w:hAnsi="Times New Roman"/>
          <w:sz w:val="28"/>
          <w:szCs w:val="28"/>
        </w:rPr>
        <w:t>;</w:t>
      </w:r>
    </w:p>
    <w:p w14:paraId="1944B155" w14:textId="584E8E69" w:rsidR="00566D9C" w:rsidRPr="00B77182" w:rsidRDefault="00566D9C" w:rsidP="00680603">
      <w:pPr>
        <w:spacing w:after="0" w:line="240" w:lineRule="auto"/>
        <w:ind w:firstLine="708"/>
        <w:jc w:val="both"/>
        <w:rPr>
          <w:rFonts w:ascii="Times New Roman" w:hAnsi="Times New Roman"/>
          <w:sz w:val="28"/>
          <w:szCs w:val="28"/>
        </w:rPr>
      </w:pPr>
      <w:r w:rsidRPr="00B77182">
        <w:rPr>
          <w:rFonts w:ascii="Times New Roman" w:eastAsia="Times New Roman" w:hAnsi="Times New Roman"/>
          <w:sz w:val="28"/>
          <w:szCs w:val="28"/>
        </w:rPr>
        <w:t>праздник коренных малочисленных народов Севера «Вороний день» в Ханты-Мансийском районе</w:t>
      </w:r>
      <w:r w:rsidR="0053531A" w:rsidRPr="00B77182">
        <w:rPr>
          <w:rFonts w:ascii="Times New Roman" w:eastAsia="Times New Roman" w:hAnsi="Times New Roman"/>
          <w:sz w:val="28"/>
          <w:szCs w:val="28"/>
        </w:rPr>
        <w:t>,</w:t>
      </w:r>
      <w:r w:rsidR="0053531A" w:rsidRPr="00B77182">
        <w:rPr>
          <w:rFonts w:ascii="Times New Roman" w:hAnsi="Times New Roman"/>
          <w:sz w:val="28"/>
          <w:szCs w:val="28"/>
        </w:rPr>
        <w:t xml:space="preserve"> (</w:t>
      </w:r>
      <w:r w:rsidRPr="00B77182">
        <w:rPr>
          <w:rFonts w:ascii="Times New Roman" w:hAnsi="Times New Roman"/>
          <w:sz w:val="28"/>
          <w:szCs w:val="28"/>
        </w:rPr>
        <w:t>29 – 30 марта</w:t>
      </w:r>
      <w:r w:rsidR="0053531A" w:rsidRPr="00B77182">
        <w:rPr>
          <w:rFonts w:ascii="Times New Roman" w:hAnsi="Times New Roman"/>
          <w:sz w:val="28"/>
          <w:szCs w:val="28"/>
        </w:rPr>
        <w:t xml:space="preserve"> 2024)</w:t>
      </w:r>
      <w:r w:rsidRPr="00B77182">
        <w:rPr>
          <w:rFonts w:ascii="Times New Roman" w:hAnsi="Times New Roman"/>
          <w:sz w:val="28"/>
          <w:szCs w:val="28"/>
        </w:rPr>
        <w:t>;</w:t>
      </w:r>
    </w:p>
    <w:p w14:paraId="14EC1886" w14:textId="14989DAF" w:rsidR="00566D9C" w:rsidRPr="00B77182" w:rsidRDefault="00566D9C" w:rsidP="00680603">
      <w:pPr>
        <w:spacing w:after="0" w:line="240" w:lineRule="auto"/>
        <w:ind w:firstLine="708"/>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 xml:space="preserve">фестиваль национальных культур «Радуга дружбы», </w:t>
      </w:r>
      <w:r w:rsidR="0053531A" w:rsidRPr="00B77182">
        <w:rPr>
          <w:rFonts w:ascii="Times New Roman" w:eastAsia="Times New Roman" w:hAnsi="Times New Roman"/>
          <w:sz w:val="28"/>
          <w:szCs w:val="28"/>
          <w:lang w:eastAsia="ru-RU"/>
        </w:rPr>
        <w:t>(</w:t>
      </w:r>
      <w:r w:rsidRPr="00B77182">
        <w:rPr>
          <w:rFonts w:ascii="Times New Roman" w:eastAsia="Times New Roman" w:hAnsi="Times New Roman"/>
          <w:sz w:val="28"/>
          <w:szCs w:val="28"/>
          <w:lang w:eastAsia="ru-RU"/>
        </w:rPr>
        <w:t>4 ноября</w:t>
      </w:r>
      <w:r w:rsidR="0053531A" w:rsidRPr="00B77182">
        <w:rPr>
          <w:rFonts w:ascii="Times New Roman" w:eastAsia="Times New Roman" w:hAnsi="Times New Roman"/>
          <w:sz w:val="28"/>
          <w:szCs w:val="28"/>
          <w:lang w:eastAsia="ru-RU"/>
        </w:rPr>
        <w:t xml:space="preserve"> 2024)</w:t>
      </w:r>
      <w:r w:rsidRPr="00B77182">
        <w:rPr>
          <w:rFonts w:ascii="Times New Roman" w:eastAsia="Times New Roman" w:hAnsi="Times New Roman"/>
          <w:sz w:val="28"/>
          <w:szCs w:val="28"/>
          <w:lang w:eastAsia="ru-RU"/>
        </w:rPr>
        <w:t xml:space="preserve">; </w:t>
      </w:r>
    </w:p>
    <w:p w14:paraId="17FBAEEA" w14:textId="58BA42C3" w:rsidR="00566D9C" w:rsidRPr="00B77182" w:rsidRDefault="00566D9C" w:rsidP="00680603">
      <w:pPr>
        <w:spacing w:after="0" w:line="240" w:lineRule="auto"/>
        <w:ind w:firstLine="708"/>
        <w:jc w:val="both"/>
        <w:rPr>
          <w:rFonts w:ascii="Times New Roman" w:eastAsiaTheme="minorEastAsia" w:hAnsi="Times New Roman"/>
          <w:color w:val="FF0000"/>
          <w:sz w:val="28"/>
          <w:szCs w:val="28"/>
        </w:rPr>
      </w:pPr>
      <w:r w:rsidRPr="00B77182">
        <w:rPr>
          <w:rFonts w:ascii="Times New Roman" w:eastAsia="Times New Roman" w:hAnsi="Times New Roman"/>
          <w:sz w:val="28"/>
          <w:szCs w:val="28"/>
        </w:rPr>
        <w:t xml:space="preserve">фестиваль художественного творчества лиц с ограниченными возможностями здоровья Ханты-Мансийского района «Я радость нахожу в друзьях», </w:t>
      </w:r>
      <w:r w:rsidR="0053531A" w:rsidRPr="00B77182">
        <w:rPr>
          <w:rFonts w:ascii="Times New Roman" w:eastAsia="Times New Roman" w:hAnsi="Times New Roman"/>
          <w:sz w:val="28"/>
          <w:szCs w:val="28"/>
        </w:rPr>
        <w:t>(</w:t>
      </w:r>
      <w:r w:rsidRPr="00B77182">
        <w:rPr>
          <w:rFonts w:ascii="Times New Roman" w:eastAsia="Times New Roman" w:hAnsi="Times New Roman"/>
          <w:sz w:val="28"/>
          <w:szCs w:val="28"/>
        </w:rPr>
        <w:t>2 марта</w:t>
      </w:r>
      <w:r w:rsidR="0053531A" w:rsidRPr="00B77182">
        <w:rPr>
          <w:rFonts w:ascii="Times New Roman" w:eastAsia="Times New Roman" w:hAnsi="Times New Roman"/>
          <w:sz w:val="28"/>
          <w:szCs w:val="28"/>
        </w:rPr>
        <w:t xml:space="preserve"> 2024)</w:t>
      </w:r>
      <w:r w:rsidRPr="00B77182">
        <w:rPr>
          <w:rFonts w:ascii="Times New Roman" w:eastAsia="Times New Roman" w:hAnsi="Times New Roman"/>
          <w:sz w:val="28"/>
          <w:szCs w:val="28"/>
        </w:rPr>
        <w:t>;</w:t>
      </w:r>
    </w:p>
    <w:p w14:paraId="6918BFBF" w14:textId="2936932C" w:rsidR="0053531A" w:rsidRPr="00B77182" w:rsidRDefault="0053531A" w:rsidP="00680603">
      <w:pPr>
        <w:spacing w:after="0" w:line="240" w:lineRule="auto"/>
        <w:ind w:firstLine="708"/>
        <w:jc w:val="both"/>
        <w:rPr>
          <w:rFonts w:ascii="Times New Roman" w:eastAsiaTheme="minorEastAsia" w:hAnsi="Times New Roman"/>
          <w:sz w:val="28"/>
          <w:szCs w:val="28"/>
        </w:rPr>
      </w:pPr>
      <w:r w:rsidRPr="00B77182">
        <w:rPr>
          <w:rFonts w:ascii="Times New Roman" w:eastAsia="Times New Roman" w:hAnsi="Times New Roman"/>
          <w:sz w:val="28"/>
          <w:szCs w:val="28"/>
        </w:rPr>
        <w:t>муниципальный этап Фестиваля Всероссийского физкультурно-спортивного комплекса «Готов к труду и обороне», (февраль – сентябрь 2024);</w:t>
      </w:r>
    </w:p>
    <w:p w14:paraId="24D385D0" w14:textId="7E2F81A2" w:rsidR="0053531A" w:rsidRPr="00B77182" w:rsidRDefault="0053531A" w:rsidP="00680603">
      <w:pPr>
        <w:pStyle w:val="a4"/>
        <w:spacing w:after="0" w:line="240" w:lineRule="auto"/>
        <w:ind w:left="0" w:firstLine="851"/>
        <w:jc w:val="both"/>
        <w:rPr>
          <w:rFonts w:ascii="Times New Roman" w:hAnsi="Times New Roman"/>
          <w:sz w:val="28"/>
          <w:szCs w:val="28"/>
        </w:rPr>
      </w:pPr>
      <w:r w:rsidRPr="00B77182">
        <w:rPr>
          <w:rFonts w:ascii="Times New Roman" w:hAnsi="Times New Roman"/>
          <w:sz w:val="28"/>
          <w:szCs w:val="28"/>
        </w:rPr>
        <w:t>фестиваль детского творчества Ханты-Мансийского района «Остров детства», (21 декабря 2024);</w:t>
      </w:r>
    </w:p>
    <w:p w14:paraId="3CAC5F63" w14:textId="0A755E37" w:rsidR="0053531A" w:rsidRPr="00B77182" w:rsidRDefault="0053531A" w:rsidP="00680603">
      <w:pPr>
        <w:pStyle w:val="a4"/>
        <w:spacing w:after="0" w:line="240" w:lineRule="auto"/>
        <w:ind w:left="0" w:firstLine="709"/>
        <w:jc w:val="both"/>
        <w:rPr>
          <w:rFonts w:ascii="Times New Roman" w:eastAsia="Times New Roman" w:hAnsi="Times New Roman"/>
          <w:sz w:val="28"/>
          <w:szCs w:val="28"/>
        </w:rPr>
      </w:pPr>
      <w:r w:rsidRPr="00B77182">
        <w:rPr>
          <w:rFonts w:ascii="Times New Roman" w:eastAsia="Times New Roman" w:hAnsi="Times New Roman"/>
          <w:sz w:val="28"/>
          <w:szCs w:val="28"/>
        </w:rPr>
        <w:t>проект в области содействия добровольчества и благотворительности «Серебряная прядь», (в течение года);</w:t>
      </w:r>
    </w:p>
    <w:p w14:paraId="1B19711C" w14:textId="7FAE6BF7" w:rsidR="0053531A" w:rsidRPr="00B77182" w:rsidRDefault="0053531A" w:rsidP="00680603">
      <w:pPr>
        <w:pStyle w:val="a4"/>
        <w:spacing w:after="0" w:line="240" w:lineRule="auto"/>
        <w:ind w:left="0" w:firstLine="709"/>
        <w:jc w:val="both"/>
        <w:rPr>
          <w:rFonts w:ascii="Times New Roman" w:eastAsia="Times New Roman" w:hAnsi="Times New Roman"/>
          <w:sz w:val="28"/>
          <w:szCs w:val="28"/>
        </w:rPr>
      </w:pPr>
      <w:r w:rsidRPr="00B77182">
        <w:rPr>
          <w:rFonts w:ascii="Times New Roman" w:eastAsia="Times New Roman" w:hAnsi="Times New Roman"/>
          <w:sz w:val="28"/>
          <w:szCs w:val="28"/>
        </w:rPr>
        <w:t>IX открытый традиционный региональный турнир по боксу «За други своя», посвященный памяти Преподобного Сергия Радонежского, (16 – 20 октября 2024);</w:t>
      </w:r>
    </w:p>
    <w:p w14:paraId="6170CC87" w14:textId="4D57B6C4" w:rsidR="0053531A" w:rsidRPr="00B77182" w:rsidRDefault="0053531A" w:rsidP="00680603">
      <w:pPr>
        <w:pStyle w:val="a4"/>
        <w:spacing w:after="0" w:line="240" w:lineRule="auto"/>
        <w:ind w:left="0" w:firstLine="709"/>
        <w:jc w:val="both"/>
        <w:rPr>
          <w:rFonts w:ascii="Times New Roman" w:eastAsia="Times New Roman" w:hAnsi="Times New Roman"/>
          <w:sz w:val="28"/>
          <w:szCs w:val="28"/>
        </w:rPr>
      </w:pPr>
      <w:r w:rsidRPr="00B77182">
        <w:rPr>
          <w:rFonts w:ascii="Times New Roman" w:hAnsi="Times New Roman"/>
          <w:sz w:val="28"/>
          <w:szCs w:val="28"/>
        </w:rPr>
        <w:t>соревнования по охотничьему биатлону, (23.03.2024)</w:t>
      </w:r>
    </w:p>
    <w:p w14:paraId="378F0DE9" w14:textId="3FDCDD44" w:rsidR="00DA54DC" w:rsidRPr="00B77182" w:rsidRDefault="00091197" w:rsidP="00680603">
      <w:pPr>
        <w:pStyle w:val="a4"/>
        <w:spacing w:after="0" w:line="240" w:lineRule="auto"/>
        <w:ind w:left="0" w:firstLine="709"/>
        <w:jc w:val="both"/>
        <w:rPr>
          <w:rFonts w:ascii="Times New Roman" w:eastAsia="Times New Roman" w:hAnsi="Times New Roman"/>
          <w:sz w:val="28"/>
          <w:szCs w:val="28"/>
        </w:rPr>
      </w:pPr>
      <w:r w:rsidRPr="00B77182">
        <w:rPr>
          <w:rFonts w:ascii="Times New Roman" w:eastAsia="Times New Roman" w:hAnsi="Times New Roman"/>
          <w:sz w:val="28"/>
          <w:szCs w:val="28"/>
        </w:rPr>
        <w:t>слет добровольцев Ханты-Мансийского района «Добро как образ жизни», (7 декабря 2024).</w:t>
      </w:r>
    </w:p>
    <w:p w14:paraId="040BE2AA" w14:textId="4D2026DF" w:rsidR="00FB3D1C" w:rsidRPr="00B77182" w:rsidRDefault="00FB3D1C" w:rsidP="00680603">
      <w:pPr>
        <w:pStyle w:val="a4"/>
        <w:spacing w:after="0" w:line="240" w:lineRule="auto"/>
        <w:ind w:left="0" w:firstLine="720"/>
        <w:jc w:val="both"/>
        <w:rPr>
          <w:rFonts w:ascii="Times New Roman" w:hAnsi="Times New Roman"/>
          <w:sz w:val="28"/>
          <w:szCs w:val="28"/>
        </w:rPr>
      </w:pPr>
      <w:r w:rsidRPr="00B77182">
        <w:rPr>
          <w:rFonts w:ascii="Times New Roman" w:hAnsi="Times New Roman"/>
          <w:sz w:val="28"/>
          <w:szCs w:val="28"/>
        </w:rPr>
        <w:t>В 2024 году Ресурсный центр Ханты-Мансийского района стал получателем гранта Губернатора ХМАО</w:t>
      </w:r>
      <w:r w:rsidR="009D457B">
        <w:rPr>
          <w:rFonts w:ascii="Times New Roman" w:hAnsi="Times New Roman"/>
          <w:sz w:val="28"/>
          <w:szCs w:val="28"/>
        </w:rPr>
        <w:t xml:space="preserve"> – </w:t>
      </w:r>
      <w:r w:rsidRPr="00B77182">
        <w:rPr>
          <w:rFonts w:ascii="Times New Roman" w:hAnsi="Times New Roman"/>
          <w:sz w:val="28"/>
          <w:szCs w:val="28"/>
        </w:rPr>
        <w:t>Югры на развитие гражданского общества и реализацию проектов в области культуры, иску</w:t>
      </w:r>
      <w:r w:rsidR="003639BF">
        <w:rPr>
          <w:rFonts w:ascii="Times New Roman" w:hAnsi="Times New Roman"/>
          <w:sz w:val="28"/>
          <w:szCs w:val="28"/>
        </w:rPr>
        <w:t xml:space="preserve">сства и креативных индустрий в </w:t>
      </w:r>
      <w:r w:rsidRPr="00B77182">
        <w:rPr>
          <w:rFonts w:ascii="Times New Roman" w:hAnsi="Times New Roman"/>
          <w:sz w:val="28"/>
          <w:szCs w:val="28"/>
        </w:rPr>
        <w:t xml:space="preserve">размере 2,5 </w:t>
      </w:r>
      <w:r w:rsidR="00693E42">
        <w:rPr>
          <w:rFonts w:ascii="Times New Roman" w:hAnsi="Times New Roman"/>
          <w:sz w:val="28"/>
          <w:szCs w:val="28"/>
        </w:rPr>
        <w:t xml:space="preserve">млн </w:t>
      </w:r>
      <w:r w:rsidRPr="00B77182">
        <w:rPr>
          <w:rFonts w:ascii="Times New Roman" w:hAnsi="Times New Roman"/>
          <w:sz w:val="28"/>
          <w:szCs w:val="28"/>
        </w:rPr>
        <w:t>рублей.</w:t>
      </w:r>
    </w:p>
    <w:p w14:paraId="14564BAE" w14:textId="77777777" w:rsidR="00395A6B" w:rsidRPr="00B77182" w:rsidRDefault="00FB3D1C" w:rsidP="00680603">
      <w:pPr>
        <w:pStyle w:val="a4"/>
        <w:spacing w:after="0" w:line="240" w:lineRule="auto"/>
        <w:ind w:left="0" w:firstLine="720"/>
        <w:jc w:val="both"/>
        <w:rPr>
          <w:rFonts w:ascii="Times New Roman" w:hAnsi="Times New Roman"/>
          <w:sz w:val="28"/>
          <w:szCs w:val="28"/>
        </w:rPr>
      </w:pPr>
      <w:r w:rsidRPr="00B77182">
        <w:rPr>
          <w:rFonts w:ascii="Times New Roman" w:hAnsi="Times New Roman"/>
          <w:sz w:val="28"/>
          <w:szCs w:val="28"/>
        </w:rPr>
        <w:t>На базе муниципального автономного учреждения «Организационно-методический центр» открыт Добро.Центр.</w:t>
      </w:r>
    </w:p>
    <w:p w14:paraId="69B2C426" w14:textId="6E4B51A8" w:rsidR="00395A6B" w:rsidRPr="00B77182" w:rsidRDefault="00C028C2" w:rsidP="00680603">
      <w:pPr>
        <w:spacing w:after="0" w:line="240" w:lineRule="auto"/>
        <w:ind w:firstLine="709"/>
        <w:jc w:val="both"/>
        <w:rPr>
          <w:rFonts w:ascii="Times New Roman" w:eastAsia="Times New Roman" w:hAnsi="Times New Roman"/>
          <w:i/>
          <w:sz w:val="28"/>
          <w:szCs w:val="28"/>
          <w:lang w:eastAsia="ru-RU"/>
        </w:rPr>
      </w:pPr>
      <w:r w:rsidRPr="00B77182">
        <w:rPr>
          <w:rFonts w:ascii="Times New Roman" w:eastAsiaTheme="minorHAnsi" w:hAnsi="Times New Roman"/>
          <w:bCs/>
          <w:sz w:val="28"/>
          <w:szCs w:val="28"/>
        </w:rPr>
        <w:t>В 2024 году на предоставление субсидий</w:t>
      </w:r>
      <w:r w:rsidRPr="00B77182">
        <w:rPr>
          <w:rFonts w:ascii="Times New Roman" w:hAnsi="Times New Roman"/>
          <w:sz w:val="28"/>
          <w:szCs w:val="28"/>
        </w:rPr>
        <w:t xml:space="preserve"> юридическим лицам, (за исключением государствен</w:t>
      </w:r>
      <w:r w:rsidR="00526866">
        <w:rPr>
          <w:rFonts w:ascii="Times New Roman" w:hAnsi="Times New Roman"/>
          <w:sz w:val="28"/>
          <w:szCs w:val="28"/>
        </w:rPr>
        <w:t xml:space="preserve">ных, муниципальных учреждений) </w:t>
      </w:r>
      <w:r w:rsidRPr="00B77182">
        <w:rPr>
          <w:rFonts w:ascii="Times New Roman" w:hAnsi="Times New Roman"/>
          <w:sz w:val="28"/>
          <w:szCs w:val="28"/>
        </w:rPr>
        <w:t>и индивидуальным предпринимателям, реализующим социальные проекты, либо организующим проведение мероприятий</w:t>
      </w:r>
      <w:r w:rsidRPr="00B77182">
        <w:rPr>
          <w:rFonts w:ascii="Times New Roman" w:eastAsia="Times New Roman" w:hAnsi="Times New Roman"/>
          <w:i/>
          <w:sz w:val="28"/>
          <w:szCs w:val="28"/>
          <w:lang w:eastAsia="ru-RU"/>
        </w:rPr>
        <w:t xml:space="preserve"> </w:t>
      </w:r>
      <w:r w:rsidRPr="00B77182">
        <w:rPr>
          <w:rFonts w:ascii="Times New Roman" w:eastAsia="Times New Roman" w:hAnsi="Times New Roman"/>
          <w:sz w:val="28"/>
          <w:szCs w:val="28"/>
          <w:lang w:eastAsia="ru-RU"/>
        </w:rPr>
        <w:t>из бюджета района выделено</w:t>
      </w:r>
      <w:r w:rsidR="003639BF">
        <w:rPr>
          <w:rFonts w:ascii="Times New Roman" w:eastAsia="Times New Roman" w:hAnsi="Times New Roman"/>
          <w:i/>
          <w:sz w:val="28"/>
          <w:szCs w:val="28"/>
          <w:lang w:eastAsia="ru-RU"/>
        </w:rPr>
        <w:t xml:space="preserve"> </w:t>
      </w:r>
      <w:r w:rsidRPr="00B77182">
        <w:rPr>
          <w:rFonts w:ascii="Times New Roman" w:eastAsiaTheme="minorHAnsi" w:hAnsi="Times New Roman"/>
          <w:bCs/>
          <w:sz w:val="28"/>
          <w:szCs w:val="28"/>
        </w:rPr>
        <w:t>6 451,8 тыс</w:t>
      </w:r>
      <w:r w:rsidR="00543865">
        <w:rPr>
          <w:rFonts w:ascii="Times New Roman" w:eastAsiaTheme="minorHAnsi" w:hAnsi="Times New Roman"/>
          <w:bCs/>
          <w:sz w:val="28"/>
          <w:szCs w:val="28"/>
        </w:rPr>
        <w:t>.</w:t>
      </w:r>
      <w:r w:rsidRPr="00B77182">
        <w:rPr>
          <w:rFonts w:ascii="Times New Roman" w:eastAsiaTheme="minorHAnsi" w:hAnsi="Times New Roman"/>
          <w:bCs/>
          <w:sz w:val="28"/>
          <w:szCs w:val="28"/>
        </w:rPr>
        <w:t xml:space="preserve"> рублей </w:t>
      </w:r>
      <w:r w:rsidRPr="00B77182">
        <w:rPr>
          <w:rFonts w:ascii="Times New Roman" w:eastAsia="Times New Roman" w:hAnsi="Times New Roman"/>
          <w:sz w:val="28"/>
          <w:szCs w:val="28"/>
          <w:lang w:eastAsia="ru-RU"/>
        </w:rPr>
        <w:t>(2023 год – 8 390 тыс</w:t>
      </w:r>
      <w:r w:rsidR="00543865">
        <w:rPr>
          <w:rFonts w:ascii="Times New Roman" w:eastAsia="Times New Roman" w:hAnsi="Times New Roman"/>
          <w:sz w:val="28"/>
          <w:szCs w:val="28"/>
          <w:lang w:eastAsia="ru-RU"/>
        </w:rPr>
        <w:t>.</w:t>
      </w:r>
      <w:r w:rsidRPr="00B77182">
        <w:rPr>
          <w:rFonts w:ascii="Times New Roman" w:eastAsia="Times New Roman" w:hAnsi="Times New Roman"/>
          <w:sz w:val="28"/>
          <w:szCs w:val="28"/>
          <w:lang w:eastAsia="ru-RU"/>
        </w:rPr>
        <w:t xml:space="preserve"> рублей)</w:t>
      </w:r>
      <w:r w:rsidRPr="00B77182">
        <w:rPr>
          <w:rFonts w:ascii="Times New Roman" w:eastAsiaTheme="minorHAnsi" w:hAnsi="Times New Roman"/>
          <w:sz w:val="28"/>
          <w:szCs w:val="28"/>
        </w:rPr>
        <w:t>.</w:t>
      </w:r>
    </w:p>
    <w:p w14:paraId="398F7FF9" w14:textId="3283CA20" w:rsidR="00F92EBF" w:rsidRPr="00B77182" w:rsidRDefault="00EB4326" w:rsidP="00680603">
      <w:pPr>
        <w:pStyle w:val="a4"/>
        <w:spacing w:after="0" w:line="240" w:lineRule="auto"/>
        <w:ind w:left="0" w:firstLine="720"/>
        <w:jc w:val="both"/>
        <w:rPr>
          <w:rFonts w:ascii="Times New Roman" w:hAnsi="Times New Roman"/>
          <w:sz w:val="28"/>
          <w:szCs w:val="28"/>
          <w:lang w:eastAsia="ru-RU"/>
        </w:rPr>
      </w:pPr>
      <w:r w:rsidRPr="00B77182">
        <w:rPr>
          <w:rFonts w:ascii="Times New Roman" w:hAnsi="Times New Roman"/>
          <w:sz w:val="28"/>
          <w:szCs w:val="28"/>
        </w:rPr>
        <w:t>СОНКО</w:t>
      </w:r>
      <w:r w:rsidR="001A04A7" w:rsidRPr="00B77182">
        <w:rPr>
          <w:rFonts w:ascii="Times New Roman" w:hAnsi="Times New Roman"/>
          <w:sz w:val="28"/>
          <w:szCs w:val="28"/>
        </w:rPr>
        <w:t xml:space="preserve"> </w:t>
      </w:r>
      <w:r w:rsidR="00F92EBF" w:rsidRPr="00B77182">
        <w:rPr>
          <w:rFonts w:ascii="Times New Roman" w:hAnsi="Times New Roman"/>
          <w:sz w:val="28"/>
          <w:szCs w:val="28"/>
        </w:rPr>
        <w:t>проведено</w:t>
      </w:r>
      <w:r w:rsidR="001A04A7" w:rsidRPr="00B77182">
        <w:rPr>
          <w:rFonts w:ascii="Times New Roman" w:hAnsi="Times New Roman"/>
          <w:sz w:val="28"/>
          <w:szCs w:val="28"/>
        </w:rPr>
        <w:t xml:space="preserve"> </w:t>
      </w:r>
      <w:r w:rsidR="006E1440" w:rsidRPr="00B77182">
        <w:rPr>
          <w:rFonts w:ascii="Times New Roman" w:hAnsi="Times New Roman"/>
          <w:sz w:val="28"/>
          <w:szCs w:val="28"/>
        </w:rPr>
        <w:t>33</w:t>
      </w:r>
      <w:r w:rsidR="001A04A7" w:rsidRPr="00B77182">
        <w:rPr>
          <w:rFonts w:ascii="Times New Roman" w:hAnsi="Times New Roman"/>
          <w:sz w:val="28"/>
          <w:szCs w:val="28"/>
        </w:rPr>
        <w:t xml:space="preserve"> </w:t>
      </w:r>
      <w:r w:rsidR="006E1440" w:rsidRPr="00B77182">
        <w:rPr>
          <w:rFonts w:ascii="Times New Roman" w:hAnsi="Times New Roman"/>
          <w:sz w:val="28"/>
          <w:szCs w:val="28"/>
        </w:rPr>
        <w:t>мероприятия</w:t>
      </w:r>
      <w:r w:rsidR="00F92EBF" w:rsidRPr="00B77182">
        <w:rPr>
          <w:rFonts w:ascii="Times New Roman" w:hAnsi="Times New Roman"/>
          <w:sz w:val="28"/>
          <w:szCs w:val="28"/>
        </w:rPr>
        <w:t>,</w:t>
      </w:r>
      <w:r w:rsidR="001A04A7" w:rsidRPr="00B77182">
        <w:rPr>
          <w:rFonts w:ascii="Times New Roman" w:hAnsi="Times New Roman"/>
          <w:sz w:val="28"/>
          <w:szCs w:val="28"/>
        </w:rPr>
        <w:t xml:space="preserve"> </w:t>
      </w:r>
      <w:r w:rsidR="00F92EBF" w:rsidRPr="00B77182">
        <w:rPr>
          <w:rFonts w:ascii="Times New Roman" w:hAnsi="Times New Roman"/>
          <w:sz w:val="28"/>
          <w:szCs w:val="28"/>
        </w:rPr>
        <w:t>участниками</w:t>
      </w:r>
      <w:r w:rsidR="001A04A7" w:rsidRPr="00B77182">
        <w:rPr>
          <w:rFonts w:ascii="Times New Roman" w:hAnsi="Times New Roman"/>
          <w:sz w:val="28"/>
          <w:szCs w:val="28"/>
        </w:rPr>
        <w:t xml:space="preserve"> </w:t>
      </w:r>
      <w:r w:rsidR="00CC40D0" w:rsidRPr="00B77182">
        <w:rPr>
          <w:rFonts w:ascii="Times New Roman" w:hAnsi="Times New Roman"/>
          <w:sz w:val="28"/>
          <w:szCs w:val="28"/>
        </w:rPr>
        <w:t>которых</w:t>
      </w:r>
      <w:r w:rsidR="001A04A7" w:rsidRPr="00B77182">
        <w:rPr>
          <w:rFonts w:ascii="Times New Roman" w:hAnsi="Times New Roman"/>
          <w:sz w:val="28"/>
          <w:szCs w:val="28"/>
        </w:rPr>
        <w:t xml:space="preserve"> </w:t>
      </w:r>
      <w:r w:rsidR="00F92EBF" w:rsidRPr="00B77182">
        <w:rPr>
          <w:rFonts w:ascii="Times New Roman" w:hAnsi="Times New Roman"/>
          <w:sz w:val="28"/>
          <w:szCs w:val="28"/>
        </w:rPr>
        <w:t>стали</w:t>
      </w:r>
      <w:r w:rsidR="001A04A7" w:rsidRPr="00B77182">
        <w:rPr>
          <w:rFonts w:ascii="Times New Roman" w:hAnsi="Times New Roman"/>
          <w:sz w:val="28"/>
          <w:szCs w:val="28"/>
        </w:rPr>
        <w:t xml:space="preserve"> </w:t>
      </w:r>
      <w:r w:rsidR="00CC40D0" w:rsidRPr="00B77182">
        <w:rPr>
          <w:rFonts w:ascii="Times New Roman" w:hAnsi="Times New Roman"/>
          <w:sz w:val="28"/>
          <w:szCs w:val="28"/>
        </w:rPr>
        <w:t>более</w:t>
      </w:r>
      <w:r w:rsidR="001A04A7" w:rsidRPr="00B77182">
        <w:rPr>
          <w:rFonts w:ascii="Times New Roman" w:hAnsi="Times New Roman"/>
          <w:sz w:val="28"/>
          <w:szCs w:val="28"/>
        </w:rPr>
        <w:t xml:space="preserve"> </w:t>
      </w:r>
      <w:r w:rsidR="00CC40D0" w:rsidRPr="00B77182">
        <w:rPr>
          <w:rFonts w:ascii="Times New Roman" w:hAnsi="Times New Roman"/>
          <w:sz w:val="28"/>
          <w:szCs w:val="28"/>
        </w:rPr>
        <w:t>4</w:t>
      </w:r>
      <w:r w:rsidR="004A3671" w:rsidRPr="00B77182">
        <w:rPr>
          <w:rFonts w:ascii="Times New Roman" w:hAnsi="Times New Roman"/>
          <w:sz w:val="28"/>
          <w:szCs w:val="28"/>
        </w:rPr>
        <w:t>,5</w:t>
      </w:r>
      <w:r w:rsidR="001A04A7" w:rsidRPr="00B77182">
        <w:rPr>
          <w:rFonts w:ascii="Times New Roman" w:hAnsi="Times New Roman"/>
          <w:sz w:val="28"/>
          <w:szCs w:val="28"/>
        </w:rPr>
        <w:t xml:space="preserve"> </w:t>
      </w:r>
      <w:r w:rsidR="00CC40D0" w:rsidRPr="00B77182">
        <w:rPr>
          <w:rFonts w:ascii="Times New Roman" w:hAnsi="Times New Roman"/>
          <w:sz w:val="28"/>
          <w:szCs w:val="28"/>
        </w:rPr>
        <w:t>тыс.</w:t>
      </w:r>
      <w:r w:rsidR="001A04A7" w:rsidRPr="00B77182">
        <w:rPr>
          <w:rFonts w:ascii="Times New Roman" w:hAnsi="Times New Roman"/>
          <w:sz w:val="28"/>
          <w:szCs w:val="28"/>
        </w:rPr>
        <w:t xml:space="preserve"> </w:t>
      </w:r>
      <w:r w:rsidR="00CC40D0" w:rsidRPr="00B77182">
        <w:rPr>
          <w:rFonts w:ascii="Times New Roman" w:hAnsi="Times New Roman"/>
          <w:sz w:val="28"/>
          <w:szCs w:val="28"/>
        </w:rPr>
        <w:t>человек</w:t>
      </w:r>
      <w:r w:rsidR="00F92EBF" w:rsidRPr="00B77182">
        <w:rPr>
          <w:rFonts w:ascii="Times New Roman" w:hAnsi="Times New Roman"/>
          <w:sz w:val="28"/>
          <w:szCs w:val="28"/>
        </w:rPr>
        <w:t>.</w:t>
      </w:r>
      <w:r w:rsidR="001A04A7" w:rsidRPr="00B77182">
        <w:rPr>
          <w:rFonts w:ascii="Times New Roman" w:hAnsi="Times New Roman"/>
          <w:sz w:val="28"/>
          <w:szCs w:val="28"/>
        </w:rPr>
        <w:t xml:space="preserve"> </w:t>
      </w:r>
      <w:r w:rsidR="00F92EBF" w:rsidRPr="00B77182">
        <w:rPr>
          <w:rFonts w:ascii="Times New Roman" w:eastAsia="Times New Roman" w:hAnsi="Times New Roman"/>
          <w:sz w:val="28"/>
          <w:szCs w:val="28"/>
        </w:rPr>
        <w:t>Мероприятия</w:t>
      </w:r>
      <w:r w:rsidR="001A04A7" w:rsidRPr="00B77182">
        <w:rPr>
          <w:rFonts w:ascii="Times New Roman" w:eastAsia="Times New Roman" w:hAnsi="Times New Roman"/>
          <w:sz w:val="28"/>
          <w:szCs w:val="28"/>
        </w:rPr>
        <w:t xml:space="preserve"> </w:t>
      </w:r>
      <w:r w:rsidR="00F92EBF" w:rsidRPr="00B77182">
        <w:rPr>
          <w:rFonts w:ascii="Times New Roman" w:eastAsia="Times New Roman" w:hAnsi="Times New Roman"/>
          <w:sz w:val="28"/>
          <w:szCs w:val="28"/>
        </w:rPr>
        <w:t>направлены</w:t>
      </w:r>
      <w:r w:rsidR="001A04A7" w:rsidRPr="00B77182">
        <w:rPr>
          <w:rFonts w:ascii="Times New Roman" w:eastAsia="Times New Roman" w:hAnsi="Times New Roman"/>
          <w:sz w:val="28"/>
          <w:szCs w:val="28"/>
        </w:rPr>
        <w:t xml:space="preserve"> </w:t>
      </w:r>
      <w:r w:rsidR="00F92EBF" w:rsidRPr="00B77182">
        <w:rPr>
          <w:rFonts w:ascii="Times New Roman" w:eastAsia="Times New Roman" w:hAnsi="Times New Roman"/>
          <w:sz w:val="28"/>
          <w:szCs w:val="28"/>
        </w:rPr>
        <w:t>на</w:t>
      </w:r>
      <w:r w:rsidR="001A04A7" w:rsidRPr="00B77182">
        <w:rPr>
          <w:rFonts w:ascii="Times New Roman" w:eastAsia="Times New Roman" w:hAnsi="Times New Roman"/>
          <w:sz w:val="28"/>
          <w:szCs w:val="28"/>
        </w:rPr>
        <w:t xml:space="preserve"> </w:t>
      </w:r>
      <w:r w:rsidR="00F92EBF" w:rsidRPr="00B77182">
        <w:rPr>
          <w:rFonts w:ascii="Times New Roman" w:eastAsia="Times New Roman" w:hAnsi="Times New Roman"/>
          <w:sz w:val="28"/>
          <w:szCs w:val="28"/>
        </w:rPr>
        <w:t>повышение</w:t>
      </w:r>
      <w:r w:rsidR="001A04A7" w:rsidRPr="00B77182">
        <w:rPr>
          <w:rFonts w:ascii="Times New Roman" w:eastAsia="Times New Roman" w:hAnsi="Times New Roman"/>
          <w:sz w:val="28"/>
          <w:szCs w:val="28"/>
        </w:rPr>
        <w:t xml:space="preserve"> </w:t>
      </w:r>
      <w:r w:rsidR="00F92EBF" w:rsidRPr="00B77182">
        <w:rPr>
          <w:rFonts w:ascii="Times New Roman" w:eastAsia="Times New Roman" w:hAnsi="Times New Roman"/>
          <w:sz w:val="28"/>
          <w:szCs w:val="28"/>
        </w:rPr>
        <w:t>качества</w:t>
      </w:r>
      <w:r w:rsidR="001A04A7" w:rsidRPr="00B77182">
        <w:rPr>
          <w:rFonts w:ascii="Times New Roman" w:eastAsia="Times New Roman" w:hAnsi="Times New Roman"/>
          <w:sz w:val="28"/>
          <w:szCs w:val="28"/>
        </w:rPr>
        <w:t xml:space="preserve"> </w:t>
      </w:r>
      <w:r w:rsidR="00F92EBF" w:rsidRPr="00B77182">
        <w:rPr>
          <w:rFonts w:ascii="Times New Roman" w:eastAsia="Times New Roman" w:hAnsi="Times New Roman"/>
          <w:sz w:val="28"/>
          <w:szCs w:val="28"/>
        </w:rPr>
        <w:t>жизни</w:t>
      </w:r>
      <w:r w:rsidR="001A04A7" w:rsidRPr="00B77182">
        <w:rPr>
          <w:rFonts w:ascii="Times New Roman" w:eastAsia="Times New Roman" w:hAnsi="Times New Roman"/>
          <w:sz w:val="28"/>
          <w:szCs w:val="28"/>
        </w:rPr>
        <w:t xml:space="preserve"> </w:t>
      </w:r>
      <w:r w:rsidR="00F92EBF" w:rsidRPr="00B77182">
        <w:rPr>
          <w:rFonts w:ascii="Times New Roman" w:eastAsia="Times New Roman" w:hAnsi="Times New Roman"/>
          <w:sz w:val="28"/>
          <w:szCs w:val="28"/>
        </w:rPr>
        <w:t>людей</w:t>
      </w:r>
      <w:r w:rsidR="001A04A7" w:rsidRPr="00B77182">
        <w:rPr>
          <w:rFonts w:ascii="Times New Roman" w:eastAsia="Times New Roman" w:hAnsi="Times New Roman"/>
          <w:sz w:val="28"/>
          <w:szCs w:val="28"/>
        </w:rPr>
        <w:t xml:space="preserve"> </w:t>
      </w:r>
      <w:r w:rsidR="00F92EBF" w:rsidRPr="00B77182">
        <w:rPr>
          <w:rFonts w:ascii="Times New Roman" w:eastAsia="Times New Roman" w:hAnsi="Times New Roman"/>
          <w:sz w:val="28"/>
          <w:szCs w:val="28"/>
        </w:rPr>
        <w:t>пожилого</w:t>
      </w:r>
      <w:r w:rsidR="001A04A7" w:rsidRPr="00B77182">
        <w:rPr>
          <w:rFonts w:ascii="Times New Roman" w:eastAsia="Times New Roman" w:hAnsi="Times New Roman"/>
          <w:sz w:val="28"/>
          <w:szCs w:val="28"/>
        </w:rPr>
        <w:t xml:space="preserve"> </w:t>
      </w:r>
      <w:r w:rsidR="00F92EBF" w:rsidRPr="00B77182">
        <w:rPr>
          <w:rFonts w:ascii="Times New Roman" w:eastAsia="Times New Roman" w:hAnsi="Times New Roman"/>
          <w:sz w:val="28"/>
          <w:szCs w:val="28"/>
        </w:rPr>
        <w:t>возраста,</w:t>
      </w:r>
      <w:r w:rsidR="001A04A7" w:rsidRPr="00B77182">
        <w:rPr>
          <w:rFonts w:ascii="Times New Roman" w:eastAsia="Times New Roman" w:hAnsi="Times New Roman"/>
          <w:sz w:val="28"/>
          <w:szCs w:val="28"/>
          <w:lang w:eastAsia="ru-RU"/>
        </w:rPr>
        <w:t xml:space="preserve"> </w:t>
      </w:r>
      <w:r w:rsidR="00F92EBF" w:rsidRPr="00B77182">
        <w:rPr>
          <w:rFonts w:ascii="Times New Roman" w:eastAsia="Times New Roman" w:hAnsi="Times New Roman"/>
          <w:sz w:val="28"/>
          <w:szCs w:val="28"/>
          <w:lang w:eastAsia="ru-RU"/>
        </w:rPr>
        <w:t>на</w:t>
      </w:r>
      <w:r w:rsidR="001A04A7" w:rsidRPr="00B77182">
        <w:rPr>
          <w:rFonts w:ascii="Times New Roman" w:eastAsia="Times New Roman" w:hAnsi="Times New Roman"/>
          <w:sz w:val="28"/>
          <w:szCs w:val="28"/>
          <w:lang w:eastAsia="ru-RU"/>
        </w:rPr>
        <w:t xml:space="preserve"> </w:t>
      </w:r>
      <w:r w:rsidR="00F92EBF" w:rsidRPr="00B77182">
        <w:rPr>
          <w:rFonts w:ascii="Times New Roman" w:eastAsia="Times New Roman" w:hAnsi="Times New Roman"/>
          <w:sz w:val="28"/>
          <w:szCs w:val="28"/>
          <w:lang w:eastAsia="ru-RU"/>
        </w:rPr>
        <w:t>социальную</w:t>
      </w:r>
      <w:r w:rsidR="001A04A7" w:rsidRPr="00B77182">
        <w:rPr>
          <w:rFonts w:ascii="Times New Roman" w:eastAsia="Times New Roman" w:hAnsi="Times New Roman"/>
          <w:sz w:val="28"/>
          <w:szCs w:val="28"/>
          <w:lang w:eastAsia="ru-RU"/>
        </w:rPr>
        <w:t xml:space="preserve"> </w:t>
      </w:r>
      <w:r w:rsidR="00F92EBF" w:rsidRPr="00B77182">
        <w:rPr>
          <w:rFonts w:ascii="Times New Roman" w:eastAsia="Times New Roman" w:hAnsi="Times New Roman"/>
          <w:sz w:val="28"/>
          <w:szCs w:val="28"/>
          <w:lang w:eastAsia="ru-RU"/>
        </w:rPr>
        <w:t>адаптацию</w:t>
      </w:r>
      <w:r w:rsidR="001A04A7" w:rsidRPr="00B77182">
        <w:rPr>
          <w:rFonts w:ascii="Times New Roman" w:eastAsia="Times New Roman" w:hAnsi="Times New Roman"/>
          <w:sz w:val="28"/>
          <w:szCs w:val="28"/>
          <w:lang w:eastAsia="ru-RU"/>
        </w:rPr>
        <w:t xml:space="preserve"> </w:t>
      </w:r>
      <w:r w:rsidR="00F92EBF" w:rsidRPr="00B77182">
        <w:rPr>
          <w:rFonts w:ascii="Times New Roman" w:eastAsia="Times New Roman" w:hAnsi="Times New Roman"/>
          <w:sz w:val="28"/>
          <w:szCs w:val="28"/>
          <w:lang w:eastAsia="ru-RU"/>
        </w:rPr>
        <w:t>инвалидов</w:t>
      </w:r>
      <w:r w:rsidR="001A04A7" w:rsidRPr="00B77182">
        <w:rPr>
          <w:rFonts w:ascii="Times New Roman" w:eastAsia="Times New Roman" w:hAnsi="Times New Roman"/>
          <w:sz w:val="28"/>
          <w:szCs w:val="28"/>
          <w:lang w:eastAsia="ru-RU"/>
        </w:rPr>
        <w:t xml:space="preserve"> </w:t>
      </w:r>
      <w:r w:rsidR="00F92EBF" w:rsidRPr="00B77182">
        <w:rPr>
          <w:rFonts w:ascii="Times New Roman" w:eastAsia="Times New Roman" w:hAnsi="Times New Roman"/>
          <w:sz w:val="28"/>
          <w:szCs w:val="28"/>
          <w:lang w:eastAsia="ru-RU"/>
        </w:rPr>
        <w:t>и</w:t>
      </w:r>
      <w:r w:rsidR="001A04A7" w:rsidRPr="00B77182">
        <w:rPr>
          <w:rFonts w:ascii="Times New Roman" w:eastAsia="Times New Roman" w:hAnsi="Times New Roman"/>
          <w:sz w:val="28"/>
          <w:szCs w:val="28"/>
          <w:lang w:eastAsia="ru-RU"/>
        </w:rPr>
        <w:t xml:space="preserve"> </w:t>
      </w:r>
      <w:r w:rsidR="00F92EBF" w:rsidRPr="00B77182">
        <w:rPr>
          <w:rFonts w:ascii="Times New Roman" w:eastAsia="Times New Roman" w:hAnsi="Times New Roman"/>
          <w:sz w:val="28"/>
          <w:szCs w:val="28"/>
          <w:lang w:eastAsia="ru-RU"/>
        </w:rPr>
        <w:t>их</w:t>
      </w:r>
      <w:r w:rsidR="001A04A7" w:rsidRPr="00B77182">
        <w:rPr>
          <w:rFonts w:ascii="Times New Roman" w:eastAsia="Times New Roman" w:hAnsi="Times New Roman"/>
          <w:sz w:val="28"/>
          <w:szCs w:val="28"/>
          <w:lang w:eastAsia="ru-RU"/>
        </w:rPr>
        <w:t xml:space="preserve"> </w:t>
      </w:r>
      <w:r w:rsidR="00F92EBF" w:rsidRPr="00B77182">
        <w:rPr>
          <w:rFonts w:ascii="Times New Roman" w:eastAsia="Times New Roman" w:hAnsi="Times New Roman"/>
          <w:sz w:val="28"/>
          <w:szCs w:val="28"/>
          <w:lang w:eastAsia="ru-RU"/>
        </w:rPr>
        <w:t>семей,</w:t>
      </w:r>
      <w:r w:rsidR="001A04A7" w:rsidRPr="00B77182">
        <w:rPr>
          <w:rFonts w:ascii="Times New Roman" w:eastAsia="Times New Roman" w:hAnsi="Times New Roman"/>
          <w:sz w:val="28"/>
          <w:szCs w:val="28"/>
          <w:lang w:eastAsia="ru-RU"/>
        </w:rPr>
        <w:t xml:space="preserve"> </w:t>
      </w:r>
      <w:r w:rsidR="00F92EBF" w:rsidRPr="00B77182">
        <w:rPr>
          <w:rFonts w:ascii="Times New Roman" w:eastAsia="Times New Roman" w:hAnsi="Times New Roman"/>
          <w:sz w:val="28"/>
          <w:szCs w:val="28"/>
          <w:lang w:eastAsia="ru-RU"/>
        </w:rPr>
        <w:t>в</w:t>
      </w:r>
      <w:r w:rsidR="001A04A7" w:rsidRPr="00B77182">
        <w:rPr>
          <w:rFonts w:ascii="Times New Roman" w:eastAsia="Times New Roman" w:hAnsi="Times New Roman"/>
          <w:sz w:val="28"/>
          <w:szCs w:val="28"/>
          <w:lang w:eastAsia="ru-RU"/>
        </w:rPr>
        <w:t xml:space="preserve"> </w:t>
      </w:r>
      <w:r w:rsidR="00F92EBF" w:rsidRPr="00B77182">
        <w:rPr>
          <w:rFonts w:ascii="Times New Roman" w:eastAsia="Times New Roman" w:hAnsi="Times New Roman"/>
          <w:sz w:val="28"/>
          <w:szCs w:val="28"/>
          <w:lang w:eastAsia="ru-RU"/>
        </w:rPr>
        <w:t>области</w:t>
      </w:r>
      <w:r w:rsidR="001A04A7" w:rsidRPr="00B77182">
        <w:rPr>
          <w:rFonts w:ascii="Times New Roman" w:eastAsia="Times New Roman" w:hAnsi="Times New Roman"/>
          <w:sz w:val="28"/>
          <w:szCs w:val="28"/>
          <w:lang w:eastAsia="ru-RU"/>
        </w:rPr>
        <w:t xml:space="preserve"> </w:t>
      </w:r>
      <w:r w:rsidR="00F92EBF" w:rsidRPr="00B77182">
        <w:rPr>
          <w:rFonts w:ascii="Times New Roman" w:eastAsia="Times New Roman" w:hAnsi="Times New Roman"/>
          <w:sz w:val="28"/>
          <w:szCs w:val="28"/>
          <w:lang w:eastAsia="ru-RU"/>
        </w:rPr>
        <w:t>образования,</w:t>
      </w:r>
      <w:r w:rsidR="001A04A7" w:rsidRPr="00B77182">
        <w:rPr>
          <w:rFonts w:ascii="Times New Roman" w:eastAsia="Times New Roman" w:hAnsi="Times New Roman"/>
          <w:sz w:val="28"/>
          <w:szCs w:val="28"/>
          <w:lang w:eastAsia="ru-RU"/>
        </w:rPr>
        <w:t xml:space="preserve"> </w:t>
      </w:r>
      <w:r w:rsidR="00F92EBF" w:rsidRPr="00B77182">
        <w:rPr>
          <w:rFonts w:ascii="Times New Roman" w:eastAsia="Times New Roman" w:hAnsi="Times New Roman"/>
          <w:sz w:val="28"/>
          <w:szCs w:val="28"/>
          <w:lang w:eastAsia="ru-RU"/>
        </w:rPr>
        <w:t>культуры,</w:t>
      </w:r>
      <w:r w:rsidR="001A04A7" w:rsidRPr="00B77182">
        <w:rPr>
          <w:rFonts w:ascii="Times New Roman" w:eastAsia="Times New Roman" w:hAnsi="Times New Roman"/>
          <w:sz w:val="28"/>
          <w:szCs w:val="28"/>
          <w:lang w:eastAsia="ru-RU"/>
        </w:rPr>
        <w:t xml:space="preserve"> </w:t>
      </w:r>
      <w:r w:rsidR="00F92EBF" w:rsidRPr="00B77182">
        <w:rPr>
          <w:rFonts w:ascii="Times New Roman" w:eastAsia="Times New Roman" w:hAnsi="Times New Roman"/>
          <w:sz w:val="28"/>
          <w:szCs w:val="28"/>
          <w:lang w:eastAsia="ru-RU"/>
        </w:rPr>
        <w:t>просвещения,</w:t>
      </w:r>
      <w:r w:rsidR="001A04A7" w:rsidRPr="00B77182">
        <w:rPr>
          <w:rFonts w:ascii="Times New Roman" w:eastAsia="Times New Roman" w:hAnsi="Times New Roman"/>
          <w:sz w:val="28"/>
          <w:szCs w:val="28"/>
          <w:lang w:eastAsia="ru-RU"/>
        </w:rPr>
        <w:t xml:space="preserve"> </w:t>
      </w:r>
      <w:r w:rsidR="00F92EBF" w:rsidRPr="00B77182">
        <w:rPr>
          <w:rFonts w:ascii="Times New Roman" w:eastAsia="Times New Roman" w:hAnsi="Times New Roman"/>
          <w:sz w:val="28"/>
          <w:szCs w:val="28"/>
          <w:lang w:eastAsia="ru-RU"/>
        </w:rPr>
        <w:t>науки,</w:t>
      </w:r>
      <w:r w:rsidR="001A04A7" w:rsidRPr="00B77182">
        <w:rPr>
          <w:rFonts w:ascii="Times New Roman" w:eastAsia="Times New Roman" w:hAnsi="Times New Roman"/>
          <w:sz w:val="28"/>
          <w:szCs w:val="28"/>
          <w:lang w:eastAsia="ru-RU"/>
        </w:rPr>
        <w:t xml:space="preserve"> </w:t>
      </w:r>
      <w:r w:rsidR="00F92EBF" w:rsidRPr="00B77182">
        <w:rPr>
          <w:rFonts w:ascii="Times New Roman" w:eastAsia="Times New Roman" w:hAnsi="Times New Roman"/>
          <w:sz w:val="28"/>
          <w:szCs w:val="28"/>
          <w:lang w:eastAsia="ru-RU"/>
        </w:rPr>
        <w:t>искусства,</w:t>
      </w:r>
      <w:r w:rsidR="001A04A7" w:rsidRPr="00B77182">
        <w:rPr>
          <w:rFonts w:ascii="Times New Roman" w:eastAsia="Times New Roman" w:hAnsi="Times New Roman"/>
          <w:sz w:val="28"/>
          <w:szCs w:val="28"/>
          <w:lang w:eastAsia="ru-RU"/>
        </w:rPr>
        <w:t xml:space="preserve"> </w:t>
      </w:r>
      <w:r w:rsidR="00F92EBF" w:rsidRPr="00B77182">
        <w:rPr>
          <w:rFonts w:ascii="Times New Roman" w:eastAsia="Times New Roman" w:hAnsi="Times New Roman"/>
          <w:sz w:val="28"/>
          <w:szCs w:val="28"/>
          <w:lang w:eastAsia="ru-RU"/>
        </w:rPr>
        <w:t>здравоохранения,</w:t>
      </w:r>
      <w:r w:rsidR="001A04A7" w:rsidRPr="00B77182">
        <w:rPr>
          <w:rFonts w:ascii="Times New Roman" w:eastAsia="Times New Roman" w:hAnsi="Times New Roman"/>
          <w:sz w:val="28"/>
          <w:szCs w:val="28"/>
          <w:lang w:eastAsia="ru-RU"/>
        </w:rPr>
        <w:t xml:space="preserve"> </w:t>
      </w:r>
      <w:r w:rsidR="00F92EBF" w:rsidRPr="00B77182">
        <w:rPr>
          <w:rFonts w:ascii="Times New Roman" w:eastAsia="Times New Roman" w:hAnsi="Times New Roman"/>
          <w:sz w:val="28"/>
          <w:szCs w:val="28"/>
          <w:lang w:eastAsia="ru-RU"/>
        </w:rPr>
        <w:t>профилактики</w:t>
      </w:r>
      <w:r w:rsidR="001A04A7" w:rsidRPr="00B77182">
        <w:rPr>
          <w:rFonts w:ascii="Times New Roman" w:eastAsia="Times New Roman" w:hAnsi="Times New Roman"/>
          <w:sz w:val="28"/>
          <w:szCs w:val="28"/>
          <w:lang w:eastAsia="ru-RU"/>
        </w:rPr>
        <w:t xml:space="preserve"> </w:t>
      </w:r>
      <w:r w:rsidR="00F92EBF" w:rsidRPr="00B77182">
        <w:rPr>
          <w:rFonts w:ascii="Times New Roman" w:eastAsia="Times New Roman" w:hAnsi="Times New Roman"/>
          <w:sz w:val="28"/>
          <w:szCs w:val="28"/>
          <w:lang w:eastAsia="ru-RU"/>
        </w:rPr>
        <w:t>и</w:t>
      </w:r>
      <w:r w:rsidR="001A04A7" w:rsidRPr="00B77182">
        <w:rPr>
          <w:rFonts w:ascii="Times New Roman" w:eastAsia="Times New Roman" w:hAnsi="Times New Roman"/>
          <w:sz w:val="28"/>
          <w:szCs w:val="28"/>
          <w:lang w:eastAsia="ru-RU"/>
        </w:rPr>
        <w:t xml:space="preserve"> </w:t>
      </w:r>
      <w:r w:rsidR="00F92EBF" w:rsidRPr="00B77182">
        <w:rPr>
          <w:rFonts w:ascii="Times New Roman" w:eastAsia="Times New Roman" w:hAnsi="Times New Roman"/>
          <w:sz w:val="28"/>
          <w:szCs w:val="28"/>
          <w:lang w:eastAsia="ru-RU"/>
        </w:rPr>
        <w:t>охраны</w:t>
      </w:r>
      <w:r w:rsidR="001A04A7" w:rsidRPr="00B77182">
        <w:rPr>
          <w:rFonts w:ascii="Times New Roman" w:eastAsia="Times New Roman" w:hAnsi="Times New Roman"/>
          <w:sz w:val="28"/>
          <w:szCs w:val="28"/>
          <w:lang w:eastAsia="ru-RU"/>
        </w:rPr>
        <w:t xml:space="preserve"> </w:t>
      </w:r>
      <w:r w:rsidR="00F92EBF" w:rsidRPr="00B77182">
        <w:rPr>
          <w:rFonts w:ascii="Times New Roman" w:eastAsia="Times New Roman" w:hAnsi="Times New Roman"/>
          <w:sz w:val="28"/>
          <w:szCs w:val="28"/>
          <w:lang w:eastAsia="ru-RU"/>
        </w:rPr>
        <w:t>здоровья</w:t>
      </w:r>
      <w:r w:rsidR="001A04A7" w:rsidRPr="00B77182">
        <w:rPr>
          <w:rFonts w:ascii="Times New Roman" w:eastAsia="Times New Roman" w:hAnsi="Times New Roman"/>
          <w:sz w:val="28"/>
          <w:szCs w:val="28"/>
          <w:lang w:eastAsia="ru-RU"/>
        </w:rPr>
        <w:t xml:space="preserve"> </w:t>
      </w:r>
      <w:r w:rsidR="00F92EBF" w:rsidRPr="00B77182">
        <w:rPr>
          <w:rFonts w:ascii="Times New Roman" w:eastAsia="Times New Roman" w:hAnsi="Times New Roman"/>
          <w:sz w:val="28"/>
          <w:szCs w:val="28"/>
          <w:lang w:eastAsia="ru-RU"/>
        </w:rPr>
        <w:t>граждан,</w:t>
      </w:r>
      <w:r w:rsidR="001A04A7" w:rsidRPr="00B77182">
        <w:rPr>
          <w:rFonts w:ascii="Times New Roman" w:eastAsia="Times New Roman" w:hAnsi="Times New Roman"/>
          <w:sz w:val="28"/>
          <w:szCs w:val="28"/>
          <w:lang w:eastAsia="ru-RU"/>
        </w:rPr>
        <w:t xml:space="preserve"> </w:t>
      </w:r>
      <w:r w:rsidR="00F92EBF" w:rsidRPr="00B77182">
        <w:rPr>
          <w:rFonts w:ascii="Times New Roman" w:eastAsia="Times New Roman" w:hAnsi="Times New Roman"/>
          <w:sz w:val="28"/>
          <w:szCs w:val="28"/>
          <w:lang w:eastAsia="ru-RU"/>
        </w:rPr>
        <w:t>пропаганды</w:t>
      </w:r>
      <w:r w:rsidR="001A04A7" w:rsidRPr="00B77182">
        <w:rPr>
          <w:rFonts w:ascii="Times New Roman" w:eastAsia="Times New Roman" w:hAnsi="Times New Roman"/>
          <w:sz w:val="28"/>
          <w:szCs w:val="28"/>
          <w:lang w:eastAsia="ru-RU"/>
        </w:rPr>
        <w:t xml:space="preserve"> </w:t>
      </w:r>
      <w:r w:rsidR="00F92EBF" w:rsidRPr="00B77182">
        <w:rPr>
          <w:rFonts w:ascii="Times New Roman" w:eastAsia="Times New Roman" w:hAnsi="Times New Roman"/>
          <w:sz w:val="28"/>
          <w:szCs w:val="28"/>
          <w:lang w:eastAsia="ru-RU"/>
        </w:rPr>
        <w:t>здорового</w:t>
      </w:r>
      <w:r w:rsidR="001A04A7" w:rsidRPr="00B77182">
        <w:rPr>
          <w:rFonts w:ascii="Times New Roman" w:eastAsia="Times New Roman" w:hAnsi="Times New Roman"/>
          <w:sz w:val="28"/>
          <w:szCs w:val="28"/>
          <w:lang w:eastAsia="ru-RU"/>
        </w:rPr>
        <w:t xml:space="preserve"> </w:t>
      </w:r>
      <w:r w:rsidR="00F92EBF" w:rsidRPr="00B77182">
        <w:rPr>
          <w:rFonts w:ascii="Times New Roman" w:eastAsia="Times New Roman" w:hAnsi="Times New Roman"/>
          <w:sz w:val="28"/>
          <w:szCs w:val="28"/>
          <w:lang w:eastAsia="ru-RU"/>
        </w:rPr>
        <w:t>образа</w:t>
      </w:r>
      <w:r w:rsidR="001A04A7" w:rsidRPr="00B77182">
        <w:rPr>
          <w:rFonts w:ascii="Times New Roman" w:eastAsia="Times New Roman" w:hAnsi="Times New Roman"/>
          <w:sz w:val="28"/>
          <w:szCs w:val="28"/>
          <w:lang w:eastAsia="ru-RU"/>
        </w:rPr>
        <w:t xml:space="preserve"> </w:t>
      </w:r>
      <w:r w:rsidR="00F92EBF" w:rsidRPr="00B77182">
        <w:rPr>
          <w:rFonts w:ascii="Times New Roman" w:eastAsia="Times New Roman" w:hAnsi="Times New Roman"/>
          <w:sz w:val="28"/>
          <w:szCs w:val="28"/>
          <w:lang w:eastAsia="ru-RU"/>
        </w:rPr>
        <w:t>жизни,</w:t>
      </w:r>
      <w:r w:rsidR="001A04A7" w:rsidRPr="00B77182">
        <w:rPr>
          <w:rFonts w:ascii="Times New Roman" w:eastAsia="Times New Roman" w:hAnsi="Times New Roman"/>
          <w:sz w:val="28"/>
          <w:szCs w:val="28"/>
          <w:lang w:eastAsia="ru-RU"/>
        </w:rPr>
        <w:t xml:space="preserve"> </w:t>
      </w:r>
      <w:r w:rsidR="00F92EBF" w:rsidRPr="00B77182">
        <w:rPr>
          <w:rFonts w:ascii="Times New Roman" w:eastAsia="Times New Roman" w:hAnsi="Times New Roman"/>
          <w:sz w:val="28"/>
          <w:szCs w:val="28"/>
          <w:lang w:eastAsia="ru-RU"/>
        </w:rPr>
        <w:t>улучшения</w:t>
      </w:r>
      <w:r w:rsidR="001A04A7" w:rsidRPr="00B77182">
        <w:rPr>
          <w:rFonts w:ascii="Times New Roman" w:eastAsia="Times New Roman" w:hAnsi="Times New Roman"/>
          <w:sz w:val="28"/>
          <w:szCs w:val="28"/>
          <w:lang w:eastAsia="ru-RU"/>
        </w:rPr>
        <w:t xml:space="preserve"> </w:t>
      </w:r>
      <w:r w:rsidR="00F92EBF" w:rsidRPr="00B77182">
        <w:rPr>
          <w:rFonts w:ascii="Times New Roman" w:eastAsia="Times New Roman" w:hAnsi="Times New Roman"/>
          <w:sz w:val="28"/>
          <w:szCs w:val="28"/>
          <w:lang w:eastAsia="ru-RU"/>
        </w:rPr>
        <w:t>морально-психологического</w:t>
      </w:r>
      <w:r w:rsidR="001A04A7" w:rsidRPr="00B77182">
        <w:rPr>
          <w:rFonts w:ascii="Times New Roman" w:eastAsia="Times New Roman" w:hAnsi="Times New Roman"/>
          <w:sz w:val="28"/>
          <w:szCs w:val="28"/>
          <w:lang w:eastAsia="ru-RU"/>
        </w:rPr>
        <w:t xml:space="preserve"> </w:t>
      </w:r>
      <w:r w:rsidR="00F92EBF" w:rsidRPr="00B77182">
        <w:rPr>
          <w:rFonts w:ascii="Times New Roman" w:eastAsia="Times New Roman" w:hAnsi="Times New Roman"/>
          <w:sz w:val="28"/>
          <w:szCs w:val="28"/>
          <w:lang w:eastAsia="ru-RU"/>
        </w:rPr>
        <w:t>состояния</w:t>
      </w:r>
      <w:r w:rsidR="001A04A7" w:rsidRPr="00B77182">
        <w:rPr>
          <w:rFonts w:ascii="Times New Roman" w:eastAsia="Times New Roman" w:hAnsi="Times New Roman"/>
          <w:sz w:val="28"/>
          <w:szCs w:val="28"/>
          <w:lang w:eastAsia="ru-RU"/>
        </w:rPr>
        <w:t xml:space="preserve"> </w:t>
      </w:r>
      <w:r w:rsidR="00F92EBF" w:rsidRPr="00B77182">
        <w:rPr>
          <w:rFonts w:ascii="Times New Roman" w:eastAsia="Times New Roman" w:hAnsi="Times New Roman"/>
          <w:sz w:val="28"/>
          <w:szCs w:val="28"/>
          <w:lang w:eastAsia="ru-RU"/>
        </w:rPr>
        <w:t>граждан,</w:t>
      </w:r>
      <w:r w:rsidR="001A04A7" w:rsidRPr="00B77182">
        <w:rPr>
          <w:rFonts w:ascii="Times New Roman" w:eastAsia="Times New Roman" w:hAnsi="Times New Roman"/>
          <w:sz w:val="28"/>
          <w:szCs w:val="28"/>
          <w:lang w:eastAsia="ru-RU"/>
        </w:rPr>
        <w:t xml:space="preserve"> </w:t>
      </w:r>
      <w:r w:rsidR="00F92EBF" w:rsidRPr="00B77182">
        <w:rPr>
          <w:rFonts w:ascii="Times New Roman" w:eastAsia="Times New Roman" w:hAnsi="Times New Roman"/>
          <w:sz w:val="28"/>
          <w:szCs w:val="28"/>
          <w:lang w:eastAsia="ru-RU"/>
        </w:rPr>
        <w:t>физической</w:t>
      </w:r>
      <w:r w:rsidR="001A04A7" w:rsidRPr="00B77182">
        <w:rPr>
          <w:rFonts w:ascii="Times New Roman" w:eastAsia="Times New Roman" w:hAnsi="Times New Roman"/>
          <w:sz w:val="28"/>
          <w:szCs w:val="28"/>
          <w:lang w:eastAsia="ru-RU"/>
        </w:rPr>
        <w:t xml:space="preserve"> </w:t>
      </w:r>
      <w:r w:rsidR="00F92EBF" w:rsidRPr="00B77182">
        <w:rPr>
          <w:rFonts w:ascii="Times New Roman" w:eastAsia="Times New Roman" w:hAnsi="Times New Roman"/>
          <w:sz w:val="28"/>
          <w:szCs w:val="28"/>
          <w:lang w:eastAsia="ru-RU"/>
        </w:rPr>
        <w:t>культуры</w:t>
      </w:r>
      <w:r w:rsidR="001A04A7" w:rsidRPr="00B77182">
        <w:rPr>
          <w:rFonts w:ascii="Times New Roman" w:eastAsia="Times New Roman" w:hAnsi="Times New Roman"/>
          <w:sz w:val="28"/>
          <w:szCs w:val="28"/>
          <w:lang w:eastAsia="ru-RU"/>
        </w:rPr>
        <w:t xml:space="preserve"> </w:t>
      </w:r>
      <w:r w:rsidR="00F92EBF" w:rsidRPr="00B77182">
        <w:rPr>
          <w:rFonts w:ascii="Times New Roman" w:eastAsia="Times New Roman" w:hAnsi="Times New Roman"/>
          <w:sz w:val="28"/>
          <w:szCs w:val="28"/>
          <w:lang w:eastAsia="ru-RU"/>
        </w:rPr>
        <w:t>и</w:t>
      </w:r>
      <w:r w:rsidR="001A04A7" w:rsidRPr="00B77182">
        <w:rPr>
          <w:rFonts w:ascii="Times New Roman" w:eastAsia="Times New Roman" w:hAnsi="Times New Roman"/>
          <w:sz w:val="28"/>
          <w:szCs w:val="28"/>
          <w:lang w:eastAsia="ru-RU"/>
        </w:rPr>
        <w:t xml:space="preserve"> </w:t>
      </w:r>
      <w:r w:rsidR="00F92EBF" w:rsidRPr="00B77182">
        <w:rPr>
          <w:rFonts w:ascii="Times New Roman" w:eastAsia="Times New Roman" w:hAnsi="Times New Roman"/>
          <w:sz w:val="28"/>
          <w:szCs w:val="28"/>
          <w:lang w:eastAsia="ru-RU"/>
        </w:rPr>
        <w:t>спорта,</w:t>
      </w:r>
      <w:r w:rsidR="001A04A7" w:rsidRPr="00B77182">
        <w:rPr>
          <w:rFonts w:ascii="Times New Roman" w:eastAsia="Times New Roman" w:hAnsi="Times New Roman"/>
          <w:sz w:val="28"/>
          <w:szCs w:val="28"/>
          <w:lang w:eastAsia="ru-RU"/>
        </w:rPr>
        <w:t xml:space="preserve"> </w:t>
      </w:r>
      <w:r w:rsidR="00F92EBF" w:rsidRPr="00B77182">
        <w:rPr>
          <w:rFonts w:ascii="Times New Roman" w:eastAsia="Times New Roman" w:hAnsi="Times New Roman"/>
          <w:sz w:val="28"/>
          <w:szCs w:val="28"/>
          <w:lang w:eastAsia="ru-RU"/>
        </w:rPr>
        <w:t>молодежных</w:t>
      </w:r>
      <w:r w:rsidR="001A04A7" w:rsidRPr="00B77182">
        <w:rPr>
          <w:rFonts w:ascii="Times New Roman" w:eastAsia="Times New Roman" w:hAnsi="Times New Roman"/>
          <w:sz w:val="28"/>
          <w:szCs w:val="28"/>
          <w:lang w:eastAsia="ru-RU"/>
        </w:rPr>
        <w:t xml:space="preserve"> </w:t>
      </w:r>
      <w:r w:rsidR="00F92EBF" w:rsidRPr="00B77182">
        <w:rPr>
          <w:rFonts w:ascii="Times New Roman" w:eastAsia="Times New Roman" w:hAnsi="Times New Roman"/>
          <w:sz w:val="28"/>
          <w:szCs w:val="28"/>
          <w:lang w:eastAsia="ru-RU"/>
        </w:rPr>
        <w:t>объединений,</w:t>
      </w:r>
      <w:r w:rsidR="001A04A7" w:rsidRPr="00B77182">
        <w:rPr>
          <w:rFonts w:ascii="Times New Roman" w:eastAsia="Times New Roman" w:hAnsi="Times New Roman"/>
          <w:sz w:val="28"/>
          <w:szCs w:val="28"/>
          <w:lang w:eastAsia="ru-RU"/>
        </w:rPr>
        <w:t xml:space="preserve"> </w:t>
      </w:r>
      <w:r w:rsidR="00F92EBF" w:rsidRPr="00B77182">
        <w:rPr>
          <w:rFonts w:ascii="Times New Roman" w:eastAsia="Times New Roman" w:hAnsi="Times New Roman"/>
          <w:sz w:val="28"/>
          <w:szCs w:val="28"/>
          <w:lang w:eastAsia="ru-RU"/>
        </w:rPr>
        <w:t>трудовой</w:t>
      </w:r>
      <w:r w:rsidR="001A04A7" w:rsidRPr="00B77182">
        <w:rPr>
          <w:rFonts w:ascii="Times New Roman" w:eastAsia="Times New Roman" w:hAnsi="Times New Roman"/>
          <w:sz w:val="28"/>
          <w:szCs w:val="28"/>
          <w:lang w:eastAsia="ru-RU"/>
        </w:rPr>
        <w:t xml:space="preserve"> </w:t>
      </w:r>
      <w:r w:rsidR="00F92EBF" w:rsidRPr="00B77182">
        <w:rPr>
          <w:rFonts w:ascii="Times New Roman" w:eastAsia="Times New Roman" w:hAnsi="Times New Roman"/>
          <w:sz w:val="28"/>
          <w:szCs w:val="28"/>
          <w:lang w:eastAsia="ru-RU"/>
        </w:rPr>
        <w:t>активности</w:t>
      </w:r>
      <w:r w:rsidR="001A04A7" w:rsidRPr="00B77182">
        <w:rPr>
          <w:rFonts w:ascii="Times New Roman" w:eastAsia="Times New Roman" w:hAnsi="Times New Roman"/>
          <w:sz w:val="28"/>
          <w:szCs w:val="28"/>
          <w:lang w:eastAsia="ru-RU"/>
        </w:rPr>
        <w:t xml:space="preserve"> </w:t>
      </w:r>
      <w:r w:rsidR="00F92EBF" w:rsidRPr="00B77182">
        <w:rPr>
          <w:rFonts w:ascii="Times New Roman" w:eastAsia="Times New Roman" w:hAnsi="Times New Roman"/>
          <w:sz w:val="28"/>
          <w:szCs w:val="28"/>
          <w:lang w:eastAsia="ru-RU"/>
        </w:rPr>
        <w:t>молодежи,</w:t>
      </w:r>
      <w:r w:rsidR="001A04A7" w:rsidRPr="00B77182">
        <w:rPr>
          <w:rFonts w:ascii="Times New Roman" w:eastAsia="Times New Roman" w:hAnsi="Times New Roman"/>
          <w:sz w:val="28"/>
          <w:szCs w:val="28"/>
          <w:lang w:eastAsia="ru-RU"/>
        </w:rPr>
        <w:t xml:space="preserve"> </w:t>
      </w:r>
      <w:r w:rsidR="00F92EBF" w:rsidRPr="00B77182">
        <w:rPr>
          <w:rFonts w:ascii="Times New Roman" w:eastAsia="Times New Roman" w:hAnsi="Times New Roman"/>
          <w:sz w:val="28"/>
          <w:szCs w:val="28"/>
          <w:lang w:eastAsia="ru-RU"/>
        </w:rPr>
        <w:t>территориально</w:t>
      </w:r>
      <w:r w:rsidR="001A04A7" w:rsidRPr="00B77182">
        <w:rPr>
          <w:rFonts w:ascii="Times New Roman" w:eastAsia="Times New Roman" w:hAnsi="Times New Roman"/>
          <w:sz w:val="28"/>
          <w:szCs w:val="28"/>
          <w:lang w:eastAsia="ru-RU"/>
        </w:rPr>
        <w:t xml:space="preserve"> </w:t>
      </w:r>
      <w:r w:rsidR="00F92EBF" w:rsidRPr="00B77182">
        <w:rPr>
          <w:rFonts w:ascii="Times New Roman" w:eastAsia="Times New Roman" w:hAnsi="Times New Roman"/>
          <w:sz w:val="28"/>
          <w:szCs w:val="28"/>
          <w:lang w:eastAsia="ru-RU"/>
        </w:rPr>
        <w:t>общественного</w:t>
      </w:r>
      <w:r w:rsidR="001A04A7" w:rsidRPr="00B77182">
        <w:rPr>
          <w:rFonts w:ascii="Times New Roman" w:eastAsia="Times New Roman" w:hAnsi="Times New Roman"/>
          <w:sz w:val="28"/>
          <w:szCs w:val="28"/>
          <w:lang w:eastAsia="ru-RU"/>
        </w:rPr>
        <w:t xml:space="preserve"> </w:t>
      </w:r>
      <w:r w:rsidR="00F92EBF" w:rsidRPr="00B77182">
        <w:rPr>
          <w:rFonts w:ascii="Times New Roman" w:eastAsia="Times New Roman" w:hAnsi="Times New Roman"/>
          <w:sz w:val="28"/>
          <w:szCs w:val="28"/>
          <w:lang w:eastAsia="ru-RU"/>
        </w:rPr>
        <w:t>самоуправления,</w:t>
      </w:r>
      <w:r w:rsidR="001A04A7" w:rsidRPr="00B77182">
        <w:rPr>
          <w:rFonts w:ascii="Times New Roman" w:eastAsia="Times New Roman" w:hAnsi="Times New Roman"/>
          <w:sz w:val="28"/>
          <w:szCs w:val="28"/>
          <w:lang w:eastAsia="ru-RU"/>
        </w:rPr>
        <w:t xml:space="preserve"> </w:t>
      </w:r>
      <w:r w:rsidR="00F92EBF" w:rsidRPr="00B77182">
        <w:rPr>
          <w:rFonts w:ascii="Times New Roman" w:eastAsia="Times New Roman" w:hAnsi="Times New Roman"/>
          <w:sz w:val="28"/>
          <w:szCs w:val="28"/>
          <w:lang w:eastAsia="ru-RU"/>
        </w:rPr>
        <w:t>а</w:t>
      </w:r>
      <w:r w:rsidR="001A04A7" w:rsidRPr="00B77182">
        <w:rPr>
          <w:rFonts w:ascii="Times New Roman" w:eastAsia="Times New Roman" w:hAnsi="Times New Roman"/>
          <w:sz w:val="28"/>
          <w:szCs w:val="28"/>
          <w:lang w:eastAsia="ru-RU"/>
        </w:rPr>
        <w:t xml:space="preserve"> </w:t>
      </w:r>
      <w:r w:rsidR="00F92EBF" w:rsidRPr="00B77182">
        <w:rPr>
          <w:rFonts w:ascii="Times New Roman" w:eastAsia="Times New Roman" w:hAnsi="Times New Roman"/>
          <w:sz w:val="28"/>
          <w:szCs w:val="28"/>
          <w:lang w:eastAsia="ru-RU"/>
        </w:rPr>
        <w:t>также</w:t>
      </w:r>
      <w:r w:rsidR="001A04A7" w:rsidRPr="00B77182">
        <w:rPr>
          <w:rFonts w:ascii="Times New Roman" w:eastAsia="Times New Roman" w:hAnsi="Times New Roman"/>
          <w:sz w:val="28"/>
          <w:szCs w:val="28"/>
          <w:lang w:eastAsia="ru-RU"/>
        </w:rPr>
        <w:t xml:space="preserve"> </w:t>
      </w:r>
      <w:r w:rsidR="00F92EBF" w:rsidRPr="00B77182">
        <w:rPr>
          <w:rFonts w:ascii="Times New Roman" w:eastAsia="Times New Roman" w:hAnsi="Times New Roman"/>
          <w:sz w:val="28"/>
          <w:szCs w:val="28"/>
          <w:lang w:eastAsia="ru-RU"/>
        </w:rPr>
        <w:t>содействие</w:t>
      </w:r>
      <w:r w:rsidR="001A04A7" w:rsidRPr="00B77182">
        <w:rPr>
          <w:rFonts w:ascii="Times New Roman" w:eastAsia="Times New Roman" w:hAnsi="Times New Roman"/>
          <w:sz w:val="28"/>
          <w:szCs w:val="28"/>
          <w:lang w:eastAsia="ru-RU"/>
        </w:rPr>
        <w:t xml:space="preserve"> </w:t>
      </w:r>
      <w:r w:rsidR="00F92EBF" w:rsidRPr="00B77182">
        <w:rPr>
          <w:rFonts w:ascii="Times New Roman" w:eastAsia="Times New Roman" w:hAnsi="Times New Roman"/>
          <w:sz w:val="28"/>
          <w:szCs w:val="28"/>
          <w:lang w:eastAsia="ru-RU"/>
        </w:rPr>
        <w:t>духовному</w:t>
      </w:r>
      <w:r w:rsidR="001A04A7" w:rsidRPr="00B77182">
        <w:rPr>
          <w:rFonts w:ascii="Times New Roman" w:eastAsia="Times New Roman" w:hAnsi="Times New Roman"/>
          <w:sz w:val="28"/>
          <w:szCs w:val="28"/>
          <w:lang w:eastAsia="ru-RU"/>
        </w:rPr>
        <w:t xml:space="preserve"> </w:t>
      </w:r>
      <w:r w:rsidR="00F92EBF" w:rsidRPr="00B77182">
        <w:rPr>
          <w:rFonts w:ascii="Times New Roman" w:eastAsia="Times New Roman" w:hAnsi="Times New Roman"/>
          <w:sz w:val="28"/>
          <w:szCs w:val="28"/>
          <w:lang w:eastAsia="ru-RU"/>
        </w:rPr>
        <w:t>развитию</w:t>
      </w:r>
      <w:r w:rsidR="001A04A7" w:rsidRPr="00B77182">
        <w:rPr>
          <w:rFonts w:ascii="Times New Roman" w:eastAsia="Times New Roman" w:hAnsi="Times New Roman"/>
          <w:sz w:val="28"/>
          <w:szCs w:val="28"/>
          <w:lang w:eastAsia="ru-RU"/>
        </w:rPr>
        <w:t xml:space="preserve"> </w:t>
      </w:r>
      <w:r w:rsidR="00F92EBF" w:rsidRPr="00B77182">
        <w:rPr>
          <w:rFonts w:ascii="Times New Roman" w:eastAsia="Times New Roman" w:hAnsi="Times New Roman"/>
          <w:sz w:val="28"/>
          <w:szCs w:val="28"/>
          <w:lang w:eastAsia="ru-RU"/>
        </w:rPr>
        <w:t>личности,</w:t>
      </w:r>
      <w:r w:rsidR="001A04A7" w:rsidRPr="00B77182">
        <w:rPr>
          <w:rFonts w:ascii="Times New Roman" w:eastAsia="Times New Roman" w:hAnsi="Times New Roman"/>
          <w:sz w:val="28"/>
          <w:szCs w:val="28"/>
          <w:lang w:eastAsia="ru-RU"/>
        </w:rPr>
        <w:t xml:space="preserve"> </w:t>
      </w:r>
      <w:r w:rsidR="00F92EBF" w:rsidRPr="00B77182">
        <w:rPr>
          <w:rFonts w:ascii="Times New Roman" w:hAnsi="Times New Roman"/>
          <w:sz w:val="28"/>
          <w:szCs w:val="28"/>
          <w:lang w:eastAsia="ru-RU"/>
        </w:rPr>
        <w:t>в</w:t>
      </w:r>
      <w:r w:rsidR="001A04A7" w:rsidRPr="00B77182">
        <w:rPr>
          <w:rFonts w:ascii="Times New Roman" w:hAnsi="Times New Roman"/>
          <w:sz w:val="28"/>
          <w:szCs w:val="28"/>
          <w:lang w:eastAsia="ru-RU"/>
        </w:rPr>
        <w:t xml:space="preserve"> </w:t>
      </w:r>
      <w:r w:rsidR="00F92EBF" w:rsidRPr="00B77182">
        <w:rPr>
          <w:rFonts w:ascii="Times New Roman" w:hAnsi="Times New Roman"/>
          <w:sz w:val="28"/>
          <w:szCs w:val="28"/>
          <w:lang w:eastAsia="ru-RU"/>
        </w:rPr>
        <w:t>области</w:t>
      </w:r>
      <w:r w:rsidR="001A04A7" w:rsidRPr="00B77182">
        <w:rPr>
          <w:rFonts w:ascii="Times New Roman" w:hAnsi="Times New Roman"/>
          <w:sz w:val="28"/>
          <w:szCs w:val="28"/>
          <w:lang w:eastAsia="ru-RU"/>
        </w:rPr>
        <w:t xml:space="preserve"> </w:t>
      </w:r>
      <w:r w:rsidR="00F92EBF" w:rsidRPr="00B77182">
        <w:rPr>
          <w:rFonts w:ascii="Times New Roman" w:hAnsi="Times New Roman"/>
          <w:sz w:val="28"/>
          <w:szCs w:val="28"/>
          <w:lang w:eastAsia="ru-RU"/>
        </w:rPr>
        <w:t>содействия</w:t>
      </w:r>
      <w:r w:rsidR="001A04A7" w:rsidRPr="00B77182">
        <w:rPr>
          <w:rFonts w:ascii="Times New Roman" w:hAnsi="Times New Roman"/>
          <w:sz w:val="28"/>
          <w:szCs w:val="28"/>
          <w:lang w:eastAsia="ru-RU"/>
        </w:rPr>
        <w:t xml:space="preserve"> </w:t>
      </w:r>
      <w:r w:rsidR="00F92EBF" w:rsidRPr="00B77182">
        <w:rPr>
          <w:rFonts w:ascii="Times New Roman" w:hAnsi="Times New Roman"/>
          <w:sz w:val="28"/>
          <w:szCs w:val="28"/>
          <w:lang w:eastAsia="ru-RU"/>
        </w:rPr>
        <w:t>добровольчества</w:t>
      </w:r>
      <w:r w:rsidR="001A04A7" w:rsidRPr="00B77182">
        <w:rPr>
          <w:rFonts w:ascii="Times New Roman" w:hAnsi="Times New Roman"/>
          <w:sz w:val="28"/>
          <w:szCs w:val="28"/>
          <w:lang w:eastAsia="ru-RU"/>
        </w:rPr>
        <w:t xml:space="preserve"> </w:t>
      </w:r>
      <w:r w:rsidR="00F92EBF" w:rsidRPr="00B77182">
        <w:rPr>
          <w:rFonts w:ascii="Times New Roman" w:hAnsi="Times New Roman"/>
          <w:sz w:val="28"/>
          <w:szCs w:val="28"/>
          <w:lang w:eastAsia="ru-RU"/>
        </w:rPr>
        <w:t>и</w:t>
      </w:r>
      <w:r w:rsidR="001A04A7" w:rsidRPr="00B77182">
        <w:rPr>
          <w:rFonts w:ascii="Times New Roman" w:hAnsi="Times New Roman"/>
          <w:sz w:val="28"/>
          <w:szCs w:val="28"/>
          <w:lang w:eastAsia="ru-RU"/>
        </w:rPr>
        <w:t xml:space="preserve"> </w:t>
      </w:r>
      <w:r w:rsidR="00F92EBF" w:rsidRPr="00B77182">
        <w:rPr>
          <w:rFonts w:ascii="Times New Roman" w:hAnsi="Times New Roman"/>
          <w:sz w:val="28"/>
          <w:szCs w:val="28"/>
          <w:lang w:eastAsia="ru-RU"/>
        </w:rPr>
        <w:t>благотворительности.</w:t>
      </w:r>
      <w:r w:rsidR="001A04A7" w:rsidRPr="00B77182">
        <w:rPr>
          <w:rFonts w:ascii="Times New Roman" w:hAnsi="Times New Roman"/>
          <w:sz w:val="28"/>
          <w:szCs w:val="28"/>
          <w:lang w:eastAsia="ru-RU"/>
        </w:rPr>
        <w:t xml:space="preserve"> </w:t>
      </w:r>
    </w:p>
    <w:p w14:paraId="106598B7" w14:textId="18C5A0E3" w:rsidR="00C028C2" w:rsidRPr="00B77182" w:rsidRDefault="00C028C2" w:rsidP="0005237D">
      <w:pPr>
        <w:tabs>
          <w:tab w:val="left" w:pos="851"/>
          <w:tab w:val="left" w:pos="1134"/>
        </w:tabs>
        <w:spacing w:after="0" w:line="240" w:lineRule="auto"/>
        <w:ind w:firstLine="709"/>
        <w:jc w:val="both"/>
        <w:rPr>
          <w:rFonts w:ascii="Times New Roman" w:eastAsiaTheme="minorHAnsi" w:hAnsi="Times New Roman"/>
          <w:sz w:val="28"/>
          <w:szCs w:val="28"/>
        </w:rPr>
      </w:pPr>
      <w:r w:rsidRPr="00B77182">
        <w:rPr>
          <w:rFonts w:ascii="Times New Roman" w:eastAsiaTheme="minorHAnsi" w:hAnsi="Times New Roman"/>
          <w:sz w:val="28"/>
          <w:szCs w:val="28"/>
        </w:rPr>
        <w:t xml:space="preserve">В целях поддержки социально значимых проектов и мероприятий некоммерческих организаций в Ханты-Мансийском районе проводится конкурс на предоставление Гранта Главы Ханты-Мансийского района в форме субсидии (далее – Грант). </w:t>
      </w:r>
      <w:r w:rsidRPr="00B77182">
        <w:rPr>
          <w:rFonts w:ascii="Times New Roman" w:eastAsiaTheme="minorEastAsia" w:hAnsi="Times New Roman"/>
          <w:sz w:val="28"/>
          <w:szCs w:val="28"/>
          <w:lang w:eastAsia="ru-RU"/>
        </w:rPr>
        <w:t xml:space="preserve">В 2024 году определены 2 проекта </w:t>
      </w:r>
      <w:r w:rsidR="009218A3">
        <w:rPr>
          <w:rFonts w:ascii="Times New Roman" w:eastAsiaTheme="minorEastAsia" w:hAnsi="Times New Roman"/>
          <w:sz w:val="28"/>
          <w:szCs w:val="28"/>
          <w:lang w:eastAsia="ru-RU"/>
        </w:rPr>
        <w:t>– победителя Гранта</w:t>
      </w:r>
      <w:r w:rsidRPr="00B77182">
        <w:rPr>
          <w:rFonts w:ascii="Times New Roman" w:eastAsiaTheme="minorEastAsia" w:hAnsi="Times New Roman"/>
          <w:sz w:val="28"/>
          <w:szCs w:val="28"/>
          <w:lang w:eastAsia="ru-RU"/>
        </w:rPr>
        <w:t>:</w:t>
      </w:r>
    </w:p>
    <w:p w14:paraId="24A06C1D" w14:textId="5A889630" w:rsidR="00C028C2" w:rsidRPr="00B77182" w:rsidRDefault="00C028C2" w:rsidP="00680603">
      <w:pPr>
        <w:tabs>
          <w:tab w:val="left" w:pos="851"/>
        </w:tabs>
        <w:spacing w:after="0" w:line="240" w:lineRule="auto"/>
        <w:ind w:firstLine="709"/>
        <w:jc w:val="both"/>
        <w:rPr>
          <w:rFonts w:ascii="Times New Roman" w:eastAsia="Times New Roman" w:hAnsi="Times New Roman"/>
          <w:sz w:val="28"/>
          <w:szCs w:val="28"/>
          <w:lang w:eastAsia="zh-CN"/>
        </w:rPr>
      </w:pPr>
      <w:r w:rsidRPr="00B77182">
        <w:rPr>
          <w:rFonts w:ascii="Times New Roman" w:eastAsia="Times New Roman" w:hAnsi="Times New Roman"/>
          <w:sz w:val="28"/>
          <w:szCs w:val="28"/>
          <w:lang w:eastAsia="zh-CN"/>
        </w:rPr>
        <w:t>социально значимый проект «Ради памяти, ради жизни», автономной некоммерческой организации «Центр поддержки ветеранов (пенсионеров) Ханты-Мансийского района «Серебряный возраст», в размере 150 тыс</w:t>
      </w:r>
      <w:r w:rsidR="00543865">
        <w:rPr>
          <w:rFonts w:ascii="Times New Roman" w:eastAsia="Times New Roman" w:hAnsi="Times New Roman"/>
          <w:sz w:val="28"/>
          <w:szCs w:val="28"/>
          <w:lang w:eastAsia="zh-CN"/>
        </w:rPr>
        <w:t>.</w:t>
      </w:r>
      <w:r w:rsidRPr="00B77182">
        <w:rPr>
          <w:rFonts w:ascii="Times New Roman" w:eastAsia="Times New Roman" w:hAnsi="Times New Roman"/>
          <w:sz w:val="28"/>
          <w:szCs w:val="28"/>
          <w:lang w:eastAsia="zh-CN"/>
        </w:rPr>
        <w:t xml:space="preserve"> рублей;</w:t>
      </w:r>
    </w:p>
    <w:p w14:paraId="3072BA5E" w14:textId="37466E2D" w:rsidR="00C028C2" w:rsidRPr="00B77182" w:rsidRDefault="00195A2C" w:rsidP="00680603">
      <w:pPr>
        <w:tabs>
          <w:tab w:val="left" w:pos="851"/>
        </w:tabs>
        <w:spacing w:after="0" w:line="240" w:lineRule="auto"/>
        <w:ind w:firstLine="709"/>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социально значимый проект</w:t>
      </w:r>
      <w:r w:rsidR="00C028C2" w:rsidRPr="00B77182">
        <w:rPr>
          <w:rFonts w:ascii="Times New Roman" w:eastAsia="Times New Roman" w:hAnsi="Times New Roman"/>
          <w:sz w:val="28"/>
          <w:szCs w:val="28"/>
          <w:lang w:eastAsia="zh-CN"/>
        </w:rPr>
        <w:t xml:space="preserve"> «Песни Великой Победы!» автономной некоммерческой организации «Творческая мастерская новых медиа «В объективе», в размере 150 тыс</w:t>
      </w:r>
      <w:r w:rsidR="00543865">
        <w:rPr>
          <w:rFonts w:ascii="Times New Roman" w:eastAsia="Times New Roman" w:hAnsi="Times New Roman"/>
          <w:sz w:val="28"/>
          <w:szCs w:val="28"/>
          <w:lang w:eastAsia="zh-CN"/>
        </w:rPr>
        <w:t>.</w:t>
      </w:r>
      <w:r w:rsidR="00C028C2" w:rsidRPr="00B77182">
        <w:rPr>
          <w:rFonts w:ascii="Times New Roman" w:eastAsia="Times New Roman" w:hAnsi="Times New Roman"/>
          <w:sz w:val="28"/>
          <w:szCs w:val="28"/>
          <w:lang w:eastAsia="zh-CN"/>
        </w:rPr>
        <w:t xml:space="preserve"> рублей.</w:t>
      </w:r>
    </w:p>
    <w:p w14:paraId="15D758CB" w14:textId="1722C10E" w:rsidR="004F1AEF" w:rsidRPr="00B77182" w:rsidRDefault="004B6C87" w:rsidP="00680603">
      <w:pPr>
        <w:pStyle w:val="ab"/>
        <w:ind w:firstLine="708"/>
        <w:jc w:val="both"/>
        <w:rPr>
          <w:sz w:val="28"/>
          <w:szCs w:val="28"/>
        </w:rPr>
      </w:pPr>
      <w:r w:rsidRPr="00B77182">
        <w:rPr>
          <w:sz w:val="28"/>
          <w:szCs w:val="28"/>
        </w:rPr>
        <w:t>С</w:t>
      </w:r>
      <w:r w:rsidR="001A04A7" w:rsidRPr="00B77182">
        <w:rPr>
          <w:sz w:val="28"/>
          <w:szCs w:val="28"/>
        </w:rPr>
        <w:t xml:space="preserve"> </w:t>
      </w:r>
      <w:r w:rsidRPr="00B77182">
        <w:rPr>
          <w:sz w:val="28"/>
          <w:szCs w:val="28"/>
        </w:rPr>
        <w:t>202</w:t>
      </w:r>
      <w:r w:rsidR="004F1AEF" w:rsidRPr="00B77182">
        <w:rPr>
          <w:sz w:val="28"/>
          <w:szCs w:val="28"/>
        </w:rPr>
        <w:t>3</w:t>
      </w:r>
      <w:r w:rsidR="001A04A7" w:rsidRPr="00B77182">
        <w:rPr>
          <w:sz w:val="28"/>
          <w:szCs w:val="28"/>
        </w:rPr>
        <w:t xml:space="preserve"> </w:t>
      </w:r>
      <w:r w:rsidRPr="00B77182">
        <w:rPr>
          <w:sz w:val="28"/>
          <w:szCs w:val="28"/>
        </w:rPr>
        <w:t>года</w:t>
      </w:r>
      <w:r w:rsidR="001A04A7" w:rsidRPr="00B77182">
        <w:rPr>
          <w:sz w:val="28"/>
          <w:szCs w:val="28"/>
        </w:rPr>
        <w:t xml:space="preserve"> </w:t>
      </w:r>
      <w:r w:rsidRPr="00B77182">
        <w:rPr>
          <w:sz w:val="28"/>
          <w:szCs w:val="28"/>
        </w:rPr>
        <w:t>на</w:t>
      </w:r>
      <w:r w:rsidR="001A04A7" w:rsidRPr="00B77182">
        <w:rPr>
          <w:sz w:val="28"/>
          <w:szCs w:val="28"/>
        </w:rPr>
        <w:t xml:space="preserve"> </w:t>
      </w:r>
      <w:r w:rsidRPr="00B77182">
        <w:rPr>
          <w:sz w:val="28"/>
          <w:szCs w:val="28"/>
        </w:rPr>
        <w:t>территории</w:t>
      </w:r>
      <w:r w:rsidR="001A04A7" w:rsidRPr="00B77182">
        <w:rPr>
          <w:sz w:val="28"/>
          <w:szCs w:val="28"/>
        </w:rPr>
        <w:t xml:space="preserve"> </w:t>
      </w:r>
      <w:r w:rsidRPr="00B77182">
        <w:rPr>
          <w:sz w:val="28"/>
          <w:szCs w:val="28"/>
        </w:rPr>
        <w:t>Ханты-Мансийского</w:t>
      </w:r>
      <w:r w:rsidR="001A04A7" w:rsidRPr="00B77182">
        <w:rPr>
          <w:sz w:val="28"/>
          <w:szCs w:val="28"/>
        </w:rPr>
        <w:t xml:space="preserve"> </w:t>
      </w:r>
      <w:r w:rsidRPr="00B77182">
        <w:rPr>
          <w:sz w:val="28"/>
          <w:szCs w:val="28"/>
        </w:rPr>
        <w:t>района</w:t>
      </w:r>
      <w:r w:rsidR="001A04A7" w:rsidRPr="00B77182">
        <w:rPr>
          <w:sz w:val="28"/>
          <w:szCs w:val="28"/>
        </w:rPr>
        <w:t xml:space="preserve"> </w:t>
      </w:r>
      <w:r w:rsidRPr="00B77182">
        <w:rPr>
          <w:sz w:val="28"/>
          <w:szCs w:val="28"/>
        </w:rPr>
        <w:t>осуществляет</w:t>
      </w:r>
      <w:r w:rsidR="001A04A7" w:rsidRPr="00B77182">
        <w:rPr>
          <w:sz w:val="28"/>
          <w:szCs w:val="28"/>
        </w:rPr>
        <w:t xml:space="preserve"> </w:t>
      </w:r>
      <w:r w:rsidRPr="00B77182">
        <w:rPr>
          <w:sz w:val="28"/>
          <w:szCs w:val="28"/>
        </w:rPr>
        <w:t>деятельность</w:t>
      </w:r>
      <w:r w:rsidR="001A04A7" w:rsidRPr="00B77182">
        <w:rPr>
          <w:sz w:val="28"/>
          <w:szCs w:val="28"/>
        </w:rPr>
        <w:t xml:space="preserve"> </w:t>
      </w:r>
      <w:r w:rsidRPr="00B77182">
        <w:rPr>
          <w:sz w:val="28"/>
          <w:szCs w:val="28"/>
        </w:rPr>
        <w:t>местное</w:t>
      </w:r>
      <w:r w:rsidR="001A04A7" w:rsidRPr="00B77182">
        <w:rPr>
          <w:sz w:val="28"/>
          <w:szCs w:val="28"/>
        </w:rPr>
        <w:t xml:space="preserve"> </w:t>
      </w:r>
      <w:r w:rsidRPr="00B77182">
        <w:rPr>
          <w:sz w:val="28"/>
          <w:szCs w:val="28"/>
        </w:rPr>
        <w:t>отделение</w:t>
      </w:r>
      <w:r w:rsidR="001A04A7" w:rsidRPr="00B77182">
        <w:rPr>
          <w:sz w:val="28"/>
          <w:szCs w:val="28"/>
        </w:rPr>
        <w:t xml:space="preserve"> </w:t>
      </w:r>
      <w:r w:rsidRPr="00B77182">
        <w:rPr>
          <w:sz w:val="28"/>
          <w:szCs w:val="28"/>
        </w:rPr>
        <w:t>Общероссийского</w:t>
      </w:r>
      <w:r w:rsidR="001A04A7" w:rsidRPr="00B77182">
        <w:rPr>
          <w:sz w:val="28"/>
          <w:szCs w:val="28"/>
        </w:rPr>
        <w:t xml:space="preserve"> </w:t>
      </w:r>
      <w:r w:rsidRPr="00B77182">
        <w:rPr>
          <w:sz w:val="28"/>
          <w:szCs w:val="28"/>
        </w:rPr>
        <w:t>общественно-государственного</w:t>
      </w:r>
      <w:r w:rsidR="001A04A7" w:rsidRPr="00B77182">
        <w:rPr>
          <w:sz w:val="28"/>
          <w:szCs w:val="28"/>
        </w:rPr>
        <w:t xml:space="preserve"> </w:t>
      </w:r>
      <w:r w:rsidRPr="00B77182">
        <w:rPr>
          <w:sz w:val="28"/>
          <w:szCs w:val="28"/>
        </w:rPr>
        <w:t>движения</w:t>
      </w:r>
      <w:r w:rsidR="001A04A7" w:rsidRPr="00B77182">
        <w:rPr>
          <w:sz w:val="28"/>
          <w:szCs w:val="28"/>
        </w:rPr>
        <w:t xml:space="preserve"> </w:t>
      </w:r>
      <w:r w:rsidRPr="00B77182">
        <w:rPr>
          <w:sz w:val="28"/>
          <w:szCs w:val="28"/>
        </w:rPr>
        <w:t>детей</w:t>
      </w:r>
      <w:r w:rsidR="001A04A7" w:rsidRPr="00B77182">
        <w:rPr>
          <w:sz w:val="28"/>
          <w:szCs w:val="28"/>
        </w:rPr>
        <w:t xml:space="preserve"> </w:t>
      </w:r>
      <w:r w:rsidRPr="00B77182">
        <w:rPr>
          <w:sz w:val="28"/>
          <w:szCs w:val="28"/>
        </w:rPr>
        <w:t>и</w:t>
      </w:r>
      <w:r w:rsidR="001A04A7" w:rsidRPr="00B77182">
        <w:rPr>
          <w:sz w:val="28"/>
          <w:szCs w:val="28"/>
        </w:rPr>
        <w:t xml:space="preserve"> </w:t>
      </w:r>
      <w:r w:rsidRPr="00B77182">
        <w:rPr>
          <w:sz w:val="28"/>
          <w:szCs w:val="28"/>
        </w:rPr>
        <w:t>молодежи</w:t>
      </w:r>
      <w:r w:rsidR="001A04A7" w:rsidRPr="00B77182">
        <w:rPr>
          <w:sz w:val="28"/>
          <w:szCs w:val="28"/>
        </w:rPr>
        <w:t xml:space="preserve"> </w:t>
      </w:r>
      <w:r w:rsidRPr="00B77182">
        <w:rPr>
          <w:sz w:val="28"/>
          <w:szCs w:val="28"/>
        </w:rPr>
        <w:t>«Движение</w:t>
      </w:r>
      <w:r w:rsidR="001A04A7" w:rsidRPr="00B77182">
        <w:rPr>
          <w:sz w:val="28"/>
          <w:szCs w:val="28"/>
        </w:rPr>
        <w:t xml:space="preserve"> </w:t>
      </w:r>
      <w:r w:rsidRPr="00B77182">
        <w:rPr>
          <w:sz w:val="28"/>
          <w:szCs w:val="28"/>
        </w:rPr>
        <w:t>Первых»,</w:t>
      </w:r>
      <w:r w:rsidR="001A04A7" w:rsidRPr="00B77182">
        <w:rPr>
          <w:sz w:val="28"/>
          <w:szCs w:val="28"/>
        </w:rPr>
        <w:t xml:space="preserve"> </w:t>
      </w:r>
      <w:r w:rsidRPr="00B77182">
        <w:rPr>
          <w:sz w:val="28"/>
          <w:szCs w:val="28"/>
        </w:rPr>
        <w:t>в</w:t>
      </w:r>
      <w:r w:rsidR="001A04A7" w:rsidRPr="00B77182">
        <w:rPr>
          <w:sz w:val="28"/>
          <w:szCs w:val="28"/>
        </w:rPr>
        <w:t xml:space="preserve"> </w:t>
      </w:r>
      <w:r w:rsidRPr="00B77182">
        <w:rPr>
          <w:sz w:val="28"/>
          <w:szCs w:val="28"/>
        </w:rPr>
        <w:t>состав</w:t>
      </w:r>
      <w:r w:rsidR="001A04A7" w:rsidRPr="00B77182">
        <w:rPr>
          <w:sz w:val="28"/>
          <w:szCs w:val="28"/>
        </w:rPr>
        <w:t xml:space="preserve"> </w:t>
      </w:r>
      <w:r w:rsidRPr="00B77182">
        <w:rPr>
          <w:sz w:val="28"/>
          <w:szCs w:val="28"/>
        </w:rPr>
        <w:t>которого</w:t>
      </w:r>
      <w:r w:rsidR="001A04A7" w:rsidRPr="00B77182">
        <w:rPr>
          <w:sz w:val="28"/>
          <w:szCs w:val="28"/>
        </w:rPr>
        <w:t xml:space="preserve"> </w:t>
      </w:r>
      <w:r w:rsidRPr="00B77182">
        <w:rPr>
          <w:sz w:val="28"/>
          <w:szCs w:val="28"/>
        </w:rPr>
        <w:t>входят</w:t>
      </w:r>
      <w:r w:rsidR="001A04A7" w:rsidRPr="00B77182">
        <w:rPr>
          <w:sz w:val="28"/>
          <w:szCs w:val="28"/>
        </w:rPr>
        <w:t xml:space="preserve"> </w:t>
      </w:r>
      <w:r w:rsidRPr="00B77182">
        <w:rPr>
          <w:sz w:val="28"/>
          <w:szCs w:val="28"/>
        </w:rPr>
        <w:t>2</w:t>
      </w:r>
      <w:r w:rsidR="004F1AEF" w:rsidRPr="00B77182">
        <w:rPr>
          <w:sz w:val="28"/>
          <w:szCs w:val="28"/>
        </w:rPr>
        <w:t>5</w:t>
      </w:r>
      <w:r w:rsidR="001A04A7" w:rsidRPr="00B77182">
        <w:rPr>
          <w:sz w:val="28"/>
          <w:szCs w:val="28"/>
        </w:rPr>
        <w:t xml:space="preserve"> </w:t>
      </w:r>
      <w:r w:rsidRPr="00B77182">
        <w:rPr>
          <w:sz w:val="28"/>
          <w:szCs w:val="28"/>
        </w:rPr>
        <w:t>первичных</w:t>
      </w:r>
      <w:r w:rsidR="001A04A7" w:rsidRPr="00B77182">
        <w:rPr>
          <w:sz w:val="28"/>
          <w:szCs w:val="28"/>
        </w:rPr>
        <w:t xml:space="preserve"> </w:t>
      </w:r>
      <w:r w:rsidRPr="00B77182">
        <w:rPr>
          <w:sz w:val="28"/>
          <w:szCs w:val="28"/>
        </w:rPr>
        <w:t>отделения,</w:t>
      </w:r>
      <w:r w:rsidR="001A04A7" w:rsidRPr="00B77182">
        <w:rPr>
          <w:sz w:val="28"/>
          <w:szCs w:val="28"/>
        </w:rPr>
        <w:t xml:space="preserve"> </w:t>
      </w:r>
      <w:r w:rsidRPr="00B77182">
        <w:rPr>
          <w:sz w:val="28"/>
          <w:szCs w:val="28"/>
        </w:rPr>
        <w:t>созданных</w:t>
      </w:r>
      <w:r w:rsidR="001A04A7" w:rsidRPr="00B77182">
        <w:rPr>
          <w:sz w:val="28"/>
          <w:szCs w:val="28"/>
        </w:rPr>
        <w:t xml:space="preserve"> </w:t>
      </w:r>
      <w:r w:rsidRPr="00B77182">
        <w:rPr>
          <w:sz w:val="28"/>
          <w:szCs w:val="28"/>
        </w:rPr>
        <w:t>на</w:t>
      </w:r>
      <w:r w:rsidR="001A04A7" w:rsidRPr="00B77182">
        <w:rPr>
          <w:sz w:val="28"/>
          <w:szCs w:val="28"/>
        </w:rPr>
        <w:t xml:space="preserve"> </w:t>
      </w:r>
      <w:r w:rsidRPr="00B77182">
        <w:rPr>
          <w:sz w:val="28"/>
          <w:szCs w:val="28"/>
        </w:rPr>
        <w:t>базе</w:t>
      </w:r>
      <w:r w:rsidR="001A04A7" w:rsidRPr="00B77182">
        <w:rPr>
          <w:sz w:val="28"/>
          <w:szCs w:val="28"/>
        </w:rPr>
        <w:t xml:space="preserve"> </w:t>
      </w:r>
      <w:r w:rsidRPr="00B77182">
        <w:rPr>
          <w:sz w:val="28"/>
          <w:szCs w:val="28"/>
        </w:rPr>
        <w:t>2</w:t>
      </w:r>
      <w:r w:rsidR="004F1AEF" w:rsidRPr="00B77182">
        <w:rPr>
          <w:sz w:val="28"/>
          <w:szCs w:val="28"/>
        </w:rPr>
        <w:t>5</w:t>
      </w:r>
      <w:r w:rsidR="001A04A7" w:rsidRPr="00B77182">
        <w:rPr>
          <w:sz w:val="28"/>
          <w:szCs w:val="28"/>
        </w:rPr>
        <w:t xml:space="preserve"> </w:t>
      </w:r>
      <w:r w:rsidRPr="00B77182">
        <w:rPr>
          <w:sz w:val="28"/>
          <w:szCs w:val="28"/>
        </w:rPr>
        <w:t>образовательных</w:t>
      </w:r>
      <w:r w:rsidR="001A04A7" w:rsidRPr="00B77182">
        <w:rPr>
          <w:sz w:val="28"/>
          <w:szCs w:val="28"/>
        </w:rPr>
        <w:t xml:space="preserve"> </w:t>
      </w:r>
      <w:r w:rsidRPr="00B77182">
        <w:rPr>
          <w:sz w:val="28"/>
          <w:szCs w:val="28"/>
        </w:rPr>
        <w:t>организаций</w:t>
      </w:r>
      <w:r w:rsidR="001A04A7" w:rsidRPr="00B77182">
        <w:rPr>
          <w:sz w:val="28"/>
          <w:szCs w:val="28"/>
        </w:rPr>
        <w:t xml:space="preserve"> </w:t>
      </w:r>
      <w:r w:rsidRPr="00B77182">
        <w:rPr>
          <w:sz w:val="28"/>
          <w:szCs w:val="28"/>
        </w:rPr>
        <w:t>Ханты-Мансийского</w:t>
      </w:r>
      <w:r w:rsidR="001A04A7" w:rsidRPr="00B77182">
        <w:rPr>
          <w:sz w:val="28"/>
          <w:szCs w:val="28"/>
        </w:rPr>
        <w:t xml:space="preserve"> </w:t>
      </w:r>
      <w:r w:rsidRPr="00B77182">
        <w:rPr>
          <w:sz w:val="28"/>
          <w:szCs w:val="28"/>
        </w:rPr>
        <w:t>района</w:t>
      </w:r>
      <w:r w:rsidR="001A04A7" w:rsidRPr="00B77182">
        <w:rPr>
          <w:sz w:val="28"/>
          <w:szCs w:val="28"/>
        </w:rPr>
        <w:t xml:space="preserve"> </w:t>
      </w:r>
      <w:r w:rsidRPr="00B77182">
        <w:rPr>
          <w:sz w:val="28"/>
          <w:szCs w:val="28"/>
        </w:rPr>
        <w:t>(100</w:t>
      </w:r>
      <w:r w:rsidR="003639BF">
        <w:rPr>
          <w:sz w:val="28"/>
          <w:szCs w:val="28"/>
        </w:rPr>
        <w:t xml:space="preserve"> </w:t>
      </w:r>
      <w:r w:rsidRPr="00B77182">
        <w:rPr>
          <w:sz w:val="28"/>
          <w:szCs w:val="28"/>
        </w:rPr>
        <w:t>%</w:t>
      </w:r>
      <w:r w:rsidR="001A04A7" w:rsidRPr="00B77182">
        <w:rPr>
          <w:sz w:val="28"/>
          <w:szCs w:val="28"/>
        </w:rPr>
        <w:t xml:space="preserve"> </w:t>
      </w:r>
      <w:r w:rsidRPr="00B77182">
        <w:rPr>
          <w:sz w:val="28"/>
          <w:szCs w:val="28"/>
        </w:rPr>
        <w:t>от</w:t>
      </w:r>
      <w:r w:rsidR="001A04A7" w:rsidRPr="00B77182">
        <w:rPr>
          <w:sz w:val="28"/>
          <w:szCs w:val="28"/>
        </w:rPr>
        <w:t xml:space="preserve"> </w:t>
      </w:r>
      <w:r w:rsidRPr="00B77182">
        <w:rPr>
          <w:sz w:val="28"/>
          <w:szCs w:val="28"/>
        </w:rPr>
        <w:t>общего</w:t>
      </w:r>
      <w:r w:rsidR="001A04A7" w:rsidRPr="00B77182">
        <w:rPr>
          <w:sz w:val="28"/>
          <w:szCs w:val="28"/>
        </w:rPr>
        <w:t xml:space="preserve"> </w:t>
      </w:r>
      <w:r w:rsidRPr="00B77182">
        <w:rPr>
          <w:sz w:val="28"/>
          <w:szCs w:val="28"/>
        </w:rPr>
        <w:t>количества</w:t>
      </w:r>
      <w:r w:rsidR="001A04A7" w:rsidRPr="00B77182">
        <w:rPr>
          <w:sz w:val="28"/>
          <w:szCs w:val="28"/>
        </w:rPr>
        <w:t xml:space="preserve"> </w:t>
      </w:r>
      <w:r w:rsidRPr="00B77182">
        <w:rPr>
          <w:sz w:val="28"/>
          <w:szCs w:val="28"/>
        </w:rPr>
        <w:t>образовательных</w:t>
      </w:r>
      <w:r w:rsidR="001A04A7" w:rsidRPr="00B77182">
        <w:rPr>
          <w:sz w:val="28"/>
          <w:szCs w:val="28"/>
        </w:rPr>
        <w:t xml:space="preserve"> </w:t>
      </w:r>
      <w:r w:rsidR="004F1AEF" w:rsidRPr="00B77182">
        <w:rPr>
          <w:sz w:val="28"/>
          <w:szCs w:val="28"/>
        </w:rPr>
        <w:t>организаций), по состоянию на 01.01.2025 зарегистрировано 1</w:t>
      </w:r>
      <w:r w:rsidR="003639BF">
        <w:rPr>
          <w:sz w:val="28"/>
          <w:szCs w:val="28"/>
        </w:rPr>
        <w:t xml:space="preserve"> </w:t>
      </w:r>
      <w:r w:rsidR="004F1AEF" w:rsidRPr="00B77182">
        <w:rPr>
          <w:sz w:val="28"/>
          <w:szCs w:val="28"/>
        </w:rPr>
        <w:t>435 человек, из них 236 наставников и 1</w:t>
      </w:r>
      <w:r w:rsidR="003639BF">
        <w:rPr>
          <w:sz w:val="28"/>
          <w:szCs w:val="28"/>
        </w:rPr>
        <w:t xml:space="preserve"> </w:t>
      </w:r>
      <w:r w:rsidR="004F1AEF" w:rsidRPr="00B77182">
        <w:rPr>
          <w:sz w:val="28"/>
          <w:szCs w:val="28"/>
        </w:rPr>
        <w:t>199 участников-обучающихся образовательных организаций.</w:t>
      </w:r>
    </w:p>
    <w:p w14:paraId="381A315D" w14:textId="03019AC1" w:rsidR="004F1AEF" w:rsidRPr="00B77182" w:rsidRDefault="004F1AEF" w:rsidP="00680603">
      <w:pPr>
        <w:pStyle w:val="ab"/>
        <w:ind w:firstLine="708"/>
        <w:jc w:val="both"/>
        <w:rPr>
          <w:sz w:val="28"/>
          <w:szCs w:val="28"/>
        </w:rPr>
      </w:pPr>
      <w:r w:rsidRPr="00B77182">
        <w:rPr>
          <w:sz w:val="28"/>
          <w:szCs w:val="28"/>
        </w:rPr>
        <w:t>Распоряжением Администрации Ханты-Мансийского района</w:t>
      </w:r>
      <w:r w:rsidR="00806DB9">
        <w:rPr>
          <w:sz w:val="28"/>
          <w:szCs w:val="28"/>
        </w:rPr>
        <w:t xml:space="preserve"> </w:t>
      </w:r>
      <w:r w:rsidRPr="00B77182">
        <w:rPr>
          <w:sz w:val="28"/>
          <w:szCs w:val="28"/>
        </w:rPr>
        <w:t>№ 191-р от 07.06.2024 создан муниципальный координационный совет при Главе Ханты-Мансийского района по взаимодействию с Общероссийским общественно-государственным движением детей и молодежи».</w:t>
      </w:r>
      <w:r w:rsidRPr="00B77182">
        <w:t xml:space="preserve"> </w:t>
      </w:r>
      <w:r w:rsidRPr="00B77182">
        <w:rPr>
          <w:sz w:val="28"/>
          <w:szCs w:val="28"/>
        </w:rPr>
        <w:t>Первое заседание Координационного совета состоялось 7 июня 2024 года.</w:t>
      </w:r>
    </w:p>
    <w:p w14:paraId="6E16DBA6" w14:textId="3575F77A" w:rsidR="004B6C87" w:rsidRPr="00B77182" w:rsidRDefault="004F1AEF" w:rsidP="00680603">
      <w:pPr>
        <w:pStyle w:val="26"/>
        <w:shd w:val="clear" w:color="auto" w:fill="auto"/>
        <w:spacing w:after="0" w:line="240" w:lineRule="auto"/>
        <w:ind w:firstLine="709"/>
        <w:rPr>
          <w:rFonts w:ascii="Times New Roman" w:hAnsi="Times New Roman"/>
          <w:sz w:val="28"/>
          <w:szCs w:val="28"/>
        </w:rPr>
      </w:pPr>
      <w:r w:rsidRPr="00B77182">
        <w:rPr>
          <w:rFonts w:ascii="Times New Roman" w:hAnsi="Times New Roman"/>
          <w:sz w:val="28"/>
          <w:szCs w:val="28"/>
        </w:rPr>
        <w:t>На базе муниципального автономного учреждения дополнительного образования Ханты-Мансийского района «Центр дополнительного образования» открыто местное отделение общероссийского общественно-государственного движения детей и молодежи «Российское движение детей и молодежи».</w:t>
      </w:r>
    </w:p>
    <w:p w14:paraId="23C6E1CB" w14:textId="77777777" w:rsidR="00A318A1" w:rsidRPr="00B77182" w:rsidRDefault="00A318A1" w:rsidP="00680603">
      <w:pPr>
        <w:autoSpaceDE w:val="0"/>
        <w:autoSpaceDN w:val="0"/>
        <w:adjustRightInd w:val="0"/>
        <w:spacing w:after="0" w:line="240" w:lineRule="auto"/>
        <w:jc w:val="center"/>
        <w:rPr>
          <w:rFonts w:ascii="Times New Roman" w:hAnsi="Times New Roman"/>
          <w:color w:val="FF0000"/>
          <w:sz w:val="28"/>
          <w:szCs w:val="28"/>
        </w:rPr>
      </w:pPr>
    </w:p>
    <w:p w14:paraId="5F53A71B" w14:textId="1F470AD5" w:rsidR="00DD3C65" w:rsidRPr="00B77182" w:rsidRDefault="00DD3C65" w:rsidP="00680603">
      <w:pPr>
        <w:autoSpaceDE w:val="0"/>
        <w:autoSpaceDN w:val="0"/>
        <w:adjustRightInd w:val="0"/>
        <w:spacing w:after="0" w:line="240" w:lineRule="auto"/>
        <w:jc w:val="center"/>
        <w:rPr>
          <w:rFonts w:ascii="Times New Roman" w:hAnsi="Times New Roman"/>
          <w:sz w:val="28"/>
          <w:szCs w:val="28"/>
        </w:rPr>
      </w:pPr>
      <w:r w:rsidRPr="00B77182">
        <w:rPr>
          <w:rFonts w:ascii="Times New Roman" w:hAnsi="Times New Roman"/>
          <w:sz w:val="28"/>
          <w:szCs w:val="28"/>
        </w:rPr>
        <w:t>Общественное</w:t>
      </w:r>
      <w:r w:rsidR="001A04A7" w:rsidRPr="00B77182">
        <w:rPr>
          <w:rFonts w:ascii="Times New Roman" w:hAnsi="Times New Roman"/>
          <w:sz w:val="28"/>
          <w:szCs w:val="28"/>
        </w:rPr>
        <w:t xml:space="preserve"> </w:t>
      </w:r>
      <w:r w:rsidRPr="00B77182">
        <w:rPr>
          <w:rFonts w:ascii="Times New Roman" w:hAnsi="Times New Roman"/>
          <w:sz w:val="28"/>
          <w:szCs w:val="28"/>
        </w:rPr>
        <w:t>питание</w:t>
      </w:r>
    </w:p>
    <w:p w14:paraId="03775131" w14:textId="77777777" w:rsidR="00C16108" w:rsidRPr="00B77182" w:rsidRDefault="00C16108" w:rsidP="00680603">
      <w:pPr>
        <w:autoSpaceDE w:val="0"/>
        <w:autoSpaceDN w:val="0"/>
        <w:adjustRightInd w:val="0"/>
        <w:spacing w:after="0" w:line="240" w:lineRule="auto"/>
        <w:jc w:val="center"/>
        <w:rPr>
          <w:rFonts w:ascii="Times New Roman" w:hAnsi="Times New Roman"/>
          <w:color w:val="FF0000"/>
          <w:sz w:val="28"/>
          <w:szCs w:val="28"/>
        </w:rPr>
      </w:pPr>
    </w:p>
    <w:p w14:paraId="1FC91920" w14:textId="77777777" w:rsidR="002147E0" w:rsidRPr="00B77182" w:rsidRDefault="002147E0"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6.42. Создание условий для обеспечения поселений, входящих в состав муниципального района, услугами общественного питания, торговли и бытового обслуживания.</w:t>
      </w:r>
    </w:p>
    <w:p w14:paraId="00D59B26" w14:textId="2B54F1F5" w:rsidR="002147E0" w:rsidRPr="00B77182" w:rsidRDefault="002147E0" w:rsidP="00680603">
      <w:pPr>
        <w:spacing w:after="0" w:line="240" w:lineRule="auto"/>
        <w:ind w:firstLine="709"/>
        <w:contextualSpacing/>
        <w:jc w:val="both"/>
        <w:rPr>
          <w:rFonts w:ascii="Times New Roman" w:hAnsi="Times New Roman"/>
          <w:sz w:val="28"/>
          <w:szCs w:val="28"/>
        </w:rPr>
      </w:pPr>
      <w:r w:rsidRPr="00B77182">
        <w:rPr>
          <w:rFonts w:ascii="Times New Roman" w:hAnsi="Times New Roman"/>
          <w:sz w:val="28"/>
          <w:szCs w:val="28"/>
        </w:rPr>
        <w:t xml:space="preserve">На территории района услуги розничной торговли предоставляются на 134 объектах торговли, </w:t>
      </w:r>
      <w:r w:rsidRPr="00B77182">
        <w:rPr>
          <w:rFonts w:ascii="Times New Roman" w:hAnsi="Times New Roman"/>
          <w:sz w:val="28"/>
          <w:szCs w:val="28"/>
          <w:lang w:eastAsia="ru-RU"/>
        </w:rPr>
        <w:t>общей торговой площадью 7,7 тыс. кв. м</w:t>
      </w:r>
      <w:r w:rsidR="003639BF">
        <w:rPr>
          <w:rFonts w:ascii="Times New Roman" w:hAnsi="Times New Roman"/>
          <w:sz w:val="28"/>
          <w:szCs w:val="28"/>
          <w:lang w:eastAsia="ru-RU"/>
        </w:rPr>
        <w:t>етров</w:t>
      </w:r>
      <w:r w:rsidRPr="00B77182">
        <w:rPr>
          <w:rFonts w:ascii="Times New Roman" w:hAnsi="Times New Roman"/>
          <w:sz w:val="28"/>
          <w:szCs w:val="28"/>
          <w:lang w:eastAsia="ru-RU"/>
        </w:rPr>
        <w:t xml:space="preserve">, </w:t>
      </w:r>
      <w:r w:rsidRPr="00B77182">
        <w:rPr>
          <w:rFonts w:ascii="Times New Roman" w:hAnsi="Times New Roman"/>
          <w:sz w:val="28"/>
          <w:szCs w:val="28"/>
        </w:rPr>
        <w:t xml:space="preserve">услуги общественного питания на 80 объектах общедоступной и закрытой сети. Наибольшее количество услуг предоставляются в п. Горноправдинск (парикмахерские услуги, маникюр, ремонт и пошив одежды, штор прочие, фото, ремонт и обслуживание автотранспорта). </w:t>
      </w:r>
    </w:p>
    <w:p w14:paraId="6FC0E4CE" w14:textId="77777777" w:rsidR="00BB6036" w:rsidRDefault="00BB6036" w:rsidP="00680603">
      <w:pPr>
        <w:spacing w:after="0" w:line="240" w:lineRule="auto"/>
        <w:contextualSpacing/>
        <w:jc w:val="both"/>
        <w:rPr>
          <w:rFonts w:ascii="Times New Roman" w:hAnsi="Times New Roman"/>
          <w:sz w:val="28"/>
          <w:szCs w:val="28"/>
        </w:rPr>
      </w:pPr>
    </w:p>
    <w:p w14:paraId="257A4052" w14:textId="77777777" w:rsidR="002147E0" w:rsidRDefault="002147E0" w:rsidP="00680603">
      <w:pPr>
        <w:spacing w:after="0" w:line="240" w:lineRule="auto"/>
        <w:jc w:val="center"/>
        <w:rPr>
          <w:rFonts w:ascii="Times New Roman" w:eastAsia="Times New Roman" w:hAnsi="Times New Roman"/>
          <w:bCs/>
          <w:sz w:val="28"/>
          <w:szCs w:val="28"/>
          <w:lang w:eastAsia="ru-RU"/>
        </w:rPr>
      </w:pPr>
      <w:r w:rsidRPr="00B77182">
        <w:rPr>
          <w:rFonts w:ascii="Times New Roman" w:eastAsia="Times New Roman" w:hAnsi="Times New Roman"/>
          <w:bCs/>
          <w:sz w:val="28"/>
          <w:szCs w:val="28"/>
          <w:lang w:eastAsia="ru-RU"/>
        </w:rPr>
        <w:t>Динамика развития потребительского рынка за 5 лет</w:t>
      </w:r>
    </w:p>
    <w:tbl>
      <w:tblPr>
        <w:tblW w:w="9890" w:type="dxa"/>
        <w:jc w:val="center"/>
        <w:tblLayout w:type="fixed"/>
        <w:tblLook w:val="04A0" w:firstRow="1" w:lastRow="0" w:firstColumn="1" w:lastColumn="0" w:noHBand="0" w:noVBand="1"/>
      </w:tblPr>
      <w:tblGrid>
        <w:gridCol w:w="2962"/>
        <w:gridCol w:w="1134"/>
        <w:gridCol w:w="1134"/>
        <w:gridCol w:w="1134"/>
        <w:gridCol w:w="1134"/>
        <w:gridCol w:w="1134"/>
        <w:gridCol w:w="1258"/>
      </w:tblGrid>
      <w:tr w:rsidR="002147E0" w:rsidRPr="00B77182" w14:paraId="611BF709" w14:textId="77777777" w:rsidTr="00861C21">
        <w:trPr>
          <w:cantSplit/>
          <w:trHeight w:val="315"/>
          <w:jc w:val="center"/>
        </w:trPr>
        <w:tc>
          <w:tcPr>
            <w:tcW w:w="2962" w:type="dxa"/>
            <w:tcBorders>
              <w:top w:val="single" w:sz="4" w:space="0" w:color="auto"/>
              <w:left w:val="single" w:sz="4" w:space="0" w:color="auto"/>
              <w:bottom w:val="single" w:sz="4" w:space="0" w:color="auto"/>
              <w:right w:val="single" w:sz="4" w:space="0" w:color="auto"/>
            </w:tcBorders>
            <w:shd w:val="clear" w:color="auto" w:fill="FFFFFF"/>
          </w:tcPr>
          <w:p w14:paraId="5E024761" w14:textId="77777777" w:rsidR="002147E0" w:rsidRPr="00B77182" w:rsidRDefault="002147E0"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bCs/>
                <w:sz w:val="24"/>
                <w:szCs w:val="24"/>
                <w:lang w:eastAsia="ru-RU"/>
              </w:rPr>
              <w:t>Показатели</w:t>
            </w:r>
          </w:p>
        </w:tc>
        <w:tc>
          <w:tcPr>
            <w:tcW w:w="1134" w:type="dxa"/>
            <w:tcBorders>
              <w:top w:val="single" w:sz="4" w:space="0" w:color="auto"/>
              <w:left w:val="nil"/>
              <w:bottom w:val="single" w:sz="4" w:space="0" w:color="auto"/>
              <w:right w:val="single" w:sz="4" w:space="0" w:color="auto"/>
            </w:tcBorders>
            <w:shd w:val="clear" w:color="auto" w:fill="FFFFFF"/>
          </w:tcPr>
          <w:p w14:paraId="187939EB" w14:textId="77777777" w:rsidR="002147E0" w:rsidRPr="00B77182" w:rsidRDefault="002147E0" w:rsidP="00680603">
            <w:pPr>
              <w:spacing w:after="0" w:line="240" w:lineRule="auto"/>
              <w:jc w:val="center"/>
              <w:rPr>
                <w:rFonts w:ascii="Times New Roman" w:hAnsi="Times New Roman"/>
                <w:sz w:val="24"/>
                <w:szCs w:val="24"/>
              </w:rPr>
            </w:pPr>
            <w:r w:rsidRPr="00B77182">
              <w:rPr>
                <w:rFonts w:ascii="Times New Roman" w:hAnsi="Times New Roman"/>
                <w:sz w:val="24"/>
                <w:szCs w:val="24"/>
              </w:rPr>
              <w:t>2020 год</w:t>
            </w:r>
          </w:p>
        </w:tc>
        <w:tc>
          <w:tcPr>
            <w:tcW w:w="1134" w:type="dxa"/>
            <w:tcBorders>
              <w:top w:val="single" w:sz="4" w:space="0" w:color="auto"/>
              <w:left w:val="nil"/>
              <w:bottom w:val="single" w:sz="4" w:space="0" w:color="auto"/>
              <w:right w:val="single" w:sz="4" w:space="0" w:color="auto"/>
            </w:tcBorders>
            <w:shd w:val="clear" w:color="auto" w:fill="FFFFFF"/>
          </w:tcPr>
          <w:p w14:paraId="7DAFB280" w14:textId="77777777" w:rsidR="002147E0" w:rsidRPr="00B77182" w:rsidRDefault="002147E0" w:rsidP="00680603">
            <w:pPr>
              <w:spacing w:after="0" w:line="240" w:lineRule="auto"/>
              <w:jc w:val="center"/>
              <w:rPr>
                <w:rFonts w:ascii="Times New Roman" w:hAnsi="Times New Roman"/>
                <w:sz w:val="24"/>
                <w:szCs w:val="24"/>
              </w:rPr>
            </w:pPr>
            <w:r w:rsidRPr="00B77182">
              <w:rPr>
                <w:rFonts w:ascii="Times New Roman" w:hAnsi="Times New Roman"/>
                <w:sz w:val="24"/>
                <w:szCs w:val="24"/>
              </w:rPr>
              <w:t>2021 год</w:t>
            </w:r>
          </w:p>
          <w:p w14:paraId="585FD94D" w14:textId="77777777" w:rsidR="002147E0" w:rsidRPr="00B77182" w:rsidRDefault="002147E0" w:rsidP="00680603">
            <w:pPr>
              <w:spacing w:after="0" w:line="240" w:lineRule="auto"/>
              <w:jc w:val="center"/>
              <w:rPr>
                <w:rFonts w:ascii="Times New Roman" w:hAnsi="Times New Roman"/>
                <w:sz w:val="24"/>
                <w:szCs w:val="24"/>
              </w:rPr>
            </w:pPr>
          </w:p>
        </w:tc>
        <w:tc>
          <w:tcPr>
            <w:tcW w:w="1134" w:type="dxa"/>
            <w:tcBorders>
              <w:top w:val="single" w:sz="4" w:space="0" w:color="auto"/>
              <w:left w:val="nil"/>
              <w:bottom w:val="single" w:sz="4" w:space="0" w:color="auto"/>
              <w:right w:val="single" w:sz="4" w:space="0" w:color="auto"/>
            </w:tcBorders>
            <w:shd w:val="clear" w:color="auto" w:fill="FFFFFF"/>
          </w:tcPr>
          <w:p w14:paraId="7020421A" w14:textId="77777777" w:rsidR="002147E0" w:rsidRPr="00B77182" w:rsidRDefault="002147E0" w:rsidP="00680603">
            <w:pPr>
              <w:spacing w:after="0" w:line="240" w:lineRule="auto"/>
              <w:jc w:val="center"/>
              <w:rPr>
                <w:rFonts w:ascii="Times New Roman" w:eastAsia="Times New Roman" w:hAnsi="Times New Roman"/>
                <w:bCs/>
                <w:sz w:val="24"/>
                <w:szCs w:val="24"/>
                <w:lang w:eastAsia="ru-RU"/>
              </w:rPr>
            </w:pPr>
            <w:r w:rsidRPr="00B77182">
              <w:rPr>
                <w:rFonts w:ascii="Times New Roman" w:eastAsia="Times New Roman" w:hAnsi="Times New Roman"/>
                <w:bCs/>
                <w:sz w:val="24"/>
                <w:szCs w:val="24"/>
                <w:lang w:eastAsia="ru-RU"/>
              </w:rPr>
              <w:t>2022 год</w:t>
            </w:r>
          </w:p>
          <w:p w14:paraId="2094C533" w14:textId="77777777" w:rsidR="002147E0" w:rsidRPr="00B77182" w:rsidRDefault="002147E0" w:rsidP="00680603">
            <w:pPr>
              <w:spacing w:after="0" w:line="240" w:lineRule="auto"/>
              <w:jc w:val="center"/>
              <w:rPr>
                <w:rFonts w:ascii="Times New Roman" w:eastAsia="Times New Roman" w:hAnsi="Times New Roman"/>
                <w:bCs/>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FFFFFF"/>
          </w:tcPr>
          <w:p w14:paraId="065E02C8" w14:textId="77777777" w:rsidR="002147E0" w:rsidRPr="00B77182" w:rsidRDefault="002147E0" w:rsidP="00680603">
            <w:pPr>
              <w:spacing w:after="0" w:line="240" w:lineRule="auto"/>
              <w:jc w:val="center"/>
              <w:rPr>
                <w:rFonts w:ascii="Times New Roman" w:eastAsia="Times New Roman" w:hAnsi="Times New Roman"/>
                <w:bCs/>
                <w:sz w:val="24"/>
                <w:szCs w:val="24"/>
                <w:lang w:eastAsia="ru-RU"/>
              </w:rPr>
            </w:pPr>
            <w:r w:rsidRPr="00B77182">
              <w:rPr>
                <w:rFonts w:ascii="Times New Roman" w:eastAsia="Times New Roman" w:hAnsi="Times New Roman"/>
                <w:bCs/>
                <w:sz w:val="24"/>
                <w:szCs w:val="24"/>
                <w:lang w:eastAsia="ru-RU"/>
              </w:rPr>
              <w:t>2023 год</w:t>
            </w:r>
          </w:p>
          <w:p w14:paraId="5F9D708C" w14:textId="77777777" w:rsidR="002147E0" w:rsidRPr="00B77182" w:rsidRDefault="002147E0" w:rsidP="00680603">
            <w:pPr>
              <w:spacing w:after="0" w:line="240" w:lineRule="auto"/>
              <w:jc w:val="center"/>
              <w:rPr>
                <w:rFonts w:ascii="Times New Roman" w:eastAsia="Times New Roman" w:hAnsi="Times New Roman"/>
                <w:bCs/>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FFFFFF"/>
          </w:tcPr>
          <w:p w14:paraId="35F3860C" w14:textId="77777777" w:rsidR="002147E0" w:rsidRPr="00B77182" w:rsidRDefault="002147E0" w:rsidP="00680603">
            <w:pPr>
              <w:spacing w:after="0" w:line="240" w:lineRule="auto"/>
              <w:jc w:val="center"/>
              <w:rPr>
                <w:rFonts w:ascii="Times New Roman" w:eastAsia="Times New Roman" w:hAnsi="Times New Roman"/>
                <w:bCs/>
                <w:sz w:val="24"/>
                <w:szCs w:val="24"/>
                <w:lang w:eastAsia="ru-RU"/>
              </w:rPr>
            </w:pPr>
            <w:r w:rsidRPr="00B77182">
              <w:rPr>
                <w:rFonts w:ascii="Times New Roman" w:eastAsia="Times New Roman" w:hAnsi="Times New Roman"/>
                <w:bCs/>
                <w:sz w:val="24"/>
                <w:szCs w:val="24"/>
                <w:lang w:eastAsia="ru-RU"/>
              </w:rPr>
              <w:t>2024</w:t>
            </w:r>
            <w:r w:rsidRPr="00B77182">
              <w:rPr>
                <w:rFonts w:ascii="Times New Roman" w:eastAsia="Times New Roman" w:hAnsi="Times New Roman"/>
                <w:bCs/>
                <w:sz w:val="24"/>
                <w:szCs w:val="24"/>
                <w:lang w:val="en-US" w:eastAsia="ru-RU"/>
              </w:rPr>
              <w:t xml:space="preserve"> </w:t>
            </w:r>
            <w:r w:rsidRPr="00B77182">
              <w:rPr>
                <w:rFonts w:ascii="Times New Roman" w:eastAsia="Times New Roman" w:hAnsi="Times New Roman"/>
                <w:bCs/>
                <w:sz w:val="24"/>
                <w:szCs w:val="24"/>
                <w:lang w:eastAsia="ru-RU"/>
              </w:rPr>
              <w:t>год</w:t>
            </w:r>
          </w:p>
          <w:p w14:paraId="5A6A565F" w14:textId="77777777" w:rsidR="002147E0" w:rsidRPr="00B77182" w:rsidRDefault="002147E0" w:rsidP="00680603">
            <w:pPr>
              <w:spacing w:after="0" w:line="240" w:lineRule="auto"/>
              <w:jc w:val="center"/>
              <w:rPr>
                <w:rFonts w:ascii="Times New Roman" w:eastAsia="Times New Roman" w:hAnsi="Times New Roman"/>
                <w:bCs/>
                <w:sz w:val="24"/>
                <w:szCs w:val="24"/>
                <w:lang w:eastAsia="ru-RU"/>
              </w:rPr>
            </w:pPr>
            <w:r w:rsidRPr="00B77182">
              <w:rPr>
                <w:rFonts w:ascii="Times New Roman" w:eastAsia="Times New Roman" w:hAnsi="Times New Roman"/>
                <w:bCs/>
                <w:sz w:val="24"/>
                <w:szCs w:val="24"/>
                <w:lang w:eastAsia="ru-RU"/>
              </w:rPr>
              <w:t>оценка</w:t>
            </w:r>
          </w:p>
          <w:p w14:paraId="3C805673" w14:textId="77777777" w:rsidR="002147E0" w:rsidRPr="00B77182" w:rsidRDefault="002147E0" w:rsidP="00680603">
            <w:pPr>
              <w:spacing w:after="0" w:line="240" w:lineRule="auto"/>
              <w:jc w:val="center"/>
              <w:rPr>
                <w:rFonts w:ascii="Times New Roman" w:eastAsia="Times New Roman" w:hAnsi="Times New Roman"/>
                <w:bCs/>
                <w:sz w:val="24"/>
                <w:szCs w:val="24"/>
                <w:lang w:eastAsia="ru-RU"/>
              </w:rPr>
            </w:pPr>
          </w:p>
        </w:tc>
        <w:tc>
          <w:tcPr>
            <w:tcW w:w="1258" w:type="dxa"/>
            <w:tcBorders>
              <w:top w:val="single" w:sz="4" w:space="0" w:color="auto"/>
              <w:left w:val="nil"/>
              <w:bottom w:val="single" w:sz="4" w:space="0" w:color="auto"/>
              <w:right w:val="single" w:sz="4" w:space="0" w:color="auto"/>
            </w:tcBorders>
            <w:shd w:val="clear" w:color="auto" w:fill="FFFFFF"/>
          </w:tcPr>
          <w:p w14:paraId="22814EC0" w14:textId="77777777" w:rsidR="002147E0" w:rsidRPr="00B77182" w:rsidRDefault="002147E0" w:rsidP="00680603">
            <w:pPr>
              <w:spacing w:after="0" w:line="240" w:lineRule="auto"/>
              <w:jc w:val="center"/>
              <w:rPr>
                <w:rFonts w:ascii="Times New Roman" w:eastAsia="Times New Roman" w:hAnsi="Times New Roman"/>
                <w:bCs/>
                <w:sz w:val="24"/>
                <w:szCs w:val="24"/>
                <w:lang w:eastAsia="ru-RU"/>
              </w:rPr>
            </w:pPr>
            <w:r w:rsidRPr="00B77182">
              <w:rPr>
                <w:rFonts w:ascii="Times New Roman" w:eastAsia="Times New Roman" w:hAnsi="Times New Roman"/>
                <w:bCs/>
                <w:sz w:val="24"/>
                <w:szCs w:val="24"/>
                <w:lang w:eastAsia="ru-RU"/>
              </w:rPr>
              <w:t>2024</w:t>
            </w:r>
            <w:r w:rsidRPr="00B77182">
              <w:rPr>
                <w:rFonts w:ascii="Times New Roman" w:eastAsia="Times New Roman" w:hAnsi="Times New Roman"/>
                <w:bCs/>
                <w:sz w:val="24"/>
                <w:szCs w:val="24"/>
                <w:lang w:val="en-US" w:eastAsia="ru-RU"/>
              </w:rPr>
              <w:t xml:space="preserve"> </w:t>
            </w:r>
            <w:r w:rsidRPr="00B77182">
              <w:rPr>
                <w:rFonts w:ascii="Times New Roman" w:eastAsia="Times New Roman" w:hAnsi="Times New Roman"/>
                <w:bCs/>
                <w:sz w:val="24"/>
                <w:szCs w:val="24"/>
                <w:lang w:eastAsia="ru-RU"/>
              </w:rPr>
              <w:t xml:space="preserve">год </w:t>
            </w:r>
            <w:r w:rsidRPr="00B77182">
              <w:rPr>
                <w:rFonts w:ascii="Times New Roman" w:eastAsia="Times New Roman" w:hAnsi="Times New Roman"/>
                <w:bCs/>
                <w:sz w:val="24"/>
                <w:szCs w:val="24"/>
                <w:lang w:eastAsia="ru-RU"/>
              </w:rPr>
              <w:br/>
              <w:t>в %</w:t>
            </w:r>
          </w:p>
          <w:p w14:paraId="55B6CE7A" w14:textId="77777777" w:rsidR="002147E0" w:rsidRPr="00B77182" w:rsidRDefault="002147E0" w:rsidP="00680603">
            <w:pPr>
              <w:spacing w:after="0" w:line="240" w:lineRule="auto"/>
              <w:jc w:val="center"/>
              <w:rPr>
                <w:rFonts w:ascii="Times New Roman" w:eastAsia="Times New Roman" w:hAnsi="Times New Roman"/>
                <w:bCs/>
                <w:sz w:val="24"/>
                <w:szCs w:val="24"/>
                <w:lang w:eastAsia="ru-RU"/>
              </w:rPr>
            </w:pPr>
            <w:r w:rsidRPr="00B77182">
              <w:rPr>
                <w:rFonts w:ascii="Times New Roman" w:eastAsia="Times New Roman" w:hAnsi="Times New Roman"/>
                <w:bCs/>
                <w:sz w:val="24"/>
                <w:szCs w:val="24"/>
                <w:lang w:eastAsia="ru-RU"/>
              </w:rPr>
              <w:t>к 2023 году</w:t>
            </w:r>
          </w:p>
        </w:tc>
      </w:tr>
      <w:tr w:rsidR="002147E0" w:rsidRPr="00B77182" w14:paraId="69D3F73D" w14:textId="77777777" w:rsidTr="00861C21">
        <w:trPr>
          <w:cantSplit/>
          <w:trHeight w:val="315"/>
          <w:jc w:val="center"/>
        </w:trPr>
        <w:tc>
          <w:tcPr>
            <w:tcW w:w="2962" w:type="dxa"/>
            <w:tcBorders>
              <w:top w:val="nil"/>
              <w:left w:val="single" w:sz="4" w:space="0" w:color="auto"/>
              <w:bottom w:val="single" w:sz="4" w:space="0" w:color="auto"/>
              <w:right w:val="single" w:sz="4" w:space="0" w:color="auto"/>
            </w:tcBorders>
            <w:shd w:val="clear" w:color="auto" w:fill="FFFFFF"/>
            <w:vAlign w:val="center"/>
          </w:tcPr>
          <w:p w14:paraId="08E0F083" w14:textId="77777777" w:rsidR="002147E0" w:rsidRPr="00B77182" w:rsidRDefault="002147E0" w:rsidP="00680603">
            <w:pPr>
              <w:spacing w:after="0" w:line="240" w:lineRule="auto"/>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Оборот розничной торговли, млн рублей</w:t>
            </w:r>
          </w:p>
        </w:tc>
        <w:tc>
          <w:tcPr>
            <w:tcW w:w="1134" w:type="dxa"/>
            <w:tcBorders>
              <w:top w:val="nil"/>
              <w:left w:val="nil"/>
              <w:bottom w:val="single" w:sz="4" w:space="0" w:color="auto"/>
              <w:right w:val="single" w:sz="4" w:space="0" w:color="auto"/>
            </w:tcBorders>
            <w:shd w:val="clear" w:color="auto" w:fill="FFFFFF"/>
          </w:tcPr>
          <w:p w14:paraId="387775B5" w14:textId="77777777" w:rsidR="002147E0" w:rsidRPr="00B77182" w:rsidRDefault="002147E0" w:rsidP="00680603">
            <w:pPr>
              <w:spacing w:after="0" w:line="240" w:lineRule="auto"/>
              <w:jc w:val="center"/>
              <w:rPr>
                <w:rFonts w:ascii="Times New Roman" w:hAnsi="Times New Roman"/>
                <w:sz w:val="24"/>
                <w:szCs w:val="24"/>
              </w:rPr>
            </w:pPr>
            <w:r w:rsidRPr="00B77182">
              <w:rPr>
                <w:rFonts w:ascii="Times New Roman" w:hAnsi="Times New Roman"/>
                <w:sz w:val="24"/>
                <w:szCs w:val="24"/>
              </w:rPr>
              <w:t>2 470</w:t>
            </w:r>
          </w:p>
        </w:tc>
        <w:tc>
          <w:tcPr>
            <w:tcW w:w="1134" w:type="dxa"/>
            <w:tcBorders>
              <w:top w:val="nil"/>
              <w:left w:val="nil"/>
              <w:bottom w:val="single" w:sz="4" w:space="0" w:color="auto"/>
              <w:right w:val="single" w:sz="4" w:space="0" w:color="auto"/>
            </w:tcBorders>
            <w:shd w:val="clear" w:color="auto" w:fill="FFFFFF"/>
          </w:tcPr>
          <w:p w14:paraId="59EB695C" w14:textId="77777777" w:rsidR="002147E0" w:rsidRPr="00B77182" w:rsidRDefault="002147E0"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2 580</w:t>
            </w:r>
          </w:p>
        </w:tc>
        <w:tc>
          <w:tcPr>
            <w:tcW w:w="1134" w:type="dxa"/>
            <w:tcBorders>
              <w:top w:val="nil"/>
              <w:left w:val="nil"/>
              <w:bottom w:val="single" w:sz="4" w:space="0" w:color="auto"/>
              <w:right w:val="single" w:sz="4" w:space="0" w:color="auto"/>
            </w:tcBorders>
            <w:shd w:val="clear" w:color="auto" w:fill="FFFFFF"/>
          </w:tcPr>
          <w:p w14:paraId="3735C8A3" w14:textId="77777777" w:rsidR="002147E0" w:rsidRPr="00B77182" w:rsidRDefault="002147E0"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2 506,3</w:t>
            </w:r>
          </w:p>
        </w:tc>
        <w:tc>
          <w:tcPr>
            <w:tcW w:w="1134" w:type="dxa"/>
            <w:tcBorders>
              <w:top w:val="nil"/>
              <w:left w:val="nil"/>
              <w:bottom w:val="single" w:sz="4" w:space="0" w:color="auto"/>
              <w:right w:val="single" w:sz="4" w:space="0" w:color="auto"/>
            </w:tcBorders>
            <w:shd w:val="clear" w:color="auto" w:fill="FFFFFF"/>
          </w:tcPr>
          <w:p w14:paraId="255EE35E" w14:textId="1D0D4D30" w:rsidR="002147E0" w:rsidRPr="00B77182" w:rsidRDefault="002147E0" w:rsidP="00680603">
            <w:pPr>
              <w:spacing w:after="0" w:line="240" w:lineRule="auto"/>
              <w:jc w:val="center"/>
              <w:rPr>
                <w:rFonts w:ascii="Times New Roman" w:hAnsi="Times New Roman"/>
                <w:sz w:val="24"/>
                <w:szCs w:val="24"/>
              </w:rPr>
            </w:pPr>
            <w:r w:rsidRPr="00B77182">
              <w:rPr>
                <w:rFonts w:ascii="Times New Roman" w:hAnsi="Times New Roman"/>
                <w:sz w:val="24"/>
                <w:szCs w:val="24"/>
              </w:rPr>
              <w:t>2</w:t>
            </w:r>
            <w:r w:rsidR="0003663A">
              <w:rPr>
                <w:rFonts w:ascii="Times New Roman" w:hAnsi="Times New Roman"/>
                <w:sz w:val="24"/>
                <w:szCs w:val="24"/>
              </w:rPr>
              <w:t> 641,5</w:t>
            </w:r>
          </w:p>
        </w:tc>
        <w:tc>
          <w:tcPr>
            <w:tcW w:w="1134" w:type="dxa"/>
            <w:tcBorders>
              <w:top w:val="nil"/>
              <w:left w:val="nil"/>
              <w:bottom w:val="single" w:sz="4" w:space="0" w:color="auto"/>
              <w:right w:val="single" w:sz="4" w:space="0" w:color="auto"/>
            </w:tcBorders>
            <w:shd w:val="clear" w:color="auto" w:fill="FFFFFF"/>
          </w:tcPr>
          <w:p w14:paraId="444551EF" w14:textId="05D1179F" w:rsidR="002147E0" w:rsidRPr="00B77182" w:rsidRDefault="00F04E1D" w:rsidP="00680603">
            <w:pPr>
              <w:spacing w:after="0" w:line="240" w:lineRule="auto"/>
              <w:jc w:val="center"/>
              <w:rPr>
                <w:rFonts w:ascii="Times New Roman" w:hAnsi="Times New Roman"/>
                <w:sz w:val="24"/>
                <w:szCs w:val="24"/>
              </w:rPr>
            </w:pPr>
            <w:r w:rsidRPr="00B77182">
              <w:rPr>
                <w:rFonts w:ascii="Times New Roman" w:hAnsi="Times New Roman"/>
                <w:sz w:val="24"/>
                <w:szCs w:val="24"/>
              </w:rPr>
              <w:t>2 844,9</w:t>
            </w:r>
          </w:p>
        </w:tc>
        <w:tc>
          <w:tcPr>
            <w:tcW w:w="1258" w:type="dxa"/>
            <w:tcBorders>
              <w:top w:val="nil"/>
              <w:left w:val="nil"/>
              <w:bottom w:val="single" w:sz="4" w:space="0" w:color="auto"/>
              <w:right w:val="single" w:sz="4" w:space="0" w:color="auto"/>
            </w:tcBorders>
            <w:shd w:val="clear" w:color="auto" w:fill="FFFFFF"/>
          </w:tcPr>
          <w:p w14:paraId="32650DEC" w14:textId="7D074396" w:rsidR="002147E0" w:rsidRPr="00B77182" w:rsidRDefault="0003663A" w:rsidP="0068060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107,7</w:t>
            </w:r>
          </w:p>
        </w:tc>
      </w:tr>
      <w:tr w:rsidR="002147E0" w:rsidRPr="00B77182" w14:paraId="37BDBC9F" w14:textId="77777777" w:rsidTr="002147E0">
        <w:trPr>
          <w:cantSplit/>
          <w:trHeight w:val="531"/>
          <w:jc w:val="center"/>
        </w:trPr>
        <w:tc>
          <w:tcPr>
            <w:tcW w:w="2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C0DD91" w14:textId="77777777" w:rsidR="002147E0" w:rsidRPr="00B77182" w:rsidRDefault="002147E0" w:rsidP="00680603">
            <w:pPr>
              <w:spacing w:after="0" w:line="240" w:lineRule="auto"/>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Объем платных услуг населению, млн рублей</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900C790" w14:textId="001ADB57" w:rsidR="002147E0" w:rsidRPr="00B77182" w:rsidRDefault="0003663A" w:rsidP="00680603">
            <w:pPr>
              <w:spacing w:after="0" w:line="240" w:lineRule="auto"/>
              <w:jc w:val="center"/>
              <w:rPr>
                <w:rFonts w:ascii="Times New Roman" w:hAnsi="Times New Roman"/>
                <w:sz w:val="24"/>
                <w:szCs w:val="24"/>
              </w:rPr>
            </w:pPr>
            <w:r>
              <w:rPr>
                <w:rFonts w:ascii="Times New Roman" w:hAnsi="Times New Roman"/>
                <w:sz w:val="24"/>
                <w:szCs w:val="24"/>
              </w:rPr>
              <w:t>391,2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DF4A884" w14:textId="5427D522" w:rsidR="002147E0" w:rsidRPr="00B77182" w:rsidRDefault="0003663A" w:rsidP="0068060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384,5</w:t>
            </w:r>
          </w:p>
        </w:tc>
        <w:tc>
          <w:tcPr>
            <w:tcW w:w="1134" w:type="dxa"/>
            <w:tcBorders>
              <w:top w:val="single" w:sz="4" w:space="0" w:color="auto"/>
              <w:left w:val="single" w:sz="4" w:space="0" w:color="auto"/>
              <w:bottom w:val="single" w:sz="4" w:space="0" w:color="auto"/>
              <w:right w:val="single" w:sz="4" w:space="0" w:color="auto"/>
            </w:tcBorders>
          </w:tcPr>
          <w:p w14:paraId="3DF1BB8D" w14:textId="4BE6AD86" w:rsidR="002147E0" w:rsidRPr="00B77182" w:rsidRDefault="0003663A" w:rsidP="0068060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416,5</w:t>
            </w:r>
          </w:p>
        </w:tc>
        <w:tc>
          <w:tcPr>
            <w:tcW w:w="1134" w:type="dxa"/>
            <w:tcBorders>
              <w:top w:val="single" w:sz="4" w:space="0" w:color="auto"/>
              <w:left w:val="single" w:sz="4" w:space="0" w:color="auto"/>
              <w:bottom w:val="single" w:sz="4" w:space="0" w:color="auto"/>
              <w:right w:val="single" w:sz="4" w:space="0" w:color="auto"/>
            </w:tcBorders>
          </w:tcPr>
          <w:p w14:paraId="7DB4E3C4" w14:textId="3D85801A" w:rsidR="002147E0" w:rsidRPr="00B77182" w:rsidRDefault="0003663A" w:rsidP="00680603">
            <w:pPr>
              <w:spacing w:after="0" w:line="240" w:lineRule="auto"/>
              <w:jc w:val="center"/>
              <w:rPr>
                <w:rFonts w:ascii="Times New Roman" w:hAnsi="Times New Roman"/>
                <w:sz w:val="24"/>
                <w:szCs w:val="24"/>
              </w:rPr>
            </w:pPr>
            <w:r>
              <w:rPr>
                <w:rFonts w:ascii="Times New Roman" w:hAnsi="Times New Roman"/>
                <w:sz w:val="24"/>
                <w:szCs w:val="24"/>
              </w:rPr>
              <w:t>431,0</w:t>
            </w:r>
          </w:p>
        </w:tc>
        <w:tc>
          <w:tcPr>
            <w:tcW w:w="1134" w:type="dxa"/>
            <w:tcBorders>
              <w:top w:val="single" w:sz="4" w:space="0" w:color="auto"/>
              <w:left w:val="single" w:sz="4" w:space="0" w:color="auto"/>
              <w:bottom w:val="single" w:sz="4" w:space="0" w:color="auto"/>
              <w:right w:val="single" w:sz="4" w:space="0" w:color="auto"/>
            </w:tcBorders>
          </w:tcPr>
          <w:p w14:paraId="1F92C45A" w14:textId="4183D640" w:rsidR="002147E0" w:rsidRPr="00B77182" w:rsidRDefault="00F04E1D" w:rsidP="00680603">
            <w:pPr>
              <w:spacing w:after="0" w:line="240" w:lineRule="auto"/>
              <w:jc w:val="center"/>
              <w:rPr>
                <w:rFonts w:ascii="Times New Roman" w:hAnsi="Times New Roman"/>
                <w:sz w:val="24"/>
                <w:szCs w:val="24"/>
              </w:rPr>
            </w:pPr>
            <w:r w:rsidRPr="00B77182">
              <w:rPr>
                <w:rFonts w:ascii="Times New Roman" w:hAnsi="Times New Roman"/>
                <w:sz w:val="24"/>
                <w:szCs w:val="24"/>
              </w:rPr>
              <w:t>452,9</w:t>
            </w:r>
          </w:p>
        </w:tc>
        <w:tc>
          <w:tcPr>
            <w:tcW w:w="1258" w:type="dxa"/>
            <w:tcBorders>
              <w:top w:val="single" w:sz="4" w:space="0" w:color="auto"/>
              <w:left w:val="single" w:sz="4" w:space="0" w:color="auto"/>
              <w:bottom w:val="single" w:sz="4" w:space="0" w:color="auto"/>
              <w:right w:val="single" w:sz="4" w:space="0" w:color="auto"/>
            </w:tcBorders>
          </w:tcPr>
          <w:p w14:paraId="5C8364C5" w14:textId="134DD288" w:rsidR="002147E0" w:rsidRPr="00B77182" w:rsidRDefault="0003663A" w:rsidP="0068060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105,1</w:t>
            </w:r>
          </w:p>
        </w:tc>
      </w:tr>
    </w:tbl>
    <w:p w14:paraId="6E085F0D" w14:textId="77777777" w:rsidR="002147E0" w:rsidRPr="00B77182" w:rsidRDefault="002147E0" w:rsidP="00680603">
      <w:pPr>
        <w:spacing w:after="0" w:line="240" w:lineRule="auto"/>
        <w:rPr>
          <w:rFonts w:ascii="Times New Roman" w:eastAsia="Times New Roman" w:hAnsi="Times New Roman"/>
          <w:bCs/>
          <w:color w:val="FF0000"/>
          <w:sz w:val="28"/>
          <w:szCs w:val="28"/>
          <w:lang w:eastAsia="ru-RU"/>
        </w:rPr>
      </w:pPr>
    </w:p>
    <w:p w14:paraId="7B4AD50F" w14:textId="77E888AF" w:rsidR="002147E0" w:rsidRPr="00B77182" w:rsidRDefault="002147E0" w:rsidP="00680603">
      <w:pPr>
        <w:widowControl w:val="0"/>
        <w:spacing w:after="0" w:line="240" w:lineRule="auto"/>
        <w:ind w:firstLine="709"/>
        <w:jc w:val="both"/>
        <w:rPr>
          <w:rFonts w:ascii="Times New Roman" w:hAnsi="Times New Roman"/>
          <w:sz w:val="28"/>
          <w:szCs w:val="28"/>
        </w:rPr>
      </w:pPr>
      <w:r w:rsidRPr="00B77182">
        <w:rPr>
          <w:rFonts w:ascii="Times New Roman" w:hAnsi="Times New Roman"/>
          <w:sz w:val="28"/>
          <w:szCs w:val="28"/>
        </w:rPr>
        <w:t>Следует отметить, что на территории района намечается тенденция к увеличению ассортимента сложно-технических товаров, которая наиболее выражена в магазинах самого крупного населенного пункта района –</w:t>
      </w:r>
      <w:r w:rsidR="003639BF">
        <w:rPr>
          <w:rFonts w:ascii="Times New Roman" w:hAnsi="Times New Roman"/>
          <w:sz w:val="28"/>
          <w:szCs w:val="28"/>
        </w:rPr>
        <w:t xml:space="preserve"> </w:t>
      </w:r>
      <w:r w:rsidRPr="00B77182">
        <w:rPr>
          <w:rFonts w:ascii="Times New Roman" w:hAnsi="Times New Roman"/>
          <w:sz w:val="28"/>
          <w:szCs w:val="28"/>
        </w:rPr>
        <w:t>п. Горноправдинск. Жители населенных пунктов района, где отсутствуют технически сложные товары, приобретают их в г. Ханты-Мансийске, на плавсредствах, а также на ярмарках, организуемых на территориях сельских поселений.</w:t>
      </w:r>
    </w:p>
    <w:p w14:paraId="00DC974A" w14:textId="0ADC5403" w:rsidR="002147E0" w:rsidRPr="00B77182" w:rsidRDefault="002147E0" w:rsidP="00680603">
      <w:pPr>
        <w:widowControl w:val="0"/>
        <w:spacing w:after="0" w:line="240" w:lineRule="auto"/>
        <w:ind w:firstLine="709"/>
        <w:jc w:val="both"/>
        <w:rPr>
          <w:rFonts w:ascii="Times New Roman" w:hAnsi="Times New Roman"/>
          <w:sz w:val="28"/>
          <w:szCs w:val="28"/>
        </w:rPr>
      </w:pPr>
      <w:r w:rsidRPr="00B77182">
        <w:rPr>
          <w:rFonts w:ascii="Times New Roman" w:hAnsi="Times New Roman"/>
          <w:iCs/>
          <w:sz w:val="28"/>
          <w:szCs w:val="28"/>
        </w:rPr>
        <w:t>В 2024 году на территории сельских поселений района субъектами предпринимательства организова</w:t>
      </w:r>
      <w:r w:rsidR="00A10834">
        <w:rPr>
          <w:rFonts w:ascii="Times New Roman" w:hAnsi="Times New Roman"/>
          <w:iCs/>
          <w:sz w:val="28"/>
          <w:szCs w:val="28"/>
        </w:rPr>
        <w:t xml:space="preserve">но 319 ярмарочных дней, что на </w:t>
      </w:r>
      <w:r w:rsidRPr="00B77182">
        <w:rPr>
          <w:rFonts w:ascii="Times New Roman" w:hAnsi="Times New Roman"/>
          <w:iCs/>
          <w:sz w:val="28"/>
          <w:szCs w:val="28"/>
        </w:rPr>
        <w:t>38</w:t>
      </w:r>
      <w:r w:rsidR="003639BF">
        <w:rPr>
          <w:rFonts w:ascii="Times New Roman" w:hAnsi="Times New Roman"/>
          <w:iCs/>
          <w:sz w:val="28"/>
          <w:szCs w:val="28"/>
        </w:rPr>
        <w:t xml:space="preserve"> </w:t>
      </w:r>
      <w:r w:rsidRPr="00B77182">
        <w:rPr>
          <w:rFonts w:ascii="Times New Roman" w:hAnsi="Times New Roman"/>
          <w:iCs/>
          <w:sz w:val="28"/>
          <w:szCs w:val="28"/>
        </w:rPr>
        <w:t xml:space="preserve">% больше по сравнению </w:t>
      </w:r>
      <w:r w:rsidRPr="00B77182">
        <w:rPr>
          <w:rFonts w:ascii="Times New Roman" w:hAnsi="Times New Roman"/>
          <w:sz w:val="28"/>
          <w:szCs w:val="28"/>
        </w:rPr>
        <w:t xml:space="preserve">с 2023 годом </w:t>
      </w:r>
      <w:r w:rsidRPr="00B77182">
        <w:rPr>
          <w:rFonts w:ascii="Times New Roman" w:hAnsi="Times New Roman"/>
          <w:iCs/>
          <w:sz w:val="28"/>
          <w:szCs w:val="28"/>
        </w:rPr>
        <w:t>(231</w:t>
      </w:r>
      <w:r w:rsidR="003639BF">
        <w:rPr>
          <w:rFonts w:ascii="Times New Roman" w:hAnsi="Times New Roman"/>
          <w:iCs/>
          <w:sz w:val="28"/>
          <w:szCs w:val="28"/>
        </w:rPr>
        <w:t xml:space="preserve"> </w:t>
      </w:r>
      <w:r w:rsidRPr="00B77182">
        <w:rPr>
          <w:rFonts w:ascii="Times New Roman" w:hAnsi="Times New Roman"/>
          <w:iCs/>
          <w:sz w:val="28"/>
          <w:szCs w:val="28"/>
        </w:rPr>
        <w:t>день)</w:t>
      </w:r>
      <w:r w:rsidRPr="00B77182">
        <w:rPr>
          <w:rFonts w:ascii="Times New Roman" w:hAnsi="Times New Roman"/>
          <w:sz w:val="28"/>
          <w:szCs w:val="28"/>
        </w:rPr>
        <w:t>.</w:t>
      </w:r>
    </w:p>
    <w:p w14:paraId="29A4A8A8" w14:textId="08218E13" w:rsidR="002147E0" w:rsidRPr="00B77182" w:rsidRDefault="002147E0" w:rsidP="00680603">
      <w:pPr>
        <w:widowControl w:val="0"/>
        <w:spacing w:after="0" w:line="240" w:lineRule="auto"/>
        <w:ind w:firstLine="709"/>
        <w:jc w:val="both"/>
        <w:rPr>
          <w:rFonts w:ascii="Times New Roman" w:hAnsi="Times New Roman"/>
          <w:sz w:val="28"/>
          <w:szCs w:val="28"/>
        </w:rPr>
      </w:pPr>
      <w:r w:rsidRPr="00B77182">
        <w:rPr>
          <w:rFonts w:ascii="Times New Roman" w:hAnsi="Times New Roman"/>
          <w:sz w:val="28"/>
          <w:szCs w:val="28"/>
        </w:rPr>
        <w:t>Деятельность по оказанию услуг общественного питания общедоступной сети осуществляется 10 субъектами, из них</w:t>
      </w:r>
      <w:r w:rsidR="003639BF">
        <w:rPr>
          <w:rFonts w:ascii="Times New Roman" w:hAnsi="Times New Roman"/>
          <w:sz w:val="28"/>
          <w:szCs w:val="28"/>
        </w:rPr>
        <w:t xml:space="preserve"> </w:t>
      </w:r>
      <w:r w:rsidRPr="00B77182">
        <w:rPr>
          <w:rFonts w:ascii="Times New Roman" w:hAnsi="Times New Roman"/>
          <w:sz w:val="28"/>
          <w:szCs w:val="28"/>
        </w:rPr>
        <w:t>3 юридических лиц</w:t>
      </w:r>
      <w:r w:rsidR="00BD5E29">
        <w:rPr>
          <w:rFonts w:ascii="Times New Roman" w:hAnsi="Times New Roman"/>
          <w:sz w:val="28"/>
          <w:szCs w:val="28"/>
        </w:rPr>
        <w:t>а</w:t>
      </w:r>
      <w:r w:rsidRPr="00B77182">
        <w:rPr>
          <w:rFonts w:ascii="Times New Roman" w:hAnsi="Times New Roman"/>
          <w:sz w:val="28"/>
          <w:szCs w:val="28"/>
        </w:rPr>
        <w:t>, 7 индивидуальных предпринимателей. Питание работников нефтедобывающей отрасли осуществляется на предприятиях общественного питания закрытой сети.</w:t>
      </w:r>
    </w:p>
    <w:p w14:paraId="2CE70668" w14:textId="31B01564" w:rsidR="002147E0" w:rsidRPr="00B77182" w:rsidRDefault="002147E0" w:rsidP="00680603">
      <w:pPr>
        <w:widowControl w:val="0"/>
        <w:spacing w:after="0" w:line="240" w:lineRule="auto"/>
        <w:ind w:firstLine="709"/>
        <w:jc w:val="both"/>
        <w:rPr>
          <w:rFonts w:ascii="Times New Roman" w:hAnsi="Times New Roman"/>
          <w:sz w:val="28"/>
          <w:szCs w:val="28"/>
        </w:rPr>
      </w:pPr>
      <w:r w:rsidRPr="00B77182">
        <w:rPr>
          <w:rFonts w:ascii="Times New Roman" w:hAnsi="Times New Roman"/>
          <w:sz w:val="28"/>
          <w:szCs w:val="28"/>
        </w:rPr>
        <w:t>С целью обеспечения жителей района товарами первой необходимости в период распутицы Администрацией района осуществлялось взаимодействие с хозяйствующими субъектами и авиакомпанией «ЮТэйр-Вертолетный услуги» по формированию загрузки грузопассажирских вертолетов и доставки товаров в населенные пункты района. В 2024 году сформирована загрузка 49 грузопассажирских рейсов (д. Согом, с. Кышик, п. Красноленинский, с.</w:t>
      </w:r>
      <w:r w:rsidR="003639BF">
        <w:rPr>
          <w:rFonts w:ascii="Times New Roman" w:hAnsi="Times New Roman"/>
          <w:sz w:val="28"/>
          <w:szCs w:val="28"/>
        </w:rPr>
        <w:t xml:space="preserve"> </w:t>
      </w:r>
      <w:r w:rsidRPr="00B77182">
        <w:rPr>
          <w:rFonts w:ascii="Times New Roman" w:hAnsi="Times New Roman"/>
          <w:sz w:val="28"/>
          <w:szCs w:val="28"/>
        </w:rPr>
        <w:t>Елизарово, п.</w:t>
      </w:r>
      <w:r w:rsidR="003639BF">
        <w:rPr>
          <w:rFonts w:ascii="Times New Roman" w:hAnsi="Times New Roman"/>
          <w:sz w:val="28"/>
          <w:szCs w:val="28"/>
        </w:rPr>
        <w:t xml:space="preserve"> </w:t>
      </w:r>
      <w:r w:rsidRPr="00B77182">
        <w:rPr>
          <w:rFonts w:ascii="Times New Roman" w:hAnsi="Times New Roman"/>
          <w:sz w:val="28"/>
          <w:szCs w:val="28"/>
        </w:rPr>
        <w:t>Луговской, п.</w:t>
      </w:r>
      <w:r w:rsidR="003639BF">
        <w:rPr>
          <w:rFonts w:ascii="Times New Roman" w:hAnsi="Times New Roman"/>
          <w:sz w:val="28"/>
          <w:szCs w:val="28"/>
        </w:rPr>
        <w:t xml:space="preserve"> </w:t>
      </w:r>
      <w:r w:rsidRPr="00B77182">
        <w:rPr>
          <w:rFonts w:ascii="Times New Roman" w:hAnsi="Times New Roman"/>
          <w:sz w:val="28"/>
          <w:szCs w:val="28"/>
        </w:rPr>
        <w:t>Кирпичный,), осуществлен завоз т</w:t>
      </w:r>
      <w:r w:rsidR="003639BF">
        <w:rPr>
          <w:rFonts w:ascii="Times New Roman" w:hAnsi="Times New Roman"/>
          <w:sz w:val="28"/>
          <w:szCs w:val="28"/>
        </w:rPr>
        <w:t>оваров в общем объеме 10,4 тонн</w:t>
      </w:r>
      <w:r w:rsidRPr="00B77182">
        <w:rPr>
          <w:rFonts w:ascii="Times New Roman" w:hAnsi="Times New Roman"/>
          <w:sz w:val="28"/>
          <w:szCs w:val="28"/>
        </w:rPr>
        <w:t>.</w:t>
      </w:r>
    </w:p>
    <w:p w14:paraId="17A4E1D6" w14:textId="77777777" w:rsidR="00287F0B" w:rsidRPr="00B77182" w:rsidRDefault="00287F0B" w:rsidP="00680603">
      <w:pPr>
        <w:widowControl w:val="0"/>
        <w:spacing w:after="0" w:line="240" w:lineRule="auto"/>
        <w:jc w:val="both"/>
        <w:rPr>
          <w:rFonts w:ascii="Times New Roman" w:hAnsi="Times New Roman"/>
          <w:color w:val="FF0000"/>
          <w:sz w:val="28"/>
          <w:szCs w:val="28"/>
        </w:rPr>
      </w:pPr>
    </w:p>
    <w:p w14:paraId="4DC68564" w14:textId="1372870A" w:rsidR="00DD3C65" w:rsidRPr="00B77182" w:rsidRDefault="008C096F" w:rsidP="00680603">
      <w:pPr>
        <w:autoSpaceDE w:val="0"/>
        <w:autoSpaceDN w:val="0"/>
        <w:adjustRightInd w:val="0"/>
        <w:spacing w:after="0" w:line="240" w:lineRule="auto"/>
        <w:jc w:val="center"/>
        <w:rPr>
          <w:rFonts w:ascii="Times New Roman" w:hAnsi="Times New Roman"/>
          <w:sz w:val="28"/>
          <w:szCs w:val="28"/>
        </w:rPr>
      </w:pPr>
      <w:r w:rsidRPr="00B77182">
        <w:rPr>
          <w:rFonts w:ascii="Times New Roman" w:hAnsi="Times New Roman"/>
          <w:sz w:val="28"/>
          <w:szCs w:val="28"/>
        </w:rPr>
        <w:t>Профилактика</w:t>
      </w:r>
      <w:r w:rsidR="001A04A7" w:rsidRPr="00B77182">
        <w:rPr>
          <w:rFonts w:ascii="Times New Roman" w:hAnsi="Times New Roman"/>
          <w:sz w:val="28"/>
          <w:szCs w:val="28"/>
        </w:rPr>
        <w:t xml:space="preserve"> </w:t>
      </w:r>
      <w:r w:rsidRPr="00B77182">
        <w:rPr>
          <w:rFonts w:ascii="Times New Roman" w:hAnsi="Times New Roman"/>
          <w:sz w:val="28"/>
          <w:szCs w:val="28"/>
        </w:rPr>
        <w:t>терроризма,</w:t>
      </w:r>
      <w:r w:rsidR="001A04A7" w:rsidRPr="00B77182">
        <w:rPr>
          <w:rFonts w:ascii="Times New Roman" w:hAnsi="Times New Roman"/>
          <w:sz w:val="28"/>
          <w:szCs w:val="28"/>
        </w:rPr>
        <w:t xml:space="preserve"> </w:t>
      </w:r>
      <w:r w:rsidRPr="00B77182">
        <w:rPr>
          <w:rFonts w:ascii="Times New Roman" w:hAnsi="Times New Roman"/>
          <w:sz w:val="28"/>
          <w:szCs w:val="28"/>
        </w:rPr>
        <w:t>экстремизма,</w:t>
      </w:r>
      <w:r w:rsidR="001A04A7" w:rsidRPr="00B77182">
        <w:rPr>
          <w:rFonts w:ascii="Times New Roman" w:hAnsi="Times New Roman"/>
          <w:sz w:val="28"/>
          <w:szCs w:val="28"/>
        </w:rPr>
        <w:t xml:space="preserve"> </w:t>
      </w:r>
      <w:r w:rsidRPr="00B77182">
        <w:rPr>
          <w:rFonts w:ascii="Times New Roman" w:hAnsi="Times New Roman"/>
          <w:sz w:val="28"/>
          <w:szCs w:val="28"/>
        </w:rPr>
        <w:t>м</w:t>
      </w:r>
      <w:r w:rsidR="00DD3C65" w:rsidRPr="00B77182">
        <w:rPr>
          <w:rFonts w:ascii="Times New Roman" w:hAnsi="Times New Roman"/>
          <w:sz w:val="28"/>
          <w:szCs w:val="28"/>
        </w:rPr>
        <w:t>ежнациональное</w:t>
      </w:r>
      <w:r w:rsidR="001A04A7" w:rsidRPr="00B77182">
        <w:rPr>
          <w:rFonts w:ascii="Times New Roman" w:hAnsi="Times New Roman"/>
          <w:sz w:val="28"/>
          <w:szCs w:val="28"/>
        </w:rPr>
        <w:t xml:space="preserve"> </w:t>
      </w:r>
      <w:r w:rsidR="00DD3C65" w:rsidRPr="00B77182">
        <w:rPr>
          <w:rFonts w:ascii="Times New Roman" w:hAnsi="Times New Roman"/>
          <w:sz w:val="28"/>
          <w:szCs w:val="28"/>
        </w:rPr>
        <w:t>согласие</w:t>
      </w:r>
    </w:p>
    <w:p w14:paraId="2BB353FD" w14:textId="77777777" w:rsidR="00C16108" w:rsidRPr="00B77182" w:rsidRDefault="00C16108" w:rsidP="00680603">
      <w:pPr>
        <w:autoSpaceDE w:val="0"/>
        <w:autoSpaceDN w:val="0"/>
        <w:adjustRightInd w:val="0"/>
        <w:spacing w:after="0" w:line="240" w:lineRule="auto"/>
        <w:jc w:val="center"/>
        <w:rPr>
          <w:rFonts w:ascii="Times New Roman" w:hAnsi="Times New Roman"/>
          <w:color w:val="FF0000"/>
          <w:sz w:val="28"/>
          <w:szCs w:val="28"/>
        </w:rPr>
      </w:pPr>
    </w:p>
    <w:p w14:paraId="7578C675" w14:textId="542CABC8" w:rsidR="00DD3C65" w:rsidRPr="00B77182" w:rsidRDefault="003E5FB0"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6</w:t>
      </w:r>
      <w:r w:rsidR="006B0E87" w:rsidRPr="00B77182">
        <w:rPr>
          <w:rFonts w:ascii="Times New Roman" w:hAnsi="Times New Roman"/>
          <w:sz w:val="28"/>
          <w:szCs w:val="28"/>
        </w:rPr>
        <w:t>.</w:t>
      </w:r>
      <w:r w:rsidR="009860E8" w:rsidRPr="00B77182">
        <w:rPr>
          <w:rFonts w:ascii="Times New Roman" w:hAnsi="Times New Roman"/>
          <w:sz w:val="28"/>
          <w:szCs w:val="28"/>
        </w:rPr>
        <w:t>4</w:t>
      </w:r>
      <w:r w:rsidR="00363432" w:rsidRPr="00B77182">
        <w:rPr>
          <w:rFonts w:ascii="Times New Roman" w:hAnsi="Times New Roman"/>
          <w:sz w:val="28"/>
          <w:szCs w:val="28"/>
        </w:rPr>
        <w:t>3</w:t>
      </w:r>
      <w:r w:rsidR="009860E8" w:rsidRPr="00B77182">
        <w:rPr>
          <w:rFonts w:ascii="Times New Roman" w:hAnsi="Times New Roman"/>
          <w:sz w:val="28"/>
          <w:szCs w:val="28"/>
        </w:rPr>
        <w:t>.</w:t>
      </w:r>
      <w:r w:rsidR="001A04A7" w:rsidRPr="00B77182">
        <w:rPr>
          <w:rFonts w:ascii="Times New Roman" w:hAnsi="Times New Roman"/>
          <w:sz w:val="28"/>
          <w:szCs w:val="28"/>
        </w:rPr>
        <w:t xml:space="preserve"> </w:t>
      </w:r>
      <w:r w:rsidR="00DD3C65" w:rsidRPr="00B77182">
        <w:rPr>
          <w:rFonts w:ascii="Times New Roman" w:hAnsi="Times New Roman"/>
          <w:sz w:val="28"/>
          <w:szCs w:val="28"/>
        </w:rPr>
        <w:t>Участие</w:t>
      </w:r>
      <w:r w:rsidR="001A04A7" w:rsidRPr="00B77182">
        <w:rPr>
          <w:rFonts w:ascii="Times New Roman" w:hAnsi="Times New Roman"/>
          <w:sz w:val="28"/>
          <w:szCs w:val="28"/>
        </w:rPr>
        <w:t xml:space="preserve"> </w:t>
      </w:r>
      <w:r w:rsidR="00DD3C65" w:rsidRPr="00B77182">
        <w:rPr>
          <w:rFonts w:ascii="Times New Roman" w:hAnsi="Times New Roman"/>
          <w:sz w:val="28"/>
          <w:szCs w:val="28"/>
        </w:rPr>
        <w:t>в</w:t>
      </w:r>
      <w:r w:rsidR="001A04A7" w:rsidRPr="00B77182">
        <w:rPr>
          <w:rFonts w:ascii="Times New Roman" w:hAnsi="Times New Roman"/>
          <w:sz w:val="28"/>
          <w:szCs w:val="28"/>
        </w:rPr>
        <w:t xml:space="preserve"> </w:t>
      </w:r>
      <w:r w:rsidR="00DD3C65" w:rsidRPr="00B77182">
        <w:rPr>
          <w:rFonts w:ascii="Times New Roman" w:hAnsi="Times New Roman"/>
          <w:sz w:val="28"/>
          <w:szCs w:val="28"/>
        </w:rPr>
        <w:t>профилактике</w:t>
      </w:r>
      <w:r w:rsidR="001A04A7" w:rsidRPr="00B77182">
        <w:rPr>
          <w:rFonts w:ascii="Times New Roman" w:hAnsi="Times New Roman"/>
          <w:sz w:val="28"/>
          <w:szCs w:val="28"/>
        </w:rPr>
        <w:t xml:space="preserve"> </w:t>
      </w:r>
      <w:r w:rsidR="00DD3C65" w:rsidRPr="00B77182">
        <w:rPr>
          <w:rFonts w:ascii="Times New Roman" w:hAnsi="Times New Roman"/>
          <w:sz w:val="28"/>
          <w:szCs w:val="28"/>
        </w:rPr>
        <w:t>терроризма</w:t>
      </w:r>
      <w:r w:rsidR="001A04A7" w:rsidRPr="00B77182">
        <w:rPr>
          <w:rFonts w:ascii="Times New Roman" w:hAnsi="Times New Roman"/>
          <w:sz w:val="28"/>
          <w:szCs w:val="28"/>
        </w:rPr>
        <w:t xml:space="preserve"> </w:t>
      </w:r>
      <w:r w:rsidR="00DD3C65" w:rsidRPr="00B77182">
        <w:rPr>
          <w:rFonts w:ascii="Times New Roman" w:hAnsi="Times New Roman"/>
          <w:sz w:val="28"/>
          <w:szCs w:val="28"/>
        </w:rPr>
        <w:t>и</w:t>
      </w:r>
      <w:r w:rsidR="001A04A7" w:rsidRPr="00B77182">
        <w:rPr>
          <w:rFonts w:ascii="Times New Roman" w:hAnsi="Times New Roman"/>
          <w:sz w:val="28"/>
          <w:szCs w:val="28"/>
        </w:rPr>
        <w:t xml:space="preserve"> </w:t>
      </w:r>
      <w:r w:rsidR="00DD3C65" w:rsidRPr="00B77182">
        <w:rPr>
          <w:rFonts w:ascii="Times New Roman" w:hAnsi="Times New Roman"/>
          <w:sz w:val="28"/>
          <w:szCs w:val="28"/>
        </w:rPr>
        <w:t>экстремизма,</w:t>
      </w:r>
      <w:r w:rsidR="001A04A7" w:rsidRPr="00B77182">
        <w:rPr>
          <w:rFonts w:ascii="Times New Roman" w:hAnsi="Times New Roman"/>
          <w:sz w:val="28"/>
          <w:szCs w:val="28"/>
        </w:rPr>
        <w:t xml:space="preserve"> </w:t>
      </w:r>
      <w:r w:rsidR="00DD3C65" w:rsidRPr="00B77182">
        <w:rPr>
          <w:rFonts w:ascii="Times New Roman" w:hAnsi="Times New Roman"/>
          <w:sz w:val="28"/>
          <w:szCs w:val="28"/>
        </w:rPr>
        <w:t>а</w:t>
      </w:r>
      <w:r w:rsidR="001A04A7" w:rsidRPr="00B77182">
        <w:rPr>
          <w:rFonts w:ascii="Times New Roman" w:hAnsi="Times New Roman"/>
          <w:sz w:val="28"/>
          <w:szCs w:val="28"/>
        </w:rPr>
        <w:t xml:space="preserve"> </w:t>
      </w:r>
      <w:r w:rsidR="00DD3C65" w:rsidRPr="00B77182">
        <w:rPr>
          <w:rFonts w:ascii="Times New Roman" w:hAnsi="Times New Roman"/>
          <w:sz w:val="28"/>
          <w:szCs w:val="28"/>
        </w:rPr>
        <w:t>также</w:t>
      </w:r>
      <w:r w:rsidR="001A04A7" w:rsidRPr="00B77182">
        <w:rPr>
          <w:rFonts w:ascii="Times New Roman" w:hAnsi="Times New Roman"/>
          <w:sz w:val="28"/>
          <w:szCs w:val="28"/>
        </w:rPr>
        <w:t xml:space="preserve"> </w:t>
      </w:r>
      <w:r w:rsidR="00DD3C65" w:rsidRPr="00B77182">
        <w:rPr>
          <w:rFonts w:ascii="Times New Roman" w:hAnsi="Times New Roman"/>
          <w:sz w:val="28"/>
          <w:szCs w:val="28"/>
        </w:rPr>
        <w:t>в</w:t>
      </w:r>
      <w:r w:rsidR="001A04A7" w:rsidRPr="00B77182">
        <w:rPr>
          <w:rFonts w:ascii="Times New Roman" w:hAnsi="Times New Roman"/>
          <w:sz w:val="28"/>
          <w:szCs w:val="28"/>
        </w:rPr>
        <w:t xml:space="preserve"> </w:t>
      </w:r>
      <w:r w:rsidR="00DD3C65" w:rsidRPr="00B77182">
        <w:rPr>
          <w:rFonts w:ascii="Times New Roman" w:hAnsi="Times New Roman"/>
          <w:sz w:val="28"/>
          <w:szCs w:val="28"/>
        </w:rPr>
        <w:t>минимизации</w:t>
      </w:r>
      <w:r w:rsidR="001A04A7" w:rsidRPr="00B77182">
        <w:rPr>
          <w:rFonts w:ascii="Times New Roman" w:hAnsi="Times New Roman"/>
          <w:sz w:val="28"/>
          <w:szCs w:val="28"/>
        </w:rPr>
        <w:t xml:space="preserve"> </w:t>
      </w:r>
      <w:r w:rsidR="00DD3C65" w:rsidRPr="00B77182">
        <w:rPr>
          <w:rFonts w:ascii="Times New Roman" w:hAnsi="Times New Roman"/>
          <w:sz w:val="28"/>
          <w:szCs w:val="28"/>
        </w:rPr>
        <w:t>и</w:t>
      </w:r>
      <w:r w:rsidR="001A04A7" w:rsidRPr="00B77182">
        <w:rPr>
          <w:rFonts w:ascii="Times New Roman" w:hAnsi="Times New Roman"/>
          <w:sz w:val="28"/>
          <w:szCs w:val="28"/>
        </w:rPr>
        <w:t xml:space="preserve"> </w:t>
      </w:r>
      <w:r w:rsidR="00DD3C65" w:rsidRPr="00B77182">
        <w:rPr>
          <w:rFonts w:ascii="Times New Roman" w:hAnsi="Times New Roman"/>
          <w:sz w:val="28"/>
          <w:szCs w:val="28"/>
        </w:rPr>
        <w:t>(или)</w:t>
      </w:r>
      <w:r w:rsidR="001A04A7" w:rsidRPr="00B77182">
        <w:rPr>
          <w:rFonts w:ascii="Times New Roman" w:hAnsi="Times New Roman"/>
          <w:sz w:val="28"/>
          <w:szCs w:val="28"/>
        </w:rPr>
        <w:t xml:space="preserve"> </w:t>
      </w:r>
      <w:r w:rsidR="00DD3C65" w:rsidRPr="00B77182">
        <w:rPr>
          <w:rFonts w:ascii="Times New Roman" w:hAnsi="Times New Roman"/>
          <w:sz w:val="28"/>
          <w:szCs w:val="28"/>
        </w:rPr>
        <w:t>ликвидации</w:t>
      </w:r>
      <w:r w:rsidR="001A04A7" w:rsidRPr="00B77182">
        <w:rPr>
          <w:rFonts w:ascii="Times New Roman" w:hAnsi="Times New Roman"/>
          <w:sz w:val="28"/>
          <w:szCs w:val="28"/>
        </w:rPr>
        <w:t xml:space="preserve"> </w:t>
      </w:r>
      <w:r w:rsidR="00DD3C65" w:rsidRPr="00B77182">
        <w:rPr>
          <w:rFonts w:ascii="Times New Roman" w:hAnsi="Times New Roman"/>
          <w:sz w:val="28"/>
          <w:szCs w:val="28"/>
        </w:rPr>
        <w:t>последствий</w:t>
      </w:r>
      <w:r w:rsidR="001A04A7" w:rsidRPr="00B77182">
        <w:rPr>
          <w:rFonts w:ascii="Times New Roman" w:hAnsi="Times New Roman"/>
          <w:sz w:val="28"/>
          <w:szCs w:val="28"/>
        </w:rPr>
        <w:t xml:space="preserve"> </w:t>
      </w:r>
      <w:r w:rsidR="00DD3C65" w:rsidRPr="00B77182">
        <w:rPr>
          <w:rFonts w:ascii="Times New Roman" w:hAnsi="Times New Roman"/>
          <w:sz w:val="28"/>
          <w:szCs w:val="28"/>
        </w:rPr>
        <w:t>проявлений</w:t>
      </w:r>
      <w:r w:rsidR="001A04A7" w:rsidRPr="00B77182">
        <w:rPr>
          <w:rFonts w:ascii="Times New Roman" w:hAnsi="Times New Roman"/>
          <w:sz w:val="28"/>
          <w:szCs w:val="28"/>
        </w:rPr>
        <w:t xml:space="preserve"> </w:t>
      </w:r>
      <w:r w:rsidR="00DD3C65" w:rsidRPr="00B77182">
        <w:rPr>
          <w:rFonts w:ascii="Times New Roman" w:hAnsi="Times New Roman"/>
          <w:sz w:val="28"/>
          <w:szCs w:val="28"/>
        </w:rPr>
        <w:t>терроризма</w:t>
      </w:r>
      <w:r w:rsidR="001A04A7" w:rsidRPr="00B77182">
        <w:rPr>
          <w:rFonts w:ascii="Times New Roman" w:hAnsi="Times New Roman"/>
          <w:sz w:val="28"/>
          <w:szCs w:val="28"/>
        </w:rPr>
        <w:t xml:space="preserve"> </w:t>
      </w:r>
      <w:r w:rsidR="00DD3C65" w:rsidRPr="00B77182">
        <w:rPr>
          <w:rFonts w:ascii="Times New Roman" w:hAnsi="Times New Roman"/>
          <w:sz w:val="28"/>
          <w:szCs w:val="28"/>
        </w:rPr>
        <w:t>и</w:t>
      </w:r>
      <w:r w:rsidR="001A04A7" w:rsidRPr="00B77182">
        <w:rPr>
          <w:rFonts w:ascii="Times New Roman" w:hAnsi="Times New Roman"/>
          <w:sz w:val="28"/>
          <w:szCs w:val="28"/>
        </w:rPr>
        <w:t xml:space="preserve"> </w:t>
      </w:r>
      <w:r w:rsidR="00DD3C65" w:rsidRPr="00B77182">
        <w:rPr>
          <w:rFonts w:ascii="Times New Roman" w:hAnsi="Times New Roman"/>
          <w:sz w:val="28"/>
          <w:szCs w:val="28"/>
        </w:rPr>
        <w:t>экстремизма</w:t>
      </w:r>
      <w:r w:rsidR="001A04A7" w:rsidRPr="00B77182">
        <w:rPr>
          <w:rFonts w:ascii="Times New Roman" w:hAnsi="Times New Roman"/>
          <w:sz w:val="28"/>
          <w:szCs w:val="28"/>
        </w:rPr>
        <w:t xml:space="preserve"> </w:t>
      </w:r>
      <w:r w:rsidR="000C6FFD" w:rsidRPr="00B77182">
        <w:rPr>
          <w:rFonts w:ascii="Times New Roman" w:hAnsi="Times New Roman"/>
          <w:sz w:val="28"/>
          <w:szCs w:val="28"/>
        </w:rPr>
        <w:t>в</w:t>
      </w:r>
      <w:r w:rsidR="001A04A7" w:rsidRPr="00B77182">
        <w:rPr>
          <w:rFonts w:ascii="Times New Roman" w:hAnsi="Times New Roman"/>
          <w:sz w:val="28"/>
          <w:szCs w:val="28"/>
        </w:rPr>
        <w:t xml:space="preserve"> </w:t>
      </w:r>
      <w:r w:rsidR="000C6FFD" w:rsidRPr="00B77182">
        <w:rPr>
          <w:rFonts w:ascii="Times New Roman" w:hAnsi="Times New Roman"/>
          <w:sz w:val="28"/>
          <w:szCs w:val="28"/>
        </w:rPr>
        <w:t>границах</w:t>
      </w:r>
      <w:r w:rsidR="001A04A7" w:rsidRPr="00B77182">
        <w:rPr>
          <w:rFonts w:ascii="Times New Roman" w:hAnsi="Times New Roman"/>
          <w:sz w:val="28"/>
          <w:szCs w:val="28"/>
        </w:rPr>
        <w:t xml:space="preserve"> </w:t>
      </w:r>
      <w:r w:rsidR="000C6FFD" w:rsidRPr="00B77182">
        <w:rPr>
          <w:rFonts w:ascii="Times New Roman" w:hAnsi="Times New Roman"/>
          <w:sz w:val="28"/>
          <w:szCs w:val="28"/>
        </w:rPr>
        <w:t>поселений</w:t>
      </w:r>
      <w:r w:rsidR="0098585A" w:rsidRPr="00B77182">
        <w:rPr>
          <w:rFonts w:ascii="Times New Roman" w:hAnsi="Times New Roman"/>
          <w:sz w:val="28"/>
          <w:szCs w:val="28"/>
        </w:rPr>
        <w:t>.</w:t>
      </w:r>
    </w:p>
    <w:p w14:paraId="47457166" w14:textId="7DA6AA39" w:rsidR="00F068F9" w:rsidRPr="00B77182" w:rsidRDefault="00F068F9" w:rsidP="00680603">
      <w:pPr>
        <w:spacing w:after="0" w:line="240" w:lineRule="auto"/>
        <w:ind w:firstLine="709"/>
        <w:jc w:val="both"/>
        <w:rPr>
          <w:rFonts w:ascii="Times New Roman" w:hAnsi="Times New Roman"/>
          <w:sz w:val="28"/>
          <w:szCs w:val="28"/>
        </w:rPr>
      </w:pPr>
      <w:r w:rsidRPr="00B77182">
        <w:rPr>
          <w:rFonts w:ascii="Times New Roman" w:eastAsia="Times New Roman" w:hAnsi="Times New Roman"/>
          <w:sz w:val="28"/>
          <w:szCs w:val="28"/>
        </w:rPr>
        <w:t>Мероприятия</w:t>
      </w:r>
      <w:r w:rsidR="001A04A7" w:rsidRPr="00B77182">
        <w:rPr>
          <w:rFonts w:ascii="Times New Roman" w:eastAsia="Times New Roman" w:hAnsi="Times New Roman"/>
          <w:sz w:val="28"/>
          <w:szCs w:val="28"/>
        </w:rPr>
        <w:t xml:space="preserve"> </w:t>
      </w:r>
      <w:r w:rsidRPr="00B77182">
        <w:rPr>
          <w:rFonts w:ascii="Times New Roman" w:eastAsia="Times New Roman" w:hAnsi="Times New Roman"/>
          <w:sz w:val="28"/>
          <w:szCs w:val="28"/>
        </w:rPr>
        <w:t>антитеррористической</w:t>
      </w:r>
      <w:r w:rsidR="001A04A7" w:rsidRPr="00B77182">
        <w:rPr>
          <w:rFonts w:ascii="Times New Roman" w:eastAsia="Times New Roman" w:hAnsi="Times New Roman"/>
          <w:sz w:val="28"/>
          <w:szCs w:val="28"/>
        </w:rPr>
        <w:t xml:space="preserve"> </w:t>
      </w:r>
      <w:r w:rsidRPr="00B77182">
        <w:rPr>
          <w:rFonts w:ascii="Times New Roman" w:eastAsia="Times New Roman" w:hAnsi="Times New Roman"/>
          <w:sz w:val="28"/>
          <w:szCs w:val="28"/>
        </w:rPr>
        <w:t>направленности</w:t>
      </w:r>
      <w:r w:rsidR="001A04A7" w:rsidRPr="00B77182">
        <w:rPr>
          <w:rFonts w:ascii="Times New Roman" w:eastAsia="Times New Roman" w:hAnsi="Times New Roman"/>
          <w:sz w:val="28"/>
          <w:szCs w:val="28"/>
        </w:rPr>
        <w:t xml:space="preserve"> </w:t>
      </w:r>
      <w:r w:rsidRPr="00B77182">
        <w:rPr>
          <w:rFonts w:ascii="Times New Roman" w:eastAsia="Times New Roman" w:hAnsi="Times New Roman"/>
          <w:sz w:val="28"/>
          <w:szCs w:val="28"/>
        </w:rPr>
        <w:t>включены</w:t>
      </w:r>
      <w:r w:rsidR="001A04A7" w:rsidRPr="00B77182">
        <w:rPr>
          <w:rFonts w:ascii="Times New Roman" w:eastAsia="Times New Roman" w:hAnsi="Times New Roman"/>
          <w:sz w:val="28"/>
          <w:szCs w:val="28"/>
        </w:rPr>
        <w:t xml:space="preserve"> </w:t>
      </w:r>
      <w:r w:rsidRPr="00B77182">
        <w:rPr>
          <w:rFonts w:ascii="Times New Roman" w:eastAsia="Times New Roman" w:hAnsi="Times New Roman"/>
          <w:sz w:val="28"/>
          <w:szCs w:val="28"/>
        </w:rPr>
        <w:t>в</w:t>
      </w:r>
      <w:r w:rsidR="001A04A7" w:rsidRPr="00B77182">
        <w:rPr>
          <w:rFonts w:ascii="Times New Roman" w:eastAsia="Times New Roman" w:hAnsi="Times New Roman"/>
          <w:sz w:val="28"/>
          <w:szCs w:val="28"/>
        </w:rPr>
        <w:t xml:space="preserve"> </w:t>
      </w:r>
      <w:r w:rsidRPr="00B77182">
        <w:rPr>
          <w:rFonts w:ascii="Times New Roman" w:eastAsia="Times New Roman" w:hAnsi="Times New Roman"/>
          <w:sz w:val="28"/>
          <w:szCs w:val="28"/>
        </w:rPr>
        <w:t>муниципальные</w:t>
      </w:r>
      <w:r w:rsidR="001A04A7" w:rsidRPr="00B77182">
        <w:rPr>
          <w:rFonts w:ascii="Times New Roman" w:eastAsia="Times New Roman" w:hAnsi="Times New Roman"/>
          <w:sz w:val="28"/>
          <w:szCs w:val="28"/>
        </w:rPr>
        <w:t xml:space="preserve"> </w:t>
      </w:r>
      <w:r w:rsidRPr="00B77182">
        <w:rPr>
          <w:rFonts w:ascii="Times New Roman" w:eastAsia="Times New Roman" w:hAnsi="Times New Roman"/>
          <w:sz w:val="28"/>
          <w:szCs w:val="28"/>
        </w:rPr>
        <w:t>программы</w:t>
      </w:r>
      <w:r w:rsidR="001A04A7" w:rsidRPr="00B77182">
        <w:rPr>
          <w:rFonts w:ascii="Times New Roman" w:eastAsia="Times New Roman" w:hAnsi="Times New Roman"/>
          <w:sz w:val="28"/>
          <w:szCs w:val="28"/>
        </w:rPr>
        <w:t xml:space="preserve"> </w:t>
      </w:r>
      <w:r w:rsidRPr="00B77182">
        <w:rPr>
          <w:rFonts w:ascii="Times New Roman" w:eastAsia="Times New Roman" w:hAnsi="Times New Roman"/>
          <w:sz w:val="28"/>
          <w:szCs w:val="28"/>
        </w:rPr>
        <w:t>Ханты-Мансийского</w:t>
      </w:r>
      <w:r w:rsidR="001A04A7" w:rsidRPr="00B77182">
        <w:rPr>
          <w:rFonts w:ascii="Times New Roman" w:eastAsia="Times New Roman" w:hAnsi="Times New Roman"/>
          <w:sz w:val="28"/>
          <w:szCs w:val="28"/>
        </w:rPr>
        <w:t xml:space="preserve"> </w:t>
      </w:r>
      <w:r w:rsidRPr="00B77182">
        <w:rPr>
          <w:rFonts w:ascii="Times New Roman" w:eastAsia="Times New Roman" w:hAnsi="Times New Roman"/>
          <w:sz w:val="28"/>
          <w:szCs w:val="28"/>
        </w:rPr>
        <w:t>района:</w:t>
      </w:r>
      <w:r w:rsidR="001A04A7" w:rsidRPr="00B77182">
        <w:rPr>
          <w:rFonts w:ascii="Times New Roman" w:eastAsia="Times New Roman" w:hAnsi="Times New Roman"/>
          <w:sz w:val="28"/>
          <w:szCs w:val="28"/>
        </w:rPr>
        <w:t xml:space="preserve"> </w:t>
      </w:r>
      <w:r w:rsidRPr="00B77182">
        <w:rPr>
          <w:rFonts w:ascii="Times New Roman" w:hAnsi="Times New Roman"/>
          <w:sz w:val="28"/>
          <w:szCs w:val="28"/>
        </w:rPr>
        <w:t>«Профилактика</w:t>
      </w:r>
      <w:r w:rsidR="001A04A7" w:rsidRPr="00B77182">
        <w:rPr>
          <w:rFonts w:ascii="Times New Roman" w:hAnsi="Times New Roman"/>
          <w:sz w:val="28"/>
          <w:szCs w:val="28"/>
        </w:rPr>
        <w:t xml:space="preserve"> </w:t>
      </w:r>
      <w:r w:rsidRPr="00B77182">
        <w:rPr>
          <w:rFonts w:ascii="Times New Roman" w:hAnsi="Times New Roman"/>
          <w:sz w:val="28"/>
          <w:szCs w:val="28"/>
        </w:rPr>
        <w:t>правонарушений</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сфере</w:t>
      </w:r>
      <w:r w:rsidR="001A04A7" w:rsidRPr="00B77182">
        <w:rPr>
          <w:rFonts w:ascii="Times New Roman" w:hAnsi="Times New Roman"/>
          <w:sz w:val="28"/>
          <w:szCs w:val="28"/>
        </w:rPr>
        <w:t xml:space="preserve"> </w:t>
      </w:r>
      <w:r w:rsidRPr="00B77182">
        <w:rPr>
          <w:rFonts w:ascii="Times New Roman" w:hAnsi="Times New Roman"/>
          <w:sz w:val="28"/>
          <w:szCs w:val="28"/>
        </w:rPr>
        <w:t>обеспечения</w:t>
      </w:r>
      <w:r w:rsidR="001A04A7" w:rsidRPr="00B77182">
        <w:rPr>
          <w:rFonts w:ascii="Times New Roman" w:hAnsi="Times New Roman"/>
          <w:sz w:val="28"/>
          <w:szCs w:val="28"/>
        </w:rPr>
        <w:t xml:space="preserve"> </w:t>
      </w:r>
      <w:r w:rsidRPr="00B77182">
        <w:rPr>
          <w:rFonts w:ascii="Times New Roman" w:hAnsi="Times New Roman"/>
          <w:sz w:val="28"/>
          <w:szCs w:val="28"/>
        </w:rPr>
        <w:t>общественной</w:t>
      </w:r>
      <w:r w:rsidR="001A04A7" w:rsidRPr="00B77182">
        <w:rPr>
          <w:rFonts w:ascii="Times New Roman" w:hAnsi="Times New Roman"/>
          <w:sz w:val="28"/>
          <w:szCs w:val="28"/>
        </w:rPr>
        <w:t xml:space="preserve"> </w:t>
      </w:r>
      <w:r w:rsidRPr="00B77182">
        <w:rPr>
          <w:rFonts w:ascii="Times New Roman" w:hAnsi="Times New Roman"/>
          <w:sz w:val="28"/>
          <w:szCs w:val="28"/>
        </w:rPr>
        <w:t>безопасности</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Ханты-Мансийском</w:t>
      </w:r>
      <w:r w:rsidR="001A04A7" w:rsidRPr="00B77182">
        <w:rPr>
          <w:rFonts w:ascii="Times New Roman" w:hAnsi="Times New Roman"/>
          <w:sz w:val="28"/>
          <w:szCs w:val="28"/>
        </w:rPr>
        <w:t xml:space="preserve"> </w:t>
      </w:r>
      <w:r w:rsidRPr="00B77182">
        <w:rPr>
          <w:rFonts w:ascii="Times New Roman" w:hAnsi="Times New Roman"/>
          <w:sz w:val="28"/>
          <w:szCs w:val="28"/>
        </w:rPr>
        <w:t>районе»</w:t>
      </w:r>
      <w:r w:rsidRPr="00B77182">
        <w:rPr>
          <w:rStyle w:val="aff0"/>
          <w:rFonts w:ascii="Times New Roman" w:hAnsi="Times New Roman"/>
          <w:sz w:val="28"/>
          <w:szCs w:val="28"/>
        </w:rPr>
        <w:footnoteReference w:id="4"/>
      </w:r>
      <w:r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«Развитие</w:t>
      </w:r>
      <w:r w:rsidR="001A04A7" w:rsidRPr="00B77182">
        <w:rPr>
          <w:rFonts w:ascii="Times New Roman" w:hAnsi="Times New Roman"/>
          <w:sz w:val="28"/>
          <w:szCs w:val="28"/>
        </w:rPr>
        <w:t xml:space="preserve"> </w:t>
      </w:r>
      <w:r w:rsidRPr="00B77182">
        <w:rPr>
          <w:rFonts w:ascii="Times New Roman" w:hAnsi="Times New Roman"/>
          <w:sz w:val="28"/>
          <w:szCs w:val="28"/>
        </w:rPr>
        <w:t>образования</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Ханты-Мансийском</w:t>
      </w:r>
      <w:r w:rsidR="001A04A7" w:rsidRPr="00B77182">
        <w:rPr>
          <w:rFonts w:ascii="Times New Roman" w:hAnsi="Times New Roman"/>
          <w:sz w:val="28"/>
          <w:szCs w:val="28"/>
        </w:rPr>
        <w:t xml:space="preserve"> </w:t>
      </w:r>
      <w:r w:rsidRPr="00B77182">
        <w:rPr>
          <w:rFonts w:ascii="Times New Roman" w:hAnsi="Times New Roman"/>
          <w:sz w:val="28"/>
          <w:szCs w:val="28"/>
        </w:rPr>
        <w:t>районе»</w:t>
      </w:r>
      <w:r w:rsidRPr="00B77182">
        <w:rPr>
          <w:rStyle w:val="aff0"/>
          <w:rFonts w:ascii="Times New Roman" w:hAnsi="Times New Roman"/>
          <w:sz w:val="28"/>
          <w:szCs w:val="28"/>
        </w:rPr>
        <w:footnoteReference w:id="5"/>
      </w:r>
      <w:r w:rsidRPr="00B77182">
        <w:rPr>
          <w:rFonts w:ascii="Times New Roman" w:hAnsi="Times New Roman"/>
          <w:sz w:val="28"/>
          <w:szCs w:val="28"/>
        </w:rPr>
        <w:t>.</w:t>
      </w:r>
    </w:p>
    <w:p w14:paraId="4E1C2DDF" w14:textId="5197E03C" w:rsidR="00F068F9" w:rsidRPr="00B77182" w:rsidRDefault="00F068F9" w:rsidP="00680603">
      <w:pPr>
        <w:tabs>
          <w:tab w:val="left" w:pos="709"/>
          <w:tab w:val="left" w:pos="993"/>
        </w:tabs>
        <w:spacing w:after="0" w:line="240" w:lineRule="auto"/>
        <w:ind w:firstLine="709"/>
        <w:jc w:val="both"/>
        <w:rPr>
          <w:rFonts w:ascii="Times New Roman" w:eastAsia="Times New Roman" w:hAnsi="Times New Roman"/>
          <w:sz w:val="28"/>
        </w:rPr>
      </w:pPr>
      <w:r w:rsidRPr="00B77182">
        <w:rPr>
          <w:rFonts w:ascii="Times New Roman" w:eastAsia="Times New Roman" w:hAnsi="Times New Roman"/>
          <w:sz w:val="28"/>
        </w:rPr>
        <w:t>Реализация</w:t>
      </w:r>
      <w:r w:rsidR="001A04A7" w:rsidRPr="00B77182">
        <w:rPr>
          <w:rFonts w:ascii="Times New Roman" w:eastAsia="Times New Roman" w:hAnsi="Times New Roman"/>
          <w:sz w:val="28"/>
        </w:rPr>
        <w:t xml:space="preserve"> </w:t>
      </w:r>
      <w:r w:rsidRPr="00B77182">
        <w:rPr>
          <w:rFonts w:ascii="Times New Roman" w:eastAsia="Times New Roman" w:hAnsi="Times New Roman"/>
          <w:sz w:val="28"/>
        </w:rPr>
        <w:t>мероприятий</w:t>
      </w:r>
      <w:r w:rsidR="001A04A7" w:rsidRPr="00B77182">
        <w:rPr>
          <w:rFonts w:ascii="Times New Roman" w:eastAsia="Times New Roman" w:hAnsi="Times New Roman"/>
          <w:sz w:val="28"/>
        </w:rPr>
        <w:t xml:space="preserve"> </w:t>
      </w:r>
      <w:r w:rsidRPr="00B77182">
        <w:rPr>
          <w:rFonts w:ascii="Times New Roman" w:eastAsia="Times New Roman" w:hAnsi="Times New Roman"/>
          <w:sz w:val="28"/>
        </w:rPr>
        <w:t>по</w:t>
      </w:r>
      <w:r w:rsidR="001A04A7" w:rsidRPr="00B77182">
        <w:rPr>
          <w:rFonts w:ascii="Times New Roman" w:eastAsia="Times New Roman" w:hAnsi="Times New Roman"/>
          <w:sz w:val="28"/>
        </w:rPr>
        <w:t xml:space="preserve"> </w:t>
      </w:r>
      <w:r w:rsidRPr="00B77182">
        <w:rPr>
          <w:rFonts w:ascii="Times New Roman" w:eastAsia="Times New Roman" w:hAnsi="Times New Roman"/>
          <w:sz w:val="28"/>
        </w:rPr>
        <w:t>антитеррористической</w:t>
      </w:r>
      <w:r w:rsidR="001A04A7" w:rsidRPr="00B77182">
        <w:rPr>
          <w:rFonts w:ascii="Times New Roman" w:eastAsia="Times New Roman" w:hAnsi="Times New Roman"/>
          <w:sz w:val="28"/>
        </w:rPr>
        <w:t xml:space="preserve"> </w:t>
      </w:r>
      <w:r w:rsidRPr="00B77182">
        <w:rPr>
          <w:rFonts w:ascii="Times New Roman" w:eastAsia="Times New Roman" w:hAnsi="Times New Roman"/>
          <w:sz w:val="28"/>
        </w:rPr>
        <w:t>защищенности</w:t>
      </w:r>
      <w:r w:rsidR="001A04A7" w:rsidRPr="00B77182">
        <w:rPr>
          <w:rFonts w:ascii="Times New Roman" w:eastAsia="Times New Roman" w:hAnsi="Times New Roman"/>
          <w:sz w:val="28"/>
        </w:rPr>
        <w:t xml:space="preserve"> </w:t>
      </w:r>
      <w:r w:rsidRPr="00B77182">
        <w:rPr>
          <w:rFonts w:ascii="Times New Roman" w:eastAsia="Times New Roman" w:hAnsi="Times New Roman"/>
          <w:sz w:val="28"/>
        </w:rPr>
        <w:t>объектов</w:t>
      </w:r>
      <w:r w:rsidR="001A04A7" w:rsidRPr="00B77182">
        <w:rPr>
          <w:rFonts w:ascii="Times New Roman" w:eastAsia="Times New Roman" w:hAnsi="Times New Roman"/>
          <w:sz w:val="28"/>
        </w:rPr>
        <w:t xml:space="preserve"> </w:t>
      </w:r>
      <w:r w:rsidRPr="00B77182">
        <w:rPr>
          <w:rFonts w:ascii="Times New Roman" w:eastAsia="Times New Roman" w:hAnsi="Times New Roman"/>
          <w:sz w:val="28"/>
        </w:rPr>
        <w:t>предусмотрена</w:t>
      </w:r>
      <w:r w:rsidR="001A04A7" w:rsidRPr="00B77182">
        <w:rPr>
          <w:rFonts w:ascii="Times New Roman" w:eastAsia="Times New Roman" w:hAnsi="Times New Roman"/>
          <w:sz w:val="28"/>
        </w:rPr>
        <w:t xml:space="preserve"> </w:t>
      </w:r>
      <w:r w:rsidRPr="00B77182">
        <w:rPr>
          <w:rFonts w:ascii="Times New Roman" w:eastAsia="Times New Roman" w:hAnsi="Times New Roman"/>
          <w:sz w:val="28"/>
        </w:rPr>
        <w:t>Планом</w:t>
      </w:r>
      <w:r w:rsidR="001A04A7" w:rsidRPr="00B77182">
        <w:rPr>
          <w:rFonts w:ascii="Times New Roman" w:eastAsia="Times New Roman" w:hAnsi="Times New Roman"/>
          <w:sz w:val="28"/>
        </w:rPr>
        <w:t xml:space="preserve"> </w:t>
      </w:r>
      <w:r w:rsidRPr="00B77182">
        <w:rPr>
          <w:rFonts w:ascii="Times New Roman" w:hAnsi="Times New Roman"/>
          <w:sz w:val="28"/>
          <w:szCs w:val="28"/>
        </w:rPr>
        <w:t>комплексных</w:t>
      </w:r>
      <w:r w:rsidR="001A04A7" w:rsidRPr="00B77182">
        <w:rPr>
          <w:rFonts w:ascii="Times New Roman" w:hAnsi="Times New Roman"/>
          <w:sz w:val="28"/>
          <w:szCs w:val="28"/>
        </w:rPr>
        <w:t xml:space="preserve"> </w:t>
      </w:r>
      <w:r w:rsidRPr="00B77182">
        <w:rPr>
          <w:rFonts w:ascii="Times New Roman" w:hAnsi="Times New Roman"/>
          <w:sz w:val="28"/>
          <w:szCs w:val="28"/>
        </w:rPr>
        <w:t>мероприятий</w:t>
      </w:r>
      <w:r w:rsidR="001A04A7" w:rsidRPr="00B77182">
        <w:rPr>
          <w:rFonts w:ascii="Times New Roman" w:hAnsi="Times New Roman"/>
          <w:sz w:val="28"/>
          <w:szCs w:val="28"/>
        </w:rPr>
        <w:t xml:space="preserve"> </w:t>
      </w:r>
      <w:r w:rsidRPr="00B77182">
        <w:rPr>
          <w:rFonts w:ascii="Times New Roman" w:hAnsi="Times New Roman"/>
          <w:sz w:val="28"/>
          <w:szCs w:val="28"/>
        </w:rPr>
        <w:t>по</w:t>
      </w:r>
      <w:r w:rsidR="001A04A7" w:rsidRPr="00B77182">
        <w:rPr>
          <w:rFonts w:ascii="Times New Roman" w:hAnsi="Times New Roman"/>
          <w:sz w:val="28"/>
          <w:szCs w:val="28"/>
        </w:rPr>
        <w:t xml:space="preserve"> </w:t>
      </w:r>
      <w:r w:rsidRPr="00B77182">
        <w:rPr>
          <w:rFonts w:ascii="Times New Roman" w:hAnsi="Times New Roman"/>
          <w:sz w:val="28"/>
          <w:szCs w:val="28"/>
        </w:rPr>
        <w:t>профилактике</w:t>
      </w:r>
      <w:r w:rsidR="001A04A7" w:rsidRPr="00B77182">
        <w:rPr>
          <w:rFonts w:ascii="Times New Roman" w:hAnsi="Times New Roman"/>
          <w:sz w:val="28"/>
          <w:szCs w:val="28"/>
        </w:rPr>
        <w:t xml:space="preserve"> </w:t>
      </w:r>
      <w:r w:rsidRPr="00B77182">
        <w:rPr>
          <w:rFonts w:ascii="Times New Roman" w:hAnsi="Times New Roman"/>
          <w:sz w:val="28"/>
          <w:szCs w:val="28"/>
        </w:rPr>
        <w:t>терроризма</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реализации</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Ханты-Мансийском</w:t>
      </w:r>
      <w:r w:rsidR="001A04A7" w:rsidRPr="00B77182">
        <w:rPr>
          <w:rFonts w:ascii="Times New Roman" w:hAnsi="Times New Roman"/>
          <w:sz w:val="28"/>
          <w:szCs w:val="28"/>
        </w:rPr>
        <w:t xml:space="preserve"> </w:t>
      </w:r>
      <w:r w:rsidRPr="00B77182">
        <w:rPr>
          <w:rFonts w:ascii="Times New Roman" w:hAnsi="Times New Roman"/>
          <w:sz w:val="28"/>
          <w:szCs w:val="28"/>
        </w:rPr>
        <w:t>районе</w:t>
      </w:r>
      <w:r w:rsidR="001A04A7" w:rsidRPr="00B77182">
        <w:rPr>
          <w:rFonts w:ascii="Times New Roman" w:hAnsi="Times New Roman"/>
          <w:sz w:val="28"/>
          <w:szCs w:val="28"/>
        </w:rPr>
        <w:t xml:space="preserve"> </w:t>
      </w:r>
      <w:r w:rsidRPr="00B77182">
        <w:rPr>
          <w:rFonts w:ascii="Times New Roman" w:hAnsi="Times New Roman"/>
          <w:sz w:val="28"/>
          <w:szCs w:val="28"/>
        </w:rPr>
        <w:t>Концепции</w:t>
      </w:r>
      <w:r w:rsidR="001A04A7" w:rsidRPr="00B77182">
        <w:rPr>
          <w:rFonts w:ascii="Times New Roman" w:hAnsi="Times New Roman"/>
          <w:sz w:val="28"/>
          <w:szCs w:val="28"/>
        </w:rPr>
        <w:t xml:space="preserve"> </w:t>
      </w:r>
      <w:r w:rsidRPr="00B77182">
        <w:rPr>
          <w:rFonts w:ascii="Times New Roman" w:hAnsi="Times New Roman"/>
          <w:sz w:val="28"/>
          <w:szCs w:val="28"/>
        </w:rPr>
        <w:t>противодействия</w:t>
      </w:r>
      <w:r w:rsidR="001A04A7" w:rsidRPr="00B77182">
        <w:rPr>
          <w:rFonts w:ascii="Times New Roman" w:hAnsi="Times New Roman"/>
          <w:sz w:val="28"/>
          <w:szCs w:val="28"/>
        </w:rPr>
        <w:t xml:space="preserve"> </w:t>
      </w:r>
      <w:r w:rsidRPr="00B77182">
        <w:rPr>
          <w:rFonts w:ascii="Times New Roman" w:hAnsi="Times New Roman"/>
          <w:sz w:val="28"/>
          <w:szCs w:val="28"/>
        </w:rPr>
        <w:t>терроризму</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Российской</w:t>
      </w:r>
      <w:r w:rsidR="001A04A7" w:rsidRPr="00B77182">
        <w:rPr>
          <w:rFonts w:ascii="Times New Roman" w:hAnsi="Times New Roman"/>
          <w:sz w:val="28"/>
          <w:szCs w:val="28"/>
        </w:rPr>
        <w:t xml:space="preserve"> </w:t>
      </w:r>
      <w:r w:rsidRPr="00B77182">
        <w:rPr>
          <w:rFonts w:ascii="Times New Roman" w:hAnsi="Times New Roman"/>
          <w:sz w:val="28"/>
          <w:szCs w:val="28"/>
        </w:rPr>
        <w:t>Федерации</w:t>
      </w:r>
      <w:r w:rsidR="001A04A7" w:rsidRPr="00B77182">
        <w:rPr>
          <w:rFonts w:ascii="Times New Roman" w:hAnsi="Times New Roman"/>
          <w:sz w:val="28"/>
          <w:szCs w:val="28"/>
        </w:rPr>
        <w:t xml:space="preserve"> </w:t>
      </w:r>
      <w:r w:rsidRPr="00B77182">
        <w:rPr>
          <w:rFonts w:ascii="Times New Roman" w:hAnsi="Times New Roman"/>
          <w:sz w:val="28"/>
          <w:szCs w:val="28"/>
        </w:rPr>
        <w:t>на</w:t>
      </w:r>
      <w:r w:rsidR="001A04A7" w:rsidRPr="00B77182">
        <w:rPr>
          <w:rFonts w:ascii="Times New Roman" w:hAnsi="Times New Roman"/>
          <w:sz w:val="28"/>
          <w:szCs w:val="28"/>
        </w:rPr>
        <w:t xml:space="preserve"> </w:t>
      </w:r>
      <w:r w:rsidRPr="00B77182">
        <w:rPr>
          <w:rFonts w:ascii="Times New Roman" w:hAnsi="Times New Roman"/>
          <w:sz w:val="28"/>
          <w:szCs w:val="28"/>
        </w:rPr>
        <w:t>2021–2025</w:t>
      </w:r>
      <w:r w:rsidR="001A04A7" w:rsidRPr="00B77182">
        <w:rPr>
          <w:rFonts w:ascii="Times New Roman" w:hAnsi="Times New Roman"/>
          <w:sz w:val="28"/>
          <w:szCs w:val="28"/>
        </w:rPr>
        <w:t xml:space="preserve"> </w:t>
      </w:r>
      <w:r w:rsidRPr="00B77182">
        <w:rPr>
          <w:rFonts w:ascii="Times New Roman" w:hAnsi="Times New Roman"/>
          <w:sz w:val="28"/>
          <w:szCs w:val="28"/>
        </w:rPr>
        <w:t>годы</w:t>
      </w:r>
      <w:r w:rsidR="001A04A7" w:rsidRPr="00B77182">
        <w:rPr>
          <w:rFonts w:ascii="Times New Roman" w:eastAsia="Times New Roman" w:hAnsi="Times New Roman"/>
          <w:sz w:val="28"/>
        </w:rPr>
        <w:t xml:space="preserve"> </w:t>
      </w:r>
      <w:r w:rsidRPr="00B77182">
        <w:rPr>
          <w:rFonts w:ascii="Times New Roman" w:eastAsia="Times New Roman" w:hAnsi="Times New Roman"/>
          <w:sz w:val="28"/>
        </w:rPr>
        <w:t>(</w:t>
      </w:r>
      <w:r w:rsidRPr="00B77182">
        <w:rPr>
          <w:rFonts w:ascii="Times New Roman" w:eastAsia="Times New Roman" w:hAnsi="Times New Roman"/>
          <w:sz w:val="28"/>
          <w:szCs w:val="28"/>
        </w:rPr>
        <w:t>далее</w:t>
      </w:r>
      <w:r w:rsidR="001A04A7" w:rsidRPr="00B77182">
        <w:rPr>
          <w:rFonts w:ascii="Times New Roman" w:eastAsia="Times New Roman" w:hAnsi="Times New Roman"/>
          <w:sz w:val="28"/>
          <w:szCs w:val="28"/>
        </w:rPr>
        <w:t xml:space="preserve"> </w:t>
      </w:r>
      <w:r w:rsidR="00711199" w:rsidRPr="00B77182">
        <w:rPr>
          <w:rFonts w:ascii="Times New Roman" w:eastAsia="Times New Roman" w:hAnsi="Times New Roman"/>
          <w:sz w:val="28"/>
          <w:szCs w:val="28"/>
        </w:rPr>
        <w:t>–</w:t>
      </w:r>
      <w:r w:rsidR="001A04A7" w:rsidRPr="00B77182">
        <w:rPr>
          <w:rFonts w:ascii="Times New Roman" w:eastAsia="Times New Roman" w:hAnsi="Times New Roman"/>
          <w:sz w:val="28"/>
          <w:szCs w:val="28"/>
        </w:rPr>
        <w:t xml:space="preserve"> </w:t>
      </w:r>
      <w:r w:rsidRPr="00B77182">
        <w:rPr>
          <w:rFonts w:ascii="Times New Roman" w:eastAsia="Times New Roman" w:hAnsi="Times New Roman"/>
          <w:sz w:val="28"/>
          <w:szCs w:val="28"/>
        </w:rPr>
        <w:t>План)</w:t>
      </w:r>
      <w:r w:rsidR="001A04A7" w:rsidRPr="00B77182">
        <w:rPr>
          <w:rStyle w:val="aff0"/>
          <w:rFonts w:ascii="Times New Roman" w:hAnsi="Times New Roman"/>
          <w:sz w:val="28"/>
          <w:szCs w:val="28"/>
        </w:rPr>
        <w:t xml:space="preserve"> </w:t>
      </w:r>
      <w:r w:rsidRPr="00B77182">
        <w:rPr>
          <w:rStyle w:val="aff0"/>
          <w:rFonts w:ascii="Times New Roman" w:hAnsi="Times New Roman"/>
          <w:sz w:val="28"/>
          <w:szCs w:val="28"/>
        </w:rPr>
        <w:footnoteReference w:id="6"/>
      </w:r>
      <w:r w:rsidRPr="00B77182">
        <w:rPr>
          <w:rFonts w:ascii="Times New Roman" w:eastAsia="Times New Roman" w:hAnsi="Times New Roman"/>
          <w:sz w:val="28"/>
        </w:rPr>
        <w:t>.</w:t>
      </w:r>
      <w:r w:rsidR="001A04A7" w:rsidRPr="00B77182">
        <w:rPr>
          <w:rFonts w:ascii="Times New Roman" w:eastAsia="Times New Roman" w:hAnsi="Times New Roman"/>
          <w:sz w:val="28"/>
        </w:rPr>
        <w:t xml:space="preserve"> </w:t>
      </w:r>
    </w:p>
    <w:p w14:paraId="2A18B05C" w14:textId="429C5FD2" w:rsidR="00F068F9" w:rsidRPr="00B77182" w:rsidRDefault="00F068F9" w:rsidP="00680603">
      <w:pPr>
        <w:spacing w:after="0" w:line="240" w:lineRule="auto"/>
        <w:ind w:firstLine="709"/>
        <w:jc w:val="both"/>
        <w:rPr>
          <w:rFonts w:ascii="Times New Roman" w:hAnsi="Times New Roman"/>
          <w:iCs/>
          <w:sz w:val="28"/>
          <w:szCs w:val="28"/>
        </w:rPr>
      </w:pPr>
      <w:r w:rsidRPr="00B77182">
        <w:rPr>
          <w:rFonts w:ascii="Times New Roman" w:hAnsi="Times New Roman"/>
          <w:iCs/>
          <w:sz w:val="28"/>
          <w:szCs w:val="28"/>
        </w:rPr>
        <w:t>На</w:t>
      </w:r>
      <w:r w:rsidR="001A04A7" w:rsidRPr="00B77182">
        <w:rPr>
          <w:rFonts w:ascii="Times New Roman" w:hAnsi="Times New Roman"/>
          <w:iCs/>
          <w:sz w:val="28"/>
          <w:szCs w:val="28"/>
        </w:rPr>
        <w:t xml:space="preserve"> </w:t>
      </w:r>
      <w:r w:rsidRPr="00B77182">
        <w:rPr>
          <w:rFonts w:ascii="Times New Roman" w:hAnsi="Times New Roman"/>
          <w:iCs/>
          <w:sz w:val="28"/>
          <w:szCs w:val="28"/>
        </w:rPr>
        <w:t>реализацию</w:t>
      </w:r>
      <w:r w:rsidR="001A04A7" w:rsidRPr="00B77182">
        <w:rPr>
          <w:rFonts w:ascii="Times New Roman" w:hAnsi="Times New Roman"/>
          <w:iCs/>
          <w:sz w:val="28"/>
          <w:szCs w:val="28"/>
        </w:rPr>
        <w:t xml:space="preserve"> </w:t>
      </w:r>
      <w:r w:rsidRPr="00B77182">
        <w:rPr>
          <w:rFonts w:ascii="Times New Roman" w:hAnsi="Times New Roman"/>
          <w:iCs/>
          <w:sz w:val="28"/>
          <w:szCs w:val="28"/>
        </w:rPr>
        <w:t>мероприятия</w:t>
      </w:r>
      <w:r w:rsidR="001A04A7" w:rsidRPr="00B77182">
        <w:rPr>
          <w:rFonts w:ascii="Times New Roman" w:hAnsi="Times New Roman"/>
          <w:iCs/>
          <w:sz w:val="28"/>
          <w:szCs w:val="28"/>
        </w:rPr>
        <w:t xml:space="preserve"> </w:t>
      </w:r>
      <w:r w:rsidRPr="00B77182">
        <w:rPr>
          <w:rFonts w:ascii="Times New Roman" w:hAnsi="Times New Roman"/>
          <w:iCs/>
          <w:sz w:val="28"/>
          <w:szCs w:val="28"/>
        </w:rPr>
        <w:t>«Антитеррористическая</w:t>
      </w:r>
      <w:r w:rsidR="001A04A7" w:rsidRPr="00B77182">
        <w:rPr>
          <w:rFonts w:ascii="Times New Roman" w:hAnsi="Times New Roman"/>
          <w:iCs/>
          <w:sz w:val="28"/>
          <w:szCs w:val="28"/>
        </w:rPr>
        <w:t xml:space="preserve"> </w:t>
      </w:r>
      <w:r w:rsidRPr="00B77182">
        <w:rPr>
          <w:rFonts w:ascii="Times New Roman" w:hAnsi="Times New Roman"/>
          <w:iCs/>
          <w:sz w:val="28"/>
          <w:szCs w:val="28"/>
        </w:rPr>
        <w:t>защищенность»</w:t>
      </w:r>
      <w:r w:rsidR="001A04A7" w:rsidRPr="00B77182">
        <w:rPr>
          <w:rFonts w:ascii="Times New Roman" w:hAnsi="Times New Roman"/>
          <w:iCs/>
          <w:sz w:val="28"/>
          <w:szCs w:val="28"/>
        </w:rPr>
        <w:t xml:space="preserve"> </w:t>
      </w:r>
      <w:r w:rsidR="00B240DF" w:rsidRPr="00B77182">
        <w:rPr>
          <w:rFonts w:ascii="Times New Roman" w:hAnsi="Times New Roman"/>
          <w:iCs/>
          <w:sz w:val="28"/>
          <w:szCs w:val="28"/>
        </w:rPr>
        <w:t>в</w:t>
      </w:r>
      <w:r w:rsidR="001A04A7" w:rsidRPr="00B77182">
        <w:rPr>
          <w:rFonts w:ascii="Times New Roman" w:hAnsi="Times New Roman"/>
          <w:iCs/>
          <w:sz w:val="28"/>
          <w:szCs w:val="28"/>
        </w:rPr>
        <w:t xml:space="preserve"> </w:t>
      </w:r>
      <w:r w:rsidR="00B240DF" w:rsidRPr="00B77182">
        <w:rPr>
          <w:rFonts w:ascii="Times New Roman" w:hAnsi="Times New Roman"/>
          <w:iCs/>
          <w:sz w:val="28"/>
          <w:szCs w:val="28"/>
        </w:rPr>
        <w:t>рамках</w:t>
      </w:r>
      <w:r w:rsidR="001A04A7" w:rsidRPr="00B77182">
        <w:rPr>
          <w:rFonts w:ascii="Times New Roman" w:hAnsi="Times New Roman"/>
          <w:iCs/>
          <w:sz w:val="28"/>
          <w:szCs w:val="28"/>
        </w:rPr>
        <w:t xml:space="preserve"> </w:t>
      </w:r>
      <w:r w:rsidR="00B240DF" w:rsidRPr="00B77182">
        <w:rPr>
          <w:rFonts w:ascii="Times New Roman" w:hAnsi="Times New Roman"/>
          <w:iCs/>
          <w:sz w:val="28"/>
          <w:szCs w:val="28"/>
        </w:rPr>
        <w:t>муниципальной</w:t>
      </w:r>
      <w:r w:rsidR="001A04A7" w:rsidRPr="00B77182">
        <w:rPr>
          <w:rFonts w:ascii="Times New Roman" w:hAnsi="Times New Roman"/>
          <w:iCs/>
          <w:sz w:val="28"/>
          <w:szCs w:val="28"/>
        </w:rPr>
        <w:t xml:space="preserve"> </w:t>
      </w:r>
      <w:r w:rsidRPr="00B77182">
        <w:rPr>
          <w:rFonts w:ascii="Times New Roman" w:hAnsi="Times New Roman"/>
          <w:iCs/>
          <w:sz w:val="28"/>
          <w:szCs w:val="28"/>
        </w:rPr>
        <w:t>программ</w:t>
      </w:r>
      <w:r w:rsidR="00B240DF" w:rsidRPr="00B77182">
        <w:rPr>
          <w:rFonts w:ascii="Times New Roman" w:hAnsi="Times New Roman"/>
          <w:iCs/>
          <w:sz w:val="28"/>
          <w:szCs w:val="28"/>
        </w:rPr>
        <w:t>ы</w:t>
      </w:r>
      <w:r w:rsidR="001A04A7" w:rsidRPr="00B77182">
        <w:rPr>
          <w:rFonts w:ascii="Times New Roman" w:hAnsi="Times New Roman"/>
          <w:iCs/>
          <w:sz w:val="28"/>
          <w:szCs w:val="28"/>
        </w:rPr>
        <w:t xml:space="preserve"> </w:t>
      </w:r>
      <w:r w:rsidRPr="00B77182">
        <w:rPr>
          <w:rFonts w:ascii="Times New Roman" w:hAnsi="Times New Roman"/>
          <w:iCs/>
          <w:sz w:val="28"/>
          <w:szCs w:val="28"/>
        </w:rPr>
        <w:t>«Развитие</w:t>
      </w:r>
      <w:r w:rsidR="001A04A7" w:rsidRPr="00B77182">
        <w:rPr>
          <w:rFonts w:ascii="Times New Roman" w:hAnsi="Times New Roman"/>
          <w:iCs/>
          <w:sz w:val="28"/>
          <w:szCs w:val="28"/>
        </w:rPr>
        <w:t xml:space="preserve"> </w:t>
      </w:r>
      <w:r w:rsidRPr="00B77182">
        <w:rPr>
          <w:rFonts w:ascii="Times New Roman" w:hAnsi="Times New Roman"/>
          <w:iCs/>
          <w:sz w:val="28"/>
          <w:szCs w:val="28"/>
        </w:rPr>
        <w:t>образования</w:t>
      </w:r>
      <w:r w:rsidR="001A04A7" w:rsidRPr="00B77182">
        <w:rPr>
          <w:rFonts w:ascii="Times New Roman" w:hAnsi="Times New Roman"/>
          <w:iCs/>
          <w:sz w:val="28"/>
          <w:szCs w:val="28"/>
        </w:rPr>
        <w:t xml:space="preserve"> </w:t>
      </w:r>
      <w:r w:rsidRPr="00B77182">
        <w:rPr>
          <w:rFonts w:ascii="Times New Roman" w:hAnsi="Times New Roman"/>
          <w:iCs/>
          <w:sz w:val="28"/>
          <w:szCs w:val="28"/>
        </w:rPr>
        <w:t>в</w:t>
      </w:r>
      <w:r w:rsidR="001A04A7" w:rsidRPr="00B77182">
        <w:rPr>
          <w:rFonts w:ascii="Times New Roman" w:hAnsi="Times New Roman"/>
          <w:iCs/>
          <w:sz w:val="28"/>
          <w:szCs w:val="28"/>
        </w:rPr>
        <w:t xml:space="preserve"> </w:t>
      </w:r>
      <w:r w:rsidRPr="00B77182">
        <w:rPr>
          <w:rFonts w:ascii="Times New Roman" w:hAnsi="Times New Roman"/>
          <w:iCs/>
          <w:sz w:val="28"/>
          <w:szCs w:val="28"/>
        </w:rPr>
        <w:t>Ханты-Мансийском</w:t>
      </w:r>
      <w:r w:rsidR="001A04A7" w:rsidRPr="00B77182">
        <w:rPr>
          <w:rFonts w:ascii="Times New Roman" w:hAnsi="Times New Roman"/>
          <w:iCs/>
          <w:sz w:val="28"/>
          <w:szCs w:val="28"/>
        </w:rPr>
        <w:t xml:space="preserve"> </w:t>
      </w:r>
      <w:r w:rsidRPr="00B77182">
        <w:rPr>
          <w:rFonts w:ascii="Times New Roman" w:hAnsi="Times New Roman"/>
          <w:iCs/>
          <w:sz w:val="28"/>
          <w:szCs w:val="28"/>
        </w:rPr>
        <w:t>районе»</w:t>
      </w:r>
      <w:r w:rsidR="001A04A7" w:rsidRPr="00B77182">
        <w:rPr>
          <w:rFonts w:ascii="Times New Roman" w:hAnsi="Times New Roman"/>
          <w:iCs/>
          <w:sz w:val="28"/>
          <w:szCs w:val="28"/>
        </w:rPr>
        <w:t xml:space="preserve"> </w:t>
      </w:r>
      <w:r w:rsidRPr="00B77182">
        <w:rPr>
          <w:rFonts w:ascii="Times New Roman" w:hAnsi="Times New Roman"/>
          <w:iCs/>
          <w:sz w:val="28"/>
          <w:szCs w:val="28"/>
        </w:rPr>
        <w:t>в</w:t>
      </w:r>
      <w:r w:rsidR="001A04A7" w:rsidRPr="00B77182">
        <w:rPr>
          <w:rFonts w:ascii="Times New Roman" w:hAnsi="Times New Roman"/>
          <w:iCs/>
          <w:sz w:val="28"/>
          <w:szCs w:val="28"/>
        </w:rPr>
        <w:t xml:space="preserve"> </w:t>
      </w:r>
      <w:r w:rsidRPr="00B77182">
        <w:rPr>
          <w:rFonts w:ascii="Times New Roman" w:hAnsi="Times New Roman"/>
          <w:iCs/>
          <w:sz w:val="28"/>
          <w:szCs w:val="28"/>
        </w:rPr>
        <w:t>202</w:t>
      </w:r>
      <w:r w:rsidR="00D739D6" w:rsidRPr="00B77182">
        <w:rPr>
          <w:rFonts w:ascii="Times New Roman" w:hAnsi="Times New Roman"/>
          <w:iCs/>
          <w:sz w:val="28"/>
          <w:szCs w:val="28"/>
        </w:rPr>
        <w:t>4</w:t>
      </w:r>
      <w:r w:rsidR="001A04A7" w:rsidRPr="00B77182">
        <w:rPr>
          <w:rFonts w:ascii="Times New Roman" w:hAnsi="Times New Roman"/>
          <w:iCs/>
          <w:sz w:val="28"/>
          <w:szCs w:val="28"/>
        </w:rPr>
        <w:t xml:space="preserve"> </w:t>
      </w:r>
      <w:r w:rsidRPr="00B77182">
        <w:rPr>
          <w:rFonts w:ascii="Times New Roman" w:hAnsi="Times New Roman"/>
          <w:iCs/>
          <w:sz w:val="28"/>
          <w:szCs w:val="28"/>
        </w:rPr>
        <w:t>году</w:t>
      </w:r>
      <w:r w:rsidR="001A04A7" w:rsidRPr="00B77182">
        <w:rPr>
          <w:rFonts w:ascii="Times New Roman" w:hAnsi="Times New Roman"/>
          <w:iCs/>
          <w:sz w:val="28"/>
          <w:szCs w:val="28"/>
        </w:rPr>
        <w:t xml:space="preserve"> </w:t>
      </w:r>
      <w:r w:rsidR="00B240DF" w:rsidRPr="00B77182">
        <w:rPr>
          <w:rFonts w:ascii="Times New Roman" w:hAnsi="Times New Roman"/>
          <w:iCs/>
          <w:sz w:val="28"/>
          <w:szCs w:val="28"/>
        </w:rPr>
        <w:t>направлено</w:t>
      </w:r>
      <w:r w:rsidR="001A04A7" w:rsidRPr="00B77182">
        <w:rPr>
          <w:rFonts w:ascii="Times New Roman" w:hAnsi="Times New Roman"/>
          <w:iCs/>
          <w:sz w:val="28"/>
          <w:szCs w:val="28"/>
        </w:rPr>
        <w:t xml:space="preserve"> </w:t>
      </w:r>
      <w:r w:rsidRPr="00B77182">
        <w:rPr>
          <w:rFonts w:ascii="Times New Roman" w:hAnsi="Times New Roman"/>
          <w:iCs/>
          <w:sz w:val="28"/>
          <w:szCs w:val="28"/>
        </w:rPr>
        <w:t>из</w:t>
      </w:r>
      <w:r w:rsidR="001A04A7" w:rsidRPr="00B77182">
        <w:rPr>
          <w:rFonts w:ascii="Times New Roman" w:hAnsi="Times New Roman"/>
          <w:iCs/>
          <w:sz w:val="28"/>
          <w:szCs w:val="28"/>
        </w:rPr>
        <w:t xml:space="preserve"> </w:t>
      </w:r>
      <w:r w:rsidRPr="00B77182">
        <w:rPr>
          <w:rFonts w:ascii="Times New Roman" w:hAnsi="Times New Roman"/>
          <w:iCs/>
          <w:sz w:val="28"/>
          <w:szCs w:val="28"/>
        </w:rPr>
        <w:t>бюджета</w:t>
      </w:r>
      <w:r w:rsidR="001A04A7" w:rsidRPr="00B77182">
        <w:rPr>
          <w:rFonts w:ascii="Times New Roman" w:hAnsi="Times New Roman"/>
          <w:iCs/>
          <w:sz w:val="28"/>
          <w:szCs w:val="28"/>
        </w:rPr>
        <w:t xml:space="preserve"> </w:t>
      </w:r>
      <w:r w:rsidRPr="00B77182">
        <w:rPr>
          <w:rFonts w:ascii="Times New Roman" w:hAnsi="Times New Roman"/>
          <w:iCs/>
          <w:sz w:val="28"/>
          <w:szCs w:val="28"/>
        </w:rPr>
        <w:t>района</w:t>
      </w:r>
      <w:r w:rsidR="001A04A7" w:rsidRPr="00B77182">
        <w:rPr>
          <w:rFonts w:ascii="Times New Roman" w:hAnsi="Times New Roman"/>
          <w:iCs/>
          <w:sz w:val="28"/>
          <w:szCs w:val="28"/>
        </w:rPr>
        <w:t xml:space="preserve"> </w:t>
      </w:r>
      <w:r w:rsidR="00D739D6" w:rsidRPr="00B77182">
        <w:rPr>
          <w:rFonts w:ascii="Times New Roman" w:hAnsi="Times New Roman"/>
          <w:iCs/>
          <w:sz w:val="28"/>
          <w:szCs w:val="28"/>
        </w:rPr>
        <w:t>64,1</w:t>
      </w:r>
      <w:r w:rsidR="001A04A7" w:rsidRPr="00B77182">
        <w:rPr>
          <w:rFonts w:ascii="Times New Roman" w:hAnsi="Times New Roman"/>
          <w:iCs/>
          <w:sz w:val="28"/>
          <w:szCs w:val="28"/>
        </w:rPr>
        <w:t xml:space="preserve"> </w:t>
      </w:r>
      <w:r w:rsidRPr="00B77182">
        <w:rPr>
          <w:rFonts w:ascii="Times New Roman" w:hAnsi="Times New Roman"/>
          <w:iCs/>
          <w:sz w:val="28"/>
          <w:szCs w:val="28"/>
        </w:rPr>
        <w:t>млн</w:t>
      </w:r>
      <w:r w:rsidR="001A04A7" w:rsidRPr="00B77182">
        <w:rPr>
          <w:rFonts w:ascii="Times New Roman" w:hAnsi="Times New Roman"/>
          <w:iCs/>
          <w:sz w:val="28"/>
          <w:szCs w:val="28"/>
        </w:rPr>
        <w:t xml:space="preserve"> </w:t>
      </w:r>
      <w:r w:rsidRPr="00B77182">
        <w:rPr>
          <w:rFonts w:ascii="Times New Roman" w:hAnsi="Times New Roman"/>
          <w:iCs/>
          <w:sz w:val="28"/>
          <w:szCs w:val="28"/>
        </w:rPr>
        <w:t>рублей</w:t>
      </w:r>
      <w:r w:rsidR="001A04A7" w:rsidRPr="00B77182">
        <w:rPr>
          <w:rFonts w:ascii="Times New Roman" w:hAnsi="Times New Roman"/>
          <w:iCs/>
          <w:sz w:val="28"/>
          <w:szCs w:val="28"/>
        </w:rPr>
        <w:t xml:space="preserve"> </w:t>
      </w:r>
      <w:r w:rsidRPr="00B77182">
        <w:rPr>
          <w:rFonts w:ascii="Times New Roman" w:hAnsi="Times New Roman"/>
          <w:iCs/>
          <w:sz w:val="28"/>
          <w:szCs w:val="28"/>
        </w:rPr>
        <w:t>на</w:t>
      </w:r>
      <w:r w:rsidR="001A04A7" w:rsidRPr="00B77182">
        <w:rPr>
          <w:rFonts w:ascii="Times New Roman" w:hAnsi="Times New Roman"/>
          <w:iCs/>
          <w:sz w:val="28"/>
          <w:szCs w:val="28"/>
        </w:rPr>
        <w:t xml:space="preserve"> </w:t>
      </w:r>
      <w:r w:rsidRPr="00B77182">
        <w:rPr>
          <w:rFonts w:ascii="Times New Roman" w:hAnsi="Times New Roman"/>
          <w:iCs/>
          <w:sz w:val="28"/>
          <w:szCs w:val="28"/>
        </w:rPr>
        <w:t>физическую</w:t>
      </w:r>
      <w:r w:rsidR="001A04A7" w:rsidRPr="00B77182">
        <w:rPr>
          <w:rFonts w:ascii="Times New Roman" w:hAnsi="Times New Roman"/>
          <w:iCs/>
          <w:sz w:val="28"/>
          <w:szCs w:val="28"/>
        </w:rPr>
        <w:t xml:space="preserve"> </w:t>
      </w:r>
      <w:r w:rsidRPr="00B77182">
        <w:rPr>
          <w:rFonts w:ascii="Times New Roman" w:hAnsi="Times New Roman"/>
          <w:iCs/>
          <w:sz w:val="28"/>
          <w:szCs w:val="28"/>
        </w:rPr>
        <w:t>охрану</w:t>
      </w:r>
      <w:r w:rsidR="001A04A7" w:rsidRPr="00B77182">
        <w:rPr>
          <w:rFonts w:ascii="Times New Roman" w:hAnsi="Times New Roman"/>
          <w:iCs/>
          <w:sz w:val="28"/>
          <w:szCs w:val="28"/>
        </w:rPr>
        <w:t xml:space="preserve"> </w:t>
      </w:r>
      <w:r w:rsidRPr="00B77182">
        <w:rPr>
          <w:rFonts w:ascii="Times New Roman" w:hAnsi="Times New Roman"/>
          <w:iCs/>
          <w:sz w:val="28"/>
          <w:szCs w:val="28"/>
        </w:rPr>
        <w:t>зданий,</w:t>
      </w:r>
      <w:r w:rsidR="001A04A7" w:rsidRPr="00B77182">
        <w:rPr>
          <w:rFonts w:ascii="Times New Roman" w:hAnsi="Times New Roman"/>
          <w:iCs/>
          <w:sz w:val="28"/>
          <w:szCs w:val="28"/>
        </w:rPr>
        <w:t xml:space="preserve"> </w:t>
      </w:r>
      <w:r w:rsidRPr="00B77182">
        <w:rPr>
          <w:rFonts w:ascii="Times New Roman" w:hAnsi="Times New Roman"/>
          <w:iCs/>
          <w:sz w:val="28"/>
          <w:szCs w:val="28"/>
        </w:rPr>
        <w:t>обслуживание</w:t>
      </w:r>
      <w:r w:rsidR="001A04A7" w:rsidRPr="00B77182">
        <w:rPr>
          <w:rFonts w:ascii="Times New Roman" w:hAnsi="Times New Roman"/>
          <w:iCs/>
          <w:sz w:val="28"/>
          <w:szCs w:val="28"/>
        </w:rPr>
        <w:t xml:space="preserve"> </w:t>
      </w:r>
      <w:r w:rsidRPr="00B77182">
        <w:rPr>
          <w:rFonts w:ascii="Times New Roman" w:hAnsi="Times New Roman"/>
          <w:iCs/>
          <w:sz w:val="28"/>
          <w:szCs w:val="28"/>
        </w:rPr>
        <w:t>тревожных</w:t>
      </w:r>
      <w:r w:rsidR="001A04A7" w:rsidRPr="00B77182">
        <w:rPr>
          <w:rFonts w:ascii="Times New Roman" w:hAnsi="Times New Roman"/>
          <w:iCs/>
          <w:sz w:val="28"/>
          <w:szCs w:val="28"/>
        </w:rPr>
        <w:t xml:space="preserve"> </w:t>
      </w:r>
      <w:r w:rsidRPr="00B77182">
        <w:rPr>
          <w:rFonts w:ascii="Times New Roman" w:hAnsi="Times New Roman"/>
          <w:iCs/>
          <w:sz w:val="28"/>
          <w:szCs w:val="28"/>
        </w:rPr>
        <w:t>кнопок</w:t>
      </w:r>
      <w:r w:rsidR="001A04A7" w:rsidRPr="00B77182">
        <w:rPr>
          <w:rFonts w:ascii="Times New Roman" w:hAnsi="Times New Roman"/>
          <w:iCs/>
          <w:sz w:val="28"/>
          <w:szCs w:val="28"/>
        </w:rPr>
        <w:t xml:space="preserve"> </w:t>
      </w:r>
      <w:r w:rsidRPr="00B77182">
        <w:rPr>
          <w:rFonts w:ascii="Times New Roman" w:hAnsi="Times New Roman"/>
          <w:iCs/>
          <w:sz w:val="28"/>
          <w:szCs w:val="28"/>
        </w:rPr>
        <w:t>и</w:t>
      </w:r>
      <w:r w:rsidR="001A04A7" w:rsidRPr="00B77182">
        <w:rPr>
          <w:rFonts w:ascii="Times New Roman" w:hAnsi="Times New Roman"/>
          <w:iCs/>
          <w:sz w:val="28"/>
          <w:szCs w:val="28"/>
        </w:rPr>
        <w:t xml:space="preserve"> </w:t>
      </w:r>
      <w:r w:rsidRPr="00B77182">
        <w:rPr>
          <w:rFonts w:ascii="Times New Roman" w:hAnsi="Times New Roman"/>
          <w:iCs/>
          <w:sz w:val="28"/>
          <w:szCs w:val="28"/>
        </w:rPr>
        <w:t>СКУДов,</w:t>
      </w:r>
      <w:r w:rsidR="001A04A7" w:rsidRPr="00B77182">
        <w:rPr>
          <w:rFonts w:ascii="Times New Roman" w:hAnsi="Times New Roman"/>
          <w:iCs/>
          <w:sz w:val="28"/>
          <w:szCs w:val="28"/>
        </w:rPr>
        <w:t xml:space="preserve"> </w:t>
      </w:r>
      <w:r w:rsidRPr="00B77182">
        <w:rPr>
          <w:rFonts w:ascii="Times New Roman" w:hAnsi="Times New Roman"/>
          <w:iCs/>
          <w:sz w:val="28"/>
          <w:szCs w:val="28"/>
        </w:rPr>
        <w:t>модернизацию</w:t>
      </w:r>
      <w:r w:rsidR="001A04A7" w:rsidRPr="00B77182">
        <w:rPr>
          <w:rFonts w:ascii="Times New Roman" w:hAnsi="Times New Roman"/>
          <w:iCs/>
          <w:sz w:val="28"/>
          <w:szCs w:val="28"/>
        </w:rPr>
        <w:t xml:space="preserve"> </w:t>
      </w:r>
      <w:r w:rsidRPr="00B77182">
        <w:rPr>
          <w:rFonts w:ascii="Times New Roman" w:hAnsi="Times New Roman"/>
          <w:iCs/>
          <w:sz w:val="28"/>
          <w:szCs w:val="28"/>
        </w:rPr>
        <w:t>системы</w:t>
      </w:r>
      <w:r w:rsidR="001A04A7" w:rsidRPr="00B77182">
        <w:rPr>
          <w:rFonts w:ascii="Times New Roman" w:hAnsi="Times New Roman"/>
          <w:iCs/>
          <w:sz w:val="28"/>
          <w:szCs w:val="28"/>
        </w:rPr>
        <w:t xml:space="preserve"> </w:t>
      </w:r>
      <w:r w:rsidRPr="00B77182">
        <w:rPr>
          <w:rFonts w:ascii="Times New Roman" w:hAnsi="Times New Roman"/>
          <w:iCs/>
          <w:sz w:val="28"/>
          <w:szCs w:val="28"/>
        </w:rPr>
        <w:t>видеонаблюдения.</w:t>
      </w:r>
      <w:r w:rsidR="001A04A7" w:rsidRPr="00B77182">
        <w:rPr>
          <w:rFonts w:ascii="Times New Roman" w:hAnsi="Times New Roman"/>
          <w:iCs/>
          <w:sz w:val="28"/>
          <w:szCs w:val="28"/>
        </w:rPr>
        <w:t xml:space="preserve"> </w:t>
      </w:r>
    </w:p>
    <w:p w14:paraId="103285ED" w14:textId="40E07BC2" w:rsidR="00F068F9" w:rsidRPr="00B77182" w:rsidRDefault="00F068F9" w:rsidP="00680603">
      <w:pPr>
        <w:tabs>
          <w:tab w:val="left" w:pos="9020"/>
        </w:tabs>
        <w:spacing w:after="0" w:line="240" w:lineRule="auto"/>
        <w:ind w:firstLine="709"/>
        <w:jc w:val="both"/>
        <w:rPr>
          <w:rFonts w:ascii="Times New Roman" w:hAnsi="Times New Roman"/>
          <w:sz w:val="28"/>
          <w:szCs w:val="28"/>
        </w:rPr>
      </w:pPr>
      <w:r w:rsidRPr="00B77182">
        <w:rPr>
          <w:rFonts w:ascii="Times New Roman" w:hAnsi="Times New Roman"/>
          <w:sz w:val="28"/>
          <w:szCs w:val="28"/>
        </w:rPr>
        <w:t>По</w:t>
      </w:r>
      <w:r w:rsidR="001A04A7" w:rsidRPr="00B77182">
        <w:rPr>
          <w:rFonts w:ascii="Times New Roman" w:hAnsi="Times New Roman"/>
          <w:sz w:val="28"/>
          <w:szCs w:val="28"/>
        </w:rPr>
        <w:t xml:space="preserve"> </w:t>
      </w:r>
      <w:r w:rsidRPr="00B77182">
        <w:rPr>
          <w:rFonts w:ascii="Times New Roman" w:hAnsi="Times New Roman"/>
          <w:sz w:val="28"/>
          <w:szCs w:val="28"/>
        </w:rPr>
        <w:t>программе</w:t>
      </w:r>
      <w:r w:rsidR="001A04A7" w:rsidRPr="00B77182">
        <w:rPr>
          <w:rFonts w:ascii="Times New Roman" w:hAnsi="Times New Roman"/>
          <w:sz w:val="28"/>
          <w:szCs w:val="28"/>
        </w:rPr>
        <w:t xml:space="preserve"> </w:t>
      </w:r>
      <w:r w:rsidRPr="00B77182">
        <w:rPr>
          <w:rFonts w:ascii="Times New Roman" w:hAnsi="Times New Roman"/>
          <w:sz w:val="28"/>
          <w:szCs w:val="28"/>
        </w:rPr>
        <w:t>«Профилактика</w:t>
      </w:r>
      <w:r w:rsidR="001A04A7" w:rsidRPr="00B77182">
        <w:rPr>
          <w:rFonts w:ascii="Times New Roman" w:hAnsi="Times New Roman"/>
          <w:sz w:val="28"/>
          <w:szCs w:val="28"/>
        </w:rPr>
        <w:t xml:space="preserve"> </w:t>
      </w:r>
      <w:r w:rsidRPr="00B77182">
        <w:rPr>
          <w:rFonts w:ascii="Times New Roman" w:hAnsi="Times New Roman"/>
          <w:sz w:val="28"/>
          <w:szCs w:val="28"/>
        </w:rPr>
        <w:t>правонарушений</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сфере</w:t>
      </w:r>
      <w:r w:rsidR="001A04A7" w:rsidRPr="00B77182">
        <w:rPr>
          <w:rFonts w:ascii="Times New Roman" w:hAnsi="Times New Roman"/>
          <w:sz w:val="28"/>
          <w:szCs w:val="28"/>
        </w:rPr>
        <w:t xml:space="preserve"> </w:t>
      </w:r>
      <w:r w:rsidRPr="00B77182">
        <w:rPr>
          <w:rFonts w:ascii="Times New Roman" w:hAnsi="Times New Roman"/>
          <w:sz w:val="28"/>
          <w:szCs w:val="28"/>
        </w:rPr>
        <w:t>обеспечения</w:t>
      </w:r>
      <w:r w:rsidR="001A04A7" w:rsidRPr="00B77182">
        <w:rPr>
          <w:rFonts w:ascii="Times New Roman" w:hAnsi="Times New Roman"/>
          <w:sz w:val="28"/>
          <w:szCs w:val="28"/>
        </w:rPr>
        <w:t xml:space="preserve"> </w:t>
      </w:r>
      <w:r w:rsidRPr="00B77182">
        <w:rPr>
          <w:rFonts w:ascii="Times New Roman" w:hAnsi="Times New Roman"/>
          <w:sz w:val="28"/>
          <w:szCs w:val="28"/>
        </w:rPr>
        <w:t>общественной</w:t>
      </w:r>
      <w:r w:rsidR="001A04A7" w:rsidRPr="00B77182">
        <w:rPr>
          <w:rFonts w:ascii="Times New Roman" w:hAnsi="Times New Roman"/>
          <w:sz w:val="28"/>
          <w:szCs w:val="28"/>
        </w:rPr>
        <w:t xml:space="preserve"> </w:t>
      </w:r>
      <w:r w:rsidRPr="00B77182">
        <w:rPr>
          <w:rFonts w:ascii="Times New Roman" w:hAnsi="Times New Roman"/>
          <w:sz w:val="28"/>
          <w:szCs w:val="28"/>
        </w:rPr>
        <w:t>безопасности</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Ханты-Мансийском</w:t>
      </w:r>
      <w:r w:rsidR="001A04A7" w:rsidRPr="00B77182">
        <w:rPr>
          <w:rFonts w:ascii="Times New Roman" w:hAnsi="Times New Roman"/>
          <w:sz w:val="28"/>
          <w:szCs w:val="28"/>
        </w:rPr>
        <w:t xml:space="preserve"> </w:t>
      </w:r>
      <w:r w:rsidRPr="00B77182">
        <w:rPr>
          <w:rFonts w:ascii="Times New Roman" w:hAnsi="Times New Roman"/>
          <w:sz w:val="28"/>
          <w:szCs w:val="28"/>
        </w:rPr>
        <w:t>районе»</w:t>
      </w:r>
      <w:r w:rsidR="001A04A7" w:rsidRPr="00B77182">
        <w:rPr>
          <w:rFonts w:ascii="Times New Roman" w:hAnsi="Times New Roman"/>
          <w:sz w:val="28"/>
          <w:szCs w:val="28"/>
        </w:rPr>
        <w:t xml:space="preserve"> </w:t>
      </w:r>
      <w:r w:rsidRPr="00B77182">
        <w:rPr>
          <w:rFonts w:ascii="Times New Roman" w:hAnsi="Times New Roman"/>
          <w:sz w:val="28"/>
          <w:szCs w:val="28"/>
        </w:rPr>
        <w:t>на</w:t>
      </w:r>
      <w:r w:rsidR="001A04A7" w:rsidRPr="00B77182">
        <w:rPr>
          <w:rFonts w:ascii="Times New Roman" w:hAnsi="Times New Roman"/>
          <w:sz w:val="28"/>
          <w:szCs w:val="28"/>
        </w:rPr>
        <w:t xml:space="preserve"> </w:t>
      </w:r>
      <w:r w:rsidRPr="00B77182">
        <w:rPr>
          <w:rFonts w:ascii="Times New Roman" w:hAnsi="Times New Roman"/>
          <w:sz w:val="28"/>
          <w:szCs w:val="28"/>
        </w:rPr>
        <w:t>реализацию</w:t>
      </w:r>
      <w:r w:rsidR="001A04A7" w:rsidRPr="00B77182">
        <w:rPr>
          <w:rFonts w:ascii="Times New Roman" w:hAnsi="Times New Roman"/>
          <w:sz w:val="28"/>
          <w:szCs w:val="28"/>
        </w:rPr>
        <w:t xml:space="preserve"> </w:t>
      </w:r>
      <w:r w:rsidRPr="00B77182">
        <w:rPr>
          <w:rFonts w:ascii="Times New Roman" w:hAnsi="Times New Roman"/>
          <w:sz w:val="28"/>
          <w:szCs w:val="28"/>
        </w:rPr>
        <w:t>мероприятия</w:t>
      </w:r>
      <w:r w:rsidR="001A04A7" w:rsidRPr="00B77182">
        <w:rPr>
          <w:rFonts w:ascii="Times New Roman" w:hAnsi="Times New Roman"/>
          <w:sz w:val="28"/>
          <w:szCs w:val="28"/>
        </w:rPr>
        <w:t xml:space="preserve"> </w:t>
      </w:r>
      <w:r w:rsidRPr="00B77182">
        <w:rPr>
          <w:rFonts w:ascii="Times New Roman" w:hAnsi="Times New Roman"/>
          <w:sz w:val="28"/>
          <w:szCs w:val="28"/>
        </w:rPr>
        <w:t>«Обеспечение</w:t>
      </w:r>
      <w:r w:rsidR="001A04A7" w:rsidRPr="00B77182">
        <w:rPr>
          <w:rFonts w:ascii="Times New Roman" w:hAnsi="Times New Roman"/>
          <w:sz w:val="28"/>
          <w:szCs w:val="28"/>
        </w:rPr>
        <w:t xml:space="preserve"> </w:t>
      </w:r>
      <w:r w:rsidRPr="00B77182">
        <w:rPr>
          <w:rFonts w:ascii="Times New Roman" w:hAnsi="Times New Roman"/>
          <w:sz w:val="28"/>
          <w:szCs w:val="28"/>
        </w:rPr>
        <w:t>функционирования</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развития</w:t>
      </w:r>
      <w:r w:rsidR="001A04A7" w:rsidRPr="00B77182">
        <w:rPr>
          <w:rFonts w:ascii="Times New Roman" w:hAnsi="Times New Roman"/>
          <w:sz w:val="28"/>
          <w:szCs w:val="28"/>
        </w:rPr>
        <w:t xml:space="preserve"> </w:t>
      </w:r>
      <w:r w:rsidRPr="00B77182">
        <w:rPr>
          <w:rFonts w:ascii="Times New Roman" w:hAnsi="Times New Roman"/>
          <w:sz w:val="28"/>
          <w:szCs w:val="28"/>
        </w:rPr>
        <w:t>систем</w:t>
      </w:r>
      <w:r w:rsidR="001A04A7" w:rsidRPr="00B77182">
        <w:rPr>
          <w:rFonts w:ascii="Times New Roman" w:hAnsi="Times New Roman"/>
          <w:sz w:val="28"/>
          <w:szCs w:val="28"/>
        </w:rPr>
        <w:t xml:space="preserve"> </w:t>
      </w:r>
      <w:r w:rsidRPr="00B77182">
        <w:rPr>
          <w:rFonts w:ascii="Times New Roman" w:hAnsi="Times New Roman"/>
          <w:sz w:val="28"/>
          <w:szCs w:val="28"/>
        </w:rPr>
        <w:t>видеонаблюдения</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сфере</w:t>
      </w:r>
      <w:r w:rsidR="001A04A7" w:rsidRPr="00B77182">
        <w:rPr>
          <w:rFonts w:ascii="Times New Roman" w:hAnsi="Times New Roman"/>
          <w:sz w:val="28"/>
          <w:szCs w:val="28"/>
        </w:rPr>
        <w:t xml:space="preserve"> </w:t>
      </w:r>
      <w:r w:rsidRPr="00B77182">
        <w:rPr>
          <w:rFonts w:ascii="Times New Roman" w:hAnsi="Times New Roman"/>
          <w:sz w:val="28"/>
          <w:szCs w:val="28"/>
        </w:rPr>
        <w:t>общественного</w:t>
      </w:r>
      <w:r w:rsidR="001A04A7" w:rsidRPr="00B77182">
        <w:rPr>
          <w:rFonts w:ascii="Times New Roman" w:hAnsi="Times New Roman"/>
          <w:sz w:val="28"/>
          <w:szCs w:val="28"/>
        </w:rPr>
        <w:t xml:space="preserve"> </w:t>
      </w:r>
      <w:r w:rsidRPr="00B77182">
        <w:rPr>
          <w:rFonts w:ascii="Times New Roman" w:hAnsi="Times New Roman"/>
          <w:sz w:val="28"/>
          <w:szCs w:val="28"/>
        </w:rPr>
        <w:t>порядка»</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202</w:t>
      </w:r>
      <w:r w:rsidR="00D739D6" w:rsidRPr="00B77182">
        <w:rPr>
          <w:rFonts w:ascii="Times New Roman" w:hAnsi="Times New Roman"/>
          <w:sz w:val="28"/>
          <w:szCs w:val="28"/>
        </w:rPr>
        <w:t>4</w:t>
      </w:r>
      <w:r w:rsidR="001A04A7" w:rsidRPr="00B77182">
        <w:rPr>
          <w:rFonts w:ascii="Times New Roman" w:hAnsi="Times New Roman"/>
          <w:sz w:val="28"/>
          <w:szCs w:val="28"/>
        </w:rPr>
        <w:t xml:space="preserve"> </w:t>
      </w:r>
      <w:r w:rsidRPr="00B77182">
        <w:rPr>
          <w:rFonts w:ascii="Times New Roman" w:hAnsi="Times New Roman"/>
          <w:sz w:val="28"/>
          <w:szCs w:val="28"/>
        </w:rPr>
        <w:t>году</w:t>
      </w:r>
      <w:r w:rsidR="001A04A7" w:rsidRPr="00B77182">
        <w:rPr>
          <w:rFonts w:ascii="Times New Roman" w:hAnsi="Times New Roman"/>
          <w:sz w:val="28"/>
          <w:szCs w:val="28"/>
        </w:rPr>
        <w:t xml:space="preserve"> </w:t>
      </w:r>
      <w:r w:rsidR="00000234" w:rsidRPr="00B77182">
        <w:rPr>
          <w:rFonts w:ascii="Times New Roman" w:hAnsi="Times New Roman"/>
          <w:sz w:val="28"/>
          <w:szCs w:val="28"/>
        </w:rPr>
        <w:t>направлено</w:t>
      </w:r>
      <w:r w:rsidR="001A04A7" w:rsidRPr="00B77182">
        <w:rPr>
          <w:rFonts w:ascii="Times New Roman" w:hAnsi="Times New Roman"/>
          <w:sz w:val="28"/>
          <w:szCs w:val="28"/>
        </w:rPr>
        <w:t xml:space="preserve"> </w:t>
      </w:r>
      <w:r w:rsidRPr="00B77182">
        <w:rPr>
          <w:rFonts w:ascii="Times New Roman" w:hAnsi="Times New Roman"/>
          <w:sz w:val="28"/>
          <w:szCs w:val="28"/>
        </w:rPr>
        <w:t>2,9</w:t>
      </w:r>
      <w:r w:rsidR="001A04A7" w:rsidRPr="00B77182">
        <w:rPr>
          <w:rFonts w:ascii="Times New Roman" w:hAnsi="Times New Roman"/>
          <w:sz w:val="28"/>
          <w:szCs w:val="28"/>
        </w:rPr>
        <w:t xml:space="preserve"> </w:t>
      </w:r>
      <w:r w:rsidRPr="00B77182">
        <w:rPr>
          <w:rFonts w:ascii="Times New Roman" w:hAnsi="Times New Roman"/>
          <w:sz w:val="28"/>
          <w:szCs w:val="28"/>
        </w:rPr>
        <w:t>млн</w:t>
      </w:r>
      <w:r w:rsidR="001A04A7" w:rsidRPr="00B77182">
        <w:rPr>
          <w:rFonts w:ascii="Times New Roman" w:hAnsi="Times New Roman"/>
          <w:sz w:val="28"/>
          <w:szCs w:val="28"/>
        </w:rPr>
        <w:t xml:space="preserve"> </w:t>
      </w:r>
      <w:r w:rsidRPr="00B77182">
        <w:rPr>
          <w:rFonts w:ascii="Times New Roman" w:hAnsi="Times New Roman"/>
          <w:sz w:val="28"/>
          <w:szCs w:val="28"/>
        </w:rPr>
        <w:t>рублей.</w:t>
      </w:r>
      <w:r w:rsidR="001A04A7" w:rsidRPr="00B77182">
        <w:rPr>
          <w:rFonts w:ascii="Times New Roman" w:hAnsi="Times New Roman"/>
          <w:sz w:val="28"/>
          <w:szCs w:val="28"/>
        </w:rPr>
        <w:t xml:space="preserve"> </w:t>
      </w:r>
      <w:r w:rsidR="00D739D6" w:rsidRPr="00B77182">
        <w:rPr>
          <w:rFonts w:ascii="Times New Roman" w:hAnsi="Times New Roman"/>
          <w:sz w:val="28"/>
          <w:szCs w:val="28"/>
        </w:rPr>
        <w:t xml:space="preserve">Финансирование данного мероприятия осуществляется в рамках заключенного с ПАО Ростелеком муниципального контракта </w:t>
      </w:r>
      <w:r w:rsidR="00D739D6" w:rsidRPr="00B77182">
        <w:rPr>
          <w:rFonts w:ascii="Times New Roman" w:hAnsi="Times New Roman"/>
          <w:bCs/>
          <w:sz w:val="28"/>
          <w:szCs w:val="28"/>
        </w:rPr>
        <w:t>№ 23-22 от 19.12.2022 года на сумму 14 917, 8 тыс</w:t>
      </w:r>
      <w:r w:rsidR="00543865">
        <w:rPr>
          <w:rFonts w:ascii="Times New Roman" w:hAnsi="Times New Roman"/>
          <w:bCs/>
          <w:sz w:val="28"/>
          <w:szCs w:val="28"/>
        </w:rPr>
        <w:t>.</w:t>
      </w:r>
      <w:r w:rsidR="00D739D6" w:rsidRPr="00B77182">
        <w:rPr>
          <w:rFonts w:ascii="Times New Roman" w:hAnsi="Times New Roman"/>
          <w:bCs/>
          <w:sz w:val="28"/>
          <w:szCs w:val="28"/>
        </w:rPr>
        <w:t xml:space="preserve"> рублей</w:t>
      </w:r>
      <w:r w:rsidR="00D739D6" w:rsidRPr="00B77182">
        <w:rPr>
          <w:rFonts w:ascii="Times New Roman" w:hAnsi="Times New Roman"/>
          <w:sz w:val="28"/>
          <w:szCs w:val="28"/>
        </w:rPr>
        <w:t xml:space="preserve"> </w:t>
      </w:r>
      <w:r w:rsidR="00D739D6" w:rsidRPr="00B77182">
        <w:rPr>
          <w:rFonts w:ascii="Times New Roman" w:hAnsi="Times New Roman"/>
          <w:bCs/>
          <w:sz w:val="28"/>
          <w:szCs w:val="28"/>
        </w:rPr>
        <w:t>на оказание услуг по организации и трансляции видеоизображения в «Единую дежурно-диспетчерскую службу Ханты-Мансийского района», администрацию сельского поселения Горноправдинск и региональный сегмент Аппаратно-программного комплекса «Безопасный город» сроком на 5 лет (</w:t>
      </w:r>
      <w:r w:rsidR="00806DB9">
        <w:rPr>
          <w:rFonts w:ascii="Times New Roman" w:hAnsi="Times New Roman"/>
          <w:bCs/>
          <w:sz w:val="28"/>
          <w:szCs w:val="28"/>
        </w:rPr>
        <w:t xml:space="preserve">с 01.01. 2023 по 31.12.2027 г. </w:t>
      </w:r>
      <w:r w:rsidR="00D739D6" w:rsidRPr="00B77182">
        <w:rPr>
          <w:rFonts w:ascii="Times New Roman" w:hAnsi="Times New Roman"/>
          <w:bCs/>
          <w:sz w:val="28"/>
          <w:szCs w:val="28"/>
        </w:rPr>
        <w:t xml:space="preserve">включительно). </w:t>
      </w:r>
    </w:p>
    <w:p w14:paraId="654A02F0" w14:textId="3CAC951B" w:rsidR="00F068F9" w:rsidRDefault="00F068F9" w:rsidP="00680603">
      <w:pPr>
        <w:spacing w:after="0" w:line="240" w:lineRule="auto"/>
        <w:ind w:firstLine="709"/>
        <w:jc w:val="both"/>
        <w:rPr>
          <w:rFonts w:ascii="Times New Roman" w:hAnsi="Times New Roman"/>
          <w:iCs/>
          <w:sz w:val="28"/>
          <w:szCs w:val="28"/>
        </w:rPr>
      </w:pPr>
      <w:r w:rsidRPr="00B77182">
        <w:rPr>
          <w:rFonts w:ascii="Times New Roman" w:hAnsi="Times New Roman"/>
          <w:iCs/>
          <w:sz w:val="28"/>
          <w:szCs w:val="28"/>
        </w:rPr>
        <w:t>Реализация</w:t>
      </w:r>
      <w:r w:rsidR="001A04A7" w:rsidRPr="00B77182">
        <w:rPr>
          <w:rFonts w:ascii="Times New Roman" w:hAnsi="Times New Roman"/>
          <w:iCs/>
          <w:sz w:val="28"/>
          <w:szCs w:val="28"/>
        </w:rPr>
        <w:t xml:space="preserve"> </w:t>
      </w:r>
      <w:r w:rsidRPr="00B77182">
        <w:rPr>
          <w:rFonts w:ascii="Times New Roman" w:hAnsi="Times New Roman"/>
          <w:iCs/>
          <w:sz w:val="28"/>
          <w:szCs w:val="28"/>
        </w:rPr>
        <w:t>мероприятий</w:t>
      </w:r>
      <w:r w:rsidR="001A04A7" w:rsidRPr="00B77182">
        <w:rPr>
          <w:rFonts w:ascii="Times New Roman" w:hAnsi="Times New Roman"/>
          <w:iCs/>
          <w:sz w:val="28"/>
          <w:szCs w:val="28"/>
        </w:rPr>
        <w:t xml:space="preserve"> </w:t>
      </w:r>
      <w:r w:rsidRPr="00B77182">
        <w:rPr>
          <w:rFonts w:ascii="Times New Roman" w:hAnsi="Times New Roman"/>
          <w:iCs/>
          <w:sz w:val="28"/>
          <w:szCs w:val="28"/>
        </w:rPr>
        <w:t>по</w:t>
      </w:r>
      <w:r w:rsidR="001A04A7" w:rsidRPr="00B77182">
        <w:rPr>
          <w:rFonts w:ascii="Times New Roman" w:hAnsi="Times New Roman"/>
          <w:iCs/>
          <w:sz w:val="28"/>
          <w:szCs w:val="28"/>
        </w:rPr>
        <w:t xml:space="preserve"> </w:t>
      </w:r>
      <w:r w:rsidRPr="00B77182">
        <w:rPr>
          <w:rFonts w:ascii="Times New Roman" w:hAnsi="Times New Roman"/>
          <w:iCs/>
          <w:sz w:val="28"/>
          <w:szCs w:val="28"/>
        </w:rPr>
        <w:t>антитеррористической</w:t>
      </w:r>
      <w:r w:rsidR="001A04A7" w:rsidRPr="00B77182">
        <w:rPr>
          <w:rFonts w:ascii="Times New Roman" w:hAnsi="Times New Roman"/>
          <w:iCs/>
          <w:sz w:val="28"/>
          <w:szCs w:val="28"/>
        </w:rPr>
        <w:t xml:space="preserve"> </w:t>
      </w:r>
      <w:r w:rsidRPr="00B77182">
        <w:rPr>
          <w:rFonts w:ascii="Times New Roman" w:hAnsi="Times New Roman"/>
          <w:iCs/>
          <w:sz w:val="28"/>
          <w:szCs w:val="28"/>
        </w:rPr>
        <w:t>защищенности</w:t>
      </w:r>
      <w:r w:rsidR="001A04A7" w:rsidRPr="00B77182">
        <w:rPr>
          <w:rFonts w:ascii="Times New Roman" w:hAnsi="Times New Roman"/>
          <w:iCs/>
          <w:sz w:val="28"/>
          <w:szCs w:val="28"/>
        </w:rPr>
        <w:t xml:space="preserve"> </w:t>
      </w:r>
      <w:r w:rsidRPr="00B77182">
        <w:rPr>
          <w:rFonts w:ascii="Times New Roman" w:hAnsi="Times New Roman"/>
          <w:iCs/>
          <w:sz w:val="28"/>
          <w:szCs w:val="28"/>
        </w:rPr>
        <w:t>объектов</w:t>
      </w:r>
      <w:r w:rsidR="001A04A7" w:rsidRPr="00B77182">
        <w:rPr>
          <w:rFonts w:ascii="Times New Roman" w:hAnsi="Times New Roman"/>
          <w:iCs/>
          <w:sz w:val="28"/>
          <w:szCs w:val="28"/>
        </w:rPr>
        <w:t xml:space="preserve"> </w:t>
      </w:r>
      <w:r w:rsidRPr="00B77182">
        <w:rPr>
          <w:rFonts w:ascii="Times New Roman" w:hAnsi="Times New Roman"/>
          <w:iCs/>
          <w:sz w:val="28"/>
          <w:szCs w:val="28"/>
        </w:rPr>
        <w:t>и</w:t>
      </w:r>
      <w:r w:rsidR="001A04A7" w:rsidRPr="00B77182">
        <w:rPr>
          <w:rFonts w:ascii="Times New Roman" w:hAnsi="Times New Roman"/>
          <w:iCs/>
          <w:sz w:val="28"/>
          <w:szCs w:val="28"/>
        </w:rPr>
        <w:t xml:space="preserve"> </w:t>
      </w:r>
      <w:r w:rsidRPr="00B77182">
        <w:rPr>
          <w:rFonts w:ascii="Times New Roman" w:hAnsi="Times New Roman"/>
          <w:iCs/>
          <w:sz w:val="28"/>
          <w:szCs w:val="28"/>
        </w:rPr>
        <w:t>обеспечению</w:t>
      </w:r>
      <w:r w:rsidR="001A04A7" w:rsidRPr="00B77182">
        <w:rPr>
          <w:rFonts w:ascii="Times New Roman" w:hAnsi="Times New Roman"/>
          <w:iCs/>
          <w:sz w:val="28"/>
          <w:szCs w:val="28"/>
        </w:rPr>
        <w:t xml:space="preserve"> </w:t>
      </w:r>
      <w:r w:rsidRPr="00B77182">
        <w:rPr>
          <w:rFonts w:ascii="Times New Roman" w:hAnsi="Times New Roman"/>
          <w:iCs/>
          <w:sz w:val="28"/>
          <w:szCs w:val="28"/>
        </w:rPr>
        <w:t>общественной</w:t>
      </w:r>
      <w:r w:rsidR="001A04A7" w:rsidRPr="00B77182">
        <w:rPr>
          <w:rFonts w:ascii="Times New Roman" w:hAnsi="Times New Roman"/>
          <w:iCs/>
          <w:sz w:val="28"/>
          <w:szCs w:val="28"/>
        </w:rPr>
        <w:t xml:space="preserve"> </w:t>
      </w:r>
      <w:r w:rsidRPr="00B77182">
        <w:rPr>
          <w:rFonts w:ascii="Times New Roman" w:hAnsi="Times New Roman"/>
          <w:iCs/>
          <w:sz w:val="28"/>
          <w:szCs w:val="28"/>
        </w:rPr>
        <w:t>безопасности</w:t>
      </w:r>
      <w:r w:rsidR="001A04A7" w:rsidRPr="00B77182">
        <w:rPr>
          <w:rFonts w:ascii="Times New Roman" w:hAnsi="Times New Roman"/>
          <w:iCs/>
          <w:sz w:val="28"/>
          <w:szCs w:val="28"/>
        </w:rPr>
        <w:t xml:space="preserve"> </w:t>
      </w:r>
      <w:r w:rsidRPr="00B77182">
        <w:rPr>
          <w:rFonts w:ascii="Times New Roman" w:hAnsi="Times New Roman"/>
          <w:iCs/>
          <w:sz w:val="28"/>
          <w:szCs w:val="28"/>
        </w:rPr>
        <w:t>населения</w:t>
      </w:r>
      <w:r w:rsidR="001A04A7" w:rsidRPr="00B77182">
        <w:rPr>
          <w:rFonts w:ascii="Times New Roman" w:hAnsi="Times New Roman"/>
          <w:iCs/>
          <w:sz w:val="28"/>
          <w:szCs w:val="28"/>
        </w:rPr>
        <w:t xml:space="preserve"> </w:t>
      </w:r>
      <w:r w:rsidRPr="00B77182">
        <w:rPr>
          <w:rFonts w:ascii="Times New Roman" w:hAnsi="Times New Roman"/>
          <w:iCs/>
          <w:sz w:val="28"/>
          <w:szCs w:val="28"/>
        </w:rPr>
        <w:t>Ханты-Мансийского</w:t>
      </w:r>
      <w:r w:rsidR="001A04A7" w:rsidRPr="00B77182">
        <w:rPr>
          <w:rFonts w:ascii="Times New Roman" w:hAnsi="Times New Roman"/>
          <w:iCs/>
          <w:sz w:val="28"/>
          <w:szCs w:val="28"/>
        </w:rPr>
        <w:t xml:space="preserve"> </w:t>
      </w:r>
      <w:r w:rsidRPr="00B77182">
        <w:rPr>
          <w:rFonts w:ascii="Times New Roman" w:hAnsi="Times New Roman"/>
          <w:iCs/>
          <w:sz w:val="28"/>
          <w:szCs w:val="28"/>
        </w:rPr>
        <w:t>района</w:t>
      </w:r>
      <w:r w:rsidR="001A04A7" w:rsidRPr="00B77182">
        <w:rPr>
          <w:rFonts w:ascii="Times New Roman" w:hAnsi="Times New Roman"/>
          <w:iCs/>
          <w:sz w:val="28"/>
          <w:szCs w:val="28"/>
        </w:rPr>
        <w:t xml:space="preserve"> </w:t>
      </w:r>
      <w:r w:rsidRPr="00B77182">
        <w:rPr>
          <w:rFonts w:ascii="Times New Roman" w:hAnsi="Times New Roman"/>
          <w:iCs/>
          <w:sz w:val="28"/>
          <w:szCs w:val="28"/>
        </w:rPr>
        <w:t>удовлетворительно</w:t>
      </w:r>
      <w:r w:rsidR="001A04A7" w:rsidRPr="00B77182">
        <w:rPr>
          <w:rFonts w:ascii="Times New Roman" w:hAnsi="Times New Roman"/>
          <w:iCs/>
          <w:sz w:val="28"/>
          <w:szCs w:val="28"/>
        </w:rPr>
        <w:t xml:space="preserve"> </w:t>
      </w:r>
      <w:r w:rsidRPr="00B77182">
        <w:rPr>
          <w:rFonts w:ascii="Times New Roman" w:hAnsi="Times New Roman"/>
          <w:iCs/>
          <w:sz w:val="28"/>
          <w:szCs w:val="28"/>
        </w:rPr>
        <w:t>влияет</w:t>
      </w:r>
      <w:r w:rsidR="001A04A7" w:rsidRPr="00B77182">
        <w:rPr>
          <w:rFonts w:ascii="Times New Roman" w:hAnsi="Times New Roman"/>
          <w:iCs/>
          <w:sz w:val="28"/>
          <w:szCs w:val="28"/>
        </w:rPr>
        <w:t xml:space="preserve"> </w:t>
      </w:r>
      <w:r w:rsidRPr="00B77182">
        <w:rPr>
          <w:rFonts w:ascii="Times New Roman" w:hAnsi="Times New Roman"/>
          <w:iCs/>
          <w:sz w:val="28"/>
          <w:szCs w:val="28"/>
        </w:rPr>
        <w:t>на</w:t>
      </w:r>
      <w:r w:rsidR="001A04A7" w:rsidRPr="00B77182">
        <w:rPr>
          <w:rFonts w:ascii="Times New Roman" w:hAnsi="Times New Roman"/>
          <w:iCs/>
          <w:sz w:val="28"/>
          <w:szCs w:val="28"/>
        </w:rPr>
        <w:t xml:space="preserve"> </w:t>
      </w:r>
      <w:r w:rsidRPr="00B77182">
        <w:rPr>
          <w:rFonts w:ascii="Times New Roman" w:hAnsi="Times New Roman"/>
          <w:iCs/>
          <w:sz w:val="28"/>
          <w:szCs w:val="28"/>
        </w:rPr>
        <w:t>обстановку</w:t>
      </w:r>
      <w:r w:rsidR="001A04A7" w:rsidRPr="00B77182">
        <w:rPr>
          <w:rFonts w:ascii="Times New Roman" w:hAnsi="Times New Roman"/>
          <w:iCs/>
          <w:sz w:val="28"/>
          <w:szCs w:val="28"/>
        </w:rPr>
        <w:t xml:space="preserve"> </w:t>
      </w:r>
      <w:r w:rsidRPr="00B77182">
        <w:rPr>
          <w:rFonts w:ascii="Times New Roman" w:hAnsi="Times New Roman"/>
          <w:iCs/>
          <w:sz w:val="28"/>
          <w:szCs w:val="28"/>
        </w:rPr>
        <w:t>в</w:t>
      </w:r>
      <w:r w:rsidR="001A04A7" w:rsidRPr="00B77182">
        <w:rPr>
          <w:rFonts w:ascii="Times New Roman" w:hAnsi="Times New Roman"/>
          <w:iCs/>
          <w:sz w:val="28"/>
          <w:szCs w:val="28"/>
        </w:rPr>
        <w:t xml:space="preserve"> </w:t>
      </w:r>
      <w:r w:rsidRPr="00B77182">
        <w:rPr>
          <w:rFonts w:ascii="Times New Roman" w:hAnsi="Times New Roman"/>
          <w:iCs/>
          <w:sz w:val="28"/>
          <w:szCs w:val="28"/>
        </w:rPr>
        <w:t>сфере</w:t>
      </w:r>
      <w:r w:rsidR="001A04A7" w:rsidRPr="00B77182">
        <w:rPr>
          <w:rFonts w:ascii="Times New Roman" w:hAnsi="Times New Roman"/>
          <w:iCs/>
          <w:sz w:val="28"/>
          <w:szCs w:val="28"/>
        </w:rPr>
        <w:t xml:space="preserve"> </w:t>
      </w:r>
      <w:r w:rsidRPr="00B77182">
        <w:rPr>
          <w:rFonts w:ascii="Times New Roman" w:hAnsi="Times New Roman"/>
          <w:iCs/>
          <w:sz w:val="28"/>
          <w:szCs w:val="28"/>
        </w:rPr>
        <w:t>противодействия</w:t>
      </w:r>
      <w:r w:rsidR="001A04A7" w:rsidRPr="00B77182">
        <w:rPr>
          <w:rFonts w:ascii="Times New Roman" w:hAnsi="Times New Roman"/>
          <w:iCs/>
          <w:sz w:val="28"/>
          <w:szCs w:val="28"/>
        </w:rPr>
        <w:t xml:space="preserve"> </w:t>
      </w:r>
      <w:r w:rsidRPr="00B77182">
        <w:rPr>
          <w:rFonts w:ascii="Times New Roman" w:hAnsi="Times New Roman"/>
          <w:iCs/>
          <w:sz w:val="28"/>
          <w:szCs w:val="28"/>
        </w:rPr>
        <w:t>терроризму.</w:t>
      </w:r>
    </w:p>
    <w:p w14:paraId="36CA88DE" w14:textId="77777777" w:rsidR="00346A95" w:rsidRPr="00346A95" w:rsidRDefault="00346A95" w:rsidP="00680603">
      <w:pPr>
        <w:autoSpaceDE w:val="0"/>
        <w:autoSpaceDN w:val="0"/>
        <w:adjustRightInd w:val="0"/>
        <w:spacing w:after="0" w:line="240" w:lineRule="auto"/>
        <w:ind w:firstLine="709"/>
        <w:jc w:val="both"/>
        <w:rPr>
          <w:rFonts w:ascii="TimesNewRomanPSMT" w:hAnsi="TimesNewRomanPSMT" w:cs="TimesNewRomanPSMT"/>
          <w:sz w:val="28"/>
          <w:szCs w:val="28"/>
        </w:rPr>
      </w:pPr>
      <w:r w:rsidRPr="00346A95">
        <w:rPr>
          <w:rFonts w:ascii="TimesNewRomanPSMT" w:hAnsi="TimesNewRomanPSMT" w:cs="TimesNewRomanPSMT"/>
          <w:sz w:val="28"/>
          <w:szCs w:val="28"/>
        </w:rPr>
        <w:t xml:space="preserve">В целях изучения общественного мнения о влиянии идеологии терроризма на общественно-политическую ситуацию в Ханты-Мансийском автономном округе – Югре, а также определении общественной оценки эффективности деятельности органов власти по борьбе с терроризмом Автономным учреждением Ханты-Мансийского автономного округа – Югры «Экспертно-координационным центром Правительства Югры «Центр «Открытый регион» в период с 6 ноября по 11 декабря 2024 года проведен опрос населения Ханты-Мансийского автономного округа – Югры. </w:t>
      </w:r>
    </w:p>
    <w:p w14:paraId="12F1885D" w14:textId="77777777" w:rsidR="00346A95" w:rsidRPr="00346A95" w:rsidRDefault="00346A95" w:rsidP="00680603">
      <w:pPr>
        <w:autoSpaceDE w:val="0"/>
        <w:autoSpaceDN w:val="0"/>
        <w:adjustRightInd w:val="0"/>
        <w:spacing w:after="0" w:line="240" w:lineRule="auto"/>
        <w:ind w:firstLine="709"/>
        <w:jc w:val="both"/>
        <w:rPr>
          <w:rFonts w:ascii="TimesNewRomanPSMT" w:hAnsi="TimesNewRomanPSMT" w:cs="TimesNewRomanPSMT"/>
          <w:sz w:val="28"/>
          <w:szCs w:val="28"/>
        </w:rPr>
      </w:pPr>
      <w:r w:rsidRPr="00346A95">
        <w:rPr>
          <w:rFonts w:ascii="TimesNewRomanPSMT" w:hAnsi="TimesNewRomanPSMT" w:cs="TimesNewRomanPSMT"/>
          <w:sz w:val="28"/>
          <w:szCs w:val="28"/>
        </w:rPr>
        <w:t xml:space="preserve">По итогам исследования 2024 года отмечается положительная динамика в оценке югорчанами вероятности террористических угроз – увеличилась доля опрошенных югорчан, отмечающих отсутствие вероятности проявлений терроризма в месте проживания. </w:t>
      </w:r>
    </w:p>
    <w:p w14:paraId="570917D9" w14:textId="77777777" w:rsidR="00346A95" w:rsidRPr="00346A95" w:rsidRDefault="00346A95" w:rsidP="00680603">
      <w:pPr>
        <w:autoSpaceDE w:val="0"/>
        <w:autoSpaceDN w:val="0"/>
        <w:adjustRightInd w:val="0"/>
        <w:spacing w:after="0" w:line="240" w:lineRule="auto"/>
        <w:ind w:firstLine="709"/>
        <w:jc w:val="both"/>
        <w:rPr>
          <w:rFonts w:ascii="TimesNewRomanPSMT" w:hAnsi="TimesNewRomanPSMT" w:cs="TimesNewRomanPSMT"/>
          <w:sz w:val="28"/>
          <w:szCs w:val="28"/>
        </w:rPr>
      </w:pPr>
      <w:r w:rsidRPr="00346A95">
        <w:rPr>
          <w:rFonts w:ascii="TimesNewRomanPSMT" w:hAnsi="TimesNewRomanPSMT" w:cs="TimesNewRomanPSMT"/>
          <w:sz w:val="28"/>
          <w:szCs w:val="28"/>
        </w:rPr>
        <w:t>Жители Ханты-Мансийского района в числе респондентов чаще других отмечавших, что вероятность совершения террористических актов в месте проживания респондента отсутствует (70,8%).</w:t>
      </w:r>
    </w:p>
    <w:p w14:paraId="4EBCA9CA" w14:textId="6D71591C" w:rsidR="00346A95" w:rsidRPr="00346A95" w:rsidRDefault="00346A95" w:rsidP="00680603">
      <w:pPr>
        <w:autoSpaceDE w:val="0"/>
        <w:autoSpaceDN w:val="0"/>
        <w:adjustRightInd w:val="0"/>
        <w:spacing w:after="0" w:line="240" w:lineRule="auto"/>
        <w:ind w:firstLine="709"/>
        <w:jc w:val="both"/>
        <w:rPr>
          <w:rFonts w:ascii="TimesNewRomanPSMT" w:hAnsi="TimesNewRomanPSMT" w:cs="TimesNewRomanPSMT"/>
          <w:color w:val="000000"/>
          <w:sz w:val="28"/>
          <w:szCs w:val="28"/>
        </w:rPr>
      </w:pPr>
      <w:r w:rsidRPr="00346A95">
        <w:rPr>
          <w:rFonts w:ascii="TimesNewRomanPSMT" w:hAnsi="TimesNewRomanPSMT" w:cs="TimesNewRomanPSMT"/>
          <w:sz w:val="28"/>
          <w:szCs w:val="28"/>
        </w:rPr>
        <w:t>Также жители Ханты-Мансийского района в целом положительно оценивают деятельность органов власти России по борьбе с терроризмом (87,5%), а также д</w:t>
      </w:r>
      <w:r w:rsidRPr="00346A95">
        <w:rPr>
          <w:rFonts w:ascii="TimesNewRomanPSMT" w:hAnsi="TimesNewRomanPSMT" w:cs="TimesNewRomanPSMT"/>
          <w:color w:val="000000"/>
          <w:sz w:val="28"/>
          <w:szCs w:val="28"/>
        </w:rPr>
        <w:t>еятельность, осуществляемую органами власти Ханты-Мансийского автономного округа – Югры (91,7%).</w:t>
      </w:r>
    </w:p>
    <w:p w14:paraId="18903FB0" w14:textId="77777777" w:rsidR="00D739D6" w:rsidRPr="00B77182" w:rsidRDefault="00F068F9" w:rsidP="00680603">
      <w:pPr>
        <w:tabs>
          <w:tab w:val="left" w:pos="142"/>
          <w:tab w:val="left" w:pos="709"/>
          <w:tab w:val="left" w:pos="993"/>
        </w:tabs>
        <w:spacing w:after="0" w:line="240" w:lineRule="auto"/>
        <w:ind w:firstLine="709"/>
        <w:jc w:val="both"/>
        <w:rPr>
          <w:rFonts w:ascii="Times New Roman" w:eastAsia="Times New Roman" w:hAnsi="Times New Roman"/>
          <w:sz w:val="28"/>
          <w:szCs w:val="28"/>
        </w:rPr>
      </w:pPr>
      <w:r w:rsidRPr="00B77182">
        <w:rPr>
          <w:rFonts w:ascii="Times New Roman" w:eastAsia="Times New Roman" w:hAnsi="Times New Roman"/>
          <w:sz w:val="28"/>
          <w:szCs w:val="28"/>
        </w:rPr>
        <w:t>В</w:t>
      </w:r>
      <w:r w:rsidR="001A04A7" w:rsidRPr="00B77182">
        <w:rPr>
          <w:rFonts w:ascii="Times New Roman" w:eastAsia="Times New Roman" w:hAnsi="Times New Roman"/>
          <w:sz w:val="28"/>
          <w:szCs w:val="28"/>
        </w:rPr>
        <w:t xml:space="preserve"> </w:t>
      </w:r>
      <w:r w:rsidRPr="00B77182">
        <w:rPr>
          <w:rFonts w:ascii="Times New Roman" w:eastAsia="Times New Roman" w:hAnsi="Times New Roman"/>
          <w:sz w:val="28"/>
          <w:szCs w:val="28"/>
        </w:rPr>
        <w:t>Реестр</w:t>
      </w:r>
      <w:r w:rsidR="001A04A7" w:rsidRPr="00B77182">
        <w:rPr>
          <w:rFonts w:ascii="Times New Roman" w:eastAsia="Times New Roman" w:hAnsi="Times New Roman"/>
          <w:sz w:val="28"/>
          <w:szCs w:val="28"/>
        </w:rPr>
        <w:t xml:space="preserve"> </w:t>
      </w:r>
      <w:r w:rsidRPr="00B77182">
        <w:rPr>
          <w:rFonts w:ascii="Times New Roman" w:eastAsia="Times New Roman" w:hAnsi="Times New Roman"/>
          <w:sz w:val="28"/>
          <w:szCs w:val="28"/>
        </w:rPr>
        <w:t>объектов</w:t>
      </w:r>
      <w:r w:rsidR="001A04A7" w:rsidRPr="00B77182">
        <w:rPr>
          <w:rFonts w:ascii="Times New Roman" w:eastAsia="Times New Roman" w:hAnsi="Times New Roman"/>
          <w:sz w:val="28"/>
          <w:szCs w:val="28"/>
        </w:rPr>
        <w:t xml:space="preserve"> </w:t>
      </w:r>
      <w:r w:rsidRPr="00B77182">
        <w:rPr>
          <w:rFonts w:ascii="Times New Roman" w:eastAsia="Times New Roman" w:hAnsi="Times New Roman"/>
          <w:sz w:val="28"/>
          <w:szCs w:val="28"/>
        </w:rPr>
        <w:t>возможных</w:t>
      </w:r>
      <w:r w:rsidR="001A04A7" w:rsidRPr="00B77182">
        <w:rPr>
          <w:rFonts w:ascii="Times New Roman" w:eastAsia="Times New Roman" w:hAnsi="Times New Roman"/>
          <w:sz w:val="28"/>
          <w:szCs w:val="28"/>
        </w:rPr>
        <w:t xml:space="preserve"> </w:t>
      </w:r>
      <w:r w:rsidRPr="00B77182">
        <w:rPr>
          <w:rFonts w:ascii="Times New Roman" w:eastAsia="Times New Roman" w:hAnsi="Times New Roman"/>
          <w:sz w:val="28"/>
          <w:szCs w:val="28"/>
        </w:rPr>
        <w:t>террористических</w:t>
      </w:r>
      <w:r w:rsidR="001A04A7" w:rsidRPr="00B77182">
        <w:rPr>
          <w:rFonts w:ascii="Times New Roman" w:eastAsia="Times New Roman" w:hAnsi="Times New Roman"/>
          <w:sz w:val="28"/>
          <w:szCs w:val="28"/>
        </w:rPr>
        <w:t xml:space="preserve"> </w:t>
      </w:r>
      <w:r w:rsidRPr="00B77182">
        <w:rPr>
          <w:rFonts w:ascii="Times New Roman" w:eastAsia="Times New Roman" w:hAnsi="Times New Roman"/>
          <w:sz w:val="28"/>
          <w:szCs w:val="28"/>
        </w:rPr>
        <w:t>посягательств,</w:t>
      </w:r>
      <w:r w:rsidR="001A04A7" w:rsidRPr="00B77182">
        <w:rPr>
          <w:rFonts w:ascii="Times New Roman" w:eastAsia="Times New Roman" w:hAnsi="Times New Roman"/>
          <w:sz w:val="28"/>
          <w:szCs w:val="28"/>
        </w:rPr>
        <w:t xml:space="preserve"> </w:t>
      </w:r>
      <w:r w:rsidRPr="00B77182">
        <w:rPr>
          <w:rFonts w:ascii="Times New Roman" w:eastAsia="Times New Roman" w:hAnsi="Times New Roman"/>
          <w:sz w:val="28"/>
          <w:szCs w:val="28"/>
        </w:rPr>
        <w:t>расположенных</w:t>
      </w:r>
      <w:r w:rsidR="001A04A7" w:rsidRPr="00B77182">
        <w:rPr>
          <w:rFonts w:ascii="Times New Roman" w:eastAsia="Times New Roman" w:hAnsi="Times New Roman"/>
          <w:sz w:val="28"/>
          <w:szCs w:val="28"/>
        </w:rPr>
        <w:t xml:space="preserve"> </w:t>
      </w:r>
      <w:r w:rsidRPr="00B77182">
        <w:rPr>
          <w:rFonts w:ascii="Times New Roman" w:eastAsia="Times New Roman" w:hAnsi="Times New Roman"/>
          <w:sz w:val="28"/>
          <w:szCs w:val="28"/>
        </w:rPr>
        <w:t>на</w:t>
      </w:r>
      <w:r w:rsidR="001A04A7" w:rsidRPr="00B77182">
        <w:rPr>
          <w:rFonts w:ascii="Times New Roman" w:eastAsia="Times New Roman" w:hAnsi="Times New Roman"/>
          <w:sz w:val="28"/>
          <w:szCs w:val="28"/>
        </w:rPr>
        <w:t xml:space="preserve"> </w:t>
      </w:r>
      <w:r w:rsidRPr="00B77182">
        <w:rPr>
          <w:rFonts w:ascii="Times New Roman" w:eastAsia="Times New Roman" w:hAnsi="Times New Roman"/>
          <w:sz w:val="28"/>
          <w:szCs w:val="28"/>
        </w:rPr>
        <w:t>территории</w:t>
      </w:r>
      <w:r w:rsidR="001A04A7" w:rsidRPr="00B77182">
        <w:rPr>
          <w:rFonts w:ascii="Times New Roman" w:eastAsia="Times New Roman" w:hAnsi="Times New Roman"/>
          <w:sz w:val="28"/>
          <w:szCs w:val="28"/>
        </w:rPr>
        <w:t xml:space="preserve"> </w:t>
      </w:r>
      <w:r w:rsidRPr="00B77182">
        <w:rPr>
          <w:rFonts w:ascii="Times New Roman" w:eastAsia="Times New Roman" w:hAnsi="Times New Roman"/>
          <w:sz w:val="28"/>
          <w:szCs w:val="28"/>
        </w:rPr>
        <w:t>Ханты-Мансийского</w:t>
      </w:r>
      <w:r w:rsidR="001A04A7" w:rsidRPr="00B77182">
        <w:rPr>
          <w:rFonts w:ascii="Times New Roman" w:eastAsia="Times New Roman" w:hAnsi="Times New Roman"/>
          <w:sz w:val="28"/>
          <w:szCs w:val="28"/>
        </w:rPr>
        <w:t xml:space="preserve"> </w:t>
      </w:r>
      <w:r w:rsidRPr="00B77182">
        <w:rPr>
          <w:rFonts w:ascii="Times New Roman" w:eastAsia="Times New Roman" w:hAnsi="Times New Roman"/>
          <w:sz w:val="28"/>
          <w:szCs w:val="28"/>
        </w:rPr>
        <w:t>автономного</w:t>
      </w:r>
      <w:r w:rsidR="001A04A7" w:rsidRPr="00B77182">
        <w:rPr>
          <w:rFonts w:ascii="Times New Roman" w:eastAsia="Times New Roman" w:hAnsi="Times New Roman"/>
          <w:sz w:val="28"/>
          <w:szCs w:val="28"/>
        </w:rPr>
        <w:t xml:space="preserve"> </w:t>
      </w:r>
      <w:r w:rsidRPr="00B77182">
        <w:rPr>
          <w:rFonts w:ascii="Times New Roman" w:eastAsia="Times New Roman" w:hAnsi="Times New Roman"/>
          <w:sz w:val="28"/>
          <w:szCs w:val="28"/>
        </w:rPr>
        <w:t>округа</w:t>
      </w:r>
      <w:r w:rsidR="001A04A7" w:rsidRPr="00B77182">
        <w:rPr>
          <w:rFonts w:ascii="Times New Roman" w:eastAsia="Times New Roman" w:hAnsi="Times New Roman"/>
          <w:sz w:val="28"/>
          <w:szCs w:val="28"/>
        </w:rPr>
        <w:t xml:space="preserve"> </w:t>
      </w:r>
      <w:r w:rsidRPr="00B77182">
        <w:rPr>
          <w:rFonts w:ascii="Times New Roman" w:eastAsia="Times New Roman" w:hAnsi="Times New Roman"/>
          <w:sz w:val="28"/>
          <w:szCs w:val="28"/>
        </w:rPr>
        <w:t>–</w:t>
      </w:r>
      <w:r w:rsidR="001A04A7" w:rsidRPr="00B77182">
        <w:rPr>
          <w:rFonts w:ascii="Times New Roman" w:eastAsia="Times New Roman" w:hAnsi="Times New Roman"/>
          <w:sz w:val="28"/>
          <w:szCs w:val="28"/>
        </w:rPr>
        <w:t xml:space="preserve"> </w:t>
      </w:r>
      <w:r w:rsidRPr="00B77182">
        <w:rPr>
          <w:rFonts w:ascii="Times New Roman" w:eastAsia="Times New Roman" w:hAnsi="Times New Roman"/>
          <w:sz w:val="28"/>
          <w:szCs w:val="28"/>
        </w:rPr>
        <w:t>Югры,</w:t>
      </w:r>
      <w:r w:rsidR="001A04A7" w:rsidRPr="00B77182">
        <w:rPr>
          <w:rFonts w:ascii="Times New Roman" w:eastAsia="Times New Roman" w:hAnsi="Times New Roman"/>
          <w:sz w:val="28"/>
          <w:szCs w:val="28"/>
        </w:rPr>
        <w:t xml:space="preserve"> </w:t>
      </w:r>
      <w:r w:rsidRPr="00B77182">
        <w:rPr>
          <w:rFonts w:ascii="Times New Roman" w:eastAsia="Times New Roman" w:hAnsi="Times New Roman"/>
          <w:sz w:val="28"/>
          <w:szCs w:val="28"/>
        </w:rPr>
        <w:t>в</w:t>
      </w:r>
      <w:r w:rsidR="001A04A7" w:rsidRPr="00B77182">
        <w:rPr>
          <w:rFonts w:ascii="Times New Roman" w:eastAsia="Times New Roman" w:hAnsi="Times New Roman"/>
          <w:sz w:val="28"/>
          <w:szCs w:val="28"/>
        </w:rPr>
        <w:t xml:space="preserve"> </w:t>
      </w:r>
      <w:r w:rsidRPr="00B77182">
        <w:rPr>
          <w:rFonts w:ascii="Times New Roman" w:eastAsia="Times New Roman" w:hAnsi="Times New Roman"/>
          <w:sz w:val="28"/>
          <w:szCs w:val="28"/>
        </w:rPr>
        <w:t>части</w:t>
      </w:r>
      <w:r w:rsidR="001A04A7" w:rsidRPr="00B77182">
        <w:rPr>
          <w:rFonts w:ascii="Times New Roman" w:eastAsia="Times New Roman" w:hAnsi="Times New Roman"/>
          <w:sz w:val="28"/>
          <w:szCs w:val="28"/>
        </w:rPr>
        <w:t xml:space="preserve"> </w:t>
      </w:r>
      <w:r w:rsidRPr="00B77182">
        <w:rPr>
          <w:rFonts w:ascii="Times New Roman" w:eastAsia="Times New Roman" w:hAnsi="Times New Roman"/>
          <w:sz w:val="28"/>
          <w:szCs w:val="28"/>
        </w:rPr>
        <w:t>касающейся</w:t>
      </w:r>
      <w:r w:rsidR="001A04A7" w:rsidRPr="00B77182">
        <w:rPr>
          <w:rFonts w:ascii="Times New Roman" w:eastAsia="Times New Roman" w:hAnsi="Times New Roman"/>
          <w:sz w:val="28"/>
          <w:szCs w:val="28"/>
        </w:rPr>
        <w:t xml:space="preserve"> </w:t>
      </w:r>
      <w:r w:rsidRPr="00B77182">
        <w:rPr>
          <w:rFonts w:ascii="Times New Roman" w:eastAsia="Times New Roman" w:hAnsi="Times New Roman"/>
          <w:sz w:val="28"/>
          <w:szCs w:val="28"/>
        </w:rPr>
        <w:t>территории</w:t>
      </w:r>
      <w:r w:rsidR="001A04A7" w:rsidRPr="00B77182">
        <w:rPr>
          <w:rFonts w:ascii="Times New Roman" w:eastAsia="Times New Roman" w:hAnsi="Times New Roman"/>
          <w:sz w:val="28"/>
          <w:szCs w:val="28"/>
        </w:rPr>
        <w:t xml:space="preserve"> </w:t>
      </w:r>
      <w:r w:rsidRPr="00B77182">
        <w:rPr>
          <w:rFonts w:ascii="Times New Roman" w:eastAsia="Times New Roman" w:hAnsi="Times New Roman"/>
          <w:sz w:val="28"/>
          <w:szCs w:val="28"/>
        </w:rPr>
        <w:t>Ханты-Мансийского</w:t>
      </w:r>
      <w:r w:rsidR="001A04A7" w:rsidRPr="00B77182">
        <w:rPr>
          <w:rFonts w:ascii="Times New Roman" w:eastAsia="Times New Roman" w:hAnsi="Times New Roman"/>
          <w:sz w:val="28"/>
          <w:szCs w:val="28"/>
        </w:rPr>
        <w:t xml:space="preserve"> </w:t>
      </w:r>
      <w:r w:rsidRPr="00B77182">
        <w:rPr>
          <w:rFonts w:ascii="Times New Roman" w:eastAsia="Times New Roman" w:hAnsi="Times New Roman"/>
          <w:sz w:val="28"/>
          <w:szCs w:val="28"/>
        </w:rPr>
        <w:t>района</w:t>
      </w:r>
      <w:r w:rsidR="001A04A7" w:rsidRPr="00B77182">
        <w:rPr>
          <w:rFonts w:ascii="Times New Roman" w:eastAsia="Times New Roman" w:hAnsi="Times New Roman"/>
          <w:sz w:val="28"/>
          <w:szCs w:val="28"/>
        </w:rPr>
        <w:t xml:space="preserve"> </w:t>
      </w:r>
      <w:r w:rsidRPr="00B77182">
        <w:rPr>
          <w:rFonts w:ascii="Times New Roman" w:eastAsia="Times New Roman" w:hAnsi="Times New Roman"/>
          <w:sz w:val="28"/>
          <w:szCs w:val="28"/>
        </w:rPr>
        <w:t>включено</w:t>
      </w:r>
      <w:r w:rsidR="001A04A7" w:rsidRPr="00B77182">
        <w:rPr>
          <w:rFonts w:ascii="Times New Roman" w:eastAsia="Times New Roman" w:hAnsi="Times New Roman"/>
          <w:sz w:val="28"/>
          <w:szCs w:val="28"/>
        </w:rPr>
        <w:t xml:space="preserve"> </w:t>
      </w:r>
      <w:r w:rsidR="00D739D6" w:rsidRPr="00B77182">
        <w:rPr>
          <w:rFonts w:ascii="Times New Roman" w:eastAsia="Times New Roman" w:hAnsi="Times New Roman"/>
          <w:sz w:val="28"/>
          <w:szCs w:val="28"/>
        </w:rPr>
        <w:t>60</w:t>
      </w:r>
      <w:r w:rsidR="001A04A7" w:rsidRPr="00B77182">
        <w:rPr>
          <w:rFonts w:ascii="Times New Roman" w:eastAsia="Times New Roman" w:hAnsi="Times New Roman"/>
          <w:sz w:val="28"/>
          <w:szCs w:val="28"/>
        </w:rPr>
        <w:t xml:space="preserve"> </w:t>
      </w:r>
      <w:r w:rsidRPr="00B77182">
        <w:rPr>
          <w:rFonts w:ascii="Times New Roman" w:eastAsia="Times New Roman" w:hAnsi="Times New Roman"/>
          <w:sz w:val="28"/>
          <w:szCs w:val="28"/>
        </w:rPr>
        <w:t>объектов:</w:t>
      </w:r>
      <w:r w:rsidR="001A04A7" w:rsidRPr="00B77182">
        <w:rPr>
          <w:rFonts w:ascii="Times New Roman" w:eastAsia="Times New Roman" w:hAnsi="Times New Roman"/>
          <w:sz w:val="28"/>
          <w:szCs w:val="28"/>
        </w:rPr>
        <w:t xml:space="preserve"> </w:t>
      </w:r>
      <w:r w:rsidR="00D739D6" w:rsidRPr="00B77182">
        <w:rPr>
          <w:rFonts w:ascii="Times New Roman" w:eastAsia="Times New Roman" w:hAnsi="Times New Roman"/>
          <w:sz w:val="28"/>
          <w:szCs w:val="28"/>
        </w:rPr>
        <w:t>3</w:t>
      </w:r>
      <w:r w:rsidR="001A04A7" w:rsidRPr="00B77182">
        <w:rPr>
          <w:rFonts w:ascii="Times New Roman" w:eastAsia="Times New Roman" w:hAnsi="Times New Roman"/>
          <w:sz w:val="28"/>
          <w:szCs w:val="28"/>
        </w:rPr>
        <w:t xml:space="preserve"> </w:t>
      </w:r>
      <w:r w:rsidRPr="00B77182">
        <w:rPr>
          <w:rFonts w:ascii="Times New Roman" w:eastAsia="Times New Roman" w:hAnsi="Times New Roman"/>
          <w:sz w:val="28"/>
          <w:szCs w:val="28"/>
        </w:rPr>
        <w:t>объект</w:t>
      </w:r>
      <w:r w:rsidR="00D739D6" w:rsidRPr="00B77182">
        <w:rPr>
          <w:rFonts w:ascii="Times New Roman" w:eastAsia="Times New Roman" w:hAnsi="Times New Roman"/>
          <w:sz w:val="28"/>
          <w:szCs w:val="28"/>
        </w:rPr>
        <w:t>а</w:t>
      </w:r>
      <w:r w:rsidR="001A04A7" w:rsidRPr="00B77182">
        <w:rPr>
          <w:rFonts w:ascii="Times New Roman" w:eastAsia="Times New Roman" w:hAnsi="Times New Roman"/>
          <w:sz w:val="28"/>
          <w:szCs w:val="28"/>
        </w:rPr>
        <w:t xml:space="preserve"> </w:t>
      </w:r>
      <w:r w:rsidRPr="00B77182">
        <w:rPr>
          <w:rFonts w:ascii="Times New Roman" w:eastAsia="Times New Roman" w:hAnsi="Times New Roman"/>
          <w:sz w:val="28"/>
          <w:szCs w:val="28"/>
        </w:rPr>
        <w:t>физической</w:t>
      </w:r>
      <w:r w:rsidR="001A04A7" w:rsidRPr="00B77182">
        <w:rPr>
          <w:rFonts w:ascii="Times New Roman" w:eastAsia="Times New Roman" w:hAnsi="Times New Roman"/>
          <w:sz w:val="28"/>
          <w:szCs w:val="28"/>
        </w:rPr>
        <w:t xml:space="preserve"> </w:t>
      </w:r>
      <w:r w:rsidRPr="00B77182">
        <w:rPr>
          <w:rFonts w:ascii="Times New Roman" w:eastAsia="Times New Roman" w:hAnsi="Times New Roman"/>
          <w:sz w:val="28"/>
          <w:szCs w:val="28"/>
        </w:rPr>
        <w:t>культуры</w:t>
      </w:r>
      <w:r w:rsidR="001A04A7" w:rsidRPr="00B77182">
        <w:rPr>
          <w:rFonts w:ascii="Times New Roman" w:eastAsia="Times New Roman" w:hAnsi="Times New Roman"/>
          <w:sz w:val="28"/>
          <w:szCs w:val="28"/>
        </w:rPr>
        <w:t xml:space="preserve"> </w:t>
      </w:r>
      <w:r w:rsidRPr="00B77182">
        <w:rPr>
          <w:rFonts w:ascii="Times New Roman" w:eastAsia="Times New Roman" w:hAnsi="Times New Roman"/>
          <w:sz w:val="28"/>
          <w:szCs w:val="28"/>
        </w:rPr>
        <w:t>и</w:t>
      </w:r>
      <w:r w:rsidR="001A04A7" w:rsidRPr="00B77182">
        <w:rPr>
          <w:rFonts w:ascii="Times New Roman" w:eastAsia="Times New Roman" w:hAnsi="Times New Roman"/>
          <w:sz w:val="28"/>
          <w:szCs w:val="28"/>
        </w:rPr>
        <w:t xml:space="preserve"> </w:t>
      </w:r>
      <w:r w:rsidRPr="00B77182">
        <w:rPr>
          <w:rFonts w:ascii="Times New Roman" w:eastAsia="Times New Roman" w:hAnsi="Times New Roman"/>
          <w:sz w:val="28"/>
          <w:szCs w:val="28"/>
        </w:rPr>
        <w:t>спорта,</w:t>
      </w:r>
      <w:r w:rsidR="001A04A7" w:rsidRPr="00B77182">
        <w:rPr>
          <w:rFonts w:ascii="Times New Roman" w:eastAsia="Times New Roman" w:hAnsi="Times New Roman"/>
          <w:sz w:val="28"/>
          <w:szCs w:val="28"/>
        </w:rPr>
        <w:t xml:space="preserve"> </w:t>
      </w:r>
      <w:r w:rsidR="00D739D6" w:rsidRPr="00B77182">
        <w:rPr>
          <w:rFonts w:ascii="Times New Roman" w:eastAsia="Times New Roman" w:hAnsi="Times New Roman"/>
          <w:sz w:val="28"/>
          <w:szCs w:val="28"/>
        </w:rPr>
        <w:t>22 объекта культуры, 35 объектов образования.</w:t>
      </w:r>
    </w:p>
    <w:p w14:paraId="32096294" w14:textId="114936DA" w:rsidR="00F068F9" w:rsidRPr="00B77182" w:rsidRDefault="00F068F9" w:rsidP="00680603">
      <w:pPr>
        <w:autoSpaceDE w:val="0"/>
        <w:autoSpaceDN w:val="0"/>
        <w:adjustRightInd w:val="0"/>
        <w:spacing w:after="0" w:line="240" w:lineRule="auto"/>
        <w:ind w:firstLine="709"/>
        <w:jc w:val="both"/>
        <w:rPr>
          <w:rFonts w:ascii="Times New Roman" w:eastAsia="Times New Roman" w:hAnsi="Times New Roman"/>
          <w:sz w:val="28"/>
          <w:szCs w:val="28"/>
        </w:rPr>
      </w:pPr>
      <w:r w:rsidRPr="00B77182">
        <w:rPr>
          <w:rFonts w:ascii="Times New Roman" w:eastAsia="Times New Roman" w:hAnsi="Times New Roman"/>
          <w:sz w:val="28"/>
          <w:szCs w:val="28"/>
        </w:rPr>
        <w:t>В</w:t>
      </w:r>
      <w:r w:rsidR="001A04A7" w:rsidRPr="00B77182">
        <w:rPr>
          <w:rFonts w:ascii="Times New Roman" w:eastAsia="Times New Roman" w:hAnsi="Times New Roman"/>
          <w:sz w:val="28"/>
          <w:szCs w:val="28"/>
        </w:rPr>
        <w:t xml:space="preserve"> </w:t>
      </w:r>
      <w:r w:rsidRPr="00B77182">
        <w:rPr>
          <w:rFonts w:ascii="Times New Roman" w:eastAsia="Times New Roman" w:hAnsi="Times New Roman"/>
          <w:sz w:val="28"/>
          <w:szCs w:val="28"/>
        </w:rPr>
        <w:t>202</w:t>
      </w:r>
      <w:r w:rsidR="00D739D6" w:rsidRPr="00B77182">
        <w:rPr>
          <w:rFonts w:ascii="Times New Roman" w:eastAsia="Times New Roman" w:hAnsi="Times New Roman"/>
          <w:sz w:val="28"/>
          <w:szCs w:val="28"/>
        </w:rPr>
        <w:t>4</w:t>
      </w:r>
      <w:r w:rsidR="001A04A7" w:rsidRPr="00B77182">
        <w:rPr>
          <w:rFonts w:ascii="Times New Roman" w:eastAsia="Times New Roman" w:hAnsi="Times New Roman"/>
          <w:sz w:val="28"/>
          <w:szCs w:val="28"/>
        </w:rPr>
        <w:t xml:space="preserve"> </w:t>
      </w:r>
      <w:r w:rsidRPr="00B77182">
        <w:rPr>
          <w:rFonts w:ascii="Times New Roman" w:eastAsia="Times New Roman" w:hAnsi="Times New Roman"/>
          <w:sz w:val="28"/>
          <w:szCs w:val="28"/>
        </w:rPr>
        <w:t>году</w:t>
      </w:r>
      <w:r w:rsidR="001A04A7" w:rsidRPr="00B77182">
        <w:rPr>
          <w:rFonts w:ascii="Times New Roman" w:eastAsia="Times New Roman" w:hAnsi="Times New Roman"/>
          <w:sz w:val="28"/>
          <w:szCs w:val="28"/>
        </w:rPr>
        <w:t xml:space="preserve"> </w:t>
      </w:r>
      <w:r w:rsidRPr="00B77182">
        <w:rPr>
          <w:rFonts w:ascii="Times New Roman" w:eastAsia="Times New Roman" w:hAnsi="Times New Roman"/>
          <w:sz w:val="28"/>
          <w:szCs w:val="28"/>
        </w:rPr>
        <w:t>проведена</w:t>
      </w:r>
      <w:r w:rsidR="001A04A7" w:rsidRPr="00B77182">
        <w:rPr>
          <w:rFonts w:ascii="Times New Roman" w:eastAsia="Times New Roman" w:hAnsi="Times New Roman"/>
          <w:sz w:val="28"/>
          <w:szCs w:val="28"/>
        </w:rPr>
        <w:t xml:space="preserve"> </w:t>
      </w:r>
      <w:r w:rsidRPr="00B77182">
        <w:rPr>
          <w:rFonts w:ascii="Times New Roman" w:eastAsia="Times New Roman" w:hAnsi="Times New Roman"/>
          <w:sz w:val="28"/>
          <w:szCs w:val="28"/>
        </w:rPr>
        <w:t>работа</w:t>
      </w:r>
      <w:r w:rsidR="001A04A7" w:rsidRPr="00B77182">
        <w:rPr>
          <w:rFonts w:ascii="Times New Roman" w:eastAsia="Times New Roman" w:hAnsi="Times New Roman"/>
          <w:sz w:val="28"/>
          <w:szCs w:val="28"/>
        </w:rPr>
        <w:t xml:space="preserve"> </w:t>
      </w:r>
      <w:r w:rsidRPr="00B77182">
        <w:rPr>
          <w:rFonts w:ascii="Times New Roman" w:eastAsia="Times New Roman" w:hAnsi="Times New Roman"/>
          <w:sz w:val="28"/>
          <w:szCs w:val="28"/>
        </w:rPr>
        <w:t>по</w:t>
      </w:r>
      <w:r w:rsidR="001A04A7" w:rsidRPr="00B77182">
        <w:rPr>
          <w:rFonts w:ascii="Times New Roman" w:eastAsia="Times New Roman" w:hAnsi="Times New Roman"/>
          <w:sz w:val="28"/>
          <w:szCs w:val="28"/>
        </w:rPr>
        <w:t xml:space="preserve"> </w:t>
      </w:r>
      <w:r w:rsidRPr="00B77182">
        <w:rPr>
          <w:rFonts w:ascii="Times New Roman" w:eastAsia="Times New Roman" w:hAnsi="Times New Roman"/>
          <w:sz w:val="28"/>
          <w:szCs w:val="28"/>
        </w:rPr>
        <w:t>актуализации</w:t>
      </w:r>
      <w:r w:rsidR="001A04A7" w:rsidRPr="00B77182">
        <w:rPr>
          <w:rFonts w:ascii="Times New Roman" w:eastAsia="Times New Roman" w:hAnsi="Times New Roman"/>
          <w:sz w:val="28"/>
          <w:szCs w:val="28"/>
        </w:rPr>
        <w:t xml:space="preserve"> </w:t>
      </w:r>
      <w:r w:rsidRPr="00B77182">
        <w:rPr>
          <w:rFonts w:ascii="Times New Roman" w:eastAsia="Times New Roman" w:hAnsi="Times New Roman"/>
          <w:sz w:val="28"/>
          <w:szCs w:val="28"/>
        </w:rPr>
        <w:t>паспортов</w:t>
      </w:r>
      <w:r w:rsidR="001A04A7" w:rsidRPr="00B77182">
        <w:rPr>
          <w:rFonts w:ascii="Times New Roman" w:eastAsia="Times New Roman" w:hAnsi="Times New Roman"/>
          <w:sz w:val="28"/>
          <w:szCs w:val="28"/>
        </w:rPr>
        <w:t xml:space="preserve"> </w:t>
      </w:r>
      <w:r w:rsidRPr="00B77182">
        <w:rPr>
          <w:rFonts w:ascii="Times New Roman" w:eastAsia="Times New Roman" w:hAnsi="Times New Roman"/>
          <w:sz w:val="28"/>
          <w:szCs w:val="28"/>
        </w:rPr>
        <w:t>безопасности</w:t>
      </w:r>
      <w:r w:rsidR="001A04A7" w:rsidRPr="00B77182">
        <w:rPr>
          <w:rFonts w:ascii="Times New Roman" w:eastAsia="Times New Roman" w:hAnsi="Times New Roman"/>
          <w:sz w:val="28"/>
          <w:szCs w:val="28"/>
        </w:rPr>
        <w:t xml:space="preserve"> </w:t>
      </w:r>
      <w:r w:rsidRPr="00B77182">
        <w:rPr>
          <w:rFonts w:ascii="Times New Roman" w:eastAsia="Times New Roman" w:hAnsi="Times New Roman"/>
          <w:sz w:val="28"/>
          <w:szCs w:val="28"/>
        </w:rPr>
        <w:t>4</w:t>
      </w:r>
      <w:r w:rsidR="001A04A7" w:rsidRPr="00B77182">
        <w:rPr>
          <w:rFonts w:ascii="Times New Roman" w:eastAsia="Times New Roman" w:hAnsi="Times New Roman"/>
          <w:sz w:val="28"/>
          <w:szCs w:val="28"/>
        </w:rPr>
        <w:t xml:space="preserve"> </w:t>
      </w:r>
      <w:r w:rsidRPr="00B77182">
        <w:rPr>
          <w:rFonts w:ascii="Times New Roman" w:eastAsia="Times New Roman" w:hAnsi="Times New Roman"/>
          <w:sz w:val="28"/>
          <w:szCs w:val="28"/>
        </w:rPr>
        <w:t>объектов</w:t>
      </w:r>
      <w:r w:rsidR="001A04A7" w:rsidRPr="00B77182">
        <w:rPr>
          <w:rFonts w:ascii="Times New Roman" w:eastAsia="Times New Roman" w:hAnsi="Times New Roman"/>
          <w:sz w:val="28"/>
          <w:szCs w:val="28"/>
        </w:rPr>
        <w:t xml:space="preserve"> </w:t>
      </w:r>
      <w:r w:rsidRPr="00B77182">
        <w:rPr>
          <w:rFonts w:ascii="Times New Roman" w:eastAsia="Times New Roman" w:hAnsi="Times New Roman"/>
          <w:sz w:val="28"/>
          <w:szCs w:val="28"/>
        </w:rPr>
        <w:t>возможных</w:t>
      </w:r>
      <w:r w:rsidR="001A04A7" w:rsidRPr="00B77182">
        <w:rPr>
          <w:rFonts w:ascii="Times New Roman" w:eastAsia="Times New Roman" w:hAnsi="Times New Roman"/>
          <w:sz w:val="28"/>
          <w:szCs w:val="28"/>
        </w:rPr>
        <w:t xml:space="preserve"> </w:t>
      </w:r>
      <w:r w:rsidRPr="00B77182">
        <w:rPr>
          <w:rFonts w:ascii="Times New Roman" w:eastAsia="Times New Roman" w:hAnsi="Times New Roman"/>
          <w:sz w:val="28"/>
          <w:szCs w:val="28"/>
        </w:rPr>
        <w:t>террористических</w:t>
      </w:r>
      <w:r w:rsidR="001A04A7" w:rsidRPr="00B77182">
        <w:rPr>
          <w:rFonts w:ascii="Times New Roman" w:eastAsia="Times New Roman" w:hAnsi="Times New Roman"/>
          <w:sz w:val="28"/>
          <w:szCs w:val="28"/>
        </w:rPr>
        <w:t xml:space="preserve"> </w:t>
      </w:r>
      <w:r w:rsidRPr="00B77182">
        <w:rPr>
          <w:rFonts w:ascii="Times New Roman" w:eastAsia="Times New Roman" w:hAnsi="Times New Roman"/>
          <w:sz w:val="28"/>
          <w:szCs w:val="28"/>
        </w:rPr>
        <w:t>посягательств,</w:t>
      </w:r>
      <w:r w:rsidR="001A04A7" w:rsidRPr="00B77182">
        <w:rPr>
          <w:rFonts w:ascii="Times New Roman" w:eastAsia="Times New Roman" w:hAnsi="Times New Roman"/>
          <w:sz w:val="28"/>
          <w:szCs w:val="28"/>
        </w:rPr>
        <w:t xml:space="preserve"> </w:t>
      </w:r>
      <w:r w:rsidRPr="00B77182">
        <w:rPr>
          <w:rFonts w:ascii="Times New Roman" w:eastAsia="Times New Roman" w:hAnsi="Times New Roman"/>
          <w:sz w:val="28"/>
          <w:szCs w:val="28"/>
        </w:rPr>
        <w:t>расположенных</w:t>
      </w:r>
      <w:r w:rsidR="001A04A7" w:rsidRPr="00B77182">
        <w:rPr>
          <w:rFonts w:ascii="Times New Roman" w:eastAsia="Times New Roman" w:hAnsi="Times New Roman"/>
          <w:sz w:val="28"/>
          <w:szCs w:val="28"/>
        </w:rPr>
        <w:t xml:space="preserve"> </w:t>
      </w:r>
      <w:r w:rsidRPr="00B77182">
        <w:rPr>
          <w:rFonts w:ascii="Times New Roman" w:eastAsia="Times New Roman" w:hAnsi="Times New Roman"/>
          <w:sz w:val="28"/>
          <w:szCs w:val="28"/>
        </w:rPr>
        <w:t>на</w:t>
      </w:r>
      <w:r w:rsidR="001A04A7" w:rsidRPr="00B77182">
        <w:rPr>
          <w:rFonts w:ascii="Times New Roman" w:eastAsia="Times New Roman" w:hAnsi="Times New Roman"/>
          <w:sz w:val="28"/>
          <w:szCs w:val="28"/>
        </w:rPr>
        <w:t xml:space="preserve"> </w:t>
      </w:r>
      <w:r w:rsidRPr="00B77182">
        <w:rPr>
          <w:rFonts w:ascii="Times New Roman" w:eastAsia="Times New Roman" w:hAnsi="Times New Roman"/>
          <w:sz w:val="28"/>
          <w:szCs w:val="28"/>
        </w:rPr>
        <w:t>территории</w:t>
      </w:r>
      <w:r w:rsidR="001A04A7" w:rsidRPr="00B77182">
        <w:rPr>
          <w:rFonts w:ascii="Times New Roman" w:eastAsia="Times New Roman" w:hAnsi="Times New Roman"/>
          <w:sz w:val="28"/>
          <w:szCs w:val="28"/>
        </w:rPr>
        <w:t xml:space="preserve"> </w:t>
      </w:r>
      <w:r w:rsidRPr="00B77182">
        <w:rPr>
          <w:rFonts w:ascii="Times New Roman" w:eastAsia="Times New Roman" w:hAnsi="Times New Roman"/>
          <w:sz w:val="28"/>
          <w:szCs w:val="28"/>
        </w:rPr>
        <w:t>Ханты-Мансийского</w:t>
      </w:r>
      <w:r w:rsidR="001A04A7" w:rsidRPr="00B77182">
        <w:rPr>
          <w:rFonts w:ascii="Times New Roman" w:eastAsia="Times New Roman" w:hAnsi="Times New Roman"/>
          <w:sz w:val="28"/>
          <w:szCs w:val="28"/>
        </w:rPr>
        <w:t xml:space="preserve"> </w:t>
      </w:r>
      <w:r w:rsidRPr="00B77182">
        <w:rPr>
          <w:rFonts w:ascii="Times New Roman" w:eastAsia="Times New Roman" w:hAnsi="Times New Roman"/>
          <w:sz w:val="28"/>
          <w:szCs w:val="28"/>
        </w:rPr>
        <w:t>района</w:t>
      </w:r>
      <w:r w:rsidR="001A04A7" w:rsidRPr="00B77182">
        <w:rPr>
          <w:rFonts w:ascii="Times New Roman" w:eastAsia="Times New Roman" w:hAnsi="Times New Roman"/>
          <w:sz w:val="28"/>
          <w:szCs w:val="28"/>
        </w:rPr>
        <w:t xml:space="preserve"> </w:t>
      </w:r>
      <w:r w:rsidRPr="00B77182">
        <w:rPr>
          <w:rFonts w:ascii="Times New Roman" w:eastAsia="Times New Roman" w:hAnsi="Times New Roman"/>
          <w:sz w:val="28"/>
          <w:szCs w:val="28"/>
        </w:rPr>
        <w:t>(1</w:t>
      </w:r>
      <w:r w:rsidR="001A04A7" w:rsidRPr="00B77182">
        <w:rPr>
          <w:rFonts w:ascii="Times New Roman" w:eastAsia="Times New Roman" w:hAnsi="Times New Roman"/>
          <w:sz w:val="28"/>
          <w:szCs w:val="28"/>
        </w:rPr>
        <w:t xml:space="preserve"> </w:t>
      </w:r>
      <w:r w:rsidRPr="00B77182">
        <w:rPr>
          <w:rFonts w:ascii="Times New Roman" w:eastAsia="Times New Roman" w:hAnsi="Times New Roman"/>
          <w:sz w:val="28"/>
          <w:szCs w:val="28"/>
        </w:rPr>
        <w:t>объект</w:t>
      </w:r>
      <w:r w:rsidR="001A04A7" w:rsidRPr="00B77182">
        <w:rPr>
          <w:rFonts w:ascii="Times New Roman" w:eastAsia="Times New Roman" w:hAnsi="Times New Roman"/>
          <w:sz w:val="28"/>
          <w:szCs w:val="28"/>
        </w:rPr>
        <w:t xml:space="preserve"> </w:t>
      </w:r>
      <w:r w:rsidRPr="00B77182">
        <w:rPr>
          <w:rFonts w:ascii="Times New Roman" w:eastAsia="Times New Roman" w:hAnsi="Times New Roman"/>
          <w:sz w:val="28"/>
          <w:szCs w:val="28"/>
        </w:rPr>
        <w:t>культуры,</w:t>
      </w:r>
      <w:r w:rsidR="001A04A7" w:rsidRPr="00B77182">
        <w:rPr>
          <w:rFonts w:ascii="Times New Roman" w:eastAsia="Times New Roman" w:hAnsi="Times New Roman"/>
          <w:sz w:val="28"/>
          <w:szCs w:val="28"/>
        </w:rPr>
        <w:t xml:space="preserve"> </w:t>
      </w:r>
      <w:r w:rsidR="00D739D6" w:rsidRPr="00B77182">
        <w:rPr>
          <w:rFonts w:ascii="Times New Roman" w:eastAsia="Times New Roman" w:hAnsi="Times New Roman"/>
          <w:sz w:val="28"/>
          <w:szCs w:val="28"/>
        </w:rPr>
        <w:t>2</w:t>
      </w:r>
      <w:r w:rsidR="001A04A7" w:rsidRPr="00B77182">
        <w:rPr>
          <w:rFonts w:ascii="Times New Roman" w:eastAsia="Times New Roman" w:hAnsi="Times New Roman"/>
          <w:sz w:val="28"/>
          <w:szCs w:val="28"/>
        </w:rPr>
        <w:t xml:space="preserve"> </w:t>
      </w:r>
      <w:r w:rsidRPr="00B77182">
        <w:rPr>
          <w:rFonts w:ascii="Times New Roman" w:eastAsia="Times New Roman" w:hAnsi="Times New Roman"/>
          <w:sz w:val="28"/>
          <w:szCs w:val="28"/>
        </w:rPr>
        <w:t>объекта</w:t>
      </w:r>
      <w:r w:rsidR="001A04A7" w:rsidRPr="00B77182">
        <w:rPr>
          <w:rFonts w:ascii="Times New Roman" w:eastAsia="Times New Roman" w:hAnsi="Times New Roman"/>
          <w:sz w:val="28"/>
          <w:szCs w:val="28"/>
        </w:rPr>
        <w:t xml:space="preserve"> </w:t>
      </w:r>
      <w:r w:rsidRPr="00B77182">
        <w:rPr>
          <w:rFonts w:ascii="Times New Roman" w:eastAsia="Times New Roman" w:hAnsi="Times New Roman"/>
          <w:sz w:val="28"/>
          <w:szCs w:val="28"/>
        </w:rPr>
        <w:t>образования</w:t>
      </w:r>
      <w:r w:rsidR="00D739D6" w:rsidRPr="00B77182">
        <w:rPr>
          <w:rFonts w:ascii="Times New Roman" w:eastAsia="Times New Roman" w:hAnsi="Times New Roman"/>
          <w:sz w:val="28"/>
          <w:szCs w:val="28"/>
        </w:rPr>
        <w:t>, 1 объект спорта</w:t>
      </w:r>
      <w:r w:rsidRPr="00B77182">
        <w:rPr>
          <w:rFonts w:ascii="Times New Roman" w:eastAsia="Times New Roman" w:hAnsi="Times New Roman"/>
          <w:sz w:val="28"/>
          <w:szCs w:val="28"/>
        </w:rPr>
        <w:t>).</w:t>
      </w:r>
      <w:r w:rsidR="001A04A7" w:rsidRPr="00B77182">
        <w:rPr>
          <w:rFonts w:ascii="Times New Roman" w:eastAsia="Times New Roman" w:hAnsi="Times New Roman"/>
          <w:sz w:val="28"/>
          <w:szCs w:val="28"/>
        </w:rPr>
        <w:t xml:space="preserve"> </w:t>
      </w:r>
    </w:p>
    <w:p w14:paraId="2D178E80" w14:textId="2241D8C4" w:rsidR="00F068F9" w:rsidRPr="00B77182" w:rsidRDefault="00F068F9" w:rsidP="00680603">
      <w:pPr>
        <w:autoSpaceDE w:val="0"/>
        <w:autoSpaceDN w:val="0"/>
        <w:adjustRightInd w:val="0"/>
        <w:spacing w:after="0" w:line="240" w:lineRule="auto"/>
        <w:ind w:firstLine="709"/>
        <w:jc w:val="both"/>
        <w:rPr>
          <w:rFonts w:ascii="Times New Roman" w:eastAsia="Times New Roman" w:hAnsi="Times New Roman"/>
          <w:sz w:val="28"/>
          <w:szCs w:val="28"/>
        </w:rPr>
      </w:pPr>
      <w:r w:rsidRPr="00B77182">
        <w:rPr>
          <w:rFonts w:ascii="Times New Roman" w:eastAsia="Times New Roman" w:hAnsi="Times New Roman"/>
          <w:sz w:val="28"/>
          <w:szCs w:val="28"/>
        </w:rPr>
        <w:t>В</w:t>
      </w:r>
      <w:r w:rsidR="001A04A7" w:rsidRPr="00B77182">
        <w:rPr>
          <w:rFonts w:ascii="Times New Roman" w:eastAsia="Times New Roman" w:hAnsi="Times New Roman"/>
          <w:sz w:val="28"/>
          <w:szCs w:val="28"/>
        </w:rPr>
        <w:t xml:space="preserve"> </w:t>
      </w:r>
      <w:r w:rsidRPr="00B77182">
        <w:rPr>
          <w:rFonts w:ascii="Times New Roman" w:eastAsia="Times New Roman" w:hAnsi="Times New Roman"/>
          <w:sz w:val="28"/>
          <w:szCs w:val="28"/>
        </w:rPr>
        <w:t>рамках</w:t>
      </w:r>
      <w:r w:rsidR="001A04A7" w:rsidRPr="00B77182">
        <w:rPr>
          <w:rFonts w:ascii="Times New Roman" w:eastAsia="Times New Roman" w:hAnsi="Times New Roman"/>
          <w:sz w:val="28"/>
          <w:szCs w:val="28"/>
        </w:rPr>
        <w:t xml:space="preserve"> </w:t>
      </w:r>
      <w:r w:rsidRPr="00B77182">
        <w:rPr>
          <w:rFonts w:ascii="Times New Roman" w:eastAsia="Times New Roman" w:hAnsi="Times New Roman"/>
          <w:sz w:val="28"/>
          <w:szCs w:val="28"/>
        </w:rPr>
        <w:t>проведения</w:t>
      </w:r>
      <w:r w:rsidR="001A04A7" w:rsidRPr="00B77182">
        <w:rPr>
          <w:rFonts w:ascii="Times New Roman" w:eastAsia="Times New Roman" w:hAnsi="Times New Roman"/>
          <w:sz w:val="28"/>
          <w:szCs w:val="28"/>
        </w:rPr>
        <w:t xml:space="preserve"> </w:t>
      </w:r>
      <w:r w:rsidRPr="00B77182">
        <w:rPr>
          <w:rFonts w:ascii="Times New Roman" w:eastAsia="Times New Roman" w:hAnsi="Times New Roman"/>
          <w:sz w:val="28"/>
          <w:szCs w:val="28"/>
        </w:rPr>
        <w:t>мониторинга</w:t>
      </w:r>
      <w:r w:rsidR="001A04A7" w:rsidRPr="00B77182">
        <w:rPr>
          <w:rFonts w:ascii="Times New Roman" w:eastAsia="Times New Roman" w:hAnsi="Times New Roman"/>
          <w:sz w:val="28"/>
          <w:szCs w:val="28"/>
        </w:rPr>
        <w:t xml:space="preserve"> </w:t>
      </w:r>
      <w:r w:rsidRPr="00B77182">
        <w:rPr>
          <w:rFonts w:ascii="Times New Roman" w:eastAsia="Times New Roman" w:hAnsi="Times New Roman"/>
          <w:sz w:val="28"/>
          <w:szCs w:val="28"/>
        </w:rPr>
        <w:t>текущего</w:t>
      </w:r>
      <w:r w:rsidR="001A04A7" w:rsidRPr="00B77182">
        <w:rPr>
          <w:rFonts w:ascii="Times New Roman" w:eastAsia="Times New Roman" w:hAnsi="Times New Roman"/>
          <w:sz w:val="28"/>
          <w:szCs w:val="28"/>
        </w:rPr>
        <w:t xml:space="preserve"> </w:t>
      </w:r>
      <w:r w:rsidRPr="00B77182">
        <w:rPr>
          <w:rFonts w:ascii="Times New Roman" w:eastAsia="Times New Roman" w:hAnsi="Times New Roman"/>
          <w:sz w:val="28"/>
          <w:szCs w:val="28"/>
        </w:rPr>
        <w:t>состояния</w:t>
      </w:r>
      <w:r w:rsidR="001A04A7" w:rsidRPr="00B77182">
        <w:rPr>
          <w:rFonts w:ascii="Times New Roman" w:eastAsia="Times New Roman" w:hAnsi="Times New Roman"/>
          <w:sz w:val="28"/>
          <w:szCs w:val="28"/>
        </w:rPr>
        <w:t xml:space="preserve"> </w:t>
      </w:r>
      <w:r w:rsidRPr="00B77182">
        <w:rPr>
          <w:rFonts w:ascii="Times New Roman" w:eastAsia="Times New Roman" w:hAnsi="Times New Roman"/>
          <w:sz w:val="28"/>
          <w:szCs w:val="28"/>
        </w:rPr>
        <w:t>инженерно-технической</w:t>
      </w:r>
      <w:r w:rsidR="001A04A7" w:rsidRPr="00B77182">
        <w:rPr>
          <w:rFonts w:ascii="Times New Roman" w:eastAsia="Times New Roman" w:hAnsi="Times New Roman"/>
          <w:sz w:val="28"/>
          <w:szCs w:val="28"/>
        </w:rPr>
        <w:t xml:space="preserve"> </w:t>
      </w:r>
      <w:r w:rsidRPr="00B77182">
        <w:rPr>
          <w:rFonts w:ascii="Times New Roman" w:eastAsia="Times New Roman" w:hAnsi="Times New Roman"/>
          <w:sz w:val="28"/>
          <w:szCs w:val="28"/>
        </w:rPr>
        <w:t>укрепленности</w:t>
      </w:r>
      <w:r w:rsidR="001A04A7" w:rsidRPr="00B77182">
        <w:rPr>
          <w:rFonts w:ascii="Times New Roman" w:eastAsia="Times New Roman" w:hAnsi="Times New Roman"/>
          <w:sz w:val="28"/>
          <w:szCs w:val="28"/>
        </w:rPr>
        <w:t xml:space="preserve"> </w:t>
      </w:r>
      <w:r w:rsidRPr="00B77182">
        <w:rPr>
          <w:rFonts w:ascii="Times New Roman" w:eastAsia="Times New Roman" w:hAnsi="Times New Roman"/>
          <w:sz w:val="28"/>
          <w:szCs w:val="28"/>
        </w:rPr>
        <w:t>и</w:t>
      </w:r>
      <w:r w:rsidR="001A04A7" w:rsidRPr="00B77182">
        <w:rPr>
          <w:rFonts w:ascii="Times New Roman" w:eastAsia="Times New Roman" w:hAnsi="Times New Roman"/>
          <w:sz w:val="28"/>
          <w:szCs w:val="28"/>
        </w:rPr>
        <w:t xml:space="preserve"> </w:t>
      </w:r>
      <w:r w:rsidRPr="00B77182">
        <w:rPr>
          <w:rFonts w:ascii="Times New Roman" w:eastAsia="Times New Roman" w:hAnsi="Times New Roman"/>
          <w:sz w:val="28"/>
          <w:szCs w:val="28"/>
        </w:rPr>
        <w:t>антитеррористической</w:t>
      </w:r>
      <w:r w:rsidR="001A04A7" w:rsidRPr="00B77182">
        <w:rPr>
          <w:rFonts w:ascii="Times New Roman" w:eastAsia="Times New Roman" w:hAnsi="Times New Roman"/>
          <w:sz w:val="28"/>
          <w:szCs w:val="28"/>
        </w:rPr>
        <w:t xml:space="preserve"> </w:t>
      </w:r>
      <w:r w:rsidRPr="00B77182">
        <w:rPr>
          <w:rFonts w:ascii="Times New Roman" w:eastAsia="Times New Roman" w:hAnsi="Times New Roman"/>
          <w:sz w:val="28"/>
          <w:szCs w:val="28"/>
        </w:rPr>
        <w:t>защищенности</w:t>
      </w:r>
      <w:r w:rsidR="001A04A7" w:rsidRPr="00B77182">
        <w:rPr>
          <w:rFonts w:ascii="Times New Roman" w:eastAsia="Times New Roman" w:hAnsi="Times New Roman"/>
          <w:sz w:val="28"/>
          <w:szCs w:val="28"/>
        </w:rPr>
        <w:t xml:space="preserve"> </w:t>
      </w:r>
      <w:r w:rsidRPr="00B77182">
        <w:rPr>
          <w:rFonts w:ascii="Times New Roman" w:eastAsia="Times New Roman" w:hAnsi="Times New Roman"/>
          <w:sz w:val="28"/>
          <w:szCs w:val="28"/>
        </w:rPr>
        <w:t>объектов</w:t>
      </w:r>
      <w:r w:rsidR="001A04A7" w:rsidRPr="00B77182">
        <w:rPr>
          <w:rFonts w:ascii="Times New Roman" w:eastAsia="Times New Roman" w:hAnsi="Times New Roman"/>
          <w:sz w:val="28"/>
          <w:szCs w:val="28"/>
        </w:rPr>
        <w:t xml:space="preserve"> </w:t>
      </w:r>
      <w:r w:rsidRPr="00B77182">
        <w:rPr>
          <w:rFonts w:ascii="Times New Roman" w:eastAsia="Times New Roman" w:hAnsi="Times New Roman"/>
          <w:sz w:val="28"/>
          <w:szCs w:val="28"/>
        </w:rPr>
        <w:t>(территорий)</w:t>
      </w:r>
      <w:r w:rsidR="001A04A7" w:rsidRPr="00B77182">
        <w:rPr>
          <w:rFonts w:ascii="Times New Roman" w:eastAsia="Times New Roman" w:hAnsi="Times New Roman"/>
          <w:sz w:val="28"/>
          <w:szCs w:val="28"/>
        </w:rPr>
        <w:t xml:space="preserve"> </w:t>
      </w:r>
      <w:r w:rsidRPr="00B77182">
        <w:rPr>
          <w:rFonts w:ascii="Times New Roman" w:eastAsia="Times New Roman" w:hAnsi="Times New Roman"/>
          <w:sz w:val="28"/>
          <w:szCs w:val="28"/>
        </w:rPr>
        <w:t>в</w:t>
      </w:r>
      <w:r w:rsidR="001A04A7" w:rsidRPr="00B77182">
        <w:rPr>
          <w:rFonts w:ascii="Times New Roman" w:eastAsia="Times New Roman" w:hAnsi="Times New Roman"/>
          <w:sz w:val="28"/>
          <w:szCs w:val="28"/>
        </w:rPr>
        <w:t xml:space="preserve"> </w:t>
      </w:r>
      <w:r w:rsidR="00D739D6" w:rsidRPr="00B77182">
        <w:rPr>
          <w:rFonts w:ascii="Times New Roman" w:eastAsia="Times New Roman" w:hAnsi="Times New Roman"/>
          <w:sz w:val="28"/>
          <w:szCs w:val="28"/>
        </w:rPr>
        <w:t>2024</w:t>
      </w:r>
      <w:r w:rsidR="001A04A7" w:rsidRPr="00B77182">
        <w:rPr>
          <w:rFonts w:ascii="Times New Roman" w:eastAsia="Times New Roman" w:hAnsi="Times New Roman"/>
          <w:sz w:val="28"/>
          <w:szCs w:val="28"/>
        </w:rPr>
        <w:t xml:space="preserve"> </w:t>
      </w:r>
      <w:r w:rsidRPr="00B77182">
        <w:rPr>
          <w:rFonts w:ascii="Times New Roman" w:eastAsia="Times New Roman" w:hAnsi="Times New Roman"/>
          <w:sz w:val="28"/>
          <w:szCs w:val="28"/>
        </w:rPr>
        <w:t>году</w:t>
      </w:r>
      <w:r w:rsidR="001A04A7" w:rsidRPr="00B77182">
        <w:rPr>
          <w:rFonts w:ascii="Times New Roman" w:eastAsia="Times New Roman" w:hAnsi="Times New Roman"/>
          <w:sz w:val="28"/>
          <w:szCs w:val="28"/>
        </w:rPr>
        <w:t xml:space="preserve"> </w:t>
      </w:r>
      <w:r w:rsidRPr="00B77182">
        <w:rPr>
          <w:rFonts w:ascii="Times New Roman" w:eastAsia="Times New Roman" w:hAnsi="Times New Roman"/>
          <w:sz w:val="28"/>
          <w:szCs w:val="28"/>
        </w:rPr>
        <w:t>проведены</w:t>
      </w:r>
      <w:r w:rsidR="001A04A7" w:rsidRPr="00B77182">
        <w:rPr>
          <w:rFonts w:ascii="Times New Roman" w:eastAsia="Times New Roman" w:hAnsi="Times New Roman"/>
          <w:sz w:val="28"/>
          <w:szCs w:val="28"/>
        </w:rPr>
        <w:t xml:space="preserve"> </w:t>
      </w:r>
      <w:r w:rsidRPr="00B77182">
        <w:rPr>
          <w:rFonts w:ascii="Times New Roman" w:eastAsia="Times New Roman" w:hAnsi="Times New Roman"/>
          <w:sz w:val="28"/>
          <w:szCs w:val="28"/>
        </w:rPr>
        <w:t>проверки</w:t>
      </w:r>
      <w:r w:rsidR="001A04A7" w:rsidRPr="00B77182">
        <w:rPr>
          <w:rFonts w:ascii="Times New Roman" w:eastAsia="Times New Roman" w:hAnsi="Times New Roman"/>
          <w:sz w:val="28"/>
          <w:szCs w:val="28"/>
        </w:rPr>
        <w:t xml:space="preserve"> </w:t>
      </w:r>
      <w:r w:rsidR="00D739D6" w:rsidRPr="00B77182">
        <w:rPr>
          <w:rFonts w:ascii="Times New Roman" w:eastAsia="Times New Roman" w:hAnsi="Times New Roman"/>
          <w:sz w:val="28"/>
          <w:szCs w:val="28"/>
        </w:rPr>
        <w:t>60</w:t>
      </w:r>
      <w:r w:rsidR="001A04A7" w:rsidRPr="00B77182">
        <w:rPr>
          <w:rFonts w:ascii="Times New Roman" w:eastAsia="Times New Roman" w:hAnsi="Times New Roman"/>
          <w:sz w:val="28"/>
          <w:szCs w:val="28"/>
        </w:rPr>
        <w:t xml:space="preserve"> </w:t>
      </w:r>
      <w:r w:rsidRPr="00B77182">
        <w:rPr>
          <w:rFonts w:ascii="Times New Roman" w:eastAsia="Times New Roman" w:hAnsi="Times New Roman"/>
          <w:sz w:val="28"/>
          <w:szCs w:val="28"/>
        </w:rPr>
        <w:t>объектов</w:t>
      </w:r>
      <w:r w:rsidR="001A04A7" w:rsidRPr="00B77182">
        <w:rPr>
          <w:rFonts w:ascii="Times New Roman" w:eastAsia="Times New Roman" w:hAnsi="Times New Roman"/>
          <w:sz w:val="28"/>
          <w:szCs w:val="28"/>
        </w:rPr>
        <w:t xml:space="preserve"> </w:t>
      </w:r>
      <w:r w:rsidRPr="00B77182">
        <w:rPr>
          <w:rFonts w:ascii="Times New Roman" w:eastAsia="Times New Roman" w:hAnsi="Times New Roman"/>
          <w:sz w:val="28"/>
          <w:szCs w:val="28"/>
        </w:rPr>
        <w:t>на</w:t>
      </w:r>
      <w:r w:rsidR="001A04A7" w:rsidRPr="00B77182">
        <w:rPr>
          <w:rFonts w:ascii="Times New Roman" w:eastAsia="Times New Roman" w:hAnsi="Times New Roman"/>
          <w:sz w:val="28"/>
          <w:szCs w:val="28"/>
        </w:rPr>
        <w:t xml:space="preserve"> </w:t>
      </w:r>
      <w:r w:rsidRPr="00B77182">
        <w:rPr>
          <w:rFonts w:ascii="Times New Roman" w:eastAsia="Times New Roman" w:hAnsi="Times New Roman"/>
          <w:sz w:val="28"/>
          <w:szCs w:val="28"/>
        </w:rPr>
        <w:t>соответствие</w:t>
      </w:r>
      <w:r w:rsidR="001A04A7" w:rsidRPr="00B77182">
        <w:rPr>
          <w:rFonts w:ascii="Times New Roman" w:eastAsia="Times New Roman" w:hAnsi="Times New Roman"/>
          <w:sz w:val="28"/>
          <w:szCs w:val="28"/>
        </w:rPr>
        <w:t xml:space="preserve"> </w:t>
      </w:r>
      <w:r w:rsidRPr="00B77182">
        <w:rPr>
          <w:rFonts w:ascii="Times New Roman" w:eastAsia="Times New Roman" w:hAnsi="Times New Roman"/>
          <w:sz w:val="28"/>
          <w:szCs w:val="28"/>
        </w:rPr>
        <w:t>требованиям</w:t>
      </w:r>
      <w:r w:rsidR="001A04A7" w:rsidRPr="00B77182">
        <w:rPr>
          <w:rFonts w:ascii="Times New Roman" w:eastAsia="Times New Roman" w:hAnsi="Times New Roman"/>
          <w:sz w:val="28"/>
          <w:szCs w:val="28"/>
        </w:rPr>
        <w:t xml:space="preserve"> </w:t>
      </w:r>
      <w:r w:rsidRPr="00B77182">
        <w:rPr>
          <w:rFonts w:ascii="Times New Roman" w:eastAsia="Times New Roman" w:hAnsi="Times New Roman"/>
          <w:sz w:val="28"/>
          <w:szCs w:val="28"/>
        </w:rPr>
        <w:t>федерального</w:t>
      </w:r>
      <w:r w:rsidR="001A04A7" w:rsidRPr="00B77182">
        <w:rPr>
          <w:rFonts w:ascii="Times New Roman" w:eastAsia="Times New Roman" w:hAnsi="Times New Roman"/>
          <w:sz w:val="28"/>
          <w:szCs w:val="28"/>
        </w:rPr>
        <w:t xml:space="preserve"> </w:t>
      </w:r>
      <w:r w:rsidRPr="00B77182">
        <w:rPr>
          <w:rFonts w:ascii="Times New Roman" w:eastAsia="Times New Roman" w:hAnsi="Times New Roman"/>
          <w:sz w:val="28"/>
          <w:szCs w:val="28"/>
        </w:rPr>
        <w:t>законодательства</w:t>
      </w:r>
      <w:r w:rsidR="001A04A7" w:rsidRPr="00B77182">
        <w:rPr>
          <w:rFonts w:ascii="Times New Roman" w:eastAsia="Times New Roman" w:hAnsi="Times New Roman"/>
          <w:sz w:val="28"/>
          <w:szCs w:val="28"/>
        </w:rPr>
        <w:t xml:space="preserve"> </w:t>
      </w:r>
      <w:r w:rsidRPr="00B77182">
        <w:rPr>
          <w:rFonts w:ascii="Times New Roman" w:eastAsia="Times New Roman" w:hAnsi="Times New Roman"/>
          <w:sz w:val="28"/>
          <w:szCs w:val="28"/>
        </w:rPr>
        <w:t>(35</w:t>
      </w:r>
      <w:r w:rsidR="001A04A7" w:rsidRPr="00B77182">
        <w:rPr>
          <w:rFonts w:ascii="Times New Roman" w:eastAsia="Times New Roman" w:hAnsi="Times New Roman"/>
          <w:sz w:val="28"/>
          <w:szCs w:val="28"/>
        </w:rPr>
        <w:t xml:space="preserve"> </w:t>
      </w:r>
      <w:r w:rsidRPr="00B77182">
        <w:rPr>
          <w:rFonts w:ascii="Times New Roman" w:eastAsia="Times New Roman" w:hAnsi="Times New Roman"/>
          <w:sz w:val="28"/>
          <w:szCs w:val="28"/>
        </w:rPr>
        <w:t>объектов</w:t>
      </w:r>
      <w:r w:rsidR="001A04A7" w:rsidRPr="00B77182">
        <w:rPr>
          <w:rFonts w:ascii="Times New Roman" w:eastAsia="Times New Roman" w:hAnsi="Times New Roman"/>
          <w:sz w:val="28"/>
          <w:szCs w:val="28"/>
        </w:rPr>
        <w:t xml:space="preserve"> </w:t>
      </w:r>
      <w:r w:rsidRPr="00B77182">
        <w:rPr>
          <w:rFonts w:ascii="Times New Roman" w:eastAsia="Times New Roman" w:hAnsi="Times New Roman"/>
          <w:sz w:val="28"/>
          <w:szCs w:val="28"/>
        </w:rPr>
        <w:t>образования,</w:t>
      </w:r>
      <w:r w:rsidR="001A04A7" w:rsidRPr="00B77182">
        <w:rPr>
          <w:rFonts w:ascii="Times New Roman" w:eastAsia="Times New Roman" w:hAnsi="Times New Roman"/>
          <w:sz w:val="28"/>
          <w:szCs w:val="28"/>
        </w:rPr>
        <w:t xml:space="preserve"> </w:t>
      </w:r>
      <w:r w:rsidR="00D739D6" w:rsidRPr="00B77182">
        <w:rPr>
          <w:rFonts w:ascii="Times New Roman" w:eastAsia="Times New Roman" w:hAnsi="Times New Roman"/>
          <w:sz w:val="28"/>
          <w:szCs w:val="28"/>
        </w:rPr>
        <w:t>3</w:t>
      </w:r>
      <w:r w:rsidR="001A04A7" w:rsidRPr="00B77182">
        <w:rPr>
          <w:rFonts w:ascii="Times New Roman" w:eastAsia="Times New Roman" w:hAnsi="Times New Roman"/>
          <w:sz w:val="28"/>
          <w:szCs w:val="28"/>
        </w:rPr>
        <w:t xml:space="preserve"> </w:t>
      </w:r>
      <w:r w:rsidRPr="00B77182">
        <w:rPr>
          <w:rFonts w:ascii="Times New Roman" w:eastAsia="Times New Roman" w:hAnsi="Times New Roman"/>
          <w:sz w:val="28"/>
          <w:szCs w:val="28"/>
        </w:rPr>
        <w:t>объекта</w:t>
      </w:r>
      <w:r w:rsidR="001A04A7" w:rsidRPr="00B77182">
        <w:rPr>
          <w:rFonts w:ascii="Times New Roman" w:eastAsia="Times New Roman" w:hAnsi="Times New Roman"/>
          <w:sz w:val="28"/>
          <w:szCs w:val="28"/>
        </w:rPr>
        <w:t xml:space="preserve"> </w:t>
      </w:r>
      <w:r w:rsidRPr="00B77182">
        <w:rPr>
          <w:rFonts w:ascii="Times New Roman" w:eastAsia="Times New Roman" w:hAnsi="Times New Roman"/>
          <w:sz w:val="28"/>
          <w:szCs w:val="28"/>
        </w:rPr>
        <w:t>спорта,</w:t>
      </w:r>
      <w:r w:rsidR="001A04A7" w:rsidRPr="00B77182">
        <w:rPr>
          <w:rFonts w:ascii="Times New Roman" w:eastAsia="Times New Roman" w:hAnsi="Times New Roman"/>
          <w:sz w:val="28"/>
          <w:szCs w:val="28"/>
        </w:rPr>
        <w:t xml:space="preserve"> </w:t>
      </w:r>
      <w:r w:rsidR="00D739D6" w:rsidRPr="00B77182">
        <w:rPr>
          <w:rFonts w:ascii="Times New Roman" w:eastAsia="Times New Roman" w:hAnsi="Times New Roman"/>
          <w:sz w:val="28"/>
          <w:szCs w:val="28"/>
        </w:rPr>
        <w:t>22</w:t>
      </w:r>
      <w:r w:rsidR="001A04A7" w:rsidRPr="00B77182">
        <w:rPr>
          <w:rFonts w:ascii="Times New Roman" w:eastAsia="Times New Roman" w:hAnsi="Times New Roman"/>
          <w:sz w:val="28"/>
          <w:szCs w:val="28"/>
        </w:rPr>
        <w:t xml:space="preserve"> </w:t>
      </w:r>
      <w:r w:rsidR="00D739D6" w:rsidRPr="00B77182">
        <w:rPr>
          <w:rFonts w:ascii="Times New Roman" w:eastAsia="Times New Roman" w:hAnsi="Times New Roman"/>
          <w:sz w:val="28"/>
          <w:szCs w:val="28"/>
        </w:rPr>
        <w:t>объекта</w:t>
      </w:r>
      <w:r w:rsidR="001A04A7" w:rsidRPr="00B77182">
        <w:rPr>
          <w:rFonts w:ascii="Times New Roman" w:eastAsia="Times New Roman" w:hAnsi="Times New Roman"/>
          <w:sz w:val="28"/>
          <w:szCs w:val="28"/>
        </w:rPr>
        <w:t xml:space="preserve"> </w:t>
      </w:r>
      <w:r w:rsidRPr="00B77182">
        <w:rPr>
          <w:rFonts w:ascii="Times New Roman" w:eastAsia="Times New Roman" w:hAnsi="Times New Roman"/>
          <w:sz w:val="28"/>
          <w:szCs w:val="28"/>
        </w:rPr>
        <w:t>культуры).</w:t>
      </w:r>
    </w:p>
    <w:p w14:paraId="5325ACD8" w14:textId="5736863D" w:rsidR="00D739D6" w:rsidRPr="00B77182" w:rsidRDefault="00D739D6" w:rsidP="00680603">
      <w:pPr>
        <w:autoSpaceDE w:val="0"/>
        <w:autoSpaceDN w:val="0"/>
        <w:adjustRightInd w:val="0"/>
        <w:spacing w:after="0" w:line="240" w:lineRule="auto"/>
        <w:ind w:firstLine="709"/>
        <w:jc w:val="both"/>
        <w:rPr>
          <w:rFonts w:ascii="Times New Roman" w:eastAsia="Times New Roman" w:hAnsi="Times New Roman"/>
          <w:sz w:val="28"/>
          <w:szCs w:val="28"/>
        </w:rPr>
      </w:pPr>
      <w:r w:rsidRPr="00B77182">
        <w:rPr>
          <w:rFonts w:ascii="Times New Roman" w:eastAsia="Times New Roman" w:hAnsi="Times New Roman"/>
          <w:sz w:val="28"/>
          <w:szCs w:val="28"/>
        </w:rPr>
        <w:t>Проведена работа по актуализации паспортов безопасности 4 объектов возможных террористических посягательств, расположенных на территории</w:t>
      </w:r>
      <w:r w:rsidR="003639BF">
        <w:rPr>
          <w:rFonts w:ascii="Times New Roman" w:eastAsia="Times New Roman" w:hAnsi="Times New Roman"/>
          <w:sz w:val="28"/>
          <w:szCs w:val="28"/>
        </w:rPr>
        <w:t xml:space="preserve"> Ханты-Мансийского района </w:t>
      </w:r>
      <w:r w:rsidRPr="00B77182">
        <w:rPr>
          <w:rFonts w:ascii="Times New Roman" w:eastAsia="Times New Roman" w:hAnsi="Times New Roman"/>
          <w:sz w:val="28"/>
          <w:szCs w:val="28"/>
        </w:rPr>
        <w:t>в отношении 2 объектов сферы образования, 1 объ</w:t>
      </w:r>
      <w:r w:rsidR="00BD5E29">
        <w:rPr>
          <w:rFonts w:ascii="Times New Roman" w:eastAsia="Times New Roman" w:hAnsi="Times New Roman"/>
          <w:sz w:val="28"/>
          <w:szCs w:val="28"/>
        </w:rPr>
        <w:t>екта культуры, 1 объекта спорта</w:t>
      </w:r>
      <w:r w:rsidRPr="00B77182">
        <w:rPr>
          <w:rFonts w:ascii="Times New Roman" w:eastAsia="Times New Roman" w:hAnsi="Times New Roman"/>
          <w:sz w:val="28"/>
          <w:szCs w:val="28"/>
        </w:rPr>
        <w:t>.</w:t>
      </w:r>
    </w:p>
    <w:p w14:paraId="557549AE" w14:textId="663C4EFE" w:rsidR="00723AF0" w:rsidRPr="00B77182" w:rsidRDefault="00723AF0" w:rsidP="00680603">
      <w:pPr>
        <w:tabs>
          <w:tab w:val="left" w:pos="142"/>
        </w:tabs>
        <w:autoSpaceDE w:val="0"/>
        <w:autoSpaceDN w:val="0"/>
        <w:adjustRightInd w:val="0"/>
        <w:spacing w:after="0" w:line="240" w:lineRule="auto"/>
        <w:ind w:firstLine="709"/>
        <w:jc w:val="both"/>
        <w:rPr>
          <w:rFonts w:ascii="Times New Roman" w:eastAsia="Times New Roman" w:hAnsi="Times New Roman"/>
          <w:sz w:val="28"/>
          <w:szCs w:val="28"/>
        </w:rPr>
      </w:pPr>
      <w:r w:rsidRPr="00B77182">
        <w:rPr>
          <w:rFonts w:ascii="Times New Roman" w:eastAsia="Times New Roman" w:hAnsi="Times New Roman"/>
          <w:sz w:val="28"/>
          <w:szCs w:val="28"/>
        </w:rPr>
        <w:t>В рамках проведения мониторинга текущего состояния инженерно-технической укрепленности и антитеррористической защищенности объектов (территорий) в 2024 году проведены проверки 60 объектов на соответствие требованиям федерального законодательства (35 объектов образования, 3 объекта спорта, 22 объекта культуры).</w:t>
      </w:r>
    </w:p>
    <w:p w14:paraId="6F50CAAD" w14:textId="5644E6C9" w:rsidR="00F11B11" w:rsidRPr="00B77182" w:rsidRDefault="00F11B11" w:rsidP="00680603">
      <w:pPr>
        <w:pStyle w:val="ConsPlusNormal"/>
        <w:tabs>
          <w:tab w:val="left" w:pos="142"/>
        </w:tabs>
        <w:ind w:firstLine="709"/>
        <w:jc w:val="both"/>
        <w:rPr>
          <w:rFonts w:ascii="Times New Roman" w:hAnsi="Times New Roman" w:cs="Times New Roman"/>
          <w:sz w:val="28"/>
          <w:szCs w:val="28"/>
          <w:lang w:eastAsia="en-US"/>
        </w:rPr>
      </w:pPr>
      <w:r w:rsidRPr="00B77182">
        <w:rPr>
          <w:rFonts w:ascii="Times New Roman" w:hAnsi="Times New Roman" w:cs="Times New Roman"/>
          <w:sz w:val="28"/>
          <w:szCs w:val="28"/>
          <w:lang w:eastAsia="en-US"/>
        </w:rPr>
        <w:t>Проведено 135 комплексных обследований состояния инженерно-технической укрепленности и антитеррористической защищенности на 48 объектах, расположенных на территории Ханты-Мансийского района (35 объектов образования, 2 объекта спорта, 9 объектов культуры).</w:t>
      </w:r>
    </w:p>
    <w:p w14:paraId="00D3BF5B" w14:textId="37DE1C69" w:rsidR="008A516D" w:rsidRPr="00B77182" w:rsidRDefault="008A516D" w:rsidP="00680603">
      <w:pPr>
        <w:tabs>
          <w:tab w:val="left" w:pos="142"/>
        </w:tabs>
        <w:spacing w:after="0" w:line="240" w:lineRule="auto"/>
        <w:ind w:firstLine="709"/>
        <w:jc w:val="both"/>
        <w:rPr>
          <w:rFonts w:ascii="Times New Roman" w:eastAsia="Times New Roman" w:hAnsi="Times New Roman"/>
          <w:sz w:val="28"/>
          <w:szCs w:val="28"/>
        </w:rPr>
      </w:pPr>
      <w:r w:rsidRPr="00B77182">
        <w:rPr>
          <w:rFonts w:ascii="Times New Roman" w:eastAsia="Times New Roman" w:hAnsi="Times New Roman"/>
          <w:sz w:val="28"/>
          <w:szCs w:val="28"/>
        </w:rPr>
        <w:t>В августе 2024 года в рамках приемки готовности образовательных организаций к новому учебному году проведено комплексное обследование состояния инженерно-технической укрепленности и антитеррористической защищенности 35 объектов образования. Проверена исправность установленных на объектах образования инженерно-технических средств, в том числе систем охраны, передачи тревожных сообщений, контроля и управления доступом, эвакуации, а также система видеонаблюдения.</w:t>
      </w:r>
    </w:p>
    <w:p w14:paraId="1131D259" w14:textId="55F6804F" w:rsidR="008A516D" w:rsidRPr="00B77182" w:rsidRDefault="008A516D" w:rsidP="00680603">
      <w:pPr>
        <w:tabs>
          <w:tab w:val="left" w:pos="142"/>
        </w:tabs>
        <w:spacing w:after="0" w:line="240" w:lineRule="auto"/>
        <w:ind w:firstLine="709"/>
        <w:jc w:val="both"/>
        <w:rPr>
          <w:rFonts w:ascii="Times New Roman" w:eastAsia="Times New Roman" w:hAnsi="Times New Roman"/>
          <w:sz w:val="28"/>
          <w:szCs w:val="28"/>
        </w:rPr>
      </w:pPr>
      <w:r w:rsidRPr="00B77182">
        <w:rPr>
          <w:rFonts w:ascii="Times New Roman" w:eastAsia="Times New Roman" w:hAnsi="Times New Roman"/>
          <w:sz w:val="28"/>
          <w:szCs w:val="28"/>
        </w:rPr>
        <w:t>В августе 2024 года в рамках приемки готовности образовательных организаций к новому учебному году проведены тренировки по отработке действий при угрозе и совершении террористических актов на 35 объектах образования.</w:t>
      </w:r>
    </w:p>
    <w:p w14:paraId="0A2996F8" w14:textId="32AF54A5" w:rsidR="004F1934" w:rsidRPr="00B77182" w:rsidRDefault="008A516D" w:rsidP="00680603">
      <w:pPr>
        <w:pStyle w:val="ConsPlusNormal"/>
        <w:tabs>
          <w:tab w:val="left" w:pos="142"/>
        </w:tabs>
        <w:ind w:firstLine="709"/>
        <w:jc w:val="both"/>
        <w:rPr>
          <w:rFonts w:ascii="Times New Roman" w:hAnsi="Times New Roman" w:cs="Times New Roman"/>
          <w:sz w:val="28"/>
          <w:szCs w:val="28"/>
        </w:rPr>
      </w:pPr>
      <w:r w:rsidRPr="00B77182">
        <w:rPr>
          <w:rFonts w:ascii="Times New Roman" w:hAnsi="Times New Roman" w:cs="Times New Roman"/>
          <w:sz w:val="28"/>
          <w:szCs w:val="28"/>
        </w:rPr>
        <w:t>В преддверии выборов Президента Российской Федерации, в соответствии с гр</w:t>
      </w:r>
      <w:r w:rsidRPr="00B77182">
        <w:rPr>
          <w:rFonts w:ascii="Times New Roman" w:hAnsi="Times New Roman"/>
          <w:sz w:val="28"/>
          <w:szCs w:val="28"/>
        </w:rPr>
        <w:t>афиком выездов должностных лиц А</w:t>
      </w:r>
      <w:r w:rsidRPr="00B77182">
        <w:rPr>
          <w:rFonts w:ascii="Times New Roman" w:hAnsi="Times New Roman" w:cs="Times New Roman"/>
          <w:sz w:val="28"/>
          <w:szCs w:val="28"/>
        </w:rPr>
        <w:t>дминистрации Ханты-Мансийского района, МОМВД России «Ханты-Мансийский», ФГКУ «УВО ВНГ России по ХМАО – Югре» и территориальной избирательной комиссии Ханты-Мансийского района проведена проверка го</w:t>
      </w:r>
      <w:r w:rsidRPr="00B77182">
        <w:rPr>
          <w:rFonts w:ascii="Times New Roman" w:hAnsi="Times New Roman"/>
          <w:sz w:val="28"/>
          <w:szCs w:val="28"/>
        </w:rPr>
        <w:t xml:space="preserve">товности 30 избирательных </w:t>
      </w:r>
      <w:r w:rsidRPr="00B77182">
        <w:rPr>
          <w:rFonts w:ascii="Times New Roman" w:hAnsi="Times New Roman" w:cs="Times New Roman"/>
          <w:sz w:val="28"/>
          <w:szCs w:val="28"/>
        </w:rPr>
        <w:t>участков</w:t>
      </w:r>
      <w:r w:rsidRPr="00B77182">
        <w:rPr>
          <w:rFonts w:ascii="Times New Roman" w:hAnsi="Times New Roman"/>
          <w:sz w:val="28"/>
          <w:szCs w:val="28"/>
        </w:rPr>
        <w:t>,</w:t>
      </w:r>
      <w:r w:rsidRPr="00B77182">
        <w:rPr>
          <w:rFonts w:ascii="Times New Roman" w:hAnsi="Times New Roman" w:cs="Times New Roman"/>
          <w:sz w:val="28"/>
          <w:szCs w:val="28"/>
        </w:rPr>
        <w:t xml:space="preserve"> расположенных на 26 объектах к работе и обеспечению антитеррористической безопасности граждан в период проведения выборов.</w:t>
      </w:r>
      <w:r w:rsidRPr="00B77182">
        <w:rPr>
          <w:rFonts w:ascii="Times New Roman" w:hAnsi="Times New Roman"/>
          <w:sz w:val="28"/>
          <w:szCs w:val="28"/>
        </w:rPr>
        <w:t xml:space="preserve"> Для членов участковых избирательных комиссий, общественных наблюдателей и волонтеров, руководителей образовательных организаций и учреждений в формате ВКС проведен обучающий инструктаж о противопожарных, санитарно-гигиенических, антитеррористических требованиях при проведении выборов с участием представителей МЧС, МОМВД. </w:t>
      </w:r>
      <w:r w:rsidRPr="00B77182">
        <w:rPr>
          <w:rFonts w:ascii="Times New Roman" w:hAnsi="Times New Roman" w:cs="Times New Roman"/>
          <w:sz w:val="28"/>
          <w:szCs w:val="28"/>
        </w:rPr>
        <w:t>5 сентября 2024 года проведено практическое занятие (тренировка) для членов 5 участковых избирательных комиссий по действиям при возникновении угрозы террористического акта.</w:t>
      </w:r>
    </w:p>
    <w:p w14:paraId="095A7F06" w14:textId="0B4F06C6" w:rsidR="004F1934" w:rsidRPr="00B77182" w:rsidRDefault="004F1934" w:rsidP="00680603">
      <w:pPr>
        <w:tabs>
          <w:tab w:val="left" w:pos="142"/>
        </w:tabs>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eastAsia="Times New Roman" w:hAnsi="Times New Roman"/>
          <w:sz w:val="28"/>
          <w:szCs w:val="28"/>
          <w:lang w:eastAsia="ru-RU"/>
        </w:rPr>
        <w:t>В октябре 2024 года проведены внеочередные занятия с охранниками частных</w:t>
      </w:r>
      <w:r w:rsidRPr="00B77182">
        <w:rPr>
          <w:rFonts w:ascii="Times New Roman" w:hAnsi="Times New Roman"/>
          <w:sz w:val="28"/>
          <w:szCs w:val="28"/>
        </w:rPr>
        <w:t xml:space="preserve"> </w:t>
      </w:r>
      <w:r w:rsidRPr="00B77182">
        <w:rPr>
          <w:rFonts w:ascii="Times New Roman" w:eastAsia="Times New Roman" w:hAnsi="Times New Roman"/>
          <w:sz w:val="28"/>
          <w:szCs w:val="28"/>
          <w:lang w:eastAsia="ru-RU"/>
        </w:rPr>
        <w:t xml:space="preserve">охранных организаций, осуществляющими охрану объектов образования, культуры и спорта, с принятием зачетов по окончании обучения, по изучению: должностных инструкций частного охранника на объекте; </w:t>
      </w:r>
      <w:r w:rsidRPr="00B77182">
        <w:rPr>
          <w:rFonts w:ascii="Times New Roman" w:hAnsi="Times New Roman"/>
          <w:sz w:val="28"/>
          <w:szCs w:val="28"/>
        </w:rPr>
        <w:t>инструкций по организации охраны объектов, в том числе порядка пропускного и внутриобъектового режимов, порядка пропуска на территорию объекта транспортных средств, порядка вноса (выноса), ввоза (вывоза) на объект материальных ценностей, а также порядка проведения оповещения и организации эвакуационных мероприятий.</w:t>
      </w:r>
    </w:p>
    <w:p w14:paraId="6FC7BBC2" w14:textId="71C3A2AF" w:rsidR="004F1934" w:rsidRPr="00B77182" w:rsidRDefault="004F1934" w:rsidP="00680603">
      <w:pPr>
        <w:tabs>
          <w:tab w:val="left" w:pos="142"/>
        </w:tabs>
        <w:spacing w:after="0" w:line="240" w:lineRule="auto"/>
        <w:ind w:firstLine="709"/>
        <w:jc w:val="both"/>
        <w:rPr>
          <w:rFonts w:ascii="Times New Roman" w:hAnsi="Times New Roman"/>
          <w:sz w:val="28"/>
          <w:szCs w:val="28"/>
        </w:rPr>
      </w:pPr>
      <w:r w:rsidRPr="00B77182">
        <w:rPr>
          <w:rFonts w:ascii="Times New Roman" w:hAnsi="Times New Roman"/>
          <w:sz w:val="28"/>
          <w:szCs w:val="28"/>
        </w:rPr>
        <w:t>Оказано содействие руководителям религиозных объектов Ханты-Мансийского района в организации обследования, категорирования и паспортизации 4 религиозных объектов в соответствии с требованиями постановления Правительства РФ от 05.09.2019 года № 1165.</w:t>
      </w:r>
    </w:p>
    <w:p w14:paraId="5C7AE33F" w14:textId="6ADEF808" w:rsidR="004F1934" w:rsidRPr="00B77182" w:rsidRDefault="004F1934" w:rsidP="00680603">
      <w:pPr>
        <w:tabs>
          <w:tab w:val="left" w:pos="142"/>
        </w:tabs>
        <w:spacing w:after="0" w:line="240" w:lineRule="auto"/>
        <w:ind w:firstLine="709"/>
        <w:jc w:val="both"/>
        <w:rPr>
          <w:rFonts w:ascii="Times New Roman" w:hAnsi="Times New Roman"/>
          <w:sz w:val="28"/>
          <w:szCs w:val="28"/>
        </w:rPr>
      </w:pPr>
      <w:r w:rsidRPr="00B77182">
        <w:rPr>
          <w:rFonts w:ascii="Times New Roman" w:hAnsi="Times New Roman"/>
          <w:sz w:val="28"/>
          <w:szCs w:val="28"/>
        </w:rPr>
        <w:t>Также оказано содействие руководителю гостиницы</w:t>
      </w:r>
      <w:r w:rsidRPr="00B77182">
        <w:rPr>
          <w:rFonts w:ascii="Times New Roman" w:hAnsi="Times New Roman"/>
          <w:bCs/>
          <w:sz w:val="28"/>
          <w:szCs w:val="28"/>
        </w:rPr>
        <w:t xml:space="preserve">, </w:t>
      </w:r>
      <w:r w:rsidRPr="00B77182">
        <w:rPr>
          <w:rFonts w:ascii="Times New Roman" w:hAnsi="Times New Roman"/>
          <w:sz w:val="28"/>
          <w:szCs w:val="28"/>
        </w:rPr>
        <w:t xml:space="preserve">расположенной на территории Ханты-Мансийского района, в организации обследования и категорирования 1 объекта гостиниц </w:t>
      </w:r>
      <w:r w:rsidRPr="00B77182">
        <w:rPr>
          <w:rFonts w:ascii="Times New Roman" w:hAnsi="Times New Roman"/>
          <w:bCs/>
          <w:sz w:val="28"/>
          <w:szCs w:val="28"/>
        </w:rPr>
        <w:t>и иных мест размещения,</w:t>
      </w:r>
      <w:r w:rsidRPr="00B77182">
        <w:rPr>
          <w:rFonts w:ascii="Times New Roman" w:hAnsi="Times New Roman"/>
          <w:sz w:val="28"/>
          <w:szCs w:val="28"/>
        </w:rPr>
        <w:t xml:space="preserve"> в соответствии с требованиями постановления Правительства РФ от 14.04.2017 года № 447.</w:t>
      </w:r>
    </w:p>
    <w:p w14:paraId="716CDA73" w14:textId="77777777" w:rsidR="004F1934" w:rsidRPr="00B77182" w:rsidRDefault="004F1934" w:rsidP="00680603">
      <w:pPr>
        <w:widowControl w:val="0"/>
        <w:tabs>
          <w:tab w:val="left" w:pos="142"/>
        </w:tabs>
        <w:autoSpaceDE w:val="0"/>
        <w:autoSpaceDN w:val="0"/>
        <w:adjustRightInd w:val="0"/>
        <w:spacing w:after="0" w:line="240" w:lineRule="auto"/>
        <w:ind w:firstLine="709"/>
        <w:jc w:val="both"/>
        <w:rPr>
          <w:rFonts w:ascii="Times New Roman" w:eastAsia="MS Mincho" w:hAnsi="Times New Roman"/>
          <w:sz w:val="28"/>
          <w:szCs w:val="28"/>
          <w:lang w:eastAsia="ja-JP"/>
        </w:rPr>
      </w:pPr>
      <w:r w:rsidRPr="00B77182">
        <w:rPr>
          <w:rFonts w:ascii="Times New Roman" w:eastAsia="MS Mincho" w:hAnsi="Times New Roman"/>
          <w:sz w:val="28"/>
          <w:szCs w:val="28"/>
          <w:lang w:eastAsia="ja-JP"/>
        </w:rPr>
        <w:t xml:space="preserve">Руководитель аппарата АТК принял участие в составе комиссии по обследованию 7 объектов ТЭК (ООО «Газпромнефть-Хантос», ООО «РН-Юганскнефтегаз», ОАО «НАК «Аки-Отыр», </w:t>
      </w:r>
      <w:r w:rsidRPr="00B77182">
        <w:rPr>
          <w:rFonts w:ascii="Times New Roman" w:hAnsi="Times New Roman"/>
          <w:sz w:val="28"/>
          <w:szCs w:val="28"/>
          <w:lang w:eastAsia="ja-JP"/>
        </w:rPr>
        <w:t>ПАО НК «РуссНефть»</w:t>
      </w:r>
      <w:r w:rsidRPr="00B77182">
        <w:rPr>
          <w:rFonts w:ascii="Times New Roman" w:eastAsia="MS Mincho" w:hAnsi="Times New Roman"/>
          <w:sz w:val="28"/>
          <w:szCs w:val="28"/>
          <w:lang w:eastAsia="ja-JP"/>
        </w:rPr>
        <w:t>).</w:t>
      </w:r>
    </w:p>
    <w:p w14:paraId="7BF4F52E" w14:textId="258B87AE" w:rsidR="004F1934" w:rsidRPr="00B77182" w:rsidRDefault="004F1934" w:rsidP="00680603">
      <w:pPr>
        <w:tabs>
          <w:tab w:val="left" w:pos="142"/>
        </w:tabs>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При организации профилактической работы в сфере противодействия терроризму и его идеологии учитывается текущая информационная повестка и социальн</w:t>
      </w:r>
      <w:r w:rsidR="006E1440" w:rsidRPr="00B77182">
        <w:rPr>
          <w:rFonts w:ascii="Times New Roman" w:eastAsia="Times New Roman" w:hAnsi="Times New Roman"/>
          <w:sz w:val="28"/>
          <w:szCs w:val="28"/>
          <w:lang w:eastAsia="ru-RU"/>
        </w:rPr>
        <w:t xml:space="preserve">о-политическая обстановка, как </w:t>
      </w:r>
      <w:r w:rsidRPr="00B77182">
        <w:rPr>
          <w:rFonts w:ascii="Times New Roman" w:eastAsia="Times New Roman" w:hAnsi="Times New Roman"/>
          <w:sz w:val="28"/>
          <w:szCs w:val="28"/>
          <w:lang w:eastAsia="ru-RU"/>
        </w:rPr>
        <w:t>в регионе, так</w:t>
      </w:r>
      <w:r w:rsidR="00BF5853" w:rsidRPr="00B77182">
        <w:rPr>
          <w:rFonts w:ascii="Times New Roman" w:eastAsia="Times New Roman" w:hAnsi="Times New Roman"/>
          <w:sz w:val="28"/>
          <w:szCs w:val="28"/>
          <w:lang w:eastAsia="ru-RU"/>
        </w:rPr>
        <w:t xml:space="preserve"> и в муниципальном образовании.</w:t>
      </w:r>
    </w:p>
    <w:p w14:paraId="51894436" w14:textId="30E5C260" w:rsidR="008A516D" w:rsidRPr="00B77182" w:rsidRDefault="008A516D" w:rsidP="00680603">
      <w:pPr>
        <w:pStyle w:val="ConsPlusNormal"/>
        <w:tabs>
          <w:tab w:val="left" w:pos="142"/>
        </w:tabs>
        <w:ind w:firstLine="709"/>
        <w:jc w:val="both"/>
        <w:rPr>
          <w:rFonts w:ascii="Times New Roman" w:hAnsi="Times New Roman" w:cs="Times New Roman"/>
          <w:sz w:val="28"/>
          <w:szCs w:val="28"/>
          <w:lang w:eastAsia="en-US"/>
        </w:rPr>
      </w:pPr>
      <w:r w:rsidRPr="00B77182">
        <w:rPr>
          <w:rFonts w:ascii="Times New Roman" w:hAnsi="Times New Roman" w:cs="Times New Roman"/>
          <w:sz w:val="28"/>
          <w:szCs w:val="28"/>
          <w:lang w:eastAsia="en-US"/>
        </w:rPr>
        <w:t>В ходе подготовки и проведения Единого дня голосования (08.09.2024), в соответствии с согласованным гр</w:t>
      </w:r>
      <w:r w:rsidR="004E34AE">
        <w:rPr>
          <w:rFonts w:ascii="Times New Roman" w:hAnsi="Times New Roman" w:cs="Times New Roman"/>
          <w:sz w:val="28"/>
          <w:szCs w:val="28"/>
          <w:lang w:eastAsia="en-US"/>
        </w:rPr>
        <w:t>афиком выездов должностных лиц А</w:t>
      </w:r>
      <w:r w:rsidRPr="00B77182">
        <w:rPr>
          <w:rFonts w:ascii="Times New Roman" w:hAnsi="Times New Roman" w:cs="Times New Roman"/>
          <w:sz w:val="28"/>
          <w:szCs w:val="28"/>
          <w:lang w:eastAsia="en-US"/>
        </w:rPr>
        <w:t>дминистрации Ханты-Мансийского района, МОМВД России «Ханты-Мансийский», ФГКУ «УВО ВНГ России по ХМАО</w:t>
      </w:r>
      <w:r w:rsidR="009D457B">
        <w:rPr>
          <w:rFonts w:ascii="Times New Roman" w:hAnsi="Times New Roman" w:cs="Times New Roman"/>
          <w:sz w:val="28"/>
          <w:szCs w:val="28"/>
          <w:lang w:eastAsia="en-US"/>
        </w:rPr>
        <w:t xml:space="preserve"> – </w:t>
      </w:r>
      <w:r w:rsidRPr="00B77182">
        <w:rPr>
          <w:rFonts w:ascii="Times New Roman" w:hAnsi="Times New Roman" w:cs="Times New Roman"/>
          <w:sz w:val="28"/>
          <w:szCs w:val="28"/>
          <w:lang w:eastAsia="en-US"/>
        </w:rPr>
        <w:t>Югре», территориальной избирательной комиссии Ханты-Мансийского района проведены комиссионные обследования 4 резервных помещений для организации голосования и работы участковых комиссий, задействованных при проведении выборов.</w:t>
      </w:r>
    </w:p>
    <w:p w14:paraId="71336474" w14:textId="5A791B8E" w:rsidR="00F068F9" w:rsidRPr="00B77182" w:rsidRDefault="00F068F9" w:rsidP="00680603">
      <w:pPr>
        <w:pStyle w:val="ConsPlusNormal"/>
        <w:ind w:firstLine="709"/>
        <w:jc w:val="both"/>
        <w:rPr>
          <w:rFonts w:ascii="Times New Roman" w:hAnsi="Times New Roman" w:cs="Times New Roman"/>
          <w:sz w:val="28"/>
          <w:szCs w:val="28"/>
        </w:rPr>
      </w:pPr>
      <w:r w:rsidRPr="00B77182">
        <w:rPr>
          <w:rFonts w:ascii="Times New Roman" w:hAnsi="Times New Roman" w:cs="Times New Roman"/>
          <w:sz w:val="28"/>
          <w:szCs w:val="28"/>
        </w:rPr>
        <w:t>В</w:t>
      </w:r>
      <w:r w:rsidR="001A04A7" w:rsidRPr="00B77182">
        <w:rPr>
          <w:rFonts w:ascii="Times New Roman" w:hAnsi="Times New Roman" w:cs="Times New Roman"/>
          <w:sz w:val="28"/>
          <w:szCs w:val="28"/>
        </w:rPr>
        <w:t xml:space="preserve"> </w:t>
      </w:r>
      <w:r w:rsidRPr="00B77182">
        <w:rPr>
          <w:rFonts w:ascii="Times New Roman" w:hAnsi="Times New Roman" w:cs="Times New Roman"/>
          <w:sz w:val="28"/>
          <w:szCs w:val="28"/>
        </w:rPr>
        <w:t>соответствии</w:t>
      </w:r>
      <w:r w:rsidR="001A04A7" w:rsidRPr="00B77182">
        <w:rPr>
          <w:rFonts w:ascii="Times New Roman" w:hAnsi="Times New Roman" w:cs="Times New Roman"/>
          <w:sz w:val="28"/>
          <w:szCs w:val="28"/>
        </w:rPr>
        <w:t xml:space="preserve"> </w:t>
      </w:r>
      <w:r w:rsidRPr="00B77182">
        <w:rPr>
          <w:rFonts w:ascii="Times New Roman" w:hAnsi="Times New Roman" w:cs="Times New Roman"/>
          <w:sz w:val="28"/>
          <w:szCs w:val="28"/>
        </w:rPr>
        <w:t>с</w:t>
      </w:r>
      <w:r w:rsidR="001A04A7" w:rsidRPr="00B77182">
        <w:rPr>
          <w:rFonts w:ascii="Times New Roman" w:hAnsi="Times New Roman" w:cs="Times New Roman"/>
          <w:sz w:val="28"/>
          <w:szCs w:val="28"/>
        </w:rPr>
        <w:t xml:space="preserve"> </w:t>
      </w:r>
      <w:r w:rsidR="008A516D" w:rsidRPr="00B77182">
        <w:rPr>
          <w:rFonts w:ascii="Times New Roman" w:hAnsi="Times New Roman" w:cs="Times New Roman"/>
          <w:sz w:val="28"/>
          <w:szCs w:val="28"/>
        </w:rPr>
        <w:t>планами</w:t>
      </w:r>
      <w:r w:rsidR="001A04A7" w:rsidRPr="00B77182">
        <w:rPr>
          <w:rFonts w:ascii="Times New Roman" w:hAnsi="Times New Roman" w:cs="Times New Roman"/>
          <w:sz w:val="28"/>
          <w:szCs w:val="28"/>
        </w:rPr>
        <w:t xml:space="preserve"> </w:t>
      </w:r>
      <w:r w:rsidRPr="00B77182">
        <w:rPr>
          <w:rFonts w:ascii="Times New Roman" w:hAnsi="Times New Roman" w:cs="Times New Roman"/>
          <w:sz w:val="28"/>
          <w:szCs w:val="28"/>
        </w:rPr>
        <w:t>проведения</w:t>
      </w:r>
      <w:r w:rsidR="001A04A7" w:rsidRPr="00B77182">
        <w:rPr>
          <w:rFonts w:ascii="Times New Roman" w:hAnsi="Times New Roman" w:cs="Times New Roman"/>
          <w:sz w:val="28"/>
          <w:szCs w:val="28"/>
        </w:rPr>
        <w:t xml:space="preserve"> </w:t>
      </w:r>
      <w:r w:rsidRPr="00B77182">
        <w:rPr>
          <w:rFonts w:ascii="Times New Roman" w:hAnsi="Times New Roman" w:cs="Times New Roman"/>
          <w:sz w:val="28"/>
          <w:szCs w:val="28"/>
        </w:rPr>
        <w:t>тренировок</w:t>
      </w:r>
      <w:r w:rsidR="001A04A7" w:rsidRPr="00B77182">
        <w:rPr>
          <w:rFonts w:ascii="Times New Roman" w:hAnsi="Times New Roman" w:cs="Times New Roman"/>
          <w:sz w:val="28"/>
          <w:szCs w:val="28"/>
        </w:rPr>
        <w:t xml:space="preserve"> </w:t>
      </w:r>
      <w:r w:rsidRPr="00B77182">
        <w:rPr>
          <w:rFonts w:ascii="Times New Roman" w:hAnsi="Times New Roman" w:cs="Times New Roman"/>
          <w:sz w:val="28"/>
          <w:szCs w:val="28"/>
        </w:rPr>
        <w:t>по</w:t>
      </w:r>
      <w:r w:rsidR="001A04A7" w:rsidRPr="00B77182">
        <w:rPr>
          <w:rFonts w:ascii="Times New Roman" w:hAnsi="Times New Roman" w:cs="Times New Roman"/>
          <w:sz w:val="28"/>
          <w:szCs w:val="28"/>
        </w:rPr>
        <w:t xml:space="preserve"> </w:t>
      </w:r>
      <w:r w:rsidRPr="00B77182">
        <w:rPr>
          <w:rFonts w:ascii="Times New Roman" w:hAnsi="Times New Roman" w:cs="Times New Roman"/>
          <w:sz w:val="28"/>
          <w:szCs w:val="28"/>
        </w:rPr>
        <w:t>вопросам</w:t>
      </w:r>
      <w:r w:rsidR="001A04A7" w:rsidRPr="00B77182">
        <w:rPr>
          <w:rFonts w:ascii="Times New Roman" w:hAnsi="Times New Roman" w:cs="Times New Roman"/>
          <w:sz w:val="28"/>
          <w:szCs w:val="28"/>
        </w:rPr>
        <w:t xml:space="preserve"> </w:t>
      </w:r>
      <w:r w:rsidRPr="00B77182">
        <w:rPr>
          <w:rFonts w:ascii="Times New Roman" w:hAnsi="Times New Roman" w:cs="Times New Roman"/>
          <w:sz w:val="28"/>
          <w:szCs w:val="28"/>
        </w:rPr>
        <w:t>антитеррористической</w:t>
      </w:r>
      <w:r w:rsidR="001A04A7" w:rsidRPr="00B77182">
        <w:rPr>
          <w:rFonts w:ascii="Times New Roman" w:hAnsi="Times New Roman" w:cs="Times New Roman"/>
          <w:sz w:val="28"/>
          <w:szCs w:val="28"/>
        </w:rPr>
        <w:t xml:space="preserve"> </w:t>
      </w:r>
      <w:r w:rsidRPr="00B77182">
        <w:rPr>
          <w:rFonts w:ascii="Times New Roman" w:hAnsi="Times New Roman" w:cs="Times New Roman"/>
          <w:sz w:val="28"/>
          <w:szCs w:val="28"/>
        </w:rPr>
        <w:t>защищенности</w:t>
      </w:r>
      <w:r w:rsidR="008A516D" w:rsidRPr="00B77182">
        <w:rPr>
          <w:rFonts w:ascii="Times New Roman" w:hAnsi="Times New Roman" w:cs="Times New Roman"/>
          <w:sz w:val="28"/>
          <w:szCs w:val="28"/>
        </w:rPr>
        <w:t xml:space="preserve"> объектов</w:t>
      </w:r>
      <w:r w:rsidRPr="00B77182">
        <w:rPr>
          <w:rFonts w:ascii="Times New Roman" w:hAnsi="Times New Roman" w:cs="Times New Roman"/>
          <w:sz w:val="28"/>
          <w:szCs w:val="28"/>
        </w:rPr>
        <w:t>,</w:t>
      </w:r>
      <w:r w:rsidR="001A04A7" w:rsidRPr="00B77182">
        <w:rPr>
          <w:rFonts w:ascii="Times New Roman" w:hAnsi="Times New Roman" w:cs="Times New Roman"/>
          <w:sz w:val="28"/>
          <w:szCs w:val="28"/>
        </w:rPr>
        <w:t xml:space="preserve"> </w:t>
      </w:r>
      <w:r w:rsidRPr="00B77182">
        <w:rPr>
          <w:rFonts w:ascii="Times New Roman" w:hAnsi="Times New Roman" w:cs="Times New Roman"/>
          <w:sz w:val="28"/>
          <w:szCs w:val="28"/>
        </w:rPr>
        <w:t>в</w:t>
      </w:r>
      <w:r w:rsidR="001A04A7" w:rsidRPr="00B77182">
        <w:rPr>
          <w:rFonts w:ascii="Times New Roman" w:hAnsi="Times New Roman" w:cs="Times New Roman"/>
          <w:sz w:val="28"/>
          <w:szCs w:val="28"/>
        </w:rPr>
        <w:t xml:space="preserve"> </w:t>
      </w:r>
      <w:r w:rsidRPr="00B77182">
        <w:rPr>
          <w:rFonts w:ascii="Times New Roman" w:hAnsi="Times New Roman" w:cs="Times New Roman"/>
          <w:sz w:val="28"/>
          <w:szCs w:val="28"/>
        </w:rPr>
        <w:t>2023</w:t>
      </w:r>
      <w:r w:rsidR="001A04A7" w:rsidRPr="00B77182">
        <w:rPr>
          <w:rFonts w:ascii="Times New Roman" w:hAnsi="Times New Roman" w:cs="Times New Roman"/>
          <w:sz w:val="28"/>
          <w:szCs w:val="28"/>
        </w:rPr>
        <w:t xml:space="preserve"> </w:t>
      </w:r>
      <w:r w:rsidR="008A516D" w:rsidRPr="00B77182">
        <w:rPr>
          <w:rFonts w:ascii="Times New Roman" w:hAnsi="Times New Roman" w:cs="Times New Roman"/>
          <w:sz w:val="28"/>
          <w:szCs w:val="28"/>
        </w:rPr>
        <w:t>году</w:t>
      </w:r>
      <w:r w:rsidR="001A04A7" w:rsidRPr="00B77182">
        <w:rPr>
          <w:rFonts w:ascii="Times New Roman" w:hAnsi="Times New Roman" w:cs="Times New Roman"/>
          <w:sz w:val="28"/>
          <w:szCs w:val="28"/>
        </w:rPr>
        <w:t xml:space="preserve"> </w:t>
      </w:r>
      <w:r w:rsidRPr="00B77182">
        <w:rPr>
          <w:rFonts w:ascii="Times New Roman" w:hAnsi="Times New Roman" w:cs="Times New Roman"/>
          <w:sz w:val="28"/>
          <w:szCs w:val="28"/>
        </w:rPr>
        <w:t>проведены</w:t>
      </w:r>
      <w:r w:rsidR="001A04A7" w:rsidRPr="00B77182">
        <w:rPr>
          <w:rFonts w:ascii="Times New Roman" w:hAnsi="Times New Roman" w:cs="Times New Roman"/>
          <w:sz w:val="28"/>
          <w:szCs w:val="28"/>
        </w:rPr>
        <w:t xml:space="preserve"> </w:t>
      </w:r>
      <w:r w:rsidRPr="00B77182">
        <w:rPr>
          <w:rFonts w:ascii="Times New Roman" w:hAnsi="Times New Roman" w:cs="Times New Roman"/>
          <w:sz w:val="28"/>
          <w:szCs w:val="28"/>
        </w:rPr>
        <w:t>тренировки</w:t>
      </w:r>
      <w:r w:rsidR="001A04A7" w:rsidRPr="00B77182">
        <w:rPr>
          <w:rFonts w:ascii="Times New Roman" w:hAnsi="Times New Roman" w:cs="Times New Roman"/>
          <w:sz w:val="28"/>
          <w:szCs w:val="28"/>
        </w:rPr>
        <w:t xml:space="preserve"> </w:t>
      </w:r>
      <w:r w:rsidRPr="00B77182">
        <w:rPr>
          <w:rFonts w:ascii="Times New Roman" w:hAnsi="Times New Roman" w:cs="Times New Roman"/>
          <w:sz w:val="28"/>
          <w:szCs w:val="28"/>
        </w:rPr>
        <w:t>на</w:t>
      </w:r>
      <w:r w:rsidR="001A04A7" w:rsidRPr="00B77182">
        <w:rPr>
          <w:rFonts w:ascii="Times New Roman" w:hAnsi="Times New Roman" w:cs="Times New Roman"/>
          <w:sz w:val="28"/>
          <w:szCs w:val="28"/>
        </w:rPr>
        <w:t xml:space="preserve"> </w:t>
      </w:r>
      <w:r w:rsidR="008A516D" w:rsidRPr="00B77182">
        <w:rPr>
          <w:rFonts w:ascii="Times New Roman" w:hAnsi="Times New Roman" w:cs="Times New Roman"/>
          <w:sz w:val="28"/>
          <w:szCs w:val="28"/>
        </w:rPr>
        <w:t>35</w:t>
      </w:r>
      <w:r w:rsidR="001A04A7" w:rsidRPr="00B77182">
        <w:rPr>
          <w:rFonts w:ascii="Times New Roman" w:hAnsi="Times New Roman" w:cs="Times New Roman"/>
          <w:sz w:val="28"/>
          <w:szCs w:val="28"/>
        </w:rPr>
        <w:t xml:space="preserve"> </w:t>
      </w:r>
      <w:r w:rsidRPr="00B77182">
        <w:rPr>
          <w:rFonts w:ascii="Times New Roman" w:hAnsi="Times New Roman" w:cs="Times New Roman"/>
          <w:sz w:val="28"/>
          <w:szCs w:val="28"/>
        </w:rPr>
        <w:t>объектах</w:t>
      </w:r>
      <w:r w:rsidR="001A04A7" w:rsidRPr="00B77182">
        <w:rPr>
          <w:rFonts w:ascii="Times New Roman" w:hAnsi="Times New Roman" w:cs="Times New Roman"/>
          <w:sz w:val="28"/>
          <w:szCs w:val="28"/>
        </w:rPr>
        <w:t xml:space="preserve"> </w:t>
      </w:r>
      <w:r w:rsidRPr="00B77182">
        <w:rPr>
          <w:rFonts w:ascii="Times New Roman" w:hAnsi="Times New Roman" w:cs="Times New Roman"/>
          <w:sz w:val="28"/>
          <w:szCs w:val="28"/>
        </w:rPr>
        <w:t>образования,</w:t>
      </w:r>
      <w:r w:rsidR="001A04A7" w:rsidRPr="00B77182">
        <w:rPr>
          <w:rFonts w:ascii="Times New Roman" w:hAnsi="Times New Roman" w:cs="Times New Roman"/>
          <w:sz w:val="28"/>
          <w:szCs w:val="28"/>
        </w:rPr>
        <w:t xml:space="preserve"> </w:t>
      </w:r>
      <w:r w:rsidRPr="00B77182">
        <w:rPr>
          <w:rFonts w:ascii="Times New Roman" w:hAnsi="Times New Roman" w:cs="Times New Roman"/>
          <w:sz w:val="28"/>
          <w:szCs w:val="28"/>
        </w:rPr>
        <w:t>22</w:t>
      </w:r>
      <w:r w:rsidR="001A04A7" w:rsidRPr="00B77182">
        <w:rPr>
          <w:rFonts w:ascii="Times New Roman" w:hAnsi="Times New Roman" w:cs="Times New Roman"/>
          <w:sz w:val="28"/>
          <w:szCs w:val="28"/>
        </w:rPr>
        <w:t xml:space="preserve"> </w:t>
      </w:r>
      <w:r w:rsidRPr="00B77182">
        <w:rPr>
          <w:rFonts w:ascii="Times New Roman" w:hAnsi="Times New Roman" w:cs="Times New Roman"/>
          <w:sz w:val="28"/>
          <w:szCs w:val="28"/>
        </w:rPr>
        <w:t>объектах</w:t>
      </w:r>
      <w:r w:rsidR="001A04A7" w:rsidRPr="00B77182">
        <w:rPr>
          <w:rFonts w:ascii="Times New Roman" w:hAnsi="Times New Roman" w:cs="Times New Roman"/>
          <w:sz w:val="28"/>
          <w:szCs w:val="28"/>
        </w:rPr>
        <w:t xml:space="preserve"> </w:t>
      </w:r>
      <w:r w:rsidRPr="00B77182">
        <w:rPr>
          <w:rFonts w:ascii="Times New Roman" w:hAnsi="Times New Roman" w:cs="Times New Roman"/>
          <w:sz w:val="28"/>
          <w:szCs w:val="28"/>
        </w:rPr>
        <w:t>культуры</w:t>
      </w:r>
      <w:r w:rsidR="001A04A7" w:rsidRPr="00B77182">
        <w:rPr>
          <w:rFonts w:ascii="Times New Roman" w:hAnsi="Times New Roman" w:cs="Times New Roman"/>
          <w:sz w:val="28"/>
          <w:szCs w:val="28"/>
        </w:rPr>
        <w:t xml:space="preserve"> </w:t>
      </w:r>
      <w:r w:rsidRPr="00B77182">
        <w:rPr>
          <w:rFonts w:ascii="Times New Roman" w:hAnsi="Times New Roman" w:cs="Times New Roman"/>
          <w:sz w:val="28"/>
          <w:szCs w:val="28"/>
        </w:rPr>
        <w:t>и</w:t>
      </w:r>
      <w:r w:rsidR="001A04A7" w:rsidRPr="00B77182">
        <w:rPr>
          <w:rFonts w:ascii="Times New Roman" w:hAnsi="Times New Roman" w:cs="Times New Roman"/>
          <w:sz w:val="28"/>
          <w:szCs w:val="28"/>
        </w:rPr>
        <w:t xml:space="preserve"> </w:t>
      </w:r>
      <w:r w:rsidRPr="00B77182">
        <w:rPr>
          <w:rFonts w:ascii="Times New Roman" w:hAnsi="Times New Roman" w:cs="Times New Roman"/>
          <w:sz w:val="28"/>
          <w:szCs w:val="28"/>
        </w:rPr>
        <w:t>2</w:t>
      </w:r>
      <w:r w:rsidR="001A04A7" w:rsidRPr="00B77182">
        <w:rPr>
          <w:rFonts w:ascii="Times New Roman" w:hAnsi="Times New Roman" w:cs="Times New Roman"/>
          <w:sz w:val="28"/>
          <w:szCs w:val="28"/>
        </w:rPr>
        <w:t xml:space="preserve"> </w:t>
      </w:r>
      <w:r w:rsidRPr="00B77182">
        <w:rPr>
          <w:rFonts w:ascii="Times New Roman" w:hAnsi="Times New Roman" w:cs="Times New Roman"/>
          <w:sz w:val="28"/>
          <w:szCs w:val="28"/>
        </w:rPr>
        <w:t>объектах</w:t>
      </w:r>
      <w:r w:rsidR="001A04A7" w:rsidRPr="00B77182">
        <w:rPr>
          <w:rFonts w:ascii="Times New Roman" w:hAnsi="Times New Roman" w:cs="Times New Roman"/>
          <w:sz w:val="28"/>
          <w:szCs w:val="28"/>
        </w:rPr>
        <w:t xml:space="preserve"> </w:t>
      </w:r>
      <w:r w:rsidRPr="00B77182">
        <w:rPr>
          <w:rFonts w:ascii="Times New Roman" w:hAnsi="Times New Roman" w:cs="Times New Roman"/>
          <w:sz w:val="28"/>
          <w:szCs w:val="28"/>
        </w:rPr>
        <w:t>спорта.</w:t>
      </w:r>
    </w:p>
    <w:p w14:paraId="6153D3F6" w14:textId="72A52E66" w:rsidR="00F068F9" w:rsidRPr="00B77182" w:rsidRDefault="00F068F9" w:rsidP="00680603">
      <w:pPr>
        <w:pStyle w:val="ab"/>
        <w:ind w:firstLine="709"/>
        <w:jc w:val="both"/>
        <w:rPr>
          <w:sz w:val="28"/>
          <w:szCs w:val="28"/>
        </w:rPr>
      </w:pPr>
      <w:r w:rsidRPr="00B77182">
        <w:rPr>
          <w:sz w:val="28"/>
          <w:szCs w:val="28"/>
        </w:rPr>
        <w:t>Ежеквартально</w:t>
      </w:r>
      <w:r w:rsidR="001A04A7" w:rsidRPr="00B77182">
        <w:rPr>
          <w:sz w:val="28"/>
          <w:szCs w:val="28"/>
        </w:rPr>
        <w:t xml:space="preserve"> </w:t>
      </w:r>
      <w:r w:rsidRPr="00B77182">
        <w:rPr>
          <w:sz w:val="28"/>
          <w:szCs w:val="28"/>
        </w:rPr>
        <w:t>на</w:t>
      </w:r>
      <w:r w:rsidR="001A04A7" w:rsidRPr="00B77182">
        <w:rPr>
          <w:sz w:val="28"/>
          <w:szCs w:val="28"/>
        </w:rPr>
        <w:t xml:space="preserve"> </w:t>
      </w:r>
      <w:r w:rsidRPr="00B77182">
        <w:rPr>
          <w:sz w:val="28"/>
        </w:rPr>
        <w:t>заседаниях</w:t>
      </w:r>
      <w:r w:rsidR="001A04A7" w:rsidRPr="00B77182">
        <w:rPr>
          <w:sz w:val="28"/>
        </w:rPr>
        <w:t xml:space="preserve"> </w:t>
      </w:r>
      <w:r w:rsidRPr="00B77182">
        <w:rPr>
          <w:sz w:val="28"/>
        </w:rPr>
        <w:t>Антитеррористической</w:t>
      </w:r>
      <w:r w:rsidR="001A04A7" w:rsidRPr="00B77182">
        <w:rPr>
          <w:sz w:val="28"/>
        </w:rPr>
        <w:t xml:space="preserve"> </w:t>
      </w:r>
      <w:r w:rsidRPr="00B77182">
        <w:rPr>
          <w:sz w:val="28"/>
        </w:rPr>
        <w:t>комиссии</w:t>
      </w:r>
      <w:r w:rsidR="001A04A7" w:rsidRPr="00B77182">
        <w:rPr>
          <w:sz w:val="28"/>
        </w:rPr>
        <w:t xml:space="preserve"> </w:t>
      </w:r>
      <w:r w:rsidRPr="00B77182">
        <w:rPr>
          <w:sz w:val="28"/>
        </w:rPr>
        <w:t>Ханты-Мансийского</w:t>
      </w:r>
      <w:r w:rsidR="001A04A7" w:rsidRPr="00B77182">
        <w:rPr>
          <w:sz w:val="28"/>
        </w:rPr>
        <w:t xml:space="preserve"> </w:t>
      </w:r>
      <w:r w:rsidRPr="00B77182">
        <w:rPr>
          <w:sz w:val="28"/>
        </w:rPr>
        <w:t>района</w:t>
      </w:r>
      <w:r w:rsidR="001A04A7" w:rsidRPr="00B77182">
        <w:rPr>
          <w:sz w:val="28"/>
        </w:rPr>
        <w:t xml:space="preserve"> </w:t>
      </w:r>
      <w:r w:rsidRPr="00B77182">
        <w:rPr>
          <w:sz w:val="28"/>
        </w:rPr>
        <w:t>обсуждается</w:t>
      </w:r>
      <w:r w:rsidR="001A04A7" w:rsidRPr="00B77182">
        <w:rPr>
          <w:sz w:val="28"/>
        </w:rPr>
        <w:t xml:space="preserve"> </w:t>
      </w:r>
      <w:r w:rsidRPr="00B77182">
        <w:rPr>
          <w:sz w:val="28"/>
        </w:rPr>
        <w:t>в</w:t>
      </w:r>
      <w:r w:rsidRPr="00B77182">
        <w:rPr>
          <w:sz w:val="28"/>
          <w:szCs w:val="28"/>
        </w:rPr>
        <w:t>опрос</w:t>
      </w:r>
      <w:r w:rsidR="001A04A7" w:rsidRPr="00B77182">
        <w:rPr>
          <w:sz w:val="28"/>
          <w:szCs w:val="28"/>
        </w:rPr>
        <w:t xml:space="preserve"> </w:t>
      </w:r>
      <w:r w:rsidRPr="00B77182">
        <w:rPr>
          <w:sz w:val="28"/>
          <w:szCs w:val="28"/>
        </w:rPr>
        <w:t>о</w:t>
      </w:r>
      <w:r w:rsidR="001A04A7" w:rsidRPr="00B77182">
        <w:rPr>
          <w:sz w:val="28"/>
          <w:szCs w:val="28"/>
        </w:rPr>
        <w:t xml:space="preserve"> </w:t>
      </w:r>
      <w:r w:rsidRPr="00B77182">
        <w:rPr>
          <w:sz w:val="28"/>
          <w:szCs w:val="28"/>
        </w:rPr>
        <w:t>дополнительных</w:t>
      </w:r>
      <w:r w:rsidR="001A04A7" w:rsidRPr="00B77182">
        <w:rPr>
          <w:sz w:val="28"/>
          <w:szCs w:val="28"/>
        </w:rPr>
        <w:t xml:space="preserve"> </w:t>
      </w:r>
      <w:r w:rsidRPr="00B77182">
        <w:rPr>
          <w:sz w:val="28"/>
          <w:szCs w:val="28"/>
        </w:rPr>
        <w:t>мерах</w:t>
      </w:r>
      <w:r w:rsidR="001A04A7" w:rsidRPr="00B77182">
        <w:rPr>
          <w:sz w:val="28"/>
          <w:szCs w:val="28"/>
        </w:rPr>
        <w:t xml:space="preserve"> </w:t>
      </w:r>
      <w:r w:rsidRPr="00B77182">
        <w:rPr>
          <w:sz w:val="28"/>
          <w:szCs w:val="28"/>
        </w:rPr>
        <w:t>по</w:t>
      </w:r>
      <w:r w:rsidR="001A04A7" w:rsidRPr="00B77182">
        <w:rPr>
          <w:sz w:val="28"/>
          <w:szCs w:val="28"/>
        </w:rPr>
        <w:t xml:space="preserve"> </w:t>
      </w:r>
      <w:r w:rsidRPr="00B77182">
        <w:rPr>
          <w:sz w:val="28"/>
          <w:szCs w:val="28"/>
        </w:rPr>
        <w:t>обеспечению</w:t>
      </w:r>
      <w:r w:rsidR="001A04A7" w:rsidRPr="00B77182">
        <w:rPr>
          <w:sz w:val="28"/>
          <w:szCs w:val="28"/>
        </w:rPr>
        <w:t xml:space="preserve"> </w:t>
      </w:r>
      <w:r w:rsidRPr="00B77182">
        <w:rPr>
          <w:sz w:val="28"/>
          <w:szCs w:val="28"/>
        </w:rPr>
        <w:t>антитеррористической</w:t>
      </w:r>
      <w:r w:rsidR="001A04A7" w:rsidRPr="00B77182">
        <w:rPr>
          <w:sz w:val="28"/>
          <w:szCs w:val="28"/>
        </w:rPr>
        <w:t xml:space="preserve"> </w:t>
      </w:r>
      <w:r w:rsidRPr="00B77182">
        <w:rPr>
          <w:sz w:val="28"/>
          <w:szCs w:val="28"/>
        </w:rPr>
        <w:t>безопасности</w:t>
      </w:r>
      <w:r w:rsidR="001A04A7" w:rsidRPr="00B77182">
        <w:rPr>
          <w:sz w:val="28"/>
          <w:szCs w:val="28"/>
        </w:rPr>
        <w:t xml:space="preserve"> </w:t>
      </w:r>
      <w:r w:rsidRPr="00B77182">
        <w:rPr>
          <w:sz w:val="28"/>
          <w:szCs w:val="28"/>
        </w:rPr>
        <w:t>и</w:t>
      </w:r>
      <w:r w:rsidR="001A04A7" w:rsidRPr="00B77182">
        <w:rPr>
          <w:sz w:val="28"/>
          <w:szCs w:val="28"/>
        </w:rPr>
        <w:t xml:space="preserve"> </w:t>
      </w:r>
      <w:r w:rsidRPr="00B77182">
        <w:rPr>
          <w:sz w:val="28"/>
          <w:szCs w:val="28"/>
        </w:rPr>
        <w:t>защищенности</w:t>
      </w:r>
      <w:r w:rsidR="001A04A7" w:rsidRPr="00B77182">
        <w:rPr>
          <w:sz w:val="28"/>
          <w:szCs w:val="28"/>
        </w:rPr>
        <w:t xml:space="preserve"> </w:t>
      </w:r>
      <w:r w:rsidRPr="00B77182">
        <w:rPr>
          <w:sz w:val="28"/>
          <w:szCs w:val="28"/>
        </w:rPr>
        <w:t>в</w:t>
      </w:r>
      <w:r w:rsidR="001A04A7" w:rsidRPr="00B77182">
        <w:rPr>
          <w:sz w:val="28"/>
          <w:szCs w:val="28"/>
        </w:rPr>
        <w:t xml:space="preserve"> </w:t>
      </w:r>
      <w:r w:rsidRPr="00B77182">
        <w:rPr>
          <w:sz w:val="28"/>
          <w:szCs w:val="28"/>
        </w:rPr>
        <w:t>Ханты-Мансийском</w:t>
      </w:r>
      <w:r w:rsidR="001A04A7" w:rsidRPr="00B77182">
        <w:rPr>
          <w:sz w:val="28"/>
          <w:szCs w:val="28"/>
        </w:rPr>
        <w:t xml:space="preserve"> </w:t>
      </w:r>
      <w:r w:rsidRPr="00B77182">
        <w:rPr>
          <w:sz w:val="28"/>
          <w:szCs w:val="28"/>
        </w:rPr>
        <w:t>районе,</w:t>
      </w:r>
      <w:r w:rsidR="001A04A7" w:rsidRPr="00B77182">
        <w:rPr>
          <w:sz w:val="28"/>
          <w:szCs w:val="28"/>
        </w:rPr>
        <w:t xml:space="preserve"> </w:t>
      </w:r>
      <w:r w:rsidRPr="00B77182">
        <w:rPr>
          <w:sz w:val="28"/>
          <w:szCs w:val="28"/>
        </w:rPr>
        <w:t>готовности</w:t>
      </w:r>
      <w:r w:rsidR="001A04A7" w:rsidRPr="00B77182">
        <w:rPr>
          <w:sz w:val="28"/>
          <w:szCs w:val="28"/>
        </w:rPr>
        <w:t xml:space="preserve"> </w:t>
      </w:r>
      <w:r w:rsidRPr="00B77182">
        <w:rPr>
          <w:sz w:val="28"/>
          <w:szCs w:val="28"/>
        </w:rPr>
        <w:t>сил</w:t>
      </w:r>
      <w:r w:rsidR="001A04A7" w:rsidRPr="00B77182">
        <w:rPr>
          <w:sz w:val="28"/>
          <w:szCs w:val="28"/>
        </w:rPr>
        <w:t xml:space="preserve"> </w:t>
      </w:r>
      <w:r w:rsidRPr="00B77182">
        <w:rPr>
          <w:sz w:val="28"/>
          <w:szCs w:val="28"/>
        </w:rPr>
        <w:t>и</w:t>
      </w:r>
      <w:r w:rsidR="001A04A7" w:rsidRPr="00B77182">
        <w:rPr>
          <w:sz w:val="28"/>
          <w:szCs w:val="28"/>
        </w:rPr>
        <w:t xml:space="preserve"> </w:t>
      </w:r>
      <w:r w:rsidRPr="00B77182">
        <w:rPr>
          <w:sz w:val="28"/>
          <w:szCs w:val="28"/>
        </w:rPr>
        <w:t>средств</w:t>
      </w:r>
      <w:r w:rsidR="001A04A7" w:rsidRPr="00B77182">
        <w:rPr>
          <w:sz w:val="28"/>
          <w:szCs w:val="28"/>
        </w:rPr>
        <w:t xml:space="preserve"> </w:t>
      </w:r>
      <w:r w:rsidRPr="00B77182">
        <w:rPr>
          <w:sz w:val="28"/>
          <w:szCs w:val="28"/>
        </w:rPr>
        <w:t>Оперативной</w:t>
      </w:r>
      <w:r w:rsidR="001A04A7" w:rsidRPr="00B77182">
        <w:rPr>
          <w:sz w:val="28"/>
          <w:szCs w:val="28"/>
        </w:rPr>
        <w:t xml:space="preserve"> </w:t>
      </w:r>
      <w:r w:rsidRPr="00B77182">
        <w:rPr>
          <w:sz w:val="28"/>
          <w:szCs w:val="28"/>
        </w:rPr>
        <w:t>группы</w:t>
      </w:r>
      <w:r w:rsidR="001A04A7" w:rsidRPr="00B77182">
        <w:rPr>
          <w:sz w:val="28"/>
          <w:szCs w:val="28"/>
        </w:rPr>
        <w:t xml:space="preserve"> </w:t>
      </w:r>
      <w:r w:rsidRPr="00B77182">
        <w:rPr>
          <w:sz w:val="28"/>
          <w:szCs w:val="28"/>
        </w:rPr>
        <w:t>в</w:t>
      </w:r>
      <w:r w:rsidR="001A04A7" w:rsidRPr="00B77182">
        <w:rPr>
          <w:sz w:val="28"/>
          <w:szCs w:val="28"/>
        </w:rPr>
        <w:t xml:space="preserve"> </w:t>
      </w:r>
      <w:r w:rsidRPr="00B77182">
        <w:rPr>
          <w:sz w:val="28"/>
          <w:szCs w:val="28"/>
        </w:rPr>
        <w:t>муниципальных</w:t>
      </w:r>
      <w:r w:rsidR="001A04A7" w:rsidRPr="00B77182">
        <w:rPr>
          <w:sz w:val="28"/>
          <w:szCs w:val="28"/>
        </w:rPr>
        <w:t xml:space="preserve"> </w:t>
      </w:r>
      <w:r w:rsidRPr="00B77182">
        <w:rPr>
          <w:sz w:val="28"/>
          <w:szCs w:val="28"/>
        </w:rPr>
        <w:t>образованиях</w:t>
      </w:r>
      <w:r w:rsidR="001A04A7" w:rsidRPr="00B77182">
        <w:rPr>
          <w:sz w:val="28"/>
          <w:szCs w:val="28"/>
        </w:rPr>
        <w:t xml:space="preserve"> </w:t>
      </w:r>
      <w:r w:rsidRPr="00B77182">
        <w:rPr>
          <w:sz w:val="28"/>
          <w:szCs w:val="28"/>
        </w:rPr>
        <w:t>г.</w:t>
      </w:r>
      <w:r w:rsidR="001A04A7" w:rsidRPr="00B77182">
        <w:rPr>
          <w:sz w:val="28"/>
          <w:szCs w:val="28"/>
        </w:rPr>
        <w:t xml:space="preserve"> </w:t>
      </w:r>
      <w:r w:rsidRPr="00B77182">
        <w:rPr>
          <w:sz w:val="28"/>
          <w:szCs w:val="28"/>
        </w:rPr>
        <w:t>Ханты-Мансийск</w:t>
      </w:r>
      <w:r w:rsidR="001A04A7" w:rsidRPr="00B77182">
        <w:rPr>
          <w:sz w:val="28"/>
          <w:szCs w:val="28"/>
        </w:rPr>
        <w:t xml:space="preserve"> </w:t>
      </w:r>
      <w:r w:rsidRPr="00B77182">
        <w:rPr>
          <w:sz w:val="28"/>
          <w:szCs w:val="28"/>
        </w:rPr>
        <w:t>и</w:t>
      </w:r>
      <w:r w:rsidR="001A04A7" w:rsidRPr="00B77182">
        <w:rPr>
          <w:sz w:val="28"/>
          <w:szCs w:val="28"/>
        </w:rPr>
        <w:t xml:space="preserve"> </w:t>
      </w:r>
      <w:r w:rsidRPr="00B77182">
        <w:rPr>
          <w:sz w:val="28"/>
          <w:szCs w:val="28"/>
        </w:rPr>
        <w:t>Ханты-Мансийский</w:t>
      </w:r>
      <w:r w:rsidR="001A04A7" w:rsidRPr="00B77182">
        <w:rPr>
          <w:sz w:val="28"/>
          <w:szCs w:val="28"/>
        </w:rPr>
        <w:t xml:space="preserve"> </w:t>
      </w:r>
      <w:r w:rsidRPr="00B77182">
        <w:rPr>
          <w:sz w:val="28"/>
          <w:szCs w:val="28"/>
        </w:rPr>
        <w:t>район</w:t>
      </w:r>
      <w:r w:rsidR="001A04A7" w:rsidRPr="00B77182">
        <w:rPr>
          <w:sz w:val="28"/>
          <w:szCs w:val="28"/>
        </w:rPr>
        <w:t xml:space="preserve"> </w:t>
      </w:r>
      <w:r w:rsidRPr="00B77182">
        <w:rPr>
          <w:sz w:val="28"/>
          <w:szCs w:val="28"/>
        </w:rPr>
        <w:t>к</w:t>
      </w:r>
      <w:r w:rsidR="001A04A7" w:rsidRPr="00B77182">
        <w:rPr>
          <w:sz w:val="28"/>
          <w:szCs w:val="28"/>
        </w:rPr>
        <w:t xml:space="preserve"> </w:t>
      </w:r>
      <w:r w:rsidRPr="00B77182">
        <w:rPr>
          <w:sz w:val="28"/>
          <w:szCs w:val="28"/>
        </w:rPr>
        <w:t>локализации</w:t>
      </w:r>
      <w:r w:rsidR="001A04A7" w:rsidRPr="00B77182">
        <w:rPr>
          <w:sz w:val="28"/>
          <w:szCs w:val="28"/>
        </w:rPr>
        <w:t xml:space="preserve"> </w:t>
      </w:r>
      <w:r w:rsidRPr="00B77182">
        <w:rPr>
          <w:sz w:val="28"/>
          <w:szCs w:val="28"/>
        </w:rPr>
        <w:t>террористических</w:t>
      </w:r>
      <w:r w:rsidR="001A04A7" w:rsidRPr="00B77182">
        <w:rPr>
          <w:sz w:val="28"/>
          <w:szCs w:val="28"/>
        </w:rPr>
        <w:t xml:space="preserve"> </w:t>
      </w:r>
      <w:r w:rsidRPr="00B77182">
        <w:rPr>
          <w:sz w:val="28"/>
          <w:szCs w:val="28"/>
        </w:rPr>
        <w:t>угроз</w:t>
      </w:r>
      <w:r w:rsidR="001A04A7" w:rsidRPr="00B77182">
        <w:rPr>
          <w:sz w:val="28"/>
          <w:szCs w:val="28"/>
        </w:rPr>
        <w:t xml:space="preserve"> </w:t>
      </w:r>
      <w:r w:rsidRPr="00B77182">
        <w:rPr>
          <w:sz w:val="28"/>
          <w:szCs w:val="28"/>
        </w:rPr>
        <w:t>и</w:t>
      </w:r>
      <w:r w:rsidR="001A04A7" w:rsidRPr="00B77182">
        <w:rPr>
          <w:sz w:val="28"/>
          <w:szCs w:val="28"/>
        </w:rPr>
        <w:t xml:space="preserve"> </w:t>
      </w:r>
      <w:r w:rsidRPr="00B77182">
        <w:rPr>
          <w:sz w:val="28"/>
          <w:szCs w:val="28"/>
        </w:rPr>
        <w:t>минимизации</w:t>
      </w:r>
      <w:r w:rsidR="001A04A7" w:rsidRPr="00B77182">
        <w:rPr>
          <w:sz w:val="28"/>
          <w:szCs w:val="28"/>
        </w:rPr>
        <w:t xml:space="preserve"> </w:t>
      </w:r>
      <w:r w:rsidRPr="00B77182">
        <w:rPr>
          <w:sz w:val="28"/>
          <w:szCs w:val="28"/>
        </w:rPr>
        <w:t>их</w:t>
      </w:r>
      <w:r w:rsidR="001A04A7" w:rsidRPr="00B77182">
        <w:rPr>
          <w:sz w:val="28"/>
          <w:szCs w:val="28"/>
        </w:rPr>
        <w:t xml:space="preserve"> </w:t>
      </w:r>
      <w:r w:rsidRPr="00B77182">
        <w:rPr>
          <w:sz w:val="28"/>
          <w:szCs w:val="28"/>
        </w:rPr>
        <w:t>последствий</w:t>
      </w:r>
      <w:r w:rsidRPr="00B77182">
        <w:rPr>
          <w:sz w:val="28"/>
        </w:rPr>
        <w:t>.</w:t>
      </w:r>
    </w:p>
    <w:p w14:paraId="67F77402" w14:textId="62AEE666" w:rsidR="00F068F9" w:rsidRPr="00B77182" w:rsidRDefault="00F068F9" w:rsidP="00680603">
      <w:pPr>
        <w:suppressAutoHyphens/>
        <w:spacing w:after="0" w:line="240" w:lineRule="auto"/>
        <w:ind w:firstLine="709"/>
        <w:jc w:val="both"/>
        <w:rPr>
          <w:rFonts w:ascii="Times New Roman" w:hAnsi="Times New Roman"/>
          <w:sz w:val="28"/>
          <w:szCs w:val="28"/>
          <w:lang w:eastAsia="ru-RU"/>
        </w:rPr>
      </w:pPr>
      <w:r w:rsidRPr="00B77182">
        <w:rPr>
          <w:rFonts w:ascii="Times New Roman" w:eastAsia="Times New Roman" w:hAnsi="Times New Roman"/>
          <w:sz w:val="28"/>
          <w:szCs w:val="28"/>
          <w:lang w:eastAsia="ru-RU"/>
        </w:rPr>
        <w:t>В</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целях</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оказания</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профилактического</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воздействия</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на</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потенциально</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уязвимые</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категории</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населения,</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наиболее</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подверженные</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влиянию</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террористической</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и</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экстремистской</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идеологии,</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прежде</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всего</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молодежь,</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в</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образовательных</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организациях</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Ханты-Мансийского</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района</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в</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202</w:t>
      </w:r>
      <w:r w:rsidR="001E2C2C" w:rsidRPr="00B77182">
        <w:rPr>
          <w:rFonts w:ascii="Times New Roman" w:eastAsia="Times New Roman" w:hAnsi="Times New Roman"/>
          <w:sz w:val="28"/>
          <w:szCs w:val="28"/>
          <w:lang w:eastAsia="ru-RU"/>
        </w:rPr>
        <w:t>4</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году</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проведено</w:t>
      </w:r>
      <w:r w:rsidR="001A04A7" w:rsidRPr="00B77182">
        <w:rPr>
          <w:rFonts w:ascii="Times New Roman" w:eastAsia="Times New Roman" w:hAnsi="Times New Roman"/>
          <w:sz w:val="28"/>
          <w:szCs w:val="28"/>
          <w:lang w:eastAsia="ru-RU"/>
        </w:rPr>
        <w:t xml:space="preserve"> </w:t>
      </w:r>
      <w:r w:rsidR="001E2C2C" w:rsidRPr="00B77182">
        <w:rPr>
          <w:rFonts w:ascii="Times New Roman" w:eastAsia="Times New Roman" w:hAnsi="Times New Roman"/>
          <w:sz w:val="28"/>
          <w:szCs w:val="28"/>
          <w:lang w:eastAsia="ru-RU"/>
        </w:rPr>
        <w:t>14</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профилактических</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мероприятий</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с</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привлечением</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сотрудников</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МОМВД</w:t>
      </w:r>
      <w:r w:rsidR="001A04A7" w:rsidRPr="00B77182">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России</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«Ханты-Мансийский».</w:t>
      </w:r>
    </w:p>
    <w:p w14:paraId="636460DD" w14:textId="5CBFA620" w:rsidR="001E2C2C" w:rsidRPr="00B77182" w:rsidRDefault="001E2C2C" w:rsidP="00680603">
      <w:pPr>
        <w:suppressAutoHyphens/>
        <w:spacing w:after="0" w:line="240" w:lineRule="auto"/>
        <w:ind w:firstLine="709"/>
        <w:jc w:val="both"/>
        <w:rPr>
          <w:rFonts w:ascii="Times New Roman" w:hAnsi="Times New Roman"/>
          <w:sz w:val="28"/>
          <w:szCs w:val="28"/>
          <w:lang w:eastAsia="ru-RU"/>
        </w:rPr>
      </w:pPr>
      <w:r w:rsidRPr="00B77182">
        <w:rPr>
          <w:rFonts w:ascii="Times New Roman" w:hAnsi="Times New Roman"/>
          <w:sz w:val="28"/>
          <w:szCs w:val="28"/>
          <w:lang w:eastAsia="ru-RU"/>
        </w:rPr>
        <w:t xml:space="preserve">Во взаимодействии с общественными объединениями и религиозными организациями, другими институтами гражданского общества и гражданами в отчетном периоде проведено более 35 мероприятий. </w:t>
      </w:r>
    </w:p>
    <w:p w14:paraId="543C2E7E" w14:textId="792226AF" w:rsidR="001E2C2C" w:rsidRPr="00B77182" w:rsidRDefault="001E2C2C" w:rsidP="00680603">
      <w:pPr>
        <w:tabs>
          <w:tab w:val="left" w:pos="142"/>
        </w:tabs>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rPr>
        <w:t xml:space="preserve">В марте </w:t>
      </w:r>
      <w:r w:rsidRPr="00B77182">
        <w:rPr>
          <w:rFonts w:ascii="Times New Roman" w:eastAsia="Times New Roman" w:hAnsi="Times New Roman"/>
          <w:sz w:val="28"/>
          <w:szCs w:val="28"/>
          <w:lang w:eastAsia="ru-RU"/>
        </w:rPr>
        <w:t>2024 года ветераны-пограничники «Застава 86» (г. Нижневартовск) провели урок мужества для обучающихся школ п. Кирпичный и п. Луговской. Историк Дмитрий Филипчук провел беседы со школьниками, посвященные дню снятия блокады Ленинграда, 81-летию разгрома немецко-фашистских войск под Сталинградом.</w:t>
      </w:r>
    </w:p>
    <w:p w14:paraId="1A4C42C9" w14:textId="77777777" w:rsidR="001E2C2C" w:rsidRPr="00B77182" w:rsidRDefault="001E2C2C" w:rsidP="00680603">
      <w:pPr>
        <w:tabs>
          <w:tab w:val="left" w:pos="142"/>
        </w:tabs>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14 июля 2024 года в Ханты-Мансийском районе состоялась реконструкция событий Великой Отечественной войны, посвященная подвигу полкового разведчика Ивана Петровича Лыткина. К участию в реконструкции привлечены около 50 бойцов в достоверном обмундировании и с вооружением времен ВОВ, задействовано более 40 образцов стрелкового оружия, в том числе три станковых и пять ручных пулеметов, а также два миномета, пушка ЗиС-3, немецкий танк Т-IV.</w:t>
      </w:r>
    </w:p>
    <w:p w14:paraId="624A5968" w14:textId="61C8BAAF" w:rsidR="001E2C2C" w:rsidRPr="00B77182" w:rsidRDefault="00F068F9" w:rsidP="00680603">
      <w:pPr>
        <w:tabs>
          <w:tab w:val="left" w:pos="142"/>
        </w:tabs>
        <w:spacing w:after="0" w:line="240" w:lineRule="auto"/>
        <w:ind w:firstLine="709"/>
        <w:jc w:val="both"/>
        <w:rPr>
          <w:rFonts w:ascii="Times New Roman" w:eastAsia="Times New Roman" w:hAnsi="Times New Roman"/>
          <w:sz w:val="28"/>
          <w:szCs w:val="28"/>
          <w:lang w:eastAsia="ru-RU"/>
        </w:rPr>
      </w:pPr>
      <w:r w:rsidRPr="00B77182">
        <w:rPr>
          <w:rFonts w:ascii="Times New Roman" w:hAnsi="Times New Roman"/>
          <w:sz w:val="28"/>
          <w:szCs w:val="28"/>
          <w:lang w:eastAsia="ru-RU"/>
        </w:rPr>
        <w:t>Организовано</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и</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проведено</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более</w:t>
      </w:r>
      <w:r w:rsidR="001A04A7" w:rsidRPr="00B77182">
        <w:rPr>
          <w:rFonts w:ascii="Times New Roman" w:hAnsi="Times New Roman"/>
          <w:sz w:val="28"/>
          <w:szCs w:val="28"/>
          <w:lang w:eastAsia="ru-RU"/>
        </w:rPr>
        <w:t xml:space="preserve"> </w:t>
      </w:r>
      <w:r w:rsidR="001E2C2C" w:rsidRPr="00B77182">
        <w:rPr>
          <w:rFonts w:ascii="Times New Roman" w:hAnsi="Times New Roman"/>
          <w:sz w:val="28"/>
          <w:szCs w:val="28"/>
          <w:lang w:eastAsia="ru-RU"/>
        </w:rPr>
        <w:t>600</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общественно-политических,</w:t>
      </w:r>
      <w:r w:rsidR="001A04A7" w:rsidRPr="00B77182">
        <w:rPr>
          <w:rFonts w:ascii="Times New Roman" w:hAnsi="Times New Roman"/>
          <w:sz w:val="28"/>
          <w:szCs w:val="28"/>
          <w:lang w:eastAsia="ru-RU"/>
        </w:rPr>
        <w:t xml:space="preserve"> </w:t>
      </w:r>
      <w:r w:rsidR="001E2C2C" w:rsidRPr="00B77182">
        <w:rPr>
          <w:rFonts w:ascii="Times New Roman" w:hAnsi="Times New Roman"/>
          <w:sz w:val="28"/>
          <w:szCs w:val="28"/>
          <w:lang w:eastAsia="ru-RU"/>
        </w:rPr>
        <w:t>к</w:t>
      </w:r>
      <w:r w:rsidRPr="00B77182">
        <w:rPr>
          <w:rFonts w:ascii="Times New Roman" w:hAnsi="Times New Roman"/>
          <w:sz w:val="28"/>
          <w:szCs w:val="28"/>
          <w:lang w:eastAsia="ru-RU"/>
        </w:rPr>
        <w:t>ультурных</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и</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спортивных</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мероприятий,</w:t>
      </w:r>
      <w:r w:rsidR="001A04A7" w:rsidRPr="00B77182">
        <w:rPr>
          <w:rFonts w:ascii="Times New Roman" w:hAnsi="Times New Roman"/>
          <w:sz w:val="28"/>
          <w:szCs w:val="28"/>
          <w:lang w:eastAsia="ru-RU"/>
        </w:rPr>
        <w:t xml:space="preserve"> </w:t>
      </w:r>
      <w:r w:rsidR="001E2C2C" w:rsidRPr="00B77182">
        <w:rPr>
          <w:rFonts w:ascii="Times New Roman" w:eastAsia="Times New Roman" w:hAnsi="Times New Roman"/>
          <w:sz w:val="28"/>
          <w:szCs w:val="28"/>
          <w:lang w:eastAsia="ru-RU"/>
        </w:rPr>
        <w:t>посвященных Дню защитника Отечества</w:t>
      </w:r>
      <w:r w:rsidR="00BD5E29">
        <w:rPr>
          <w:rFonts w:ascii="Times New Roman" w:eastAsia="Times New Roman" w:hAnsi="Times New Roman"/>
          <w:sz w:val="28"/>
          <w:szCs w:val="28"/>
          <w:lang w:eastAsia="ru-RU"/>
        </w:rPr>
        <w:t>,</w:t>
      </w:r>
      <w:r w:rsidR="001E2C2C" w:rsidRPr="00B77182">
        <w:rPr>
          <w:rFonts w:ascii="Times New Roman" w:eastAsia="Times New Roman" w:hAnsi="Times New Roman"/>
          <w:sz w:val="28"/>
          <w:szCs w:val="28"/>
          <w:lang w:eastAsia="ru-RU"/>
        </w:rPr>
        <w:t xml:space="preserve"> Дню солидарности в борьбе с терроризмом, Дню Героев Отечества.</w:t>
      </w:r>
    </w:p>
    <w:p w14:paraId="61CD92EF" w14:textId="4A50BDD8" w:rsidR="001E2C2C" w:rsidRPr="00B77182" w:rsidRDefault="001E2C2C" w:rsidP="00680603">
      <w:pPr>
        <w:tabs>
          <w:tab w:val="left" w:pos="142"/>
        </w:tabs>
        <w:spacing w:after="0" w:line="240" w:lineRule="auto"/>
        <w:ind w:firstLine="709"/>
        <w:jc w:val="both"/>
        <w:textAlignment w:val="baseline"/>
        <w:rPr>
          <w:rFonts w:ascii="Times New Roman" w:hAnsi="Times New Roman"/>
          <w:sz w:val="28"/>
          <w:szCs w:val="28"/>
          <w:lang w:eastAsia="ru-RU"/>
        </w:rPr>
      </w:pPr>
      <w:r w:rsidRPr="00B77182">
        <w:rPr>
          <w:rFonts w:ascii="Times New Roman" w:hAnsi="Times New Roman"/>
          <w:sz w:val="28"/>
          <w:szCs w:val="28"/>
          <w:lang w:eastAsia="ru-RU"/>
        </w:rPr>
        <w:t>В период с 22 по 25 февраля 2024 года для детей и молодежи организованы в</w:t>
      </w:r>
      <w:r w:rsidRPr="00B77182">
        <w:rPr>
          <w:rFonts w:ascii="Times New Roman" w:eastAsia="SimSun" w:hAnsi="Times New Roman"/>
          <w:bCs/>
          <w:sz w:val="28"/>
          <w:szCs w:val="28"/>
          <w:lang w:eastAsia="ru-RU"/>
        </w:rPr>
        <w:t xml:space="preserve">ыставки рисунков, </w:t>
      </w:r>
      <w:r w:rsidRPr="00B77182">
        <w:rPr>
          <w:rFonts w:ascii="Times New Roman" w:hAnsi="Times New Roman"/>
          <w:sz w:val="28"/>
          <w:szCs w:val="28"/>
          <w:lang w:eastAsia="ru-RU"/>
        </w:rPr>
        <w:t xml:space="preserve">уроки мужества, классные часы, посвященные военно-патриотическому воспитанию, показы фильмов, военно-спортивная игра «Лазертаг», военизированная эстафета ко «Дню защитника Отечества», </w:t>
      </w:r>
      <w:r w:rsidRPr="00B77182">
        <w:rPr>
          <w:rFonts w:ascii="Times New Roman" w:eastAsia="SimSun" w:hAnsi="Times New Roman"/>
          <w:sz w:val="28"/>
          <w:szCs w:val="28"/>
          <w:lang w:eastAsia="ru-RU"/>
        </w:rPr>
        <w:t xml:space="preserve">Слет Юнармейских отрядов, Патриотическая квест-викторина «Дорогами Сталинградской битвы», </w:t>
      </w:r>
      <w:r w:rsidRPr="00B77182">
        <w:rPr>
          <w:rFonts w:ascii="Times New Roman" w:hAnsi="Times New Roman"/>
          <w:sz w:val="28"/>
          <w:szCs w:val="28"/>
          <w:lang w:eastAsia="ru-RU"/>
        </w:rPr>
        <w:t>акции «Письмо солдату», «Коробка Добра» и др.</w:t>
      </w:r>
    </w:p>
    <w:p w14:paraId="79630A30" w14:textId="1C40EC1C" w:rsidR="004F1934" w:rsidRPr="00B77182" w:rsidRDefault="004F1934" w:rsidP="00680603">
      <w:pPr>
        <w:tabs>
          <w:tab w:val="left" w:pos="142"/>
        </w:tabs>
        <w:spacing w:after="0" w:line="240" w:lineRule="auto"/>
        <w:ind w:firstLine="709"/>
        <w:jc w:val="both"/>
        <w:textAlignment w:val="baseline"/>
        <w:rPr>
          <w:rFonts w:ascii="Times New Roman" w:hAnsi="Times New Roman"/>
          <w:sz w:val="28"/>
          <w:szCs w:val="28"/>
          <w:lang w:eastAsia="ru-RU"/>
        </w:rPr>
      </w:pPr>
      <w:r w:rsidRPr="00B77182">
        <w:rPr>
          <w:rFonts w:ascii="Times New Roman" w:hAnsi="Times New Roman"/>
          <w:sz w:val="28"/>
          <w:szCs w:val="28"/>
          <w:lang w:eastAsia="ru-RU"/>
        </w:rPr>
        <w:t>В рамках Дня Героев Отечества организована Всероссийская акция «Спасибо Героям», книжная выставка «Герои Отечества», урок мужества “Мы чтим героев наших”, военизированная эстафета на знание военной символики, проверка военной подготовк</w:t>
      </w:r>
      <w:r w:rsidR="00BF5853" w:rsidRPr="00B77182">
        <w:rPr>
          <w:rFonts w:ascii="Times New Roman" w:hAnsi="Times New Roman"/>
          <w:sz w:val="28"/>
          <w:szCs w:val="28"/>
          <w:lang w:eastAsia="ru-RU"/>
        </w:rPr>
        <w:t xml:space="preserve">и, онлайн конкурс сочинений </w:t>
      </w:r>
      <w:r w:rsidRPr="00B77182">
        <w:rPr>
          <w:rFonts w:ascii="Times New Roman" w:hAnsi="Times New Roman"/>
          <w:sz w:val="28"/>
          <w:szCs w:val="28"/>
          <w:lang w:eastAsia="ru-RU"/>
        </w:rPr>
        <w:t>и эссе «Мой Герой», возложение цветов у памятников солдатам Великой Отечественной войны, встречи с</w:t>
      </w:r>
      <w:r w:rsidR="00BF5853" w:rsidRPr="00B77182">
        <w:rPr>
          <w:rFonts w:ascii="Times New Roman" w:hAnsi="Times New Roman"/>
          <w:sz w:val="28"/>
          <w:szCs w:val="28"/>
          <w:lang w:eastAsia="ru-RU"/>
        </w:rPr>
        <w:t xml:space="preserve"> участниками СВО, проживающими </w:t>
      </w:r>
      <w:r w:rsidRPr="00B77182">
        <w:rPr>
          <w:rFonts w:ascii="Times New Roman" w:hAnsi="Times New Roman"/>
          <w:sz w:val="28"/>
          <w:szCs w:val="28"/>
          <w:lang w:eastAsia="ru-RU"/>
        </w:rPr>
        <w:t>в Ханты-Мансийском районе.</w:t>
      </w:r>
    </w:p>
    <w:p w14:paraId="678AC600" w14:textId="77777777" w:rsidR="004F1934" w:rsidRPr="00B77182" w:rsidRDefault="004F1934" w:rsidP="00680603">
      <w:pPr>
        <w:tabs>
          <w:tab w:val="left" w:pos="142"/>
        </w:tabs>
        <w:spacing w:after="0" w:line="240" w:lineRule="auto"/>
        <w:ind w:firstLine="709"/>
        <w:jc w:val="both"/>
        <w:textAlignment w:val="baseline"/>
        <w:rPr>
          <w:rFonts w:ascii="Times New Roman" w:hAnsi="Times New Roman"/>
          <w:sz w:val="28"/>
          <w:szCs w:val="28"/>
          <w:lang w:eastAsia="ru-RU"/>
        </w:rPr>
      </w:pPr>
      <w:r w:rsidRPr="00B77182">
        <w:rPr>
          <w:rFonts w:ascii="Times New Roman" w:hAnsi="Times New Roman"/>
          <w:sz w:val="28"/>
          <w:szCs w:val="28"/>
          <w:lang w:eastAsia="ru-RU"/>
        </w:rPr>
        <w:t>В д. Ярки состоялось торжественное открытие «Парты Героя» памяти участника специальной военной операции, как символом глубокой благодарности и уважения к подвигу земляка.</w:t>
      </w:r>
    </w:p>
    <w:p w14:paraId="51DAE3DD" w14:textId="77777777" w:rsidR="004F1934" w:rsidRPr="00B77182" w:rsidRDefault="004F1934" w:rsidP="00680603">
      <w:pPr>
        <w:tabs>
          <w:tab w:val="left" w:pos="142"/>
        </w:tabs>
        <w:spacing w:after="0" w:line="240" w:lineRule="auto"/>
        <w:ind w:firstLine="709"/>
        <w:jc w:val="both"/>
        <w:textAlignment w:val="baseline"/>
        <w:rPr>
          <w:rFonts w:ascii="Times New Roman" w:hAnsi="Times New Roman"/>
          <w:sz w:val="28"/>
          <w:szCs w:val="28"/>
          <w:lang w:eastAsia="ru-RU"/>
        </w:rPr>
      </w:pPr>
      <w:r w:rsidRPr="00B77182">
        <w:rPr>
          <w:rFonts w:ascii="Times New Roman" w:hAnsi="Times New Roman"/>
          <w:sz w:val="28"/>
          <w:szCs w:val="28"/>
          <w:lang w:eastAsia="ru-RU"/>
        </w:rPr>
        <w:t>В рамках проведения «Дня солидарности в борьбе с терроризмом» образовательных организациях Ханты-Мансийского района проведены мероприятия, направленные на формирование у учащихся толерантности, сострадания, общероссийской гражданской идентичности, воспитание патриотизма и уважения к Отечеству.</w:t>
      </w:r>
    </w:p>
    <w:p w14:paraId="55646469" w14:textId="106E76AC" w:rsidR="004F1934" w:rsidRPr="00B77182" w:rsidRDefault="004F1934" w:rsidP="00680603">
      <w:pPr>
        <w:tabs>
          <w:tab w:val="left" w:pos="142"/>
        </w:tabs>
        <w:spacing w:after="0" w:line="240" w:lineRule="auto"/>
        <w:ind w:firstLine="709"/>
        <w:jc w:val="both"/>
        <w:textAlignment w:val="baseline"/>
        <w:rPr>
          <w:rFonts w:ascii="Times New Roman" w:hAnsi="Times New Roman"/>
          <w:sz w:val="28"/>
          <w:szCs w:val="28"/>
          <w:lang w:eastAsia="ru-RU"/>
        </w:rPr>
      </w:pPr>
      <w:r w:rsidRPr="00B77182">
        <w:rPr>
          <w:rFonts w:ascii="Times New Roman" w:hAnsi="Times New Roman"/>
          <w:sz w:val="28"/>
          <w:szCs w:val="28"/>
          <w:lang w:eastAsia="ru-RU"/>
        </w:rPr>
        <w:t xml:space="preserve">Жители деревень, сел и поселков сельских поселений Ханты-Мансийского района ‒ дети вместе с взрослыми ‒ приняли участие в часах памяти, беседах и акциях. Сотрудники учреждений образования и культуры, библиотек организовали информационно-познавательные программы, выставки, показы документальных фильмов, мастер-классы по изготовлению поделок, конкурсы детских рисунков антитеррористической тематики. Жители района почтили память жертв террористических атак и отдали дань уважения сотрудникам спецслужб и правоохранительных органов, погибших при исполнении служебного долга. </w:t>
      </w:r>
    </w:p>
    <w:p w14:paraId="076CE2CB" w14:textId="26A6CA82" w:rsidR="004F1934" w:rsidRPr="00B77182" w:rsidRDefault="004F1934" w:rsidP="00680603">
      <w:pPr>
        <w:tabs>
          <w:tab w:val="left" w:pos="142"/>
        </w:tabs>
        <w:spacing w:after="0" w:line="240" w:lineRule="auto"/>
        <w:ind w:firstLine="709"/>
        <w:jc w:val="both"/>
        <w:textAlignment w:val="baseline"/>
        <w:rPr>
          <w:rFonts w:ascii="Times New Roman" w:hAnsi="Times New Roman"/>
          <w:sz w:val="28"/>
          <w:szCs w:val="28"/>
          <w:lang w:eastAsia="ru-RU"/>
        </w:rPr>
      </w:pPr>
      <w:r w:rsidRPr="00B77182">
        <w:rPr>
          <w:rFonts w:ascii="Times New Roman" w:hAnsi="Times New Roman"/>
          <w:sz w:val="28"/>
          <w:szCs w:val="28"/>
          <w:lang w:eastAsia="ru-RU"/>
        </w:rPr>
        <w:t>Во всех школах день начался с линейки, радиолинейки или митинга «Памяти жертв Беслана», «3 се</w:t>
      </w:r>
      <w:r w:rsidR="00BF5853" w:rsidRPr="00B77182">
        <w:rPr>
          <w:rFonts w:ascii="Times New Roman" w:hAnsi="Times New Roman"/>
          <w:sz w:val="28"/>
          <w:szCs w:val="28"/>
          <w:lang w:eastAsia="ru-RU"/>
        </w:rPr>
        <w:t xml:space="preserve">нтября – Всемирный день борьбы </w:t>
      </w:r>
      <w:r w:rsidRPr="00B77182">
        <w:rPr>
          <w:rFonts w:ascii="Times New Roman" w:hAnsi="Times New Roman"/>
          <w:sz w:val="28"/>
          <w:szCs w:val="28"/>
          <w:lang w:eastAsia="ru-RU"/>
        </w:rPr>
        <w:t xml:space="preserve">с терроризмом», «Беслан, мы помним!», «Беслан – память и боль», после которых участники акции почтили минутой молчания память жертв террористических актов. </w:t>
      </w:r>
    </w:p>
    <w:p w14:paraId="774546A2" w14:textId="72C28406" w:rsidR="004F1934" w:rsidRPr="00B77182" w:rsidRDefault="004F1934" w:rsidP="00680603">
      <w:pPr>
        <w:tabs>
          <w:tab w:val="left" w:pos="142"/>
        </w:tabs>
        <w:spacing w:after="0" w:line="240" w:lineRule="auto"/>
        <w:ind w:firstLine="709"/>
        <w:jc w:val="both"/>
        <w:textAlignment w:val="baseline"/>
        <w:rPr>
          <w:rFonts w:ascii="Times New Roman" w:hAnsi="Times New Roman"/>
          <w:sz w:val="28"/>
          <w:szCs w:val="28"/>
          <w:lang w:eastAsia="ru-RU"/>
        </w:rPr>
      </w:pPr>
      <w:r w:rsidRPr="00B77182">
        <w:rPr>
          <w:rFonts w:ascii="Times New Roman" w:hAnsi="Times New Roman"/>
          <w:sz w:val="28"/>
          <w:szCs w:val="28"/>
          <w:lang w:eastAsia="ru-RU"/>
        </w:rPr>
        <w:t>Учащиеся школ стали участниками мастер-класса «Голубь мира», конкурсов рисунков «Мирное небо над головой», «Пусть всегда будет солнце», «Я рисую мир!», приняли у</w:t>
      </w:r>
      <w:r w:rsidR="00BF5853" w:rsidRPr="00B77182">
        <w:rPr>
          <w:rFonts w:ascii="Times New Roman" w:hAnsi="Times New Roman"/>
          <w:sz w:val="28"/>
          <w:szCs w:val="28"/>
          <w:lang w:eastAsia="ru-RU"/>
        </w:rPr>
        <w:t xml:space="preserve">частие в викторине «Что я знаю </w:t>
      </w:r>
      <w:r w:rsidRPr="00B77182">
        <w:rPr>
          <w:rFonts w:ascii="Times New Roman" w:hAnsi="Times New Roman"/>
          <w:sz w:val="28"/>
          <w:szCs w:val="28"/>
          <w:lang w:eastAsia="ru-RU"/>
        </w:rPr>
        <w:t>о терроризме», квест-игре «Мы против террора». В знак протеста против терроризма учащимися были изготовлены листовки, нарисованы плакаты.</w:t>
      </w:r>
    </w:p>
    <w:p w14:paraId="37B39A3B" w14:textId="034DA943" w:rsidR="004F1934" w:rsidRPr="00B77182" w:rsidRDefault="004F1934" w:rsidP="00680603">
      <w:pPr>
        <w:tabs>
          <w:tab w:val="left" w:pos="142"/>
        </w:tabs>
        <w:spacing w:after="0" w:line="240" w:lineRule="auto"/>
        <w:ind w:firstLine="709"/>
        <w:jc w:val="both"/>
        <w:textAlignment w:val="baseline"/>
        <w:rPr>
          <w:rFonts w:ascii="Times New Roman" w:hAnsi="Times New Roman"/>
          <w:sz w:val="28"/>
          <w:szCs w:val="28"/>
          <w:lang w:eastAsia="ru-RU"/>
        </w:rPr>
      </w:pPr>
      <w:r w:rsidRPr="00B77182">
        <w:rPr>
          <w:rFonts w:ascii="Times New Roman" w:hAnsi="Times New Roman"/>
          <w:sz w:val="28"/>
          <w:szCs w:val="28"/>
          <w:lang w:eastAsia="ru-RU"/>
        </w:rPr>
        <w:t>2 сентября 2024 в с. Кышик года состоялось торжественное открытие мемориальной доски памяти участника специальной военной операции. Памятная доска расположена на ст</w:t>
      </w:r>
      <w:r w:rsidR="00C45831" w:rsidRPr="00B77182">
        <w:rPr>
          <w:rFonts w:ascii="Times New Roman" w:hAnsi="Times New Roman"/>
          <w:sz w:val="28"/>
          <w:szCs w:val="28"/>
          <w:lang w:eastAsia="ru-RU"/>
        </w:rPr>
        <w:t xml:space="preserve">ене Кышиковской средней школы, </w:t>
      </w:r>
      <w:r w:rsidRPr="00B77182">
        <w:rPr>
          <w:rFonts w:ascii="Times New Roman" w:hAnsi="Times New Roman"/>
          <w:sz w:val="28"/>
          <w:szCs w:val="28"/>
          <w:lang w:eastAsia="ru-RU"/>
        </w:rPr>
        <w:t>в которой учился сам герой. Открытие мемориальной доски стало символом глубокой благодарности и уважения к подвигу земляка, который отдал свою жизнь за мирное будущее нашей страны.</w:t>
      </w:r>
    </w:p>
    <w:p w14:paraId="00309A23" w14:textId="06DE390E" w:rsidR="004F1934" w:rsidRPr="00B77182" w:rsidRDefault="004F1934" w:rsidP="00680603">
      <w:pPr>
        <w:tabs>
          <w:tab w:val="left" w:pos="142"/>
        </w:tabs>
        <w:spacing w:after="0" w:line="240" w:lineRule="auto"/>
        <w:ind w:firstLine="709"/>
        <w:jc w:val="both"/>
        <w:textAlignment w:val="baseline"/>
        <w:rPr>
          <w:rFonts w:ascii="Times New Roman" w:hAnsi="Times New Roman"/>
          <w:sz w:val="28"/>
          <w:szCs w:val="28"/>
          <w:lang w:eastAsia="ru-RU"/>
        </w:rPr>
      </w:pPr>
      <w:r w:rsidRPr="00B77182">
        <w:rPr>
          <w:rFonts w:ascii="Times New Roman" w:hAnsi="Times New Roman"/>
          <w:sz w:val="28"/>
          <w:szCs w:val="28"/>
          <w:lang w:eastAsia="ru-RU"/>
        </w:rPr>
        <w:t xml:space="preserve">В образовательном учреждении </w:t>
      </w:r>
      <w:r w:rsidR="00C45831" w:rsidRPr="00B77182">
        <w:rPr>
          <w:rFonts w:ascii="Times New Roman" w:hAnsi="Times New Roman"/>
          <w:sz w:val="28"/>
          <w:szCs w:val="28"/>
          <w:lang w:eastAsia="ru-RU"/>
        </w:rPr>
        <w:t xml:space="preserve">д. Ярки прошло учебное занятие </w:t>
      </w:r>
      <w:r w:rsidRPr="00B77182">
        <w:rPr>
          <w:rFonts w:ascii="Times New Roman" w:hAnsi="Times New Roman"/>
          <w:sz w:val="28"/>
          <w:szCs w:val="28"/>
          <w:lang w:eastAsia="ru-RU"/>
        </w:rPr>
        <w:t xml:space="preserve">с представителями МЧС, МОМВД России «Государственная политика в области противодействия терроризму». Обучающиеся просмотрели видеофильмы и ролики социальной антитеррористической рекламы </w:t>
      </w:r>
    </w:p>
    <w:p w14:paraId="61A8A926" w14:textId="78CB5AA8" w:rsidR="004F1934" w:rsidRPr="00B77182" w:rsidRDefault="004F1934" w:rsidP="00680603">
      <w:pPr>
        <w:tabs>
          <w:tab w:val="left" w:pos="142"/>
        </w:tabs>
        <w:spacing w:after="0" w:line="240" w:lineRule="auto"/>
        <w:ind w:firstLine="709"/>
        <w:jc w:val="both"/>
        <w:textAlignment w:val="baseline"/>
        <w:rPr>
          <w:rFonts w:ascii="Times New Roman" w:hAnsi="Times New Roman"/>
          <w:sz w:val="28"/>
          <w:szCs w:val="28"/>
          <w:lang w:eastAsia="ru-RU"/>
        </w:rPr>
      </w:pPr>
      <w:r w:rsidRPr="00B77182">
        <w:rPr>
          <w:rFonts w:ascii="Times New Roman" w:hAnsi="Times New Roman"/>
          <w:sz w:val="28"/>
          <w:szCs w:val="28"/>
          <w:lang w:eastAsia="ru-RU"/>
        </w:rPr>
        <w:t>Для учащихся и педагогов школы проведены инструктажи по антитеррористической защищенности, оформлены информационные стенды о правилах поведения в чрезвычайных ситуациях при угрозе террористического акта.</w:t>
      </w:r>
    </w:p>
    <w:p w14:paraId="443003AC" w14:textId="75553E77" w:rsidR="00F068F9" w:rsidRPr="00B77182" w:rsidRDefault="00F068F9" w:rsidP="00680603">
      <w:pPr>
        <w:tabs>
          <w:tab w:val="left" w:pos="142"/>
        </w:tabs>
        <w:spacing w:after="0" w:line="240" w:lineRule="auto"/>
        <w:ind w:firstLine="709"/>
        <w:jc w:val="both"/>
        <w:rPr>
          <w:rFonts w:ascii="Times New Roman" w:hAnsi="Times New Roman"/>
          <w:sz w:val="28"/>
          <w:szCs w:val="28"/>
          <w:lang w:eastAsia="ru-RU"/>
        </w:rPr>
      </w:pPr>
      <w:r w:rsidRPr="00B77182">
        <w:rPr>
          <w:rFonts w:ascii="Times New Roman" w:hAnsi="Times New Roman"/>
          <w:sz w:val="28"/>
          <w:szCs w:val="28"/>
          <w:lang w:eastAsia="ru-RU"/>
        </w:rPr>
        <w:t>С</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целью</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профилактики</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правонарушений</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среди</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несовершеннолетних</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и</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выявления</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детей,</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находящихся</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без</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надзора,</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еженедельно</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проводятся</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профилактические</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рейды</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по</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местам</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нахождения</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несовершеннолетних</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с</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привлечением</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представителей</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Совета</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отцов,</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глав</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и</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специалистов</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сельских</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поселений,</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депутатов,</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сотрудников</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МО</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МВД</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России</w:t>
      </w:r>
      <w:r w:rsidR="001A04A7" w:rsidRPr="00B77182">
        <w:rPr>
          <w:rFonts w:ascii="Times New Roman" w:hAnsi="Times New Roman"/>
          <w:sz w:val="28"/>
          <w:szCs w:val="28"/>
          <w:lang w:eastAsia="ru-RU"/>
        </w:rPr>
        <w:t xml:space="preserve"> </w:t>
      </w:r>
      <w:r w:rsidRPr="00B77182">
        <w:rPr>
          <w:rFonts w:ascii="Times New Roman" w:hAnsi="Times New Roman"/>
          <w:sz w:val="28"/>
          <w:szCs w:val="28"/>
          <w:lang w:eastAsia="ru-RU"/>
        </w:rPr>
        <w:t>«Ханты-Мансийский».</w:t>
      </w:r>
    </w:p>
    <w:p w14:paraId="2C61C563" w14:textId="68285EA1" w:rsidR="004F1934" w:rsidRPr="00B77182" w:rsidRDefault="004F1934" w:rsidP="00680603">
      <w:pPr>
        <w:tabs>
          <w:tab w:val="left" w:pos="142"/>
        </w:tabs>
        <w:autoSpaceDE w:val="0"/>
        <w:autoSpaceDN w:val="0"/>
        <w:adjustRightInd w:val="0"/>
        <w:spacing w:after="0" w:line="240" w:lineRule="auto"/>
        <w:ind w:firstLine="709"/>
        <w:rPr>
          <w:rFonts w:ascii="Times New Roman" w:hAnsi="Times New Roman"/>
          <w:sz w:val="28"/>
          <w:szCs w:val="28"/>
          <w:shd w:val="clear" w:color="auto" w:fill="FFFFFF"/>
        </w:rPr>
      </w:pPr>
      <w:r w:rsidRPr="00B77182">
        <w:rPr>
          <w:rFonts w:ascii="Times New Roman" w:hAnsi="Times New Roman"/>
          <w:sz w:val="28"/>
          <w:szCs w:val="28"/>
          <w:shd w:val="clear" w:color="auto" w:fill="FFFFFF"/>
        </w:rPr>
        <w:t>Эффективность</w:t>
      </w:r>
      <w:r w:rsidR="00C45831" w:rsidRPr="00B77182">
        <w:rPr>
          <w:rFonts w:ascii="Times New Roman" w:hAnsi="Times New Roman"/>
          <w:sz w:val="28"/>
          <w:szCs w:val="28"/>
          <w:shd w:val="clear" w:color="auto" w:fill="FFFFFF"/>
        </w:rPr>
        <w:t xml:space="preserve"> </w:t>
      </w:r>
      <w:r w:rsidRPr="00B77182">
        <w:rPr>
          <w:rFonts w:ascii="Times New Roman" w:hAnsi="Times New Roman"/>
          <w:sz w:val="28"/>
          <w:szCs w:val="28"/>
          <w:shd w:val="clear" w:color="auto" w:fill="FFFFFF"/>
        </w:rPr>
        <w:t xml:space="preserve"> реализуемого</w:t>
      </w:r>
      <w:r w:rsidR="00C45831" w:rsidRPr="00B77182">
        <w:rPr>
          <w:rFonts w:ascii="Times New Roman" w:hAnsi="Times New Roman"/>
          <w:sz w:val="28"/>
          <w:szCs w:val="28"/>
          <w:shd w:val="clear" w:color="auto" w:fill="FFFFFF"/>
        </w:rPr>
        <w:t xml:space="preserve"> </w:t>
      </w:r>
      <w:r w:rsidRPr="00B77182">
        <w:rPr>
          <w:rFonts w:ascii="Times New Roman" w:hAnsi="Times New Roman"/>
          <w:sz w:val="28"/>
          <w:szCs w:val="28"/>
          <w:shd w:val="clear" w:color="auto" w:fill="FFFFFF"/>
        </w:rPr>
        <w:t xml:space="preserve"> комплекса </w:t>
      </w:r>
      <w:r w:rsidR="00C45831" w:rsidRPr="00B77182">
        <w:rPr>
          <w:rFonts w:ascii="Times New Roman" w:hAnsi="Times New Roman"/>
          <w:sz w:val="28"/>
          <w:szCs w:val="28"/>
          <w:shd w:val="clear" w:color="auto" w:fill="FFFFFF"/>
        </w:rPr>
        <w:t xml:space="preserve"> </w:t>
      </w:r>
      <w:r w:rsidRPr="00B77182">
        <w:rPr>
          <w:rFonts w:ascii="Times New Roman" w:hAnsi="Times New Roman"/>
          <w:sz w:val="28"/>
          <w:szCs w:val="28"/>
          <w:shd w:val="clear" w:color="auto" w:fill="FFFFFF"/>
        </w:rPr>
        <w:t xml:space="preserve">мер </w:t>
      </w:r>
      <w:r w:rsidR="00C45831" w:rsidRPr="00B77182">
        <w:rPr>
          <w:rFonts w:ascii="Times New Roman" w:hAnsi="Times New Roman"/>
          <w:sz w:val="28"/>
          <w:szCs w:val="28"/>
          <w:shd w:val="clear" w:color="auto" w:fill="FFFFFF"/>
        </w:rPr>
        <w:t xml:space="preserve"> </w:t>
      </w:r>
      <w:r w:rsidRPr="00B77182">
        <w:rPr>
          <w:rFonts w:ascii="Times New Roman" w:hAnsi="Times New Roman"/>
          <w:sz w:val="28"/>
          <w:szCs w:val="28"/>
          <w:shd w:val="clear" w:color="auto" w:fill="FFFFFF"/>
        </w:rPr>
        <w:t xml:space="preserve">подтверждается </w:t>
      </w:r>
      <w:r w:rsidR="00C45831" w:rsidRPr="00B77182">
        <w:rPr>
          <w:rFonts w:ascii="Times New Roman" w:hAnsi="Times New Roman"/>
          <w:sz w:val="28"/>
          <w:szCs w:val="28"/>
          <w:shd w:val="clear" w:color="auto" w:fill="FFFFFF"/>
        </w:rPr>
        <w:t xml:space="preserve"> </w:t>
      </w:r>
      <w:r w:rsidRPr="00B77182">
        <w:rPr>
          <w:rFonts w:ascii="Times New Roman" w:hAnsi="Times New Roman"/>
          <w:sz w:val="28"/>
          <w:szCs w:val="28"/>
          <w:shd w:val="clear" w:color="auto" w:fill="FFFFFF"/>
        </w:rPr>
        <w:t xml:space="preserve">стабильной обстановкой в Ханты-Мансийском районе. </w:t>
      </w:r>
    </w:p>
    <w:p w14:paraId="0048ABE8" w14:textId="7127E57F" w:rsidR="00DD3C65" w:rsidRPr="00B77182" w:rsidRDefault="00AB12F6"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6</w:t>
      </w:r>
      <w:r w:rsidR="009860E8" w:rsidRPr="00B77182">
        <w:rPr>
          <w:rFonts w:ascii="Times New Roman" w:hAnsi="Times New Roman"/>
          <w:sz w:val="28"/>
          <w:szCs w:val="28"/>
        </w:rPr>
        <w:t>.4</w:t>
      </w:r>
      <w:r w:rsidR="00363432" w:rsidRPr="00B77182">
        <w:rPr>
          <w:rFonts w:ascii="Times New Roman" w:hAnsi="Times New Roman"/>
          <w:sz w:val="28"/>
          <w:szCs w:val="28"/>
        </w:rPr>
        <w:t>4</w:t>
      </w:r>
      <w:r w:rsidR="009860E8" w:rsidRPr="00B77182">
        <w:rPr>
          <w:rFonts w:ascii="Times New Roman" w:hAnsi="Times New Roman"/>
          <w:sz w:val="28"/>
          <w:szCs w:val="28"/>
        </w:rPr>
        <w:t>.</w:t>
      </w:r>
      <w:r w:rsidR="001A04A7" w:rsidRPr="00B77182">
        <w:rPr>
          <w:rFonts w:ascii="Times New Roman" w:hAnsi="Times New Roman"/>
          <w:sz w:val="28"/>
          <w:szCs w:val="28"/>
        </w:rPr>
        <w:t xml:space="preserve"> </w:t>
      </w:r>
      <w:r w:rsidR="00DD3C65" w:rsidRPr="00B77182">
        <w:rPr>
          <w:rFonts w:ascii="Times New Roman" w:hAnsi="Times New Roman"/>
          <w:sz w:val="28"/>
          <w:szCs w:val="28"/>
        </w:rPr>
        <w:t>Разработка</w:t>
      </w:r>
      <w:r w:rsidR="001A04A7" w:rsidRPr="00B77182">
        <w:rPr>
          <w:rFonts w:ascii="Times New Roman" w:hAnsi="Times New Roman"/>
          <w:sz w:val="28"/>
          <w:szCs w:val="28"/>
        </w:rPr>
        <w:t xml:space="preserve"> </w:t>
      </w:r>
      <w:r w:rsidR="00DD3C65" w:rsidRPr="00B77182">
        <w:rPr>
          <w:rFonts w:ascii="Times New Roman" w:hAnsi="Times New Roman"/>
          <w:sz w:val="28"/>
          <w:szCs w:val="28"/>
        </w:rPr>
        <w:t>и</w:t>
      </w:r>
      <w:r w:rsidR="001A04A7" w:rsidRPr="00B77182">
        <w:rPr>
          <w:rFonts w:ascii="Times New Roman" w:hAnsi="Times New Roman"/>
          <w:sz w:val="28"/>
          <w:szCs w:val="28"/>
        </w:rPr>
        <w:t xml:space="preserve"> </w:t>
      </w:r>
      <w:r w:rsidR="00DD3C65" w:rsidRPr="00B77182">
        <w:rPr>
          <w:rFonts w:ascii="Times New Roman" w:hAnsi="Times New Roman"/>
          <w:sz w:val="28"/>
          <w:szCs w:val="28"/>
        </w:rPr>
        <w:t>осуществление</w:t>
      </w:r>
      <w:r w:rsidR="001A04A7" w:rsidRPr="00B77182">
        <w:rPr>
          <w:rFonts w:ascii="Times New Roman" w:hAnsi="Times New Roman"/>
          <w:sz w:val="28"/>
          <w:szCs w:val="28"/>
        </w:rPr>
        <w:t xml:space="preserve"> </w:t>
      </w:r>
      <w:r w:rsidR="00DD3C65" w:rsidRPr="00B77182">
        <w:rPr>
          <w:rFonts w:ascii="Times New Roman" w:hAnsi="Times New Roman"/>
          <w:sz w:val="28"/>
          <w:szCs w:val="28"/>
        </w:rPr>
        <w:t>мер,</w:t>
      </w:r>
      <w:r w:rsidR="001A04A7" w:rsidRPr="00B77182">
        <w:rPr>
          <w:rFonts w:ascii="Times New Roman" w:hAnsi="Times New Roman"/>
          <w:sz w:val="28"/>
          <w:szCs w:val="28"/>
        </w:rPr>
        <w:t xml:space="preserve"> </w:t>
      </w:r>
      <w:r w:rsidR="00DD3C65" w:rsidRPr="00B77182">
        <w:rPr>
          <w:rFonts w:ascii="Times New Roman" w:hAnsi="Times New Roman"/>
          <w:sz w:val="28"/>
          <w:szCs w:val="28"/>
        </w:rPr>
        <w:t>направленных</w:t>
      </w:r>
      <w:r w:rsidR="001A04A7" w:rsidRPr="00B77182">
        <w:rPr>
          <w:rFonts w:ascii="Times New Roman" w:hAnsi="Times New Roman"/>
          <w:sz w:val="28"/>
          <w:szCs w:val="28"/>
        </w:rPr>
        <w:t xml:space="preserve"> </w:t>
      </w:r>
      <w:r w:rsidR="00DD3C65" w:rsidRPr="00B77182">
        <w:rPr>
          <w:rFonts w:ascii="Times New Roman" w:hAnsi="Times New Roman"/>
          <w:sz w:val="28"/>
          <w:szCs w:val="28"/>
        </w:rPr>
        <w:t>на</w:t>
      </w:r>
      <w:r w:rsidR="001A04A7" w:rsidRPr="00B77182">
        <w:rPr>
          <w:rFonts w:ascii="Times New Roman" w:hAnsi="Times New Roman"/>
          <w:sz w:val="28"/>
          <w:szCs w:val="28"/>
        </w:rPr>
        <w:t xml:space="preserve"> </w:t>
      </w:r>
      <w:r w:rsidR="00DD3C65" w:rsidRPr="00B77182">
        <w:rPr>
          <w:rFonts w:ascii="Times New Roman" w:hAnsi="Times New Roman"/>
          <w:sz w:val="28"/>
          <w:szCs w:val="28"/>
        </w:rPr>
        <w:t>укрепление</w:t>
      </w:r>
      <w:r w:rsidR="001A04A7" w:rsidRPr="00B77182">
        <w:rPr>
          <w:rFonts w:ascii="Times New Roman" w:hAnsi="Times New Roman"/>
          <w:sz w:val="28"/>
          <w:szCs w:val="28"/>
        </w:rPr>
        <w:t xml:space="preserve"> </w:t>
      </w:r>
      <w:r w:rsidR="00DD3C65" w:rsidRPr="00B77182">
        <w:rPr>
          <w:rFonts w:ascii="Times New Roman" w:hAnsi="Times New Roman"/>
          <w:sz w:val="28"/>
          <w:szCs w:val="28"/>
        </w:rPr>
        <w:t>межнационального</w:t>
      </w:r>
      <w:r w:rsidR="001A04A7" w:rsidRPr="00B77182">
        <w:rPr>
          <w:rFonts w:ascii="Times New Roman" w:hAnsi="Times New Roman"/>
          <w:sz w:val="28"/>
          <w:szCs w:val="28"/>
        </w:rPr>
        <w:t xml:space="preserve"> </w:t>
      </w:r>
      <w:r w:rsidR="00DD3C65" w:rsidRPr="00B77182">
        <w:rPr>
          <w:rFonts w:ascii="Times New Roman" w:hAnsi="Times New Roman"/>
          <w:sz w:val="28"/>
          <w:szCs w:val="28"/>
        </w:rPr>
        <w:t>и</w:t>
      </w:r>
      <w:r w:rsidR="001A04A7" w:rsidRPr="00B77182">
        <w:rPr>
          <w:rFonts w:ascii="Times New Roman" w:hAnsi="Times New Roman"/>
          <w:sz w:val="28"/>
          <w:szCs w:val="28"/>
        </w:rPr>
        <w:t xml:space="preserve"> </w:t>
      </w:r>
      <w:r w:rsidR="00DD3C65" w:rsidRPr="00B77182">
        <w:rPr>
          <w:rFonts w:ascii="Times New Roman" w:hAnsi="Times New Roman"/>
          <w:sz w:val="28"/>
          <w:szCs w:val="28"/>
        </w:rPr>
        <w:t>межконфессионального</w:t>
      </w:r>
      <w:r w:rsidR="001A04A7" w:rsidRPr="00B77182">
        <w:rPr>
          <w:rFonts w:ascii="Times New Roman" w:hAnsi="Times New Roman"/>
          <w:sz w:val="28"/>
          <w:szCs w:val="28"/>
        </w:rPr>
        <w:t xml:space="preserve"> </w:t>
      </w:r>
      <w:r w:rsidR="00DD3C65" w:rsidRPr="00B77182">
        <w:rPr>
          <w:rFonts w:ascii="Times New Roman" w:hAnsi="Times New Roman"/>
          <w:sz w:val="28"/>
          <w:szCs w:val="28"/>
        </w:rPr>
        <w:t>согласия,</w:t>
      </w:r>
      <w:r w:rsidR="001A04A7" w:rsidRPr="00B77182">
        <w:rPr>
          <w:rFonts w:ascii="Times New Roman" w:hAnsi="Times New Roman"/>
          <w:sz w:val="28"/>
          <w:szCs w:val="28"/>
        </w:rPr>
        <w:t xml:space="preserve"> </w:t>
      </w:r>
      <w:r w:rsidR="00DD3C65" w:rsidRPr="00B77182">
        <w:rPr>
          <w:rFonts w:ascii="Times New Roman" w:hAnsi="Times New Roman"/>
          <w:sz w:val="28"/>
          <w:szCs w:val="28"/>
        </w:rPr>
        <w:t>поддержку</w:t>
      </w:r>
      <w:r w:rsidR="001A04A7" w:rsidRPr="00B77182">
        <w:rPr>
          <w:rFonts w:ascii="Times New Roman" w:hAnsi="Times New Roman"/>
          <w:sz w:val="28"/>
          <w:szCs w:val="28"/>
        </w:rPr>
        <w:t xml:space="preserve"> </w:t>
      </w:r>
      <w:r w:rsidR="00DD3C65" w:rsidRPr="00B77182">
        <w:rPr>
          <w:rFonts w:ascii="Times New Roman" w:hAnsi="Times New Roman"/>
          <w:sz w:val="28"/>
          <w:szCs w:val="28"/>
        </w:rPr>
        <w:t>и</w:t>
      </w:r>
      <w:r w:rsidR="001A04A7" w:rsidRPr="00B77182">
        <w:rPr>
          <w:rFonts w:ascii="Times New Roman" w:hAnsi="Times New Roman"/>
          <w:sz w:val="28"/>
          <w:szCs w:val="28"/>
        </w:rPr>
        <w:t xml:space="preserve"> </w:t>
      </w:r>
      <w:r w:rsidR="00DD3C65" w:rsidRPr="00B77182">
        <w:rPr>
          <w:rFonts w:ascii="Times New Roman" w:hAnsi="Times New Roman"/>
          <w:sz w:val="28"/>
          <w:szCs w:val="28"/>
        </w:rPr>
        <w:t>развитие</w:t>
      </w:r>
      <w:r w:rsidR="001A04A7" w:rsidRPr="00B77182">
        <w:rPr>
          <w:rFonts w:ascii="Times New Roman" w:hAnsi="Times New Roman"/>
          <w:sz w:val="28"/>
          <w:szCs w:val="28"/>
        </w:rPr>
        <w:t xml:space="preserve"> </w:t>
      </w:r>
      <w:r w:rsidR="00DD3C65" w:rsidRPr="00B77182">
        <w:rPr>
          <w:rFonts w:ascii="Times New Roman" w:hAnsi="Times New Roman"/>
          <w:sz w:val="28"/>
          <w:szCs w:val="28"/>
        </w:rPr>
        <w:t>языков</w:t>
      </w:r>
      <w:r w:rsidR="001A04A7" w:rsidRPr="00B77182">
        <w:rPr>
          <w:rFonts w:ascii="Times New Roman" w:hAnsi="Times New Roman"/>
          <w:sz w:val="28"/>
          <w:szCs w:val="28"/>
        </w:rPr>
        <w:t xml:space="preserve"> </w:t>
      </w:r>
      <w:r w:rsidR="00DD3C65" w:rsidRPr="00B77182">
        <w:rPr>
          <w:rFonts w:ascii="Times New Roman" w:hAnsi="Times New Roman"/>
          <w:sz w:val="28"/>
          <w:szCs w:val="28"/>
        </w:rPr>
        <w:t>и</w:t>
      </w:r>
      <w:r w:rsidR="001A04A7" w:rsidRPr="00B77182">
        <w:rPr>
          <w:rFonts w:ascii="Times New Roman" w:hAnsi="Times New Roman"/>
          <w:sz w:val="28"/>
          <w:szCs w:val="28"/>
        </w:rPr>
        <w:t xml:space="preserve"> </w:t>
      </w:r>
      <w:r w:rsidR="00DD3C65" w:rsidRPr="00B77182">
        <w:rPr>
          <w:rFonts w:ascii="Times New Roman" w:hAnsi="Times New Roman"/>
          <w:sz w:val="28"/>
          <w:szCs w:val="28"/>
        </w:rPr>
        <w:t>культуры</w:t>
      </w:r>
      <w:r w:rsidR="001A04A7" w:rsidRPr="00B77182">
        <w:rPr>
          <w:rFonts w:ascii="Times New Roman" w:hAnsi="Times New Roman"/>
          <w:sz w:val="28"/>
          <w:szCs w:val="28"/>
        </w:rPr>
        <w:t xml:space="preserve"> </w:t>
      </w:r>
      <w:r w:rsidR="00DD3C65" w:rsidRPr="00B77182">
        <w:rPr>
          <w:rFonts w:ascii="Times New Roman" w:hAnsi="Times New Roman"/>
          <w:sz w:val="28"/>
          <w:szCs w:val="28"/>
        </w:rPr>
        <w:t>народов</w:t>
      </w:r>
      <w:r w:rsidR="001A04A7" w:rsidRPr="00B77182">
        <w:rPr>
          <w:rFonts w:ascii="Times New Roman" w:hAnsi="Times New Roman"/>
          <w:sz w:val="28"/>
          <w:szCs w:val="28"/>
        </w:rPr>
        <w:t xml:space="preserve"> </w:t>
      </w:r>
      <w:r w:rsidR="00DD3C65" w:rsidRPr="00B77182">
        <w:rPr>
          <w:rFonts w:ascii="Times New Roman" w:hAnsi="Times New Roman"/>
          <w:sz w:val="28"/>
          <w:szCs w:val="28"/>
        </w:rPr>
        <w:t>Российской</w:t>
      </w:r>
      <w:r w:rsidR="001A04A7" w:rsidRPr="00B77182">
        <w:rPr>
          <w:rFonts w:ascii="Times New Roman" w:hAnsi="Times New Roman"/>
          <w:sz w:val="28"/>
          <w:szCs w:val="28"/>
        </w:rPr>
        <w:t xml:space="preserve"> </w:t>
      </w:r>
      <w:r w:rsidR="00DD3C65" w:rsidRPr="00B77182">
        <w:rPr>
          <w:rFonts w:ascii="Times New Roman" w:hAnsi="Times New Roman"/>
          <w:sz w:val="28"/>
          <w:szCs w:val="28"/>
        </w:rPr>
        <w:t>Федерации,</w:t>
      </w:r>
      <w:r w:rsidR="001A04A7" w:rsidRPr="00B77182">
        <w:rPr>
          <w:rFonts w:ascii="Times New Roman" w:hAnsi="Times New Roman"/>
          <w:sz w:val="28"/>
          <w:szCs w:val="28"/>
        </w:rPr>
        <w:t xml:space="preserve"> </w:t>
      </w:r>
      <w:r w:rsidR="00DD3C65" w:rsidRPr="00B77182">
        <w:rPr>
          <w:rFonts w:ascii="Times New Roman" w:hAnsi="Times New Roman"/>
          <w:sz w:val="28"/>
          <w:szCs w:val="28"/>
        </w:rPr>
        <w:t>проживающих</w:t>
      </w:r>
      <w:r w:rsidR="001A04A7" w:rsidRPr="00B77182">
        <w:rPr>
          <w:rFonts w:ascii="Times New Roman" w:hAnsi="Times New Roman"/>
          <w:sz w:val="28"/>
          <w:szCs w:val="28"/>
        </w:rPr>
        <w:t xml:space="preserve"> </w:t>
      </w:r>
      <w:r w:rsidR="00DD3C65" w:rsidRPr="00B77182">
        <w:rPr>
          <w:rFonts w:ascii="Times New Roman" w:hAnsi="Times New Roman"/>
          <w:sz w:val="28"/>
          <w:szCs w:val="28"/>
        </w:rPr>
        <w:t>на</w:t>
      </w:r>
      <w:r w:rsidR="001A04A7" w:rsidRPr="00B77182">
        <w:rPr>
          <w:rFonts w:ascii="Times New Roman" w:hAnsi="Times New Roman"/>
          <w:sz w:val="28"/>
          <w:szCs w:val="28"/>
        </w:rPr>
        <w:t xml:space="preserve"> </w:t>
      </w:r>
      <w:r w:rsidR="00DD3C65" w:rsidRPr="00B77182">
        <w:rPr>
          <w:rFonts w:ascii="Times New Roman" w:hAnsi="Times New Roman"/>
          <w:sz w:val="28"/>
          <w:szCs w:val="28"/>
        </w:rPr>
        <w:t>территории</w:t>
      </w:r>
      <w:r w:rsidR="001A04A7" w:rsidRPr="00B77182">
        <w:rPr>
          <w:rFonts w:ascii="Times New Roman" w:hAnsi="Times New Roman"/>
          <w:sz w:val="28"/>
          <w:szCs w:val="28"/>
        </w:rPr>
        <w:t xml:space="preserve"> </w:t>
      </w:r>
      <w:r w:rsidR="00DD3C65" w:rsidRPr="00B77182">
        <w:rPr>
          <w:rFonts w:ascii="Times New Roman" w:hAnsi="Times New Roman"/>
          <w:sz w:val="28"/>
          <w:szCs w:val="28"/>
        </w:rPr>
        <w:t>муниципального</w:t>
      </w:r>
      <w:r w:rsidR="001A04A7" w:rsidRPr="00B77182">
        <w:rPr>
          <w:rFonts w:ascii="Times New Roman" w:hAnsi="Times New Roman"/>
          <w:sz w:val="28"/>
          <w:szCs w:val="28"/>
        </w:rPr>
        <w:t xml:space="preserve"> </w:t>
      </w:r>
      <w:r w:rsidR="00DD3C65" w:rsidRPr="00B77182">
        <w:rPr>
          <w:rFonts w:ascii="Times New Roman" w:hAnsi="Times New Roman"/>
          <w:sz w:val="28"/>
          <w:szCs w:val="28"/>
        </w:rPr>
        <w:t>района,</w:t>
      </w:r>
      <w:r w:rsidR="001A04A7" w:rsidRPr="00B77182">
        <w:rPr>
          <w:rFonts w:ascii="Times New Roman" w:hAnsi="Times New Roman"/>
          <w:sz w:val="28"/>
          <w:szCs w:val="28"/>
        </w:rPr>
        <w:t xml:space="preserve"> </w:t>
      </w:r>
      <w:r w:rsidR="00DD3C65" w:rsidRPr="00B77182">
        <w:rPr>
          <w:rFonts w:ascii="Times New Roman" w:hAnsi="Times New Roman"/>
          <w:sz w:val="28"/>
          <w:szCs w:val="28"/>
        </w:rPr>
        <w:t>реализацию</w:t>
      </w:r>
      <w:r w:rsidR="001A04A7" w:rsidRPr="00B77182">
        <w:rPr>
          <w:rFonts w:ascii="Times New Roman" w:hAnsi="Times New Roman"/>
          <w:sz w:val="28"/>
          <w:szCs w:val="28"/>
        </w:rPr>
        <w:t xml:space="preserve"> </w:t>
      </w:r>
      <w:r w:rsidR="00DD3C65" w:rsidRPr="00B77182">
        <w:rPr>
          <w:rFonts w:ascii="Times New Roman" w:hAnsi="Times New Roman"/>
          <w:sz w:val="28"/>
          <w:szCs w:val="28"/>
        </w:rPr>
        <w:t>прав</w:t>
      </w:r>
      <w:r w:rsidR="001A04A7" w:rsidRPr="00B77182">
        <w:rPr>
          <w:rFonts w:ascii="Times New Roman" w:hAnsi="Times New Roman"/>
          <w:sz w:val="28"/>
          <w:szCs w:val="28"/>
        </w:rPr>
        <w:t xml:space="preserve"> </w:t>
      </w:r>
      <w:r w:rsidR="00DD3C65" w:rsidRPr="00B77182">
        <w:rPr>
          <w:rFonts w:ascii="Times New Roman" w:hAnsi="Times New Roman"/>
          <w:sz w:val="28"/>
          <w:szCs w:val="28"/>
        </w:rPr>
        <w:t>коренных</w:t>
      </w:r>
      <w:r w:rsidR="001A04A7" w:rsidRPr="00B77182">
        <w:rPr>
          <w:rFonts w:ascii="Times New Roman" w:hAnsi="Times New Roman"/>
          <w:sz w:val="28"/>
          <w:szCs w:val="28"/>
        </w:rPr>
        <w:t xml:space="preserve"> </w:t>
      </w:r>
      <w:r w:rsidR="00DD3C65" w:rsidRPr="00B77182">
        <w:rPr>
          <w:rFonts w:ascii="Times New Roman" w:hAnsi="Times New Roman"/>
          <w:sz w:val="28"/>
          <w:szCs w:val="28"/>
        </w:rPr>
        <w:t>малочисленных</w:t>
      </w:r>
      <w:r w:rsidR="001A04A7" w:rsidRPr="00B77182">
        <w:rPr>
          <w:rFonts w:ascii="Times New Roman" w:hAnsi="Times New Roman"/>
          <w:sz w:val="28"/>
          <w:szCs w:val="28"/>
        </w:rPr>
        <w:t xml:space="preserve"> </w:t>
      </w:r>
      <w:r w:rsidR="00DD3C65" w:rsidRPr="00B77182">
        <w:rPr>
          <w:rFonts w:ascii="Times New Roman" w:hAnsi="Times New Roman"/>
          <w:sz w:val="28"/>
          <w:szCs w:val="28"/>
        </w:rPr>
        <w:t>народов</w:t>
      </w:r>
      <w:r w:rsidR="001A04A7" w:rsidRPr="00B77182">
        <w:rPr>
          <w:rFonts w:ascii="Times New Roman" w:hAnsi="Times New Roman"/>
          <w:sz w:val="28"/>
          <w:szCs w:val="28"/>
        </w:rPr>
        <w:t xml:space="preserve"> </w:t>
      </w:r>
      <w:r w:rsidR="00DD3C65" w:rsidRPr="00B77182">
        <w:rPr>
          <w:rFonts w:ascii="Times New Roman" w:hAnsi="Times New Roman"/>
          <w:sz w:val="28"/>
          <w:szCs w:val="28"/>
        </w:rPr>
        <w:t>и</w:t>
      </w:r>
      <w:r w:rsidR="001A04A7" w:rsidRPr="00B77182">
        <w:rPr>
          <w:rFonts w:ascii="Times New Roman" w:hAnsi="Times New Roman"/>
          <w:sz w:val="28"/>
          <w:szCs w:val="28"/>
        </w:rPr>
        <w:t xml:space="preserve"> </w:t>
      </w:r>
      <w:r w:rsidR="00DD3C65" w:rsidRPr="00B77182">
        <w:rPr>
          <w:rFonts w:ascii="Times New Roman" w:hAnsi="Times New Roman"/>
          <w:sz w:val="28"/>
          <w:szCs w:val="28"/>
        </w:rPr>
        <w:t>других</w:t>
      </w:r>
      <w:r w:rsidR="001A04A7" w:rsidRPr="00B77182">
        <w:rPr>
          <w:rFonts w:ascii="Times New Roman" w:hAnsi="Times New Roman"/>
          <w:sz w:val="28"/>
          <w:szCs w:val="28"/>
        </w:rPr>
        <w:t xml:space="preserve"> </w:t>
      </w:r>
      <w:r w:rsidR="00DD3C65" w:rsidRPr="00B77182">
        <w:rPr>
          <w:rFonts w:ascii="Times New Roman" w:hAnsi="Times New Roman"/>
          <w:sz w:val="28"/>
          <w:szCs w:val="28"/>
        </w:rPr>
        <w:t>национальных</w:t>
      </w:r>
      <w:r w:rsidR="001A04A7" w:rsidRPr="00B77182">
        <w:rPr>
          <w:rFonts w:ascii="Times New Roman" w:hAnsi="Times New Roman"/>
          <w:sz w:val="28"/>
          <w:szCs w:val="28"/>
        </w:rPr>
        <w:t xml:space="preserve"> </w:t>
      </w:r>
      <w:r w:rsidR="00DD3C65" w:rsidRPr="00B77182">
        <w:rPr>
          <w:rFonts w:ascii="Times New Roman" w:hAnsi="Times New Roman"/>
          <w:sz w:val="28"/>
          <w:szCs w:val="28"/>
        </w:rPr>
        <w:t>меньшинств,</w:t>
      </w:r>
      <w:r w:rsidR="001A04A7" w:rsidRPr="00B77182">
        <w:rPr>
          <w:rFonts w:ascii="Times New Roman" w:hAnsi="Times New Roman"/>
          <w:sz w:val="28"/>
          <w:szCs w:val="28"/>
        </w:rPr>
        <w:t xml:space="preserve"> </w:t>
      </w:r>
      <w:r w:rsidR="00DD3C65" w:rsidRPr="00B77182">
        <w:rPr>
          <w:rFonts w:ascii="Times New Roman" w:hAnsi="Times New Roman"/>
          <w:sz w:val="28"/>
          <w:szCs w:val="28"/>
        </w:rPr>
        <w:t>обеспечение</w:t>
      </w:r>
      <w:r w:rsidR="001A04A7" w:rsidRPr="00B77182">
        <w:rPr>
          <w:rFonts w:ascii="Times New Roman" w:hAnsi="Times New Roman"/>
          <w:sz w:val="28"/>
          <w:szCs w:val="28"/>
        </w:rPr>
        <w:t xml:space="preserve"> </w:t>
      </w:r>
      <w:r w:rsidR="00DD3C65" w:rsidRPr="00B77182">
        <w:rPr>
          <w:rFonts w:ascii="Times New Roman" w:hAnsi="Times New Roman"/>
          <w:sz w:val="28"/>
          <w:szCs w:val="28"/>
        </w:rPr>
        <w:t>социальной</w:t>
      </w:r>
      <w:r w:rsidR="001A04A7" w:rsidRPr="00B77182">
        <w:rPr>
          <w:rFonts w:ascii="Times New Roman" w:hAnsi="Times New Roman"/>
          <w:sz w:val="28"/>
          <w:szCs w:val="28"/>
        </w:rPr>
        <w:t xml:space="preserve"> </w:t>
      </w:r>
      <w:r w:rsidR="00DD3C65" w:rsidRPr="00B77182">
        <w:rPr>
          <w:rFonts w:ascii="Times New Roman" w:hAnsi="Times New Roman"/>
          <w:sz w:val="28"/>
          <w:szCs w:val="28"/>
        </w:rPr>
        <w:t>и</w:t>
      </w:r>
      <w:r w:rsidR="001A04A7" w:rsidRPr="00B77182">
        <w:rPr>
          <w:rFonts w:ascii="Times New Roman" w:hAnsi="Times New Roman"/>
          <w:sz w:val="28"/>
          <w:szCs w:val="28"/>
        </w:rPr>
        <w:t xml:space="preserve"> </w:t>
      </w:r>
      <w:r w:rsidR="00DD3C65" w:rsidRPr="00B77182">
        <w:rPr>
          <w:rFonts w:ascii="Times New Roman" w:hAnsi="Times New Roman"/>
          <w:sz w:val="28"/>
          <w:szCs w:val="28"/>
        </w:rPr>
        <w:t>культурной</w:t>
      </w:r>
      <w:r w:rsidR="001A04A7" w:rsidRPr="00B77182">
        <w:rPr>
          <w:rFonts w:ascii="Times New Roman" w:hAnsi="Times New Roman"/>
          <w:sz w:val="28"/>
          <w:szCs w:val="28"/>
        </w:rPr>
        <w:t xml:space="preserve"> </w:t>
      </w:r>
      <w:r w:rsidR="00DD3C65" w:rsidRPr="00B77182">
        <w:rPr>
          <w:rFonts w:ascii="Times New Roman" w:hAnsi="Times New Roman"/>
          <w:sz w:val="28"/>
          <w:szCs w:val="28"/>
        </w:rPr>
        <w:t>адаптации</w:t>
      </w:r>
      <w:r w:rsidR="001A04A7" w:rsidRPr="00B77182">
        <w:rPr>
          <w:rFonts w:ascii="Times New Roman" w:hAnsi="Times New Roman"/>
          <w:sz w:val="28"/>
          <w:szCs w:val="28"/>
        </w:rPr>
        <w:t xml:space="preserve"> </w:t>
      </w:r>
      <w:r w:rsidR="00DD3C65" w:rsidRPr="00B77182">
        <w:rPr>
          <w:rFonts w:ascii="Times New Roman" w:hAnsi="Times New Roman"/>
          <w:sz w:val="28"/>
          <w:szCs w:val="28"/>
        </w:rPr>
        <w:t>мигрантов,</w:t>
      </w:r>
      <w:r w:rsidR="001A04A7" w:rsidRPr="00B77182">
        <w:rPr>
          <w:rFonts w:ascii="Times New Roman" w:hAnsi="Times New Roman"/>
          <w:sz w:val="28"/>
          <w:szCs w:val="28"/>
        </w:rPr>
        <w:t xml:space="preserve"> </w:t>
      </w:r>
      <w:r w:rsidR="00DD3C65" w:rsidRPr="00B77182">
        <w:rPr>
          <w:rFonts w:ascii="Times New Roman" w:hAnsi="Times New Roman"/>
          <w:sz w:val="28"/>
          <w:szCs w:val="28"/>
        </w:rPr>
        <w:t>профилактику</w:t>
      </w:r>
      <w:r w:rsidR="001A04A7" w:rsidRPr="00B77182">
        <w:rPr>
          <w:rFonts w:ascii="Times New Roman" w:hAnsi="Times New Roman"/>
          <w:sz w:val="28"/>
          <w:szCs w:val="28"/>
        </w:rPr>
        <w:t xml:space="preserve"> </w:t>
      </w:r>
      <w:r w:rsidR="00DD3C65" w:rsidRPr="00B77182">
        <w:rPr>
          <w:rFonts w:ascii="Times New Roman" w:hAnsi="Times New Roman"/>
          <w:sz w:val="28"/>
          <w:szCs w:val="28"/>
        </w:rPr>
        <w:t>межнационал</w:t>
      </w:r>
      <w:r w:rsidR="006B3A01" w:rsidRPr="00B77182">
        <w:rPr>
          <w:rFonts w:ascii="Times New Roman" w:hAnsi="Times New Roman"/>
          <w:sz w:val="28"/>
          <w:szCs w:val="28"/>
        </w:rPr>
        <w:t>ьных</w:t>
      </w:r>
      <w:r w:rsidR="001A04A7" w:rsidRPr="00B77182">
        <w:rPr>
          <w:rFonts w:ascii="Times New Roman" w:hAnsi="Times New Roman"/>
          <w:sz w:val="28"/>
          <w:szCs w:val="28"/>
        </w:rPr>
        <w:t xml:space="preserve"> </w:t>
      </w:r>
      <w:r w:rsidR="006B3A01" w:rsidRPr="00B77182">
        <w:rPr>
          <w:rFonts w:ascii="Times New Roman" w:hAnsi="Times New Roman"/>
          <w:sz w:val="28"/>
          <w:szCs w:val="28"/>
        </w:rPr>
        <w:t>(межэтнических)</w:t>
      </w:r>
      <w:r w:rsidR="001A04A7" w:rsidRPr="00B77182">
        <w:rPr>
          <w:rFonts w:ascii="Times New Roman" w:hAnsi="Times New Roman"/>
          <w:sz w:val="28"/>
          <w:szCs w:val="28"/>
        </w:rPr>
        <w:t xml:space="preserve"> </w:t>
      </w:r>
      <w:r w:rsidR="006B3A01" w:rsidRPr="00B77182">
        <w:rPr>
          <w:rFonts w:ascii="Times New Roman" w:hAnsi="Times New Roman"/>
          <w:sz w:val="28"/>
          <w:szCs w:val="28"/>
        </w:rPr>
        <w:t>конфликтов.</w:t>
      </w:r>
    </w:p>
    <w:p w14:paraId="4E2BAF60" w14:textId="5C81C53F" w:rsidR="00711199" w:rsidRPr="00B77182" w:rsidRDefault="00711199" w:rsidP="00680603">
      <w:pPr>
        <w:pStyle w:val="ab"/>
        <w:ind w:firstLine="709"/>
        <w:jc w:val="both"/>
        <w:rPr>
          <w:sz w:val="28"/>
          <w:szCs w:val="28"/>
        </w:rPr>
      </w:pPr>
      <w:r w:rsidRPr="00B77182">
        <w:rPr>
          <w:sz w:val="28"/>
          <w:szCs w:val="28"/>
        </w:rPr>
        <w:t>В</w:t>
      </w:r>
      <w:r w:rsidR="001A04A7" w:rsidRPr="00B77182">
        <w:rPr>
          <w:sz w:val="28"/>
          <w:szCs w:val="28"/>
        </w:rPr>
        <w:t xml:space="preserve"> </w:t>
      </w:r>
      <w:r w:rsidRPr="00B77182">
        <w:rPr>
          <w:sz w:val="28"/>
          <w:szCs w:val="28"/>
        </w:rPr>
        <w:t>Ханты-Мансийском</w:t>
      </w:r>
      <w:r w:rsidR="001A04A7" w:rsidRPr="00B77182">
        <w:rPr>
          <w:sz w:val="28"/>
          <w:szCs w:val="28"/>
        </w:rPr>
        <w:t xml:space="preserve"> </w:t>
      </w:r>
      <w:r w:rsidRPr="00B77182">
        <w:rPr>
          <w:sz w:val="28"/>
          <w:szCs w:val="28"/>
        </w:rPr>
        <w:t>районе</w:t>
      </w:r>
      <w:r w:rsidR="001A04A7" w:rsidRPr="00B77182">
        <w:rPr>
          <w:sz w:val="28"/>
          <w:szCs w:val="28"/>
        </w:rPr>
        <w:t xml:space="preserve"> </w:t>
      </w:r>
      <w:r w:rsidRPr="00B77182">
        <w:rPr>
          <w:sz w:val="28"/>
          <w:szCs w:val="28"/>
        </w:rPr>
        <w:t>проживает</w:t>
      </w:r>
      <w:r w:rsidR="001A04A7" w:rsidRPr="00B77182">
        <w:rPr>
          <w:sz w:val="28"/>
          <w:szCs w:val="28"/>
        </w:rPr>
        <w:t xml:space="preserve"> </w:t>
      </w:r>
      <w:r w:rsidRPr="00B77182">
        <w:rPr>
          <w:sz w:val="28"/>
          <w:szCs w:val="28"/>
        </w:rPr>
        <w:t>население</w:t>
      </w:r>
      <w:r w:rsidR="001A04A7" w:rsidRPr="00B77182">
        <w:rPr>
          <w:sz w:val="28"/>
          <w:szCs w:val="28"/>
        </w:rPr>
        <w:t xml:space="preserve"> </w:t>
      </w:r>
      <w:r w:rsidRPr="00B77182">
        <w:rPr>
          <w:sz w:val="28"/>
          <w:szCs w:val="28"/>
        </w:rPr>
        <w:t>более</w:t>
      </w:r>
      <w:r w:rsidR="001A04A7" w:rsidRPr="00B77182">
        <w:rPr>
          <w:sz w:val="28"/>
          <w:szCs w:val="28"/>
        </w:rPr>
        <w:t xml:space="preserve"> </w:t>
      </w:r>
      <w:r w:rsidRPr="00B77182">
        <w:rPr>
          <w:sz w:val="28"/>
          <w:szCs w:val="28"/>
        </w:rPr>
        <w:t>50</w:t>
      </w:r>
      <w:r w:rsidR="001A04A7" w:rsidRPr="00B77182">
        <w:rPr>
          <w:sz w:val="28"/>
          <w:szCs w:val="28"/>
        </w:rPr>
        <w:t xml:space="preserve"> </w:t>
      </w:r>
      <w:r w:rsidRPr="00B77182">
        <w:rPr>
          <w:sz w:val="28"/>
          <w:szCs w:val="28"/>
        </w:rPr>
        <w:t>национальностей.</w:t>
      </w:r>
      <w:r w:rsidR="001A04A7" w:rsidRPr="00B77182">
        <w:rPr>
          <w:sz w:val="28"/>
          <w:szCs w:val="28"/>
        </w:rPr>
        <w:t xml:space="preserve"> </w:t>
      </w:r>
    </w:p>
    <w:p w14:paraId="7CF3D315" w14:textId="7873D228" w:rsidR="00711199" w:rsidRPr="00B77182" w:rsidRDefault="00711199" w:rsidP="00680603">
      <w:pPr>
        <w:pStyle w:val="ab"/>
        <w:ind w:firstLine="709"/>
        <w:jc w:val="both"/>
        <w:rPr>
          <w:sz w:val="28"/>
          <w:szCs w:val="28"/>
        </w:rPr>
      </w:pPr>
      <w:r w:rsidRPr="00B77182">
        <w:rPr>
          <w:sz w:val="28"/>
          <w:szCs w:val="28"/>
        </w:rPr>
        <w:t>В</w:t>
      </w:r>
      <w:r w:rsidR="001A04A7" w:rsidRPr="00B77182">
        <w:rPr>
          <w:sz w:val="28"/>
          <w:szCs w:val="28"/>
        </w:rPr>
        <w:t xml:space="preserve"> </w:t>
      </w:r>
      <w:r w:rsidRPr="00B77182">
        <w:rPr>
          <w:sz w:val="28"/>
          <w:szCs w:val="28"/>
        </w:rPr>
        <w:t>целях</w:t>
      </w:r>
      <w:r w:rsidR="001A04A7" w:rsidRPr="00B77182">
        <w:rPr>
          <w:sz w:val="28"/>
          <w:szCs w:val="28"/>
        </w:rPr>
        <w:t xml:space="preserve"> </w:t>
      </w:r>
      <w:r w:rsidRPr="00B77182">
        <w:rPr>
          <w:sz w:val="28"/>
          <w:szCs w:val="28"/>
        </w:rPr>
        <w:t>укрепления</w:t>
      </w:r>
      <w:r w:rsidR="001A04A7" w:rsidRPr="00B77182">
        <w:rPr>
          <w:sz w:val="28"/>
          <w:szCs w:val="28"/>
        </w:rPr>
        <w:t xml:space="preserve"> </w:t>
      </w:r>
      <w:r w:rsidRPr="00B77182">
        <w:rPr>
          <w:sz w:val="28"/>
          <w:szCs w:val="28"/>
        </w:rPr>
        <w:t>межнационального</w:t>
      </w:r>
      <w:r w:rsidR="001A04A7" w:rsidRPr="00B77182">
        <w:rPr>
          <w:sz w:val="28"/>
          <w:szCs w:val="28"/>
        </w:rPr>
        <w:t xml:space="preserve"> </w:t>
      </w:r>
      <w:r w:rsidRPr="00B77182">
        <w:rPr>
          <w:sz w:val="28"/>
          <w:szCs w:val="28"/>
        </w:rPr>
        <w:t>и</w:t>
      </w:r>
      <w:r w:rsidR="001A04A7" w:rsidRPr="00B77182">
        <w:rPr>
          <w:sz w:val="28"/>
          <w:szCs w:val="28"/>
        </w:rPr>
        <w:t xml:space="preserve"> </w:t>
      </w:r>
      <w:r w:rsidRPr="00B77182">
        <w:rPr>
          <w:sz w:val="28"/>
          <w:szCs w:val="28"/>
        </w:rPr>
        <w:t>межконфессионального</w:t>
      </w:r>
      <w:r w:rsidR="001A04A7" w:rsidRPr="00B77182">
        <w:rPr>
          <w:sz w:val="28"/>
          <w:szCs w:val="28"/>
        </w:rPr>
        <w:t xml:space="preserve"> </w:t>
      </w:r>
      <w:r w:rsidRPr="00B77182">
        <w:rPr>
          <w:sz w:val="28"/>
          <w:szCs w:val="28"/>
        </w:rPr>
        <w:t>согласия,</w:t>
      </w:r>
      <w:r w:rsidR="001A04A7" w:rsidRPr="00B77182">
        <w:rPr>
          <w:sz w:val="28"/>
          <w:szCs w:val="28"/>
        </w:rPr>
        <w:t xml:space="preserve"> </w:t>
      </w:r>
      <w:r w:rsidRPr="00B77182">
        <w:rPr>
          <w:sz w:val="28"/>
          <w:szCs w:val="28"/>
        </w:rPr>
        <w:t>укрепления</w:t>
      </w:r>
      <w:r w:rsidR="001A04A7" w:rsidRPr="00B77182">
        <w:rPr>
          <w:sz w:val="28"/>
          <w:szCs w:val="28"/>
        </w:rPr>
        <w:t xml:space="preserve"> </w:t>
      </w:r>
      <w:r w:rsidRPr="00B77182">
        <w:rPr>
          <w:sz w:val="28"/>
          <w:szCs w:val="28"/>
        </w:rPr>
        <w:t>единства</w:t>
      </w:r>
      <w:r w:rsidR="001A04A7" w:rsidRPr="00B77182">
        <w:rPr>
          <w:sz w:val="28"/>
          <w:szCs w:val="28"/>
        </w:rPr>
        <w:t xml:space="preserve"> </w:t>
      </w:r>
      <w:r w:rsidRPr="00B77182">
        <w:rPr>
          <w:sz w:val="28"/>
          <w:szCs w:val="28"/>
        </w:rPr>
        <w:t>народов</w:t>
      </w:r>
      <w:r w:rsidR="001A04A7" w:rsidRPr="00B77182">
        <w:rPr>
          <w:sz w:val="28"/>
          <w:szCs w:val="28"/>
        </w:rPr>
        <w:t xml:space="preserve"> </w:t>
      </w:r>
      <w:r w:rsidRPr="00B77182">
        <w:rPr>
          <w:sz w:val="28"/>
          <w:szCs w:val="28"/>
        </w:rPr>
        <w:t>Российской</w:t>
      </w:r>
      <w:r w:rsidR="001A04A7" w:rsidRPr="00B77182">
        <w:rPr>
          <w:sz w:val="28"/>
          <w:szCs w:val="28"/>
        </w:rPr>
        <w:t xml:space="preserve"> </w:t>
      </w:r>
      <w:r w:rsidRPr="00B77182">
        <w:rPr>
          <w:sz w:val="28"/>
          <w:szCs w:val="28"/>
        </w:rPr>
        <w:t>Федерации,</w:t>
      </w:r>
      <w:r w:rsidR="001A04A7" w:rsidRPr="00B77182">
        <w:rPr>
          <w:sz w:val="28"/>
          <w:szCs w:val="28"/>
        </w:rPr>
        <w:t xml:space="preserve"> </w:t>
      </w:r>
      <w:r w:rsidRPr="00B77182">
        <w:rPr>
          <w:sz w:val="28"/>
          <w:szCs w:val="28"/>
        </w:rPr>
        <w:t>проживающих</w:t>
      </w:r>
      <w:r w:rsidR="001A04A7" w:rsidRPr="00B77182">
        <w:rPr>
          <w:sz w:val="28"/>
          <w:szCs w:val="28"/>
        </w:rPr>
        <w:t xml:space="preserve"> </w:t>
      </w:r>
      <w:r w:rsidRPr="00B77182">
        <w:rPr>
          <w:sz w:val="28"/>
          <w:szCs w:val="28"/>
        </w:rPr>
        <w:t>в</w:t>
      </w:r>
      <w:r w:rsidR="001A04A7" w:rsidRPr="00B77182">
        <w:rPr>
          <w:sz w:val="28"/>
          <w:szCs w:val="28"/>
        </w:rPr>
        <w:t xml:space="preserve"> </w:t>
      </w:r>
      <w:r w:rsidRPr="00B77182">
        <w:rPr>
          <w:sz w:val="28"/>
          <w:szCs w:val="28"/>
        </w:rPr>
        <w:t>Ханты-Мансийском</w:t>
      </w:r>
      <w:r w:rsidR="001A04A7" w:rsidRPr="00B77182">
        <w:rPr>
          <w:sz w:val="28"/>
          <w:szCs w:val="28"/>
        </w:rPr>
        <w:t xml:space="preserve"> </w:t>
      </w:r>
      <w:r w:rsidRPr="00B77182">
        <w:rPr>
          <w:sz w:val="28"/>
          <w:szCs w:val="28"/>
        </w:rPr>
        <w:t>районе,</w:t>
      </w:r>
      <w:r w:rsidR="001A04A7" w:rsidRPr="00B77182">
        <w:rPr>
          <w:sz w:val="28"/>
          <w:szCs w:val="28"/>
        </w:rPr>
        <w:t xml:space="preserve"> </w:t>
      </w:r>
      <w:r w:rsidRPr="00B77182">
        <w:rPr>
          <w:sz w:val="28"/>
          <w:szCs w:val="28"/>
        </w:rPr>
        <w:t>профилактики</w:t>
      </w:r>
      <w:r w:rsidR="001A04A7" w:rsidRPr="00B77182">
        <w:rPr>
          <w:sz w:val="28"/>
          <w:szCs w:val="28"/>
        </w:rPr>
        <w:t xml:space="preserve"> </w:t>
      </w:r>
      <w:r w:rsidRPr="00B77182">
        <w:rPr>
          <w:sz w:val="28"/>
          <w:szCs w:val="28"/>
        </w:rPr>
        <w:t>экстремизма</w:t>
      </w:r>
      <w:r w:rsidR="001A04A7" w:rsidRPr="00B77182">
        <w:rPr>
          <w:sz w:val="28"/>
          <w:szCs w:val="28"/>
        </w:rPr>
        <w:t xml:space="preserve"> </w:t>
      </w:r>
      <w:r w:rsidR="004E34AE">
        <w:rPr>
          <w:sz w:val="28"/>
          <w:szCs w:val="28"/>
        </w:rPr>
        <w:t>А</w:t>
      </w:r>
      <w:r w:rsidRPr="00B77182">
        <w:rPr>
          <w:sz w:val="28"/>
          <w:szCs w:val="28"/>
        </w:rPr>
        <w:t>дминистрацией</w:t>
      </w:r>
      <w:r w:rsidR="001A04A7" w:rsidRPr="00B77182">
        <w:rPr>
          <w:sz w:val="28"/>
          <w:szCs w:val="28"/>
        </w:rPr>
        <w:t xml:space="preserve"> </w:t>
      </w:r>
      <w:r w:rsidRPr="00B77182">
        <w:rPr>
          <w:sz w:val="28"/>
          <w:szCs w:val="28"/>
        </w:rPr>
        <w:t>района</w:t>
      </w:r>
      <w:r w:rsidR="001A04A7" w:rsidRPr="00B77182">
        <w:rPr>
          <w:sz w:val="28"/>
          <w:szCs w:val="28"/>
        </w:rPr>
        <w:t xml:space="preserve"> </w:t>
      </w:r>
      <w:r w:rsidRPr="00B77182">
        <w:rPr>
          <w:sz w:val="28"/>
          <w:szCs w:val="28"/>
        </w:rPr>
        <w:t>разработан</w:t>
      </w:r>
      <w:r w:rsidR="001A04A7" w:rsidRPr="00B77182">
        <w:rPr>
          <w:sz w:val="28"/>
          <w:szCs w:val="28"/>
        </w:rPr>
        <w:t xml:space="preserve"> </w:t>
      </w:r>
      <w:r w:rsidRPr="00B77182">
        <w:rPr>
          <w:sz w:val="28"/>
          <w:szCs w:val="28"/>
        </w:rPr>
        <w:t>и</w:t>
      </w:r>
      <w:r w:rsidR="001A04A7" w:rsidRPr="00B77182">
        <w:rPr>
          <w:sz w:val="28"/>
          <w:szCs w:val="28"/>
        </w:rPr>
        <w:t xml:space="preserve"> </w:t>
      </w:r>
      <w:r w:rsidRPr="00B77182">
        <w:rPr>
          <w:sz w:val="28"/>
          <w:szCs w:val="28"/>
        </w:rPr>
        <w:t>утвержден</w:t>
      </w:r>
      <w:r w:rsidR="001A04A7" w:rsidRPr="00B77182">
        <w:rPr>
          <w:sz w:val="28"/>
          <w:szCs w:val="28"/>
        </w:rPr>
        <w:t xml:space="preserve"> </w:t>
      </w:r>
      <w:r w:rsidRPr="00B77182">
        <w:rPr>
          <w:sz w:val="28"/>
          <w:szCs w:val="28"/>
        </w:rPr>
        <w:t>Комплексный</w:t>
      </w:r>
      <w:r w:rsidR="001A04A7" w:rsidRPr="00B77182">
        <w:rPr>
          <w:sz w:val="28"/>
          <w:szCs w:val="28"/>
        </w:rPr>
        <w:t xml:space="preserve"> </w:t>
      </w:r>
      <w:r w:rsidRPr="00B77182">
        <w:rPr>
          <w:sz w:val="28"/>
          <w:szCs w:val="28"/>
        </w:rPr>
        <w:t>план</w:t>
      </w:r>
      <w:r w:rsidR="001A04A7" w:rsidRPr="00B77182">
        <w:rPr>
          <w:sz w:val="28"/>
          <w:szCs w:val="28"/>
        </w:rPr>
        <w:t xml:space="preserve"> </w:t>
      </w:r>
      <w:r w:rsidRPr="00B77182">
        <w:rPr>
          <w:sz w:val="28"/>
          <w:szCs w:val="28"/>
        </w:rPr>
        <w:t>мероприятий</w:t>
      </w:r>
      <w:r w:rsidR="001A04A7" w:rsidRPr="00B77182">
        <w:rPr>
          <w:sz w:val="28"/>
          <w:szCs w:val="28"/>
        </w:rPr>
        <w:t xml:space="preserve"> </w:t>
      </w:r>
      <w:r w:rsidRPr="00B77182">
        <w:rPr>
          <w:sz w:val="28"/>
          <w:szCs w:val="28"/>
        </w:rPr>
        <w:t>по</w:t>
      </w:r>
      <w:r w:rsidR="001A04A7" w:rsidRPr="00B77182">
        <w:rPr>
          <w:sz w:val="28"/>
          <w:szCs w:val="28"/>
        </w:rPr>
        <w:t xml:space="preserve"> </w:t>
      </w:r>
      <w:r w:rsidRPr="00B77182">
        <w:rPr>
          <w:sz w:val="28"/>
          <w:szCs w:val="28"/>
        </w:rPr>
        <w:t>реализации</w:t>
      </w:r>
      <w:r w:rsidR="001A04A7" w:rsidRPr="00B77182">
        <w:rPr>
          <w:sz w:val="28"/>
          <w:szCs w:val="28"/>
        </w:rPr>
        <w:t xml:space="preserve"> </w:t>
      </w:r>
      <w:r w:rsidRPr="00B77182">
        <w:rPr>
          <w:sz w:val="28"/>
          <w:szCs w:val="28"/>
        </w:rPr>
        <w:t>в</w:t>
      </w:r>
      <w:r w:rsidR="001A04A7" w:rsidRPr="00B77182">
        <w:rPr>
          <w:sz w:val="28"/>
          <w:szCs w:val="28"/>
        </w:rPr>
        <w:t xml:space="preserve"> </w:t>
      </w:r>
      <w:r w:rsidRPr="00B77182">
        <w:rPr>
          <w:sz w:val="28"/>
          <w:szCs w:val="28"/>
        </w:rPr>
        <w:t>Ханты-Мансийском</w:t>
      </w:r>
      <w:r w:rsidR="001A04A7" w:rsidRPr="00B77182">
        <w:rPr>
          <w:sz w:val="28"/>
          <w:szCs w:val="28"/>
        </w:rPr>
        <w:t xml:space="preserve"> </w:t>
      </w:r>
      <w:r w:rsidRPr="00B77182">
        <w:rPr>
          <w:sz w:val="28"/>
          <w:szCs w:val="28"/>
        </w:rPr>
        <w:t>районе</w:t>
      </w:r>
      <w:r w:rsidR="001A04A7" w:rsidRPr="00B77182">
        <w:rPr>
          <w:sz w:val="28"/>
          <w:szCs w:val="28"/>
        </w:rPr>
        <w:t xml:space="preserve"> </w:t>
      </w:r>
      <w:r w:rsidRPr="00B77182">
        <w:rPr>
          <w:sz w:val="28"/>
          <w:szCs w:val="28"/>
        </w:rPr>
        <w:t>в</w:t>
      </w:r>
      <w:r w:rsidR="001A04A7" w:rsidRPr="00B77182">
        <w:rPr>
          <w:sz w:val="28"/>
          <w:szCs w:val="28"/>
        </w:rPr>
        <w:t xml:space="preserve"> </w:t>
      </w:r>
      <w:r w:rsidRPr="00B77182">
        <w:rPr>
          <w:sz w:val="28"/>
          <w:szCs w:val="28"/>
        </w:rPr>
        <w:t>2022</w:t>
      </w:r>
      <w:r w:rsidR="001A04A7" w:rsidRPr="00B77182">
        <w:rPr>
          <w:sz w:val="28"/>
          <w:szCs w:val="28"/>
        </w:rPr>
        <w:t xml:space="preserve"> </w:t>
      </w:r>
      <w:r w:rsidRPr="00B77182">
        <w:rPr>
          <w:sz w:val="28"/>
          <w:szCs w:val="28"/>
        </w:rPr>
        <w:t>–</w:t>
      </w:r>
      <w:r w:rsidR="001A04A7" w:rsidRPr="00B77182">
        <w:rPr>
          <w:sz w:val="28"/>
          <w:szCs w:val="28"/>
        </w:rPr>
        <w:t xml:space="preserve"> </w:t>
      </w:r>
      <w:r w:rsidRPr="00B77182">
        <w:rPr>
          <w:sz w:val="28"/>
          <w:szCs w:val="28"/>
        </w:rPr>
        <w:t>2025</w:t>
      </w:r>
      <w:r w:rsidR="001A04A7" w:rsidRPr="00B77182">
        <w:rPr>
          <w:sz w:val="28"/>
          <w:szCs w:val="28"/>
        </w:rPr>
        <w:t xml:space="preserve"> </w:t>
      </w:r>
      <w:r w:rsidRPr="00B77182">
        <w:rPr>
          <w:sz w:val="28"/>
          <w:szCs w:val="28"/>
        </w:rPr>
        <w:t>годах</w:t>
      </w:r>
      <w:r w:rsidR="001A04A7" w:rsidRPr="00B77182">
        <w:rPr>
          <w:sz w:val="28"/>
          <w:szCs w:val="28"/>
        </w:rPr>
        <w:t xml:space="preserve"> </w:t>
      </w:r>
      <w:r w:rsidRPr="00B77182">
        <w:rPr>
          <w:sz w:val="28"/>
          <w:szCs w:val="28"/>
        </w:rPr>
        <w:t>Стратегии</w:t>
      </w:r>
      <w:r w:rsidR="001A04A7" w:rsidRPr="00B77182">
        <w:rPr>
          <w:sz w:val="28"/>
          <w:szCs w:val="28"/>
        </w:rPr>
        <w:t xml:space="preserve"> </w:t>
      </w:r>
      <w:r w:rsidRPr="00B77182">
        <w:rPr>
          <w:sz w:val="28"/>
          <w:szCs w:val="28"/>
        </w:rPr>
        <w:t>государственной</w:t>
      </w:r>
      <w:r w:rsidR="001A04A7" w:rsidRPr="00B77182">
        <w:rPr>
          <w:sz w:val="28"/>
          <w:szCs w:val="28"/>
        </w:rPr>
        <w:t xml:space="preserve"> </w:t>
      </w:r>
      <w:r w:rsidRPr="00B77182">
        <w:rPr>
          <w:sz w:val="28"/>
          <w:szCs w:val="28"/>
        </w:rPr>
        <w:t>национальной</w:t>
      </w:r>
      <w:r w:rsidR="001A04A7" w:rsidRPr="00B77182">
        <w:rPr>
          <w:sz w:val="28"/>
          <w:szCs w:val="28"/>
        </w:rPr>
        <w:t xml:space="preserve"> </w:t>
      </w:r>
      <w:r w:rsidRPr="00B77182">
        <w:rPr>
          <w:sz w:val="28"/>
          <w:szCs w:val="28"/>
        </w:rPr>
        <w:t>политики</w:t>
      </w:r>
      <w:r w:rsidR="001A04A7" w:rsidRPr="00B77182">
        <w:rPr>
          <w:sz w:val="28"/>
          <w:szCs w:val="28"/>
        </w:rPr>
        <w:t xml:space="preserve"> </w:t>
      </w:r>
      <w:r w:rsidRPr="00B77182">
        <w:rPr>
          <w:sz w:val="28"/>
          <w:szCs w:val="28"/>
        </w:rPr>
        <w:t>Российской</w:t>
      </w:r>
      <w:r w:rsidR="001A04A7" w:rsidRPr="00B77182">
        <w:rPr>
          <w:sz w:val="28"/>
          <w:szCs w:val="28"/>
        </w:rPr>
        <w:t xml:space="preserve"> </w:t>
      </w:r>
      <w:r w:rsidRPr="00B77182">
        <w:rPr>
          <w:sz w:val="28"/>
          <w:szCs w:val="28"/>
        </w:rPr>
        <w:t>Федерации</w:t>
      </w:r>
      <w:r w:rsidR="001A04A7" w:rsidRPr="00B77182">
        <w:rPr>
          <w:sz w:val="28"/>
          <w:szCs w:val="28"/>
        </w:rPr>
        <w:t xml:space="preserve"> </w:t>
      </w:r>
      <w:r w:rsidRPr="00B77182">
        <w:rPr>
          <w:sz w:val="28"/>
          <w:szCs w:val="28"/>
        </w:rPr>
        <w:t>на</w:t>
      </w:r>
      <w:r w:rsidR="001A04A7" w:rsidRPr="00B77182">
        <w:rPr>
          <w:sz w:val="28"/>
          <w:szCs w:val="28"/>
        </w:rPr>
        <w:t xml:space="preserve"> </w:t>
      </w:r>
      <w:r w:rsidRPr="00B77182">
        <w:rPr>
          <w:sz w:val="28"/>
          <w:szCs w:val="28"/>
        </w:rPr>
        <w:t>период</w:t>
      </w:r>
      <w:r w:rsidR="001A04A7" w:rsidRPr="00B77182">
        <w:rPr>
          <w:sz w:val="28"/>
          <w:szCs w:val="28"/>
        </w:rPr>
        <w:t xml:space="preserve"> </w:t>
      </w:r>
      <w:r w:rsidRPr="00B77182">
        <w:rPr>
          <w:sz w:val="28"/>
          <w:szCs w:val="28"/>
        </w:rPr>
        <w:t>до</w:t>
      </w:r>
      <w:r w:rsidR="001A04A7" w:rsidRPr="00B77182">
        <w:rPr>
          <w:sz w:val="28"/>
          <w:szCs w:val="28"/>
        </w:rPr>
        <w:t xml:space="preserve"> </w:t>
      </w:r>
      <w:r w:rsidRPr="00B77182">
        <w:rPr>
          <w:sz w:val="28"/>
          <w:szCs w:val="28"/>
        </w:rPr>
        <w:t>2025</w:t>
      </w:r>
      <w:r w:rsidR="001A04A7" w:rsidRPr="00B77182">
        <w:rPr>
          <w:sz w:val="28"/>
          <w:szCs w:val="28"/>
        </w:rPr>
        <w:t xml:space="preserve"> </w:t>
      </w:r>
      <w:r w:rsidRPr="00B77182">
        <w:rPr>
          <w:sz w:val="28"/>
          <w:szCs w:val="28"/>
        </w:rPr>
        <w:t>года</w:t>
      </w:r>
      <w:r w:rsidRPr="00B77182">
        <w:rPr>
          <w:rStyle w:val="aff0"/>
          <w:sz w:val="28"/>
          <w:szCs w:val="28"/>
        </w:rPr>
        <w:footnoteReference w:id="7"/>
      </w:r>
      <w:r w:rsidRPr="00B77182">
        <w:rPr>
          <w:sz w:val="28"/>
          <w:szCs w:val="28"/>
        </w:rPr>
        <w:t>,</w:t>
      </w:r>
      <w:r w:rsidR="001A04A7" w:rsidRPr="00B77182">
        <w:rPr>
          <w:sz w:val="28"/>
          <w:szCs w:val="28"/>
        </w:rPr>
        <w:t xml:space="preserve"> </w:t>
      </w:r>
      <w:r w:rsidRPr="00B77182">
        <w:rPr>
          <w:sz w:val="28"/>
          <w:szCs w:val="28"/>
        </w:rPr>
        <w:t>реализуется</w:t>
      </w:r>
      <w:r w:rsidR="001A04A7" w:rsidRPr="00B77182">
        <w:rPr>
          <w:sz w:val="28"/>
          <w:szCs w:val="28"/>
        </w:rPr>
        <w:t xml:space="preserve"> </w:t>
      </w:r>
      <w:r w:rsidRPr="00B77182">
        <w:rPr>
          <w:sz w:val="28"/>
          <w:szCs w:val="28"/>
        </w:rPr>
        <w:t>муниципальная</w:t>
      </w:r>
      <w:r w:rsidR="001A04A7" w:rsidRPr="00B77182">
        <w:rPr>
          <w:sz w:val="28"/>
          <w:szCs w:val="28"/>
        </w:rPr>
        <w:t xml:space="preserve"> </w:t>
      </w:r>
      <w:r w:rsidRPr="00B77182">
        <w:rPr>
          <w:sz w:val="28"/>
          <w:szCs w:val="28"/>
        </w:rPr>
        <w:t>программа</w:t>
      </w:r>
      <w:r w:rsidR="001A04A7" w:rsidRPr="00B77182">
        <w:rPr>
          <w:sz w:val="28"/>
          <w:szCs w:val="28"/>
        </w:rPr>
        <w:t xml:space="preserve"> </w:t>
      </w:r>
      <w:r w:rsidRPr="00B77182">
        <w:rPr>
          <w:sz w:val="28"/>
          <w:szCs w:val="28"/>
        </w:rPr>
        <w:t>«Укрепление</w:t>
      </w:r>
      <w:r w:rsidR="001A04A7" w:rsidRPr="00B77182">
        <w:rPr>
          <w:sz w:val="28"/>
          <w:szCs w:val="28"/>
        </w:rPr>
        <w:t xml:space="preserve"> </w:t>
      </w:r>
      <w:r w:rsidRPr="00B77182">
        <w:rPr>
          <w:sz w:val="28"/>
          <w:szCs w:val="28"/>
        </w:rPr>
        <w:t>межнационального</w:t>
      </w:r>
      <w:r w:rsidR="001A04A7" w:rsidRPr="00B77182">
        <w:rPr>
          <w:sz w:val="28"/>
          <w:szCs w:val="28"/>
        </w:rPr>
        <w:t xml:space="preserve"> </w:t>
      </w:r>
      <w:r w:rsidRPr="00B77182">
        <w:rPr>
          <w:sz w:val="28"/>
          <w:szCs w:val="28"/>
        </w:rPr>
        <w:t>и</w:t>
      </w:r>
      <w:r w:rsidR="001A04A7" w:rsidRPr="00B77182">
        <w:rPr>
          <w:sz w:val="28"/>
          <w:szCs w:val="28"/>
        </w:rPr>
        <w:t xml:space="preserve"> </w:t>
      </w:r>
      <w:r w:rsidRPr="00B77182">
        <w:rPr>
          <w:sz w:val="28"/>
          <w:szCs w:val="28"/>
        </w:rPr>
        <w:t>межконфессионального</w:t>
      </w:r>
      <w:r w:rsidR="001A04A7" w:rsidRPr="00B77182">
        <w:rPr>
          <w:sz w:val="28"/>
          <w:szCs w:val="28"/>
        </w:rPr>
        <w:t xml:space="preserve"> </w:t>
      </w:r>
      <w:r w:rsidRPr="00B77182">
        <w:rPr>
          <w:sz w:val="28"/>
          <w:szCs w:val="28"/>
        </w:rPr>
        <w:t>согласия,</w:t>
      </w:r>
      <w:r w:rsidR="001A04A7" w:rsidRPr="00B77182">
        <w:rPr>
          <w:sz w:val="28"/>
          <w:szCs w:val="28"/>
        </w:rPr>
        <w:t xml:space="preserve"> </w:t>
      </w:r>
      <w:r w:rsidRPr="00B77182">
        <w:rPr>
          <w:sz w:val="28"/>
          <w:szCs w:val="28"/>
        </w:rPr>
        <w:t>поддержка</w:t>
      </w:r>
      <w:r w:rsidR="001A04A7" w:rsidRPr="00B77182">
        <w:rPr>
          <w:sz w:val="28"/>
          <w:szCs w:val="28"/>
        </w:rPr>
        <w:t xml:space="preserve"> </w:t>
      </w:r>
      <w:r w:rsidRPr="00B77182">
        <w:rPr>
          <w:sz w:val="28"/>
          <w:szCs w:val="28"/>
        </w:rPr>
        <w:t>и</w:t>
      </w:r>
      <w:r w:rsidR="001A04A7" w:rsidRPr="00B77182">
        <w:rPr>
          <w:sz w:val="28"/>
          <w:szCs w:val="28"/>
        </w:rPr>
        <w:t xml:space="preserve"> </w:t>
      </w:r>
      <w:r w:rsidRPr="00B77182">
        <w:rPr>
          <w:sz w:val="28"/>
          <w:szCs w:val="28"/>
        </w:rPr>
        <w:t>развитие</w:t>
      </w:r>
      <w:r w:rsidR="001A04A7" w:rsidRPr="00B77182">
        <w:rPr>
          <w:sz w:val="28"/>
          <w:szCs w:val="28"/>
        </w:rPr>
        <w:t xml:space="preserve"> </w:t>
      </w:r>
      <w:r w:rsidRPr="00B77182">
        <w:rPr>
          <w:sz w:val="28"/>
          <w:szCs w:val="28"/>
        </w:rPr>
        <w:t>языков</w:t>
      </w:r>
      <w:r w:rsidR="001A04A7" w:rsidRPr="00B77182">
        <w:rPr>
          <w:sz w:val="28"/>
          <w:szCs w:val="28"/>
        </w:rPr>
        <w:t xml:space="preserve"> </w:t>
      </w:r>
      <w:r w:rsidRPr="00B77182">
        <w:rPr>
          <w:sz w:val="28"/>
          <w:szCs w:val="28"/>
        </w:rPr>
        <w:t>и</w:t>
      </w:r>
      <w:r w:rsidR="001A04A7" w:rsidRPr="00B77182">
        <w:rPr>
          <w:sz w:val="28"/>
          <w:szCs w:val="28"/>
        </w:rPr>
        <w:t xml:space="preserve"> </w:t>
      </w:r>
      <w:r w:rsidRPr="00B77182">
        <w:rPr>
          <w:sz w:val="28"/>
          <w:szCs w:val="28"/>
        </w:rPr>
        <w:t>культуры</w:t>
      </w:r>
      <w:r w:rsidR="001A04A7" w:rsidRPr="00B77182">
        <w:rPr>
          <w:sz w:val="28"/>
          <w:szCs w:val="28"/>
        </w:rPr>
        <w:t xml:space="preserve"> </w:t>
      </w:r>
      <w:r w:rsidRPr="00B77182">
        <w:rPr>
          <w:sz w:val="28"/>
          <w:szCs w:val="28"/>
        </w:rPr>
        <w:t>народов</w:t>
      </w:r>
      <w:r w:rsidR="001A04A7" w:rsidRPr="00B77182">
        <w:rPr>
          <w:sz w:val="28"/>
          <w:szCs w:val="28"/>
        </w:rPr>
        <w:t xml:space="preserve"> </w:t>
      </w:r>
      <w:r w:rsidRPr="00B77182">
        <w:rPr>
          <w:sz w:val="28"/>
          <w:szCs w:val="28"/>
        </w:rPr>
        <w:t>Российской</w:t>
      </w:r>
      <w:r w:rsidR="001A04A7" w:rsidRPr="00B77182">
        <w:rPr>
          <w:sz w:val="28"/>
          <w:szCs w:val="28"/>
        </w:rPr>
        <w:t xml:space="preserve"> </w:t>
      </w:r>
      <w:r w:rsidRPr="00B77182">
        <w:rPr>
          <w:sz w:val="28"/>
          <w:szCs w:val="28"/>
        </w:rPr>
        <w:t>Федерации,</w:t>
      </w:r>
      <w:r w:rsidR="001A04A7" w:rsidRPr="00B77182">
        <w:rPr>
          <w:sz w:val="28"/>
          <w:szCs w:val="28"/>
        </w:rPr>
        <w:t xml:space="preserve"> </w:t>
      </w:r>
      <w:r w:rsidRPr="00B77182">
        <w:rPr>
          <w:sz w:val="28"/>
          <w:szCs w:val="28"/>
        </w:rPr>
        <w:t>проживающих</w:t>
      </w:r>
      <w:r w:rsidR="001A04A7" w:rsidRPr="00B77182">
        <w:rPr>
          <w:sz w:val="28"/>
          <w:szCs w:val="28"/>
        </w:rPr>
        <w:t xml:space="preserve"> </w:t>
      </w:r>
      <w:r w:rsidRPr="00B77182">
        <w:rPr>
          <w:sz w:val="28"/>
          <w:szCs w:val="28"/>
        </w:rPr>
        <w:t>на</w:t>
      </w:r>
      <w:r w:rsidR="001A04A7" w:rsidRPr="00B77182">
        <w:rPr>
          <w:sz w:val="28"/>
          <w:szCs w:val="28"/>
        </w:rPr>
        <w:t xml:space="preserve"> </w:t>
      </w:r>
      <w:r w:rsidRPr="00B77182">
        <w:rPr>
          <w:sz w:val="28"/>
          <w:szCs w:val="28"/>
        </w:rPr>
        <w:t>территории</w:t>
      </w:r>
      <w:r w:rsidR="001A04A7" w:rsidRPr="00B77182">
        <w:rPr>
          <w:sz w:val="28"/>
          <w:szCs w:val="28"/>
        </w:rPr>
        <w:t xml:space="preserve"> </w:t>
      </w:r>
      <w:r w:rsidRPr="00B77182">
        <w:rPr>
          <w:sz w:val="28"/>
          <w:szCs w:val="28"/>
        </w:rPr>
        <w:t>муниципального</w:t>
      </w:r>
      <w:r w:rsidR="001A04A7" w:rsidRPr="00B77182">
        <w:rPr>
          <w:sz w:val="28"/>
          <w:szCs w:val="28"/>
        </w:rPr>
        <w:t xml:space="preserve"> </w:t>
      </w:r>
      <w:r w:rsidRPr="00B77182">
        <w:rPr>
          <w:sz w:val="28"/>
          <w:szCs w:val="28"/>
        </w:rPr>
        <w:t>образования</w:t>
      </w:r>
      <w:r w:rsidR="001A04A7" w:rsidRPr="00B77182">
        <w:rPr>
          <w:sz w:val="28"/>
          <w:szCs w:val="28"/>
        </w:rPr>
        <w:t xml:space="preserve"> </w:t>
      </w:r>
      <w:r w:rsidRPr="00B77182">
        <w:rPr>
          <w:sz w:val="28"/>
          <w:szCs w:val="28"/>
        </w:rPr>
        <w:t>Ханты-Мансийский</w:t>
      </w:r>
      <w:r w:rsidR="001A04A7" w:rsidRPr="00B77182">
        <w:rPr>
          <w:sz w:val="28"/>
          <w:szCs w:val="28"/>
        </w:rPr>
        <w:t xml:space="preserve"> </w:t>
      </w:r>
      <w:r w:rsidRPr="00B77182">
        <w:rPr>
          <w:sz w:val="28"/>
          <w:szCs w:val="28"/>
        </w:rPr>
        <w:t>район,</w:t>
      </w:r>
      <w:r w:rsidR="001A04A7" w:rsidRPr="00B77182">
        <w:rPr>
          <w:sz w:val="28"/>
          <w:szCs w:val="28"/>
        </w:rPr>
        <w:t xml:space="preserve"> </w:t>
      </w:r>
      <w:r w:rsidRPr="00B77182">
        <w:rPr>
          <w:sz w:val="28"/>
          <w:szCs w:val="28"/>
        </w:rPr>
        <w:t>обеспечение</w:t>
      </w:r>
      <w:r w:rsidR="001A04A7" w:rsidRPr="00B77182">
        <w:rPr>
          <w:sz w:val="28"/>
          <w:szCs w:val="28"/>
        </w:rPr>
        <w:t xml:space="preserve"> </w:t>
      </w:r>
      <w:r w:rsidRPr="00B77182">
        <w:rPr>
          <w:sz w:val="28"/>
          <w:szCs w:val="28"/>
        </w:rPr>
        <w:t>социальной</w:t>
      </w:r>
      <w:r w:rsidR="001A04A7" w:rsidRPr="00B77182">
        <w:rPr>
          <w:sz w:val="28"/>
          <w:szCs w:val="28"/>
        </w:rPr>
        <w:t xml:space="preserve"> </w:t>
      </w:r>
      <w:r w:rsidRPr="00B77182">
        <w:rPr>
          <w:sz w:val="28"/>
          <w:szCs w:val="28"/>
        </w:rPr>
        <w:t>и</w:t>
      </w:r>
      <w:r w:rsidR="001A04A7" w:rsidRPr="00B77182">
        <w:rPr>
          <w:sz w:val="28"/>
          <w:szCs w:val="28"/>
        </w:rPr>
        <w:t xml:space="preserve"> </w:t>
      </w:r>
      <w:r w:rsidRPr="00B77182">
        <w:rPr>
          <w:sz w:val="28"/>
          <w:szCs w:val="28"/>
        </w:rPr>
        <w:t>культурной</w:t>
      </w:r>
      <w:r w:rsidR="001A04A7" w:rsidRPr="00B77182">
        <w:rPr>
          <w:sz w:val="28"/>
          <w:szCs w:val="28"/>
        </w:rPr>
        <w:t xml:space="preserve"> </w:t>
      </w:r>
      <w:r w:rsidRPr="00B77182">
        <w:rPr>
          <w:sz w:val="28"/>
          <w:szCs w:val="28"/>
        </w:rPr>
        <w:t>адаптации</w:t>
      </w:r>
      <w:r w:rsidR="001A04A7" w:rsidRPr="00B77182">
        <w:rPr>
          <w:sz w:val="28"/>
          <w:szCs w:val="28"/>
        </w:rPr>
        <w:t xml:space="preserve"> </w:t>
      </w:r>
      <w:r w:rsidRPr="00B77182">
        <w:rPr>
          <w:sz w:val="28"/>
          <w:szCs w:val="28"/>
        </w:rPr>
        <w:t>мигрантов,</w:t>
      </w:r>
      <w:r w:rsidR="001A04A7" w:rsidRPr="00B77182">
        <w:rPr>
          <w:sz w:val="28"/>
          <w:szCs w:val="28"/>
        </w:rPr>
        <w:t xml:space="preserve"> </w:t>
      </w:r>
      <w:r w:rsidRPr="00B77182">
        <w:rPr>
          <w:sz w:val="28"/>
          <w:szCs w:val="28"/>
        </w:rPr>
        <w:t>профилактика</w:t>
      </w:r>
      <w:r w:rsidR="001A04A7" w:rsidRPr="00B77182">
        <w:rPr>
          <w:sz w:val="28"/>
          <w:szCs w:val="28"/>
        </w:rPr>
        <w:t xml:space="preserve"> </w:t>
      </w:r>
      <w:r w:rsidRPr="00B77182">
        <w:rPr>
          <w:sz w:val="28"/>
          <w:szCs w:val="28"/>
        </w:rPr>
        <w:t>межнациональных</w:t>
      </w:r>
      <w:r w:rsidR="001A04A7" w:rsidRPr="00B77182">
        <w:rPr>
          <w:sz w:val="28"/>
          <w:szCs w:val="28"/>
        </w:rPr>
        <w:t xml:space="preserve"> </w:t>
      </w:r>
      <w:r w:rsidRPr="00B77182">
        <w:rPr>
          <w:sz w:val="28"/>
          <w:szCs w:val="28"/>
        </w:rPr>
        <w:t>(межэтнических)</w:t>
      </w:r>
      <w:r w:rsidR="001A04A7" w:rsidRPr="00B77182">
        <w:rPr>
          <w:sz w:val="28"/>
          <w:szCs w:val="28"/>
        </w:rPr>
        <w:t xml:space="preserve"> </w:t>
      </w:r>
      <w:r w:rsidRPr="00B77182">
        <w:rPr>
          <w:sz w:val="28"/>
          <w:szCs w:val="28"/>
        </w:rPr>
        <w:t>конфликтов»</w:t>
      </w:r>
      <w:r w:rsidRPr="00B77182">
        <w:rPr>
          <w:rStyle w:val="aff0"/>
          <w:sz w:val="28"/>
          <w:szCs w:val="28"/>
        </w:rPr>
        <w:footnoteReference w:id="8"/>
      </w:r>
      <w:r w:rsidRPr="00B77182">
        <w:rPr>
          <w:sz w:val="28"/>
          <w:szCs w:val="28"/>
        </w:rPr>
        <w:t>.</w:t>
      </w:r>
      <w:r w:rsidR="001A04A7" w:rsidRPr="00B77182">
        <w:rPr>
          <w:sz w:val="28"/>
          <w:szCs w:val="28"/>
        </w:rPr>
        <w:t xml:space="preserve"> </w:t>
      </w:r>
    </w:p>
    <w:p w14:paraId="2EF81922" w14:textId="0548AB73" w:rsidR="00E536EE" w:rsidRPr="00B77182" w:rsidRDefault="00E536EE" w:rsidP="00680603">
      <w:pPr>
        <w:pStyle w:val="ab"/>
        <w:tabs>
          <w:tab w:val="left" w:pos="142"/>
        </w:tabs>
        <w:ind w:firstLine="709"/>
        <w:jc w:val="both"/>
        <w:rPr>
          <w:sz w:val="28"/>
          <w:szCs w:val="28"/>
        </w:rPr>
      </w:pPr>
      <w:r w:rsidRPr="00B77182">
        <w:rPr>
          <w:sz w:val="28"/>
          <w:szCs w:val="28"/>
        </w:rPr>
        <w:t>Также в Ханты-Мансийском районе осущ</w:t>
      </w:r>
      <w:r w:rsidR="00BD5E29">
        <w:rPr>
          <w:sz w:val="28"/>
          <w:szCs w:val="28"/>
        </w:rPr>
        <w:t>ествляет с</w:t>
      </w:r>
      <w:r w:rsidRPr="00B77182">
        <w:rPr>
          <w:sz w:val="28"/>
          <w:szCs w:val="28"/>
        </w:rPr>
        <w:t xml:space="preserve">вою деятельность Координационный совет по делам национально-культурных автономий и взаимодействию с </w:t>
      </w:r>
      <w:r w:rsidR="004E34AE">
        <w:rPr>
          <w:sz w:val="28"/>
          <w:szCs w:val="28"/>
        </w:rPr>
        <w:t>религиозными объединениями при А</w:t>
      </w:r>
      <w:r w:rsidRPr="00B77182">
        <w:rPr>
          <w:sz w:val="28"/>
          <w:szCs w:val="28"/>
        </w:rPr>
        <w:t>дминистрации района, который представляет собой площадку для межнационального и межконфессионального диалога, возрождение духовных и семейных ценностей, противодействие экстремизму, национальной и религиозной нетерпимости.</w:t>
      </w:r>
    </w:p>
    <w:p w14:paraId="4AEE49AF" w14:textId="4B1B85B4" w:rsidR="00E536EE" w:rsidRPr="00B77182" w:rsidRDefault="00BD5E29" w:rsidP="00680603">
      <w:pPr>
        <w:tabs>
          <w:tab w:val="left" w:pos="142"/>
          <w:tab w:val="left" w:pos="1843"/>
        </w:tabs>
        <w:spacing w:after="0" w:line="240" w:lineRule="auto"/>
        <w:ind w:firstLine="709"/>
        <w:jc w:val="both"/>
        <w:rPr>
          <w:rFonts w:ascii="Times New Roman" w:hAnsi="Times New Roman"/>
          <w:sz w:val="28"/>
          <w:szCs w:val="28"/>
        </w:rPr>
      </w:pPr>
      <w:r>
        <w:rPr>
          <w:rFonts w:ascii="Times New Roman" w:hAnsi="Times New Roman"/>
          <w:sz w:val="28"/>
          <w:szCs w:val="28"/>
        </w:rPr>
        <w:t>В мае 2024 года с</w:t>
      </w:r>
      <w:r w:rsidR="00E536EE" w:rsidRPr="00B77182">
        <w:rPr>
          <w:rFonts w:ascii="Times New Roman" w:hAnsi="Times New Roman"/>
          <w:sz w:val="28"/>
          <w:szCs w:val="28"/>
        </w:rPr>
        <w:t>оздано Местное отделение «Ассамблея народов России». Основными направлениями деятельности Ассамблеи определено: участие в реализации Стратегии государственной на</w:t>
      </w:r>
      <w:r>
        <w:rPr>
          <w:rFonts w:ascii="Times New Roman" w:hAnsi="Times New Roman"/>
          <w:sz w:val="28"/>
          <w:szCs w:val="28"/>
        </w:rPr>
        <w:t>циональной политики Российской Ф</w:t>
      </w:r>
      <w:r w:rsidR="00E536EE" w:rsidRPr="00B77182">
        <w:rPr>
          <w:rFonts w:ascii="Times New Roman" w:hAnsi="Times New Roman"/>
          <w:sz w:val="28"/>
          <w:szCs w:val="28"/>
        </w:rPr>
        <w:t>едерации на период до 2025 года; сохранение этнокультурного и языкового многообразия народов Российской Федерации; содействие соблюдению прав коренных малочисленных народов Российской Федерации; привлечение институтов гражданского общества к решению вопросов гармонизации межнациональных отношений, профилактики экстремизма и предупреждения конфликта на национальной и религиозной почве; разработка и реализация программ и проектов в сфере межнациональных отношений; оказание некоммерческим организациям, гражданам Российской Федерации, а также иностранным гражданам информационной, консультативной и методической помощи в области реализации государственной национальной политики; участие в оказании поддержки соотечественникам, проживающим за рубежом, содействие развитию их связей с Российской Федерацией.</w:t>
      </w:r>
    </w:p>
    <w:p w14:paraId="3D1D73FE" w14:textId="77777777" w:rsidR="00E536EE" w:rsidRPr="00B77182" w:rsidRDefault="00E536EE" w:rsidP="00680603">
      <w:pPr>
        <w:tabs>
          <w:tab w:val="left" w:pos="142"/>
        </w:tabs>
        <w:spacing w:after="0" w:line="240" w:lineRule="auto"/>
        <w:ind w:firstLine="709"/>
        <w:jc w:val="both"/>
        <w:rPr>
          <w:rFonts w:ascii="Times New Roman" w:hAnsi="Times New Roman"/>
          <w:sz w:val="28"/>
          <w:szCs w:val="28"/>
        </w:rPr>
      </w:pPr>
      <w:r w:rsidRPr="00B77182">
        <w:rPr>
          <w:rFonts w:ascii="Times New Roman" w:hAnsi="Times New Roman"/>
          <w:sz w:val="28"/>
          <w:szCs w:val="28"/>
        </w:rPr>
        <w:t>В местное отделение «Ассамблея народов России» вступили жители Ханты-Мансийского района, являющиеся общественными деятелями, носителями культуры ханты и манси, носителями русской культуры, участники татаро-башкирского объединения «Берлек», руководитель самодеятельного фольклорного коллектива «Мощ хот» (Сказочный дом), председатель АНО «Мосум Корт».</w:t>
      </w:r>
    </w:p>
    <w:p w14:paraId="59EA9B21" w14:textId="4582B734" w:rsidR="00E536EE" w:rsidRPr="00B77182" w:rsidRDefault="00E536EE" w:rsidP="00680603">
      <w:pPr>
        <w:tabs>
          <w:tab w:val="left" w:pos="142"/>
        </w:tabs>
        <w:spacing w:after="0" w:line="240" w:lineRule="auto"/>
        <w:ind w:firstLine="709"/>
        <w:jc w:val="both"/>
        <w:rPr>
          <w:rFonts w:ascii="Times New Roman" w:hAnsi="Times New Roman"/>
          <w:sz w:val="28"/>
          <w:szCs w:val="28"/>
        </w:rPr>
      </w:pPr>
      <w:r w:rsidRPr="00B77182">
        <w:rPr>
          <w:rFonts w:ascii="Times New Roman" w:hAnsi="Times New Roman"/>
          <w:sz w:val="28"/>
          <w:szCs w:val="28"/>
        </w:rPr>
        <w:t>При разработке и реализации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Ханты-Мансийского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 Администрация Ханты-Мансийского района взаимодействует с общественными объединения татаро-башкирская диаспора «Берлек» и станичное казачье общество станица «Ермаковская», а также</w:t>
      </w:r>
      <w:r w:rsidR="00BD5E29">
        <w:rPr>
          <w:rFonts w:ascii="Times New Roman" w:hAnsi="Times New Roman"/>
          <w:sz w:val="28"/>
          <w:szCs w:val="28"/>
        </w:rPr>
        <w:t xml:space="preserve"> с</w:t>
      </w:r>
      <w:r w:rsidRPr="00B77182">
        <w:rPr>
          <w:rFonts w:ascii="Times New Roman" w:hAnsi="Times New Roman"/>
          <w:sz w:val="28"/>
          <w:szCs w:val="28"/>
        </w:rPr>
        <w:t xml:space="preserve"> религиозными организациями: мусульманская религиозная организация сельского поселения Горноправдинск и Ханты-Мансийская Епархия Русской Православной Церкви.</w:t>
      </w:r>
    </w:p>
    <w:p w14:paraId="55069F42" w14:textId="5A8D136F" w:rsidR="004F1934" w:rsidRPr="00B77182" w:rsidRDefault="00FE6EC3" w:rsidP="00680603">
      <w:pPr>
        <w:tabs>
          <w:tab w:val="left" w:pos="142"/>
        </w:tabs>
        <w:spacing w:after="0" w:line="240" w:lineRule="auto"/>
        <w:ind w:firstLine="709"/>
        <w:jc w:val="both"/>
        <w:rPr>
          <w:rFonts w:ascii="Times New Roman" w:hAnsi="Times New Roman"/>
          <w:sz w:val="28"/>
          <w:szCs w:val="28"/>
        </w:rPr>
      </w:pPr>
      <w:r>
        <w:rPr>
          <w:rFonts w:ascii="Times New Roman" w:hAnsi="Times New Roman"/>
          <w:sz w:val="28"/>
          <w:szCs w:val="28"/>
        </w:rPr>
        <w:t>Комитетом по образованию А</w:t>
      </w:r>
      <w:r w:rsidR="004F1934" w:rsidRPr="00B77182">
        <w:rPr>
          <w:rFonts w:ascii="Times New Roman" w:hAnsi="Times New Roman"/>
          <w:sz w:val="28"/>
          <w:szCs w:val="28"/>
        </w:rPr>
        <w:t>дминистрации Ханты-Мансийского района (далее – комитет), управлением по культуре, спорту и соц</w:t>
      </w:r>
      <w:r>
        <w:rPr>
          <w:rFonts w:ascii="Times New Roman" w:hAnsi="Times New Roman"/>
          <w:sz w:val="28"/>
          <w:szCs w:val="28"/>
        </w:rPr>
        <w:t>иальной политике А</w:t>
      </w:r>
      <w:r w:rsidR="004F1934" w:rsidRPr="00B77182">
        <w:rPr>
          <w:rFonts w:ascii="Times New Roman" w:hAnsi="Times New Roman"/>
          <w:sz w:val="28"/>
          <w:szCs w:val="28"/>
        </w:rPr>
        <w:t>дминистрации Ханты-Мансий</w:t>
      </w:r>
      <w:r w:rsidR="00C45831" w:rsidRPr="00B77182">
        <w:rPr>
          <w:rFonts w:ascii="Times New Roman" w:hAnsi="Times New Roman"/>
          <w:sz w:val="28"/>
          <w:szCs w:val="28"/>
        </w:rPr>
        <w:t xml:space="preserve">ского района во взаимодействии </w:t>
      </w:r>
      <w:r w:rsidR="004F1934" w:rsidRPr="00B77182">
        <w:rPr>
          <w:rFonts w:ascii="Times New Roman" w:hAnsi="Times New Roman"/>
          <w:sz w:val="28"/>
          <w:szCs w:val="28"/>
        </w:rPr>
        <w:t xml:space="preserve">с представителями религиозных и общественных организаций (татаро-башкирское общественная организация «Берлек» в п. Горноправдинск) разработан совместный план воспитательных и культурно-просветительских мероприятий на 2023 </w:t>
      </w:r>
      <w:r w:rsidR="0005237D">
        <w:rPr>
          <w:rFonts w:ascii="Times New Roman" w:hAnsi="Times New Roman"/>
          <w:sz w:val="28"/>
          <w:szCs w:val="28"/>
        </w:rPr>
        <w:t>–</w:t>
      </w:r>
      <w:r w:rsidR="004F1934" w:rsidRPr="00B77182">
        <w:rPr>
          <w:rFonts w:ascii="Times New Roman" w:hAnsi="Times New Roman"/>
          <w:sz w:val="28"/>
          <w:szCs w:val="28"/>
        </w:rPr>
        <w:t xml:space="preserve"> 2024 учебный год, направленных на патриотическое, нравственное-духовное воспитание, привитие традиционных российских духовно-нравственных ценностей. </w:t>
      </w:r>
    </w:p>
    <w:p w14:paraId="7A6314C8" w14:textId="32995BD4" w:rsidR="004F1934" w:rsidRPr="00B77182" w:rsidRDefault="004F1934" w:rsidP="00680603">
      <w:pPr>
        <w:tabs>
          <w:tab w:val="left" w:pos="142"/>
        </w:tabs>
        <w:spacing w:after="0" w:line="240" w:lineRule="auto"/>
        <w:ind w:firstLine="709"/>
        <w:jc w:val="both"/>
        <w:rPr>
          <w:rFonts w:ascii="Times New Roman" w:hAnsi="Times New Roman"/>
          <w:bCs/>
          <w:spacing w:val="-1"/>
          <w:sz w:val="28"/>
          <w:szCs w:val="28"/>
        </w:rPr>
      </w:pPr>
      <w:r w:rsidRPr="00B77182">
        <w:rPr>
          <w:rFonts w:ascii="Times New Roman" w:hAnsi="Times New Roman"/>
          <w:sz w:val="28"/>
          <w:szCs w:val="28"/>
        </w:rPr>
        <w:t>В рамках проведения мероприятий, направленных на развитие культур и национальных спорти</w:t>
      </w:r>
      <w:r w:rsidR="00C45831" w:rsidRPr="00B77182">
        <w:rPr>
          <w:rFonts w:ascii="Times New Roman" w:hAnsi="Times New Roman"/>
          <w:sz w:val="28"/>
          <w:szCs w:val="28"/>
        </w:rPr>
        <w:t xml:space="preserve">вных традиций, распространение </w:t>
      </w:r>
      <w:r w:rsidRPr="00B77182">
        <w:rPr>
          <w:rFonts w:ascii="Times New Roman" w:hAnsi="Times New Roman"/>
          <w:sz w:val="28"/>
          <w:szCs w:val="28"/>
        </w:rPr>
        <w:t>и укрепление культуры мира и межнационального согласия, сохранение культуры народов России, на разви</w:t>
      </w:r>
      <w:r w:rsidR="00C45831" w:rsidRPr="00B77182">
        <w:rPr>
          <w:rFonts w:ascii="Times New Roman" w:hAnsi="Times New Roman"/>
          <w:sz w:val="28"/>
          <w:szCs w:val="28"/>
        </w:rPr>
        <w:t xml:space="preserve">тие межкультурных коммуникаций </w:t>
      </w:r>
      <w:r w:rsidRPr="00B77182">
        <w:rPr>
          <w:rFonts w:ascii="Times New Roman" w:hAnsi="Times New Roman"/>
          <w:sz w:val="28"/>
          <w:szCs w:val="28"/>
        </w:rPr>
        <w:t xml:space="preserve">в молодежной среде, способствующих формированию положительного представления о многонациональности Ханты-Мансийского района в 2024 году организован «Этнопраздник «Мы едины», районный фестиваль национальных культур «Радуга дружбы», районный конкурс «Самый дружный ИнтерКласс», </w:t>
      </w:r>
      <w:r w:rsidRPr="00B77182">
        <w:rPr>
          <w:rFonts w:ascii="Times New Roman" w:hAnsi="Times New Roman"/>
          <w:sz w:val="28"/>
          <w:szCs w:val="28"/>
          <w:lang w:val="ru" w:bidi="ar"/>
        </w:rPr>
        <w:t xml:space="preserve">«Форум социальной активности «Многообразием едины», </w:t>
      </w:r>
      <w:r w:rsidRPr="00B77182">
        <w:rPr>
          <w:rFonts w:ascii="Times New Roman" w:hAnsi="Times New Roman"/>
          <w:sz w:val="28"/>
          <w:szCs w:val="28"/>
        </w:rPr>
        <w:t xml:space="preserve">соревнования «Охотничий биатлон», праздник коренных малочисленных народов Севера «Вороний день», </w:t>
      </w:r>
      <w:r w:rsidRPr="00B77182">
        <w:rPr>
          <w:rFonts w:ascii="Times New Roman" w:hAnsi="Times New Roman"/>
          <w:bCs/>
          <w:spacing w:val="-1"/>
          <w:sz w:val="28"/>
          <w:szCs w:val="28"/>
        </w:rPr>
        <w:t>первенство Ханты-Мансийского района по национальным видам спорта «Северное многоборье»</w:t>
      </w:r>
      <w:r w:rsidR="00AD5AE7">
        <w:rPr>
          <w:rFonts w:ascii="Times New Roman" w:hAnsi="Times New Roman"/>
          <w:bCs/>
          <w:spacing w:val="-1"/>
          <w:sz w:val="28"/>
          <w:szCs w:val="28"/>
        </w:rPr>
        <w:t xml:space="preserve">, </w:t>
      </w:r>
      <w:r w:rsidR="00AD5AE7" w:rsidRPr="00B77182">
        <w:rPr>
          <w:rFonts w:ascii="Times New Roman" w:eastAsia="Times New Roman" w:hAnsi="Times New Roman"/>
          <w:sz w:val="28"/>
          <w:szCs w:val="28"/>
          <w:lang w:eastAsia="ru-RU"/>
        </w:rPr>
        <w:t>районный национальный праздник «Сабантуй»</w:t>
      </w:r>
      <w:r w:rsidR="00AD5AE7">
        <w:rPr>
          <w:rFonts w:ascii="Times New Roman" w:eastAsia="Times New Roman" w:hAnsi="Times New Roman"/>
          <w:sz w:val="28"/>
          <w:szCs w:val="28"/>
          <w:lang w:eastAsia="ru-RU"/>
        </w:rPr>
        <w:t>.</w:t>
      </w:r>
    </w:p>
    <w:p w14:paraId="5E7A5168" w14:textId="50BD6C11" w:rsidR="00DC62D6" w:rsidRPr="00B77182" w:rsidRDefault="00DC62D6" w:rsidP="00680603">
      <w:pPr>
        <w:pStyle w:val="ab"/>
        <w:ind w:firstLine="709"/>
        <w:jc w:val="both"/>
        <w:rPr>
          <w:sz w:val="28"/>
          <w:szCs w:val="28"/>
        </w:rPr>
      </w:pPr>
      <w:r w:rsidRPr="00B77182">
        <w:rPr>
          <w:sz w:val="28"/>
          <w:szCs w:val="28"/>
        </w:rPr>
        <w:t>Эффективность реализуемого комплекса мер подтверждается стабильной обстановкой в сфере межнациональных отношений, отсутствием случаев межнациональных конфликтов и экстремистских проявлений в Ханты-Мансийском районе, а также результатами проведенного социологического исследования в 2024 году. Так, доля граждан, проживающих в населенных пунктах Ханты-Мансийского района, положительно оценивающих состояние межнациональных отношений, составляет 87,5</w:t>
      </w:r>
      <w:r w:rsidR="006E47F1">
        <w:rPr>
          <w:sz w:val="28"/>
          <w:szCs w:val="28"/>
        </w:rPr>
        <w:t xml:space="preserve"> </w:t>
      </w:r>
      <w:r w:rsidRPr="00B77182">
        <w:rPr>
          <w:sz w:val="28"/>
          <w:szCs w:val="28"/>
        </w:rPr>
        <w:t xml:space="preserve">%, (показатель по ХМАО – Югре </w:t>
      </w:r>
      <w:r w:rsidR="009D457B">
        <w:rPr>
          <w:sz w:val="28"/>
          <w:szCs w:val="28"/>
        </w:rPr>
        <w:t>–</w:t>
      </w:r>
      <w:r w:rsidRPr="00B77182">
        <w:rPr>
          <w:sz w:val="28"/>
          <w:szCs w:val="28"/>
        </w:rPr>
        <w:t xml:space="preserve"> </w:t>
      </w:r>
      <w:r w:rsidRPr="00B77182">
        <w:rPr>
          <w:bCs/>
          <w:sz w:val="28"/>
          <w:szCs w:val="28"/>
        </w:rPr>
        <w:t>70,6 %).</w:t>
      </w:r>
    </w:p>
    <w:p w14:paraId="4064AE28" w14:textId="77777777" w:rsidR="00AD5AE7" w:rsidRDefault="00AD5AE7" w:rsidP="00AD5AE7">
      <w:pPr>
        <w:autoSpaceDE w:val="0"/>
        <w:autoSpaceDN w:val="0"/>
        <w:adjustRightInd w:val="0"/>
        <w:spacing w:after="0" w:line="240" w:lineRule="auto"/>
        <w:rPr>
          <w:rFonts w:ascii="Times New Roman" w:hAnsi="Times New Roman"/>
          <w:sz w:val="28"/>
          <w:szCs w:val="28"/>
        </w:rPr>
      </w:pPr>
    </w:p>
    <w:p w14:paraId="605AB3C1" w14:textId="19A9E415" w:rsidR="00DD3C65" w:rsidRPr="00B77182" w:rsidRDefault="00DD3C65" w:rsidP="00680603">
      <w:pPr>
        <w:autoSpaceDE w:val="0"/>
        <w:autoSpaceDN w:val="0"/>
        <w:adjustRightInd w:val="0"/>
        <w:spacing w:after="0" w:line="240" w:lineRule="auto"/>
        <w:jc w:val="center"/>
        <w:rPr>
          <w:rFonts w:ascii="Times New Roman" w:hAnsi="Times New Roman"/>
          <w:sz w:val="28"/>
          <w:szCs w:val="28"/>
        </w:rPr>
      </w:pPr>
      <w:r w:rsidRPr="00B77182">
        <w:rPr>
          <w:rFonts w:ascii="Times New Roman" w:hAnsi="Times New Roman"/>
          <w:sz w:val="28"/>
          <w:szCs w:val="28"/>
        </w:rPr>
        <w:t>Охрана</w:t>
      </w:r>
      <w:r w:rsidR="001A04A7" w:rsidRPr="00B77182">
        <w:rPr>
          <w:rFonts w:ascii="Times New Roman" w:hAnsi="Times New Roman"/>
          <w:sz w:val="28"/>
          <w:szCs w:val="28"/>
        </w:rPr>
        <w:t xml:space="preserve"> </w:t>
      </w:r>
      <w:r w:rsidRPr="00B77182">
        <w:rPr>
          <w:rFonts w:ascii="Times New Roman" w:hAnsi="Times New Roman"/>
          <w:sz w:val="28"/>
          <w:szCs w:val="28"/>
        </w:rPr>
        <w:t>порядка,</w:t>
      </w:r>
      <w:r w:rsidR="001A04A7" w:rsidRPr="00B77182">
        <w:rPr>
          <w:rFonts w:ascii="Times New Roman" w:hAnsi="Times New Roman"/>
          <w:sz w:val="28"/>
          <w:szCs w:val="28"/>
        </w:rPr>
        <w:t xml:space="preserve"> </w:t>
      </w:r>
      <w:r w:rsidRPr="00B77182">
        <w:rPr>
          <w:rFonts w:ascii="Times New Roman" w:hAnsi="Times New Roman"/>
          <w:sz w:val="28"/>
          <w:szCs w:val="28"/>
        </w:rPr>
        <w:t>чрезвычайные</w:t>
      </w:r>
      <w:r w:rsidR="001A04A7" w:rsidRPr="00B77182">
        <w:rPr>
          <w:rFonts w:ascii="Times New Roman" w:hAnsi="Times New Roman"/>
          <w:sz w:val="28"/>
          <w:szCs w:val="28"/>
        </w:rPr>
        <w:t xml:space="preserve"> </w:t>
      </w:r>
      <w:r w:rsidRPr="00B77182">
        <w:rPr>
          <w:rFonts w:ascii="Times New Roman" w:hAnsi="Times New Roman"/>
          <w:sz w:val="28"/>
          <w:szCs w:val="28"/>
        </w:rPr>
        <w:t>ситуации</w:t>
      </w:r>
    </w:p>
    <w:p w14:paraId="259FC4EF" w14:textId="77777777" w:rsidR="00C16108" w:rsidRPr="00B77182" w:rsidRDefault="00C16108" w:rsidP="00680603">
      <w:pPr>
        <w:autoSpaceDE w:val="0"/>
        <w:autoSpaceDN w:val="0"/>
        <w:adjustRightInd w:val="0"/>
        <w:spacing w:after="0" w:line="240" w:lineRule="auto"/>
        <w:jc w:val="center"/>
        <w:rPr>
          <w:rFonts w:ascii="Times New Roman" w:hAnsi="Times New Roman"/>
          <w:sz w:val="28"/>
          <w:szCs w:val="28"/>
        </w:rPr>
      </w:pPr>
    </w:p>
    <w:p w14:paraId="58F9274B" w14:textId="7EB9F101" w:rsidR="00DD3C65" w:rsidRPr="00B77182" w:rsidRDefault="00AB12F6"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6</w:t>
      </w:r>
      <w:r w:rsidR="00C55067" w:rsidRPr="00B77182">
        <w:rPr>
          <w:rFonts w:ascii="Times New Roman" w:hAnsi="Times New Roman"/>
          <w:sz w:val="28"/>
          <w:szCs w:val="28"/>
        </w:rPr>
        <w:t>.</w:t>
      </w:r>
      <w:r w:rsidR="009860E8" w:rsidRPr="00B77182">
        <w:rPr>
          <w:rFonts w:ascii="Times New Roman" w:hAnsi="Times New Roman"/>
          <w:sz w:val="28"/>
          <w:szCs w:val="28"/>
        </w:rPr>
        <w:t>4</w:t>
      </w:r>
      <w:r w:rsidR="00363432" w:rsidRPr="00B77182">
        <w:rPr>
          <w:rFonts w:ascii="Times New Roman" w:hAnsi="Times New Roman"/>
          <w:sz w:val="28"/>
          <w:szCs w:val="28"/>
        </w:rPr>
        <w:t>5</w:t>
      </w:r>
      <w:r w:rsidR="003E027A" w:rsidRPr="00B77182">
        <w:rPr>
          <w:rFonts w:ascii="Times New Roman" w:hAnsi="Times New Roman"/>
          <w:sz w:val="28"/>
          <w:szCs w:val="28"/>
        </w:rPr>
        <w:t>.</w:t>
      </w:r>
      <w:r w:rsidR="001A04A7" w:rsidRPr="00B77182">
        <w:rPr>
          <w:rFonts w:ascii="Times New Roman" w:hAnsi="Times New Roman"/>
          <w:sz w:val="28"/>
          <w:szCs w:val="28"/>
        </w:rPr>
        <w:t xml:space="preserve"> </w:t>
      </w:r>
      <w:r w:rsidR="00DD3C65" w:rsidRPr="00B77182">
        <w:rPr>
          <w:rFonts w:ascii="Times New Roman" w:hAnsi="Times New Roman"/>
          <w:sz w:val="28"/>
          <w:szCs w:val="28"/>
        </w:rPr>
        <w:t>Участие</w:t>
      </w:r>
      <w:r w:rsidR="001A04A7" w:rsidRPr="00B77182">
        <w:rPr>
          <w:rFonts w:ascii="Times New Roman" w:hAnsi="Times New Roman"/>
          <w:sz w:val="28"/>
          <w:szCs w:val="28"/>
        </w:rPr>
        <w:t xml:space="preserve"> </w:t>
      </w:r>
      <w:r w:rsidR="00DD3C65" w:rsidRPr="00B77182">
        <w:rPr>
          <w:rFonts w:ascii="Times New Roman" w:hAnsi="Times New Roman"/>
          <w:sz w:val="28"/>
          <w:szCs w:val="28"/>
        </w:rPr>
        <w:t>в</w:t>
      </w:r>
      <w:r w:rsidR="001A04A7" w:rsidRPr="00B77182">
        <w:rPr>
          <w:rFonts w:ascii="Times New Roman" w:hAnsi="Times New Roman"/>
          <w:sz w:val="28"/>
          <w:szCs w:val="28"/>
        </w:rPr>
        <w:t xml:space="preserve"> </w:t>
      </w:r>
      <w:r w:rsidR="00DD3C65" w:rsidRPr="00B77182">
        <w:rPr>
          <w:rFonts w:ascii="Times New Roman" w:hAnsi="Times New Roman"/>
          <w:sz w:val="28"/>
          <w:szCs w:val="28"/>
        </w:rPr>
        <w:t>предупреждении</w:t>
      </w:r>
      <w:r w:rsidR="001A04A7" w:rsidRPr="00B77182">
        <w:rPr>
          <w:rFonts w:ascii="Times New Roman" w:hAnsi="Times New Roman"/>
          <w:sz w:val="28"/>
          <w:szCs w:val="28"/>
        </w:rPr>
        <w:t xml:space="preserve"> </w:t>
      </w:r>
      <w:r w:rsidR="00DD3C65" w:rsidRPr="00B77182">
        <w:rPr>
          <w:rFonts w:ascii="Times New Roman" w:hAnsi="Times New Roman"/>
          <w:sz w:val="28"/>
          <w:szCs w:val="28"/>
        </w:rPr>
        <w:t>и</w:t>
      </w:r>
      <w:r w:rsidR="001A04A7" w:rsidRPr="00B77182">
        <w:rPr>
          <w:rFonts w:ascii="Times New Roman" w:hAnsi="Times New Roman"/>
          <w:sz w:val="28"/>
          <w:szCs w:val="28"/>
        </w:rPr>
        <w:t xml:space="preserve"> </w:t>
      </w:r>
      <w:r w:rsidR="00DD3C65" w:rsidRPr="00B77182">
        <w:rPr>
          <w:rFonts w:ascii="Times New Roman" w:hAnsi="Times New Roman"/>
          <w:sz w:val="28"/>
          <w:szCs w:val="28"/>
        </w:rPr>
        <w:t>ликвидации</w:t>
      </w:r>
      <w:r w:rsidR="001A04A7" w:rsidRPr="00B77182">
        <w:rPr>
          <w:rFonts w:ascii="Times New Roman" w:hAnsi="Times New Roman"/>
          <w:sz w:val="28"/>
          <w:szCs w:val="28"/>
        </w:rPr>
        <w:t xml:space="preserve"> </w:t>
      </w:r>
      <w:r w:rsidR="00DD3C65" w:rsidRPr="00B77182">
        <w:rPr>
          <w:rFonts w:ascii="Times New Roman" w:hAnsi="Times New Roman"/>
          <w:sz w:val="28"/>
          <w:szCs w:val="28"/>
        </w:rPr>
        <w:t>последствий</w:t>
      </w:r>
      <w:r w:rsidR="001A04A7" w:rsidRPr="00B77182">
        <w:rPr>
          <w:rFonts w:ascii="Times New Roman" w:hAnsi="Times New Roman"/>
          <w:sz w:val="28"/>
          <w:szCs w:val="28"/>
        </w:rPr>
        <w:t xml:space="preserve"> </w:t>
      </w:r>
      <w:r w:rsidR="00DD3C65" w:rsidRPr="00B77182">
        <w:rPr>
          <w:rFonts w:ascii="Times New Roman" w:hAnsi="Times New Roman"/>
          <w:sz w:val="28"/>
          <w:szCs w:val="28"/>
        </w:rPr>
        <w:t>чрезвычайных</w:t>
      </w:r>
      <w:r w:rsidR="001A04A7" w:rsidRPr="00B77182">
        <w:rPr>
          <w:rFonts w:ascii="Times New Roman" w:hAnsi="Times New Roman"/>
          <w:sz w:val="28"/>
          <w:szCs w:val="28"/>
        </w:rPr>
        <w:t xml:space="preserve"> </w:t>
      </w:r>
      <w:r w:rsidR="00DD3C65" w:rsidRPr="00B77182">
        <w:rPr>
          <w:rFonts w:ascii="Times New Roman" w:hAnsi="Times New Roman"/>
          <w:sz w:val="28"/>
          <w:szCs w:val="28"/>
        </w:rPr>
        <w:t>ситуаций</w:t>
      </w:r>
      <w:r w:rsidR="001A04A7" w:rsidRPr="00B77182">
        <w:rPr>
          <w:rFonts w:ascii="Times New Roman" w:hAnsi="Times New Roman"/>
          <w:sz w:val="28"/>
          <w:szCs w:val="28"/>
        </w:rPr>
        <w:t xml:space="preserve"> </w:t>
      </w:r>
      <w:r w:rsidR="00DD3C65" w:rsidRPr="00B77182">
        <w:rPr>
          <w:rFonts w:ascii="Times New Roman" w:hAnsi="Times New Roman"/>
          <w:sz w:val="28"/>
          <w:szCs w:val="28"/>
        </w:rPr>
        <w:t>на</w:t>
      </w:r>
      <w:r w:rsidR="001A04A7" w:rsidRPr="00B77182">
        <w:rPr>
          <w:rFonts w:ascii="Times New Roman" w:hAnsi="Times New Roman"/>
          <w:sz w:val="28"/>
          <w:szCs w:val="28"/>
        </w:rPr>
        <w:t xml:space="preserve"> </w:t>
      </w:r>
      <w:r w:rsidR="00DD3C65" w:rsidRPr="00B77182">
        <w:rPr>
          <w:rFonts w:ascii="Times New Roman" w:hAnsi="Times New Roman"/>
          <w:sz w:val="28"/>
          <w:szCs w:val="28"/>
        </w:rPr>
        <w:t>т</w:t>
      </w:r>
      <w:r w:rsidR="00E2086C" w:rsidRPr="00B77182">
        <w:rPr>
          <w:rFonts w:ascii="Times New Roman" w:hAnsi="Times New Roman"/>
          <w:sz w:val="28"/>
          <w:szCs w:val="28"/>
        </w:rPr>
        <w:t>ерритории</w:t>
      </w:r>
      <w:r w:rsidR="001A04A7" w:rsidRPr="00B77182">
        <w:rPr>
          <w:rFonts w:ascii="Times New Roman" w:hAnsi="Times New Roman"/>
          <w:sz w:val="28"/>
          <w:szCs w:val="28"/>
        </w:rPr>
        <w:t xml:space="preserve"> </w:t>
      </w:r>
      <w:r w:rsidR="00E2086C" w:rsidRPr="00B77182">
        <w:rPr>
          <w:rFonts w:ascii="Times New Roman" w:hAnsi="Times New Roman"/>
          <w:sz w:val="28"/>
          <w:szCs w:val="28"/>
        </w:rPr>
        <w:t>муниципального</w:t>
      </w:r>
      <w:r w:rsidR="001A04A7" w:rsidRPr="00B77182">
        <w:rPr>
          <w:rFonts w:ascii="Times New Roman" w:hAnsi="Times New Roman"/>
          <w:sz w:val="28"/>
          <w:szCs w:val="28"/>
        </w:rPr>
        <w:t xml:space="preserve"> </w:t>
      </w:r>
      <w:r w:rsidR="00E2086C" w:rsidRPr="00B77182">
        <w:rPr>
          <w:rFonts w:ascii="Times New Roman" w:hAnsi="Times New Roman"/>
          <w:sz w:val="28"/>
          <w:szCs w:val="28"/>
        </w:rPr>
        <w:t>района.</w:t>
      </w:r>
    </w:p>
    <w:p w14:paraId="5265C483" w14:textId="5EEF3C9A" w:rsidR="00B04B0D" w:rsidRPr="00B77182" w:rsidRDefault="00B04B0D"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Администрацией</w:t>
      </w:r>
      <w:r w:rsidR="001A04A7" w:rsidRPr="00B77182">
        <w:rPr>
          <w:rFonts w:ascii="Times New Roman" w:hAnsi="Times New Roman"/>
          <w:sz w:val="28"/>
          <w:szCs w:val="28"/>
        </w:rPr>
        <w:t xml:space="preserve"> </w:t>
      </w:r>
      <w:r w:rsidRPr="00B77182">
        <w:rPr>
          <w:rFonts w:ascii="Times New Roman" w:hAnsi="Times New Roman"/>
          <w:sz w:val="28"/>
          <w:szCs w:val="28"/>
        </w:rPr>
        <w:t>района</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202</w:t>
      </w:r>
      <w:r w:rsidR="0087566B" w:rsidRPr="00B77182">
        <w:rPr>
          <w:rFonts w:ascii="Times New Roman" w:hAnsi="Times New Roman"/>
          <w:sz w:val="28"/>
          <w:szCs w:val="28"/>
        </w:rPr>
        <w:t>4</w:t>
      </w:r>
      <w:r w:rsidR="001A04A7" w:rsidRPr="00B77182">
        <w:rPr>
          <w:rFonts w:ascii="Times New Roman" w:hAnsi="Times New Roman"/>
          <w:sz w:val="28"/>
          <w:szCs w:val="28"/>
        </w:rPr>
        <w:t xml:space="preserve"> </w:t>
      </w:r>
      <w:r w:rsidRPr="00B77182">
        <w:rPr>
          <w:rFonts w:ascii="Times New Roman" w:hAnsi="Times New Roman"/>
          <w:sz w:val="28"/>
          <w:szCs w:val="28"/>
        </w:rPr>
        <w:t>году</w:t>
      </w:r>
      <w:r w:rsidR="001A04A7" w:rsidRPr="00B77182">
        <w:rPr>
          <w:rFonts w:ascii="Times New Roman" w:hAnsi="Times New Roman"/>
          <w:sz w:val="28"/>
          <w:szCs w:val="28"/>
        </w:rPr>
        <w:t xml:space="preserve"> </w:t>
      </w:r>
      <w:r w:rsidRPr="00B77182">
        <w:rPr>
          <w:rFonts w:ascii="Times New Roman" w:hAnsi="Times New Roman"/>
          <w:sz w:val="28"/>
          <w:szCs w:val="28"/>
        </w:rPr>
        <w:t>проводилась</w:t>
      </w:r>
      <w:r w:rsidR="001A04A7" w:rsidRPr="00B77182">
        <w:rPr>
          <w:rFonts w:ascii="Times New Roman" w:hAnsi="Times New Roman"/>
          <w:sz w:val="28"/>
          <w:szCs w:val="28"/>
        </w:rPr>
        <w:t xml:space="preserve"> </w:t>
      </w:r>
      <w:r w:rsidRPr="00B77182">
        <w:rPr>
          <w:rFonts w:ascii="Times New Roman" w:hAnsi="Times New Roman"/>
          <w:sz w:val="28"/>
          <w:szCs w:val="28"/>
        </w:rPr>
        <w:t>работа</w:t>
      </w:r>
      <w:r w:rsidR="001A04A7" w:rsidRPr="00B77182">
        <w:rPr>
          <w:rFonts w:ascii="Times New Roman" w:hAnsi="Times New Roman"/>
          <w:sz w:val="28"/>
          <w:szCs w:val="28"/>
        </w:rPr>
        <w:t xml:space="preserve"> </w:t>
      </w:r>
      <w:r w:rsidRPr="00B77182">
        <w:rPr>
          <w:rFonts w:ascii="Times New Roman" w:hAnsi="Times New Roman"/>
          <w:sz w:val="28"/>
          <w:szCs w:val="28"/>
        </w:rPr>
        <w:t>по</w:t>
      </w:r>
      <w:r w:rsidR="001A04A7" w:rsidRPr="00B77182">
        <w:rPr>
          <w:rFonts w:ascii="Times New Roman" w:hAnsi="Times New Roman"/>
          <w:sz w:val="28"/>
          <w:szCs w:val="28"/>
        </w:rPr>
        <w:t xml:space="preserve"> </w:t>
      </w:r>
      <w:r w:rsidRPr="00B77182">
        <w:rPr>
          <w:rFonts w:ascii="Times New Roman" w:hAnsi="Times New Roman"/>
          <w:sz w:val="28"/>
          <w:szCs w:val="28"/>
        </w:rPr>
        <w:t>созданию</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совершенствованию</w:t>
      </w:r>
      <w:r w:rsidR="001A04A7" w:rsidRPr="00B77182">
        <w:rPr>
          <w:rFonts w:ascii="Times New Roman" w:hAnsi="Times New Roman"/>
          <w:sz w:val="28"/>
          <w:szCs w:val="28"/>
        </w:rPr>
        <w:t xml:space="preserve"> </w:t>
      </w:r>
      <w:r w:rsidRPr="00B77182">
        <w:rPr>
          <w:rFonts w:ascii="Times New Roman" w:hAnsi="Times New Roman"/>
          <w:sz w:val="28"/>
          <w:szCs w:val="28"/>
        </w:rPr>
        <w:t>деятельности</w:t>
      </w:r>
      <w:r w:rsidR="001A04A7" w:rsidRPr="00B77182">
        <w:rPr>
          <w:rFonts w:ascii="Times New Roman" w:hAnsi="Times New Roman"/>
          <w:sz w:val="28"/>
          <w:szCs w:val="28"/>
        </w:rPr>
        <w:t xml:space="preserve"> </w:t>
      </w:r>
      <w:r w:rsidRPr="00B77182">
        <w:rPr>
          <w:rFonts w:ascii="Times New Roman" w:hAnsi="Times New Roman"/>
          <w:sz w:val="28"/>
          <w:szCs w:val="28"/>
        </w:rPr>
        <w:t>органов</w:t>
      </w:r>
      <w:r w:rsidR="001A04A7" w:rsidRPr="00B77182">
        <w:rPr>
          <w:rFonts w:ascii="Times New Roman" w:hAnsi="Times New Roman"/>
          <w:sz w:val="28"/>
          <w:szCs w:val="28"/>
        </w:rPr>
        <w:t xml:space="preserve"> </w:t>
      </w:r>
      <w:r w:rsidRPr="00B77182">
        <w:rPr>
          <w:rFonts w:ascii="Times New Roman" w:hAnsi="Times New Roman"/>
          <w:sz w:val="28"/>
          <w:szCs w:val="28"/>
        </w:rPr>
        <w:t>управления</w:t>
      </w:r>
      <w:r w:rsidR="001A04A7" w:rsidRPr="00B77182">
        <w:rPr>
          <w:rFonts w:ascii="Times New Roman" w:hAnsi="Times New Roman"/>
          <w:sz w:val="28"/>
          <w:szCs w:val="28"/>
        </w:rPr>
        <w:t xml:space="preserve"> </w:t>
      </w:r>
      <w:r w:rsidRPr="00B77182">
        <w:rPr>
          <w:rFonts w:ascii="Times New Roman" w:hAnsi="Times New Roman"/>
          <w:sz w:val="28"/>
          <w:szCs w:val="28"/>
        </w:rPr>
        <w:t>Ханты-Мансийского</w:t>
      </w:r>
      <w:r w:rsidR="001A04A7" w:rsidRPr="00B77182">
        <w:rPr>
          <w:rFonts w:ascii="Times New Roman" w:hAnsi="Times New Roman"/>
          <w:sz w:val="28"/>
          <w:szCs w:val="28"/>
        </w:rPr>
        <w:t xml:space="preserve"> </w:t>
      </w:r>
      <w:r w:rsidRPr="00B77182">
        <w:rPr>
          <w:rFonts w:ascii="Times New Roman" w:hAnsi="Times New Roman"/>
          <w:sz w:val="28"/>
          <w:szCs w:val="28"/>
        </w:rPr>
        <w:t>районного</w:t>
      </w:r>
      <w:r w:rsidR="001A04A7" w:rsidRPr="00B77182">
        <w:rPr>
          <w:rFonts w:ascii="Times New Roman" w:hAnsi="Times New Roman"/>
          <w:sz w:val="28"/>
          <w:szCs w:val="28"/>
        </w:rPr>
        <w:t xml:space="preserve"> </w:t>
      </w:r>
      <w:r w:rsidRPr="00B77182">
        <w:rPr>
          <w:rFonts w:ascii="Times New Roman" w:hAnsi="Times New Roman"/>
          <w:sz w:val="28"/>
          <w:szCs w:val="28"/>
        </w:rPr>
        <w:t>звена</w:t>
      </w:r>
      <w:r w:rsidR="001A04A7" w:rsidRPr="00B77182">
        <w:rPr>
          <w:rFonts w:ascii="Times New Roman" w:hAnsi="Times New Roman"/>
          <w:sz w:val="28"/>
          <w:szCs w:val="28"/>
        </w:rPr>
        <w:t xml:space="preserve"> </w:t>
      </w:r>
      <w:r w:rsidRPr="00B77182">
        <w:rPr>
          <w:rFonts w:ascii="Times New Roman" w:hAnsi="Times New Roman"/>
          <w:sz w:val="28"/>
          <w:szCs w:val="28"/>
        </w:rPr>
        <w:t>территориальной</w:t>
      </w:r>
      <w:r w:rsidR="001A04A7" w:rsidRPr="00B77182">
        <w:rPr>
          <w:rFonts w:ascii="Times New Roman" w:hAnsi="Times New Roman"/>
          <w:sz w:val="28"/>
          <w:szCs w:val="28"/>
        </w:rPr>
        <w:t xml:space="preserve"> </w:t>
      </w:r>
      <w:r w:rsidRPr="00B77182">
        <w:rPr>
          <w:rFonts w:ascii="Times New Roman" w:hAnsi="Times New Roman"/>
          <w:sz w:val="28"/>
          <w:szCs w:val="28"/>
        </w:rPr>
        <w:t>подсистемы</w:t>
      </w:r>
      <w:r w:rsidR="001A04A7" w:rsidRPr="00B77182">
        <w:rPr>
          <w:rFonts w:ascii="Times New Roman" w:hAnsi="Times New Roman"/>
          <w:sz w:val="28"/>
          <w:szCs w:val="28"/>
        </w:rPr>
        <w:t xml:space="preserve"> </w:t>
      </w:r>
      <w:r w:rsidRPr="00B77182">
        <w:rPr>
          <w:rFonts w:ascii="Times New Roman" w:hAnsi="Times New Roman"/>
          <w:sz w:val="28"/>
          <w:szCs w:val="28"/>
        </w:rPr>
        <w:t>Ханты-Мансийского</w:t>
      </w:r>
      <w:r w:rsidR="001A04A7" w:rsidRPr="00B77182">
        <w:rPr>
          <w:rFonts w:ascii="Times New Roman" w:hAnsi="Times New Roman"/>
          <w:sz w:val="28"/>
          <w:szCs w:val="28"/>
        </w:rPr>
        <w:t xml:space="preserve"> </w:t>
      </w:r>
      <w:r w:rsidRPr="00B77182">
        <w:rPr>
          <w:rFonts w:ascii="Times New Roman" w:hAnsi="Times New Roman"/>
          <w:sz w:val="28"/>
          <w:szCs w:val="28"/>
        </w:rPr>
        <w:t>автономного</w:t>
      </w:r>
      <w:r w:rsidR="001A04A7" w:rsidRPr="00B77182">
        <w:rPr>
          <w:rFonts w:ascii="Times New Roman" w:hAnsi="Times New Roman"/>
          <w:sz w:val="28"/>
          <w:szCs w:val="28"/>
        </w:rPr>
        <w:t xml:space="preserve"> </w:t>
      </w:r>
      <w:r w:rsidRPr="00B77182">
        <w:rPr>
          <w:rFonts w:ascii="Times New Roman" w:hAnsi="Times New Roman"/>
          <w:sz w:val="28"/>
          <w:szCs w:val="28"/>
        </w:rPr>
        <w:t>округа</w:t>
      </w:r>
      <w:r w:rsidR="001A04A7" w:rsidRPr="00B77182">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Югры</w:t>
      </w:r>
      <w:r w:rsidR="001A04A7" w:rsidRPr="00B77182">
        <w:rPr>
          <w:rFonts w:ascii="Times New Roman" w:hAnsi="Times New Roman"/>
          <w:sz w:val="28"/>
          <w:szCs w:val="28"/>
        </w:rPr>
        <w:t xml:space="preserve"> </w:t>
      </w:r>
      <w:r w:rsidR="003B39B7" w:rsidRPr="00B77182">
        <w:rPr>
          <w:rFonts w:ascii="Times New Roman" w:hAnsi="Times New Roman"/>
          <w:sz w:val="28"/>
          <w:szCs w:val="28"/>
        </w:rPr>
        <w:t>единой</w:t>
      </w:r>
      <w:r w:rsidR="001A04A7" w:rsidRPr="00B77182">
        <w:rPr>
          <w:rFonts w:ascii="Times New Roman" w:hAnsi="Times New Roman"/>
          <w:sz w:val="28"/>
          <w:szCs w:val="28"/>
        </w:rPr>
        <w:t xml:space="preserve"> </w:t>
      </w:r>
      <w:r w:rsidR="003B39B7" w:rsidRPr="00B77182">
        <w:rPr>
          <w:rFonts w:ascii="Times New Roman" w:hAnsi="Times New Roman"/>
          <w:sz w:val="28"/>
          <w:szCs w:val="28"/>
        </w:rPr>
        <w:t>государственной</w:t>
      </w:r>
      <w:r w:rsidR="001A04A7" w:rsidRPr="00B77182">
        <w:rPr>
          <w:rFonts w:ascii="Times New Roman" w:hAnsi="Times New Roman"/>
          <w:sz w:val="28"/>
          <w:szCs w:val="28"/>
        </w:rPr>
        <w:t xml:space="preserve"> </w:t>
      </w:r>
      <w:r w:rsidR="003B39B7" w:rsidRPr="00B77182">
        <w:rPr>
          <w:rFonts w:ascii="Times New Roman" w:hAnsi="Times New Roman"/>
          <w:sz w:val="28"/>
          <w:szCs w:val="28"/>
        </w:rPr>
        <w:t>системы</w:t>
      </w:r>
      <w:r w:rsidR="001A04A7" w:rsidRPr="00B77182">
        <w:rPr>
          <w:rFonts w:ascii="Times New Roman" w:hAnsi="Times New Roman"/>
          <w:sz w:val="28"/>
          <w:szCs w:val="28"/>
        </w:rPr>
        <w:t xml:space="preserve"> </w:t>
      </w:r>
      <w:r w:rsidRPr="00B77182">
        <w:rPr>
          <w:rFonts w:ascii="Times New Roman" w:hAnsi="Times New Roman"/>
          <w:sz w:val="28"/>
          <w:szCs w:val="28"/>
        </w:rPr>
        <w:t>предупреждения</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ликвидации</w:t>
      </w:r>
      <w:r w:rsidR="001A04A7" w:rsidRPr="00B77182">
        <w:rPr>
          <w:rFonts w:ascii="Times New Roman" w:hAnsi="Times New Roman"/>
          <w:sz w:val="28"/>
          <w:szCs w:val="28"/>
        </w:rPr>
        <w:t xml:space="preserve"> </w:t>
      </w:r>
      <w:r w:rsidR="007A1D44" w:rsidRPr="00B77182">
        <w:rPr>
          <w:rFonts w:ascii="Times New Roman" w:hAnsi="Times New Roman"/>
          <w:sz w:val="28"/>
          <w:szCs w:val="28"/>
        </w:rPr>
        <w:t>чрезвычайных</w:t>
      </w:r>
      <w:r w:rsidR="001A04A7" w:rsidRPr="00B77182">
        <w:rPr>
          <w:rFonts w:ascii="Times New Roman" w:hAnsi="Times New Roman"/>
          <w:sz w:val="28"/>
          <w:szCs w:val="28"/>
        </w:rPr>
        <w:t xml:space="preserve"> </w:t>
      </w:r>
      <w:r w:rsidR="007A1D44" w:rsidRPr="00B77182">
        <w:rPr>
          <w:rFonts w:ascii="Times New Roman" w:hAnsi="Times New Roman"/>
          <w:sz w:val="28"/>
          <w:szCs w:val="28"/>
        </w:rPr>
        <w:t>ситуаций</w:t>
      </w:r>
      <w:r w:rsidR="001A04A7" w:rsidRPr="00B77182">
        <w:rPr>
          <w:rFonts w:ascii="Times New Roman" w:hAnsi="Times New Roman"/>
          <w:sz w:val="28"/>
          <w:szCs w:val="28"/>
        </w:rPr>
        <w:t xml:space="preserve"> </w:t>
      </w:r>
      <w:r w:rsidR="007A1D44" w:rsidRPr="00B77182">
        <w:rPr>
          <w:rFonts w:ascii="Times New Roman" w:hAnsi="Times New Roman"/>
          <w:sz w:val="28"/>
          <w:szCs w:val="28"/>
        </w:rPr>
        <w:t>(далее</w:t>
      </w:r>
      <w:r w:rsidR="001A04A7" w:rsidRPr="00B77182">
        <w:rPr>
          <w:rFonts w:ascii="Times New Roman" w:hAnsi="Times New Roman"/>
          <w:sz w:val="28"/>
          <w:szCs w:val="28"/>
        </w:rPr>
        <w:t xml:space="preserve"> </w:t>
      </w:r>
      <w:r w:rsidR="007A1D44"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ТП</w:t>
      </w:r>
      <w:r w:rsidR="001A04A7" w:rsidRPr="00B77182">
        <w:rPr>
          <w:rFonts w:ascii="Times New Roman" w:hAnsi="Times New Roman"/>
          <w:sz w:val="28"/>
          <w:szCs w:val="28"/>
        </w:rPr>
        <w:t xml:space="preserve"> </w:t>
      </w:r>
      <w:r w:rsidRPr="00B77182">
        <w:rPr>
          <w:rFonts w:ascii="Times New Roman" w:hAnsi="Times New Roman"/>
          <w:sz w:val="28"/>
          <w:szCs w:val="28"/>
        </w:rPr>
        <w:t>РСЧС),</w:t>
      </w:r>
      <w:r w:rsidR="001A04A7" w:rsidRPr="00B77182">
        <w:rPr>
          <w:rFonts w:ascii="Times New Roman" w:hAnsi="Times New Roman"/>
          <w:sz w:val="28"/>
          <w:szCs w:val="28"/>
        </w:rPr>
        <w:t xml:space="preserve"> </w:t>
      </w:r>
      <w:r w:rsidRPr="00B77182">
        <w:rPr>
          <w:rFonts w:ascii="Times New Roman" w:hAnsi="Times New Roman"/>
          <w:sz w:val="28"/>
          <w:szCs w:val="28"/>
        </w:rPr>
        <w:t>гражданской</w:t>
      </w:r>
      <w:r w:rsidR="001A04A7" w:rsidRPr="00B77182">
        <w:rPr>
          <w:rFonts w:ascii="Times New Roman" w:hAnsi="Times New Roman"/>
          <w:sz w:val="28"/>
          <w:szCs w:val="28"/>
        </w:rPr>
        <w:t xml:space="preserve"> </w:t>
      </w:r>
      <w:r w:rsidRPr="00B77182">
        <w:rPr>
          <w:rFonts w:ascii="Times New Roman" w:hAnsi="Times New Roman"/>
          <w:sz w:val="28"/>
          <w:szCs w:val="28"/>
        </w:rPr>
        <w:t>обороны,</w:t>
      </w:r>
      <w:r w:rsidR="001A04A7" w:rsidRPr="00B77182">
        <w:rPr>
          <w:rFonts w:ascii="Times New Roman" w:hAnsi="Times New Roman"/>
          <w:sz w:val="28"/>
          <w:szCs w:val="28"/>
        </w:rPr>
        <w:t xml:space="preserve"> </w:t>
      </w:r>
      <w:r w:rsidRPr="00B77182">
        <w:rPr>
          <w:rFonts w:ascii="Times New Roman" w:hAnsi="Times New Roman"/>
          <w:sz w:val="28"/>
          <w:szCs w:val="28"/>
        </w:rPr>
        <w:t>подготовке</w:t>
      </w:r>
      <w:r w:rsidR="001A04A7" w:rsidRPr="00B77182">
        <w:rPr>
          <w:rFonts w:ascii="Times New Roman" w:hAnsi="Times New Roman"/>
          <w:sz w:val="28"/>
          <w:szCs w:val="28"/>
        </w:rPr>
        <w:t xml:space="preserve"> </w:t>
      </w:r>
      <w:r w:rsidRPr="00B77182">
        <w:rPr>
          <w:rFonts w:ascii="Times New Roman" w:hAnsi="Times New Roman"/>
          <w:sz w:val="28"/>
          <w:szCs w:val="28"/>
        </w:rPr>
        <w:t>сил</w:t>
      </w:r>
      <w:r w:rsidR="001A04A7" w:rsidRPr="00B77182">
        <w:rPr>
          <w:rFonts w:ascii="Times New Roman" w:hAnsi="Times New Roman"/>
          <w:sz w:val="28"/>
          <w:szCs w:val="28"/>
        </w:rPr>
        <w:t xml:space="preserve"> </w:t>
      </w:r>
      <w:r w:rsidRPr="00B77182">
        <w:rPr>
          <w:rFonts w:ascii="Times New Roman" w:hAnsi="Times New Roman"/>
          <w:sz w:val="28"/>
          <w:szCs w:val="28"/>
        </w:rPr>
        <w:t>гражданской</w:t>
      </w:r>
      <w:r w:rsidR="001A04A7" w:rsidRPr="00B77182">
        <w:rPr>
          <w:rFonts w:ascii="Times New Roman" w:hAnsi="Times New Roman"/>
          <w:sz w:val="28"/>
          <w:szCs w:val="28"/>
        </w:rPr>
        <w:t xml:space="preserve"> </w:t>
      </w:r>
      <w:r w:rsidRPr="00B77182">
        <w:rPr>
          <w:rFonts w:ascii="Times New Roman" w:hAnsi="Times New Roman"/>
          <w:sz w:val="28"/>
          <w:szCs w:val="28"/>
        </w:rPr>
        <w:t>обороны,</w:t>
      </w:r>
      <w:r w:rsidR="001A04A7" w:rsidRPr="00B77182">
        <w:rPr>
          <w:rFonts w:ascii="Times New Roman" w:hAnsi="Times New Roman"/>
          <w:sz w:val="28"/>
          <w:szCs w:val="28"/>
        </w:rPr>
        <w:t xml:space="preserve"> </w:t>
      </w:r>
      <w:r w:rsidRPr="00B77182">
        <w:rPr>
          <w:rFonts w:ascii="Times New Roman" w:hAnsi="Times New Roman"/>
          <w:sz w:val="28"/>
          <w:szCs w:val="28"/>
        </w:rPr>
        <w:t>обучению</w:t>
      </w:r>
      <w:r w:rsidR="001A04A7" w:rsidRPr="00B77182">
        <w:rPr>
          <w:rFonts w:ascii="Times New Roman" w:hAnsi="Times New Roman"/>
          <w:sz w:val="28"/>
          <w:szCs w:val="28"/>
        </w:rPr>
        <w:t xml:space="preserve"> </w:t>
      </w:r>
      <w:r w:rsidRPr="00B77182">
        <w:rPr>
          <w:rFonts w:ascii="Times New Roman" w:hAnsi="Times New Roman"/>
          <w:sz w:val="28"/>
          <w:szCs w:val="28"/>
        </w:rPr>
        <w:t>населения,</w:t>
      </w:r>
      <w:r w:rsidR="001A04A7" w:rsidRPr="00B77182">
        <w:rPr>
          <w:rFonts w:ascii="Times New Roman" w:hAnsi="Times New Roman"/>
          <w:sz w:val="28"/>
          <w:szCs w:val="28"/>
        </w:rPr>
        <w:t xml:space="preserve"> </w:t>
      </w:r>
      <w:r w:rsidRPr="00B77182">
        <w:rPr>
          <w:rFonts w:ascii="Times New Roman" w:hAnsi="Times New Roman"/>
          <w:sz w:val="28"/>
          <w:szCs w:val="28"/>
        </w:rPr>
        <w:t>поддержанию</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готовности,</w:t>
      </w:r>
      <w:r w:rsidR="001A04A7" w:rsidRPr="00B77182">
        <w:rPr>
          <w:rFonts w:ascii="Times New Roman" w:hAnsi="Times New Roman"/>
          <w:sz w:val="28"/>
          <w:szCs w:val="28"/>
        </w:rPr>
        <w:t xml:space="preserve"> </w:t>
      </w:r>
      <w:r w:rsidRPr="00B77182">
        <w:rPr>
          <w:rFonts w:ascii="Times New Roman" w:hAnsi="Times New Roman"/>
          <w:sz w:val="28"/>
          <w:szCs w:val="28"/>
        </w:rPr>
        <w:t>модернизации</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дальнейшему</w:t>
      </w:r>
      <w:r w:rsidR="001A04A7" w:rsidRPr="00B77182">
        <w:rPr>
          <w:rFonts w:ascii="Times New Roman" w:hAnsi="Times New Roman"/>
          <w:sz w:val="28"/>
          <w:szCs w:val="28"/>
        </w:rPr>
        <w:t xml:space="preserve"> </w:t>
      </w:r>
      <w:r w:rsidRPr="00B77182">
        <w:rPr>
          <w:rFonts w:ascii="Times New Roman" w:hAnsi="Times New Roman"/>
          <w:sz w:val="28"/>
          <w:szCs w:val="28"/>
        </w:rPr>
        <w:t>развитию</w:t>
      </w:r>
      <w:r w:rsidR="001A04A7" w:rsidRPr="00B77182">
        <w:rPr>
          <w:rFonts w:ascii="Times New Roman" w:hAnsi="Times New Roman"/>
          <w:sz w:val="28"/>
          <w:szCs w:val="28"/>
        </w:rPr>
        <w:t xml:space="preserve"> </w:t>
      </w:r>
      <w:r w:rsidRPr="00B77182">
        <w:rPr>
          <w:rFonts w:ascii="Times New Roman" w:hAnsi="Times New Roman"/>
          <w:sz w:val="28"/>
          <w:szCs w:val="28"/>
        </w:rPr>
        <w:t>средств</w:t>
      </w:r>
      <w:r w:rsidR="001A04A7" w:rsidRPr="00B77182">
        <w:rPr>
          <w:rFonts w:ascii="Times New Roman" w:hAnsi="Times New Roman"/>
          <w:sz w:val="28"/>
          <w:szCs w:val="28"/>
        </w:rPr>
        <w:t xml:space="preserve"> </w:t>
      </w:r>
      <w:r w:rsidRPr="00B77182">
        <w:rPr>
          <w:rFonts w:ascii="Times New Roman" w:hAnsi="Times New Roman"/>
          <w:sz w:val="28"/>
          <w:szCs w:val="28"/>
        </w:rPr>
        <w:t>оповещения</w:t>
      </w:r>
      <w:r w:rsidR="001A04A7" w:rsidRPr="00B77182">
        <w:rPr>
          <w:rFonts w:ascii="Times New Roman" w:hAnsi="Times New Roman"/>
          <w:sz w:val="28"/>
          <w:szCs w:val="28"/>
        </w:rPr>
        <w:t xml:space="preserve"> </w:t>
      </w:r>
      <w:r w:rsidRPr="00B77182">
        <w:rPr>
          <w:rFonts w:ascii="Times New Roman" w:hAnsi="Times New Roman"/>
          <w:sz w:val="28"/>
          <w:szCs w:val="28"/>
        </w:rPr>
        <w:t>населения,</w:t>
      </w:r>
      <w:r w:rsidR="001A04A7" w:rsidRPr="00B77182">
        <w:rPr>
          <w:rFonts w:ascii="Times New Roman" w:hAnsi="Times New Roman"/>
          <w:sz w:val="28"/>
          <w:szCs w:val="28"/>
        </w:rPr>
        <w:t xml:space="preserve"> </w:t>
      </w:r>
      <w:r w:rsidRPr="00B77182">
        <w:rPr>
          <w:rFonts w:ascii="Times New Roman" w:hAnsi="Times New Roman"/>
          <w:sz w:val="28"/>
          <w:szCs w:val="28"/>
        </w:rPr>
        <w:t>планомерному</w:t>
      </w:r>
      <w:r w:rsidR="001A04A7" w:rsidRPr="00B77182">
        <w:rPr>
          <w:rFonts w:ascii="Times New Roman" w:hAnsi="Times New Roman"/>
          <w:sz w:val="28"/>
          <w:szCs w:val="28"/>
        </w:rPr>
        <w:t xml:space="preserve"> </w:t>
      </w:r>
      <w:r w:rsidRPr="00B77182">
        <w:rPr>
          <w:rFonts w:ascii="Times New Roman" w:hAnsi="Times New Roman"/>
          <w:sz w:val="28"/>
          <w:szCs w:val="28"/>
        </w:rPr>
        <w:t>накоплению</w:t>
      </w:r>
      <w:r w:rsidR="001A04A7" w:rsidRPr="00B77182">
        <w:rPr>
          <w:rFonts w:ascii="Times New Roman" w:hAnsi="Times New Roman"/>
          <w:sz w:val="28"/>
          <w:szCs w:val="28"/>
        </w:rPr>
        <w:t xml:space="preserve"> </w:t>
      </w:r>
      <w:r w:rsidRPr="00B77182">
        <w:rPr>
          <w:rFonts w:ascii="Times New Roman" w:hAnsi="Times New Roman"/>
          <w:sz w:val="28"/>
          <w:szCs w:val="28"/>
        </w:rPr>
        <w:t>ресурсов,</w:t>
      </w:r>
      <w:r w:rsidR="001A04A7" w:rsidRPr="00B77182">
        <w:rPr>
          <w:rFonts w:ascii="Times New Roman" w:hAnsi="Times New Roman"/>
          <w:sz w:val="28"/>
          <w:szCs w:val="28"/>
        </w:rPr>
        <w:t xml:space="preserve"> </w:t>
      </w:r>
      <w:r w:rsidRPr="00B77182">
        <w:rPr>
          <w:rFonts w:ascii="Times New Roman" w:hAnsi="Times New Roman"/>
          <w:sz w:val="28"/>
          <w:szCs w:val="28"/>
        </w:rPr>
        <w:t>необходимых</w:t>
      </w:r>
      <w:r w:rsidR="001A04A7" w:rsidRPr="00B77182">
        <w:rPr>
          <w:rFonts w:ascii="Times New Roman" w:hAnsi="Times New Roman"/>
          <w:sz w:val="28"/>
          <w:szCs w:val="28"/>
        </w:rPr>
        <w:t xml:space="preserve"> </w:t>
      </w:r>
      <w:r w:rsidRPr="00B77182">
        <w:rPr>
          <w:rFonts w:ascii="Times New Roman" w:hAnsi="Times New Roman"/>
          <w:sz w:val="28"/>
          <w:szCs w:val="28"/>
        </w:rPr>
        <w:t>для</w:t>
      </w:r>
      <w:r w:rsidR="001A04A7" w:rsidRPr="00B77182">
        <w:rPr>
          <w:rFonts w:ascii="Times New Roman" w:hAnsi="Times New Roman"/>
          <w:sz w:val="28"/>
          <w:szCs w:val="28"/>
        </w:rPr>
        <w:t xml:space="preserve"> </w:t>
      </w:r>
      <w:r w:rsidRPr="00B77182">
        <w:rPr>
          <w:rFonts w:ascii="Times New Roman" w:hAnsi="Times New Roman"/>
          <w:sz w:val="28"/>
          <w:szCs w:val="28"/>
        </w:rPr>
        <w:t>выполнения</w:t>
      </w:r>
      <w:r w:rsidR="001A04A7" w:rsidRPr="00B77182">
        <w:rPr>
          <w:rFonts w:ascii="Times New Roman" w:hAnsi="Times New Roman"/>
          <w:sz w:val="28"/>
          <w:szCs w:val="28"/>
        </w:rPr>
        <w:t xml:space="preserve"> </w:t>
      </w:r>
      <w:r w:rsidRPr="00B77182">
        <w:rPr>
          <w:rFonts w:ascii="Times New Roman" w:hAnsi="Times New Roman"/>
          <w:sz w:val="28"/>
          <w:szCs w:val="28"/>
        </w:rPr>
        <w:t>мероприятий</w:t>
      </w:r>
      <w:r w:rsidR="001A04A7" w:rsidRPr="00B77182">
        <w:rPr>
          <w:rFonts w:ascii="Times New Roman" w:hAnsi="Times New Roman"/>
          <w:sz w:val="28"/>
          <w:szCs w:val="28"/>
        </w:rPr>
        <w:t xml:space="preserve"> </w:t>
      </w:r>
      <w:r w:rsidRPr="00B77182">
        <w:rPr>
          <w:rFonts w:ascii="Times New Roman" w:hAnsi="Times New Roman"/>
          <w:sz w:val="28"/>
          <w:szCs w:val="28"/>
        </w:rPr>
        <w:t>гражданской</w:t>
      </w:r>
      <w:r w:rsidR="001A04A7" w:rsidRPr="00B77182">
        <w:rPr>
          <w:rFonts w:ascii="Times New Roman" w:hAnsi="Times New Roman"/>
          <w:sz w:val="28"/>
          <w:szCs w:val="28"/>
        </w:rPr>
        <w:t xml:space="preserve"> </w:t>
      </w:r>
      <w:r w:rsidRPr="00B77182">
        <w:rPr>
          <w:rFonts w:ascii="Times New Roman" w:hAnsi="Times New Roman"/>
          <w:sz w:val="28"/>
          <w:szCs w:val="28"/>
        </w:rPr>
        <w:t>обороны</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ликвидации</w:t>
      </w:r>
      <w:r w:rsidR="001A04A7" w:rsidRPr="00B77182">
        <w:rPr>
          <w:rFonts w:ascii="Times New Roman" w:hAnsi="Times New Roman"/>
          <w:sz w:val="28"/>
          <w:szCs w:val="28"/>
        </w:rPr>
        <w:t xml:space="preserve"> </w:t>
      </w:r>
      <w:r w:rsidRPr="00B77182">
        <w:rPr>
          <w:rFonts w:ascii="Times New Roman" w:hAnsi="Times New Roman"/>
          <w:sz w:val="28"/>
          <w:szCs w:val="28"/>
        </w:rPr>
        <w:t>чрезвычайных</w:t>
      </w:r>
      <w:r w:rsidR="001A04A7" w:rsidRPr="00B77182">
        <w:rPr>
          <w:rFonts w:ascii="Times New Roman" w:hAnsi="Times New Roman"/>
          <w:sz w:val="28"/>
          <w:szCs w:val="28"/>
        </w:rPr>
        <w:t xml:space="preserve"> </w:t>
      </w:r>
      <w:r w:rsidRPr="00B77182">
        <w:rPr>
          <w:rFonts w:ascii="Times New Roman" w:hAnsi="Times New Roman"/>
          <w:sz w:val="28"/>
          <w:szCs w:val="28"/>
        </w:rPr>
        <w:t>ситуаций.</w:t>
      </w:r>
      <w:r w:rsidR="001A04A7" w:rsidRPr="00B77182">
        <w:rPr>
          <w:rFonts w:ascii="Times New Roman" w:hAnsi="Times New Roman"/>
          <w:sz w:val="28"/>
          <w:szCs w:val="28"/>
        </w:rPr>
        <w:t xml:space="preserve"> </w:t>
      </w:r>
      <w:r w:rsidRPr="00B77182">
        <w:rPr>
          <w:rFonts w:ascii="Times New Roman" w:hAnsi="Times New Roman"/>
          <w:sz w:val="28"/>
          <w:szCs w:val="28"/>
        </w:rPr>
        <w:t>Проведено</w:t>
      </w:r>
      <w:r w:rsidR="001A04A7" w:rsidRPr="00B77182">
        <w:rPr>
          <w:rFonts w:ascii="Times New Roman" w:hAnsi="Times New Roman"/>
          <w:sz w:val="28"/>
          <w:szCs w:val="28"/>
        </w:rPr>
        <w:t xml:space="preserve"> </w:t>
      </w:r>
      <w:r w:rsidR="007028BD" w:rsidRPr="00B77182">
        <w:rPr>
          <w:rFonts w:ascii="Times New Roman" w:hAnsi="Times New Roman"/>
          <w:sz w:val="28"/>
          <w:szCs w:val="28"/>
        </w:rPr>
        <w:t>75</w:t>
      </w:r>
      <w:r w:rsidR="001A04A7" w:rsidRPr="00B77182">
        <w:rPr>
          <w:rFonts w:ascii="Times New Roman" w:hAnsi="Times New Roman"/>
          <w:sz w:val="28"/>
          <w:szCs w:val="28"/>
        </w:rPr>
        <w:t xml:space="preserve"> </w:t>
      </w:r>
      <w:r w:rsidRPr="00B77182">
        <w:rPr>
          <w:rFonts w:ascii="Times New Roman" w:hAnsi="Times New Roman"/>
          <w:sz w:val="28"/>
          <w:szCs w:val="28"/>
        </w:rPr>
        <w:t>заседаний</w:t>
      </w:r>
      <w:r w:rsidR="001A04A7" w:rsidRPr="00B77182">
        <w:rPr>
          <w:rFonts w:ascii="Times New Roman" w:hAnsi="Times New Roman"/>
          <w:sz w:val="28"/>
          <w:szCs w:val="28"/>
        </w:rPr>
        <w:t xml:space="preserve"> </w:t>
      </w:r>
      <w:r w:rsidRPr="00B77182">
        <w:rPr>
          <w:rFonts w:ascii="Times New Roman" w:hAnsi="Times New Roman"/>
          <w:sz w:val="28"/>
          <w:szCs w:val="28"/>
        </w:rPr>
        <w:t>комиссии</w:t>
      </w:r>
      <w:r w:rsidR="001A04A7" w:rsidRPr="00B77182">
        <w:rPr>
          <w:rFonts w:ascii="Times New Roman" w:hAnsi="Times New Roman"/>
          <w:sz w:val="28"/>
          <w:szCs w:val="28"/>
        </w:rPr>
        <w:t xml:space="preserve"> </w:t>
      </w:r>
      <w:r w:rsidRPr="00B77182">
        <w:rPr>
          <w:rFonts w:ascii="Times New Roman" w:hAnsi="Times New Roman"/>
          <w:sz w:val="28"/>
          <w:szCs w:val="28"/>
        </w:rPr>
        <w:t>по</w:t>
      </w:r>
      <w:r w:rsidR="001A04A7" w:rsidRPr="00B77182">
        <w:rPr>
          <w:rFonts w:ascii="Times New Roman" w:hAnsi="Times New Roman"/>
          <w:sz w:val="28"/>
          <w:szCs w:val="28"/>
        </w:rPr>
        <w:t xml:space="preserve"> </w:t>
      </w:r>
      <w:r w:rsidRPr="00B77182">
        <w:rPr>
          <w:rFonts w:ascii="Times New Roman" w:hAnsi="Times New Roman"/>
          <w:sz w:val="28"/>
          <w:szCs w:val="28"/>
        </w:rPr>
        <w:t>предупреждению</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ликвидации</w:t>
      </w:r>
      <w:r w:rsidR="001A04A7" w:rsidRPr="00B77182">
        <w:rPr>
          <w:rFonts w:ascii="Times New Roman" w:hAnsi="Times New Roman"/>
          <w:sz w:val="28"/>
          <w:szCs w:val="28"/>
        </w:rPr>
        <w:t xml:space="preserve"> </w:t>
      </w:r>
      <w:r w:rsidRPr="00B77182">
        <w:rPr>
          <w:rFonts w:ascii="Times New Roman" w:hAnsi="Times New Roman"/>
          <w:sz w:val="28"/>
          <w:szCs w:val="28"/>
        </w:rPr>
        <w:t>чрезвычайных</w:t>
      </w:r>
      <w:r w:rsidR="001A04A7" w:rsidRPr="00B77182">
        <w:rPr>
          <w:rFonts w:ascii="Times New Roman" w:hAnsi="Times New Roman"/>
          <w:sz w:val="28"/>
          <w:szCs w:val="28"/>
        </w:rPr>
        <w:t xml:space="preserve"> </w:t>
      </w:r>
      <w:r w:rsidRPr="00B77182">
        <w:rPr>
          <w:rFonts w:ascii="Times New Roman" w:hAnsi="Times New Roman"/>
          <w:sz w:val="28"/>
          <w:szCs w:val="28"/>
        </w:rPr>
        <w:t>ситуаций</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обеспечению</w:t>
      </w:r>
      <w:r w:rsidR="001A04A7" w:rsidRPr="00B77182">
        <w:rPr>
          <w:rFonts w:ascii="Times New Roman" w:hAnsi="Times New Roman"/>
          <w:sz w:val="28"/>
          <w:szCs w:val="28"/>
        </w:rPr>
        <w:t xml:space="preserve"> </w:t>
      </w:r>
      <w:r w:rsidRPr="00B77182">
        <w:rPr>
          <w:rFonts w:ascii="Times New Roman" w:hAnsi="Times New Roman"/>
          <w:sz w:val="28"/>
          <w:szCs w:val="28"/>
        </w:rPr>
        <w:t>пожарной</w:t>
      </w:r>
      <w:r w:rsidR="001A04A7" w:rsidRPr="00B77182">
        <w:rPr>
          <w:rFonts w:ascii="Times New Roman" w:hAnsi="Times New Roman"/>
          <w:sz w:val="28"/>
          <w:szCs w:val="28"/>
        </w:rPr>
        <w:t xml:space="preserve"> </w:t>
      </w:r>
      <w:r w:rsidRPr="00B77182">
        <w:rPr>
          <w:rFonts w:ascii="Times New Roman" w:hAnsi="Times New Roman"/>
          <w:sz w:val="28"/>
          <w:szCs w:val="28"/>
        </w:rPr>
        <w:t>безопасности</w:t>
      </w:r>
      <w:r w:rsidR="001A04A7" w:rsidRPr="00B77182">
        <w:rPr>
          <w:rFonts w:ascii="Times New Roman" w:hAnsi="Times New Roman"/>
          <w:sz w:val="28"/>
          <w:szCs w:val="28"/>
        </w:rPr>
        <w:t xml:space="preserve"> </w:t>
      </w:r>
      <w:r w:rsidR="00FE6EC3">
        <w:rPr>
          <w:rFonts w:ascii="Times New Roman" w:hAnsi="Times New Roman"/>
          <w:sz w:val="28"/>
          <w:szCs w:val="28"/>
        </w:rPr>
        <w:t>А</w:t>
      </w:r>
      <w:r w:rsidRPr="00B77182">
        <w:rPr>
          <w:rFonts w:ascii="Times New Roman" w:hAnsi="Times New Roman"/>
          <w:sz w:val="28"/>
          <w:szCs w:val="28"/>
        </w:rPr>
        <w:t>дминистрации</w:t>
      </w:r>
      <w:r w:rsidR="001A04A7" w:rsidRPr="00B77182">
        <w:rPr>
          <w:rFonts w:ascii="Times New Roman" w:hAnsi="Times New Roman"/>
          <w:sz w:val="28"/>
          <w:szCs w:val="28"/>
        </w:rPr>
        <w:t xml:space="preserve"> </w:t>
      </w:r>
      <w:r w:rsidRPr="00B77182">
        <w:rPr>
          <w:rFonts w:ascii="Times New Roman" w:hAnsi="Times New Roman"/>
          <w:sz w:val="28"/>
          <w:szCs w:val="28"/>
        </w:rPr>
        <w:t>района,</w:t>
      </w:r>
      <w:r w:rsidR="001A04A7" w:rsidRPr="00B77182">
        <w:rPr>
          <w:rFonts w:ascii="Times New Roman" w:hAnsi="Times New Roman"/>
          <w:sz w:val="28"/>
          <w:szCs w:val="28"/>
        </w:rPr>
        <w:t xml:space="preserve"> </w:t>
      </w:r>
      <w:r w:rsidRPr="00B77182">
        <w:rPr>
          <w:rFonts w:ascii="Times New Roman" w:hAnsi="Times New Roman"/>
          <w:sz w:val="28"/>
          <w:szCs w:val="28"/>
        </w:rPr>
        <w:t>на</w:t>
      </w:r>
      <w:r w:rsidR="001A04A7" w:rsidRPr="00B77182">
        <w:rPr>
          <w:rFonts w:ascii="Times New Roman" w:hAnsi="Times New Roman"/>
          <w:sz w:val="28"/>
          <w:szCs w:val="28"/>
        </w:rPr>
        <w:t xml:space="preserve"> </w:t>
      </w:r>
      <w:r w:rsidRPr="00B77182">
        <w:rPr>
          <w:rFonts w:ascii="Times New Roman" w:hAnsi="Times New Roman"/>
          <w:sz w:val="28"/>
          <w:szCs w:val="28"/>
        </w:rPr>
        <w:t>которых</w:t>
      </w:r>
      <w:r w:rsidR="001A04A7" w:rsidRPr="00B77182">
        <w:rPr>
          <w:rFonts w:ascii="Times New Roman" w:hAnsi="Times New Roman"/>
          <w:sz w:val="28"/>
          <w:szCs w:val="28"/>
        </w:rPr>
        <w:t xml:space="preserve"> </w:t>
      </w:r>
      <w:r w:rsidR="007028BD" w:rsidRPr="00B77182">
        <w:rPr>
          <w:rFonts w:ascii="Times New Roman" w:hAnsi="Times New Roman"/>
          <w:sz w:val="28"/>
          <w:szCs w:val="28"/>
        </w:rPr>
        <w:t>рассмотрен</w:t>
      </w:r>
      <w:r w:rsidR="001A04A7" w:rsidRPr="00B77182">
        <w:rPr>
          <w:rFonts w:ascii="Times New Roman" w:hAnsi="Times New Roman"/>
          <w:sz w:val="28"/>
          <w:szCs w:val="28"/>
        </w:rPr>
        <w:t xml:space="preserve"> </w:t>
      </w:r>
      <w:r w:rsidR="007028BD" w:rsidRPr="00B77182">
        <w:rPr>
          <w:rFonts w:ascii="Times New Roman" w:hAnsi="Times New Roman"/>
          <w:sz w:val="28"/>
          <w:szCs w:val="28"/>
        </w:rPr>
        <w:t>31</w:t>
      </w:r>
      <w:r w:rsidR="001A04A7" w:rsidRPr="00B77182">
        <w:rPr>
          <w:rFonts w:ascii="Times New Roman" w:hAnsi="Times New Roman"/>
          <w:sz w:val="28"/>
          <w:szCs w:val="28"/>
        </w:rPr>
        <w:t xml:space="preserve"> </w:t>
      </w:r>
      <w:r w:rsidRPr="00B77182">
        <w:rPr>
          <w:rFonts w:ascii="Times New Roman" w:hAnsi="Times New Roman"/>
          <w:sz w:val="28"/>
          <w:szCs w:val="28"/>
        </w:rPr>
        <w:t>вопрос</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области</w:t>
      </w:r>
      <w:r w:rsidR="001A04A7" w:rsidRPr="00B77182">
        <w:rPr>
          <w:rFonts w:ascii="Times New Roman" w:hAnsi="Times New Roman"/>
          <w:sz w:val="28"/>
          <w:szCs w:val="28"/>
        </w:rPr>
        <w:t xml:space="preserve"> </w:t>
      </w:r>
      <w:r w:rsidRPr="00B77182">
        <w:rPr>
          <w:rFonts w:ascii="Times New Roman" w:hAnsi="Times New Roman"/>
          <w:sz w:val="28"/>
          <w:szCs w:val="28"/>
        </w:rPr>
        <w:t>защиты</w:t>
      </w:r>
      <w:r w:rsidR="001A04A7" w:rsidRPr="00B77182">
        <w:rPr>
          <w:rFonts w:ascii="Times New Roman" w:hAnsi="Times New Roman"/>
          <w:sz w:val="28"/>
          <w:szCs w:val="28"/>
        </w:rPr>
        <w:t xml:space="preserve"> </w:t>
      </w:r>
      <w:r w:rsidRPr="00B77182">
        <w:rPr>
          <w:rFonts w:ascii="Times New Roman" w:hAnsi="Times New Roman"/>
          <w:sz w:val="28"/>
          <w:szCs w:val="28"/>
        </w:rPr>
        <w:t>населения</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территории</w:t>
      </w:r>
      <w:r w:rsidR="001A04A7" w:rsidRPr="00B77182">
        <w:rPr>
          <w:rFonts w:ascii="Times New Roman" w:hAnsi="Times New Roman"/>
          <w:sz w:val="28"/>
          <w:szCs w:val="28"/>
        </w:rPr>
        <w:t xml:space="preserve"> </w:t>
      </w:r>
      <w:r w:rsidRPr="00B77182">
        <w:rPr>
          <w:rFonts w:ascii="Times New Roman" w:hAnsi="Times New Roman"/>
          <w:sz w:val="28"/>
          <w:szCs w:val="28"/>
        </w:rPr>
        <w:t>от</w:t>
      </w:r>
      <w:r w:rsidR="001A04A7" w:rsidRPr="00B77182">
        <w:rPr>
          <w:rFonts w:ascii="Times New Roman" w:hAnsi="Times New Roman"/>
          <w:sz w:val="28"/>
          <w:szCs w:val="28"/>
        </w:rPr>
        <w:t xml:space="preserve"> </w:t>
      </w:r>
      <w:r w:rsidRPr="00B77182">
        <w:rPr>
          <w:rFonts w:ascii="Times New Roman" w:hAnsi="Times New Roman"/>
          <w:sz w:val="28"/>
          <w:szCs w:val="28"/>
        </w:rPr>
        <w:t>чрезвычайных</w:t>
      </w:r>
      <w:r w:rsidR="001A04A7" w:rsidRPr="00B77182">
        <w:rPr>
          <w:rFonts w:ascii="Times New Roman" w:hAnsi="Times New Roman"/>
          <w:sz w:val="28"/>
          <w:szCs w:val="28"/>
        </w:rPr>
        <w:t xml:space="preserve"> </w:t>
      </w:r>
      <w:r w:rsidRPr="00B77182">
        <w:rPr>
          <w:rFonts w:ascii="Times New Roman" w:hAnsi="Times New Roman"/>
          <w:sz w:val="28"/>
          <w:szCs w:val="28"/>
        </w:rPr>
        <w:t>ситуаций</w:t>
      </w:r>
      <w:r w:rsidR="001A04A7" w:rsidRPr="00B77182">
        <w:rPr>
          <w:rFonts w:ascii="Times New Roman" w:hAnsi="Times New Roman"/>
          <w:sz w:val="28"/>
          <w:szCs w:val="28"/>
        </w:rPr>
        <w:t xml:space="preserve"> </w:t>
      </w:r>
      <w:r w:rsidRPr="00B77182">
        <w:rPr>
          <w:rFonts w:ascii="Times New Roman" w:hAnsi="Times New Roman"/>
          <w:sz w:val="28"/>
          <w:szCs w:val="28"/>
        </w:rPr>
        <w:t>природного</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техногенного</w:t>
      </w:r>
      <w:r w:rsidR="001A04A7" w:rsidRPr="00B77182">
        <w:rPr>
          <w:rFonts w:ascii="Times New Roman" w:hAnsi="Times New Roman"/>
          <w:sz w:val="28"/>
          <w:szCs w:val="28"/>
        </w:rPr>
        <w:t xml:space="preserve"> </w:t>
      </w:r>
      <w:r w:rsidRPr="00B77182">
        <w:rPr>
          <w:rFonts w:ascii="Times New Roman" w:hAnsi="Times New Roman"/>
          <w:sz w:val="28"/>
          <w:szCs w:val="28"/>
        </w:rPr>
        <w:t>характера</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обеспечения</w:t>
      </w:r>
      <w:r w:rsidR="001A04A7" w:rsidRPr="00B77182">
        <w:rPr>
          <w:rFonts w:ascii="Times New Roman" w:hAnsi="Times New Roman"/>
          <w:sz w:val="28"/>
          <w:szCs w:val="28"/>
        </w:rPr>
        <w:t xml:space="preserve"> </w:t>
      </w:r>
      <w:r w:rsidRPr="00B77182">
        <w:rPr>
          <w:rFonts w:ascii="Times New Roman" w:hAnsi="Times New Roman"/>
          <w:sz w:val="28"/>
          <w:szCs w:val="28"/>
        </w:rPr>
        <w:t>пожарной</w:t>
      </w:r>
      <w:r w:rsidR="001A04A7" w:rsidRPr="00B77182">
        <w:rPr>
          <w:rFonts w:ascii="Times New Roman" w:hAnsi="Times New Roman"/>
          <w:sz w:val="28"/>
          <w:szCs w:val="28"/>
        </w:rPr>
        <w:t xml:space="preserve"> </w:t>
      </w:r>
      <w:r w:rsidRPr="00B77182">
        <w:rPr>
          <w:rFonts w:ascii="Times New Roman" w:hAnsi="Times New Roman"/>
          <w:sz w:val="28"/>
          <w:szCs w:val="28"/>
        </w:rPr>
        <w:t>безопасности</w:t>
      </w:r>
      <w:r w:rsidR="007028BD" w:rsidRPr="00B77182">
        <w:rPr>
          <w:rFonts w:ascii="Times New Roman" w:hAnsi="Times New Roman"/>
          <w:sz w:val="28"/>
          <w:szCs w:val="28"/>
        </w:rPr>
        <w:t xml:space="preserve"> и безопасности на водных объектах</w:t>
      </w:r>
      <w:r w:rsidRPr="00B77182">
        <w:rPr>
          <w:rFonts w:ascii="Times New Roman" w:hAnsi="Times New Roman"/>
          <w:sz w:val="28"/>
          <w:szCs w:val="28"/>
        </w:rPr>
        <w:t>.</w:t>
      </w:r>
    </w:p>
    <w:p w14:paraId="2530B32D" w14:textId="384FCDF7" w:rsidR="00B04B0D" w:rsidRPr="00B77182" w:rsidRDefault="00B04B0D"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январе</w:t>
      </w:r>
      <w:r w:rsidR="001A04A7" w:rsidRPr="00B77182">
        <w:rPr>
          <w:rFonts w:ascii="Times New Roman" w:hAnsi="Times New Roman"/>
          <w:sz w:val="28"/>
          <w:szCs w:val="28"/>
        </w:rPr>
        <w:t xml:space="preserve"> </w:t>
      </w:r>
      <w:r w:rsidR="007028BD" w:rsidRPr="00B77182">
        <w:rPr>
          <w:rFonts w:ascii="Times New Roman" w:hAnsi="Times New Roman"/>
          <w:sz w:val="28"/>
          <w:szCs w:val="28"/>
        </w:rPr>
        <w:t>2024</w:t>
      </w:r>
      <w:r w:rsidR="001A04A7" w:rsidRPr="00B77182">
        <w:rPr>
          <w:rFonts w:ascii="Times New Roman" w:hAnsi="Times New Roman"/>
          <w:sz w:val="28"/>
          <w:szCs w:val="28"/>
        </w:rPr>
        <w:t xml:space="preserve"> </w:t>
      </w:r>
      <w:r w:rsidRPr="00B77182">
        <w:rPr>
          <w:rFonts w:ascii="Times New Roman" w:hAnsi="Times New Roman"/>
          <w:sz w:val="28"/>
          <w:szCs w:val="28"/>
        </w:rPr>
        <w:t>года</w:t>
      </w:r>
      <w:r w:rsidR="001A04A7" w:rsidRPr="00B77182">
        <w:rPr>
          <w:rFonts w:ascii="Times New Roman" w:hAnsi="Times New Roman"/>
          <w:sz w:val="28"/>
          <w:szCs w:val="28"/>
        </w:rPr>
        <w:t xml:space="preserve"> </w:t>
      </w:r>
      <w:r w:rsidRPr="00B77182">
        <w:rPr>
          <w:rFonts w:ascii="Times New Roman" w:hAnsi="Times New Roman"/>
          <w:sz w:val="28"/>
          <w:szCs w:val="28"/>
        </w:rPr>
        <w:t>проведена</w:t>
      </w:r>
      <w:r w:rsidR="001A04A7" w:rsidRPr="00B77182">
        <w:rPr>
          <w:rFonts w:ascii="Times New Roman" w:hAnsi="Times New Roman"/>
          <w:sz w:val="28"/>
          <w:szCs w:val="28"/>
        </w:rPr>
        <w:t xml:space="preserve"> </w:t>
      </w:r>
      <w:r w:rsidRPr="00B77182">
        <w:rPr>
          <w:rFonts w:ascii="Times New Roman" w:hAnsi="Times New Roman"/>
          <w:sz w:val="28"/>
          <w:szCs w:val="28"/>
        </w:rPr>
        <w:t>корректировка</w:t>
      </w:r>
      <w:r w:rsidR="001A04A7" w:rsidRPr="00B77182">
        <w:rPr>
          <w:rFonts w:ascii="Times New Roman" w:hAnsi="Times New Roman"/>
          <w:sz w:val="28"/>
          <w:szCs w:val="28"/>
        </w:rPr>
        <w:t xml:space="preserve"> </w:t>
      </w:r>
      <w:r w:rsidRPr="00B77182">
        <w:rPr>
          <w:rFonts w:ascii="Times New Roman" w:hAnsi="Times New Roman"/>
          <w:sz w:val="28"/>
          <w:szCs w:val="28"/>
        </w:rPr>
        <w:t>Плана</w:t>
      </w:r>
      <w:r w:rsidR="001A04A7" w:rsidRPr="00B77182">
        <w:rPr>
          <w:rFonts w:ascii="Times New Roman" w:hAnsi="Times New Roman"/>
          <w:sz w:val="28"/>
          <w:szCs w:val="28"/>
        </w:rPr>
        <w:t xml:space="preserve"> </w:t>
      </w:r>
      <w:r w:rsidRPr="00B77182">
        <w:rPr>
          <w:rFonts w:ascii="Times New Roman" w:hAnsi="Times New Roman"/>
          <w:sz w:val="28"/>
          <w:szCs w:val="28"/>
        </w:rPr>
        <w:t>действий</w:t>
      </w:r>
      <w:r w:rsidR="001A04A7" w:rsidRPr="00B77182">
        <w:rPr>
          <w:rFonts w:ascii="Times New Roman" w:hAnsi="Times New Roman"/>
          <w:sz w:val="28"/>
          <w:szCs w:val="28"/>
        </w:rPr>
        <w:t xml:space="preserve"> </w:t>
      </w:r>
      <w:r w:rsidRPr="00B77182">
        <w:rPr>
          <w:rFonts w:ascii="Times New Roman" w:hAnsi="Times New Roman"/>
          <w:sz w:val="28"/>
          <w:szCs w:val="28"/>
        </w:rPr>
        <w:t>по</w:t>
      </w:r>
      <w:r w:rsidR="001A04A7" w:rsidRPr="00B77182">
        <w:rPr>
          <w:rFonts w:ascii="Times New Roman" w:hAnsi="Times New Roman"/>
          <w:sz w:val="28"/>
          <w:szCs w:val="28"/>
        </w:rPr>
        <w:t xml:space="preserve"> </w:t>
      </w:r>
      <w:r w:rsidRPr="00B77182">
        <w:rPr>
          <w:rFonts w:ascii="Times New Roman" w:hAnsi="Times New Roman"/>
          <w:sz w:val="28"/>
          <w:szCs w:val="28"/>
        </w:rPr>
        <w:t>предупреждению</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ликвидации</w:t>
      </w:r>
      <w:r w:rsidR="001A04A7" w:rsidRPr="00B77182">
        <w:rPr>
          <w:rFonts w:ascii="Times New Roman" w:hAnsi="Times New Roman"/>
          <w:sz w:val="28"/>
          <w:szCs w:val="28"/>
        </w:rPr>
        <w:t xml:space="preserve"> </w:t>
      </w:r>
      <w:r w:rsidRPr="00B77182">
        <w:rPr>
          <w:rFonts w:ascii="Times New Roman" w:hAnsi="Times New Roman"/>
          <w:sz w:val="28"/>
          <w:szCs w:val="28"/>
        </w:rPr>
        <w:t>чрезвычайных</w:t>
      </w:r>
      <w:r w:rsidR="001A04A7" w:rsidRPr="00B77182">
        <w:rPr>
          <w:rFonts w:ascii="Times New Roman" w:hAnsi="Times New Roman"/>
          <w:sz w:val="28"/>
          <w:szCs w:val="28"/>
        </w:rPr>
        <w:t xml:space="preserve"> </w:t>
      </w:r>
      <w:r w:rsidRPr="00B77182">
        <w:rPr>
          <w:rFonts w:ascii="Times New Roman" w:hAnsi="Times New Roman"/>
          <w:sz w:val="28"/>
          <w:szCs w:val="28"/>
        </w:rPr>
        <w:t>ситуаций</w:t>
      </w:r>
      <w:r w:rsidR="001A04A7" w:rsidRPr="00B77182">
        <w:rPr>
          <w:rFonts w:ascii="Times New Roman" w:hAnsi="Times New Roman"/>
          <w:sz w:val="28"/>
          <w:szCs w:val="28"/>
        </w:rPr>
        <w:t xml:space="preserve"> </w:t>
      </w:r>
      <w:r w:rsidRPr="00B77182">
        <w:rPr>
          <w:rFonts w:ascii="Times New Roman" w:hAnsi="Times New Roman"/>
          <w:sz w:val="28"/>
          <w:szCs w:val="28"/>
        </w:rPr>
        <w:t>муниципального</w:t>
      </w:r>
      <w:r w:rsidR="001A04A7" w:rsidRPr="00B77182">
        <w:rPr>
          <w:rFonts w:ascii="Times New Roman" w:hAnsi="Times New Roman"/>
          <w:sz w:val="28"/>
          <w:szCs w:val="28"/>
        </w:rPr>
        <w:t xml:space="preserve"> </w:t>
      </w:r>
      <w:r w:rsidRPr="00B77182">
        <w:rPr>
          <w:rFonts w:ascii="Times New Roman" w:hAnsi="Times New Roman"/>
          <w:sz w:val="28"/>
          <w:szCs w:val="28"/>
        </w:rPr>
        <w:t>образования</w:t>
      </w:r>
      <w:r w:rsidR="001A04A7" w:rsidRPr="00B77182">
        <w:rPr>
          <w:rFonts w:ascii="Times New Roman" w:hAnsi="Times New Roman"/>
          <w:sz w:val="28"/>
          <w:szCs w:val="28"/>
        </w:rPr>
        <w:t xml:space="preserve"> </w:t>
      </w:r>
      <w:r w:rsidRPr="00B77182">
        <w:rPr>
          <w:rFonts w:ascii="Times New Roman" w:hAnsi="Times New Roman"/>
          <w:sz w:val="28"/>
          <w:szCs w:val="28"/>
        </w:rPr>
        <w:t>Ханты-Мансийский</w:t>
      </w:r>
      <w:r w:rsidR="001A04A7" w:rsidRPr="00B77182">
        <w:rPr>
          <w:rFonts w:ascii="Times New Roman" w:hAnsi="Times New Roman"/>
          <w:sz w:val="28"/>
          <w:szCs w:val="28"/>
        </w:rPr>
        <w:t xml:space="preserve"> </w:t>
      </w:r>
      <w:r w:rsidRPr="00B77182">
        <w:rPr>
          <w:rFonts w:ascii="Times New Roman" w:hAnsi="Times New Roman"/>
          <w:sz w:val="28"/>
          <w:szCs w:val="28"/>
        </w:rPr>
        <w:t>район</w:t>
      </w:r>
      <w:r w:rsidR="001A04A7" w:rsidRPr="00B77182">
        <w:rPr>
          <w:rFonts w:ascii="Times New Roman" w:hAnsi="Times New Roman"/>
          <w:sz w:val="28"/>
          <w:szCs w:val="28"/>
        </w:rPr>
        <w:t xml:space="preserve"> </w:t>
      </w:r>
      <w:r w:rsidRPr="00B77182">
        <w:rPr>
          <w:rFonts w:ascii="Times New Roman" w:hAnsi="Times New Roman"/>
          <w:sz w:val="28"/>
          <w:szCs w:val="28"/>
        </w:rPr>
        <w:t>(далее</w:t>
      </w:r>
      <w:r w:rsidR="001A04A7" w:rsidRPr="00B77182">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План).</w:t>
      </w:r>
      <w:r w:rsidR="001A04A7" w:rsidRPr="00B77182">
        <w:rPr>
          <w:rFonts w:ascii="Times New Roman" w:hAnsi="Times New Roman"/>
          <w:sz w:val="28"/>
          <w:szCs w:val="28"/>
        </w:rPr>
        <w:t xml:space="preserve"> </w:t>
      </w:r>
      <w:r w:rsidRPr="00B77182">
        <w:rPr>
          <w:rFonts w:ascii="Times New Roman" w:hAnsi="Times New Roman"/>
          <w:sz w:val="28"/>
          <w:szCs w:val="28"/>
        </w:rPr>
        <w:t>План</w:t>
      </w:r>
      <w:r w:rsidR="001A04A7" w:rsidRPr="00B77182">
        <w:rPr>
          <w:rFonts w:ascii="Times New Roman" w:hAnsi="Times New Roman"/>
          <w:sz w:val="28"/>
          <w:szCs w:val="28"/>
        </w:rPr>
        <w:t xml:space="preserve"> </w:t>
      </w:r>
      <w:r w:rsidRPr="00B77182">
        <w:rPr>
          <w:rFonts w:ascii="Times New Roman" w:hAnsi="Times New Roman"/>
          <w:sz w:val="28"/>
          <w:szCs w:val="28"/>
        </w:rPr>
        <w:t>вводится</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действие</w:t>
      </w:r>
      <w:r w:rsidR="001A04A7" w:rsidRPr="00B77182">
        <w:rPr>
          <w:rFonts w:ascii="Times New Roman" w:hAnsi="Times New Roman"/>
          <w:sz w:val="28"/>
          <w:szCs w:val="28"/>
        </w:rPr>
        <w:t xml:space="preserve"> </w:t>
      </w:r>
      <w:r w:rsidRPr="00B77182">
        <w:rPr>
          <w:rFonts w:ascii="Times New Roman" w:hAnsi="Times New Roman"/>
          <w:sz w:val="28"/>
          <w:szCs w:val="28"/>
        </w:rPr>
        <w:t>при</w:t>
      </w:r>
      <w:r w:rsidR="001A04A7" w:rsidRPr="00B77182">
        <w:rPr>
          <w:rFonts w:ascii="Times New Roman" w:hAnsi="Times New Roman"/>
          <w:sz w:val="28"/>
          <w:szCs w:val="28"/>
        </w:rPr>
        <w:t xml:space="preserve"> </w:t>
      </w:r>
      <w:r w:rsidRPr="00B77182">
        <w:rPr>
          <w:rFonts w:ascii="Times New Roman" w:hAnsi="Times New Roman"/>
          <w:sz w:val="28"/>
          <w:szCs w:val="28"/>
        </w:rPr>
        <w:t>возникновении</w:t>
      </w:r>
      <w:r w:rsidR="001A04A7" w:rsidRPr="00B77182">
        <w:rPr>
          <w:rFonts w:ascii="Times New Roman" w:hAnsi="Times New Roman"/>
          <w:sz w:val="28"/>
          <w:szCs w:val="28"/>
        </w:rPr>
        <w:t xml:space="preserve"> </w:t>
      </w:r>
      <w:r w:rsidRPr="00B77182">
        <w:rPr>
          <w:rFonts w:ascii="Times New Roman" w:hAnsi="Times New Roman"/>
          <w:sz w:val="28"/>
          <w:szCs w:val="28"/>
        </w:rPr>
        <w:t>чрезвычайных</w:t>
      </w:r>
      <w:r w:rsidR="001A04A7" w:rsidRPr="00B77182">
        <w:rPr>
          <w:rFonts w:ascii="Times New Roman" w:hAnsi="Times New Roman"/>
          <w:sz w:val="28"/>
          <w:szCs w:val="28"/>
        </w:rPr>
        <w:t xml:space="preserve"> </w:t>
      </w:r>
      <w:r w:rsidRPr="00B77182">
        <w:rPr>
          <w:rFonts w:ascii="Times New Roman" w:hAnsi="Times New Roman"/>
          <w:sz w:val="28"/>
          <w:szCs w:val="28"/>
        </w:rPr>
        <w:t>ситуаций.</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202</w:t>
      </w:r>
      <w:r w:rsidR="007028BD" w:rsidRPr="00B77182">
        <w:rPr>
          <w:rFonts w:ascii="Times New Roman" w:hAnsi="Times New Roman"/>
          <w:sz w:val="28"/>
          <w:szCs w:val="28"/>
        </w:rPr>
        <w:t>4</w:t>
      </w:r>
      <w:r w:rsidR="001A04A7" w:rsidRPr="00B77182">
        <w:rPr>
          <w:rFonts w:ascii="Times New Roman" w:hAnsi="Times New Roman"/>
          <w:sz w:val="28"/>
          <w:szCs w:val="28"/>
        </w:rPr>
        <w:t xml:space="preserve"> </w:t>
      </w:r>
      <w:r w:rsidRPr="00B77182">
        <w:rPr>
          <w:rFonts w:ascii="Times New Roman" w:hAnsi="Times New Roman"/>
          <w:sz w:val="28"/>
          <w:szCs w:val="28"/>
        </w:rPr>
        <w:t>году</w:t>
      </w:r>
      <w:r w:rsidR="001A04A7" w:rsidRPr="00B77182">
        <w:rPr>
          <w:rFonts w:ascii="Times New Roman" w:hAnsi="Times New Roman"/>
          <w:sz w:val="28"/>
          <w:szCs w:val="28"/>
        </w:rPr>
        <w:t xml:space="preserve"> </w:t>
      </w:r>
      <w:r w:rsidRPr="00B77182">
        <w:rPr>
          <w:rFonts w:ascii="Times New Roman" w:hAnsi="Times New Roman"/>
          <w:sz w:val="28"/>
          <w:szCs w:val="28"/>
        </w:rPr>
        <w:t>План</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действие</w:t>
      </w:r>
      <w:r w:rsidR="001A04A7" w:rsidRPr="00B77182">
        <w:rPr>
          <w:rFonts w:ascii="Times New Roman" w:hAnsi="Times New Roman"/>
          <w:sz w:val="28"/>
          <w:szCs w:val="28"/>
        </w:rPr>
        <w:t xml:space="preserve"> </w:t>
      </w:r>
      <w:r w:rsidRPr="00B77182">
        <w:rPr>
          <w:rFonts w:ascii="Times New Roman" w:hAnsi="Times New Roman"/>
          <w:sz w:val="28"/>
          <w:szCs w:val="28"/>
        </w:rPr>
        <w:t>не</w:t>
      </w:r>
      <w:r w:rsidR="001A04A7" w:rsidRPr="00B77182">
        <w:rPr>
          <w:rFonts w:ascii="Times New Roman" w:hAnsi="Times New Roman"/>
          <w:sz w:val="28"/>
          <w:szCs w:val="28"/>
        </w:rPr>
        <w:t xml:space="preserve"> </w:t>
      </w:r>
      <w:r w:rsidRPr="00B77182">
        <w:rPr>
          <w:rFonts w:ascii="Times New Roman" w:hAnsi="Times New Roman"/>
          <w:sz w:val="28"/>
          <w:szCs w:val="28"/>
        </w:rPr>
        <w:t>вводился.</w:t>
      </w:r>
    </w:p>
    <w:p w14:paraId="58569A2A" w14:textId="0B71AEFC" w:rsidR="00B04B0D" w:rsidRPr="00B77182" w:rsidRDefault="00B04B0D"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Реализованы</w:t>
      </w:r>
      <w:r w:rsidR="001A04A7" w:rsidRPr="00B77182">
        <w:rPr>
          <w:rFonts w:ascii="Times New Roman" w:hAnsi="Times New Roman"/>
          <w:sz w:val="28"/>
          <w:szCs w:val="28"/>
        </w:rPr>
        <w:t xml:space="preserve"> </w:t>
      </w:r>
      <w:r w:rsidRPr="00B77182">
        <w:rPr>
          <w:rFonts w:ascii="Times New Roman" w:hAnsi="Times New Roman"/>
          <w:sz w:val="28"/>
          <w:szCs w:val="28"/>
        </w:rPr>
        <w:t>мероприятия</w:t>
      </w:r>
      <w:r w:rsidR="001A04A7" w:rsidRPr="00B77182">
        <w:rPr>
          <w:rFonts w:ascii="Times New Roman" w:hAnsi="Times New Roman"/>
          <w:sz w:val="28"/>
          <w:szCs w:val="28"/>
        </w:rPr>
        <w:t xml:space="preserve"> </w:t>
      </w:r>
      <w:r w:rsidRPr="00B77182">
        <w:rPr>
          <w:rFonts w:ascii="Times New Roman" w:hAnsi="Times New Roman"/>
          <w:sz w:val="28"/>
          <w:szCs w:val="28"/>
        </w:rPr>
        <w:t>по</w:t>
      </w:r>
      <w:r w:rsidR="001A04A7" w:rsidRPr="00B77182">
        <w:rPr>
          <w:rFonts w:ascii="Times New Roman" w:hAnsi="Times New Roman"/>
          <w:sz w:val="28"/>
          <w:szCs w:val="28"/>
        </w:rPr>
        <w:t xml:space="preserve"> </w:t>
      </w:r>
      <w:r w:rsidRPr="00B77182">
        <w:rPr>
          <w:rFonts w:ascii="Times New Roman" w:hAnsi="Times New Roman"/>
          <w:sz w:val="28"/>
          <w:szCs w:val="28"/>
        </w:rPr>
        <w:t>подготовке</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содержанию</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готовности</w:t>
      </w:r>
      <w:r w:rsidR="001A04A7" w:rsidRPr="00B77182">
        <w:rPr>
          <w:rFonts w:ascii="Times New Roman" w:hAnsi="Times New Roman"/>
          <w:sz w:val="28"/>
          <w:szCs w:val="28"/>
        </w:rPr>
        <w:t xml:space="preserve"> </w:t>
      </w:r>
      <w:r w:rsidRPr="00B77182">
        <w:rPr>
          <w:rFonts w:ascii="Times New Roman" w:hAnsi="Times New Roman"/>
          <w:sz w:val="28"/>
          <w:szCs w:val="28"/>
        </w:rPr>
        <w:t>необходимых</w:t>
      </w:r>
      <w:r w:rsidR="001A04A7" w:rsidRPr="00B77182">
        <w:rPr>
          <w:rFonts w:ascii="Times New Roman" w:hAnsi="Times New Roman"/>
          <w:sz w:val="28"/>
          <w:szCs w:val="28"/>
        </w:rPr>
        <w:t xml:space="preserve"> </w:t>
      </w:r>
      <w:r w:rsidRPr="00B77182">
        <w:rPr>
          <w:rFonts w:ascii="Times New Roman" w:hAnsi="Times New Roman"/>
          <w:sz w:val="28"/>
          <w:szCs w:val="28"/>
        </w:rPr>
        <w:t>сил</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00785A88" w:rsidRPr="00B77182">
        <w:rPr>
          <w:rFonts w:ascii="Times New Roman" w:hAnsi="Times New Roman"/>
          <w:sz w:val="28"/>
          <w:szCs w:val="28"/>
        </w:rPr>
        <w:t>средств для защиты населения,</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территории</w:t>
      </w:r>
      <w:r w:rsidR="001A04A7" w:rsidRPr="00B77182">
        <w:rPr>
          <w:rFonts w:ascii="Times New Roman" w:hAnsi="Times New Roman"/>
          <w:sz w:val="28"/>
          <w:szCs w:val="28"/>
        </w:rPr>
        <w:t xml:space="preserve"> </w:t>
      </w:r>
      <w:r w:rsidRPr="00B77182">
        <w:rPr>
          <w:rFonts w:ascii="Times New Roman" w:hAnsi="Times New Roman"/>
          <w:sz w:val="28"/>
          <w:szCs w:val="28"/>
        </w:rPr>
        <w:t>района</w:t>
      </w:r>
      <w:r w:rsidR="001A04A7" w:rsidRPr="00B77182">
        <w:rPr>
          <w:rFonts w:ascii="Times New Roman" w:hAnsi="Times New Roman"/>
          <w:sz w:val="28"/>
          <w:szCs w:val="28"/>
        </w:rPr>
        <w:t xml:space="preserve"> </w:t>
      </w:r>
      <w:r w:rsidRPr="00B77182">
        <w:rPr>
          <w:rFonts w:ascii="Times New Roman" w:hAnsi="Times New Roman"/>
          <w:sz w:val="28"/>
          <w:szCs w:val="28"/>
        </w:rPr>
        <w:t>от</w:t>
      </w:r>
      <w:r w:rsidR="001A04A7" w:rsidRPr="00B77182">
        <w:rPr>
          <w:rFonts w:ascii="Times New Roman" w:hAnsi="Times New Roman"/>
          <w:sz w:val="28"/>
          <w:szCs w:val="28"/>
        </w:rPr>
        <w:t xml:space="preserve"> </w:t>
      </w:r>
      <w:r w:rsidRPr="00B77182">
        <w:rPr>
          <w:rFonts w:ascii="Times New Roman" w:hAnsi="Times New Roman"/>
          <w:sz w:val="28"/>
          <w:szCs w:val="28"/>
        </w:rPr>
        <w:t>чрезвычайных</w:t>
      </w:r>
      <w:r w:rsidR="001A04A7" w:rsidRPr="00B77182">
        <w:rPr>
          <w:rFonts w:ascii="Times New Roman" w:hAnsi="Times New Roman"/>
          <w:sz w:val="28"/>
          <w:szCs w:val="28"/>
        </w:rPr>
        <w:t xml:space="preserve"> </w:t>
      </w:r>
      <w:r w:rsidRPr="00B77182">
        <w:rPr>
          <w:rFonts w:ascii="Times New Roman" w:hAnsi="Times New Roman"/>
          <w:sz w:val="28"/>
          <w:szCs w:val="28"/>
        </w:rPr>
        <w:t>ситуаций.</w:t>
      </w:r>
    </w:p>
    <w:p w14:paraId="0D652EC7" w14:textId="3A9A0F8D" w:rsidR="00B04B0D" w:rsidRPr="00B77182" w:rsidRDefault="00B04B0D"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Для</w:t>
      </w:r>
      <w:r w:rsidR="001A04A7" w:rsidRPr="00B77182">
        <w:rPr>
          <w:rFonts w:ascii="Times New Roman" w:hAnsi="Times New Roman"/>
          <w:sz w:val="28"/>
          <w:szCs w:val="28"/>
        </w:rPr>
        <w:t xml:space="preserve"> </w:t>
      </w:r>
      <w:r w:rsidRPr="00B77182">
        <w:rPr>
          <w:rFonts w:ascii="Times New Roman" w:hAnsi="Times New Roman"/>
          <w:sz w:val="28"/>
          <w:szCs w:val="28"/>
        </w:rPr>
        <w:t>выполнения</w:t>
      </w:r>
      <w:r w:rsidR="001A04A7" w:rsidRPr="00B77182">
        <w:rPr>
          <w:rFonts w:ascii="Times New Roman" w:hAnsi="Times New Roman"/>
          <w:sz w:val="28"/>
          <w:szCs w:val="28"/>
        </w:rPr>
        <w:t xml:space="preserve"> </w:t>
      </w:r>
      <w:r w:rsidRPr="00B77182">
        <w:rPr>
          <w:rFonts w:ascii="Times New Roman" w:hAnsi="Times New Roman"/>
          <w:sz w:val="28"/>
          <w:szCs w:val="28"/>
        </w:rPr>
        <w:t>мероприятий</w:t>
      </w:r>
      <w:r w:rsidR="001A04A7" w:rsidRPr="00B77182">
        <w:rPr>
          <w:rFonts w:ascii="Times New Roman" w:hAnsi="Times New Roman"/>
          <w:sz w:val="28"/>
          <w:szCs w:val="28"/>
        </w:rPr>
        <w:t xml:space="preserve"> </w:t>
      </w:r>
      <w:r w:rsidRPr="00B77182">
        <w:rPr>
          <w:rFonts w:ascii="Times New Roman" w:hAnsi="Times New Roman"/>
          <w:sz w:val="28"/>
          <w:szCs w:val="28"/>
        </w:rPr>
        <w:t>при</w:t>
      </w:r>
      <w:r w:rsidR="001A04A7" w:rsidRPr="00B77182">
        <w:rPr>
          <w:rFonts w:ascii="Times New Roman" w:hAnsi="Times New Roman"/>
          <w:sz w:val="28"/>
          <w:szCs w:val="28"/>
        </w:rPr>
        <w:t xml:space="preserve"> </w:t>
      </w:r>
      <w:r w:rsidRPr="00B77182">
        <w:rPr>
          <w:rFonts w:ascii="Times New Roman" w:hAnsi="Times New Roman"/>
          <w:sz w:val="28"/>
          <w:szCs w:val="28"/>
        </w:rPr>
        <w:t>угрозе</w:t>
      </w:r>
      <w:r w:rsidR="001A04A7" w:rsidRPr="00B77182">
        <w:rPr>
          <w:rFonts w:ascii="Times New Roman" w:hAnsi="Times New Roman"/>
          <w:sz w:val="28"/>
          <w:szCs w:val="28"/>
        </w:rPr>
        <w:t xml:space="preserve"> </w:t>
      </w:r>
      <w:r w:rsidRPr="00B77182">
        <w:rPr>
          <w:rFonts w:ascii="Times New Roman" w:hAnsi="Times New Roman"/>
          <w:sz w:val="28"/>
          <w:szCs w:val="28"/>
        </w:rPr>
        <w:t>возникновения</w:t>
      </w:r>
      <w:r w:rsidR="001A04A7" w:rsidRPr="00B77182">
        <w:rPr>
          <w:rFonts w:ascii="Times New Roman" w:hAnsi="Times New Roman"/>
          <w:sz w:val="28"/>
          <w:szCs w:val="28"/>
        </w:rPr>
        <w:t xml:space="preserve"> </w:t>
      </w:r>
      <w:r w:rsidRPr="00B77182">
        <w:rPr>
          <w:rFonts w:ascii="Times New Roman" w:hAnsi="Times New Roman"/>
          <w:sz w:val="28"/>
          <w:szCs w:val="28"/>
        </w:rPr>
        <w:t>производственных</w:t>
      </w:r>
      <w:r w:rsidR="001A04A7" w:rsidRPr="00B77182">
        <w:rPr>
          <w:rFonts w:ascii="Times New Roman" w:hAnsi="Times New Roman"/>
          <w:sz w:val="28"/>
          <w:szCs w:val="28"/>
        </w:rPr>
        <w:t xml:space="preserve"> </w:t>
      </w:r>
      <w:r w:rsidRPr="00B77182">
        <w:rPr>
          <w:rFonts w:ascii="Times New Roman" w:hAnsi="Times New Roman"/>
          <w:sz w:val="28"/>
          <w:szCs w:val="28"/>
        </w:rPr>
        <w:t>аварий,</w:t>
      </w:r>
      <w:r w:rsidR="001A04A7" w:rsidRPr="00B77182">
        <w:rPr>
          <w:rFonts w:ascii="Times New Roman" w:hAnsi="Times New Roman"/>
          <w:sz w:val="28"/>
          <w:szCs w:val="28"/>
        </w:rPr>
        <w:t xml:space="preserve"> </w:t>
      </w:r>
      <w:r w:rsidRPr="00B77182">
        <w:rPr>
          <w:rFonts w:ascii="Times New Roman" w:hAnsi="Times New Roman"/>
          <w:sz w:val="28"/>
          <w:szCs w:val="28"/>
        </w:rPr>
        <w:t>катастроф</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стихийных</w:t>
      </w:r>
      <w:r w:rsidR="001A04A7" w:rsidRPr="00B77182">
        <w:rPr>
          <w:rFonts w:ascii="Times New Roman" w:hAnsi="Times New Roman"/>
          <w:sz w:val="28"/>
          <w:szCs w:val="28"/>
        </w:rPr>
        <w:t xml:space="preserve"> </w:t>
      </w:r>
      <w:r w:rsidRPr="00B77182">
        <w:rPr>
          <w:rFonts w:ascii="Times New Roman" w:hAnsi="Times New Roman"/>
          <w:sz w:val="28"/>
          <w:szCs w:val="28"/>
        </w:rPr>
        <w:t>бедствий</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202</w:t>
      </w:r>
      <w:r w:rsidR="007028BD" w:rsidRPr="00B77182">
        <w:rPr>
          <w:rFonts w:ascii="Times New Roman" w:hAnsi="Times New Roman"/>
          <w:sz w:val="28"/>
          <w:szCs w:val="28"/>
        </w:rPr>
        <w:t>4</w:t>
      </w:r>
      <w:r w:rsidR="001A04A7" w:rsidRPr="00B77182">
        <w:rPr>
          <w:rFonts w:ascii="Times New Roman" w:hAnsi="Times New Roman"/>
          <w:sz w:val="28"/>
          <w:szCs w:val="28"/>
        </w:rPr>
        <w:t xml:space="preserve"> </w:t>
      </w:r>
      <w:r w:rsidRPr="00B77182">
        <w:rPr>
          <w:rFonts w:ascii="Times New Roman" w:hAnsi="Times New Roman"/>
          <w:sz w:val="28"/>
          <w:szCs w:val="28"/>
        </w:rPr>
        <w:t>году</w:t>
      </w:r>
      <w:r w:rsidR="001A04A7" w:rsidRPr="00B77182">
        <w:rPr>
          <w:rFonts w:ascii="Times New Roman" w:hAnsi="Times New Roman"/>
          <w:sz w:val="28"/>
          <w:szCs w:val="28"/>
        </w:rPr>
        <w:t xml:space="preserve"> </w:t>
      </w:r>
      <w:r w:rsidRPr="00B77182">
        <w:rPr>
          <w:rFonts w:ascii="Times New Roman" w:hAnsi="Times New Roman"/>
          <w:sz w:val="28"/>
          <w:szCs w:val="28"/>
        </w:rPr>
        <w:t>привлекалось</w:t>
      </w:r>
      <w:r w:rsidR="001A04A7" w:rsidRPr="00B77182">
        <w:rPr>
          <w:rFonts w:ascii="Times New Roman" w:hAnsi="Times New Roman"/>
          <w:sz w:val="28"/>
          <w:szCs w:val="28"/>
        </w:rPr>
        <w:t xml:space="preserve"> </w:t>
      </w:r>
      <w:r w:rsidRPr="00B77182">
        <w:rPr>
          <w:rFonts w:ascii="Times New Roman" w:hAnsi="Times New Roman"/>
          <w:sz w:val="28"/>
          <w:szCs w:val="28"/>
        </w:rPr>
        <w:t>12</w:t>
      </w:r>
      <w:r w:rsidR="001A04A7" w:rsidRPr="00B77182">
        <w:rPr>
          <w:rFonts w:ascii="Times New Roman" w:hAnsi="Times New Roman"/>
          <w:sz w:val="28"/>
          <w:szCs w:val="28"/>
        </w:rPr>
        <w:t xml:space="preserve"> </w:t>
      </w:r>
      <w:r w:rsidRPr="00B77182">
        <w:rPr>
          <w:rFonts w:ascii="Times New Roman" w:hAnsi="Times New Roman"/>
          <w:sz w:val="28"/>
          <w:szCs w:val="28"/>
        </w:rPr>
        <w:t>служб,</w:t>
      </w:r>
      <w:r w:rsidR="001A04A7" w:rsidRPr="00B77182">
        <w:rPr>
          <w:rFonts w:ascii="Times New Roman" w:hAnsi="Times New Roman"/>
          <w:sz w:val="28"/>
          <w:szCs w:val="28"/>
        </w:rPr>
        <w:t xml:space="preserve"> </w:t>
      </w:r>
      <w:r w:rsidRPr="00B77182">
        <w:rPr>
          <w:rFonts w:ascii="Times New Roman" w:hAnsi="Times New Roman"/>
          <w:sz w:val="28"/>
          <w:szCs w:val="28"/>
        </w:rPr>
        <w:t>включающих</w:t>
      </w:r>
      <w:r w:rsidR="001A04A7" w:rsidRPr="00B77182">
        <w:rPr>
          <w:rFonts w:ascii="Times New Roman" w:hAnsi="Times New Roman"/>
          <w:sz w:val="28"/>
          <w:szCs w:val="28"/>
        </w:rPr>
        <w:t xml:space="preserve"> </w:t>
      </w:r>
      <w:r w:rsidRPr="00B77182">
        <w:rPr>
          <w:rFonts w:ascii="Times New Roman" w:hAnsi="Times New Roman"/>
          <w:sz w:val="28"/>
          <w:szCs w:val="28"/>
        </w:rPr>
        <w:t>2</w:t>
      </w:r>
      <w:r w:rsidR="001A04A7" w:rsidRPr="00B77182">
        <w:rPr>
          <w:rFonts w:ascii="Times New Roman" w:hAnsi="Times New Roman"/>
          <w:sz w:val="28"/>
          <w:szCs w:val="28"/>
        </w:rPr>
        <w:t xml:space="preserve"> </w:t>
      </w:r>
      <w:r w:rsidR="007028BD" w:rsidRPr="00B77182">
        <w:rPr>
          <w:rFonts w:ascii="Times New Roman" w:hAnsi="Times New Roman"/>
          <w:sz w:val="28"/>
          <w:szCs w:val="28"/>
        </w:rPr>
        <w:t>889</w:t>
      </w:r>
      <w:r w:rsidR="001A04A7" w:rsidRPr="00B77182">
        <w:rPr>
          <w:rFonts w:ascii="Times New Roman" w:hAnsi="Times New Roman"/>
          <w:sz w:val="28"/>
          <w:szCs w:val="28"/>
        </w:rPr>
        <w:t xml:space="preserve"> </w:t>
      </w:r>
      <w:r w:rsidRPr="00B77182">
        <w:rPr>
          <w:rFonts w:ascii="Times New Roman" w:hAnsi="Times New Roman"/>
          <w:sz w:val="28"/>
          <w:szCs w:val="28"/>
        </w:rPr>
        <w:t>человек</w:t>
      </w:r>
      <w:r w:rsidR="001A04A7" w:rsidRPr="00B77182">
        <w:rPr>
          <w:rFonts w:ascii="Times New Roman" w:hAnsi="Times New Roman"/>
          <w:sz w:val="28"/>
          <w:szCs w:val="28"/>
        </w:rPr>
        <w:t xml:space="preserve"> </w:t>
      </w:r>
      <w:r w:rsidRPr="00B77182">
        <w:rPr>
          <w:rFonts w:ascii="Times New Roman" w:hAnsi="Times New Roman"/>
          <w:sz w:val="28"/>
          <w:szCs w:val="28"/>
        </w:rPr>
        <w:t>личного</w:t>
      </w:r>
      <w:r w:rsidR="001A04A7" w:rsidRPr="00B77182">
        <w:rPr>
          <w:rFonts w:ascii="Times New Roman" w:hAnsi="Times New Roman"/>
          <w:sz w:val="28"/>
          <w:szCs w:val="28"/>
        </w:rPr>
        <w:t xml:space="preserve"> </w:t>
      </w:r>
      <w:r w:rsidRPr="00B77182">
        <w:rPr>
          <w:rFonts w:ascii="Times New Roman" w:hAnsi="Times New Roman"/>
          <w:sz w:val="28"/>
          <w:szCs w:val="28"/>
        </w:rPr>
        <w:t>состава,</w:t>
      </w:r>
      <w:r w:rsidR="001A04A7" w:rsidRPr="00B77182">
        <w:rPr>
          <w:rFonts w:ascii="Times New Roman" w:hAnsi="Times New Roman"/>
          <w:sz w:val="28"/>
          <w:szCs w:val="28"/>
        </w:rPr>
        <w:t xml:space="preserve"> </w:t>
      </w:r>
      <w:r w:rsidRPr="00B77182">
        <w:rPr>
          <w:rFonts w:ascii="Times New Roman" w:hAnsi="Times New Roman"/>
          <w:sz w:val="28"/>
          <w:szCs w:val="28"/>
        </w:rPr>
        <w:t>5</w:t>
      </w:r>
      <w:r w:rsidR="007028BD" w:rsidRPr="00B77182">
        <w:rPr>
          <w:rFonts w:ascii="Times New Roman" w:hAnsi="Times New Roman"/>
          <w:sz w:val="28"/>
          <w:szCs w:val="28"/>
        </w:rPr>
        <w:t>9</w:t>
      </w:r>
      <w:r w:rsidRPr="00B77182">
        <w:rPr>
          <w:rFonts w:ascii="Times New Roman" w:hAnsi="Times New Roman"/>
          <w:sz w:val="28"/>
          <w:szCs w:val="28"/>
        </w:rPr>
        <w:t>5</w:t>
      </w:r>
      <w:r w:rsidR="001A04A7" w:rsidRPr="00B77182">
        <w:rPr>
          <w:rFonts w:ascii="Times New Roman" w:hAnsi="Times New Roman"/>
          <w:sz w:val="28"/>
          <w:szCs w:val="28"/>
        </w:rPr>
        <w:t xml:space="preserve"> </w:t>
      </w:r>
      <w:r w:rsidRPr="00B77182">
        <w:rPr>
          <w:rFonts w:ascii="Times New Roman" w:hAnsi="Times New Roman"/>
          <w:sz w:val="28"/>
          <w:szCs w:val="28"/>
        </w:rPr>
        <w:t>единиц</w:t>
      </w:r>
      <w:r w:rsidR="001A04A7" w:rsidRPr="00B77182">
        <w:rPr>
          <w:rFonts w:ascii="Times New Roman" w:hAnsi="Times New Roman"/>
          <w:sz w:val="28"/>
          <w:szCs w:val="28"/>
        </w:rPr>
        <w:t xml:space="preserve"> </w:t>
      </w:r>
      <w:r w:rsidRPr="00B77182">
        <w:rPr>
          <w:rFonts w:ascii="Times New Roman" w:hAnsi="Times New Roman"/>
          <w:sz w:val="28"/>
          <w:szCs w:val="28"/>
        </w:rPr>
        <w:t>техники,</w:t>
      </w:r>
      <w:r w:rsidR="001A04A7" w:rsidRPr="00B77182">
        <w:rPr>
          <w:rFonts w:ascii="Times New Roman" w:hAnsi="Times New Roman"/>
          <w:sz w:val="28"/>
          <w:szCs w:val="28"/>
        </w:rPr>
        <w:t xml:space="preserve"> </w:t>
      </w:r>
      <w:r w:rsidRPr="00B77182">
        <w:rPr>
          <w:rFonts w:ascii="Times New Roman" w:hAnsi="Times New Roman"/>
          <w:sz w:val="28"/>
          <w:szCs w:val="28"/>
        </w:rPr>
        <w:t>находящихся</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готовности,</w:t>
      </w:r>
      <w:r w:rsidR="001A04A7" w:rsidRPr="00B77182">
        <w:rPr>
          <w:rFonts w:ascii="Times New Roman" w:hAnsi="Times New Roman"/>
          <w:sz w:val="28"/>
          <w:szCs w:val="28"/>
        </w:rPr>
        <w:t xml:space="preserve"> </w:t>
      </w:r>
      <w:r w:rsidRPr="00B77182">
        <w:rPr>
          <w:rFonts w:ascii="Times New Roman" w:hAnsi="Times New Roman"/>
          <w:sz w:val="28"/>
          <w:szCs w:val="28"/>
        </w:rPr>
        <w:t>на</w:t>
      </w:r>
      <w:r w:rsidR="001A04A7" w:rsidRPr="00B77182">
        <w:rPr>
          <w:rFonts w:ascii="Times New Roman" w:hAnsi="Times New Roman"/>
          <w:sz w:val="28"/>
          <w:szCs w:val="28"/>
        </w:rPr>
        <w:t xml:space="preserve"> </w:t>
      </w:r>
      <w:r w:rsidRPr="00B77182">
        <w:rPr>
          <w:rFonts w:ascii="Times New Roman" w:hAnsi="Times New Roman"/>
          <w:sz w:val="28"/>
          <w:szCs w:val="28"/>
        </w:rPr>
        <w:t>круглосуточном</w:t>
      </w:r>
      <w:r w:rsidR="001A04A7" w:rsidRPr="00B77182">
        <w:rPr>
          <w:rFonts w:ascii="Times New Roman" w:hAnsi="Times New Roman"/>
          <w:sz w:val="28"/>
          <w:szCs w:val="28"/>
        </w:rPr>
        <w:t xml:space="preserve"> </w:t>
      </w:r>
      <w:r w:rsidRPr="00B77182">
        <w:rPr>
          <w:rFonts w:ascii="Times New Roman" w:hAnsi="Times New Roman"/>
          <w:sz w:val="28"/>
          <w:szCs w:val="28"/>
        </w:rPr>
        <w:t>дежурстве</w:t>
      </w:r>
      <w:r w:rsidR="001A04A7" w:rsidRPr="00B77182">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4</w:t>
      </w:r>
      <w:r w:rsidR="007028BD" w:rsidRPr="00B77182">
        <w:rPr>
          <w:rFonts w:ascii="Times New Roman" w:hAnsi="Times New Roman"/>
          <w:sz w:val="28"/>
          <w:szCs w:val="28"/>
        </w:rPr>
        <w:t>65</w:t>
      </w:r>
      <w:r w:rsidR="001A04A7" w:rsidRPr="00B77182">
        <w:rPr>
          <w:rFonts w:ascii="Times New Roman" w:hAnsi="Times New Roman"/>
          <w:sz w:val="28"/>
          <w:szCs w:val="28"/>
        </w:rPr>
        <w:t xml:space="preserve"> </w:t>
      </w:r>
      <w:r w:rsidRPr="00B77182">
        <w:rPr>
          <w:rFonts w:ascii="Times New Roman" w:hAnsi="Times New Roman"/>
          <w:sz w:val="28"/>
          <w:szCs w:val="28"/>
        </w:rPr>
        <w:t>человек</w:t>
      </w:r>
      <w:r w:rsidR="001A04A7" w:rsidRPr="00B77182">
        <w:rPr>
          <w:rFonts w:ascii="Times New Roman" w:hAnsi="Times New Roman"/>
          <w:sz w:val="28"/>
          <w:szCs w:val="28"/>
        </w:rPr>
        <w:t xml:space="preserve"> </w:t>
      </w:r>
      <w:r w:rsidRPr="00B77182">
        <w:rPr>
          <w:rFonts w:ascii="Times New Roman" w:hAnsi="Times New Roman"/>
          <w:sz w:val="28"/>
          <w:szCs w:val="28"/>
        </w:rPr>
        <w:t>личного</w:t>
      </w:r>
      <w:r w:rsidR="001A04A7" w:rsidRPr="00B77182">
        <w:rPr>
          <w:rFonts w:ascii="Times New Roman" w:hAnsi="Times New Roman"/>
          <w:sz w:val="28"/>
          <w:szCs w:val="28"/>
        </w:rPr>
        <w:t xml:space="preserve"> </w:t>
      </w:r>
      <w:r w:rsidRPr="00B77182">
        <w:rPr>
          <w:rFonts w:ascii="Times New Roman" w:hAnsi="Times New Roman"/>
          <w:sz w:val="28"/>
          <w:szCs w:val="28"/>
        </w:rPr>
        <w:t>состава,</w:t>
      </w:r>
      <w:r w:rsidR="001A04A7" w:rsidRPr="00B77182">
        <w:rPr>
          <w:rFonts w:ascii="Times New Roman" w:hAnsi="Times New Roman"/>
          <w:sz w:val="28"/>
          <w:szCs w:val="28"/>
        </w:rPr>
        <w:t xml:space="preserve"> </w:t>
      </w:r>
      <w:r w:rsidR="007028BD" w:rsidRPr="00B77182">
        <w:rPr>
          <w:rFonts w:ascii="Times New Roman" w:hAnsi="Times New Roman"/>
          <w:sz w:val="28"/>
          <w:szCs w:val="28"/>
        </w:rPr>
        <w:t>153</w:t>
      </w:r>
      <w:r w:rsidR="001A04A7" w:rsidRPr="00B77182">
        <w:rPr>
          <w:rFonts w:ascii="Times New Roman" w:hAnsi="Times New Roman"/>
          <w:sz w:val="28"/>
          <w:szCs w:val="28"/>
        </w:rPr>
        <w:t xml:space="preserve"> </w:t>
      </w:r>
      <w:r w:rsidRPr="00B77182">
        <w:rPr>
          <w:rFonts w:ascii="Times New Roman" w:hAnsi="Times New Roman"/>
          <w:sz w:val="28"/>
          <w:szCs w:val="28"/>
        </w:rPr>
        <w:t>единиц</w:t>
      </w:r>
      <w:r w:rsidR="007028BD" w:rsidRPr="00B77182">
        <w:rPr>
          <w:rFonts w:ascii="Times New Roman" w:hAnsi="Times New Roman"/>
          <w:sz w:val="28"/>
          <w:szCs w:val="28"/>
        </w:rPr>
        <w:t>ы</w:t>
      </w:r>
      <w:r w:rsidR="001A04A7" w:rsidRPr="00B77182">
        <w:rPr>
          <w:rFonts w:ascii="Times New Roman" w:hAnsi="Times New Roman"/>
          <w:sz w:val="28"/>
          <w:szCs w:val="28"/>
        </w:rPr>
        <w:t xml:space="preserve"> </w:t>
      </w:r>
      <w:r w:rsidRPr="00B77182">
        <w:rPr>
          <w:rFonts w:ascii="Times New Roman" w:hAnsi="Times New Roman"/>
          <w:sz w:val="28"/>
          <w:szCs w:val="28"/>
        </w:rPr>
        <w:t>техники.</w:t>
      </w:r>
    </w:p>
    <w:p w14:paraId="7DC042E2" w14:textId="24E2226B" w:rsidR="00B04B0D" w:rsidRPr="00B77182" w:rsidRDefault="007028BD" w:rsidP="00680603">
      <w:pPr>
        <w:spacing w:after="0" w:line="240" w:lineRule="auto"/>
        <w:ind w:firstLine="708"/>
        <w:jc w:val="both"/>
        <w:rPr>
          <w:rFonts w:ascii="Times New Roman" w:hAnsi="Times New Roman"/>
          <w:noProof/>
          <w:sz w:val="28"/>
          <w:szCs w:val="28"/>
        </w:rPr>
      </w:pPr>
      <w:r w:rsidRPr="00B77182">
        <w:rPr>
          <w:rFonts w:ascii="Times New Roman" w:hAnsi="Times New Roman"/>
          <w:noProof/>
          <w:sz w:val="28"/>
          <w:szCs w:val="28"/>
        </w:rPr>
        <w:t>26</w:t>
      </w:r>
      <w:r w:rsidR="001A04A7" w:rsidRPr="00B77182">
        <w:rPr>
          <w:rFonts w:ascii="Times New Roman" w:hAnsi="Times New Roman"/>
          <w:noProof/>
          <w:sz w:val="28"/>
          <w:szCs w:val="28"/>
        </w:rPr>
        <w:t xml:space="preserve"> </w:t>
      </w:r>
      <w:r w:rsidRPr="00B77182">
        <w:rPr>
          <w:rFonts w:ascii="Times New Roman" w:hAnsi="Times New Roman"/>
          <w:noProof/>
          <w:sz w:val="28"/>
          <w:szCs w:val="28"/>
        </w:rPr>
        <w:t>апреля</w:t>
      </w:r>
      <w:r w:rsidR="001A04A7" w:rsidRPr="00B77182">
        <w:rPr>
          <w:rFonts w:ascii="Times New Roman" w:hAnsi="Times New Roman"/>
          <w:noProof/>
          <w:sz w:val="28"/>
          <w:szCs w:val="28"/>
        </w:rPr>
        <w:t xml:space="preserve"> </w:t>
      </w:r>
      <w:r w:rsidR="00B04B0D" w:rsidRPr="00B77182">
        <w:rPr>
          <w:rFonts w:ascii="Times New Roman" w:hAnsi="Times New Roman"/>
          <w:noProof/>
          <w:sz w:val="28"/>
          <w:szCs w:val="28"/>
        </w:rPr>
        <w:t>202</w:t>
      </w:r>
      <w:r w:rsidRPr="00B77182">
        <w:rPr>
          <w:rFonts w:ascii="Times New Roman" w:hAnsi="Times New Roman"/>
          <w:noProof/>
          <w:sz w:val="28"/>
          <w:szCs w:val="28"/>
        </w:rPr>
        <w:t>4</w:t>
      </w:r>
      <w:r w:rsidR="001A04A7" w:rsidRPr="00B77182">
        <w:rPr>
          <w:rFonts w:ascii="Times New Roman" w:hAnsi="Times New Roman"/>
          <w:noProof/>
          <w:sz w:val="28"/>
          <w:szCs w:val="28"/>
        </w:rPr>
        <w:t xml:space="preserve"> </w:t>
      </w:r>
      <w:r w:rsidR="00B04B0D" w:rsidRPr="00B77182">
        <w:rPr>
          <w:rFonts w:ascii="Times New Roman" w:hAnsi="Times New Roman"/>
          <w:noProof/>
          <w:sz w:val="28"/>
          <w:szCs w:val="28"/>
        </w:rPr>
        <w:t>года</w:t>
      </w:r>
      <w:r w:rsidR="001A04A7" w:rsidRPr="00B77182">
        <w:rPr>
          <w:rFonts w:ascii="Times New Roman" w:hAnsi="Times New Roman"/>
          <w:noProof/>
          <w:sz w:val="28"/>
          <w:szCs w:val="28"/>
        </w:rPr>
        <w:t xml:space="preserve"> </w:t>
      </w:r>
      <w:r w:rsidR="00B04B0D" w:rsidRPr="00B77182">
        <w:rPr>
          <w:rFonts w:ascii="Times New Roman" w:hAnsi="Times New Roman"/>
          <w:noProof/>
          <w:sz w:val="28"/>
          <w:szCs w:val="28"/>
        </w:rPr>
        <w:t>проведена</w:t>
      </w:r>
      <w:r w:rsidR="001A04A7" w:rsidRPr="00B77182">
        <w:rPr>
          <w:rFonts w:ascii="Times New Roman" w:hAnsi="Times New Roman"/>
          <w:noProof/>
          <w:sz w:val="28"/>
          <w:szCs w:val="28"/>
        </w:rPr>
        <w:t xml:space="preserve"> </w:t>
      </w:r>
      <w:r w:rsidR="00B04B0D" w:rsidRPr="00B77182">
        <w:rPr>
          <w:rFonts w:ascii="Times New Roman" w:hAnsi="Times New Roman"/>
          <w:noProof/>
          <w:sz w:val="28"/>
          <w:szCs w:val="28"/>
        </w:rPr>
        <w:t>проверка</w:t>
      </w:r>
      <w:r w:rsidR="001A04A7" w:rsidRPr="00B77182">
        <w:rPr>
          <w:rFonts w:ascii="Times New Roman" w:hAnsi="Times New Roman"/>
          <w:noProof/>
          <w:sz w:val="28"/>
          <w:szCs w:val="28"/>
        </w:rPr>
        <w:t xml:space="preserve"> </w:t>
      </w:r>
      <w:r w:rsidR="00B04B0D" w:rsidRPr="00B77182">
        <w:rPr>
          <w:rFonts w:ascii="Times New Roman" w:hAnsi="Times New Roman"/>
          <w:noProof/>
          <w:sz w:val="28"/>
          <w:szCs w:val="28"/>
        </w:rPr>
        <w:t>готовности</w:t>
      </w:r>
      <w:r w:rsidR="001A04A7" w:rsidRPr="00B77182">
        <w:rPr>
          <w:rFonts w:ascii="Times New Roman" w:hAnsi="Times New Roman"/>
          <w:noProof/>
          <w:sz w:val="28"/>
          <w:szCs w:val="28"/>
        </w:rPr>
        <w:t xml:space="preserve"> </w:t>
      </w:r>
      <w:r w:rsidR="00B04B0D" w:rsidRPr="00B77182">
        <w:rPr>
          <w:rFonts w:ascii="Times New Roman" w:hAnsi="Times New Roman"/>
          <w:noProof/>
          <w:sz w:val="28"/>
          <w:szCs w:val="28"/>
        </w:rPr>
        <w:t>22</w:t>
      </w:r>
      <w:r w:rsidR="001A04A7" w:rsidRPr="00B77182">
        <w:rPr>
          <w:rFonts w:ascii="Times New Roman" w:hAnsi="Times New Roman"/>
          <w:noProof/>
          <w:sz w:val="28"/>
          <w:szCs w:val="28"/>
        </w:rPr>
        <w:t xml:space="preserve"> </w:t>
      </w:r>
      <w:r w:rsidR="00B04B0D" w:rsidRPr="00B77182">
        <w:rPr>
          <w:rFonts w:ascii="Times New Roman" w:hAnsi="Times New Roman"/>
          <w:noProof/>
          <w:sz w:val="28"/>
          <w:szCs w:val="28"/>
        </w:rPr>
        <w:t>пунктов</w:t>
      </w:r>
      <w:r w:rsidR="001A04A7" w:rsidRPr="00B77182">
        <w:rPr>
          <w:rFonts w:ascii="Times New Roman" w:hAnsi="Times New Roman"/>
          <w:noProof/>
          <w:sz w:val="28"/>
          <w:szCs w:val="28"/>
        </w:rPr>
        <w:t xml:space="preserve"> </w:t>
      </w:r>
      <w:r w:rsidR="00B04B0D" w:rsidRPr="00B77182">
        <w:rPr>
          <w:rFonts w:ascii="Times New Roman" w:hAnsi="Times New Roman"/>
          <w:noProof/>
          <w:sz w:val="28"/>
          <w:szCs w:val="28"/>
        </w:rPr>
        <w:t>временного</w:t>
      </w:r>
      <w:r w:rsidR="001A04A7" w:rsidRPr="00B77182">
        <w:rPr>
          <w:rFonts w:ascii="Times New Roman" w:hAnsi="Times New Roman"/>
          <w:noProof/>
          <w:sz w:val="28"/>
          <w:szCs w:val="28"/>
        </w:rPr>
        <w:t xml:space="preserve"> </w:t>
      </w:r>
      <w:r w:rsidR="00B04B0D" w:rsidRPr="00B77182">
        <w:rPr>
          <w:rFonts w:ascii="Times New Roman" w:hAnsi="Times New Roman"/>
          <w:noProof/>
          <w:sz w:val="28"/>
          <w:szCs w:val="28"/>
        </w:rPr>
        <w:t>размещения</w:t>
      </w:r>
      <w:r w:rsidR="001A04A7" w:rsidRPr="00B77182">
        <w:rPr>
          <w:rFonts w:ascii="Times New Roman" w:hAnsi="Times New Roman"/>
          <w:noProof/>
          <w:sz w:val="28"/>
          <w:szCs w:val="28"/>
        </w:rPr>
        <w:t xml:space="preserve"> </w:t>
      </w:r>
      <w:r w:rsidR="00B04B0D" w:rsidRPr="00B77182">
        <w:rPr>
          <w:rFonts w:ascii="Times New Roman" w:hAnsi="Times New Roman"/>
          <w:noProof/>
          <w:sz w:val="28"/>
          <w:szCs w:val="28"/>
        </w:rPr>
        <w:t>населения,</w:t>
      </w:r>
      <w:r w:rsidR="001A04A7" w:rsidRPr="00B77182">
        <w:rPr>
          <w:rFonts w:ascii="Times New Roman" w:hAnsi="Times New Roman"/>
          <w:noProof/>
          <w:sz w:val="28"/>
          <w:szCs w:val="28"/>
        </w:rPr>
        <w:t xml:space="preserve"> </w:t>
      </w:r>
      <w:r w:rsidR="00B04B0D" w:rsidRPr="00B77182">
        <w:rPr>
          <w:rFonts w:ascii="Times New Roman" w:hAnsi="Times New Roman"/>
          <w:noProof/>
          <w:sz w:val="28"/>
          <w:szCs w:val="28"/>
        </w:rPr>
        <w:t>эвакуационных</w:t>
      </w:r>
      <w:r w:rsidR="001A04A7" w:rsidRPr="00B77182">
        <w:rPr>
          <w:rFonts w:ascii="Times New Roman" w:hAnsi="Times New Roman"/>
          <w:noProof/>
          <w:sz w:val="28"/>
          <w:szCs w:val="28"/>
        </w:rPr>
        <w:t xml:space="preserve"> </w:t>
      </w:r>
      <w:r w:rsidR="00B04B0D" w:rsidRPr="00B77182">
        <w:rPr>
          <w:rFonts w:ascii="Times New Roman" w:hAnsi="Times New Roman"/>
          <w:noProof/>
          <w:sz w:val="28"/>
          <w:szCs w:val="28"/>
        </w:rPr>
        <w:t>групп</w:t>
      </w:r>
      <w:r w:rsidR="001A04A7" w:rsidRPr="00B77182">
        <w:rPr>
          <w:rFonts w:ascii="Times New Roman" w:hAnsi="Times New Roman"/>
          <w:noProof/>
          <w:sz w:val="28"/>
          <w:szCs w:val="28"/>
        </w:rPr>
        <w:t xml:space="preserve"> </w:t>
      </w:r>
      <w:r w:rsidR="00B04B0D" w:rsidRPr="00B77182">
        <w:rPr>
          <w:rFonts w:ascii="Times New Roman" w:hAnsi="Times New Roman"/>
          <w:noProof/>
          <w:sz w:val="28"/>
          <w:szCs w:val="28"/>
        </w:rPr>
        <w:t>сельских</w:t>
      </w:r>
      <w:r w:rsidR="001A04A7" w:rsidRPr="00B77182">
        <w:rPr>
          <w:rFonts w:ascii="Times New Roman" w:hAnsi="Times New Roman"/>
          <w:noProof/>
          <w:sz w:val="28"/>
          <w:szCs w:val="28"/>
        </w:rPr>
        <w:t xml:space="preserve"> </w:t>
      </w:r>
      <w:r w:rsidR="00B04B0D" w:rsidRPr="00B77182">
        <w:rPr>
          <w:rFonts w:ascii="Times New Roman" w:hAnsi="Times New Roman"/>
          <w:noProof/>
          <w:sz w:val="28"/>
          <w:szCs w:val="28"/>
        </w:rPr>
        <w:t>поселений</w:t>
      </w:r>
      <w:r w:rsidR="001A04A7" w:rsidRPr="00B77182">
        <w:rPr>
          <w:rFonts w:ascii="Times New Roman" w:hAnsi="Times New Roman"/>
          <w:noProof/>
          <w:sz w:val="28"/>
          <w:szCs w:val="28"/>
        </w:rPr>
        <w:t xml:space="preserve"> </w:t>
      </w:r>
      <w:r w:rsidR="00B04B0D" w:rsidRPr="00B77182">
        <w:rPr>
          <w:rFonts w:ascii="Times New Roman" w:hAnsi="Times New Roman"/>
          <w:noProof/>
          <w:sz w:val="28"/>
          <w:szCs w:val="28"/>
        </w:rPr>
        <w:t>Ханты-Мансийского</w:t>
      </w:r>
      <w:r w:rsidR="001A04A7" w:rsidRPr="00B77182">
        <w:rPr>
          <w:rFonts w:ascii="Times New Roman" w:hAnsi="Times New Roman"/>
          <w:noProof/>
          <w:sz w:val="28"/>
          <w:szCs w:val="28"/>
        </w:rPr>
        <w:t xml:space="preserve"> </w:t>
      </w:r>
      <w:r w:rsidR="00B04B0D" w:rsidRPr="00B77182">
        <w:rPr>
          <w:rFonts w:ascii="Times New Roman" w:hAnsi="Times New Roman"/>
          <w:noProof/>
          <w:sz w:val="28"/>
          <w:szCs w:val="28"/>
        </w:rPr>
        <w:t>района,</w:t>
      </w:r>
      <w:r w:rsidR="001A04A7" w:rsidRPr="00B77182">
        <w:rPr>
          <w:rFonts w:ascii="Times New Roman" w:hAnsi="Times New Roman"/>
          <w:noProof/>
          <w:sz w:val="28"/>
          <w:szCs w:val="28"/>
        </w:rPr>
        <w:t xml:space="preserve"> </w:t>
      </w:r>
      <w:r w:rsidR="00B04B0D" w:rsidRPr="00B77182">
        <w:rPr>
          <w:rFonts w:ascii="Times New Roman" w:hAnsi="Times New Roman"/>
          <w:noProof/>
          <w:sz w:val="28"/>
          <w:szCs w:val="28"/>
        </w:rPr>
        <w:t>соответс</w:t>
      </w:r>
      <w:r w:rsidR="00081597" w:rsidRPr="00B77182">
        <w:rPr>
          <w:rFonts w:ascii="Times New Roman" w:hAnsi="Times New Roman"/>
          <w:noProof/>
          <w:sz w:val="28"/>
          <w:szCs w:val="28"/>
        </w:rPr>
        <w:t>т</w:t>
      </w:r>
      <w:r w:rsidR="00B04B0D" w:rsidRPr="00B77182">
        <w:rPr>
          <w:rFonts w:ascii="Times New Roman" w:hAnsi="Times New Roman"/>
          <w:noProof/>
          <w:sz w:val="28"/>
          <w:szCs w:val="28"/>
        </w:rPr>
        <w:t>вия</w:t>
      </w:r>
      <w:r w:rsidR="001A04A7" w:rsidRPr="00B77182">
        <w:rPr>
          <w:rFonts w:ascii="Times New Roman" w:hAnsi="Times New Roman"/>
          <w:noProof/>
          <w:sz w:val="28"/>
          <w:szCs w:val="28"/>
        </w:rPr>
        <w:t xml:space="preserve"> </w:t>
      </w:r>
      <w:r w:rsidR="00B04B0D" w:rsidRPr="00B77182">
        <w:rPr>
          <w:rFonts w:ascii="Times New Roman" w:hAnsi="Times New Roman"/>
          <w:noProof/>
          <w:sz w:val="28"/>
          <w:szCs w:val="28"/>
        </w:rPr>
        <w:t>материально-технического,</w:t>
      </w:r>
      <w:r w:rsidR="001A04A7" w:rsidRPr="00B77182">
        <w:rPr>
          <w:rFonts w:ascii="Times New Roman" w:hAnsi="Times New Roman"/>
          <w:noProof/>
          <w:sz w:val="28"/>
          <w:szCs w:val="28"/>
        </w:rPr>
        <w:t xml:space="preserve"> </w:t>
      </w:r>
      <w:r w:rsidR="00B04B0D" w:rsidRPr="00B77182">
        <w:rPr>
          <w:rFonts w:ascii="Times New Roman" w:hAnsi="Times New Roman"/>
          <w:noProof/>
          <w:sz w:val="28"/>
          <w:szCs w:val="28"/>
        </w:rPr>
        <w:t>организационного</w:t>
      </w:r>
      <w:r w:rsidR="001A04A7" w:rsidRPr="00B77182">
        <w:rPr>
          <w:rFonts w:ascii="Times New Roman" w:hAnsi="Times New Roman"/>
          <w:noProof/>
          <w:sz w:val="28"/>
          <w:szCs w:val="28"/>
        </w:rPr>
        <w:t xml:space="preserve"> </w:t>
      </w:r>
      <w:r w:rsidR="00B04B0D" w:rsidRPr="00B77182">
        <w:rPr>
          <w:rFonts w:ascii="Times New Roman" w:hAnsi="Times New Roman"/>
          <w:noProof/>
          <w:sz w:val="28"/>
          <w:szCs w:val="28"/>
        </w:rPr>
        <w:t>обеспечения</w:t>
      </w:r>
      <w:r w:rsidR="001A04A7" w:rsidRPr="00B77182">
        <w:rPr>
          <w:rFonts w:ascii="Times New Roman" w:hAnsi="Times New Roman"/>
          <w:noProof/>
          <w:sz w:val="28"/>
          <w:szCs w:val="28"/>
        </w:rPr>
        <w:t xml:space="preserve"> </w:t>
      </w:r>
      <w:r w:rsidR="00B04B0D" w:rsidRPr="00B77182">
        <w:rPr>
          <w:rFonts w:ascii="Times New Roman" w:hAnsi="Times New Roman"/>
          <w:noProof/>
          <w:sz w:val="28"/>
          <w:szCs w:val="28"/>
        </w:rPr>
        <w:t>и</w:t>
      </w:r>
      <w:r w:rsidR="001A04A7" w:rsidRPr="00B77182">
        <w:rPr>
          <w:rFonts w:ascii="Times New Roman" w:hAnsi="Times New Roman"/>
          <w:noProof/>
          <w:sz w:val="28"/>
          <w:szCs w:val="28"/>
        </w:rPr>
        <w:t xml:space="preserve"> </w:t>
      </w:r>
      <w:r w:rsidR="00B04B0D" w:rsidRPr="00B77182">
        <w:rPr>
          <w:rFonts w:ascii="Times New Roman" w:hAnsi="Times New Roman"/>
          <w:noProof/>
          <w:sz w:val="28"/>
          <w:szCs w:val="28"/>
        </w:rPr>
        <w:t>документации</w:t>
      </w:r>
      <w:r w:rsidR="001A04A7" w:rsidRPr="00B77182">
        <w:rPr>
          <w:rFonts w:ascii="Times New Roman" w:hAnsi="Times New Roman"/>
          <w:noProof/>
          <w:sz w:val="28"/>
          <w:szCs w:val="28"/>
        </w:rPr>
        <w:t xml:space="preserve"> </w:t>
      </w:r>
      <w:r w:rsidR="00B04B0D" w:rsidRPr="00B77182">
        <w:rPr>
          <w:rFonts w:ascii="Times New Roman" w:hAnsi="Times New Roman"/>
          <w:noProof/>
          <w:sz w:val="28"/>
          <w:szCs w:val="28"/>
        </w:rPr>
        <w:t>пунктов</w:t>
      </w:r>
      <w:r w:rsidR="001A04A7" w:rsidRPr="00B77182">
        <w:rPr>
          <w:rFonts w:ascii="Times New Roman" w:hAnsi="Times New Roman"/>
          <w:noProof/>
          <w:sz w:val="28"/>
          <w:szCs w:val="28"/>
        </w:rPr>
        <w:t xml:space="preserve"> </w:t>
      </w:r>
      <w:r w:rsidR="00B04B0D" w:rsidRPr="00B77182">
        <w:rPr>
          <w:rFonts w:ascii="Times New Roman" w:hAnsi="Times New Roman"/>
          <w:noProof/>
          <w:sz w:val="28"/>
          <w:szCs w:val="28"/>
        </w:rPr>
        <w:t>временного</w:t>
      </w:r>
      <w:r w:rsidR="001A04A7" w:rsidRPr="00B77182">
        <w:rPr>
          <w:rFonts w:ascii="Times New Roman" w:hAnsi="Times New Roman"/>
          <w:noProof/>
          <w:sz w:val="28"/>
          <w:szCs w:val="28"/>
        </w:rPr>
        <w:t xml:space="preserve"> </w:t>
      </w:r>
      <w:r w:rsidR="00B04B0D" w:rsidRPr="00B77182">
        <w:rPr>
          <w:rFonts w:ascii="Times New Roman" w:hAnsi="Times New Roman"/>
          <w:noProof/>
          <w:sz w:val="28"/>
          <w:szCs w:val="28"/>
        </w:rPr>
        <w:t>размещения</w:t>
      </w:r>
      <w:r w:rsidR="001A04A7" w:rsidRPr="00B77182">
        <w:rPr>
          <w:rFonts w:ascii="Times New Roman" w:hAnsi="Times New Roman"/>
          <w:noProof/>
          <w:sz w:val="28"/>
          <w:szCs w:val="28"/>
        </w:rPr>
        <w:t xml:space="preserve"> </w:t>
      </w:r>
      <w:r w:rsidR="00B04B0D" w:rsidRPr="00B77182">
        <w:rPr>
          <w:rFonts w:ascii="Times New Roman" w:hAnsi="Times New Roman"/>
          <w:noProof/>
          <w:sz w:val="28"/>
          <w:szCs w:val="28"/>
        </w:rPr>
        <w:t>установленным</w:t>
      </w:r>
      <w:r w:rsidR="001A04A7" w:rsidRPr="00B77182">
        <w:rPr>
          <w:rFonts w:ascii="Times New Roman" w:hAnsi="Times New Roman"/>
          <w:noProof/>
          <w:sz w:val="28"/>
          <w:szCs w:val="28"/>
        </w:rPr>
        <w:t xml:space="preserve"> </w:t>
      </w:r>
      <w:r w:rsidR="00B04B0D" w:rsidRPr="00B77182">
        <w:rPr>
          <w:rFonts w:ascii="Times New Roman" w:hAnsi="Times New Roman"/>
          <w:noProof/>
          <w:sz w:val="28"/>
          <w:szCs w:val="28"/>
        </w:rPr>
        <w:t>нормативным</w:t>
      </w:r>
      <w:r w:rsidR="001A04A7" w:rsidRPr="00B77182">
        <w:rPr>
          <w:rFonts w:ascii="Times New Roman" w:hAnsi="Times New Roman"/>
          <w:noProof/>
          <w:sz w:val="28"/>
          <w:szCs w:val="28"/>
        </w:rPr>
        <w:t xml:space="preserve"> </w:t>
      </w:r>
      <w:r w:rsidR="00B04B0D" w:rsidRPr="00B77182">
        <w:rPr>
          <w:rFonts w:ascii="Times New Roman" w:hAnsi="Times New Roman"/>
          <w:noProof/>
          <w:sz w:val="28"/>
          <w:szCs w:val="28"/>
        </w:rPr>
        <w:t>требованиям.</w:t>
      </w:r>
    </w:p>
    <w:p w14:paraId="53D2D9F4" w14:textId="3A7D6EB2" w:rsidR="00B04B0D" w:rsidRPr="00B77182" w:rsidRDefault="00B04B0D" w:rsidP="00680603">
      <w:pPr>
        <w:widowControl w:val="0"/>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Сбор</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обмен</w:t>
      </w:r>
      <w:r w:rsidR="001A04A7" w:rsidRPr="00B77182">
        <w:rPr>
          <w:rFonts w:ascii="Times New Roman" w:hAnsi="Times New Roman"/>
          <w:sz w:val="28"/>
          <w:szCs w:val="28"/>
        </w:rPr>
        <w:t xml:space="preserve"> </w:t>
      </w:r>
      <w:r w:rsidRPr="00B77182">
        <w:rPr>
          <w:rFonts w:ascii="Times New Roman" w:hAnsi="Times New Roman"/>
          <w:sz w:val="28"/>
          <w:szCs w:val="28"/>
        </w:rPr>
        <w:t>информацией</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области</w:t>
      </w:r>
      <w:r w:rsidR="001A04A7" w:rsidRPr="00B77182">
        <w:rPr>
          <w:rFonts w:ascii="Times New Roman" w:hAnsi="Times New Roman"/>
          <w:sz w:val="28"/>
          <w:szCs w:val="28"/>
        </w:rPr>
        <w:t xml:space="preserve"> </w:t>
      </w:r>
      <w:r w:rsidRPr="00B77182">
        <w:rPr>
          <w:rFonts w:ascii="Times New Roman" w:hAnsi="Times New Roman"/>
          <w:sz w:val="28"/>
          <w:szCs w:val="28"/>
        </w:rPr>
        <w:t>защиты</w:t>
      </w:r>
      <w:r w:rsidR="001A04A7" w:rsidRPr="00B77182">
        <w:rPr>
          <w:rFonts w:ascii="Times New Roman" w:hAnsi="Times New Roman"/>
          <w:sz w:val="28"/>
          <w:szCs w:val="28"/>
        </w:rPr>
        <w:t xml:space="preserve"> </w:t>
      </w:r>
      <w:r w:rsidRPr="00B77182">
        <w:rPr>
          <w:rFonts w:ascii="Times New Roman" w:hAnsi="Times New Roman"/>
          <w:sz w:val="28"/>
          <w:szCs w:val="28"/>
        </w:rPr>
        <w:t>населения</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территории</w:t>
      </w:r>
      <w:r w:rsidR="001A04A7" w:rsidRPr="00B77182">
        <w:rPr>
          <w:rFonts w:ascii="Times New Roman" w:hAnsi="Times New Roman"/>
          <w:sz w:val="28"/>
          <w:szCs w:val="28"/>
        </w:rPr>
        <w:t xml:space="preserve"> </w:t>
      </w:r>
      <w:r w:rsidRPr="00B77182">
        <w:rPr>
          <w:rFonts w:ascii="Times New Roman" w:hAnsi="Times New Roman"/>
          <w:sz w:val="28"/>
          <w:szCs w:val="28"/>
        </w:rPr>
        <w:t>от</w:t>
      </w:r>
      <w:r w:rsidR="001A04A7" w:rsidRPr="00B77182">
        <w:rPr>
          <w:rFonts w:ascii="Times New Roman" w:hAnsi="Times New Roman"/>
          <w:sz w:val="28"/>
          <w:szCs w:val="28"/>
        </w:rPr>
        <w:t xml:space="preserve"> </w:t>
      </w:r>
      <w:r w:rsidRPr="00B77182">
        <w:rPr>
          <w:rFonts w:ascii="Times New Roman" w:hAnsi="Times New Roman"/>
          <w:sz w:val="28"/>
          <w:szCs w:val="28"/>
        </w:rPr>
        <w:t>чрезвычайных</w:t>
      </w:r>
      <w:r w:rsidR="001A04A7" w:rsidRPr="00B77182">
        <w:rPr>
          <w:rFonts w:ascii="Times New Roman" w:hAnsi="Times New Roman"/>
          <w:sz w:val="28"/>
          <w:szCs w:val="28"/>
        </w:rPr>
        <w:t xml:space="preserve"> </w:t>
      </w:r>
      <w:r w:rsidRPr="00B77182">
        <w:rPr>
          <w:rFonts w:ascii="Times New Roman" w:hAnsi="Times New Roman"/>
          <w:sz w:val="28"/>
          <w:szCs w:val="28"/>
        </w:rPr>
        <w:t>ситуаций,</w:t>
      </w:r>
      <w:r w:rsidR="001A04A7" w:rsidRPr="00B77182">
        <w:rPr>
          <w:rFonts w:ascii="Times New Roman" w:hAnsi="Times New Roman"/>
          <w:sz w:val="28"/>
          <w:szCs w:val="28"/>
        </w:rPr>
        <w:t xml:space="preserve"> </w:t>
      </w:r>
      <w:r w:rsidRPr="00B77182">
        <w:rPr>
          <w:rFonts w:ascii="Times New Roman" w:hAnsi="Times New Roman"/>
          <w:sz w:val="28"/>
          <w:szCs w:val="28"/>
        </w:rPr>
        <w:t>своевременное</w:t>
      </w:r>
      <w:r w:rsidR="001A04A7" w:rsidRPr="00B77182">
        <w:rPr>
          <w:rFonts w:ascii="Times New Roman" w:hAnsi="Times New Roman"/>
          <w:sz w:val="28"/>
          <w:szCs w:val="28"/>
        </w:rPr>
        <w:t xml:space="preserve"> </w:t>
      </w:r>
      <w:r w:rsidRPr="00B77182">
        <w:rPr>
          <w:rFonts w:ascii="Times New Roman" w:hAnsi="Times New Roman"/>
          <w:sz w:val="28"/>
          <w:szCs w:val="28"/>
        </w:rPr>
        <w:t>оповещение</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информирование</w:t>
      </w:r>
      <w:r w:rsidR="001A04A7" w:rsidRPr="00B77182">
        <w:rPr>
          <w:rFonts w:ascii="Times New Roman" w:hAnsi="Times New Roman"/>
          <w:sz w:val="28"/>
          <w:szCs w:val="28"/>
        </w:rPr>
        <w:t xml:space="preserve"> </w:t>
      </w:r>
      <w:r w:rsidRPr="00B77182">
        <w:rPr>
          <w:rFonts w:ascii="Times New Roman" w:hAnsi="Times New Roman"/>
          <w:sz w:val="28"/>
          <w:szCs w:val="28"/>
        </w:rPr>
        <w:t>населения</w:t>
      </w:r>
      <w:r w:rsidR="001A04A7" w:rsidRPr="00B77182">
        <w:rPr>
          <w:rFonts w:ascii="Times New Roman" w:hAnsi="Times New Roman"/>
          <w:sz w:val="28"/>
          <w:szCs w:val="28"/>
        </w:rPr>
        <w:t xml:space="preserve"> </w:t>
      </w:r>
      <w:r w:rsidRPr="00B77182">
        <w:rPr>
          <w:rFonts w:ascii="Times New Roman" w:hAnsi="Times New Roman"/>
          <w:sz w:val="28"/>
          <w:szCs w:val="28"/>
        </w:rPr>
        <w:t>об</w:t>
      </w:r>
      <w:r w:rsidR="001A04A7" w:rsidRPr="00B77182">
        <w:rPr>
          <w:rFonts w:ascii="Times New Roman" w:hAnsi="Times New Roman"/>
          <w:sz w:val="28"/>
          <w:szCs w:val="28"/>
        </w:rPr>
        <w:t xml:space="preserve"> </w:t>
      </w:r>
      <w:r w:rsidRPr="00B77182">
        <w:rPr>
          <w:rFonts w:ascii="Times New Roman" w:hAnsi="Times New Roman"/>
          <w:sz w:val="28"/>
          <w:szCs w:val="28"/>
        </w:rPr>
        <w:t>угрозе</w:t>
      </w:r>
      <w:r w:rsidR="001A04A7" w:rsidRPr="00B77182">
        <w:rPr>
          <w:rFonts w:ascii="Times New Roman" w:hAnsi="Times New Roman"/>
          <w:sz w:val="28"/>
          <w:szCs w:val="28"/>
        </w:rPr>
        <w:t xml:space="preserve"> </w:t>
      </w:r>
      <w:r w:rsidRPr="00B77182">
        <w:rPr>
          <w:rFonts w:ascii="Times New Roman" w:hAnsi="Times New Roman"/>
          <w:sz w:val="28"/>
          <w:szCs w:val="28"/>
        </w:rPr>
        <w:t>возникновения</w:t>
      </w:r>
      <w:r w:rsidR="001A04A7" w:rsidRPr="00B77182">
        <w:rPr>
          <w:rFonts w:ascii="Times New Roman" w:hAnsi="Times New Roman"/>
          <w:sz w:val="28"/>
          <w:szCs w:val="28"/>
        </w:rPr>
        <w:t xml:space="preserve"> </w:t>
      </w:r>
      <w:r w:rsidRPr="00B77182">
        <w:rPr>
          <w:rFonts w:ascii="Times New Roman" w:hAnsi="Times New Roman"/>
          <w:sz w:val="28"/>
          <w:szCs w:val="28"/>
        </w:rPr>
        <w:t>или</w:t>
      </w:r>
      <w:r w:rsidR="001A04A7" w:rsidRPr="00B77182">
        <w:rPr>
          <w:rFonts w:ascii="Times New Roman" w:hAnsi="Times New Roman"/>
          <w:sz w:val="28"/>
          <w:szCs w:val="28"/>
        </w:rPr>
        <w:t xml:space="preserve"> </w:t>
      </w:r>
      <w:r w:rsidRPr="00B77182">
        <w:rPr>
          <w:rFonts w:ascii="Times New Roman" w:hAnsi="Times New Roman"/>
          <w:sz w:val="28"/>
          <w:szCs w:val="28"/>
        </w:rPr>
        <w:t>о</w:t>
      </w:r>
      <w:r w:rsidR="001A04A7" w:rsidRPr="00B77182">
        <w:rPr>
          <w:rFonts w:ascii="Times New Roman" w:hAnsi="Times New Roman"/>
          <w:sz w:val="28"/>
          <w:szCs w:val="28"/>
        </w:rPr>
        <w:t xml:space="preserve"> </w:t>
      </w:r>
      <w:r w:rsidRPr="00B77182">
        <w:rPr>
          <w:rFonts w:ascii="Times New Roman" w:hAnsi="Times New Roman"/>
          <w:sz w:val="28"/>
          <w:szCs w:val="28"/>
        </w:rPr>
        <w:t>возникновении</w:t>
      </w:r>
      <w:r w:rsidR="001A04A7" w:rsidRPr="00B77182">
        <w:rPr>
          <w:rFonts w:ascii="Times New Roman" w:hAnsi="Times New Roman"/>
          <w:sz w:val="28"/>
          <w:szCs w:val="28"/>
        </w:rPr>
        <w:t xml:space="preserve"> </w:t>
      </w:r>
      <w:r w:rsidRPr="00B77182">
        <w:rPr>
          <w:rFonts w:ascii="Times New Roman" w:hAnsi="Times New Roman"/>
          <w:sz w:val="28"/>
          <w:szCs w:val="28"/>
        </w:rPr>
        <w:t>чрезвычайных</w:t>
      </w:r>
      <w:r w:rsidR="001A04A7" w:rsidRPr="00B77182">
        <w:rPr>
          <w:rFonts w:ascii="Times New Roman" w:hAnsi="Times New Roman"/>
          <w:sz w:val="28"/>
          <w:szCs w:val="28"/>
        </w:rPr>
        <w:t xml:space="preserve"> </w:t>
      </w:r>
      <w:r w:rsidRPr="00B77182">
        <w:rPr>
          <w:rFonts w:ascii="Times New Roman" w:hAnsi="Times New Roman"/>
          <w:sz w:val="28"/>
          <w:szCs w:val="28"/>
        </w:rPr>
        <w:t>ситуаций</w:t>
      </w:r>
      <w:r w:rsidR="001A04A7" w:rsidRPr="00B77182">
        <w:rPr>
          <w:rFonts w:ascii="Times New Roman" w:hAnsi="Times New Roman"/>
          <w:sz w:val="28"/>
          <w:szCs w:val="28"/>
        </w:rPr>
        <w:t xml:space="preserve"> </w:t>
      </w:r>
      <w:r w:rsidRPr="00B77182">
        <w:rPr>
          <w:rFonts w:ascii="Times New Roman" w:hAnsi="Times New Roman"/>
          <w:sz w:val="28"/>
          <w:szCs w:val="28"/>
        </w:rPr>
        <w:t>обеспечивает</w:t>
      </w:r>
      <w:r w:rsidR="001A04A7" w:rsidRPr="00B77182">
        <w:rPr>
          <w:rFonts w:ascii="Times New Roman" w:hAnsi="Times New Roman"/>
          <w:sz w:val="28"/>
          <w:szCs w:val="28"/>
        </w:rPr>
        <w:t xml:space="preserve"> </w:t>
      </w:r>
      <w:r w:rsidRPr="00B77182">
        <w:rPr>
          <w:rFonts w:ascii="Times New Roman" w:hAnsi="Times New Roman"/>
          <w:sz w:val="28"/>
          <w:szCs w:val="28"/>
        </w:rPr>
        <w:t>Единая</w:t>
      </w:r>
      <w:r w:rsidR="001A04A7" w:rsidRPr="00B77182">
        <w:rPr>
          <w:rFonts w:ascii="Times New Roman" w:hAnsi="Times New Roman"/>
          <w:sz w:val="28"/>
          <w:szCs w:val="28"/>
        </w:rPr>
        <w:t xml:space="preserve"> </w:t>
      </w:r>
      <w:r w:rsidRPr="00B77182">
        <w:rPr>
          <w:rFonts w:ascii="Times New Roman" w:hAnsi="Times New Roman"/>
          <w:sz w:val="28"/>
          <w:szCs w:val="28"/>
        </w:rPr>
        <w:t>дежурно-диспетчерская</w:t>
      </w:r>
      <w:r w:rsidR="001A04A7" w:rsidRPr="00B77182">
        <w:rPr>
          <w:rFonts w:ascii="Times New Roman" w:hAnsi="Times New Roman"/>
          <w:sz w:val="28"/>
          <w:szCs w:val="28"/>
        </w:rPr>
        <w:t xml:space="preserve"> </w:t>
      </w:r>
      <w:r w:rsidRPr="00B77182">
        <w:rPr>
          <w:rFonts w:ascii="Times New Roman" w:hAnsi="Times New Roman"/>
          <w:sz w:val="28"/>
          <w:szCs w:val="28"/>
        </w:rPr>
        <w:t>служба</w:t>
      </w:r>
      <w:r w:rsidR="001A04A7" w:rsidRPr="00B77182">
        <w:rPr>
          <w:rFonts w:ascii="Times New Roman" w:hAnsi="Times New Roman"/>
          <w:sz w:val="28"/>
          <w:szCs w:val="28"/>
        </w:rPr>
        <w:t xml:space="preserve"> </w:t>
      </w:r>
      <w:r w:rsidRPr="00B77182">
        <w:rPr>
          <w:rFonts w:ascii="Times New Roman" w:hAnsi="Times New Roman"/>
          <w:sz w:val="28"/>
          <w:szCs w:val="28"/>
        </w:rPr>
        <w:t>Ханты-Мансийского</w:t>
      </w:r>
      <w:r w:rsidR="001A04A7" w:rsidRPr="00B77182">
        <w:rPr>
          <w:rFonts w:ascii="Times New Roman" w:hAnsi="Times New Roman"/>
          <w:sz w:val="28"/>
          <w:szCs w:val="28"/>
        </w:rPr>
        <w:t xml:space="preserve"> </w:t>
      </w:r>
      <w:r w:rsidRPr="00B77182">
        <w:rPr>
          <w:rFonts w:ascii="Times New Roman" w:hAnsi="Times New Roman"/>
          <w:sz w:val="28"/>
          <w:szCs w:val="28"/>
        </w:rPr>
        <w:t>района</w:t>
      </w:r>
      <w:r w:rsidR="001A04A7" w:rsidRPr="00B77182">
        <w:rPr>
          <w:rFonts w:ascii="Times New Roman" w:hAnsi="Times New Roman"/>
          <w:sz w:val="28"/>
          <w:szCs w:val="28"/>
        </w:rPr>
        <w:t xml:space="preserve"> </w:t>
      </w:r>
      <w:r w:rsidRPr="00B77182">
        <w:rPr>
          <w:rFonts w:ascii="Times New Roman" w:hAnsi="Times New Roman"/>
          <w:sz w:val="28"/>
          <w:szCs w:val="28"/>
        </w:rPr>
        <w:t>(далее</w:t>
      </w:r>
      <w:r w:rsidR="001A04A7" w:rsidRPr="00B77182">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ЕДДС).</w:t>
      </w:r>
    </w:p>
    <w:p w14:paraId="5B00373C" w14:textId="1C17B29F" w:rsidR="00B04B0D" w:rsidRPr="00B77182" w:rsidRDefault="00B04B0D" w:rsidP="00680603">
      <w:pPr>
        <w:widowControl w:val="0"/>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целях</w:t>
      </w:r>
      <w:r w:rsidR="001A04A7" w:rsidRPr="00B77182">
        <w:rPr>
          <w:rFonts w:ascii="Times New Roman" w:hAnsi="Times New Roman"/>
          <w:sz w:val="28"/>
          <w:szCs w:val="28"/>
        </w:rPr>
        <w:t xml:space="preserve"> </w:t>
      </w:r>
      <w:r w:rsidRPr="00B77182">
        <w:rPr>
          <w:rFonts w:ascii="Times New Roman" w:hAnsi="Times New Roman"/>
          <w:sz w:val="28"/>
          <w:szCs w:val="28"/>
        </w:rPr>
        <w:t>обеспечения</w:t>
      </w:r>
      <w:r w:rsidR="001A04A7" w:rsidRPr="00B77182">
        <w:rPr>
          <w:rFonts w:ascii="Times New Roman" w:hAnsi="Times New Roman"/>
          <w:sz w:val="28"/>
          <w:szCs w:val="28"/>
        </w:rPr>
        <w:t xml:space="preserve"> </w:t>
      </w:r>
      <w:r w:rsidRPr="00B77182">
        <w:rPr>
          <w:rFonts w:ascii="Times New Roman" w:hAnsi="Times New Roman"/>
          <w:sz w:val="28"/>
          <w:szCs w:val="28"/>
        </w:rPr>
        <w:t>информационного</w:t>
      </w:r>
      <w:r w:rsidR="001A04A7" w:rsidRPr="00B77182">
        <w:rPr>
          <w:rFonts w:ascii="Times New Roman" w:hAnsi="Times New Roman"/>
          <w:sz w:val="28"/>
          <w:szCs w:val="28"/>
        </w:rPr>
        <w:t xml:space="preserve"> </w:t>
      </w:r>
      <w:r w:rsidRPr="00B77182">
        <w:rPr>
          <w:rFonts w:ascii="Times New Roman" w:hAnsi="Times New Roman"/>
          <w:sz w:val="28"/>
          <w:szCs w:val="28"/>
        </w:rPr>
        <w:t>обмена</w:t>
      </w:r>
      <w:r w:rsidR="001A04A7" w:rsidRPr="00B77182">
        <w:rPr>
          <w:rFonts w:ascii="Times New Roman" w:hAnsi="Times New Roman"/>
          <w:sz w:val="28"/>
          <w:szCs w:val="28"/>
        </w:rPr>
        <w:t xml:space="preserve"> </w:t>
      </w:r>
      <w:r w:rsidRPr="00B77182">
        <w:rPr>
          <w:rFonts w:ascii="Times New Roman" w:hAnsi="Times New Roman"/>
          <w:sz w:val="28"/>
          <w:szCs w:val="28"/>
        </w:rPr>
        <w:t>заключено</w:t>
      </w:r>
      <w:r w:rsidR="001A04A7" w:rsidRPr="00B77182">
        <w:rPr>
          <w:rFonts w:ascii="Times New Roman" w:hAnsi="Times New Roman"/>
          <w:sz w:val="28"/>
          <w:szCs w:val="28"/>
        </w:rPr>
        <w:t xml:space="preserve"> </w:t>
      </w:r>
      <w:r w:rsidR="007028BD" w:rsidRPr="00B77182">
        <w:rPr>
          <w:rFonts w:ascii="Times New Roman" w:hAnsi="Times New Roman"/>
          <w:sz w:val="28"/>
          <w:szCs w:val="28"/>
        </w:rPr>
        <w:t>61</w:t>
      </w:r>
      <w:r w:rsidR="001A04A7" w:rsidRPr="00B77182">
        <w:rPr>
          <w:rFonts w:ascii="Times New Roman" w:hAnsi="Times New Roman"/>
          <w:sz w:val="28"/>
          <w:szCs w:val="28"/>
        </w:rPr>
        <w:t xml:space="preserve"> </w:t>
      </w:r>
      <w:r w:rsidRPr="00B77182">
        <w:rPr>
          <w:rFonts w:ascii="Times New Roman" w:hAnsi="Times New Roman"/>
          <w:sz w:val="28"/>
          <w:szCs w:val="28"/>
        </w:rPr>
        <w:t>соглашени</w:t>
      </w:r>
      <w:r w:rsidR="007028BD" w:rsidRPr="00B77182">
        <w:rPr>
          <w:rFonts w:ascii="Times New Roman" w:hAnsi="Times New Roman"/>
          <w:sz w:val="28"/>
          <w:szCs w:val="28"/>
        </w:rPr>
        <w:t>е</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регламент</w:t>
      </w:r>
      <w:r w:rsidR="001A04A7" w:rsidRPr="00B77182">
        <w:rPr>
          <w:rFonts w:ascii="Times New Roman" w:hAnsi="Times New Roman"/>
          <w:sz w:val="28"/>
          <w:szCs w:val="28"/>
        </w:rPr>
        <w:t xml:space="preserve"> </w:t>
      </w:r>
      <w:r w:rsidRPr="00B77182">
        <w:rPr>
          <w:rFonts w:ascii="Times New Roman" w:hAnsi="Times New Roman"/>
          <w:sz w:val="28"/>
          <w:szCs w:val="28"/>
        </w:rPr>
        <w:t>«О</w:t>
      </w:r>
      <w:r w:rsidR="001A04A7" w:rsidRPr="00B77182">
        <w:rPr>
          <w:rFonts w:ascii="Times New Roman" w:hAnsi="Times New Roman"/>
          <w:sz w:val="28"/>
          <w:szCs w:val="28"/>
        </w:rPr>
        <w:t xml:space="preserve"> </w:t>
      </w:r>
      <w:r w:rsidRPr="00B77182">
        <w:rPr>
          <w:rFonts w:ascii="Times New Roman" w:hAnsi="Times New Roman"/>
          <w:bCs/>
          <w:sz w:val="28"/>
          <w:szCs w:val="28"/>
        </w:rPr>
        <w:t>порядке</w:t>
      </w:r>
      <w:r w:rsidR="001A04A7" w:rsidRPr="00B77182">
        <w:rPr>
          <w:rFonts w:ascii="Times New Roman" w:hAnsi="Times New Roman"/>
          <w:bCs/>
          <w:sz w:val="28"/>
          <w:szCs w:val="28"/>
        </w:rPr>
        <w:t xml:space="preserve"> </w:t>
      </w:r>
      <w:r w:rsidRPr="00B77182">
        <w:rPr>
          <w:rFonts w:ascii="Times New Roman" w:hAnsi="Times New Roman"/>
          <w:bCs/>
          <w:sz w:val="28"/>
          <w:szCs w:val="28"/>
        </w:rPr>
        <w:t>взаимодействия</w:t>
      </w:r>
      <w:r w:rsidR="001A04A7" w:rsidRPr="00B77182">
        <w:rPr>
          <w:rFonts w:ascii="Times New Roman" w:hAnsi="Times New Roman"/>
          <w:bCs/>
          <w:sz w:val="28"/>
          <w:szCs w:val="28"/>
        </w:rPr>
        <w:t xml:space="preserve"> </w:t>
      </w:r>
      <w:r w:rsidRPr="00B77182">
        <w:rPr>
          <w:rFonts w:ascii="Times New Roman" w:hAnsi="Times New Roman"/>
          <w:bCs/>
          <w:sz w:val="28"/>
          <w:szCs w:val="28"/>
        </w:rPr>
        <w:t>и</w:t>
      </w:r>
      <w:r w:rsidR="001A04A7" w:rsidRPr="00B77182">
        <w:rPr>
          <w:rFonts w:ascii="Times New Roman" w:hAnsi="Times New Roman"/>
          <w:bCs/>
          <w:sz w:val="28"/>
          <w:szCs w:val="28"/>
        </w:rPr>
        <w:t xml:space="preserve"> </w:t>
      </w:r>
      <w:r w:rsidRPr="00B77182">
        <w:rPr>
          <w:rFonts w:ascii="Times New Roman" w:hAnsi="Times New Roman"/>
          <w:bCs/>
          <w:sz w:val="28"/>
          <w:szCs w:val="28"/>
        </w:rPr>
        <w:t>информационном</w:t>
      </w:r>
      <w:r w:rsidR="001A04A7" w:rsidRPr="00B77182">
        <w:rPr>
          <w:rFonts w:ascii="Times New Roman" w:hAnsi="Times New Roman"/>
          <w:bCs/>
          <w:sz w:val="28"/>
          <w:szCs w:val="28"/>
        </w:rPr>
        <w:t xml:space="preserve"> </w:t>
      </w:r>
      <w:r w:rsidRPr="00B77182">
        <w:rPr>
          <w:rFonts w:ascii="Times New Roman" w:hAnsi="Times New Roman"/>
          <w:bCs/>
          <w:sz w:val="28"/>
          <w:szCs w:val="28"/>
        </w:rPr>
        <w:t>обмене</w:t>
      </w:r>
      <w:r w:rsidR="001A04A7" w:rsidRPr="00B77182">
        <w:rPr>
          <w:rFonts w:ascii="Times New Roman" w:hAnsi="Times New Roman"/>
          <w:bCs/>
          <w:sz w:val="28"/>
          <w:szCs w:val="28"/>
        </w:rPr>
        <w:t xml:space="preserve"> </w:t>
      </w:r>
      <w:r w:rsidRPr="00B77182">
        <w:rPr>
          <w:rFonts w:ascii="Times New Roman" w:hAnsi="Times New Roman"/>
          <w:bCs/>
          <w:sz w:val="28"/>
          <w:szCs w:val="28"/>
        </w:rPr>
        <w:t>при</w:t>
      </w:r>
      <w:r w:rsidR="001A04A7" w:rsidRPr="00B77182">
        <w:rPr>
          <w:rFonts w:ascii="Times New Roman" w:hAnsi="Times New Roman"/>
          <w:bCs/>
          <w:sz w:val="28"/>
          <w:szCs w:val="28"/>
        </w:rPr>
        <w:t xml:space="preserve"> </w:t>
      </w:r>
      <w:r w:rsidRPr="00B77182">
        <w:rPr>
          <w:rFonts w:ascii="Times New Roman" w:hAnsi="Times New Roman"/>
          <w:bCs/>
          <w:sz w:val="28"/>
          <w:szCs w:val="28"/>
        </w:rPr>
        <w:t>решении</w:t>
      </w:r>
      <w:r w:rsidR="001A04A7" w:rsidRPr="00B77182">
        <w:rPr>
          <w:rFonts w:ascii="Times New Roman" w:hAnsi="Times New Roman"/>
          <w:bCs/>
          <w:sz w:val="28"/>
          <w:szCs w:val="28"/>
        </w:rPr>
        <w:t xml:space="preserve"> </w:t>
      </w:r>
      <w:r w:rsidRPr="00B77182">
        <w:rPr>
          <w:rFonts w:ascii="Times New Roman" w:hAnsi="Times New Roman"/>
          <w:bCs/>
          <w:sz w:val="28"/>
          <w:szCs w:val="28"/>
        </w:rPr>
        <w:t>задач</w:t>
      </w:r>
      <w:r w:rsidR="001A04A7" w:rsidRPr="00B77182">
        <w:rPr>
          <w:rFonts w:ascii="Times New Roman" w:hAnsi="Times New Roman"/>
          <w:bCs/>
          <w:sz w:val="28"/>
          <w:szCs w:val="28"/>
        </w:rPr>
        <w:t xml:space="preserve"> </w:t>
      </w:r>
      <w:r w:rsidRPr="00B77182">
        <w:rPr>
          <w:rFonts w:ascii="Times New Roman" w:hAnsi="Times New Roman"/>
          <w:bCs/>
          <w:sz w:val="28"/>
          <w:szCs w:val="28"/>
        </w:rPr>
        <w:t>в</w:t>
      </w:r>
      <w:r w:rsidR="001A04A7" w:rsidRPr="00B77182">
        <w:rPr>
          <w:rFonts w:ascii="Times New Roman" w:hAnsi="Times New Roman"/>
          <w:bCs/>
          <w:sz w:val="28"/>
          <w:szCs w:val="28"/>
        </w:rPr>
        <w:t xml:space="preserve"> </w:t>
      </w:r>
      <w:r w:rsidRPr="00B77182">
        <w:rPr>
          <w:rFonts w:ascii="Times New Roman" w:hAnsi="Times New Roman"/>
          <w:bCs/>
          <w:sz w:val="28"/>
          <w:szCs w:val="28"/>
        </w:rPr>
        <w:t>области</w:t>
      </w:r>
      <w:r w:rsidR="001A04A7" w:rsidRPr="00B77182">
        <w:rPr>
          <w:rFonts w:ascii="Times New Roman" w:hAnsi="Times New Roman"/>
          <w:bCs/>
          <w:sz w:val="28"/>
          <w:szCs w:val="28"/>
        </w:rPr>
        <w:t xml:space="preserve"> </w:t>
      </w:r>
      <w:r w:rsidRPr="00B77182">
        <w:rPr>
          <w:rFonts w:ascii="Times New Roman" w:hAnsi="Times New Roman"/>
          <w:bCs/>
          <w:sz w:val="28"/>
          <w:szCs w:val="28"/>
        </w:rPr>
        <w:t>предупреждения</w:t>
      </w:r>
      <w:r w:rsidR="001A04A7" w:rsidRPr="00B77182">
        <w:rPr>
          <w:rFonts w:ascii="Times New Roman" w:hAnsi="Times New Roman"/>
          <w:bCs/>
          <w:sz w:val="28"/>
          <w:szCs w:val="28"/>
        </w:rPr>
        <w:t xml:space="preserve"> </w:t>
      </w:r>
      <w:r w:rsidRPr="00B77182">
        <w:rPr>
          <w:rFonts w:ascii="Times New Roman" w:hAnsi="Times New Roman"/>
          <w:bCs/>
          <w:sz w:val="28"/>
          <w:szCs w:val="28"/>
        </w:rPr>
        <w:t>и</w:t>
      </w:r>
      <w:r w:rsidR="001A04A7" w:rsidRPr="00B77182">
        <w:rPr>
          <w:rFonts w:ascii="Times New Roman" w:hAnsi="Times New Roman"/>
          <w:bCs/>
          <w:sz w:val="28"/>
          <w:szCs w:val="28"/>
        </w:rPr>
        <w:t xml:space="preserve"> </w:t>
      </w:r>
      <w:r w:rsidRPr="00B77182">
        <w:rPr>
          <w:rFonts w:ascii="Times New Roman" w:hAnsi="Times New Roman"/>
          <w:bCs/>
          <w:sz w:val="28"/>
          <w:szCs w:val="28"/>
        </w:rPr>
        <w:t>ликвидации</w:t>
      </w:r>
      <w:r w:rsidR="001A04A7" w:rsidRPr="00B77182">
        <w:rPr>
          <w:rFonts w:ascii="Times New Roman" w:hAnsi="Times New Roman"/>
          <w:bCs/>
          <w:sz w:val="28"/>
          <w:szCs w:val="28"/>
        </w:rPr>
        <w:t xml:space="preserve"> </w:t>
      </w:r>
      <w:r w:rsidRPr="00B77182">
        <w:rPr>
          <w:rFonts w:ascii="Times New Roman" w:hAnsi="Times New Roman"/>
          <w:bCs/>
          <w:sz w:val="28"/>
          <w:szCs w:val="28"/>
        </w:rPr>
        <w:t>чрезвычайных</w:t>
      </w:r>
      <w:r w:rsidR="001A04A7" w:rsidRPr="00B77182">
        <w:rPr>
          <w:rFonts w:ascii="Times New Roman" w:hAnsi="Times New Roman"/>
          <w:bCs/>
          <w:sz w:val="28"/>
          <w:szCs w:val="28"/>
        </w:rPr>
        <w:t xml:space="preserve"> </w:t>
      </w:r>
      <w:r w:rsidRPr="00B77182">
        <w:rPr>
          <w:rFonts w:ascii="Times New Roman" w:hAnsi="Times New Roman"/>
          <w:bCs/>
          <w:sz w:val="28"/>
          <w:szCs w:val="28"/>
        </w:rPr>
        <w:t>ситуаций»</w:t>
      </w:r>
      <w:r w:rsidR="001A04A7" w:rsidRPr="00B77182">
        <w:rPr>
          <w:rFonts w:ascii="Times New Roman" w:hAnsi="Times New Roman"/>
          <w:sz w:val="28"/>
          <w:szCs w:val="28"/>
        </w:rPr>
        <w:t xml:space="preserve"> </w:t>
      </w:r>
      <w:r w:rsidRPr="00B77182">
        <w:rPr>
          <w:rFonts w:ascii="Times New Roman" w:hAnsi="Times New Roman"/>
          <w:sz w:val="28"/>
          <w:szCs w:val="28"/>
        </w:rPr>
        <w:t>с</w:t>
      </w:r>
      <w:r w:rsidR="001A04A7" w:rsidRPr="00B77182">
        <w:rPr>
          <w:rFonts w:ascii="Times New Roman" w:hAnsi="Times New Roman"/>
          <w:sz w:val="28"/>
          <w:szCs w:val="28"/>
        </w:rPr>
        <w:t xml:space="preserve"> </w:t>
      </w:r>
      <w:r w:rsidRPr="00B77182">
        <w:rPr>
          <w:rFonts w:ascii="Times New Roman" w:hAnsi="Times New Roman"/>
          <w:sz w:val="28"/>
          <w:szCs w:val="28"/>
        </w:rPr>
        <w:t>организациями,</w:t>
      </w:r>
      <w:r w:rsidR="001A04A7" w:rsidRPr="00B77182">
        <w:rPr>
          <w:rFonts w:ascii="Times New Roman" w:hAnsi="Times New Roman"/>
          <w:sz w:val="28"/>
          <w:szCs w:val="28"/>
        </w:rPr>
        <w:t xml:space="preserve"> </w:t>
      </w:r>
      <w:r w:rsidRPr="00B77182">
        <w:rPr>
          <w:rFonts w:ascii="Times New Roman" w:hAnsi="Times New Roman"/>
          <w:sz w:val="28"/>
          <w:szCs w:val="28"/>
        </w:rPr>
        <w:t>предприятиями,</w:t>
      </w:r>
      <w:r w:rsidR="001A04A7" w:rsidRPr="00B77182">
        <w:rPr>
          <w:rFonts w:ascii="Times New Roman" w:hAnsi="Times New Roman"/>
          <w:sz w:val="28"/>
          <w:szCs w:val="28"/>
        </w:rPr>
        <w:t xml:space="preserve"> </w:t>
      </w:r>
      <w:r w:rsidRPr="00B77182">
        <w:rPr>
          <w:rFonts w:ascii="Times New Roman" w:hAnsi="Times New Roman"/>
          <w:sz w:val="28"/>
          <w:szCs w:val="28"/>
        </w:rPr>
        <w:t>расположенными,</w:t>
      </w:r>
      <w:r w:rsidR="001A04A7" w:rsidRPr="00B77182">
        <w:rPr>
          <w:rFonts w:ascii="Times New Roman" w:hAnsi="Times New Roman"/>
          <w:sz w:val="28"/>
          <w:szCs w:val="28"/>
        </w:rPr>
        <w:t xml:space="preserve"> </w:t>
      </w:r>
      <w:r w:rsidRPr="00B77182">
        <w:rPr>
          <w:rFonts w:ascii="Times New Roman" w:hAnsi="Times New Roman"/>
          <w:sz w:val="28"/>
          <w:szCs w:val="28"/>
        </w:rPr>
        <w:t>граничащими</w:t>
      </w:r>
      <w:r w:rsidR="001A04A7" w:rsidRPr="00B77182">
        <w:rPr>
          <w:rFonts w:ascii="Times New Roman" w:hAnsi="Times New Roman"/>
          <w:sz w:val="28"/>
          <w:szCs w:val="28"/>
        </w:rPr>
        <w:t xml:space="preserve"> </w:t>
      </w:r>
      <w:r w:rsidRPr="00B77182">
        <w:rPr>
          <w:rFonts w:ascii="Times New Roman" w:hAnsi="Times New Roman"/>
          <w:sz w:val="28"/>
          <w:szCs w:val="28"/>
        </w:rPr>
        <w:t>с</w:t>
      </w:r>
      <w:r w:rsidR="001A04A7" w:rsidRPr="00B77182">
        <w:rPr>
          <w:rFonts w:ascii="Times New Roman" w:hAnsi="Times New Roman"/>
          <w:sz w:val="28"/>
          <w:szCs w:val="28"/>
        </w:rPr>
        <w:t xml:space="preserve"> </w:t>
      </w:r>
      <w:r w:rsidRPr="00B77182">
        <w:rPr>
          <w:rFonts w:ascii="Times New Roman" w:hAnsi="Times New Roman"/>
          <w:sz w:val="28"/>
          <w:szCs w:val="28"/>
        </w:rPr>
        <w:t>территорией</w:t>
      </w:r>
      <w:r w:rsidR="001A04A7" w:rsidRPr="00B77182">
        <w:rPr>
          <w:rFonts w:ascii="Times New Roman" w:hAnsi="Times New Roman"/>
          <w:sz w:val="28"/>
          <w:szCs w:val="28"/>
        </w:rPr>
        <w:t xml:space="preserve"> </w:t>
      </w:r>
      <w:r w:rsidRPr="00B77182">
        <w:rPr>
          <w:rFonts w:ascii="Times New Roman" w:hAnsi="Times New Roman"/>
          <w:sz w:val="28"/>
          <w:szCs w:val="28"/>
        </w:rPr>
        <w:t>Ханты-Мансийского</w:t>
      </w:r>
      <w:r w:rsidR="001A04A7" w:rsidRPr="00B77182">
        <w:rPr>
          <w:rFonts w:ascii="Times New Roman" w:hAnsi="Times New Roman"/>
          <w:sz w:val="28"/>
          <w:szCs w:val="28"/>
        </w:rPr>
        <w:t xml:space="preserve"> </w:t>
      </w:r>
      <w:r w:rsidRPr="00B77182">
        <w:rPr>
          <w:rFonts w:ascii="Times New Roman" w:hAnsi="Times New Roman"/>
          <w:sz w:val="28"/>
          <w:szCs w:val="28"/>
        </w:rPr>
        <w:t>района,</w:t>
      </w:r>
      <w:r w:rsidR="001A04A7" w:rsidRPr="00B77182">
        <w:rPr>
          <w:rFonts w:ascii="Times New Roman" w:hAnsi="Times New Roman"/>
          <w:sz w:val="28"/>
          <w:szCs w:val="28"/>
        </w:rPr>
        <w:t xml:space="preserve"> </w:t>
      </w:r>
      <w:r w:rsidRPr="00B77182">
        <w:rPr>
          <w:rFonts w:ascii="Times New Roman" w:hAnsi="Times New Roman"/>
          <w:sz w:val="28"/>
          <w:szCs w:val="28"/>
        </w:rPr>
        <w:t>с</w:t>
      </w:r>
      <w:r w:rsidR="001A04A7" w:rsidRPr="00B77182">
        <w:rPr>
          <w:rFonts w:ascii="Times New Roman" w:hAnsi="Times New Roman"/>
          <w:sz w:val="28"/>
          <w:szCs w:val="28"/>
        </w:rPr>
        <w:t xml:space="preserve"> </w:t>
      </w:r>
      <w:r w:rsidRPr="00B77182">
        <w:rPr>
          <w:rFonts w:ascii="Times New Roman" w:hAnsi="Times New Roman"/>
          <w:sz w:val="28"/>
          <w:szCs w:val="28"/>
        </w:rPr>
        <w:t>экстренными</w:t>
      </w:r>
      <w:r w:rsidR="001A04A7" w:rsidRPr="00B77182">
        <w:rPr>
          <w:rFonts w:ascii="Times New Roman" w:hAnsi="Times New Roman"/>
          <w:sz w:val="28"/>
          <w:szCs w:val="28"/>
        </w:rPr>
        <w:t xml:space="preserve"> </w:t>
      </w:r>
      <w:r w:rsidRPr="00B77182">
        <w:rPr>
          <w:rFonts w:ascii="Times New Roman" w:hAnsi="Times New Roman"/>
          <w:sz w:val="28"/>
          <w:szCs w:val="28"/>
        </w:rPr>
        <w:t>оперативными</w:t>
      </w:r>
      <w:r w:rsidR="001A04A7" w:rsidRPr="00B77182">
        <w:rPr>
          <w:rFonts w:ascii="Times New Roman" w:hAnsi="Times New Roman"/>
          <w:sz w:val="28"/>
          <w:szCs w:val="28"/>
        </w:rPr>
        <w:t xml:space="preserve"> </w:t>
      </w:r>
      <w:r w:rsidRPr="00B77182">
        <w:rPr>
          <w:rFonts w:ascii="Times New Roman" w:hAnsi="Times New Roman"/>
          <w:sz w:val="28"/>
          <w:szCs w:val="28"/>
        </w:rPr>
        <w:t>службами.</w:t>
      </w:r>
    </w:p>
    <w:p w14:paraId="3253F195" w14:textId="4791175D" w:rsidR="00B04B0D" w:rsidRPr="00B77182" w:rsidRDefault="00B04B0D"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ЕДДС</w:t>
      </w:r>
      <w:r w:rsidR="001A04A7" w:rsidRPr="00B77182">
        <w:rPr>
          <w:rFonts w:ascii="Times New Roman" w:hAnsi="Times New Roman"/>
          <w:sz w:val="28"/>
          <w:szCs w:val="28"/>
        </w:rPr>
        <w:t xml:space="preserve"> </w:t>
      </w:r>
      <w:r w:rsidRPr="00B77182">
        <w:rPr>
          <w:rFonts w:ascii="Times New Roman" w:hAnsi="Times New Roman"/>
          <w:sz w:val="28"/>
          <w:szCs w:val="28"/>
        </w:rPr>
        <w:t>осуществляет</w:t>
      </w:r>
      <w:r w:rsidR="001A04A7" w:rsidRPr="00B77182">
        <w:rPr>
          <w:rFonts w:ascii="Times New Roman" w:hAnsi="Times New Roman"/>
          <w:sz w:val="28"/>
          <w:szCs w:val="28"/>
        </w:rPr>
        <w:t xml:space="preserve"> </w:t>
      </w:r>
      <w:r w:rsidRPr="00B77182">
        <w:rPr>
          <w:rFonts w:ascii="Times New Roman" w:hAnsi="Times New Roman"/>
          <w:sz w:val="28"/>
          <w:szCs w:val="28"/>
        </w:rPr>
        <w:t>оповещение</w:t>
      </w:r>
      <w:r w:rsidR="001A04A7" w:rsidRPr="00B77182">
        <w:rPr>
          <w:rFonts w:ascii="Times New Roman" w:hAnsi="Times New Roman"/>
          <w:sz w:val="28"/>
          <w:szCs w:val="28"/>
        </w:rPr>
        <w:t xml:space="preserve"> </w:t>
      </w:r>
      <w:r w:rsidRPr="00B77182">
        <w:rPr>
          <w:rFonts w:ascii="Times New Roman" w:hAnsi="Times New Roman"/>
          <w:sz w:val="28"/>
          <w:szCs w:val="28"/>
        </w:rPr>
        <w:t>руководящего</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командно-начальствующего</w:t>
      </w:r>
      <w:r w:rsidR="001A04A7" w:rsidRPr="00B77182">
        <w:rPr>
          <w:rFonts w:ascii="Times New Roman" w:hAnsi="Times New Roman"/>
          <w:sz w:val="28"/>
          <w:szCs w:val="28"/>
        </w:rPr>
        <w:t xml:space="preserve"> </w:t>
      </w:r>
      <w:r w:rsidRPr="00B77182">
        <w:rPr>
          <w:rFonts w:ascii="Times New Roman" w:hAnsi="Times New Roman"/>
          <w:sz w:val="28"/>
          <w:szCs w:val="28"/>
        </w:rPr>
        <w:t>состава</w:t>
      </w:r>
      <w:r w:rsidR="001A04A7" w:rsidRPr="00B77182">
        <w:rPr>
          <w:rFonts w:ascii="Times New Roman" w:hAnsi="Times New Roman"/>
          <w:sz w:val="28"/>
          <w:szCs w:val="28"/>
        </w:rPr>
        <w:t xml:space="preserve"> </w:t>
      </w:r>
      <w:r w:rsidRPr="00B77182">
        <w:rPr>
          <w:rFonts w:ascii="Times New Roman" w:hAnsi="Times New Roman"/>
          <w:sz w:val="28"/>
          <w:szCs w:val="28"/>
        </w:rPr>
        <w:t>гражданской</w:t>
      </w:r>
      <w:r w:rsidR="001A04A7" w:rsidRPr="00B77182">
        <w:rPr>
          <w:rFonts w:ascii="Times New Roman" w:hAnsi="Times New Roman"/>
          <w:sz w:val="28"/>
          <w:szCs w:val="28"/>
        </w:rPr>
        <w:t xml:space="preserve"> </w:t>
      </w:r>
      <w:r w:rsidRPr="00B77182">
        <w:rPr>
          <w:rFonts w:ascii="Times New Roman" w:hAnsi="Times New Roman"/>
          <w:sz w:val="28"/>
          <w:szCs w:val="28"/>
        </w:rPr>
        <w:t>обороны,</w:t>
      </w:r>
      <w:r w:rsidR="001A04A7" w:rsidRPr="00B77182">
        <w:rPr>
          <w:rFonts w:ascii="Times New Roman" w:hAnsi="Times New Roman"/>
          <w:sz w:val="28"/>
          <w:szCs w:val="28"/>
        </w:rPr>
        <w:t xml:space="preserve"> </w:t>
      </w:r>
      <w:r w:rsidRPr="00B77182">
        <w:rPr>
          <w:rFonts w:ascii="Times New Roman" w:hAnsi="Times New Roman"/>
          <w:sz w:val="28"/>
          <w:szCs w:val="28"/>
        </w:rPr>
        <w:t>членов</w:t>
      </w:r>
      <w:r w:rsidR="001A04A7" w:rsidRPr="00B77182">
        <w:rPr>
          <w:rFonts w:ascii="Times New Roman" w:hAnsi="Times New Roman"/>
          <w:sz w:val="28"/>
          <w:szCs w:val="28"/>
        </w:rPr>
        <w:t xml:space="preserve"> </w:t>
      </w:r>
      <w:r w:rsidRPr="00B77182">
        <w:rPr>
          <w:rFonts w:ascii="Times New Roman" w:hAnsi="Times New Roman"/>
          <w:sz w:val="28"/>
          <w:szCs w:val="28"/>
        </w:rPr>
        <w:t>КЧС</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ОПБ</w:t>
      </w:r>
      <w:r w:rsidR="001A04A7" w:rsidRPr="00B77182">
        <w:rPr>
          <w:rFonts w:ascii="Times New Roman" w:hAnsi="Times New Roman"/>
          <w:sz w:val="28"/>
          <w:szCs w:val="28"/>
        </w:rPr>
        <w:t xml:space="preserve"> </w:t>
      </w:r>
      <w:r w:rsidRPr="00B77182">
        <w:rPr>
          <w:rFonts w:ascii="Times New Roman" w:hAnsi="Times New Roman"/>
          <w:sz w:val="28"/>
          <w:szCs w:val="28"/>
        </w:rPr>
        <w:t>района,</w:t>
      </w:r>
      <w:r w:rsidR="001A04A7" w:rsidRPr="00B77182">
        <w:rPr>
          <w:rFonts w:ascii="Times New Roman" w:hAnsi="Times New Roman"/>
          <w:sz w:val="28"/>
          <w:szCs w:val="28"/>
        </w:rPr>
        <w:t xml:space="preserve"> </w:t>
      </w:r>
      <w:r w:rsidRPr="00B77182">
        <w:rPr>
          <w:rFonts w:ascii="Times New Roman" w:hAnsi="Times New Roman"/>
          <w:sz w:val="28"/>
          <w:szCs w:val="28"/>
        </w:rPr>
        <w:t>глав</w:t>
      </w:r>
      <w:r w:rsidR="001A04A7" w:rsidRPr="00B77182">
        <w:rPr>
          <w:rFonts w:ascii="Times New Roman" w:hAnsi="Times New Roman"/>
          <w:sz w:val="28"/>
          <w:szCs w:val="28"/>
        </w:rPr>
        <w:t xml:space="preserve"> </w:t>
      </w:r>
      <w:r w:rsidRPr="00B77182">
        <w:rPr>
          <w:rFonts w:ascii="Times New Roman" w:hAnsi="Times New Roman"/>
          <w:sz w:val="28"/>
          <w:szCs w:val="28"/>
        </w:rPr>
        <w:t>сельских</w:t>
      </w:r>
      <w:r w:rsidR="001A04A7" w:rsidRPr="00B77182">
        <w:rPr>
          <w:rFonts w:ascii="Times New Roman" w:hAnsi="Times New Roman"/>
          <w:sz w:val="28"/>
          <w:szCs w:val="28"/>
        </w:rPr>
        <w:t xml:space="preserve"> </w:t>
      </w:r>
      <w:r w:rsidRPr="00B77182">
        <w:rPr>
          <w:rFonts w:ascii="Times New Roman" w:hAnsi="Times New Roman"/>
          <w:sz w:val="28"/>
          <w:szCs w:val="28"/>
        </w:rPr>
        <w:t>поселений</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населения</w:t>
      </w:r>
      <w:r w:rsidR="001A04A7" w:rsidRPr="00B77182">
        <w:rPr>
          <w:rFonts w:ascii="Times New Roman" w:hAnsi="Times New Roman"/>
          <w:sz w:val="28"/>
          <w:szCs w:val="28"/>
        </w:rPr>
        <w:t xml:space="preserve"> </w:t>
      </w:r>
      <w:r w:rsidRPr="00B77182">
        <w:rPr>
          <w:rFonts w:ascii="Times New Roman" w:hAnsi="Times New Roman"/>
          <w:sz w:val="28"/>
          <w:szCs w:val="28"/>
        </w:rPr>
        <w:t>района.</w:t>
      </w:r>
    </w:p>
    <w:p w14:paraId="5967B379" w14:textId="7517BCB7" w:rsidR="00B04B0D" w:rsidRPr="00B77182" w:rsidRDefault="00B04B0D"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В</w:t>
      </w:r>
      <w:r w:rsidR="001A04A7" w:rsidRPr="00B77182">
        <w:rPr>
          <w:rFonts w:ascii="Times New Roman" w:hAnsi="Times New Roman"/>
          <w:sz w:val="28"/>
          <w:szCs w:val="28"/>
        </w:rPr>
        <w:t xml:space="preserve"> </w:t>
      </w:r>
      <w:r w:rsidR="007028BD" w:rsidRPr="00B77182">
        <w:rPr>
          <w:rFonts w:ascii="Times New Roman" w:hAnsi="Times New Roman"/>
          <w:sz w:val="28"/>
          <w:szCs w:val="28"/>
        </w:rPr>
        <w:t>2024</w:t>
      </w:r>
      <w:r w:rsidR="001A04A7" w:rsidRPr="00B77182">
        <w:rPr>
          <w:rFonts w:ascii="Times New Roman" w:hAnsi="Times New Roman"/>
          <w:sz w:val="28"/>
          <w:szCs w:val="28"/>
        </w:rPr>
        <w:t xml:space="preserve"> </w:t>
      </w:r>
      <w:r w:rsidRPr="00B77182">
        <w:rPr>
          <w:rFonts w:ascii="Times New Roman" w:hAnsi="Times New Roman"/>
          <w:sz w:val="28"/>
          <w:szCs w:val="28"/>
        </w:rPr>
        <w:t>году</w:t>
      </w:r>
      <w:r w:rsidR="001A04A7" w:rsidRPr="00B77182">
        <w:rPr>
          <w:rFonts w:ascii="Times New Roman" w:hAnsi="Times New Roman"/>
          <w:sz w:val="28"/>
          <w:szCs w:val="28"/>
        </w:rPr>
        <w:t xml:space="preserve"> </w:t>
      </w:r>
      <w:r w:rsidRPr="00B77182">
        <w:rPr>
          <w:rFonts w:ascii="Times New Roman" w:hAnsi="Times New Roman"/>
          <w:sz w:val="28"/>
          <w:szCs w:val="28"/>
        </w:rPr>
        <w:t>работоспособность</w:t>
      </w:r>
      <w:r w:rsidR="001A04A7" w:rsidRPr="00B77182">
        <w:rPr>
          <w:rFonts w:ascii="Times New Roman" w:hAnsi="Times New Roman"/>
          <w:sz w:val="28"/>
          <w:szCs w:val="28"/>
        </w:rPr>
        <w:t xml:space="preserve"> </w:t>
      </w:r>
      <w:r w:rsidRPr="00B77182">
        <w:rPr>
          <w:rFonts w:ascii="Times New Roman" w:hAnsi="Times New Roman"/>
          <w:sz w:val="28"/>
          <w:szCs w:val="28"/>
        </w:rPr>
        <w:t>системы</w:t>
      </w:r>
      <w:r w:rsidR="001A04A7" w:rsidRPr="00B77182">
        <w:rPr>
          <w:rFonts w:ascii="Times New Roman" w:hAnsi="Times New Roman"/>
          <w:sz w:val="28"/>
          <w:szCs w:val="28"/>
        </w:rPr>
        <w:t xml:space="preserve"> </w:t>
      </w:r>
      <w:r w:rsidRPr="00B77182">
        <w:rPr>
          <w:rFonts w:ascii="Times New Roman" w:hAnsi="Times New Roman"/>
          <w:sz w:val="28"/>
          <w:szCs w:val="28"/>
        </w:rPr>
        <w:t>оповещения</w:t>
      </w:r>
      <w:r w:rsidR="001A04A7" w:rsidRPr="00B77182">
        <w:rPr>
          <w:rFonts w:ascii="Times New Roman" w:hAnsi="Times New Roman"/>
          <w:sz w:val="28"/>
          <w:szCs w:val="28"/>
        </w:rPr>
        <w:t xml:space="preserve"> </w:t>
      </w:r>
      <w:r w:rsidRPr="00B77182">
        <w:rPr>
          <w:rFonts w:ascii="Times New Roman" w:hAnsi="Times New Roman"/>
          <w:sz w:val="28"/>
          <w:szCs w:val="28"/>
        </w:rPr>
        <w:t>(электросирен</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громкоговорящих</w:t>
      </w:r>
      <w:r w:rsidR="001A04A7" w:rsidRPr="00B77182">
        <w:rPr>
          <w:rFonts w:ascii="Times New Roman" w:hAnsi="Times New Roman"/>
          <w:sz w:val="28"/>
          <w:szCs w:val="28"/>
        </w:rPr>
        <w:t xml:space="preserve"> </w:t>
      </w:r>
      <w:r w:rsidRPr="00B77182">
        <w:rPr>
          <w:rFonts w:ascii="Times New Roman" w:hAnsi="Times New Roman"/>
          <w:sz w:val="28"/>
          <w:szCs w:val="28"/>
        </w:rPr>
        <w:t>систем)</w:t>
      </w:r>
      <w:r w:rsidR="001A04A7" w:rsidRPr="00B77182">
        <w:rPr>
          <w:rFonts w:ascii="Times New Roman" w:hAnsi="Times New Roman"/>
          <w:sz w:val="28"/>
          <w:szCs w:val="28"/>
        </w:rPr>
        <w:t xml:space="preserve"> </w:t>
      </w:r>
      <w:r w:rsidRPr="00B77182">
        <w:rPr>
          <w:rFonts w:ascii="Times New Roman" w:hAnsi="Times New Roman"/>
          <w:sz w:val="28"/>
          <w:szCs w:val="28"/>
        </w:rPr>
        <w:t>проверялась</w:t>
      </w:r>
      <w:r w:rsidR="001A04A7" w:rsidRPr="00B77182">
        <w:rPr>
          <w:rFonts w:ascii="Times New Roman" w:hAnsi="Times New Roman"/>
          <w:sz w:val="28"/>
          <w:szCs w:val="28"/>
        </w:rPr>
        <w:t xml:space="preserve"> </w:t>
      </w:r>
      <w:r w:rsidR="007028BD" w:rsidRPr="00B77182">
        <w:rPr>
          <w:rFonts w:ascii="Times New Roman" w:hAnsi="Times New Roman"/>
          <w:sz w:val="28"/>
          <w:szCs w:val="28"/>
        </w:rPr>
        <w:t>пять</w:t>
      </w:r>
      <w:r w:rsidR="001A04A7" w:rsidRPr="00B77182">
        <w:rPr>
          <w:rFonts w:ascii="Times New Roman" w:hAnsi="Times New Roman"/>
          <w:sz w:val="28"/>
          <w:szCs w:val="28"/>
        </w:rPr>
        <w:t xml:space="preserve"> </w:t>
      </w:r>
      <w:r w:rsidRPr="00B77182">
        <w:rPr>
          <w:rFonts w:ascii="Times New Roman" w:hAnsi="Times New Roman"/>
          <w:sz w:val="28"/>
          <w:szCs w:val="28"/>
        </w:rPr>
        <w:t>раз</w:t>
      </w:r>
      <w:r w:rsidR="001A04A7" w:rsidRPr="00B77182">
        <w:rPr>
          <w:rFonts w:ascii="Times New Roman" w:hAnsi="Times New Roman"/>
          <w:sz w:val="28"/>
          <w:szCs w:val="28"/>
        </w:rPr>
        <w:t xml:space="preserve"> </w:t>
      </w:r>
      <w:r w:rsidRPr="00B77182">
        <w:rPr>
          <w:rFonts w:ascii="Times New Roman" w:hAnsi="Times New Roman"/>
          <w:sz w:val="28"/>
          <w:szCs w:val="28"/>
        </w:rPr>
        <w:t>с</w:t>
      </w:r>
      <w:r w:rsidR="001A04A7" w:rsidRPr="00B77182">
        <w:rPr>
          <w:rFonts w:ascii="Times New Roman" w:hAnsi="Times New Roman"/>
          <w:sz w:val="28"/>
          <w:szCs w:val="28"/>
        </w:rPr>
        <w:t xml:space="preserve"> </w:t>
      </w:r>
      <w:r w:rsidRPr="00B77182">
        <w:rPr>
          <w:rFonts w:ascii="Times New Roman" w:hAnsi="Times New Roman"/>
          <w:sz w:val="28"/>
          <w:szCs w:val="28"/>
        </w:rPr>
        <w:t>составлением</w:t>
      </w:r>
      <w:r w:rsidR="001A04A7" w:rsidRPr="00B77182">
        <w:rPr>
          <w:rFonts w:ascii="Times New Roman" w:hAnsi="Times New Roman"/>
          <w:sz w:val="28"/>
          <w:szCs w:val="28"/>
        </w:rPr>
        <w:t xml:space="preserve"> </w:t>
      </w:r>
      <w:r w:rsidRPr="00B77182">
        <w:rPr>
          <w:rFonts w:ascii="Times New Roman" w:hAnsi="Times New Roman"/>
          <w:sz w:val="28"/>
          <w:szCs w:val="28"/>
        </w:rPr>
        <w:t>актов</w:t>
      </w:r>
      <w:r w:rsidR="001A04A7" w:rsidRPr="00B77182">
        <w:rPr>
          <w:rFonts w:ascii="Times New Roman" w:hAnsi="Times New Roman"/>
          <w:sz w:val="28"/>
          <w:szCs w:val="28"/>
        </w:rPr>
        <w:t xml:space="preserve"> </w:t>
      </w:r>
      <w:r w:rsidRPr="00B77182">
        <w:rPr>
          <w:rFonts w:ascii="Times New Roman" w:hAnsi="Times New Roman"/>
          <w:sz w:val="28"/>
          <w:szCs w:val="28"/>
        </w:rPr>
        <w:t>проверки.</w:t>
      </w:r>
    </w:p>
    <w:p w14:paraId="7A5D1AB2" w14:textId="2FA3A20C" w:rsidR="00B04B0D" w:rsidRPr="00B77182" w:rsidRDefault="00B04B0D"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Финансирование</w:t>
      </w:r>
      <w:r w:rsidR="001A04A7" w:rsidRPr="00B77182">
        <w:rPr>
          <w:rFonts w:ascii="Times New Roman" w:hAnsi="Times New Roman"/>
          <w:sz w:val="28"/>
          <w:szCs w:val="28"/>
        </w:rPr>
        <w:t xml:space="preserve"> </w:t>
      </w:r>
      <w:r w:rsidRPr="00B77182">
        <w:rPr>
          <w:rFonts w:ascii="Times New Roman" w:hAnsi="Times New Roman"/>
          <w:sz w:val="28"/>
          <w:szCs w:val="28"/>
        </w:rPr>
        <w:t>мероприятий</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области</w:t>
      </w:r>
      <w:r w:rsidR="001A04A7" w:rsidRPr="00B77182">
        <w:rPr>
          <w:rFonts w:ascii="Times New Roman" w:hAnsi="Times New Roman"/>
          <w:sz w:val="28"/>
          <w:szCs w:val="28"/>
        </w:rPr>
        <w:t xml:space="preserve"> </w:t>
      </w:r>
      <w:r w:rsidRPr="00B77182">
        <w:rPr>
          <w:rFonts w:ascii="Times New Roman" w:hAnsi="Times New Roman"/>
          <w:sz w:val="28"/>
          <w:szCs w:val="28"/>
        </w:rPr>
        <w:t>гражданской</w:t>
      </w:r>
      <w:r w:rsidR="001A04A7" w:rsidRPr="00B77182">
        <w:rPr>
          <w:rFonts w:ascii="Times New Roman" w:hAnsi="Times New Roman"/>
          <w:sz w:val="28"/>
          <w:szCs w:val="28"/>
        </w:rPr>
        <w:t xml:space="preserve"> </w:t>
      </w:r>
      <w:r w:rsidRPr="00B77182">
        <w:rPr>
          <w:rFonts w:ascii="Times New Roman" w:hAnsi="Times New Roman"/>
          <w:sz w:val="28"/>
          <w:szCs w:val="28"/>
        </w:rPr>
        <w:t>обороны,</w:t>
      </w:r>
      <w:r w:rsidR="001A04A7" w:rsidRPr="00B77182">
        <w:rPr>
          <w:rFonts w:ascii="Times New Roman" w:hAnsi="Times New Roman"/>
          <w:sz w:val="28"/>
          <w:szCs w:val="28"/>
        </w:rPr>
        <w:t xml:space="preserve"> </w:t>
      </w:r>
      <w:r w:rsidRPr="00B77182">
        <w:rPr>
          <w:rFonts w:ascii="Times New Roman" w:hAnsi="Times New Roman"/>
          <w:sz w:val="28"/>
          <w:szCs w:val="28"/>
        </w:rPr>
        <w:t>защиты</w:t>
      </w:r>
      <w:r w:rsidR="001A04A7" w:rsidRPr="00B77182">
        <w:rPr>
          <w:rFonts w:ascii="Times New Roman" w:hAnsi="Times New Roman"/>
          <w:sz w:val="28"/>
          <w:szCs w:val="28"/>
        </w:rPr>
        <w:t xml:space="preserve"> </w:t>
      </w:r>
      <w:r w:rsidRPr="00B77182">
        <w:rPr>
          <w:rFonts w:ascii="Times New Roman" w:hAnsi="Times New Roman"/>
          <w:sz w:val="28"/>
          <w:szCs w:val="28"/>
        </w:rPr>
        <w:t>населения</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территорий</w:t>
      </w:r>
      <w:r w:rsidR="001A04A7" w:rsidRPr="00B77182">
        <w:rPr>
          <w:rFonts w:ascii="Times New Roman" w:hAnsi="Times New Roman"/>
          <w:sz w:val="28"/>
          <w:szCs w:val="28"/>
        </w:rPr>
        <w:t xml:space="preserve"> </w:t>
      </w:r>
      <w:r w:rsidRPr="00B77182">
        <w:rPr>
          <w:rFonts w:ascii="Times New Roman" w:hAnsi="Times New Roman"/>
          <w:sz w:val="28"/>
          <w:szCs w:val="28"/>
        </w:rPr>
        <w:t>от</w:t>
      </w:r>
      <w:r w:rsidR="001A04A7" w:rsidRPr="00B77182">
        <w:rPr>
          <w:rFonts w:ascii="Times New Roman" w:hAnsi="Times New Roman"/>
          <w:sz w:val="28"/>
          <w:szCs w:val="28"/>
        </w:rPr>
        <w:t xml:space="preserve"> </w:t>
      </w:r>
      <w:r w:rsidRPr="00B77182">
        <w:rPr>
          <w:rFonts w:ascii="Times New Roman" w:hAnsi="Times New Roman"/>
          <w:sz w:val="28"/>
          <w:szCs w:val="28"/>
        </w:rPr>
        <w:t>чрезвычайных</w:t>
      </w:r>
      <w:r w:rsidR="001A04A7" w:rsidRPr="00B77182">
        <w:rPr>
          <w:rFonts w:ascii="Times New Roman" w:hAnsi="Times New Roman"/>
          <w:sz w:val="28"/>
          <w:szCs w:val="28"/>
        </w:rPr>
        <w:t xml:space="preserve"> </w:t>
      </w:r>
      <w:r w:rsidRPr="00B77182">
        <w:rPr>
          <w:rFonts w:ascii="Times New Roman" w:hAnsi="Times New Roman"/>
          <w:sz w:val="28"/>
          <w:szCs w:val="28"/>
        </w:rPr>
        <w:t>ситуаций,</w:t>
      </w:r>
      <w:r w:rsidR="001A04A7" w:rsidRPr="00B77182">
        <w:rPr>
          <w:rFonts w:ascii="Times New Roman" w:hAnsi="Times New Roman"/>
          <w:sz w:val="28"/>
          <w:szCs w:val="28"/>
        </w:rPr>
        <w:t xml:space="preserve"> </w:t>
      </w:r>
      <w:r w:rsidRPr="00B77182">
        <w:rPr>
          <w:rFonts w:ascii="Times New Roman" w:hAnsi="Times New Roman"/>
          <w:sz w:val="28"/>
          <w:szCs w:val="28"/>
        </w:rPr>
        <w:t>обеспечения</w:t>
      </w:r>
      <w:r w:rsidR="001A04A7" w:rsidRPr="00B77182">
        <w:rPr>
          <w:rFonts w:ascii="Times New Roman" w:hAnsi="Times New Roman"/>
          <w:sz w:val="28"/>
          <w:szCs w:val="28"/>
        </w:rPr>
        <w:t xml:space="preserve"> </w:t>
      </w:r>
      <w:r w:rsidRPr="00B77182">
        <w:rPr>
          <w:rFonts w:ascii="Times New Roman" w:hAnsi="Times New Roman"/>
          <w:sz w:val="28"/>
          <w:szCs w:val="28"/>
        </w:rPr>
        <w:t>первичных</w:t>
      </w:r>
      <w:r w:rsidR="001A04A7" w:rsidRPr="00B77182">
        <w:rPr>
          <w:rFonts w:ascii="Times New Roman" w:hAnsi="Times New Roman"/>
          <w:sz w:val="28"/>
          <w:szCs w:val="28"/>
        </w:rPr>
        <w:t xml:space="preserve"> </w:t>
      </w:r>
      <w:r w:rsidRPr="00B77182">
        <w:rPr>
          <w:rFonts w:ascii="Times New Roman" w:hAnsi="Times New Roman"/>
          <w:sz w:val="28"/>
          <w:szCs w:val="28"/>
        </w:rPr>
        <w:t>мер</w:t>
      </w:r>
      <w:r w:rsidR="001A04A7" w:rsidRPr="00B77182">
        <w:rPr>
          <w:rFonts w:ascii="Times New Roman" w:hAnsi="Times New Roman"/>
          <w:sz w:val="28"/>
          <w:szCs w:val="28"/>
        </w:rPr>
        <w:t xml:space="preserve"> </w:t>
      </w:r>
      <w:r w:rsidRPr="00B77182">
        <w:rPr>
          <w:rFonts w:ascii="Times New Roman" w:hAnsi="Times New Roman"/>
          <w:sz w:val="28"/>
          <w:szCs w:val="28"/>
        </w:rPr>
        <w:t>пожарной</w:t>
      </w:r>
      <w:r w:rsidR="001A04A7" w:rsidRPr="00B77182">
        <w:rPr>
          <w:rFonts w:ascii="Times New Roman" w:hAnsi="Times New Roman"/>
          <w:sz w:val="28"/>
          <w:szCs w:val="28"/>
        </w:rPr>
        <w:t xml:space="preserve"> </w:t>
      </w:r>
      <w:r w:rsidRPr="00B77182">
        <w:rPr>
          <w:rFonts w:ascii="Times New Roman" w:hAnsi="Times New Roman"/>
          <w:sz w:val="28"/>
          <w:szCs w:val="28"/>
        </w:rPr>
        <w:t>безопасности,</w:t>
      </w:r>
      <w:r w:rsidR="001A04A7" w:rsidRPr="00B77182">
        <w:rPr>
          <w:rFonts w:ascii="Times New Roman" w:hAnsi="Times New Roman"/>
          <w:sz w:val="28"/>
          <w:szCs w:val="28"/>
        </w:rPr>
        <w:t xml:space="preserve"> </w:t>
      </w:r>
      <w:r w:rsidRPr="00B77182">
        <w:rPr>
          <w:rFonts w:ascii="Times New Roman" w:hAnsi="Times New Roman"/>
          <w:sz w:val="28"/>
          <w:szCs w:val="28"/>
        </w:rPr>
        <w:t>осуществления</w:t>
      </w:r>
      <w:r w:rsidR="001A04A7" w:rsidRPr="00B77182">
        <w:rPr>
          <w:rFonts w:ascii="Times New Roman" w:hAnsi="Times New Roman"/>
          <w:sz w:val="28"/>
          <w:szCs w:val="28"/>
        </w:rPr>
        <w:t xml:space="preserve"> </w:t>
      </w:r>
      <w:r w:rsidRPr="00B77182">
        <w:rPr>
          <w:rFonts w:ascii="Times New Roman" w:hAnsi="Times New Roman"/>
          <w:sz w:val="28"/>
          <w:szCs w:val="28"/>
        </w:rPr>
        <w:t>мероприятий</w:t>
      </w:r>
      <w:r w:rsidR="001A04A7" w:rsidRPr="00B77182">
        <w:rPr>
          <w:rFonts w:ascii="Times New Roman" w:hAnsi="Times New Roman"/>
          <w:sz w:val="28"/>
          <w:szCs w:val="28"/>
        </w:rPr>
        <w:t xml:space="preserve"> </w:t>
      </w:r>
      <w:r w:rsidRPr="00B77182">
        <w:rPr>
          <w:rFonts w:ascii="Times New Roman" w:hAnsi="Times New Roman"/>
          <w:sz w:val="28"/>
          <w:szCs w:val="28"/>
        </w:rPr>
        <w:t>по</w:t>
      </w:r>
      <w:r w:rsidR="001A04A7" w:rsidRPr="00B77182">
        <w:rPr>
          <w:rFonts w:ascii="Times New Roman" w:hAnsi="Times New Roman"/>
          <w:sz w:val="28"/>
          <w:szCs w:val="28"/>
        </w:rPr>
        <w:t xml:space="preserve"> </w:t>
      </w:r>
      <w:r w:rsidRPr="00B77182">
        <w:rPr>
          <w:rFonts w:ascii="Times New Roman" w:hAnsi="Times New Roman"/>
          <w:sz w:val="28"/>
          <w:szCs w:val="28"/>
        </w:rPr>
        <w:t>обеспечению</w:t>
      </w:r>
      <w:r w:rsidR="001A04A7" w:rsidRPr="00B77182">
        <w:rPr>
          <w:rFonts w:ascii="Times New Roman" w:hAnsi="Times New Roman"/>
          <w:sz w:val="28"/>
          <w:szCs w:val="28"/>
        </w:rPr>
        <w:t xml:space="preserve"> </w:t>
      </w:r>
      <w:r w:rsidRPr="00B77182">
        <w:rPr>
          <w:rFonts w:ascii="Times New Roman" w:hAnsi="Times New Roman"/>
          <w:sz w:val="28"/>
          <w:szCs w:val="28"/>
        </w:rPr>
        <w:t>безопасности</w:t>
      </w:r>
      <w:r w:rsidR="001A04A7" w:rsidRPr="00B77182">
        <w:rPr>
          <w:rFonts w:ascii="Times New Roman" w:hAnsi="Times New Roman"/>
          <w:sz w:val="28"/>
          <w:szCs w:val="28"/>
        </w:rPr>
        <w:t xml:space="preserve"> </w:t>
      </w:r>
      <w:r w:rsidRPr="00B77182">
        <w:rPr>
          <w:rFonts w:ascii="Times New Roman" w:hAnsi="Times New Roman"/>
          <w:sz w:val="28"/>
          <w:szCs w:val="28"/>
        </w:rPr>
        <w:t>людей</w:t>
      </w:r>
      <w:r w:rsidR="001A04A7" w:rsidRPr="00B77182">
        <w:rPr>
          <w:rFonts w:ascii="Times New Roman" w:hAnsi="Times New Roman"/>
          <w:sz w:val="28"/>
          <w:szCs w:val="28"/>
        </w:rPr>
        <w:t xml:space="preserve"> </w:t>
      </w:r>
      <w:r w:rsidRPr="00B77182">
        <w:rPr>
          <w:rFonts w:ascii="Times New Roman" w:hAnsi="Times New Roman"/>
          <w:sz w:val="28"/>
          <w:szCs w:val="28"/>
        </w:rPr>
        <w:t>на</w:t>
      </w:r>
      <w:r w:rsidR="001A04A7" w:rsidRPr="00B77182">
        <w:rPr>
          <w:rFonts w:ascii="Times New Roman" w:hAnsi="Times New Roman"/>
          <w:sz w:val="28"/>
          <w:szCs w:val="28"/>
        </w:rPr>
        <w:t xml:space="preserve"> </w:t>
      </w:r>
      <w:r w:rsidRPr="00B77182">
        <w:rPr>
          <w:rFonts w:ascii="Times New Roman" w:hAnsi="Times New Roman"/>
          <w:sz w:val="28"/>
          <w:szCs w:val="28"/>
        </w:rPr>
        <w:t>водных</w:t>
      </w:r>
      <w:r w:rsidR="001A04A7" w:rsidRPr="00B77182">
        <w:rPr>
          <w:rFonts w:ascii="Times New Roman" w:hAnsi="Times New Roman"/>
          <w:sz w:val="28"/>
          <w:szCs w:val="28"/>
        </w:rPr>
        <w:t xml:space="preserve"> </w:t>
      </w:r>
      <w:r w:rsidRPr="00B77182">
        <w:rPr>
          <w:rFonts w:ascii="Times New Roman" w:hAnsi="Times New Roman"/>
          <w:sz w:val="28"/>
          <w:szCs w:val="28"/>
        </w:rPr>
        <w:t>объектах,</w:t>
      </w:r>
      <w:r w:rsidR="001A04A7" w:rsidRPr="00B77182">
        <w:rPr>
          <w:rFonts w:ascii="Times New Roman" w:hAnsi="Times New Roman"/>
          <w:sz w:val="28"/>
          <w:szCs w:val="28"/>
        </w:rPr>
        <w:t xml:space="preserve"> </w:t>
      </w:r>
      <w:r w:rsidRPr="00B77182">
        <w:rPr>
          <w:rFonts w:ascii="Times New Roman" w:hAnsi="Times New Roman"/>
          <w:sz w:val="28"/>
          <w:szCs w:val="28"/>
        </w:rPr>
        <w:t>охраны</w:t>
      </w:r>
      <w:r w:rsidR="001A04A7" w:rsidRPr="00B77182">
        <w:rPr>
          <w:rFonts w:ascii="Times New Roman" w:hAnsi="Times New Roman"/>
          <w:sz w:val="28"/>
          <w:szCs w:val="28"/>
        </w:rPr>
        <w:t xml:space="preserve"> </w:t>
      </w:r>
      <w:r w:rsidRPr="00B77182">
        <w:rPr>
          <w:rFonts w:ascii="Times New Roman" w:hAnsi="Times New Roman"/>
          <w:sz w:val="28"/>
          <w:szCs w:val="28"/>
        </w:rPr>
        <w:t>их</w:t>
      </w:r>
      <w:r w:rsidR="001A04A7" w:rsidRPr="00B77182">
        <w:rPr>
          <w:rFonts w:ascii="Times New Roman" w:hAnsi="Times New Roman"/>
          <w:sz w:val="28"/>
          <w:szCs w:val="28"/>
        </w:rPr>
        <w:t xml:space="preserve"> </w:t>
      </w:r>
      <w:r w:rsidRPr="00B77182">
        <w:rPr>
          <w:rFonts w:ascii="Times New Roman" w:hAnsi="Times New Roman"/>
          <w:sz w:val="28"/>
          <w:szCs w:val="28"/>
        </w:rPr>
        <w:t>жизни</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здоровья</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202</w:t>
      </w:r>
      <w:r w:rsidR="007028BD" w:rsidRPr="00B77182">
        <w:rPr>
          <w:rFonts w:ascii="Times New Roman" w:hAnsi="Times New Roman"/>
          <w:sz w:val="28"/>
          <w:szCs w:val="28"/>
        </w:rPr>
        <w:t>4</w:t>
      </w:r>
      <w:r w:rsidR="001A04A7" w:rsidRPr="00B77182">
        <w:rPr>
          <w:rFonts w:ascii="Times New Roman" w:hAnsi="Times New Roman"/>
          <w:sz w:val="28"/>
          <w:szCs w:val="28"/>
        </w:rPr>
        <w:t xml:space="preserve"> </w:t>
      </w:r>
      <w:r w:rsidRPr="00B77182">
        <w:rPr>
          <w:rFonts w:ascii="Times New Roman" w:hAnsi="Times New Roman"/>
          <w:sz w:val="28"/>
          <w:szCs w:val="28"/>
        </w:rPr>
        <w:t>году</w:t>
      </w:r>
      <w:r w:rsidR="001A04A7" w:rsidRPr="00B77182">
        <w:rPr>
          <w:rFonts w:ascii="Times New Roman" w:hAnsi="Times New Roman"/>
          <w:sz w:val="28"/>
          <w:szCs w:val="28"/>
        </w:rPr>
        <w:t xml:space="preserve"> </w:t>
      </w:r>
      <w:r w:rsidRPr="00B77182">
        <w:rPr>
          <w:rFonts w:ascii="Times New Roman" w:hAnsi="Times New Roman"/>
          <w:sz w:val="28"/>
          <w:szCs w:val="28"/>
        </w:rPr>
        <w:t>осуществлялось</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рамках</w:t>
      </w:r>
      <w:r w:rsidR="001A04A7" w:rsidRPr="00B77182">
        <w:rPr>
          <w:rFonts w:ascii="Times New Roman" w:hAnsi="Times New Roman"/>
          <w:sz w:val="28"/>
          <w:szCs w:val="28"/>
        </w:rPr>
        <w:t xml:space="preserve"> </w:t>
      </w:r>
      <w:r w:rsidRPr="00B77182">
        <w:rPr>
          <w:rFonts w:ascii="Times New Roman" w:hAnsi="Times New Roman"/>
          <w:sz w:val="28"/>
          <w:szCs w:val="28"/>
        </w:rPr>
        <w:t>муниципальной</w:t>
      </w:r>
      <w:r w:rsidR="001A04A7" w:rsidRPr="00B77182">
        <w:rPr>
          <w:rFonts w:ascii="Times New Roman" w:hAnsi="Times New Roman"/>
          <w:sz w:val="28"/>
          <w:szCs w:val="28"/>
        </w:rPr>
        <w:t xml:space="preserve"> </w:t>
      </w:r>
      <w:r w:rsidRPr="00B77182">
        <w:rPr>
          <w:rFonts w:ascii="Times New Roman" w:hAnsi="Times New Roman"/>
          <w:sz w:val="28"/>
          <w:szCs w:val="28"/>
        </w:rPr>
        <w:t>программы</w:t>
      </w:r>
      <w:r w:rsidR="001A04A7" w:rsidRPr="00B77182">
        <w:rPr>
          <w:rFonts w:ascii="Times New Roman" w:hAnsi="Times New Roman"/>
          <w:sz w:val="28"/>
          <w:szCs w:val="28"/>
        </w:rPr>
        <w:t xml:space="preserve"> </w:t>
      </w:r>
      <w:r w:rsidRPr="00B77182">
        <w:rPr>
          <w:rFonts w:ascii="Times New Roman" w:hAnsi="Times New Roman"/>
          <w:sz w:val="28"/>
          <w:szCs w:val="28"/>
        </w:rPr>
        <w:t>«Безопасность</w:t>
      </w:r>
      <w:r w:rsidR="001A04A7" w:rsidRPr="00B77182">
        <w:rPr>
          <w:rFonts w:ascii="Times New Roman" w:hAnsi="Times New Roman"/>
          <w:sz w:val="28"/>
          <w:szCs w:val="28"/>
        </w:rPr>
        <w:t xml:space="preserve"> </w:t>
      </w:r>
      <w:r w:rsidRPr="00B77182">
        <w:rPr>
          <w:rFonts w:ascii="Times New Roman" w:hAnsi="Times New Roman"/>
          <w:sz w:val="28"/>
          <w:szCs w:val="28"/>
        </w:rPr>
        <w:t>жизнедеятельности</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Ханты-Мансийском</w:t>
      </w:r>
      <w:r w:rsidR="001A04A7" w:rsidRPr="00B77182">
        <w:rPr>
          <w:rFonts w:ascii="Times New Roman" w:hAnsi="Times New Roman"/>
          <w:sz w:val="28"/>
          <w:szCs w:val="28"/>
        </w:rPr>
        <w:t xml:space="preserve"> </w:t>
      </w:r>
      <w:r w:rsidRPr="00B77182">
        <w:rPr>
          <w:rFonts w:ascii="Times New Roman" w:hAnsi="Times New Roman"/>
          <w:sz w:val="28"/>
          <w:szCs w:val="28"/>
        </w:rPr>
        <w:t>районе».</w:t>
      </w:r>
    </w:p>
    <w:p w14:paraId="60D61486" w14:textId="43537854" w:rsidR="00B04B0D" w:rsidRPr="00B77182" w:rsidRDefault="00B04B0D" w:rsidP="00680603">
      <w:pPr>
        <w:spacing w:after="0" w:line="240" w:lineRule="auto"/>
        <w:ind w:firstLine="709"/>
        <w:jc w:val="both"/>
        <w:rPr>
          <w:rFonts w:ascii="Times New Roman" w:hAnsi="Times New Roman"/>
          <w:bCs/>
          <w:sz w:val="28"/>
          <w:szCs w:val="28"/>
        </w:rPr>
      </w:pPr>
      <w:r w:rsidRPr="00B77182">
        <w:rPr>
          <w:rFonts w:ascii="Times New Roman" w:hAnsi="Times New Roman"/>
          <w:sz w:val="28"/>
          <w:szCs w:val="28"/>
        </w:rPr>
        <w:t>Объем</w:t>
      </w:r>
      <w:r w:rsidR="001A04A7" w:rsidRPr="00B77182">
        <w:rPr>
          <w:rFonts w:ascii="Times New Roman" w:hAnsi="Times New Roman"/>
          <w:sz w:val="28"/>
          <w:szCs w:val="28"/>
        </w:rPr>
        <w:t xml:space="preserve"> </w:t>
      </w:r>
      <w:r w:rsidRPr="00B77182">
        <w:rPr>
          <w:rFonts w:ascii="Times New Roman" w:hAnsi="Times New Roman"/>
          <w:sz w:val="28"/>
          <w:szCs w:val="28"/>
        </w:rPr>
        <w:t>средств,</w:t>
      </w:r>
      <w:r w:rsidR="001A04A7" w:rsidRPr="00B77182">
        <w:rPr>
          <w:rFonts w:ascii="Times New Roman" w:hAnsi="Times New Roman"/>
          <w:sz w:val="28"/>
          <w:szCs w:val="28"/>
        </w:rPr>
        <w:t xml:space="preserve"> </w:t>
      </w:r>
      <w:r w:rsidR="00D56D1F" w:rsidRPr="00B77182">
        <w:rPr>
          <w:rFonts w:ascii="Times New Roman" w:hAnsi="Times New Roman"/>
          <w:sz w:val="28"/>
          <w:szCs w:val="28"/>
        </w:rPr>
        <w:t>направленных</w:t>
      </w:r>
      <w:r w:rsidR="001A04A7" w:rsidRPr="00B77182">
        <w:rPr>
          <w:rFonts w:ascii="Times New Roman" w:hAnsi="Times New Roman"/>
          <w:sz w:val="28"/>
          <w:szCs w:val="28"/>
        </w:rPr>
        <w:t xml:space="preserve"> </w:t>
      </w:r>
      <w:r w:rsidR="00D56D1F" w:rsidRPr="00B77182">
        <w:rPr>
          <w:rFonts w:ascii="Times New Roman" w:hAnsi="Times New Roman"/>
          <w:sz w:val="28"/>
          <w:szCs w:val="28"/>
        </w:rPr>
        <w:t>на</w:t>
      </w:r>
      <w:r w:rsidR="001A04A7" w:rsidRPr="00B77182">
        <w:rPr>
          <w:rFonts w:ascii="Times New Roman" w:hAnsi="Times New Roman"/>
          <w:sz w:val="28"/>
          <w:szCs w:val="28"/>
        </w:rPr>
        <w:t xml:space="preserve"> </w:t>
      </w:r>
      <w:r w:rsidRPr="00B77182">
        <w:rPr>
          <w:rFonts w:ascii="Times New Roman" w:hAnsi="Times New Roman"/>
          <w:sz w:val="28"/>
          <w:szCs w:val="28"/>
        </w:rPr>
        <w:t>реализаци</w:t>
      </w:r>
      <w:r w:rsidR="00D56D1F" w:rsidRPr="00B77182">
        <w:rPr>
          <w:rFonts w:ascii="Times New Roman" w:hAnsi="Times New Roman"/>
          <w:sz w:val="28"/>
          <w:szCs w:val="28"/>
        </w:rPr>
        <w:t>ю</w:t>
      </w:r>
      <w:r w:rsidR="001A04A7" w:rsidRPr="00B77182">
        <w:rPr>
          <w:rFonts w:ascii="Times New Roman" w:hAnsi="Times New Roman"/>
          <w:sz w:val="28"/>
          <w:szCs w:val="28"/>
        </w:rPr>
        <w:t xml:space="preserve"> </w:t>
      </w:r>
      <w:r w:rsidRPr="00B77182">
        <w:rPr>
          <w:rFonts w:ascii="Times New Roman" w:hAnsi="Times New Roman"/>
          <w:sz w:val="28"/>
          <w:szCs w:val="28"/>
        </w:rPr>
        <w:t>программ</w:t>
      </w:r>
      <w:r w:rsidR="00D56D1F" w:rsidRPr="00B77182">
        <w:rPr>
          <w:rFonts w:ascii="Times New Roman" w:hAnsi="Times New Roman"/>
          <w:sz w:val="28"/>
          <w:szCs w:val="28"/>
        </w:rPr>
        <w:t>н</w:t>
      </w:r>
      <w:r w:rsidRPr="00B77182">
        <w:rPr>
          <w:rFonts w:ascii="Times New Roman" w:hAnsi="Times New Roman"/>
          <w:sz w:val="28"/>
          <w:szCs w:val="28"/>
        </w:rPr>
        <w:t>ы</w:t>
      </w:r>
      <w:r w:rsidR="00D56D1F" w:rsidRPr="00B77182">
        <w:rPr>
          <w:rFonts w:ascii="Times New Roman" w:hAnsi="Times New Roman"/>
          <w:sz w:val="28"/>
          <w:szCs w:val="28"/>
        </w:rPr>
        <w:t>х</w:t>
      </w:r>
      <w:r w:rsidR="001A04A7" w:rsidRPr="00B77182">
        <w:rPr>
          <w:rFonts w:ascii="Times New Roman" w:hAnsi="Times New Roman"/>
          <w:sz w:val="28"/>
          <w:szCs w:val="28"/>
        </w:rPr>
        <w:t xml:space="preserve"> </w:t>
      </w:r>
      <w:r w:rsidR="00D56D1F" w:rsidRPr="00B77182">
        <w:rPr>
          <w:rFonts w:ascii="Times New Roman" w:hAnsi="Times New Roman"/>
          <w:sz w:val="28"/>
          <w:szCs w:val="28"/>
        </w:rPr>
        <w:t>мероприятий</w:t>
      </w:r>
      <w:r w:rsidR="001A04A7" w:rsidRPr="00B77182">
        <w:rPr>
          <w:rFonts w:ascii="Times New Roman" w:hAnsi="Times New Roman"/>
          <w:sz w:val="28"/>
          <w:szCs w:val="28"/>
        </w:rPr>
        <w:t xml:space="preserve"> </w:t>
      </w:r>
      <w:r w:rsidRPr="00B77182">
        <w:rPr>
          <w:rFonts w:ascii="Times New Roman" w:hAnsi="Times New Roman"/>
          <w:sz w:val="28"/>
          <w:szCs w:val="28"/>
        </w:rPr>
        <w:t>за</w:t>
      </w:r>
      <w:r w:rsidR="001A04A7" w:rsidRPr="00B77182">
        <w:rPr>
          <w:rFonts w:ascii="Times New Roman" w:hAnsi="Times New Roman"/>
          <w:sz w:val="28"/>
          <w:szCs w:val="28"/>
        </w:rPr>
        <w:t xml:space="preserve"> </w:t>
      </w:r>
      <w:r w:rsidRPr="00B77182">
        <w:rPr>
          <w:rFonts w:ascii="Times New Roman" w:hAnsi="Times New Roman"/>
          <w:sz w:val="28"/>
          <w:szCs w:val="28"/>
        </w:rPr>
        <w:t>отчетный</w:t>
      </w:r>
      <w:r w:rsidR="001A04A7" w:rsidRPr="00B77182">
        <w:rPr>
          <w:rFonts w:ascii="Times New Roman" w:hAnsi="Times New Roman"/>
          <w:sz w:val="28"/>
          <w:szCs w:val="28"/>
        </w:rPr>
        <w:t xml:space="preserve"> </w:t>
      </w:r>
      <w:r w:rsidRPr="00B77182">
        <w:rPr>
          <w:rFonts w:ascii="Times New Roman" w:hAnsi="Times New Roman"/>
          <w:sz w:val="28"/>
          <w:szCs w:val="28"/>
        </w:rPr>
        <w:t>период</w:t>
      </w:r>
      <w:r w:rsidR="005C7109"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составил</w:t>
      </w:r>
      <w:r w:rsidR="001A04A7" w:rsidRPr="00B77182">
        <w:rPr>
          <w:rFonts w:ascii="Times New Roman" w:hAnsi="Times New Roman"/>
          <w:sz w:val="28"/>
          <w:szCs w:val="28"/>
        </w:rPr>
        <w:t xml:space="preserve"> </w:t>
      </w:r>
      <w:r w:rsidR="007028BD" w:rsidRPr="00B77182">
        <w:rPr>
          <w:rFonts w:ascii="Times New Roman" w:hAnsi="Times New Roman"/>
          <w:sz w:val="28"/>
          <w:szCs w:val="28"/>
        </w:rPr>
        <w:t>50</w:t>
      </w:r>
      <w:r w:rsidRPr="00B77182">
        <w:rPr>
          <w:rFonts w:ascii="Times New Roman" w:hAnsi="Times New Roman"/>
          <w:sz w:val="28"/>
          <w:szCs w:val="28"/>
        </w:rPr>
        <w:t>,</w:t>
      </w:r>
      <w:r w:rsidR="000B1108" w:rsidRPr="00B77182">
        <w:rPr>
          <w:rFonts w:ascii="Times New Roman" w:hAnsi="Times New Roman"/>
          <w:sz w:val="28"/>
          <w:szCs w:val="28"/>
        </w:rPr>
        <w:t>4</w:t>
      </w:r>
      <w:r w:rsidR="001A04A7" w:rsidRPr="00B77182">
        <w:rPr>
          <w:rFonts w:ascii="Times New Roman" w:hAnsi="Times New Roman"/>
          <w:sz w:val="28"/>
          <w:szCs w:val="28"/>
        </w:rPr>
        <w:t xml:space="preserve"> </w:t>
      </w:r>
      <w:r w:rsidRPr="00B77182">
        <w:rPr>
          <w:rFonts w:ascii="Times New Roman" w:hAnsi="Times New Roman"/>
          <w:sz w:val="28"/>
          <w:szCs w:val="28"/>
        </w:rPr>
        <w:t>млн</w:t>
      </w:r>
      <w:r w:rsidR="001A04A7" w:rsidRPr="00B77182">
        <w:rPr>
          <w:rFonts w:ascii="Times New Roman" w:hAnsi="Times New Roman"/>
          <w:sz w:val="28"/>
          <w:szCs w:val="28"/>
        </w:rPr>
        <w:t xml:space="preserve"> </w:t>
      </w:r>
      <w:r w:rsidRPr="00B77182">
        <w:rPr>
          <w:rFonts w:ascii="Times New Roman" w:hAnsi="Times New Roman"/>
          <w:sz w:val="28"/>
          <w:szCs w:val="28"/>
        </w:rPr>
        <w:t>рублей,</w:t>
      </w:r>
      <w:r w:rsidR="001A04A7" w:rsidRPr="00B77182">
        <w:rPr>
          <w:rFonts w:ascii="Times New Roman" w:hAnsi="Times New Roman"/>
          <w:sz w:val="28"/>
          <w:szCs w:val="28"/>
        </w:rPr>
        <w:t xml:space="preserve"> </w:t>
      </w:r>
      <w:r w:rsidRPr="00B77182">
        <w:rPr>
          <w:rFonts w:ascii="Times New Roman" w:hAnsi="Times New Roman"/>
          <w:sz w:val="28"/>
          <w:szCs w:val="28"/>
        </w:rPr>
        <w:t>или</w:t>
      </w:r>
      <w:r w:rsidR="001A04A7" w:rsidRPr="00B77182">
        <w:rPr>
          <w:rFonts w:ascii="Times New Roman" w:hAnsi="Times New Roman"/>
          <w:sz w:val="28"/>
          <w:szCs w:val="28"/>
        </w:rPr>
        <w:t xml:space="preserve"> </w:t>
      </w:r>
      <w:r w:rsidRPr="00B77182">
        <w:rPr>
          <w:rFonts w:ascii="Times New Roman" w:hAnsi="Times New Roman"/>
          <w:sz w:val="28"/>
          <w:szCs w:val="28"/>
        </w:rPr>
        <w:t>9</w:t>
      </w:r>
      <w:r w:rsidR="007028BD" w:rsidRPr="00B77182">
        <w:rPr>
          <w:rFonts w:ascii="Times New Roman" w:hAnsi="Times New Roman"/>
          <w:sz w:val="28"/>
          <w:szCs w:val="28"/>
        </w:rPr>
        <w:t>9,4</w:t>
      </w:r>
      <w:r w:rsidR="006E47F1">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от</w:t>
      </w:r>
      <w:r w:rsidR="001A04A7" w:rsidRPr="00B77182">
        <w:rPr>
          <w:rFonts w:ascii="Times New Roman" w:hAnsi="Times New Roman"/>
          <w:sz w:val="28"/>
          <w:szCs w:val="28"/>
        </w:rPr>
        <w:t xml:space="preserve"> </w:t>
      </w:r>
      <w:r w:rsidRPr="00B77182">
        <w:rPr>
          <w:rFonts w:ascii="Times New Roman" w:hAnsi="Times New Roman"/>
          <w:sz w:val="28"/>
          <w:szCs w:val="28"/>
        </w:rPr>
        <w:t>годового</w:t>
      </w:r>
      <w:r w:rsidR="001A04A7" w:rsidRPr="00B77182">
        <w:rPr>
          <w:rFonts w:ascii="Times New Roman" w:hAnsi="Times New Roman"/>
          <w:sz w:val="28"/>
          <w:szCs w:val="28"/>
        </w:rPr>
        <w:t xml:space="preserve"> </w:t>
      </w:r>
      <w:r w:rsidRPr="00B77182">
        <w:rPr>
          <w:rFonts w:ascii="Times New Roman" w:hAnsi="Times New Roman"/>
          <w:sz w:val="28"/>
          <w:szCs w:val="28"/>
        </w:rPr>
        <w:t>плана.</w:t>
      </w:r>
    </w:p>
    <w:p w14:paraId="0FDE4E3F" w14:textId="247F4018" w:rsidR="00B04B0D" w:rsidRPr="00B77182" w:rsidRDefault="00B04B0D" w:rsidP="00680603">
      <w:pPr>
        <w:spacing w:after="0" w:line="240" w:lineRule="auto"/>
        <w:ind w:firstLine="709"/>
        <w:contextualSpacing/>
        <w:jc w:val="both"/>
        <w:rPr>
          <w:rFonts w:ascii="Times New Roman" w:hAnsi="Times New Roman"/>
          <w:sz w:val="28"/>
          <w:szCs w:val="28"/>
        </w:rPr>
      </w:pPr>
      <w:r w:rsidRPr="00B77182">
        <w:rPr>
          <w:rFonts w:ascii="Times New Roman" w:hAnsi="Times New Roman"/>
          <w:sz w:val="28"/>
          <w:szCs w:val="28"/>
        </w:rPr>
        <w:t>Денежные</w:t>
      </w:r>
      <w:r w:rsidR="001A04A7" w:rsidRPr="00B77182">
        <w:rPr>
          <w:rFonts w:ascii="Times New Roman" w:hAnsi="Times New Roman"/>
          <w:sz w:val="28"/>
          <w:szCs w:val="28"/>
        </w:rPr>
        <w:t xml:space="preserve"> </w:t>
      </w:r>
      <w:r w:rsidRPr="00B77182">
        <w:rPr>
          <w:rFonts w:ascii="Times New Roman" w:hAnsi="Times New Roman"/>
          <w:sz w:val="28"/>
          <w:szCs w:val="28"/>
        </w:rPr>
        <w:t>средства</w:t>
      </w:r>
      <w:r w:rsidR="001A04A7" w:rsidRPr="00B77182">
        <w:rPr>
          <w:rFonts w:ascii="Times New Roman" w:hAnsi="Times New Roman"/>
          <w:sz w:val="28"/>
          <w:szCs w:val="28"/>
        </w:rPr>
        <w:t xml:space="preserve"> </w:t>
      </w:r>
      <w:r w:rsidRPr="00B77182">
        <w:rPr>
          <w:rFonts w:ascii="Times New Roman" w:hAnsi="Times New Roman"/>
          <w:sz w:val="28"/>
          <w:szCs w:val="28"/>
        </w:rPr>
        <w:t>направлены</w:t>
      </w:r>
      <w:r w:rsidR="001A04A7" w:rsidRPr="00B77182">
        <w:rPr>
          <w:rFonts w:ascii="Times New Roman" w:hAnsi="Times New Roman"/>
          <w:sz w:val="28"/>
          <w:szCs w:val="28"/>
        </w:rPr>
        <w:t xml:space="preserve"> </w:t>
      </w:r>
      <w:r w:rsidRPr="00B77182">
        <w:rPr>
          <w:rFonts w:ascii="Times New Roman" w:hAnsi="Times New Roman"/>
          <w:sz w:val="28"/>
          <w:szCs w:val="28"/>
        </w:rPr>
        <w:t>на</w:t>
      </w:r>
      <w:r w:rsidR="001A04A7" w:rsidRPr="00B77182">
        <w:rPr>
          <w:rFonts w:ascii="Times New Roman" w:hAnsi="Times New Roman"/>
          <w:sz w:val="28"/>
          <w:szCs w:val="28"/>
        </w:rPr>
        <w:t xml:space="preserve"> </w:t>
      </w:r>
      <w:r w:rsidRPr="00B77182">
        <w:rPr>
          <w:rFonts w:ascii="Times New Roman" w:hAnsi="Times New Roman"/>
          <w:sz w:val="28"/>
          <w:szCs w:val="28"/>
        </w:rPr>
        <w:t>финансирование</w:t>
      </w:r>
      <w:r w:rsidR="001A04A7" w:rsidRPr="00B77182">
        <w:rPr>
          <w:rFonts w:ascii="Times New Roman" w:hAnsi="Times New Roman"/>
          <w:sz w:val="28"/>
          <w:szCs w:val="28"/>
        </w:rPr>
        <w:t xml:space="preserve"> </w:t>
      </w:r>
      <w:r w:rsidRPr="00B77182">
        <w:rPr>
          <w:rFonts w:ascii="Times New Roman" w:hAnsi="Times New Roman"/>
          <w:sz w:val="28"/>
          <w:szCs w:val="28"/>
        </w:rPr>
        <w:t>мероприятий:</w:t>
      </w:r>
      <w:r w:rsidR="001A04A7" w:rsidRPr="00B77182">
        <w:rPr>
          <w:rFonts w:ascii="Times New Roman" w:hAnsi="Times New Roman"/>
          <w:sz w:val="28"/>
          <w:szCs w:val="28"/>
        </w:rPr>
        <w:t xml:space="preserve"> </w:t>
      </w:r>
      <w:r w:rsidRPr="00B77182">
        <w:rPr>
          <w:rFonts w:ascii="Times New Roman" w:hAnsi="Times New Roman"/>
          <w:sz w:val="28"/>
          <w:szCs w:val="28"/>
        </w:rPr>
        <w:t>создание</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поддержание</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постоянной</w:t>
      </w:r>
      <w:r w:rsidR="001A04A7" w:rsidRPr="00B77182">
        <w:rPr>
          <w:rFonts w:ascii="Times New Roman" w:hAnsi="Times New Roman"/>
          <w:sz w:val="28"/>
          <w:szCs w:val="28"/>
        </w:rPr>
        <w:t xml:space="preserve"> </w:t>
      </w:r>
      <w:r w:rsidRPr="00B77182">
        <w:rPr>
          <w:rFonts w:ascii="Times New Roman" w:hAnsi="Times New Roman"/>
          <w:sz w:val="28"/>
          <w:szCs w:val="28"/>
        </w:rPr>
        <w:t>готовности</w:t>
      </w:r>
      <w:r w:rsidR="001A04A7" w:rsidRPr="00B77182">
        <w:rPr>
          <w:rFonts w:ascii="Times New Roman" w:hAnsi="Times New Roman"/>
          <w:sz w:val="28"/>
          <w:szCs w:val="28"/>
        </w:rPr>
        <w:t xml:space="preserve"> </w:t>
      </w:r>
      <w:r w:rsidRPr="00B77182">
        <w:rPr>
          <w:rFonts w:ascii="Times New Roman" w:hAnsi="Times New Roman"/>
          <w:sz w:val="28"/>
          <w:szCs w:val="28"/>
        </w:rPr>
        <w:t>материальных</w:t>
      </w:r>
      <w:r w:rsidR="001A04A7" w:rsidRPr="00B77182">
        <w:rPr>
          <w:rFonts w:ascii="Times New Roman" w:hAnsi="Times New Roman"/>
          <w:sz w:val="28"/>
          <w:szCs w:val="28"/>
        </w:rPr>
        <w:t xml:space="preserve"> </w:t>
      </w:r>
      <w:r w:rsidRPr="00B77182">
        <w:rPr>
          <w:rFonts w:ascii="Times New Roman" w:hAnsi="Times New Roman"/>
          <w:sz w:val="28"/>
          <w:szCs w:val="28"/>
        </w:rPr>
        <w:t>ресурсов</w:t>
      </w:r>
      <w:r w:rsidR="001A04A7" w:rsidRPr="00B77182">
        <w:rPr>
          <w:rFonts w:ascii="Times New Roman" w:hAnsi="Times New Roman"/>
          <w:sz w:val="28"/>
          <w:szCs w:val="28"/>
        </w:rPr>
        <w:t xml:space="preserve"> </w:t>
      </w:r>
      <w:r w:rsidRPr="00B77182">
        <w:rPr>
          <w:rFonts w:ascii="Times New Roman" w:hAnsi="Times New Roman"/>
          <w:sz w:val="28"/>
          <w:szCs w:val="28"/>
        </w:rPr>
        <w:t>(запасов)</w:t>
      </w:r>
      <w:r w:rsidR="001A04A7" w:rsidRPr="00B77182">
        <w:rPr>
          <w:rFonts w:ascii="Times New Roman" w:hAnsi="Times New Roman"/>
          <w:sz w:val="28"/>
          <w:szCs w:val="28"/>
        </w:rPr>
        <w:t xml:space="preserve"> </w:t>
      </w:r>
      <w:r w:rsidRPr="00B77182">
        <w:rPr>
          <w:rFonts w:ascii="Times New Roman" w:hAnsi="Times New Roman"/>
          <w:sz w:val="28"/>
          <w:szCs w:val="28"/>
        </w:rPr>
        <w:t>резервов</w:t>
      </w:r>
      <w:r w:rsidR="001A04A7" w:rsidRPr="00B77182">
        <w:rPr>
          <w:rFonts w:ascii="Times New Roman" w:hAnsi="Times New Roman"/>
          <w:sz w:val="28"/>
          <w:szCs w:val="28"/>
        </w:rPr>
        <w:t xml:space="preserve"> </w:t>
      </w:r>
      <w:r w:rsidRPr="00B77182">
        <w:rPr>
          <w:rFonts w:ascii="Times New Roman" w:hAnsi="Times New Roman"/>
          <w:sz w:val="28"/>
          <w:szCs w:val="28"/>
        </w:rPr>
        <w:t>для</w:t>
      </w:r>
      <w:r w:rsidR="001A04A7" w:rsidRPr="00B77182">
        <w:rPr>
          <w:rFonts w:ascii="Times New Roman" w:hAnsi="Times New Roman"/>
          <w:sz w:val="28"/>
          <w:szCs w:val="28"/>
        </w:rPr>
        <w:t xml:space="preserve"> </w:t>
      </w:r>
      <w:r w:rsidRPr="00B77182">
        <w:rPr>
          <w:rFonts w:ascii="Times New Roman" w:hAnsi="Times New Roman"/>
          <w:sz w:val="28"/>
          <w:szCs w:val="28"/>
        </w:rPr>
        <w:t>ликвидации</w:t>
      </w:r>
      <w:r w:rsidR="001A04A7" w:rsidRPr="00B77182">
        <w:rPr>
          <w:rFonts w:ascii="Times New Roman" w:hAnsi="Times New Roman"/>
          <w:sz w:val="28"/>
          <w:szCs w:val="28"/>
        </w:rPr>
        <w:t xml:space="preserve"> </w:t>
      </w:r>
      <w:r w:rsidRPr="00B77182">
        <w:rPr>
          <w:rFonts w:ascii="Times New Roman" w:hAnsi="Times New Roman"/>
          <w:sz w:val="28"/>
          <w:szCs w:val="28"/>
        </w:rPr>
        <w:t>чрезвычайных</w:t>
      </w:r>
      <w:r w:rsidR="001A04A7" w:rsidRPr="00B77182">
        <w:rPr>
          <w:rFonts w:ascii="Times New Roman" w:hAnsi="Times New Roman"/>
          <w:sz w:val="28"/>
          <w:szCs w:val="28"/>
        </w:rPr>
        <w:t xml:space="preserve"> </w:t>
      </w:r>
      <w:r w:rsidRPr="00B77182">
        <w:rPr>
          <w:rFonts w:ascii="Times New Roman" w:hAnsi="Times New Roman"/>
          <w:sz w:val="28"/>
          <w:szCs w:val="28"/>
        </w:rPr>
        <w:t>ситуаций;</w:t>
      </w:r>
      <w:r w:rsidR="001A04A7" w:rsidRPr="00B77182">
        <w:rPr>
          <w:rFonts w:ascii="Times New Roman" w:hAnsi="Times New Roman"/>
          <w:sz w:val="28"/>
          <w:szCs w:val="28"/>
        </w:rPr>
        <w:t xml:space="preserve"> </w:t>
      </w:r>
      <w:r w:rsidRPr="00B77182">
        <w:rPr>
          <w:rFonts w:ascii="Times New Roman" w:hAnsi="Times New Roman"/>
          <w:sz w:val="28"/>
          <w:szCs w:val="28"/>
        </w:rPr>
        <w:t>создание</w:t>
      </w:r>
      <w:r w:rsidR="001A04A7" w:rsidRPr="00B77182">
        <w:rPr>
          <w:rFonts w:ascii="Times New Roman" w:hAnsi="Times New Roman"/>
          <w:sz w:val="28"/>
          <w:szCs w:val="28"/>
        </w:rPr>
        <w:t xml:space="preserve"> </w:t>
      </w:r>
      <w:r w:rsidRPr="00B77182">
        <w:rPr>
          <w:rFonts w:ascii="Times New Roman" w:hAnsi="Times New Roman"/>
          <w:sz w:val="28"/>
          <w:szCs w:val="28"/>
        </w:rPr>
        <w:t>аппаратно-программного</w:t>
      </w:r>
      <w:r w:rsidR="001A04A7" w:rsidRPr="00B77182">
        <w:rPr>
          <w:rFonts w:ascii="Times New Roman" w:hAnsi="Times New Roman"/>
          <w:sz w:val="28"/>
          <w:szCs w:val="28"/>
        </w:rPr>
        <w:t xml:space="preserve"> </w:t>
      </w:r>
      <w:r w:rsidRPr="00B77182">
        <w:rPr>
          <w:rFonts w:ascii="Times New Roman" w:hAnsi="Times New Roman"/>
          <w:sz w:val="28"/>
          <w:szCs w:val="28"/>
        </w:rPr>
        <w:t>комплекса</w:t>
      </w:r>
      <w:r w:rsidR="001A04A7" w:rsidRPr="00B77182">
        <w:rPr>
          <w:rFonts w:ascii="Times New Roman" w:hAnsi="Times New Roman"/>
          <w:sz w:val="28"/>
          <w:szCs w:val="28"/>
        </w:rPr>
        <w:t xml:space="preserve"> </w:t>
      </w:r>
      <w:r w:rsidRPr="00B77182">
        <w:rPr>
          <w:rFonts w:ascii="Times New Roman" w:hAnsi="Times New Roman"/>
          <w:sz w:val="28"/>
          <w:szCs w:val="28"/>
        </w:rPr>
        <w:t>«Безопасный</w:t>
      </w:r>
      <w:r w:rsidR="001A04A7" w:rsidRPr="00B77182">
        <w:rPr>
          <w:rFonts w:ascii="Times New Roman" w:hAnsi="Times New Roman"/>
          <w:sz w:val="28"/>
          <w:szCs w:val="28"/>
        </w:rPr>
        <w:t xml:space="preserve"> </w:t>
      </w:r>
      <w:r w:rsidRPr="00B77182">
        <w:rPr>
          <w:rFonts w:ascii="Times New Roman" w:hAnsi="Times New Roman"/>
          <w:sz w:val="28"/>
          <w:szCs w:val="28"/>
        </w:rPr>
        <w:t>город»</w:t>
      </w:r>
      <w:r w:rsidR="00D56D1F"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организацию</w:t>
      </w:r>
      <w:r w:rsidR="001A04A7" w:rsidRPr="00B77182">
        <w:rPr>
          <w:rFonts w:ascii="Times New Roman" w:hAnsi="Times New Roman"/>
          <w:sz w:val="28"/>
          <w:szCs w:val="28"/>
        </w:rPr>
        <w:t xml:space="preserve"> </w:t>
      </w:r>
      <w:r w:rsidRPr="00B77182">
        <w:rPr>
          <w:rFonts w:ascii="Times New Roman" w:hAnsi="Times New Roman"/>
          <w:sz w:val="28"/>
          <w:szCs w:val="28"/>
        </w:rPr>
        <w:t>работ</w:t>
      </w:r>
      <w:r w:rsidR="001A04A7" w:rsidRPr="00B77182">
        <w:rPr>
          <w:rFonts w:ascii="Times New Roman" w:hAnsi="Times New Roman"/>
          <w:sz w:val="28"/>
          <w:szCs w:val="28"/>
        </w:rPr>
        <w:t xml:space="preserve"> </w:t>
      </w:r>
      <w:r w:rsidRPr="00B77182">
        <w:rPr>
          <w:rFonts w:ascii="Times New Roman" w:hAnsi="Times New Roman"/>
          <w:sz w:val="28"/>
          <w:szCs w:val="28"/>
        </w:rPr>
        <w:t>по</w:t>
      </w:r>
      <w:r w:rsidR="001A04A7" w:rsidRPr="00B77182">
        <w:rPr>
          <w:rFonts w:ascii="Times New Roman" w:hAnsi="Times New Roman"/>
          <w:sz w:val="28"/>
          <w:szCs w:val="28"/>
        </w:rPr>
        <w:t xml:space="preserve"> </w:t>
      </w:r>
      <w:r w:rsidRPr="00B77182">
        <w:rPr>
          <w:rFonts w:ascii="Times New Roman" w:hAnsi="Times New Roman"/>
          <w:sz w:val="28"/>
          <w:szCs w:val="28"/>
        </w:rPr>
        <w:t>обеспечению</w:t>
      </w:r>
      <w:r w:rsidR="001A04A7" w:rsidRPr="00B77182">
        <w:rPr>
          <w:rFonts w:ascii="Times New Roman" w:hAnsi="Times New Roman"/>
          <w:sz w:val="28"/>
          <w:szCs w:val="28"/>
        </w:rPr>
        <w:t xml:space="preserve"> </w:t>
      </w:r>
      <w:r w:rsidRPr="00B77182">
        <w:rPr>
          <w:rFonts w:ascii="Times New Roman" w:hAnsi="Times New Roman"/>
          <w:sz w:val="28"/>
          <w:szCs w:val="28"/>
        </w:rPr>
        <w:t>безопасности</w:t>
      </w:r>
      <w:r w:rsidR="001A04A7" w:rsidRPr="00B77182">
        <w:rPr>
          <w:rFonts w:ascii="Times New Roman" w:hAnsi="Times New Roman"/>
          <w:sz w:val="28"/>
          <w:szCs w:val="28"/>
        </w:rPr>
        <w:t xml:space="preserve"> </w:t>
      </w:r>
      <w:r w:rsidRPr="00B77182">
        <w:rPr>
          <w:rFonts w:ascii="Times New Roman" w:hAnsi="Times New Roman"/>
          <w:sz w:val="28"/>
          <w:szCs w:val="28"/>
        </w:rPr>
        <w:t>людей</w:t>
      </w:r>
      <w:r w:rsidR="001A04A7" w:rsidRPr="00B77182">
        <w:rPr>
          <w:rFonts w:ascii="Times New Roman" w:hAnsi="Times New Roman"/>
          <w:sz w:val="28"/>
          <w:szCs w:val="28"/>
        </w:rPr>
        <w:t xml:space="preserve"> </w:t>
      </w:r>
      <w:r w:rsidRPr="00B77182">
        <w:rPr>
          <w:rFonts w:ascii="Times New Roman" w:hAnsi="Times New Roman"/>
          <w:sz w:val="28"/>
          <w:szCs w:val="28"/>
        </w:rPr>
        <w:t>на</w:t>
      </w:r>
      <w:r w:rsidR="001A04A7" w:rsidRPr="00B77182">
        <w:rPr>
          <w:rFonts w:ascii="Times New Roman" w:hAnsi="Times New Roman"/>
          <w:sz w:val="28"/>
          <w:szCs w:val="28"/>
        </w:rPr>
        <w:t xml:space="preserve"> </w:t>
      </w:r>
      <w:r w:rsidRPr="00B77182">
        <w:rPr>
          <w:rFonts w:ascii="Times New Roman" w:hAnsi="Times New Roman"/>
          <w:sz w:val="28"/>
          <w:szCs w:val="28"/>
        </w:rPr>
        <w:t>водных</w:t>
      </w:r>
      <w:r w:rsidR="001A04A7" w:rsidRPr="00B77182">
        <w:rPr>
          <w:rFonts w:ascii="Times New Roman" w:hAnsi="Times New Roman"/>
          <w:sz w:val="28"/>
          <w:szCs w:val="28"/>
        </w:rPr>
        <w:t xml:space="preserve"> </w:t>
      </w:r>
      <w:r w:rsidRPr="00B77182">
        <w:rPr>
          <w:rFonts w:ascii="Times New Roman" w:hAnsi="Times New Roman"/>
          <w:sz w:val="28"/>
          <w:szCs w:val="28"/>
        </w:rPr>
        <w:t>объектах</w:t>
      </w:r>
      <w:r w:rsidR="00D56D1F"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обеспечение</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выполнение</w:t>
      </w:r>
      <w:r w:rsidR="001A04A7" w:rsidRPr="00B77182">
        <w:rPr>
          <w:rFonts w:ascii="Times New Roman" w:hAnsi="Times New Roman"/>
          <w:sz w:val="28"/>
          <w:szCs w:val="28"/>
        </w:rPr>
        <w:t xml:space="preserve"> </w:t>
      </w:r>
      <w:r w:rsidRPr="00B77182">
        <w:rPr>
          <w:rFonts w:ascii="Times New Roman" w:hAnsi="Times New Roman"/>
          <w:sz w:val="28"/>
          <w:szCs w:val="28"/>
        </w:rPr>
        <w:t>полномочий</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функций</w:t>
      </w:r>
      <w:r w:rsidR="001A04A7" w:rsidRPr="00B77182">
        <w:rPr>
          <w:rFonts w:ascii="Times New Roman" w:hAnsi="Times New Roman"/>
          <w:sz w:val="28"/>
          <w:szCs w:val="28"/>
        </w:rPr>
        <w:t xml:space="preserve"> </w:t>
      </w:r>
      <w:r w:rsidRPr="00B77182">
        <w:rPr>
          <w:rFonts w:ascii="Times New Roman" w:hAnsi="Times New Roman"/>
          <w:sz w:val="28"/>
          <w:szCs w:val="28"/>
        </w:rPr>
        <w:t>муниципального</w:t>
      </w:r>
      <w:r w:rsidR="001A04A7" w:rsidRPr="00B77182">
        <w:rPr>
          <w:rFonts w:ascii="Times New Roman" w:hAnsi="Times New Roman"/>
          <w:sz w:val="28"/>
          <w:szCs w:val="28"/>
        </w:rPr>
        <w:t xml:space="preserve"> </w:t>
      </w:r>
      <w:r w:rsidRPr="00B77182">
        <w:rPr>
          <w:rFonts w:ascii="Times New Roman" w:hAnsi="Times New Roman"/>
          <w:sz w:val="28"/>
          <w:szCs w:val="28"/>
        </w:rPr>
        <w:t>казенного</w:t>
      </w:r>
      <w:r w:rsidR="001A04A7" w:rsidRPr="00B77182">
        <w:rPr>
          <w:rFonts w:ascii="Times New Roman" w:hAnsi="Times New Roman"/>
          <w:sz w:val="28"/>
          <w:szCs w:val="28"/>
        </w:rPr>
        <w:t xml:space="preserve"> </w:t>
      </w:r>
      <w:r w:rsidRPr="00B77182">
        <w:rPr>
          <w:rFonts w:ascii="Times New Roman" w:hAnsi="Times New Roman"/>
          <w:sz w:val="28"/>
          <w:szCs w:val="28"/>
        </w:rPr>
        <w:t>учреждения</w:t>
      </w:r>
      <w:r w:rsidR="001A04A7" w:rsidRPr="00B77182">
        <w:rPr>
          <w:rFonts w:ascii="Times New Roman" w:hAnsi="Times New Roman"/>
          <w:sz w:val="28"/>
          <w:szCs w:val="28"/>
        </w:rPr>
        <w:t xml:space="preserve"> </w:t>
      </w:r>
      <w:r w:rsidRPr="00B77182">
        <w:rPr>
          <w:rFonts w:ascii="Times New Roman" w:hAnsi="Times New Roman"/>
          <w:sz w:val="28"/>
          <w:szCs w:val="28"/>
        </w:rPr>
        <w:t>Ханты-Мансийского</w:t>
      </w:r>
      <w:r w:rsidR="001A04A7" w:rsidRPr="00B77182">
        <w:rPr>
          <w:rFonts w:ascii="Times New Roman" w:hAnsi="Times New Roman"/>
          <w:sz w:val="28"/>
          <w:szCs w:val="28"/>
        </w:rPr>
        <w:t xml:space="preserve"> </w:t>
      </w:r>
      <w:r w:rsidRPr="00B77182">
        <w:rPr>
          <w:rFonts w:ascii="Times New Roman" w:hAnsi="Times New Roman"/>
          <w:sz w:val="28"/>
          <w:szCs w:val="28"/>
        </w:rPr>
        <w:t>района</w:t>
      </w:r>
      <w:r w:rsidR="001A04A7" w:rsidRPr="00B77182">
        <w:rPr>
          <w:rFonts w:ascii="Times New Roman" w:hAnsi="Times New Roman"/>
          <w:sz w:val="28"/>
          <w:szCs w:val="28"/>
        </w:rPr>
        <w:t xml:space="preserve"> </w:t>
      </w:r>
      <w:r w:rsidRPr="00B77182">
        <w:rPr>
          <w:rFonts w:ascii="Times New Roman" w:hAnsi="Times New Roman"/>
          <w:sz w:val="28"/>
          <w:szCs w:val="28"/>
        </w:rPr>
        <w:t>«Управление</w:t>
      </w:r>
      <w:r w:rsidR="001A04A7" w:rsidRPr="00B77182">
        <w:rPr>
          <w:rFonts w:ascii="Times New Roman" w:hAnsi="Times New Roman"/>
          <w:sz w:val="28"/>
          <w:szCs w:val="28"/>
        </w:rPr>
        <w:t xml:space="preserve"> </w:t>
      </w:r>
      <w:r w:rsidRPr="00B77182">
        <w:rPr>
          <w:rFonts w:ascii="Times New Roman" w:hAnsi="Times New Roman"/>
          <w:sz w:val="28"/>
          <w:szCs w:val="28"/>
        </w:rPr>
        <w:t>гражданской</w:t>
      </w:r>
      <w:r w:rsidR="001A04A7" w:rsidRPr="00B77182">
        <w:rPr>
          <w:rFonts w:ascii="Times New Roman" w:hAnsi="Times New Roman"/>
          <w:sz w:val="28"/>
          <w:szCs w:val="28"/>
        </w:rPr>
        <w:t xml:space="preserve"> </w:t>
      </w:r>
      <w:r w:rsidRPr="00B77182">
        <w:rPr>
          <w:rFonts w:ascii="Times New Roman" w:hAnsi="Times New Roman"/>
          <w:sz w:val="28"/>
          <w:szCs w:val="28"/>
        </w:rPr>
        <w:t>защиты»</w:t>
      </w:r>
      <w:r w:rsidR="00D56D1F"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bCs/>
          <w:sz w:val="28"/>
          <w:szCs w:val="28"/>
        </w:rPr>
        <w:t>з</w:t>
      </w:r>
      <w:r w:rsidRPr="00B77182">
        <w:rPr>
          <w:rFonts w:ascii="Times New Roman" w:hAnsi="Times New Roman"/>
          <w:sz w:val="28"/>
          <w:szCs w:val="28"/>
        </w:rPr>
        <w:t>ащиту</w:t>
      </w:r>
      <w:r w:rsidR="001A04A7" w:rsidRPr="00B77182">
        <w:rPr>
          <w:rFonts w:ascii="Times New Roman" w:hAnsi="Times New Roman"/>
          <w:sz w:val="28"/>
          <w:szCs w:val="28"/>
        </w:rPr>
        <w:t xml:space="preserve"> </w:t>
      </w:r>
      <w:r w:rsidRPr="00B77182">
        <w:rPr>
          <w:rFonts w:ascii="Times New Roman" w:hAnsi="Times New Roman"/>
          <w:sz w:val="28"/>
          <w:szCs w:val="28"/>
        </w:rPr>
        <w:t>сельских</w:t>
      </w:r>
      <w:r w:rsidR="001A04A7" w:rsidRPr="00B77182">
        <w:rPr>
          <w:rFonts w:ascii="Times New Roman" w:hAnsi="Times New Roman"/>
          <w:sz w:val="28"/>
          <w:szCs w:val="28"/>
        </w:rPr>
        <w:t xml:space="preserve"> </w:t>
      </w:r>
      <w:r w:rsidRPr="00B77182">
        <w:rPr>
          <w:rFonts w:ascii="Times New Roman" w:hAnsi="Times New Roman"/>
          <w:sz w:val="28"/>
          <w:szCs w:val="28"/>
        </w:rPr>
        <w:t>населенных</w:t>
      </w:r>
      <w:r w:rsidR="001A04A7" w:rsidRPr="00B77182">
        <w:rPr>
          <w:rFonts w:ascii="Times New Roman" w:hAnsi="Times New Roman"/>
          <w:sz w:val="28"/>
          <w:szCs w:val="28"/>
        </w:rPr>
        <w:t xml:space="preserve"> </w:t>
      </w:r>
      <w:r w:rsidRPr="00B77182">
        <w:rPr>
          <w:rFonts w:ascii="Times New Roman" w:hAnsi="Times New Roman"/>
          <w:sz w:val="28"/>
          <w:szCs w:val="28"/>
        </w:rPr>
        <w:t>пунктов,</w:t>
      </w:r>
      <w:r w:rsidR="001A04A7" w:rsidRPr="00B77182">
        <w:rPr>
          <w:rFonts w:ascii="Times New Roman" w:hAnsi="Times New Roman"/>
          <w:sz w:val="28"/>
          <w:szCs w:val="28"/>
        </w:rPr>
        <w:t xml:space="preserve"> </w:t>
      </w:r>
      <w:r w:rsidRPr="00B77182">
        <w:rPr>
          <w:rFonts w:ascii="Times New Roman" w:hAnsi="Times New Roman"/>
          <w:sz w:val="28"/>
          <w:szCs w:val="28"/>
        </w:rPr>
        <w:t>расположенных</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лесных</w:t>
      </w:r>
      <w:r w:rsidR="001A04A7" w:rsidRPr="00B77182">
        <w:rPr>
          <w:rFonts w:ascii="Times New Roman" w:hAnsi="Times New Roman"/>
          <w:sz w:val="28"/>
          <w:szCs w:val="28"/>
        </w:rPr>
        <w:t xml:space="preserve"> </w:t>
      </w:r>
      <w:r w:rsidRPr="00B77182">
        <w:rPr>
          <w:rFonts w:ascii="Times New Roman" w:hAnsi="Times New Roman"/>
          <w:sz w:val="28"/>
          <w:szCs w:val="28"/>
        </w:rPr>
        <w:t>массивах,</w:t>
      </w:r>
      <w:r w:rsidR="001A04A7" w:rsidRPr="00B77182">
        <w:rPr>
          <w:rFonts w:ascii="Times New Roman" w:hAnsi="Times New Roman"/>
          <w:sz w:val="28"/>
          <w:szCs w:val="28"/>
        </w:rPr>
        <w:t xml:space="preserve"> </w:t>
      </w:r>
      <w:r w:rsidRPr="00B77182">
        <w:rPr>
          <w:rFonts w:ascii="Times New Roman" w:hAnsi="Times New Roman"/>
          <w:sz w:val="28"/>
          <w:szCs w:val="28"/>
        </w:rPr>
        <w:t>от</w:t>
      </w:r>
      <w:r w:rsidR="001A04A7" w:rsidRPr="00B77182">
        <w:rPr>
          <w:rFonts w:ascii="Times New Roman" w:hAnsi="Times New Roman"/>
          <w:sz w:val="28"/>
          <w:szCs w:val="28"/>
        </w:rPr>
        <w:t xml:space="preserve"> </w:t>
      </w:r>
      <w:r w:rsidRPr="00B77182">
        <w:rPr>
          <w:rFonts w:ascii="Times New Roman" w:hAnsi="Times New Roman"/>
          <w:sz w:val="28"/>
          <w:szCs w:val="28"/>
        </w:rPr>
        <w:t>лесных</w:t>
      </w:r>
      <w:r w:rsidR="001A04A7" w:rsidRPr="00B77182">
        <w:rPr>
          <w:rFonts w:ascii="Times New Roman" w:hAnsi="Times New Roman"/>
          <w:sz w:val="28"/>
          <w:szCs w:val="28"/>
        </w:rPr>
        <w:t xml:space="preserve"> </w:t>
      </w:r>
      <w:r w:rsidRPr="00B77182">
        <w:rPr>
          <w:rFonts w:ascii="Times New Roman" w:hAnsi="Times New Roman"/>
          <w:sz w:val="28"/>
          <w:szCs w:val="28"/>
        </w:rPr>
        <w:t>пожаров</w:t>
      </w:r>
      <w:r w:rsidR="00D56D1F"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повышение</w:t>
      </w:r>
      <w:r w:rsidR="001A04A7" w:rsidRPr="00B77182">
        <w:rPr>
          <w:rFonts w:ascii="Times New Roman" w:hAnsi="Times New Roman"/>
          <w:sz w:val="28"/>
          <w:szCs w:val="28"/>
        </w:rPr>
        <w:t xml:space="preserve"> </w:t>
      </w:r>
      <w:r w:rsidRPr="00B77182">
        <w:rPr>
          <w:rFonts w:ascii="Times New Roman" w:hAnsi="Times New Roman"/>
          <w:sz w:val="28"/>
          <w:szCs w:val="28"/>
        </w:rPr>
        <w:t>уровня</w:t>
      </w:r>
      <w:r w:rsidR="001A04A7" w:rsidRPr="00B77182">
        <w:rPr>
          <w:rFonts w:ascii="Times New Roman" w:hAnsi="Times New Roman"/>
          <w:sz w:val="28"/>
          <w:szCs w:val="28"/>
        </w:rPr>
        <w:t xml:space="preserve"> </w:t>
      </w:r>
      <w:r w:rsidRPr="00B77182">
        <w:rPr>
          <w:rFonts w:ascii="Times New Roman" w:hAnsi="Times New Roman"/>
          <w:sz w:val="28"/>
          <w:szCs w:val="28"/>
        </w:rPr>
        <w:t>защищенности</w:t>
      </w:r>
      <w:r w:rsidR="001A04A7" w:rsidRPr="00B77182">
        <w:rPr>
          <w:rFonts w:ascii="Times New Roman" w:hAnsi="Times New Roman"/>
          <w:sz w:val="28"/>
          <w:szCs w:val="28"/>
        </w:rPr>
        <w:t xml:space="preserve"> </w:t>
      </w:r>
      <w:r w:rsidRPr="00B77182">
        <w:rPr>
          <w:rFonts w:ascii="Times New Roman" w:hAnsi="Times New Roman"/>
          <w:sz w:val="28"/>
          <w:szCs w:val="28"/>
        </w:rPr>
        <w:t>населения,</w:t>
      </w:r>
      <w:r w:rsidR="001A04A7" w:rsidRPr="00B77182">
        <w:rPr>
          <w:rFonts w:ascii="Times New Roman" w:hAnsi="Times New Roman"/>
          <w:sz w:val="28"/>
          <w:szCs w:val="28"/>
        </w:rPr>
        <w:t xml:space="preserve"> </w:t>
      </w:r>
      <w:r w:rsidRPr="00B77182">
        <w:rPr>
          <w:rFonts w:ascii="Times New Roman" w:hAnsi="Times New Roman"/>
          <w:sz w:val="28"/>
          <w:szCs w:val="28"/>
        </w:rPr>
        <w:t>социальных</w:t>
      </w:r>
      <w:r w:rsidR="001A04A7" w:rsidRPr="00B77182">
        <w:rPr>
          <w:rFonts w:ascii="Times New Roman" w:hAnsi="Times New Roman"/>
          <w:sz w:val="28"/>
          <w:szCs w:val="28"/>
        </w:rPr>
        <w:t xml:space="preserve"> </w:t>
      </w:r>
      <w:r w:rsidRPr="00B77182">
        <w:rPr>
          <w:rFonts w:ascii="Times New Roman" w:hAnsi="Times New Roman"/>
          <w:sz w:val="28"/>
          <w:szCs w:val="28"/>
        </w:rPr>
        <w:t>объектов</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объектов</w:t>
      </w:r>
      <w:r w:rsidR="001A04A7" w:rsidRPr="00B77182">
        <w:rPr>
          <w:rFonts w:ascii="Times New Roman" w:hAnsi="Times New Roman"/>
          <w:sz w:val="28"/>
          <w:szCs w:val="28"/>
        </w:rPr>
        <w:t xml:space="preserve"> </w:t>
      </w:r>
      <w:r w:rsidRPr="00B77182">
        <w:rPr>
          <w:rFonts w:ascii="Times New Roman" w:hAnsi="Times New Roman"/>
          <w:sz w:val="28"/>
          <w:szCs w:val="28"/>
        </w:rPr>
        <w:t>экономики</w:t>
      </w:r>
      <w:r w:rsidR="001A04A7" w:rsidRPr="00B77182">
        <w:rPr>
          <w:rFonts w:ascii="Times New Roman" w:hAnsi="Times New Roman"/>
          <w:sz w:val="28"/>
          <w:szCs w:val="28"/>
        </w:rPr>
        <w:t xml:space="preserve"> </w:t>
      </w:r>
      <w:r w:rsidRPr="00B77182">
        <w:rPr>
          <w:rFonts w:ascii="Times New Roman" w:hAnsi="Times New Roman"/>
          <w:sz w:val="28"/>
          <w:szCs w:val="28"/>
        </w:rPr>
        <w:t>от</w:t>
      </w:r>
      <w:r w:rsidR="001A04A7" w:rsidRPr="00B77182">
        <w:rPr>
          <w:rFonts w:ascii="Times New Roman" w:hAnsi="Times New Roman"/>
          <w:sz w:val="28"/>
          <w:szCs w:val="28"/>
        </w:rPr>
        <w:t xml:space="preserve"> </w:t>
      </w:r>
      <w:r w:rsidRPr="00B77182">
        <w:rPr>
          <w:rFonts w:ascii="Times New Roman" w:hAnsi="Times New Roman"/>
          <w:sz w:val="28"/>
          <w:szCs w:val="28"/>
        </w:rPr>
        <w:t>пожаров.</w:t>
      </w:r>
    </w:p>
    <w:p w14:paraId="5E6C7A23" w14:textId="3BD28B4F" w:rsidR="00B04B0D" w:rsidRPr="00B77182" w:rsidRDefault="00B04B0D"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Резервный</w:t>
      </w:r>
      <w:r w:rsidR="001A04A7" w:rsidRPr="00B77182">
        <w:rPr>
          <w:rFonts w:ascii="Times New Roman" w:hAnsi="Times New Roman"/>
          <w:sz w:val="28"/>
          <w:szCs w:val="28"/>
        </w:rPr>
        <w:t xml:space="preserve"> </w:t>
      </w:r>
      <w:r w:rsidRPr="00B77182">
        <w:rPr>
          <w:rFonts w:ascii="Times New Roman" w:hAnsi="Times New Roman"/>
          <w:sz w:val="28"/>
          <w:szCs w:val="28"/>
        </w:rPr>
        <w:t>фонд</w:t>
      </w:r>
      <w:r w:rsidR="001A04A7" w:rsidRPr="00B77182">
        <w:rPr>
          <w:rFonts w:ascii="Times New Roman" w:hAnsi="Times New Roman"/>
          <w:sz w:val="28"/>
          <w:szCs w:val="28"/>
        </w:rPr>
        <w:t xml:space="preserve"> </w:t>
      </w:r>
      <w:r w:rsidR="00FE6EC3">
        <w:rPr>
          <w:rFonts w:ascii="Times New Roman" w:hAnsi="Times New Roman"/>
          <w:sz w:val="28"/>
          <w:szCs w:val="28"/>
        </w:rPr>
        <w:t>А</w:t>
      </w:r>
      <w:r w:rsidRPr="00B77182">
        <w:rPr>
          <w:rFonts w:ascii="Times New Roman" w:hAnsi="Times New Roman"/>
          <w:sz w:val="28"/>
          <w:szCs w:val="28"/>
        </w:rPr>
        <w:t>дминистрации</w:t>
      </w:r>
      <w:r w:rsidR="001A04A7" w:rsidRPr="00B77182">
        <w:rPr>
          <w:rFonts w:ascii="Times New Roman" w:hAnsi="Times New Roman"/>
          <w:sz w:val="28"/>
          <w:szCs w:val="28"/>
        </w:rPr>
        <w:t xml:space="preserve"> </w:t>
      </w:r>
      <w:r w:rsidRPr="00B77182">
        <w:rPr>
          <w:rFonts w:ascii="Times New Roman" w:hAnsi="Times New Roman"/>
          <w:sz w:val="28"/>
          <w:szCs w:val="28"/>
        </w:rPr>
        <w:t>района</w:t>
      </w:r>
      <w:r w:rsidR="001A04A7" w:rsidRPr="00B77182">
        <w:rPr>
          <w:rFonts w:ascii="Times New Roman" w:hAnsi="Times New Roman"/>
          <w:sz w:val="28"/>
          <w:szCs w:val="28"/>
        </w:rPr>
        <w:t xml:space="preserve"> </w:t>
      </w:r>
      <w:r w:rsidRPr="00B77182">
        <w:rPr>
          <w:rFonts w:ascii="Times New Roman" w:hAnsi="Times New Roman"/>
          <w:sz w:val="28"/>
          <w:szCs w:val="28"/>
        </w:rPr>
        <w:t>для</w:t>
      </w:r>
      <w:r w:rsidR="001A04A7" w:rsidRPr="00B77182">
        <w:rPr>
          <w:rFonts w:ascii="Times New Roman" w:hAnsi="Times New Roman"/>
          <w:sz w:val="28"/>
          <w:szCs w:val="28"/>
        </w:rPr>
        <w:t xml:space="preserve"> </w:t>
      </w:r>
      <w:r w:rsidRPr="00B77182">
        <w:rPr>
          <w:rFonts w:ascii="Times New Roman" w:hAnsi="Times New Roman"/>
          <w:sz w:val="28"/>
          <w:szCs w:val="28"/>
        </w:rPr>
        <w:t>финансирования</w:t>
      </w:r>
      <w:r w:rsidR="001A04A7" w:rsidRPr="00B77182">
        <w:rPr>
          <w:rFonts w:ascii="Times New Roman" w:hAnsi="Times New Roman"/>
          <w:sz w:val="28"/>
          <w:szCs w:val="28"/>
        </w:rPr>
        <w:t xml:space="preserve"> </w:t>
      </w:r>
      <w:r w:rsidRPr="00B77182">
        <w:rPr>
          <w:rFonts w:ascii="Times New Roman" w:hAnsi="Times New Roman"/>
          <w:sz w:val="28"/>
          <w:szCs w:val="28"/>
        </w:rPr>
        <w:t>непредвиденных</w:t>
      </w:r>
      <w:r w:rsidR="001A04A7" w:rsidRPr="00B77182">
        <w:rPr>
          <w:rFonts w:ascii="Times New Roman" w:hAnsi="Times New Roman"/>
          <w:sz w:val="28"/>
          <w:szCs w:val="28"/>
        </w:rPr>
        <w:t xml:space="preserve"> </w:t>
      </w:r>
      <w:r w:rsidRPr="00B77182">
        <w:rPr>
          <w:rFonts w:ascii="Times New Roman" w:hAnsi="Times New Roman"/>
          <w:sz w:val="28"/>
          <w:szCs w:val="28"/>
        </w:rPr>
        <w:t>расходов,</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том</w:t>
      </w:r>
      <w:r w:rsidR="001A04A7" w:rsidRPr="00B77182">
        <w:rPr>
          <w:rFonts w:ascii="Times New Roman" w:hAnsi="Times New Roman"/>
          <w:sz w:val="28"/>
          <w:szCs w:val="28"/>
        </w:rPr>
        <w:t xml:space="preserve"> </w:t>
      </w:r>
      <w:r w:rsidRPr="00B77182">
        <w:rPr>
          <w:rFonts w:ascii="Times New Roman" w:hAnsi="Times New Roman"/>
          <w:sz w:val="28"/>
          <w:szCs w:val="28"/>
        </w:rPr>
        <w:t>числе</w:t>
      </w:r>
      <w:r w:rsidR="001A04A7" w:rsidRPr="00B77182">
        <w:rPr>
          <w:rFonts w:ascii="Times New Roman" w:hAnsi="Times New Roman"/>
          <w:sz w:val="28"/>
          <w:szCs w:val="28"/>
        </w:rPr>
        <w:t xml:space="preserve"> </w:t>
      </w:r>
      <w:r w:rsidRPr="00B77182">
        <w:rPr>
          <w:rFonts w:ascii="Times New Roman" w:hAnsi="Times New Roman"/>
          <w:sz w:val="28"/>
          <w:szCs w:val="28"/>
        </w:rPr>
        <w:t>на</w:t>
      </w:r>
      <w:r w:rsidR="001A04A7" w:rsidRPr="00B77182">
        <w:rPr>
          <w:rFonts w:ascii="Times New Roman" w:hAnsi="Times New Roman"/>
          <w:sz w:val="28"/>
          <w:szCs w:val="28"/>
        </w:rPr>
        <w:t xml:space="preserve"> </w:t>
      </w:r>
      <w:r w:rsidRPr="00B77182">
        <w:rPr>
          <w:rFonts w:ascii="Times New Roman" w:hAnsi="Times New Roman"/>
          <w:sz w:val="28"/>
          <w:szCs w:val="28"/>
        </w:rPr>
        <w:t>проведение</w:t>
      </w:r>
      <w:r w:rsidR="001A04A7" w:rsidRPr="00B77182">
        <w:rPr>
          <w:rFonts w:ascii="Times New Roman" w:hAnsi="Times New Roman"/>
          <w:sz w:val="28"/>
          <w:szCs w:val="28"/>
        </w:rPr>
        <w:t xml:space="preserve"> </w:t>
      </w:r>
      <w:r w:rsidRPr="00B77182">
        <w:rPr>
          <w:rFonts w:ascii="Times New Roman" w:hAnsi="Times New Roman"/>
          <w:sz w:val="28"/>
          <w:szCs w:val="28"/>
        </w:rPr>
        <w:t>аварийно-восстановительных</w:t>
      </w:r>
      <w:r w:rsidR="001A04A7" w:rsidRPr="00B77182">
        <w:rPr>
          <w:rFonts w:ascii="Times New Roman" w:hAnsi="Times New Roman"/>
          <w:sz w:val="28"/>
          <w:szCs w:val="28"/>
        </w:rPr>
        <w:t xml:space="preserve"> </w:t>
      </w:r>
      <w:r w:rsidRPr="00B77182">
        <w:rPr>
          <w:rFonts w:ascii="Times New Roman" w:hAnsi="Times New Roman"/>
          <w:sz w:val="28"/>
          <w:szCs w:val="28"/>
        </w:rPr>
        <w:t>работ</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иных</w:t>
      </w:r>
      <w:r w:rsidR="001A04A7" w:rsidRPr="00B77182">
        <w:rPr>
          <w:rFonts w:ascii="Times New Roman" w:hAnsi="Times New Roman"/>
          <w:sz w:val="28"/>
          <w:szCs w:val="28"/>
        </w:rPr>
        <w:t xml:space="preserve"> </w:t>
      </w:r>
      <w:r w:rsidRPr="00B77182">
        <w:rPr>
          <w:rFonts w:ascii="Times New Roman" w:hAnsi="Times New Roman"/>
          <w:sz w:val="28"/>
          <w:szCs w:val="28"/>
        </w:rPr>
        <w:t>мероприятий,</w:t>
      </w:r>
      <w:r w:rsidR="001A04A7" w:rsidRPr="00B77182">
        <w:rPr>
          <w:rFonts w:ascii="Times New Roman" w:hAnsi="Times New Roman"/>
          <w:sz w:val="28"/>
          <w:szCs w:val="28"/>
        </w:rPr>
        <w:t xml:space="preserve"> </w:t>
      </w:r>
      <w:r w:rsidRPr="00B77182">
        <w:rPr>
          <w:rFonts w:ascii="Times New Roman" w:hAnsi="Times New Roman"/>
          <w:sz w:val="28"/>
          <w:szCs w:val="28"/>
        </w:rPr>
        <w:t>связанных</w:t>
      </w:r>
      <w:r w:rsidR="001A04A7" w:rsidRPr="00B77182">
        <w:rPr>
          <w:rFonts w:ascii="Times New Roman" w:hAnsi="Times New Roman"/>
          <w:sz w:val="28"/>
          <w:szCs w:val="28"/>
        </w:rPr>
        <w:t xml:space="preserve"> </w:t>
      </w:r>
      <w:r w:rsidRPr="00B77182">
        <w:rPr>
          <w:rFonts w:ascii="Times New Roman" w:hAnsi="Times New Roman"/>
          <w:sz w:val="28"/>
          <w:szCs w:val="28"/>
        </w:rPr>
        <w:t>с</w:t>
      </w:r>
      <w:r w:rsidR="001A04A7" w:rsidRPr="00B77182">
        <w:rPr>
          <w:rFonts w:ascii="Times New Roman" w:hAnsi="Times New Roman"/>
          <w:sz w:val="28"/>
          <w:szCs w:val="28"/>
        </w:rPr>
        <w:t xml:space="preserve"> </w:t>
      </w:r>
      <w:r w:rsidRPr="00B77182">
        <w:rPr>
          <w:rFonts w:ascii="Times New Roman" w:hAnsi="Times New Roman"/>
          <w:sz w:val="28"/>
          <w:szCs w:val="28"/>
        </w:rPr>
        <w:t>ликвидацией</w:t>
      </w:r>
      <w:r w:rsidR="001A04A7" w:rsidRPr="00B77182">
        <w:rPr>
          <w:rFonts w:ascii="Times New Roman" w:hAnsi="Times New Roman"/>
          <w:sz w:val="28"/>
          <w:szCs w:val="28"/>
        </w:rPr>
        <w:t xml:space="preserve"> </w:t>
      </w:r>
      <w:r w:rsidRPr="00B77182">
        <w:rPr>
          <w:rFonts w:ascii="Times New Roman" w:hAnsi="Times New Roman"/>
          <w:sz w:val="28"/>
          <w:szCs w:val="28"/>
        </w:rPr>
        <w:t>последствий</w:t>
      </w:r>
      <w:r w:rsidR="001A04A7" w:rsidRPr="00B77182">
        <w:rPr>
          <w:rFonts w:ascii="Times New Roman" w:hAnsi="Times New Roman"/>
          <w:sz w:val="28"/>
          <w:szCs w:val="28"/>
        </w:rPr>
        <w:t xml:space="preserve"> </w:t>
      </w:r>
      <w:r w:rsidRPr="00B77182">
        <w:rPr>
          <w:rFonts w:ascii="Times New Roman" w:hAnsi="Times New Roman"/>
          <w:sz w:val="28"/>
          <w:szCs w:val="28"/>
        </w:rPr>
        <w:t>стихийных</w:t>
      </w:r>
      <w:r w:rsidR="001A04A7" w:rsidRPr="00B77182">
        <w:rPr>
          <w:rFonts w:ascii="Times New Roman" w:hAnsi="Times New Roman"/>
          <w:sz w:val="28"/>
          <w:szCs w:val="28"/>
        </w:rPr>
        <w:t xml:space="preserve"> </w:t>
      </w:r>
      <w:r w:rsidRPr="00B77182">
        <w:rPr>
          <w:rFonts w:ascii="Times New Roman" w:hAnsi="Times New Roman"/>
          <w:sz w:val="28"/>
          <w:szCs w:val="28"/>
        </w:rPr>
        <w:t>бедствий</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других</w:t>
      </w:r>
      <w:r w:rsidR="001A04A7" w:rsidRPr="00B77182">
        <w:rPr>
          <w:rFonts w:ascii="Times New Roman" w:hAnsi="Times New Roman"/>
          <w:sz w:val="28"/>
          <w:szCs w:val="28"/>
        </w:rPr>
        <w:t xml:space="preserve"> </w:t>
      </w:r>
      <w:r w:rsidRPr="00B77182">
        <w:rPr>
          <w:rFonts w:ascii="Times New Roman" w:hAnsi="Times New Roman"/>
          <w:sz w:val="28"/>
          <w:szCs w:val="28"/>
        </w:rPr>
        <w:t>чрезвычайных</w:t>
      </w:r>
      <w:r w:rsidR="001A04A7" w:rsidRPr="00B77182">
        <w:rPr>
          <w:rFonts w:ascii="Times New Roman" w:hAnsi="Times New Roman"/>
          <w:sz w:val="28"/>
          <w:szCs w:val="28"/>
        </w:rPr>
        <w:t xml:space="preserve"> </w:t>
      </w:r>
      <w:r w:rsidRPr="00B77182">
        <w:rPr>
          <w:rFonts w:ascii="Times New Roman" w:hAnsi="Times New Roman"/>
          <w:sz w:val="28"/>
          <w:szCs w:val="28"/>
        </w:rPr>
        <w:t>ситуаций</w:t>
      </w:r>
      <w:r w:rsidR="005C7109"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202</w:t>
      </w:r>
      <w:r w:rsidR="007028BD" w:rsidRPr="00B77182">
        <w:rPr>
          <w:rFonts w:ascii="Times New Roman" w:hAnsi="Times New Roman"/>
          <w:sz w:val="28"/>
          <w:szCs w:val="28"/>
        </w:rPr>
        <w:t>4</w:t>
      </w:r>
      <w:r w:rsidR="001A04A7" w:rsidRPr="00B77182">
        <w:rPr>
          <w:rFonts w:ascii="Times New Roman" w:hAnsi="Times New Roman"/>
          <w:sz w:val="28"/>
          <w:szCs w:val="28"/>
        </w:rPr>
        <w:t xml:space="preserve"> </w:t>
      </w:r>
      <w:r w:rsidRPr="00B77182">
        <w:rPr>
          <w:rFonts w:ascii="Times New Roman" w:hAnsi="Times New Roman"/>
          <w:sz w:val="28"/>
          <w:szCs w:val="28"/>
        </w:rPr>
        <w:t>году</w:t>
      </w:r>
      <w:r w:rsidR="001A04A7" w:rsidRPr="00B77182">
        <w:rPr>
          <w:rFonts w:ascii="Times New Roman" w:hAnsi="Times New Roman"/>
          <w:sz w:val="28"/>
          <w:szCs w:val="28"/>
        </w:rPr>
        <w:t xml:space="preserve"> </w:t>
      </w:r>
      <w:r w:rsidRPr="00B77182">
        <w:rPr>
          <w:rFonts w:ascii="Times New Roman" w:hAnsi="Times New Roman"/>
          <w:sz w:val="28"/>
          <w:szCs w:val="28"/>
        </w:rPr>
        <w:t>составил</w:t>
      </w:r>
      <w:r w:rsidR="001A04A7" w:rsidRPr="00B77182">
        <w:rPr>
          <w:rFonts w:ascii="Times New Roman" w:hAnsi="Times New Roman"/>
          <w:sz w:val="28"/>
          <w:szCs w:val="28"/>
        </w:rPr>
        <w:t xml:space="preserve"> </w:t>
      </w:r>
      <w:r w:rsidRPr="00B77182">
        <w:rPr>
          <w:rFonts w:ascii="Times New Roman" w:hAnsi="Times New Roman"/>
          <w:sz w:val="28"/>
          <w:szCs w:val="28"/>
        </w:rPr>
        <w:t>4,5</w:t>
      </w:r>
      <w:r w:rsidR="001A04A7" w:rsidRPr="00B77182">
        <w:rPr>
          <w:rFonts w:ascii="Times New Roman" w:hAnsi="Times New Roman"/>
          <w:sz w:val="28"/>
          <w:szCs w:val="28"/>
        </w:rPr>
        <w:t xml:space="preserve"> </w:t>
      </w:r>
      <w:r w:rsidRPr="00B77182">
        <w:rPr>
          <w:rFonts w:ascii="Times New Roman" w:hAnsi="Times New Roman"/>
          <w:sz w:val="28"/>
          <w:szCs w:val="28"/>
        </w:rPr>
        <w:t>млн</w:t>
      </w:r>
      <w:r w:rsidR="001A04A7" w:rsidRPr="00B77182">
        <w:rPr>
          <w:rFonts w:ascii="Times New Roman" w:hAnsi="Times New Roman"/>
          <w:sz w:val="28"/>
          <w:szCs w:val="28"/>
        </w:rPr>
        <w:t xml:space="preserve"> </w:t>
      </w:r>
      <w:r w:rsidRPr="00B77182">
        <w:rPr>
          <w:rFonts w:ascii="Times New Roman" w:hAnsi="Times New Roman"/>
          <w:sz w:val="28"/>
          <w:szCs w:val="28"/>
        </w:rPr>
        <w:t>рублей.</w:t>
      </w:r>
    </w:p>
    <w:p w14:paraId="029673D9" w14:textId="691A5A2F" w:rsidR="00B04B0D" w:rsidRPr="00B77182" w:rsidRDefault="00B04B0D" w:rsidP="00680603">
      <w:pPr>
        <w:spacing w:after="0" w:line="240" w:lineRule="auto"/>
        <w:ind w:firstLine="709"/>
        <w:jc w:val="both"/>
        <w:rPr>
          <w:rFonts w:ascii="Times New Roman" w:hAnsi="Times New Roman"/>
          <w:sz w:val="28"/>
          <w:szCs w:val="28"/>
        </w:rPr>
      </w:pPr>
      <w:r w:rsidRPr="00B77182">
        <w:rPr>
          <w:rFonts w:ascii="Times New Roman" w:hAnsi="Times New Roman"/>
          <w:bCs/>
          <w:sz w:val="28"/>
          <w:szCs w:val="28"/>
        </w:rPr>
        <w:t>В</w:t>
      </w:r>
      <w:r w:rsidR="001A04A7" w:rsidRPr="00B77182">
        <w:rPr>
          <w:rFonts w:ascii="Times New Roman" w:hAnsi="Times New Roman"/>
          <w:bCs/>
          <w:sz w:val="28"/>
          <w:szCs w:val="28"/>
        </w:rPr>
        <w:t xml:space="preserve"> </w:t>
      </w:r>
      <w:r w:rsidRPr="00B77182">
        <w:rPr>
          <w:rFonts w:ascii="Times New Roman" w:hAnsi="Times New Roman"/>
          <w:bCs/>
          <w:sz w:val="28"/>
          <w:szCs w:val="28"/>
        </w:rPr>
        <w:t>202</w:t>
      </w:r>
      <w:r w:rsidR="007028BD" w:rsidRPr="00B77182">
        <w:rPr>
          <w:rFonts w:ascii="Times New Roman" w:hAnsi="Times New Roman"/>
          <w:bCs/>
          <w:sz w:val="28"/>
          <w:szCs w:val="28"/>
        </w:rPr>
        <w:t>4</w:t>
      </w:r>
      <w:r w:rsidR="001A04A7" w:rsidRPr="00B77182">
        <w:rPr>
          <w:rFonts w:ascii="Times New Roman" w:hAnsi="Times New Roman"/>
          <w:bCs/>
          <w:sz w:val="28"/>
          <w:szCs w:val="28"/>
        </w:rPr>
        <w:t xml:space="preserve"> </w:t>
      </w:r>
      <w:r w:rsidRPr="00B77182">
        <w:rPr>
          <w:rFonts w:ascii="Times New Roman" w:hAnsi="Times New Roman"/>
          <w:bCs/>
          <w:sz w:val="28"/>
          <w:szCs w:val="28"/>
        </w:rPr>
        <w:t>году</w:t>
      </w:r>
      <w:r w:rsidR="001A04A7" w:rsidRPr="00B77182">
        <w:rPr>
          <w:rFonts w:ascii="Times New Roman" w:hAnsi="Times New Roman"/>
          <w:bCs/>
          <w:sz w:val="28"/>
          <w:szCs w:val="28"/>
        </w:rPr>
        <w:t xml:space="preserve"> </w:t>
      </w:r>
      <w:r w:rsidRPr="00B77182">
        <w:rPr>
          <w:rFonts w:ascii="Times New Roman" w:hAnsi="Times New Roman"/>
          <w:bCs/>
          <w:sz w:val="28"/>
          <w:szCs w:val="28"/>
        </w:rPr>
        <w:t>бюджетные</w:t>
      </w:r>
      <w:r w:rsidR="001A04A7" w:rsidRPr="00B77182">
        <w:rPr>
          <w:rFonts w:ascii="Times New Roman" w:hAnsi="Times New Roman"/>
          <w:bCs/>
          <w:sz w:val="28"/>
          <w:szCs w:val="28"/>
        </w:rPr>
        <w:t xml:space="preserve"> </w:t>
      </w:r>
      <w:r w:rsidRPr="00B77182">
        <w:rPr>
          <w:rFonts w:ascii="Times New Roman" w:hAnsi="Times New Roman"/>
          <w:bCs/>
          <w:sz w:val="28"/>
          <w:szCs w:val="28"/>
        </w:rPr>
        <w:t>ассигнования</w:t>
      </w:r>
      <w:r w:rsidR="001A04A7" w:rsidRPr="00B77182">
        <w:rPr>
          <w:rFonts w:ascii="Times New Roman" w:hAnsi="Times New Roman"/>
          <w:bCs/>
          <w:sz w:val="28"/>
          <w:szCs w:val="28"/>
        </w:rPr>
        <w:t xml:space="preserve"> </w:t>
      </w:r>
      <w:r w:rsidRPr="00B77182">
        <w:rPr>
          <w:rFonts w:ascii="Times New Roman" w:hAnsi="Times New Roman"/>
          <w:bCs/>
          <w:sz w:val="28"/>
          <w:szCs w:val="28"/>
        </w:rPr>
        <w:t>резервного</w:t>
      </w:r>
      <w:r w:rsidR="001A04A7" w:rsidRPr="00B77182">
        <w:rPr>
          <w:rFonts w:ascii="Times New Roman" w:hAnsi="Times New Roman"/>
          <w:bCs/>
          <w:sz w:val="28"/>
          <w:szCs w:val="28"/>
        </w:rPr>
        <w:t xml:space="preserve"> </w:t>
      </w:r>
      <w:r w:rsidRPr="00B77182">
        <w:rPr>
          <w:rFonts w:ascii="Times New Roman" w:hAnsi="Times New Roman"/>
          <w:bCs/>
          <w:sz w:val="28"/>
          <w:szCs w:val="28"/>
        </w:rPr>
        <w:t>фонда</w:t>
      </w:r>
      <w:r w:rsidR="001A04A7" w:rsidRPr="00B77182">
        <w:rPr>
          <w:rFonts w:ascii="Times New Roman" w:hAnsi="Times New Roman"/>
          <w:bCs/>
          <w:sz w:val="28"/>
          <w:szCs w:val="28"/>
        </w:rPr>
        <w:t xml:space="preserve"> </w:t>
      </w:r>
      <w:r w:rsidRPr="00B77182">
        <w:rPr>
          <w:rFonts w:ascii="Times New Roman" w:hAnsi="Times New Roman"/>
          <w:sz w:val="28"/>
          <w:szCs w:val="28"/>
        </w:rPr>
        <w:t>на</w:t>
      </w:r>
      <w:r w:rsidR="001A04A7" w:rsidRPr="00B77182">
        <w:rPr>
          <w:rFonts w:ascii="Times New Roman" w:hAnsi="Times New Roman"/>
          <w:sz w:val="28"/>
          <w:szCs w:val="28"/>
        </w:rPr>
        <w:t xml:space="preserve"> </w:t>
      </w:r>
      <w:r w:rsidRPr="00B77182">
        <w:rPr>
          <w:rFonts w:ascii="Times New Roman" w:hAnsi="Times New Roman"/>
          <w:sz w:val="28"/>
          <w:szCs w:val="28"/>
        </w:rPr>
        <w:t>проведение</w:t>
      </w:r>
      <w:r w:rsidR="001A04A7" w:rsidRPr="00B77182">
        <w:rPr>
          <w:rFonts w:ascii="Times New Roman" w:hAnsi="Times New Roman"/>
          <w:sz w:val="28"/>
          <w:szCs w:val="28"/>
        </w:rPr>
        <w:t xml:space="preserve"> </w:t>
      </w:r>
      <w:r w:rsidRPr="00B77182">
        <w:rPr>
          <w:rFonts w:ascii="Times New Roman" w:hAnsi="Times New Roman"/>
          <w:sz w:val="28"/>
          <w:szCs w:val="28"/>
        </w:rPr>
        <w:t>иных</w:t>
      </w:r>
      <w:r w:rsidR="001A04A7" w:rsidRPr="00B77182">
        <w:rPr>
          <w:rFonts w:ascii="Times New Roman" w:hAnsi="Times New Roman"/>
          <w:sz w:val="28"/>
          <w:szCs w:val="28"/>
        </w:rPr>
        <w:t xml:space="preserve"> </w:t>
      </w:r>
      <w:r w:rsidRPr="00B77182">
        <w:rPr>
          <w:rFonts w:ascii="Times New Roman" w:hAnsi="Times New Roman"/>
          <w:sz w:val="28"/>
          <w:szCs w:val="28"/>
        </w:rPr>
        <w:t>мероприятий,</w:t>
      </w:r>
      <w:r w:rsidR="001A04A7" w:rsidRPr="00B77182">
        <w:rPr>
          <w:rFonts w:ascii="Times New Roman" w:hAnsi="Times New Roman"/>
          <w:sz w:val="28"/>
          <w:szCs w:val="28"/>
        </w:rPr>
        <w:t xml:space="preserve"> </w:t>
      </w:r>
      <w:r w:rsidRPr="00B77182">
        <w:rPr>
          <w:rFonts w:ascii="Times New Roman" w:hAnsi="Times New Roman"/>
          <w:sz w:val="28"/>
          <w:szCs w:val="28"/>
        </w:rPr>
        <w:t>связанных</w:t>
      </w:r>
      <w:r w:rsidR="001A04A7" w:rsidRPr="00B77182">
        <w:rPr>
          <w:rFonts w:ascii="Times New Roman" w:hAnsi="Times New Roman"/>
          <w:sz w:val="28"/>
          <w:szCs w:val="28"/>
        </w:rPr>
        <w:t xml:space="preserve"> </w:t>
      </w:r>
      <w:r w:rsidRPr="00B77182">
        <w:rPr>
          <w:rFonts w:ascii="Times New Roman" w:hAnsi="Times New Roman"/>
          <w:sz w:val="28"/>
          <w:szCs w:val="28"/>
        </w:rPr>
        <w:t>с</w:t>
      </w:r>
      <w:r w:rsidR="001A04A7" w:rsidRPr="00B77182">
        <w:rPr>
          <w:rFonts w:ascii="Times New Roman" w:hAnsi="Times New Roman"/>
          <w:sz w:val="28"/>
          <w:szCs w:val="28"/>
        </w:rPr>
        <w:t xml:space="preserve"> </w:t>
      </w:r>
      <w:r w:rsidRPr="00B77182">
        <w:rPr>
          <w:rFonts w:ascii="Times New Roman" w:hAnsi="Times New Roman"/>
          <w:sz w:val="28"/>
          <w:szCs w:val="28"/>
        </w:rPr>
        <w:t>ликвидацией</w:t>
      </w:r>
      <w:r w:rsidR="001A04A7" w:rsidRPr="00B77182">
        <w:rPr>
          <w:rFonts w:ascii="Times New Roman" w:hAnsi="Times New Roman"/>
          <w:sz w:val="28"/>
          <w:szCs w:val="28"/>
        </w:rPr>
        <w:t xml:space="preserve"> </w:t>
      </w:r>
      <w:r w:rsidRPr="00B77182">
        <w:rPr>
          <w:rFonts w:ascii="Times New Roman" w:hAnsi="Times New Roman"/>
          <w:sz w:val="28"/>
          <w:szCs w:val="28"/>
        </w:rPr>
        <w:t>последствий</w:t>
      </w:r>
      <w:r w:rsidR="001A04A7" w:rsidRPr="00B77182">
        <w:rPr>
          <w:rFonts w:ascii="Times New Roman" w:hAnsi="Times New Roman"/>
          <w:sz w:val="28"/>
          <w:szCs w:val="28"/>
        </w:rPr>
        <w:t xml:space="preserve"> </w:t>
      </w:r>
      <w:r w:rsidRPr="00B77182">
        <w:rPr>
          <w:rFonts w:ascii="Times New Roman" w:hAnsi="Times New Roman"/>
          <w:sz w:val="28"/>
          <w:szCs w:val="28"/>
        </w:rPr>
        <w:t>стихийных</w:t>
      </w:r>
      <w:r w:rsidR="001A04A7" w:rsidRPr="00B77182">
        <w:rPr>
          <w:rFonts w:ascii="Times New Roman" w:hAnsi="Times New Roman"/>
          <w:sz w:val="28"/>
          <w:szCs w:val="28"/>
        </w:rPr>
        <w:t xml:space="preserve"> </w:t>
      </w:r>
      <w:r w:rsidRPr="00B77182">
        <w:rPr>
          <w:rFonts w:ascii="Times New Roman" w:hAnsi="Times New Roman"/>
          <w:sz w:val="28"/>
          <w:szCs w:val="28"/>
        </w:rPr>
        <w:t>бедствий</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других</w:t>
      </w:r>
      <w:r w:rsidR="001A04A7" w:rsidRPr="00B77182">
        <w:rPr>
          <w:rFonts w:ascii="Times New Roman" w:hAnsi="Times New Roman"/>
          <w:sz w:val="28"/>
          <w:szCs w:val="28"/>
        </w:rPr>
        <w:t xml:space="preserve"> </w:t>
      </w:r>
      <w:r w:rsidRPr="00B77182">
        <w:rPr>
          <w:rFonts w:ascii="Times New Roman" w:hAnsi="Times New Roman"/>
          <w:sz w:val="28"/>
          <w:szCs w:val="28"/>
        </w:rPr>
        <w:t>чрезвычайных</w:t>
      </w:r>
      <w:r w:rsidR="001A04A7" w:rsidRPr="00B77182">
        <w:rPr>
          <w:rFonts w:ascii="Times New Roman" w:hAnsi="Times New Roman"/>
          <w:sz w:val="28"/>
          <w:szCs w:val="28"/>
        </w:rPr>
        <w:t xml:space="preserve"> </w:t>
      </w:r>
      <w:r w:rsidRPr="00B77182">
        <w:rPr>
          <w:rFonts w:ascii="Times New Roman" w:hAnsi="Times New Roman"/>
          <w:sz w:val="28"/>
          <w:szCs w:val="28"/>
        </w:rPr>
        <w:t>ситуаций,</w:t>
      </w:r>
      <w:r w:rsidR="001A04A7" w:rsidRPr="00B77182">
        <w:rPr>
          <w:rFonts w:ascii="Times New Roman" w:hAnsi="Times New Roman"/>
          <w:sz w:val="28"/>
          <w:szCs w:val="28"/>
        </w:rPr>
        <w:t xml:space="preserve"> </w:t>
      </w:r>
      <w:r w:rsidRPr="00B77182">
        <w:rPr>
          <w:rFonts w:ascii="Times New Roman" w:hAnsi="Times New Roman"/>
          <w:sz w:val="28"/>
          <w:szCs w:val="28"/>
        </w:rPr>
        <w:t>не</w:t>
      </w:r>
      <w:r w:rsidR="001A04A7" w:rsidRPr="00B77182">
        <w:rPr>
          <w:rFonts w:ascii="Times New Roman" w:hAnsi="Times New Roman"/>
          <w:sz w:val="28"/>
          <w:szCs w:val="28"/>
        </w:rPr>
        <w:t xml:space="preserve"> </w:t>
      </w:r>
      <w:r w:rsidRPr="00B77182">
        <w:rPr>
          <w:rFonts w:ascii="Times New Roman" w:hAnsi="Times New Roman"/>
          <w:sz w:val="28"/>
          <w:szCs w:val="28"/>
        </w:rPr>
        <w:t>выделялись.</w:t>
      </w:r>
    </w:p>
    <w:p w14:paraId="60E70B38" w14:textId="060DF90E" w:rsidR="00B04B0D" w:rsidRPr="00B77182" w:rsidRDefault="00B04B0D"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Для</w:t>
      </w:r>
      <w:r w:rsidR="001A04A7" w:rsidRPr="00B77182">
        <w:rPr>
          <w:rFonts w:ascii="Times New Roman" w:hAnsi="Times New Roman"/>
          <w:sz w:val="28"/>
          <w:szCs w:val="28"/>
        </w:rPr>
        <w:t xml:space="preserve"> </w:t>
      </w:r>
      <w:r w:rsidRPr="00B77182">
        <w:rPr>
          <w:rFonts w:ascii="Times New Roman" w:hAnsi="Times New Roman"/>
          <w:sz w:val="28"/>
          <w:szCs w:val="28"/>
        </w:rPr>
        <w:t>ликвидации</w:t>
      </w:r>
      <w:r w:rsidR="001A04A7" w:rsidRPr="00B77182">
        <w:rPr>
          <w:rFonts w:ascii="Times New Roman" w:hAnsi="Times New Roman"/>
          <w:sz w:val="28"/>
          <w:szCs w:val="28"/>
        </w:rPr>
        <w:t xml:space="preserve"> </w:t>
      </w:r>
      <w:r w:rsidRPr="00B77182">
        <w:rPr>
          <w:rFonts w:ascii="Times New Roman" w:hAnsi="Times New Roman"/>
          <w:sz w:val="28"/>
          <w:szCs w:val="28"/>
        </w:rPr>
        <w:t>чрезвычайных</w:t>
      </w:r>
      <w:r w:rsidR="001A04A7" w:rsidRPr="00B77182">
        <w:rPr>
          <w:rFonts w:ascii="Times New Roman" w:hAnsi="Times New Roman"/>
          <w:sz w:val="28"/>
          <w:szCs w:val="28"/>
        </w:rPr>
        <w:t xml:space="preserve"> </w:t>
      </w:r>
      <w:r w:rsidRPr="00B77182">
        <w:rPr>
          <w:rFonts w:ascii="Times New Roman" w:hAnsi="Times New Roman"/>
          <w:sz w:val="28"/>
          <w:szCs w:val="28"/>
        </w:rPr>
        <w:t>ситуаций</w:t>
      </w:r>
      <w:r w:rsidR="001A04A7" w:rsidRPr="00B77182">
        <w:rPr>
          <w:rFonts w:ascii="Times New Roman" w:hAnsi="Times New Roman"/>
          <w:sz w:val="28"/>
          <w:szCs w:val="28"/>
        </w:rPr>
        <w:t xml:space="preserve"> </w:t>
      </w:r>
      <w:r w:rsidRPr="00B77182">
        <w:rPr>
          <w:rFonts w:ascii="Times New Roman" w:hAnsi="Times New Roman"/>
          <w:sz w:val="28"/>
          <w:szCs w:val="28"/>
        </w:rPr>
        <w:t>природного</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техногенного</w:t>
      </w:r>
      <w:r w:rsidR="001A04A7" w:rsidRPr="00B77182">
        <w:rPr>
          <w:rFonts w:ascii="Times New Roman" w:hAnsi="Times New Roman"/>
          <w:sz w:val="28"/>
          <w:szCs w:val="28"/>
        </w:rPr>
        <w:t xml:space="preserve"> </w:t>
      </w:r>
      <w:r w:rsidRPr="00B77182">
        <w:rPr>
          <w:rFonts w:ascii="Times New Roman" w:hAnsi="Times New Roman"/>
          <w:sz w:val="28"/>
          <w:szCs w:val="28"/>
        </w:rPr>
        <w:t>характера</w:t>
      </w:r>
      <w:r w:rsidR="001A04A7" w:rsidRPr="00B77182">
        <w:rPr>
          <w:rFonts w:ascii="Times New Roman" w:hAnsi="Times New Roman"/>
          <w:sz w:val="28"/>
          <w:szCs w:val="28"/>
        </w:rPr>
        <w:t xml:space="preserve"> </w:t>
      </w:r>
      <w:r w:rsidRPr="00B77182">
        <w:rPr>
          <w:rFonts w:ascii="Times New Roman" w:hAnsi="Times New Roman"/>
          <w:sz w:val="28"/>
          <w:szCs w:val="28"/>
        </w:rPr>
        <w:t>муниципального</w:t>
      </w:r>
      <w:r w:rsidR="001A04A7" w:rsidRPr="00B77182">
        <w:rPr>
          <w:rFonts w:ascii="Times New Roman" w:hAnsi="Times New Roman"/>
          <w:sz w:val="28"/>
          <w:szCs w:val="28"/>
        </w:rPr>
        <w:t xml:space="preserve"> </w:t>
      </w:r>
      <w:r w:rsidRPr="00B77182">
        <w:rPr>
          <w:rFonts w:ascii="Times New Roman" w:hAnsi="Times New Roman"/>
          <w:sz w:val="28"/>
          <w:szCs w:val="28"/>
        </w:rPr>
        <w:t>характера</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целях</w:t>
      </w:r>
      <w:r w:rsidR="001A04A7" w:rsidRPr="00B77182">
        <w:rPr>
          <w:rFonts w:ascii="Times New Roman" w:hAnsi="Times New Roman"/>
          <w:sz w:val="28"/>
          <w:szCs w:val="28"/>
        </w:rPr>
        <w:t xml:space="preserve"> </w:t>
      </w:r>
      <w:r w:rsidRPr="00B77182">
        <w:rPr>
          <w:rFonts w:ascii="Times New Roman" w:hAnsi="Times New Roman"/>
          <w:sz w:val="28"/>
          <w:szCs w:val="28"/>
        </w:rPr>
        <w:t>гражданской</w:t>
      </w:r>
      <w:r w:rsidR="001A04A7" w:rsidRPr="00B77182">
        <w:rPr>
          <w:rFonts w:ascii="Times New Roman" w:hAnsi="Times New Roman"/>
          <w:sz w:val="28"/>
          <w:szCs w:val="28"/>
        </w:rPr>
        <w:t xml:space="preserve"> </w:t>
      </w:r>
      <w:r w:rsidRPr="00B77182">
        <w:rPr>
          <w:rFonts w:ascii="Times New Roman" w:hAnsi="Times New Roman"/>
          <w:sz w:val="28"/>
          <w:szCs w:val="28"/>
        </w:rPr>
        <w:t>обороны</w:t>
      </w:r>
      <w:r w:rsidR="001A04A7" w:rsidRPr="00B77182">
        <w:rPr>
          <w:rFonts w:ascii="Times New Roman" w:hAnsi="Times New Roman"/>
          <w:sz w:val="28"/>
          <w:szCs w:val="28"/>
        </w:rPr>
        <w:t xml:space="preserve"> </w:t>
      </w:r>
      <w:r w:rsidRPr="00B77182">
        <w:rPr>
          <w:rFonts w:ascii="Times New Roman" w:hAnsi="Times New Roman"/>
          <w:sz w:val="28"/>
          <w:szCs w:val="28"/>
        </w:rPr>
        <w:t>созданы</w:t>
      </w:r>
      <w:r w:rsidR="001A04A7" w:rsidRPr="00B77182">
        <w:rPr>
          <w:rFonts w:ascii="Times New Roman" w:hAnsi="Times New Roman"/>
          <w:sz w:val="28"/>
          <w:szCs w:val="28"/>
        </w:rPr>
        <w:t xml:space="preserve"> </w:t>
      </w:r>
      <w:r w:rsidRPr="00B77182">
        <w:rPr>
          <w:rFonts w:ascii="Times New Roman" w:hAnsi="Times New Roman"/>
          <w:sz w:val="28"/>
          <w:szCs w:val="28"/>
        </w:rPr>
        <w:t>материальные</w:t>
      </w:r>
      <w:r w:rsidR="001A04A7" w:rsidRPr="00B77182">
        <w:rPr>
          <w:rFonts w:ascii="Times New Roman" w:hAnsi="Times New Roman"/>
          <w:sz w:val="28"/>
          <w:szCs w:val="28"/>
        </w:rPr>
        <w:t xml:space="preserve"> </w:t>
      </w:r>
      <w:r w:rsidRPr="00B77182">
        <w:rPr>
          <w:rFonts w:ascii="Times New Roman" w:hAnsi="Times New Roman"/>
          <w:sz w:val="28"/>
          <w:szCs w:val="28"/>
        </w:rPr>
        <w:t>ресурсы</w:t>
      </w:r>
      <w:r w:rsidR="001A04A7" w:rsidRPr="00B77182">
        <w:rPr>
          <w:rFonts w:ascii="Times New Roman" w:hAnsi="Times New Roman"/>
          <w:sz w:val="28"/>
          <w:szCs w:val="28"/>
        </w:rPr>
        <w:t xml:space="preserve"> </w:t>
      </w:r>
      <w:r w:rsidRPr="00B77182">
        <w:rPr>
          <w:rFonts w:ascii="Times New Roman" w:hAnsi="Times New Roman"/>
          <w:sz w:val="28"/>
          <w:szCs w:val="28"/>
        </w:rPr>
        <w:t>(запасы)</w:t>
      </w:r>
      <w:r w:rsidR="001A04A7" w:rsidRPr="00B77182">
        <w:rPr>
          <w:rFonts w:ascii="Times New Roman" w:hAnsi="Times New Roman"/>
          <w:sz w:val="28"/>
          <w:szCs w:val="28"/>
        </w:rPr>
        <w:t xml:space="preserve"> </w:t>
      </w:r>
      <w:r w:rsidRPr="00B77182">
        <w:rPr>
          <w:rFonts w:ascii="Times New Roman" w:hAnsi="Times New Roman"/>
          <w:sz w:val="28"/>
          <w:szCs w:val="28"/>
        </w:rPr>
        <w:t>на</w:t>
      </w:r>
      <w:r w:rsidR="001A04A7" w:rsidRPr="00B77182">
        <w:rPr>
          <w:rFonts w:ascii="Times New Roman" w:hAnsi="Times New Roman"/>
          <w:sz w:val="28"/>
          <w:szCs w:val="28"/>
        </w:rPr>
        <w:t xml:space="preserve"> </w:t>
      </w:r>
      <w:r w:rsidRPr="00B77182">
        <w:rPr>
          <w:rFonts w:ascii="Times New Roman" w:hAnsi="Times New Roman"/>
          <w:sz w:val="28"/>
          <w:szCs w:val="28"/>
        </w:rPr>
        <w:t>сумму</w:t>
      </w:r>
      <w:r w:rsidR="001A04A7" w:rsidRPr="00B77182">
        <w:rPr>
          <w:rFonts w:ascii="Times New Roman" w:hAnsi="Times New Roman"/>
          <w:sz w:val="28"/>
          <w:szCs w:val="28"/>
        </w:rPr>
        <w:t xml:space="preserve"> </w:t>
      </w:r>
      <w:r w:rsidR="007028BD" w:rsidRPr="00B77182">
        <w:rPr>
          <w:rFonts w:ascii="Times New Roman" w:hAnsi="Times New Roman"/>
          <w:sz w:val="28"/>
          <w:szCs w:val="28"/>
        </w:rPr>
        <w:t>5,61</w:t>
      </w:r>
      <w:r w:rsidR="001A04A7" w:rsidRPr="00B77182">
        <w:rPr>
          <w:rFonts w:ascii="Times New Roman" w:hAnsi="Times New Roman"/>
          <w:sz w:val="28"/>
          <w:szCs w:val="28"/>
        </w:rPr>
        <w:t xml:space="preserve"> </w:t>
      </w:r>
      <w:r w:rsidRPr="00B77182">
        <w:rPr>
          <w:rFonts w:ascii="Times New Roman" w:hAnsi="Times New Roman"/>
          <w:sz w:val="28"/>
          <w:szCs w:val="28"/>
        </w:rPr>
        <w:t>млн</w:t>
      </w:r>
      <w:r w:rsidR="001A04A7" w:rsidRPr="00B77182">
        <w:rPr>
          <w:rFonts w:ascii="Times New Roman" w:hAnsi="Times New Roman"/>
          <w:sz w:val="28"/>
          <w:szCs w:val="28"/>
        </w:rPr>
        <w:t xml:space="preserve"> </w:t>
      </w:r>
      <w:r w:rsidRPr="00B77182">
        <w:rPr>
          <w:rFonts w:ascii="Times New Roman" w:hAnsi="Times New Roman"/>
          <w:sz w:val="28"/>
          <w:szCs w:val="28"/>
        </w:rPr>
        <w:t>рублей,</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том</w:t>
      </w:r>
      <w:r w:rsidR="001A04A7" w:rsidRPr="00B77182">
        <w:rPr>
          <w:rFonts w:ascii="Times New Roman" w:hAnsi="Times New Roman"/>
          <w:sz w:val="28"/>
          <w:szCs w:val="28"/>
        </w:rPr>
        <w:t xml:space="preserve"> </w:t>
      </w:r>
      <w:r w:rsidRPr="00B77182">
        <w:rPr>
          <w:rFonts w:ascii="Times New Roman" w:hAnsi="Times New Roman"/>
          <w:sz w:val="28"/>
          <w:szCs w:val="28"/>
        </w:rPr>
        <w:t>числе:</w:t>
      </w:r>
    </w:p>
    <w:p w14:paraId="1AA656D0" w14:textId="235CB425" w:rsidR="00B04B0D" w:rsidRPr="00B77182" w:rsidRDefault="00B04B0D"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р</w:t>
      </w:r>
      <w:r w:rsidRPr="00B77182">
        <w:rPr>
          <w:rFonts w:ascii="Times New Roman" w:hAnsi="Times New Roman"/>
          <w:bCs/>
          <w:sz w:val="28"/>
          <w:szCs w:val="28"/>
        </w:rPr>
        <w:t>езерв</w:t>
      </w:r>
      <w:r w:rsidR="001A04A7" w:rsidRPr="00B77182">
        <w:rPr>
          <w:rFonts w:ascii="Times New Roman" w:hAnsi="Times New Roman"/>
          <w:bCs/>
          <w:sz w:val="28"/>
          <w:szCs w:val="28"/>
        </w:rPr>
        <w:t xml:space="preserve"> </w:t>
      </w:r>
      <w:r w:rsidRPr="00B77182">
        <w:rPr>
          <w:rFonts w:ascii="Times New Roman" w:hAnsi="Times New Roman"/>
          <w:bCs/>
          <w:sz w:val="28"/>
          <w:szCs w:val="28"/>
        </w:rPr>
        <w:t>материальных</w:t>
      </w:r>
      <w:r w:rsidR="001A04A7" w:rsidRPr="00B77182">
        <w:rPr>
          <w:rFonts w:ascii="Times New Roman" w:hAnsi="Times New Roman"/>
          <w:bCs/>
          <w:sz w:val="28"/>
          <w:szCs w:val="28"/>
        </w:rPr>
        <w:t xml:space="preserve"> </w:t>
      </w:r>
      <w:r w:rsidRPr="00B77182">
        <w:rPr>
          <w:rFonts w:ascii="Times New Roman" w:hAnsi="Times New Roman"/>
          <w:bCs/>
          <w:sz w:val="28"/>
          <w:szCs w:val="28"/>
        </w:rPr>
        <w:t>ресурсов</w:t>
      </w:r>
      <w:r w:rsidR="001A04A7" w:rsidRPr="00B77182">
        <w:rPr>
          <w:rFonts w:ascii="Times New Roman" w:hAnsi="Times New Roman"/>
          <w:bCs/>
          <w:sz w:val="28"/>
          <w:szCs w:val="28"/>
        </w:rPr>
        <w:t xml:space="preserve"> </w:t>
      </w:r>
      <w:r w:rsidRPr="00B77182">
        <w:rPr>
          <w:rFonts w:ascii="Times New Roman" w:hAnsi="Times New Roman"/>
          <w:bCs/>
          <w:sz w:val="28"/>
          <w:szCs w:val="28"/>
        </w:rPr>
        <w:t>(запасов)</w:t>
      </w:r>
      <w:r w:rsidR="001A04A7" w:rsidRPr="00B77182">
        <w:rPr>
          <w:rFonts w:ascii="Times New Roman" w:hAnsi="Times New Roman"/>
          <w:sz w:val="28"/>
          <w:szCs w:val="28"/>
        </w:rPr>
        <w:t xml:space="preserve"> </w:t>
      </w:r>
      <w:r w:rsidRPr="00B77182">
        <w:rPr>
          <w:rFonts w:ascii="Times New Roman" w:hAnsi="Times New Roman"/>
          <w:sz w:val="28"/>
          <w:szCs w:val="28"/>
        </w:rPr>
        <w:t>вещевого</w:t>
      </w:r>
      <w:r w:rsidR="001A04A7" w:rsidRPr="00B77182">
        <w:rPr>
          <w:rFonts w:ascii="Times New Roman" w:hAnsi="Times New Roman"/>
          <w:sz w:val="28"/>
          <w:szCs w:val="28"/>
        </w:rPr>
        <w:t xml:space="preserve"> </w:t>
      </w:r>
      <w:r w:rsidRPr="00B77182">
        <w:rPr>
          <w:rFonts w:ascii="Times New Roman" w:hAnsi="Times New Roman"/>
          <w:sz w:val="28"/>
          <w:szCs w:val="28"/>
        </w:rPr>
        <w:t>имущества</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средств</w:t>
      </w:r>
      <w:r w:rsidR="001A04A7" w:rsidRPr="00B77182">
        <w:rPr>
          <w:rFonts w:ascii="Times New Roman" w:hAnsi="Times New Roman"/>
          <w:sz w:val="28"/>
          <w:szCs w:val="28"/>
        </w:rPr>
        <w:t xml:space="preserve"> </w:t>
      </w:r>
      <w:r w:rsidRPr="00B77182">
        <w:rPr>
          <w:rFonts w:ascii="Times New Roman" w:hAnsi="Times New Roman"/>
          <w:sz w:val="28"/>
          <w:szCs w:val="28"/>
        </w:rPr>
        <w:t>первой</w:t>
      </w:r>
      <w:r w:rsidR="001A04A7" w:rsidRPr="00B77182">
        <w:rPr>
          <w:rFonts w:ascii="Times New Roman" w:hAnsi="Times New Roman"/>
          <w:sz w:val="28"/>
          <w:szCs w:val="28"/>
        </w:rPr>
        <w:t xml:space="preserve"> </w:t>
      </w:r>
      <w:r w:rsidRPr="00B77182">
        <w:rPr>
          <w:rFonts w:ascii="Times New Roman" w:hAnsi="Times New Roman"/>
          <w:sz w:val="28"/>
          <w:szCs w:val="28"/>
        </w:rPr>
        <w:t>необходимости,</w:t>
      </w:r>
      <w:r w:rsidR="001A04A7" w:rsidRPr="00B77182">
        <w:rPr>
          <w:rFonts w:ascii="Times New Roman" w:hAnsi="Times New Roman"/>
          <w:sz w:val="28"/>
          <w:szCs w:val="28"/>
        </w:rPr>
        <w:t xml:space="preserve"> </w:t>
      </w:r>
      <w:r w:rsidRPr="00B77182">
        <w:rPr>
          <w:rFonts w:ascii="Times New Roman" w:hAnsi="Times New Roman"/>
          <w:sz w:val="28"/>
          <w:szCs w:val="28"/>
        </w:rPr>
        <w:t>продовольствия</w:t>
      </w:r>
      <w:r w:rsidR="001A04A7" w:rsidRPr="00B77182">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007028BD" w:rsidRPr="00B77182">
        <w:rPr>
          <w:rFonts w:ascii="Times New Roman" w:hAnsi="Times New Roman"/>
          <w:sz w:val="28"/>
          <w:szCs w:val="28"/>
        </w:rPr>
        <w:t>1,6</w:t>
      </w:r>
      <w:r w:rsidR="001A04A7" w:rsidRPr="00B77182">
        <w:rPr>
          <w:rFonts w:ascii="Times New Roman" w:hAnsi="Times New Roman"/>
          <w:sz w:val="28"/>
          <w:szCs w:val="28"/>
        </w:rPr>
        <w:t xml:space="preserve"> </w:t>
      </w:r>
      <w:r w:rsidRPr="00B77182">
        <w:rPr>
          <w:rFonts w:ascii="Times New Roman" w:hAnsi="Times New Roman"/>
          <w:sz w:val="28"/>
          <w:szCs w:val="28"/>
        </w:rPr>
        <w:t>млн</w:t>
      </w:r>
      <w:r w:rsidR="001A04A7" w:rsidRPr="00B77182">
        <w:rPr>
          <w:rFonts w:ascii="Times New Roman" w:hAnsi="Times New Roman"/>
          <w:sz w:val="28"/>
          <w:szCs w:val="28"/>
        </w:rPr>
        <w:t xml:space="preserve"> </w:t>
      </w:r>
      <w:r w:rsidRPr="00B77182">
        <w:rPr>
          <w:rFonts w:ascii="Times New Roman" w:hAnsi="Times New Roman"/>
          <w:sz w:val="28"/>
          <w:szCs w:val="28"/>
        </w:rPr>
        <w:t>рублей;</w:t>
      </w:r>
    </w:p>
    <w:p w14:paraId="7A5D3084" w14:textId="26CEA1C0" w:rsidR="00B04B0D" w:rsidRPr="00B77182" w:rsidRDefault="00B04B0D"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р</w:t>
      </w:r>
      <w:r w:rsidRPr="00B77182">
        <w:rPr>
          <w:rFonts w:ascii="Times New Roman" w:hAnsi="Times New Roman"/>
          <w:bCs/>
          <w:sz w:val="28"/>
          <w:szCs w:val="28"/>
        </w:rPr>
        <w:t>езерв</w:t>
      </w:r>
      <w:r w:rsidR="001A04A7" w:rsidRPr="00B77182">
        <w:rPr>
          <w:rFonts w:ascii="Times New Roman" w:hAnsi="Times New Roman"/>
          <w:bCs/>
          <w:sz w:val="28"/>
          <w:szCs w:val="28"/>
        </w:rPr>
        <w:t xml:space="preserve"> </w:t>
      </w:r>
      <w:r w:rsidRPr="00B77182">
        <w:rPr>
          <w:rFonts w:ascii="Times New Roman" w:hAnsi="Times New Roman"/>
          <w:bCs/>
          <w:sz w:val="28"/>
          <w:szCs w:val="28"/>
        </w:rPr>
        <w:t>материальных</w:t>
      </w:r>
      <w:r w:rsidR="001A04A7" w:rsidRPr="00B77182">
        <w:rPr>
          <w:rFonts w:ascii="Times New Roman" w:hAnsi="Times New Roman"/>
          <w:bCs/>
          <w:sz w:val="28"/>
          <w:szCs w:val="28"/>
        </w:rPr>
        <w:t xml:space="preserve"> </w:t>
      </w:r>
      <w:r w:rsidRPr="00B77182">
        <w:rPr>
          <w:rFonts w:ascii="Times New Roman" w:hAnsi="Times New Roman"/>
          <w:bCs/>
          <w:sz w:val="28"/>
          <w:szCs w:val="28"/>
        </w:rPr>
        <w:t>ресурсов</w:t>
      </w:r>
      <w:r w:rsidR="001A04A7" w:rsidRPr="00B77182">
        <w:rPr>
          <w:rFonts w:ascii="Times New Roman" w:hAnsi="Times New Roman"/>
          <w:bCs/>
          <w:sz w:val="28"/>
          <w:szCs w:val="28"/>
        </w:rPr>
        <w:t xml:space="preserve"> </w:t>
      </w:r>
      <w:r w:rsidRPr="00B77182">
        <w:rPr>
          <w:rFonts w:ascii="Times New Roman" w:hAnsi="Times New Roman"/>
          <w:bCs/>
          <w:sz w:val="28"/>
          <w:szCs w:val="28"/>
        </w:rPr>
        <w:t>(запасов)</w:t>
      </w:r>
      <w:r w:rsidR="001A04A7" w:rsidRPr="00B77182">
        <w:rPr>
          <w:rFonts w:ascii="Times New Roman" w:hAnsi="Times New Roman"/>
          <w:bCs/>
          <w:sz w:val="28"/>
          <w:szCs w:val="28"/>
        </w:rPr>
        <w:t xml:space="preserve"> </w:t>
      </w:r>
      <w:r w:rsidRPr="00B77182">
        <w:rPr>
          <w:rFonts w:ascii="Times New Roman" w:hAnsi="Times New Roman"/>
          <w:bCs/>
          <w:sz w:val="28"/>
          <w:szCs w:val="28"/>
        </w:rPr>
        <w:t>средств</w:t>
      </w:r>
      <w:r w:rsidR="001A04A7" w:rsidRPr="00B77182">
        <w:rPr>
          <w:rFonts w:ascii="Times New Roman" w:hAnsi="Times New Roman"/>
          <w:bCs/>
          <w:sz w:val="28"/>
          <w:szCs w:val="28"/>
        </w:rPr>
        <w:t xml:space="preserve"> </w:t>
      </w:r>
      <w:r w:rsidRPr="00B77182">
        <w:rPr>
          <w:rFonts w:ascii="Times New Roman" w:hAnsi="Times New Roman"/>
          <w:bCs/>
          <w:sz w:val="28"/>
          <w:szCs w:val="28"/>
        </w:rPr>
        <w:t>защиты</w:t>
      </w:r>
      <w:r w:rsidR="001A04A7" w:rsidRPr="00B77182">
        <w:rPr>
          <w:rFonts w:ascii="Times New Roman" w:hAnsi="Times New Roman"/>
          <w:bCs/>
          <w:sz w:val="28"/>
          <w:szCs w:val="28"/>
        </w:rPr>
        <w:t xml:space="preserve"> </w:t>
      </w:r>
      <w:r w:rsidRPr="00B77182">
        <w:rPr>
          <w:rFonts w:ascii="Times New Roman" w:hAnsi="Times New Roman"/>
          <w:bCs/>
          <w:sz w:val="28"/>
          <w:szCs w:val="28"/>
        </w:rPr>
        <w:t>населения</w:t>
      </w:r>
      <w:r w:rsidR="001A04A7" w:rsidRPr="00B77182">
        <w:rPr>
          <w:rFonts w:ascii="Times New Roman" w:hAnsi="Times New Roman"/>
          <w:bCs/>
          <w:sz w:val="28"/>
          <w:szCs w:val="28"/>
        </w:rPr>
        <w:t xml:space="preserve"> </w:t>
      </w:r>
      <w:r w:rsidRPr="00B77182">
        <w:rPr>
          <w:rFonts w:ascii="Times New Roman" w:hAnsi="Times New Roman"/>
          <w:bCs/>
          <w:sz w:val="28"/>
          <w:szCs w:val="28"/>
        </w:rPr>
        <w:t>от</w:t>
      </w:r>
      <w:r w:rsidR="001A04A7" w:rsidRPr="00B77182">
        <w:rPr>
          <w:rFonts w:ascii="Times New Roman" w:hAnsi="Times New Roman"/>
          <w:bCs/>
          <w:sz w:val="28"/>
          <w:szCs w:val="28"/>
        </w:rPr>
        <w:t xml:space="preserve"> </w:t>
      </w:r>
      <w:r w:rsidRPr="00B77182">
        <w:rPr>
          <w:rFonts w:ascii="Times New Roman" w:hAnsi="Times New Roman"/>
          <w:bCs/>
          <w:sz w:val="28"/>
          <w:szCs w:val="28"/>
        </w:rPr>
        <w:t>природных</w:t>
      </w:r>
      <w:r w:rsidR="001A04A7" w:rsidRPr="00B77182">
        <w:rPr>
          <w:rFonts w:ascii="Times New Roman" w:hAnsi="Times New Roman"/>
          <w:bCs/>
          <w:sz w:val="28"/>
          <w:szCs w:val="28"/>
        </w:rPr>
        <w:t xml:space="preserve"> </w:t>
      </w:r>
      <w:r w:rsidRPr="00B77182">
        <w:rPr>
          <w:rFonts w:ascii="Times New Roman" w:hAnsi="Times New Roman"/>
          <w:bCs/>
          <w:sz w:val="28"/>
          <w:szCs w:val="28"/>
        </w:rPr>
        <w:t>пожаров</w:t>
      </w:r>
      <w:r w:rsidR="001A04A7" w:rsidRPr="00B77182">
        <w:rPr>
          <w:rFonts w:ascii="Times New Roman" w:hAnsi="Times New Roman"/>
          <w:bCs/>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0,</w:t>
      </w:r>
      <w:r w:rsidR="007028BD" w:rsidRPr="00B77182">
        <w:rPr>
          <w:rFonts w:ascii="Times New Roman" w:hAnsi="Times New Roman"/>
          <w:sz w:val="28"/>
          <w:szCs w:val="28"/>
        </w:rPr>
        <w:t>7</w:t>
      </w:r>
      <w:r w:rsidR="001A04A7" w:rsidRPr="00B77182">
        <w:rPr>
          <w:rFonts w:ascii="Times New Roman" w:hAnsi="Times New Roman"/>
          <w:sz w:val="28"/>
          <w:szCs w:val="28"/>
        </w:rPr>
        <w:t xml:space="preserve"> </w:t>
      </w:r>
      <w:r w:rsidRPr="00B77182">
        <w:rPr>
          <w:rFonts w:ascii="Times New Roman" w:hAnsi="Times New Roman"/>
          <w:sz w:val="28"/>
          <w:szCs w:val="28"/>
        </w:rPr>
        <w:t>млн</w:t>
      </w:r>
      <w:r w:rsidR="001A04A7" w:rsidRPr="00B77182">
        <w:rPr>
          <w:rFonts w:ascii="Times New Roman" w:hAnsi="Times New Roman"/>
          <w:sz w:val="28"/>
          <w:szCs w:val="28"/>
        </w:rPr>
        <w:t xml:space="preserve"> </w:t>
      </w:r>
      <w:r w:rsidRPr="00B77182">
        <w:rPr>
          <w:rFonts w:ascii="Times New Roman" w:hAnsi="Times New Roman"/>
          <w:sz w:val="28"/>
          <w:szCs w:val="28"/>
        </w:rPr>
        <w:t>рублей;</w:t>
      </w:r>
    </w:p>
    <w:p w14:paraId="641B38AE" w14:textId="57B5473E" w:rsidR="00B04B0D" w:rsidRPr="00B77182" w:rsidRDefault="00B04B0D"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р</w:t>
      </w:r>
      <w:r w:rsidRPr="00B77182">
        <w:rPr>
          <w:rFonts w:ascii="Times New Roman" w:hAnsi="Times New Roman"/>
          <w:bCs/>
          <w:sz w:val="28"/>
          <w:szCs w:val="28"/>
        </w:rPr>
        <w:t>езерв</w:t>
      </w:r>
      <w:r w:rsidR="001A04A7" w:rsidRPr="00B77182">
        <w:rPr>
          <w:rFonts w:ascii="Times New Roman" w:hAnsi="Times New Roman"/>
          <w:bCs/>
          <w:sz w:val="28"/>
          <w:szCs w:val="28"/>
        </w:rPr>
        <w:t xml:space="preserve"> </w:t>
      </w:r>
      <w:r w:rsidRPr="00B77182">
        <w:rPr>
          <w:rFonts w:ascii="Times New Roman" w:hAnsi="Times New Roman"/>
          <w:bCs/>
          <w:sz w:val="28"/>
          <w:szCs w:val="28"/>
        </w:rPr>
        <w:t>материальных</w:t>
      </w:r>
      <w:r w:rsidR="001A04A7" w:rsidRPr="00B77182">
        <w:rPr>
          <w:rFonts w:ascii="Times New Roman" w:hAnsi="Times New Roman"/>
          <w:bCs/>
          <w:sz w:val="28"/>
          <w:szCs w:val="28"/>
        </w:rPr>
        <w:t xml:space="preserve"> </w:t>
      </w:r>
      <w:r w:rsidRPr="00B77182">
        <w:rPr>
          <w:rFonts w:ascii="Times New Roman" w:hAnsi="Times New Roman"/>
          <w:bCs/>
          <w:sz w:val="28"/>
          <w:szCs w:val="28"/>
        </w:rPr>
        <w:t>ресурсов</w:t>
      </w:r>
      <w:r w:rsidR="001A04A7" w:rsidRPr="00B77182">
        <w:rPr>
          <w:rFonts w:ascii="Times New Roman" w:hAnsi="Times New Roman"/>
          <w:bCs/>
          <w:sz w:val="28"/>
          <w:szCs w:val="28"/>
        </w:rPr>
        <w:t xml:space="preserve"> </w:t>
      </w:r>
      <w:r w:rsidRPr="00B77182">
        <w:rPr>
          <w:rFonts w:ascii="Times New Roman" w:hAnsi="Times New Roman"/>
          <w:bCs/>
          <w:sz w:val="28"/>
          <w:szCs w:val="28"/>
        </w:rPr>
        <w:t>(запасов)</w:t>
      </w:r>
      <w:r w:rsidR="001A04A7" w:rsidRPr="00B77182">
        <w:rPr>
          <w:rFonts w:ascii="Times New Roman" w:hAnsi="Times New Roman"/>
          <w:bCs/>
          <w:sz w:val="28"/>
          <w:szCs w:val="28"/>
        </w:rPr>
        <w:t xml:space="preserve"> </w:t>
      </w:r>
      <w:r w:rsidRPr="00B77182">
        <w:rPr>
          <w:rFonts w:ascii="Times New Roman" w:hAnsi="Times New Roman"/>
          <w:bCs/>
          <w:sz w:val="28"/>
          <w:szCs w:val="28"/>
        </w:rPr>
        <w:t>средств</w:t>
      </w:r>
      <w:r w:rsidR="001A04A7" w:rsidRPr="00B77182">
        <w:rPr>
          <w:rFonts w:ascii="Times New Roman" w:hAnsi="Times New Roman"/>
          <w:bCs/>
          <w:sz w:val="28"/>
          <w:szCs w:val="28"/>
        </w:rPr>
        <w:t xml:space="preserve"> </w:t>
      </w:r>
      <w:r w:rsidRPr="00B77182">
        <w:rPr>
          <w:rFonts w:ascii="Times New Roman" w:hAnsi="Times New Roman"/>
          <w:bCs/>
          <w:sz w:val="28"/>
          <w:szCs w:val="28"/>
        </w:rPr>
        <w:t>защиты</w:t>
      </w:r>
      <w:r w:rsidR="001A04A7" w:rsidRPr="00B77182">
        <w:rPr>
          <w:rFonts w:ascii="Times New Roman" w:hAnsi="Times New Roman"/>
          <w:bCs/>
          <w:sz w:val="28"/>
          <w:szCs w:val="28"/>
        </w:rPr>
        <w:t xml:space="preserve"> </w:t>
      </w:r>
      <w:r w:rsidRPr="00B77182">
        <w:rPr>
          <w:rFonts w:ascii="Times New Roman" w:hAnsi="Times New Roman"/>
          <w:bCs/>
          <w:sz w:val="28"/>
          <w:szCs w:val="28"/>
        </w:rPr>
        <w:t>населения</w:t>
      </w:r>
      <w:r w:rsidR="001A04A7" w:rsidRPr="00B77182">
        <w:rPr>
          <w:rFonts w:ascii="Times New Roman" w:hAnsi="Times New Roman"/>
          <w:bCs/>
          <w:sz w:val="28"/>
          <w:szCs w:val="28"/>
        </w:rPr>
        <w:t xml:space="preserve"> </w:t>
      </w:r>
      <w:r w:rsidRPr="00B77182">
        <w:rPr>
          <w:rFonts w:ascii="Times New Roman" w:hAnsi="Times New Roman"/>
          <w:bCs/>
          <w:sz w:val="28"/>
          <w:szCs w:val="28"/>
        </w:rPr>
        <w:t>от</w:t>
      </w:r>
      <w:r w:rsidR="001A04A7" w:rsidRPr="00B77182">
        <w:rPr>
          <w:rFonts w:ascii="Times New Roman" w:hAnsi="Times New Roman"/>
          <w:bCs/>
          <w:sz w:val="28"/>
          <w:szCs w:val="28"/>
        </w:rPr>
        <w:t xml:space="preserve"> </w:t>
      </w:r>
      <w:r w:rsidRPr="00B77182">
        <w:rPr>
          <w:rFonts w:ascii="Times New Roman" w:hAnsi="Times New Roman"/>
          <w:bCs/>
          <w:sz w:val="28"/>
          <w:szCs w:val="28"/>
        </w:rPr>
        <w:t>наводнений</w:t>
      </w:r>
      <w:r w:rsidR="001A04A7" w:rsidRPr="00B77182">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007028BD" w:rsidRPr="00B77182">
        <w:rPr>
          <w:rFonts w:ascii="Times New Roman" w:hAnsi="Times New Roman"/>
          <w:sz w:val="28"/>
          <w:szCs w:val="28"/>
        </w:rPr>
        <w:t>0,95</w:t>
      </w:r>
      <w:r w:rsidR="001A04A7" w:rsidRPr="00B77182">
        <w:rPr>
          <w:rFonts w:ascii="Times New Roman" w:hAnsi="Times New Roman"/>
          <w:sz w:val="28"/>
          <w:szCs w:val="28"/>
        </w:rPr>
        <w:t xml:space="preserve"> </w:t>
      </w:r>
      <w:r w:rsidRPr="00B77182">
        <w:rPr>
          <w:rFonts w:ascii="Times New Roman" w:hAnsi="Times New Roman"/>
          <w:sz w:val="28"/>
          <w:szCs w:val="28"/>
        </w:rPr>
        <w:t>млн</w:t>
      </w:r>
      <w:r w:rsidR="001A04A7" w:rsidRPr="00B77182">
        <w:rPr>
          <w:rFonts w:ascii="Times New Roman" w:hAnsi="Times New Roman"/>
          <w:sz w:val="28"/>
          <w:szCs w:val="28"/>
        </w:rPr>
        <w:t xml:space="preserve"> </w:t>
      </w:r>
      <w:r w:rsidRPr="00B77182">
        <w:rPr>
          <w:rFonts w:ascii="Times New Roman" w:hAnsi="Times New Roman"/>
          <w:sz w:val="28"/>
          <w:szCs w:val="28"/>
        </w:rPr>
        <w:t>рублей;</w:t>
      </w:r>
    </w:p>
    <w:p w14:paraId="035A4774" w14:textId="06F6E956" w:rsidR="00B04B0D" w:rsidRPr="00B77182" w:rsidRDefault="00B04B0D"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резерв</w:t>
      </w:r>
      <w:r w:rsidR="001A04A7" w:rsidRPr="00B77182">
        <w:rPr>
          <w:rFonts w:ascii="Times New Roman" w:hAnsi="Times New Roman"/>
          <w:sz w:val="28"/>
          <w:szCs w:val="28"/>
        </w:rPr>
        <w:t xml:space="preserve"> </w:t>
      </w:r>
      <w:r w:rsidRPr="00B77182">
        <w:rPr>
          <w:rFonts w:ascii="Times New Roman" w:hAnsi="Times New Roman"/>
          <w:sz w:val="28"/>
          <w:szCs w:val="28"/>
        </w:rPr>
        <w:t>(запас)</w:t>
      </w:r>
      <w:r w:rsidR="001A04A7" w:rsidRPr="00B77182">
        <w:rPr>
          <w:rFonts w:ascii="Times New Roman" w:hAnsi="Times New Roman"/>
          <w:sz w:val="28"/>
          <w:szCs w:val="28"/>
        </w:rPr>
        <w:t xml:space="preserve"> </w:t>
      </w:r>
      <w:r w:rsidRPr="00B77182">
        <w:rPr>
          <w:rFonts w:ascii="Times New Roman" w:hAnsi="Times New Roman"/>
          <w:sz w:val="28"/>
          <w:szCs w:val="28"/>
        </w:rPr>
        <w:t>технических</w:t>
      </w:r>
      <w:r w:rsidR="001A04A7" w:rsidRPr="00B77182">
        <w:rPr>
          <w:rFonts w:ascii="Times New Roman" w:hAnsi="Times New Roman"/>
          <w:sz w:val="28"/>
          <w:szCs w:val="28"/>
        </w:rPr>
        <w:t xml:space="preserve"> </w:t>
      </w:r>
      <w:r w:rsidRPr="00B77182">
        <w:rPr>
          <w:rFonts w:ascii="Times New Roman" w:hAnsi="Times New Roman"/>
          <w:sz w:val="28"/>
          <w:szCs w:val="28"/>
        </w:rPr>
        <w:t>средств</w:t>
      </w:r>
      <w:r w:rsidR="001A04A7" w:rsidRPr="00B77182">
        <w:rPr>
          <w:rFonts w:ascii="Times New Roman" w:hAnsi="Times New Roman"/>
          <w:sz w:val="28"/>
          <w:szCs w:val="28"/>
        </w:rPr>
        <w:t xml:space="preserve"> </w:t>
      </w:r>
      <w:r w:rsidRPr="00B77182">
        <w:rPr>
          <w:rFonts w:ascii="Times New Roman" w:hAnsi="Times New Roman"/>
          <w:sz w:val="28"/>
          <w:szCs w:val="28"/>
        </w:rPr>
        <w:t>оповещения</w:t>
      </w:r>
      <w:r w:rsidR="001A04A7" w:rsidRPr="00B77182">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00A55F20" w:rsidRPr="00B77182">
        <w:rPr>
          <w:rFonts w:ascii="Times New Roman" w:hAnsi="Times New Roman"/>
          <w:sz w:val="28"/>
          <w:szCs w:val="28"/>
        </w:rPr>
        <w:t>0,4</w:t>
      </w:r>
      <w:r w:rsidR="001A04A7" w:rsidRPr="00B77182">
        <w:rPr>
          <w:rFonts w:ascii="Times New Roman" w:hAnsi="Times New Roman"/>
          <w:sz w:val="28"/>
          <w:szCs w:val="28"/>
        </w:rPr>
        <w:t xml:space="preserve"> </w:t>
      </w:r>
      <w:r w:rsidRPr="00B77182">
        <w:rPr>
          <w:rFonts w:ascii="Times New Roman" w:hAnsi="Times New Roman"/>
          <w:sz w:val="28"/>
          <w:szCs w:val="28"/>
        </w:rPr>
        <w:t>млн</w:t>
      </w:r>
      <w:r w:rsidR="001A04A7" w:rsidRPr="00B77182">
        <w:rPr>
          <w:rFonts w:ascii="Times New Roman" w:hAnsi="Times New Roman"/>
          <w:sz w:val="28"/>
          <w:szCs w:val="28"/>
        </w:rPr>
        <w:t xml:space="preserve"> </w:t>
      </w:r>
      <w:r w:rsidRPr="00B77182">
        <w:rPr>
          <w:rFonts w:ascii="Times New Roman" w:hAnsi="Times New Roman"/>
          <w:sz w:val="28"/>
          <w:szCs w:val="28"/>
        </w:rPr>
        <w:t>рублей;</w:t>
      </w:r>
    </w:p>
    <w:p w14:paraId="3973D142" w14:textId="046F6B89" w:rsidR="00B04B0D" w:rsidRPr="00B77182" w:rsidRDefault="00B04B0D"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средства</w:t>
      </w:r>
      <w:r w:rsidR="001A04A7" w:rsidRPr="00B77182">
        <w:rPr>
          <w:rFonts w:ascii="Times New Roman" w:hAnsi="Times New Roman"/>
          <w:sz w:val="28"/>
          <w:szCs w:val="28"/>
        </w:rPr>
        <w:t xml:space="preserve"> </w:t>
      </w:r>
      <w:r w:rsidRPr="00B77182">
        <w:rPr>
          <w:rFonts w:ascii="Times New Roman" w:hAnsi="Times New Roman"/>
          <w:sz w:val="28"/>
          <w:szCs w:val="28"/>
        </w:rPr>
        <w:t>для</w:t>
      </w:r>
      <w:r w:rsidR="001A04A7" w:rsidRPr="00B77182">
        <w:rPr>
          <w:rFonts w:ascii="Times New Roman" w:hAnsi="Times New Roman"/>
          <w:sz w:val="28"/>
          <w:szCs w:val="28"/>
        </w:rPr>
        <w:t xml:space="preserve"> </w:t>
      </w:r>
      <w:r w:rsidRPr="00B77182">
        <w:rPr>
          <w:rFonts w:ascii="Times New Roman" w:hAnsi="Times New Roman"/>
          <w:sz w:val="28"/>
          <w:szCs w:val="28"/>
        </w:rPr>
        <w:t>обеспечения</w:t>
      </w:r>
      <w:r w:rsidR="001A04A7" w:rsidRPr="00B77182">
        <w:rPr>
          <w:rFonts w:ascii="Times New Roman" w:hAnsi="Times New Roman"/>
          <w:sz w:val="28"/>
          <w:szCs w:val="28"/>
        </w:rPr>
        <w:t xml:space="preserve"> </w:t>
      </w:r>
      <w:r w:rsidRPr="00B77182">
        <w:rPr>
          <w:rFonts w:ascii="Times New Roman" w:hAnsi="Times New Roman"/>
          <w:sz w:val="28"/>
          <w:szCs w:val="28"/>
        </w:rPr>
        <w:t>санитарно-пропускных</w:t>
      </w:r>
      <w:r w:rsidR="001A04A7" w:rsidRPr="00B77182">
        <w:rPr>
          <w:rFonts w:ascii="Times New Roman" w:hAnsi="Times New Roman"/>
          <w:sz w:val="28"/>
          <w:szCs w:val="28"/>
        </w:rPr>
        <w:t xml:space="preserve"> </w:t>
      </w:r>
      <w:r w:rsidRPr="00B77182">
        <w:rPr>
          <w:rFonts w:ascii="Times New Roman" w:hAnsi="Times New Roman"/>
          <w:sz w:val="28"/>
          <w:szCs w:val="28"/>
        </w:rPr>
        <w:t>пунктов</w:t>
      </w:r>
      <w:r w:rsidR="001A04A7" w:rsidRPr="00B77182">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Pr="00B77182">
        <w:rPr>
          <w:rFonts w:ascii="Times New Roman" w:hAnsi="Times New Roman"/>
          <w:sz w:val="28"/>
          <w:szCs w:val="28"/>
        </w:rPr>
        <w:t>0,1</w:t>
      </w:r>
      <w:r w:rsidR="001A04A7" w:rsidRPr="00B77182">
        <w:rPr>
          <w:rFonts w:ascii="Times New Roman" w:hAnsi="Times New Roman"/>
          <w:sz w:val="28"/>
          <w:szCs w:val="28"/>
        </w:rPr>
        <w:t xml:space="preserve"> </w:t>
      </w:r>
      <w:r w:rsidRPr="00B77182">
        <w:rPr>
          <w:rFonts w:ascii="Times New Roman" w:hAnsi="Times New Roman"/>
          <w:sz w:val="28"/>
          <w:szCs w:val="28"/>
        </w:rPr>
        <w:t>млн</w:t>
      </w:r>
      <w:r w:rsidR="001A04A7" w:rsidRPr="00B77182">
        <w:rPr>
          <w:rFonts w:ascii="Times New Roman" w:hAnsi="Times New Roman"/>
          <w:sz w:val="28"/>
          <w:szCs w:val="28"/>
        </w:rPr>
        <w:t xml:space="preserve"> </w:t>
      </w:r>
      <w:r w:rsidRPr="00B77182">
        <w:rPr>
          <w:rFonts w:ascii="Times New Roman" w:hAnsi="Times New Roman"/>
          <w:sz w:val="28"/>
          <w:szCs w:val="28"/>
        </w:rPr>
        <w:t>рублей;</w:t>
      </w:r>
    </w:p>
    <w:p w14:paraId="2B2F9995" w14:textId="5B8811C3" w:rsidR="00B04B0D" w:rsidRPr="00B77182" w:rsidRDefault="00B04B0D"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неснижаемый</w:t>
      </w:r>
      <w:r w:rsidR="001A04A7" w:rsidRPr="00B77182">
        <w:rPr>
          <w:rFonts w:ascii="Times New Roman" w:hAnsi="Times New Roman"/>
          <w:sz w:val="28"/>
          <w:szCs w:val="28"/>
        </w:rPr>
        <w:t xml:space="preserve"> </w:t>
      </w:r>
      <w:r w:rsidRPr="00B77182">
        <w:rPr>
          <w:rFonts w:ascii="Times New Roman" w:hAnsi="Times New Roman"/>
          <w:sz w:val="28"/>
          <w:szCs w:val="28"/>
        </w:rPr>
        <w:t>резерв</w:t>
      </w:r>
      <w:r w:rsidR="001A04A7" w:rsidRPr="00B77182">
        <w:rPr>
          <w:rFonts w:ascii="Times New Roman" w:hAnsi="Times New Roman"/>
          <w:sz w:val="28"/>
          <w:szCs w:val="28"/>
        </w:rPr>
        <w:t xml:space="preserve"> </w:t>
      </w:r>
      <w:r w:rsidRPr="00B77182">
        <w:rPr>
          <w:rFonts w:ascii="Times New Roman" w:hAnsi="Times New Roman"/>
          <w:sz w:val="28"/>
          <w:szCs w:val="28"/>
        </w:rPr>
        <w:t>материальных</w:t>
      </w:r>
      <w:r w:rsidR="001A04A7" w:rsidRPr="00B77182">
        <w:rPr>
          <w:rFonts w:ascii="Times New Roman" w:hAnsi="Times New Roman"/>
          <w:sz w:val="28"/>
          <w:szCs w:val="28"/>
        </w:rPr>
        <w:t xml:space="preserve"> </w:t>
      </w:r>
      <w:r w:rsidRPr="00B77182">
        <w:rPr>
          <w:rFonts w:ascii="Times New Roman" w:hAnsi="Times New Roman"/>
          <w:sz w:val="28"/>
          <w:szCs w:val="28"/>
        </w:rPr>
        <w:t>ресурсов</w:t>
      </w:r>
      <w:r w:rsidR="001A04A7" w:rsidRPr="00B77182">
        <w:rPr>
          <w:rFonts w:ascii="Times New Roman" w:hAnsi="Times New Roman"/>
          <w:sz w:val="28"/>
          <w:szCs w:val="28"/>
        </w:rPr>
        <w:t xml:space="preserve"> </w:t>
      </w:r>
      <w:r w:rsidRPr="00B77182">
        <w:rPr>
          <w:rFonts w:ascii="Times New Roman" w:hAnsi="Times New Roman"/>
          <w:sz w:val="28"/>
          <w:szCs w:val="28"/>
        </w:rPr>
        <w:t>для</w:t>
      </w:r>
      <w:r w:rsidR="001A04A7" w:rsidRPr="00B77182">
        <w:rPr>
          <w:rFonts w:ascii="Times New Roman" w:hAnsi="Times New Roman"/>
          <w:sz w:val="28"/>
          <w:szCs w:val="28"/>
        </w:rPr>
        <w:t xml:space="preserve"> </w:t>
      </w:r>
      <w:r w:rsidRPr="00B77182">
        <w:rPr>
          <w:rFonts w:ascii="Times New Roman" w:hAnsi="Times New Roman"/>
          <w:sz w:val="28"/>
          <w:szCs w:val="28"/>
        </w:rPr>
        <w:t>оперативного</w:t>
      </w:r>
      <w:r w:rsidR="001A04A7" w:rsidRPr="00B77182">
        <w:rPr>
          <w:rFonts w:ascii="Times New Roman" w:hAnsi="Times New Roman"/>
          <w:sz w:val="28"/>
          <w:szCs w:val="28"/>
        </w:rPr>
        <w:t xml:space="preserve"> </w:t>
      </w:r>
      <w:r w:rsidRPr="00B77182">
        <w:rPr>
          <w:rFonts w:ascii="Times New Roman" w:hAnsi="Times New Roman"/>
          <w:sz w:val="28"/>
          <w:szCs w:val="28"/>
        </w:rPr>
        <w:t>устранения</w:t>
      </w:r>
      <w:r w:rsidR="001A04A7" w:rsidRPr="00B77182">
        <w:rPr>
          <w:rFonts w:ascii="Times New Roman" w:hAnsi="Times New Roman"/>
          <w:sz w:val="28"/>
          <w:szCs w:val="28"/>
        </w:rPr>
        <w:t xml:space="preserve"> </w:t>
      </w:r>
      <w:r w:rsidRPr="00B77182">
        <w:rPr>
          <w:rFonts w:ascii="Times New Roman" w:hAnsi="Times New Roman"/>
          <w:sz w:val="28"/>
          <w:szCs w:val="28"/>
        </w:rPr>
        <w:t>неисправностей</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аварий</w:t>
      </w:r>
      <w:r w:rsidR="001A04A7" w:rsidRPr="00B77182">
        <w:rPr>
          <w:rFonts w:ascii="Times New Roman" w:hAnsi="Times New Roman"/>
          <w:sz w:val="28"/>
          <w:szCs w:val="28"/>
        </w:rPr>
        <w:t xml:space="preserve"> </w:t>
      </w:r>
      <w:r w:rsidRPr="00B77182">
        <w:rPr>
          <w:rFonts w:ascii="Times New Roman" w:hAnsi="Times New Roman"/>
          <w:sz w:val="28"/>
          <w:szCs w:val="28"/>
        </w:rPr>
        <w:t>на</w:t>
      </w:r>
      <w:r w:rsidR="001A04A7" w:rsidRPr="00B77182">
        <w:rPr>
          <w:rFonts w:ascii="Times New Roman" w:hAnsi="Times New Roman"/>
          <w:sz w:val="28"/>
          <w:szCs w:val="28"/>
        </w:rPr>
        <w:t xml:space="preserve"> </w:t>
      </w:r>
      <w:r w:rsidRPr="00B77182">
        <w:rPr>
          <w:rFonts w:ascii="Times New Roman" w:hAnsi="Times New Roman"/>
          <w:sz w:val="28"/>
          <w:szCs w:val="28"/>
        </w:rPr>
        <w:t>объектах</w:t>
      </w:r>
      <w:r w:rsidR="001A04A7" w:rsidRPr="00B77182">
        <w:rPr>
          <w:rFonts w:ascii="Times New Roman" w:hAnsi="Times New Roman"/>
          <w:sz w:val="28"/>
          <w:szCs w:val="28"/>
        </w:rPr>
        <w:t xml:space="preserve"> </w:t>
      </w:r>
      <w:r w:rsidRPr="00B77182">
        <w:rPr>
          <w:rFonts w:ascii="Times New Roman" w:hAnsi="Times New Roman"/>
          <w:sz w:val="28"/>
          <w:szCs w:val="28"/>
        </w:rPr>
        <w:t>жилищно-коммунального</w:t>
      </w:r>
      <w:r w:rsidR="001A04A7" w:rsidRPr="00B77182">
        <w:rPr>
          <w:rFonts w:ascii="Times New Roman" w:hAnsi="Times New Roman"/>
          <w:sz w:val="28"/>
          <w:szCs w:val="28"/>
        </w:rPr>
        <w:t xml:space="preserve"> </w:t>
      </w:r>
      <w:r w:rsidRPr="00B77182">
        <w:rPr>
          <w:rFonts w:ascii="Times New Roman" w:hAnsi="Times New Roman"/>
          <w:sz w:val="28"/>
          <w:szCs w:val="28"/>
        </w:rPr>
        <w:t>хозяйства</w:t>
      </w:r>
      <w:r w:rsidR="001A04A7" w:rsidRPr="00B77182">
        <w:rPr>
          <w:rFonts w:ascii="Times New Roman" w:hAnsi="Times New Roman"/>
          <w:sz w:val="28"/>
          <w:szCs w:val="28"/>
        </w:rPr>
        <w:t xml:space="preserve"> </w:t>
      </w:r>
      <w:r w:rsidRPr="00B77182">
        <w:rPr>
          <w:rFonts w:ascii="Times New Roman" w:hAnsi="Times New Roman"/>
          <w:sz w:val="28"/>
          <w:szCs w:val="28"/>
        </w:rPr>
        <w:t>–</w:t>
      </w:r>
      <w:r w:rsidR="001A04A7" w:rsidRPr="00B77182">
        <w:rPr>
          <w:rFonts w:ascii="Times New Roman" w:hAnsi="Times New Roman"/>
          <w:sz w:val="28"/>
          <w:szCs w:val="28"/>
        </w:rPr>
        <w:t xml:space="preserve"> </w:t>
      </w:r>
      <w:r w:rsidR="00A55F20" w:rsidRPr="00B77182">
        <w:rPr>
          <w:rFonts w:ascii="Times New Roman" w:hAnsi="Times New Roman"/>
          <w:sz w:val="28"/>
          <w:szCs w:val="28"/>
        </w:rPr>
        <w:t>1,86</w:t>
      </w:r>
      <w:r w:rsidR="001A04A7" w:rsidRPr="00B77182">
        <w:rPr>
          <w:rFonts w:ascii="Times New Roman" w:hAnsi="Times New Roman"/>
          <w:sz w:val="28"/>
          <w:szCs w:val="28"/>
        </w:rPr>
        <w:t xml:space="preserve"> </w:t>
      </w:r>
      <w:r w:rsidRPr="00B77182">
        <w:rPr>
          <w:rFonts w:ascii="Times New Roman" w:hAnsi="Times New Roman"/>
          <w:sz w:val="28"/>
          <w:szCs w:val="28"/>
        </w:rPr>
        <w:t>млн</w:t>
      </w:r>
      <w:r w:rsidR="001A04A7" w:rsidRPr="00B77182">
        <w:rPr>
          <w:rFonts w:ascii="Times New Roman" w:hAnsi="Times New Roman"/>
          <w:sz w:val="28"/>
          <w:szCs w:val="28"/>
        </w:rPr>
        <w:t xml:space="preserve"> </w:t>
      </w:r>
      <w:r w:rsidRPr="00B77182">
        <w:rPr>
          <w:rFonts w:ascii="Times New Roman" w:hAnsi="Times New Roman"/>
          <w:sz w:val="28"/>
          <w:szCs w:val="28"/>
        </w:rPr>
        <w:t>рублей.</w:t>
      </w:r>
    </w:p>
    <w:p w14:paraId="16E4823C" w14:textId="77777777" w:rsidR="00FB2619" w:rsidRPr="00B77182" w:rsidRDefault="00FB2619"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6.46. Организация охраны общественного порядка на территории муниципального района муниципальной милицией.</w:t>
      </w:r>
    </w:p>
    <w:p w14:paraId="5764FB28" w14:textId="77777777" w:rsidR="00FB2619" w:rsidRPr="00B77182" w:rsidRDefault="00FB2619" w:rsidP="00680603">
      <w:pPr>
        <w:spacing w:after="0" w:line="240" w:lineRule="auto"/>
        <w:ind w:firstLine="709"/>
        <w:jc w:val="both"/>
        <w:rPr>
          <w:rFonts w:ascii="Times New Roman" w:eastAsia="Times New Roman" w:hAnsi="Times New Roman"/>
          <w:sz w:val="28"/>
          <w:szCs w:val="28"/>
          <w:lang w:eastAsia="zh-CN"/>
        </w:rPr>
      </w:pPr>
      <w:r w:rsidRPr="00B77182">
        <w:rPr>
          <w:rFonts w:ascii="Times New Roman" w:eastAsia="Times New Roman" w:hAnsi="Times New Roman"/>
          <w:sz w:val="28"/>
          <w:szCs w:val="28"/>
          <w:lang w:eastAsia="ru-RU"/>
        </w:rPr>
        <w:t xml:space="preserve">На территории Ханты-Мансийского района расположено 14 участковых пунктов полиции. Штатная численность </w:t>
      </w:r>
      <w:r w:rsidRPr="00B77182">
        <w:rPr>
          <w:rFonts w:ascii="Times New Roman" w:eastAsia="Times New Roman" w:hAnsi="Times New Roman"/>
          <w:sz w:val="28"/>
          <w:szCs w:val="28"/>
          <w:lang w:eastAsia="zh-CN"/>
        </w:rPr>
        <w:t>участковых уполномоченных полиции по Ханты-Мансийскому району составляет 17 сотрудников, в том числе – 1 начальник отделения, некомплект составляет 4 единицы.</w:t>
      </w:r>
    </w:p>
    <w:p w14:paraId="580412AF" w14:textId="77777777" w:rsidR="00FB2619" w:rsidRPr="00B77182" w:rsidRDefault="00FB2619" w:rsidP="00680603">
      <w:pPr>
        <w:spacing w:after="0" w:line="240" w:lineRule="auto"/>
        <w:ind w:firstLine="709"/>
        <w:jc w:val="both"/>
        <w:rPr>
          <w:rFonts w:ascii="Times New Roman" w:eastAsia="Times New Roman" w:hAnsi="Times New Roman"/>
          <w:sz w:val="28"/>
          <w:szCs w:val="28"/>
          <w:lang w:eastAsia="zh-CN"/>
        </w:rPr>
      </w:pPr>
      <w:r w:rsidRPr="00B77182">
        <w:rPr>
          <w:rFonts w:ascii="Times New Roman" w:eastAsia="Times New Roman" w:hAnsi="Times New Roman"/>
          <w:sz w:val="28"/>
          <w:szCs w:val="28"/>
          <w:lang w:eastAsia="zh-CN"/>
        </w:rPr>
        <w:t>Таким образом, численность сотрудников полиции, осуществляющих охрану общественного порядка на территории района на постоянной основе, составляет 13 единиц (2023 год – 13).</w:t>
      </w:r>
    </w:p>
    <w:p w14:paraId="2F4DA5A8" w14:textId="77777777" w:rsidR="00FB2619" w:rsidRPr="00B77182" w:rsidRDefault="00FB2619" w:rsidP="00680603">
      <w:pPr>
        <w:spacing w:after="0" w:line="240" w:lineRule="auto"/>
        <w:ind w:firstLine="709"/>
        <w:jc w:val="both"/>
        <w:rPr>
          <w:rFonts w:ascii="Times New Roman" w:eastAsia="Times New Roman" w:hAnsi="Times New Roman"/>
          <w:sz w:val="28"/>
          <w:szCs w:val="28"/>
          <w:lang w:eastAsia="zh-CN"/>
        </w:rPr>
      </w:pPr>
      <w:r w:rsidRPr="00B77182">
        <w:rPr>
          <w:rFonts w:ascii="Times New Roman" w:eastAsia="Times New Roman" w:hAnsi="Times New Roman"/>
          <w:sz w:val="28"/>
          <w:szCs w:val="28"/>
          <w:lang w:eastAsia="zh-CN"/>
        </w:rPr>
        <w:t>С целью профилактики тяжких и особо тяжких преступлений, совершенных на бытовой почве, в том числе против личности, на территории Ханты-Мансийского района был проведен ряд профилактических мероприятий: «Быт», «Профилактика», «Надзор», «Условник», «Рецидив», в ходе которых была проведена отработка жилого сектора с точечным воздействием и отработкой адресов, имеющих профилактический интерес.</w:t>
      </w:r>
    </w:p>
    <w:p w14:paraId="50D8EEF4" w14:textId="77777777" w:rsidR="00FB2619" w:rsidRPr="00B77182" w:rsidRDefault="00FB2619"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6.47.</w:t>
      </w:r>
      <w:r w:rsidRPr="00B77182">
        <w:rPr>
          <w:rFonts w:ascii="Times New Roman" w:hAnsi="Times New Roman"/>
          <w:i/>
          <w:sz w:val="28"/>
          <w:szCs w:val="28"/>
        </w:rPr>
        <w:t xml:space="preserve"> </w:t>
      </w:r>
      <w:r w:rsidRPr="00B77182">
        <w:rPr>
          <w:rFonts w:ascii="Times New Roman" w:hAnsi="Times New Roman"/>
          <w:sz w:val="28"/>
          <w:szCs w:val="28"/>
        </w:rPr>
        <w:t>Осуществление мер по противодействию коррупции в границах муниципального района.</w:t>
      </w:r>
    </w:p>
    <w:p w14:paraId="2D53E713" w14:textId="17F6B027" w:rsidR="00FB2619" w:rsidRPr="00B77182" w:rsidRDefault="00FB2619"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 xml:space="preserve">В соответствии с законодательством о муниципальной службе, противодействии коррупции муниципальные служащие и граждане, поступающие на должности муниципальной службы, обязаны представлять представителю нанимателя (работодателю) сведения о доходах, расходах, об имуществе и обязательствах имущественного характера (далее – сведения). Указанные сведения представляются в порядке и по форме, утвержденной Указом Президента Российской Федерации от 23.06.2014 № 460, в соответствии с утвержденным перечнем должностей муниципальной службы, при назначении на которые граждане и при замещении которых муниципальные служащие обязаны представлять сведения о доходах, об имуществе и обязательствах имущественного характера своих супруги (супруга) и несовершеннолетних детей </w:t>
      </w:r>
      <w:r w:rsidRPr="00B77182">
        <w:rPr>
          <w:sz w:val="28"/>
          <w:szCs w:val="28"/>
        </w:rPr>
        <w:t>(</w:t>
      </w:r>
      <w:hyperlink r:id="rId12" w:history="1">
        <w:r w:rsidR="00FE6EC3">
          <w:rPr>
            <w:rFonts w:ascii="Times New Roman" w:hAnsi="Times New Roman"/>
            <w:sz w:val="28"/>
            <w:szCs w:val="28"/>
            <w:shd w:val="clear" w:color="auto" w:fill="FFFFFF"/>
          </w:rPr>
          <w:t>постановление А</w:t>
        </w:r>
        <w:r w:rsidRPr="00B77182">
          <w:rPr>
            <w:rFonts w:ascii="Times New Roman" w:hAnsi="Times New Roman"/>
            <w:sz w:val="28"/>
            <w:szCs w:val="28"/>
            <w:shd w:val="clear" w:color="auto" w:fill="FFFFFF"/>
          </w:rPr>
          <w:t>дминистрации района от 28.12.2023 № 963 «</w:t>
        </w:r>
        <w:r w:rsidRPr="00B77182">
          <w:rPr>
            <w:rFonts w:ascii="Times New Roman" w:hAnsi="Times New Roman"/>
            <w:sz w:val="28"/>
            <w:szCs w:val="28"/>
            <w:lang w:eastAsia="ru-RU"/>
          </w:rPr>
          <w:t>Об утверждении Перечня дол</w:t>
        </w:r>
        <w:r w:rsidR="00FE6EC3">
          <w:rPr>
            <w:rFonts w:ascii="Times New Roman" w:hAnsi="Times New Roman"/>
            <w:sz w:val="28"/>
            <w:szCs w:val="28"/>
            <w:lang w:eastAsia="ru-RU"/>
          </w:rPr>
          <w:t>жностей муниципальной службы в А</w:t>
        </w:r>
        <w:r w:rsidRPr="00B77182">
          <w:rPr>
            <w:rFonts w:ascii="Times New Roman" w:hAnsi="Times New Roman"/>
            <w:sz w:val="28"/>
            <w:szCs w:val="28"/>
            <w:lang w:eastAsia="ru-RU"/>
          </w:rPr>
          <w:t>дминистрации Ханты-Мансийского района и ее органах,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hyperlink>
      <w:r w:rsidRPr="00B77182">
        <w:rPr>
          <w:rFonts w:ascii="Times New Roman" w:hAnsi="Times New Roman"/>
          <w:sz w:val="28"/>
          <w:szCs w:val="28"/>
          <w:shd w:val="clear" w:color="auto" w:fill="FFFFFF"/>
        </w:rPr>
        <w:t>»</w:t>
      </w:r>
      <w:r w:rsidRPr="00B77182">
        <w:rPr>
          <w:rFonts w:ascii="Times New Roman" w:hAnsi="Times New Roman"/>
          <w:sz w:val="28"/>
          <w:szCs w:val="28"/>
        </w:rPr>
        <w:t>).</w:t>
      </w:r>
    </w:p>
    <w:p w14:paraId="06D494FB" w14:textId="597E99AA" w:rsidR="00FB2619" w:rsidRPr="00B77182" w:rsidRDefault="00FB2619" w:rsidP="00680603">
      <w:pPr>
        <w:autoSpaceDE w:val="0"/>
        <w:autoSpaceDN w:val="0"/>
        <w:adjustRightInd w:val="0"/>
        <w:spacing w:after="0" w:line="240" w:lineRule="auto"/>
        <w:ind w:firstLine="709"/>
        <w:contextualSpacing/>
        <w:jc w:val="both"/>
        <w:outlineLvl w:val="1"/>
        <w:rPr>
          <w:rFonts w:ascii="Times New Roman" w:hAnsi="Times New Roman"/>
          <w:sz w:val="28"/>
          <w:szCs w:val="28"/>
        </w:rPr>
      </w:pPr>
      <w:r w:rsidRPr="00B77182">
        <w:rPr>
          <w:rFonts w:ascii="Times New Roman" w:hAnsi="Times New Roman"/>
          <w:sz w:val="28"/>
          <w:szCs w:val="28"/>
        </w:rPr>
        <w:t>В период проведения мероприятий по предоставлению соответствующих све</w:t>
      </w:r>
      <w:r w:rsidR="00FE6EC3">
        <w:rPr>
          <w:rFonts w:ascii="Times New Roman" w:hAnsi="Times New Roman"/>
          <w:sz w:val="28"/>
          <w:szCs w:val="28"/>
        </w:rPr>
        <w:t>дений муниципальными служащими А</w:t>
      </w:r>
      <w:r w:rsidRPr="00B77182">
        <w:rPr>
          <w:rFonts w:ascii="Times New Roman" w:hAnsi="Times New Roman"/>
          <w:sz w:val="28"/>
          <w:szCs w:val="28"/>
        </w:rPr>
        <w:t>дминистрации района в соответствии с Методическими рекомендациями по заполнению справок, разработанными Министерством труда и социальной защиты Российской Федерации, за отчетный период осуществлялись индивидуальные консультации по вопросу заполнения соответствующих сведений. Все материалы по вопросу заполнения соответствующих сведений размещены на о</w:t>
      </w:r>
      <w:r w:rsidR="00FE6EC3">
        <w:rPr>
          <w:rFonts w:ascii="Times New Roman" w:hAnsi="Times New Roman"/>
          <w:sz w:val="28"/>
          <w:szCs w:val="28"/>
        </w:rPr>
        <w:t>фициальном сайте А</w:t>
      </w:r>
      <w:r w:rsidRPr="00B77182">
        <w:rPr>
          <w:rFonts w:ascii="Times New Roman" w:hAnsi="Times New Roman"/>
          <w:sz w:val="28"/>
          <w:szCs w:val="28"/>
        </w:rPr>
        <w:t xml:space="preserve">дминистрации района (далее – сайт), также, на сайте размещены Методические рекомендации по привлечению к ответственности государственных (муниципальных) служащих за несоблюдение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утвержденные Министерством труда и социальной защиты Российской Федерации. </w:t>
      </w:r>
    </w:p>
    <w:p w14:paraId="246402D4" w14:textId="6DD082E9" w:rsidR="00FB2619" w:rsidRPr="00B77182" w:rsidRDefault="00FB2619" w:rsidP="00680603">
      <w:pPr>
        <w:autoSpaceDE w:val="0"/>
        <w:autoSpaceDN w:val="0"/>
        <w:adjustRightInd w:val="0"/>
        <w:spacing w:after="0" w:line="240" w:lineRule="auto"/>
        <w:ind w:firstLine="709"/>
        <w:contextualSpacing/>
        <w:jc w:val="both"/>
        <w:outlineLvl w:val="1"/>
        <w:rPr>
          <w:rFonts w:ascii="Times New Roman" w:hAnsi="Times New Roman"/>
          <w:sz w:val="28"/>
          <w:szCs w:val="28"/>
        </w:rPr>
      </w:pPr>
      <w:r w:rsidRPr="00B77182">
        <w:rPr>
          <w:rFonts w:ascii="Times New Roman" w:hAnsi="Times New Roman"/>
          <w:sz w:val="28"/>
          <w:szCs w:val="28"/>
        </w:rPr>
        <w:t xml:space="preserve">В соответствии с Указом Президента Российской Федерации от 16.08.2021 № 478 «О Национальном плане противодействия коррупции на 2021 </w:t>
      </w:r>
      <w:r w:rsidRPr="00B77182">
        <w:rPr>
          <w:sz w:val="26"/>
          <w:szCs w:val="26"/>
        </w:rPr>
        <w:t xml:space="preserve">– </w:t>
      </w:r>
      <w:r w:rsidRPr="00B77182">
        <w:rPr>
          <w:rFonts w:ascii="Times New Roman" w:hAnsi="Times New Roman"/>
          <w:sz w:val="28"/>
          <w:szCs w:val="28"/>
        </w:rPr>
        <w:t>2024 годы» все муниципальные служащие района заполняют справки с использованием специального программного обеспечения «Справки БК» (далее – СПО «Справки БК»). Информация об обязательном использовании СПО «Справки БК» при заполнении сведений о доходах также размещена на сайте со ссылкой на скачивание программы.</w:t>
      </w:r>
    </w:p>
    <w:p w14:paraId="2BCD47D9" w14:textId="77777777" w:rsidR="00FB2619" w:rsidRPr="00B77182" w:rsidRDefault="00FB2619" w:rsidP="00680603">
      <w:pPr>
        <w:autoSpaceDE w:val="0"/>
        <w:autoSpaceDN w:val="0"/>
        <w:adjustRightInd w:val="0"/>
        <w:spacing w:after="0" w:line="240" w:lineRule="auto"/>
        <w:ind w:firstLine="709"/>
        <w:contextualSpacing/>
        <w:jc w:val="both"/>
        <w:outlineLvl w:val="1"/>
        <w:rPr>
          <w:rFonts w:ascii="Times New Roman" w:hAnsi="Times New Roman"/>
          <w:sz w:val="28"/>
          <w:szCs w:val="28"/>
        </w:rPr>
      </w:pPr>
      <w:r w:rsidRPr="00B77182">
        <w:rPr>
          <w:rFonts w:ascii="Times New Roman" w:hAnsi="Times New Roman"/>
          <w:sz w:val="28"/>
          <w:szCs w:val="28"/>
        </w:rPr>
        <w:t>Декларационная кампания 2024 года за отчетный период (2023 год) для муниципальных служащих прошла с использованием государственной информационной системы управления кадрами Ханты-Мансийского автономного округа – Югры (далее – ГИС УК Югры, автономный округ). В Администрации Ханты-Мансийского района обеспечено своевременное подключение к ГИС УК Югры.</w:t>
      </w:r>
    </w:p>
    <w:p w14:paraId="7D4A1896" w14:textId="6BB76ACB" w:rsidR="00FB2619" w:rsidRPr="00B77182" w:rsidRDefault="00FB2619" w:rsidP="00680603">
      <w:pPr>
        <w:autoSpaceDE w:val="0"/>
        <w:autoSpaceDN w:val="0"/>
        <w:adjustRightInd w:val="0"/>
        <w:spacing w:after="0" w:line="240" w:lineRule="auto"/>
        <w:ind w:firstLine="709"/>
        <w:contextualSpacing/>
        <w:jc w:val="both"/>
        <w:outlineLvl w:val="1"/>
        <w:rPr>
          <w:rFonts w:ascii="Times New Roman" w:hAnsi="Times New Roman"/>
          <w:sz w:val="28"/>
          <w:szCs w:val="28"/>
        </w:rPr>
      </w:pPr>
      <w:r w:rsidRPr="00B77182">
        <w:rPr>
          <w:rFonts w:ascii="Times New Roman" w:hAnsi="Times New Roman"/>
          <w:sz w:val="28"/>
          <w:szCs w:val="28"/>
        </w:rPr>
        <w:t>В целях эффективного решения вопросов противодействия коррупции и устранения причин, ее порождающих, организации взаимодействия и координации деятельности органов местного самоуправления Ханты–Мансийского ра</w:t>
      </w:r>
      <w:r w:rsidR="00AC2373">
        <w:rPr>
          <w:rFonts w:ascii="Times New Roman" w:hAnsi="Times New Roman"/>
          <w:sz w:val="28"/>
          <w:szCs w:val="28"/>
        </w:rPr>
        <w:t>йона постановлением Главы Ханты-</w:t>
      </w:r>
      <w:r w:rsidRPr="00B77182">
        <w:rPr>
          <w:rFonts w:ascii="Times New Roman" w:hAnsi="Times New Roman"/>
          <w:sz w:val="28"/>
          <w:szCs w:val="28"/>
        </w:rPr>
        <w:t>Мансийского района образован межведомственный Совет при Главе Ханты-Мансийского района по противодействию коррупции (далее – Совет).</w:t>
      </w:r>
    </w:p>
    <w:p w14:paraId="1E9E1AA5" w14:textId="474436DC" w:rsidR="00FB2619" w:rsidRPr="00B77182" w:rsidRDefault="00FB2619" w:rsidP="00680603">
      <w:pPr>
        <w:autoSpaceDE w:val="0"/>
        <w:autoSpaceDN w:val="0"/>
        <w:adjustRightInd w:val="0"/>
        <w:spacing w:after="0" w:line="240" w:lineRule="auto"/>
        <w:ind w:firstLine="709"/>
        <w:contextualSpacing/>
        <w:jc w:val="both"/>
        <w:outlineLvl w:val="1"/>
        <w:rPr>
          <w:rFonts w:ascii="Times New Roman" w:hAnsi="Times New Roman"/>
          <w:sz w:val="28"/>
          <w:szCs w:val="28"/>
        </w:rPr>
      </w:pPr>
      <w:r w:rsidRPr="00B77182">
        <w:rPr>
          <w:rFonts w:ascii="Times New Roman" w:hAnsi="Times New Roman"/>
          <w:sz w:val="28"/>
          <w:szCs w:val="28"/>
        </w:rPr>
        <w:t>В 2024 году проведено 2 заседания Совета, на которых рассматривались вопросы об итогах декларационной кампании в 2024 году по предоставлению сведений о доходах, расходах, об имуществе и обязательствах имущественного характера, о деятельности комиссий по соблюдению требований к служебному поведению муниципальных служащих и урегули</w:t>
      </w:r>
      <w:r w:rsidR="00FE6EC3">
        <w:rPr>
          <w:rFonts w:ascii="Times New Roman" w:hAnsi="Times New Roman"/>
          <w:sz w:val="28"/>
          <w:szCs w:val="28"/>
        </w:rPr>
        <w:t>рованию конфликтов интересов в А</w:t>
      </w:r>
      <w:r w:rsidRPr="00B77182">
        <w:rPr>
          <w:rFonts w:ascii="Times New Roman" w:hAnsi="Times New Roman"/>
          <w:sz w:val="28"/>
          <w:szCs w:val="28"/>
        </w:rPr>
        <w:t>дминистрации, о деятельности, направленной на защиту прав и законных интересов субъектов предпринимательской деятельности в Ханты-Мансийском районе, об исполнении плана противодействия коррупции в Ханты-Мансийском районе.</w:t>
      </w:r>
    </w:p>
    <w:p w14:paraId="3270F200" w14:textId="25E83728" w:rsidR="00FB2619" w:rsidRPr="00B77182" w:rsidRDefault="00FB2619" w:rsidP="00680603">
      <w:pPr>
        <w:autoSpaceDE w:val="0"/>
        <w:autoSpaceDN w:val="0"/>
        <w:adjustRightInd w:val="0"/>
        <w:spacing w:after="0" w:line="240" w:lineRule="auto"/>
        <w:ind w:firstLine="709"/>
        <w:contextualSpacing/>
        <w:jc w:val="both"/>
        <w:outlineLvl w:val="1"/>
        <w:rPr>
          <w:rFonts w:ascii="Times New Roman" w:hAnsi="Times New Roman"/>
          <w:sz w:val="28"/>
          <w:szCs w:val="28"/>
        </w:rPr>
      </w:pPr>
      <w:r w:rsidRPr="00B77182">
        <w:rPr>
          <w:rFonts w:ascii="Times New Roman" w:hAnsi="Times New Roman"/>
          <w:sz w:val="28"/>
          <w:szCs w:val="28"/>
        </w:rPr>
        <w:t>В Ханты-Мансийском районе прием сообщений граждан о фактах коррупционной направленности осуществляется в соответствии с положением о работе «телефона доверия». Прием сообщений граждан, поступающих по «телефону доверия», осуществляется круглосуточно в автоматическом режиме с записью сообщения на автоответчик. Время приема одного сообщения в режиме автоответчика составляет до пяти минут. Информация о работе «телефона доверия» доводится до сведения населения Ханты-Мансийского района через средства массовой информации, ра</w:t>
      </w:r>
      <w:r w:rsidR="00FE6EC3">
        <w:rPr>
          <w:rFonts w:ascii="Times New Roman" w:hAnsi="Times New Roman"/>
          <w:sz w:val="28"/>
          <w:szCs w:val="28"/>
        </w:rPr>
        <w:t>змещается на официальном сайте А</w:t>
      </w:r>
      <w:r w:rsidRPr="00B77182">
        <w:rPr>
          <w:rFonts w:ascii="Times New Roman" w:hAnsi="Times New Roman"/>
          <w:sz w:val="28"/>
          <w:szCs w:val="28"/>
        </w:rPr>
        <w:t>дминистрации Ханты-Мансийского района в сети Интернет в разделе «Противодействие коррупции».</w:t>
      </w:r>
    </w:p>
    <w:p w14:paraId="3200BD79" w14:textId="77777777" w:rsidR="00FB2619" w:rsidRPr="00B77182" w:rsidRDefault="00FB2619" w:rsidP="00680603">
      <w:pPr>
        <w:tabs>
          <w:tab w:val="left" w:pos="142"/>
        </w:tabs>
        <w:spacing w:after="0" w:line="240" w:lineRule="auto"/>
        <w:ind w:firstLine="709"/>
        <w:jc w:val="both"/>
        <w:rPr>
          <w:rFonts w:ascii="Times New Roman" w:hAnsi="Times New Roman"/>
          <w:color w:val="000000"/>
          <w:sz w:val="28"/>
          <w:szCs w:val="28"/>
        </w:rPr>
      </w:pPr>
      <w:r w:rsidRPr="00B77182">
        <w:rPr>
          <w:rFonts w:ascii="Times New Roman" w:hAnsi="Times New Roman"/>
          <w:color w:val="000000"/>
          <w:sz w:val="28"/>
          <w:szCs w:val="28"/>
        </w:rPr>
        <w:t>В целях противодействия коррупции в Ханты-Мансийском районе реализуется «План противодействия коррупции в Ханты-Мансийском районе на 2021 – 2024 годы»</w:t>
      </w:r>
      <w:r w:rsidRPr="00B77182">
        <w:rPr>
          <w:rFonts w:ascii="Times New Roman" w:hAnsi="Times New Roman"/>
          <w:color w:val="000000"/>
          <w:sz w:val="28"/>
          <w:szCs w:val="28"/>
          <w:vertAlign w:val="superscript"/>
        </w:rPr>
        <w:footnoteReference w:id="9"/>
      </w:r>
      <w:r w:rsidRPr="00B77182">
        <w:rPr>
          <w:rFonts w:ascii="Times New Roman" w:hAnsi="Times New Roman"/>
          <w:color w:val="000000"/>
          <w:sz w:val="28"/>
          <w:szCs w:val="28"/>
        </w:rPr>
        <w:t>. Планом предусмотрена организация мероприятий, направленных на формирование в обществе антикоррупционных стандартов, антикоррупционного поведения муниципальных служащих, соблюдение системы запретов, ограничений и требований, установленных в целях противодействия коррупции.</w:t>
      </w:r>
    </w:p>
    <w:p w14:paraId="61718BC5" w14:textId="31718045" w:rsidR="00FB2619" w:rsidRPr="00B77182" w:rsidRDefault="00FE6EC3" w:rsidP="00680603">
      <w:pPr>
        <w:tabs>
          <w:tab w:val="left" w:pos="142"/>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В рамках исполнения Плана А</w:t>
      </w:r>
      <w:r w:rsidR="00FB2619" w:rsidRPr="00B77182">
        <w:rPr>
          <w:rFonts w:ascii="Times New Roman" w:hAnsi="Times New Roman"/>
          <w:color w:val="000000"/>
          <w:sz w:val="28"/>
          <w:szCs w:val="28"/>
        </w:rPr>
        <w:t>дминистрацией района организовано взаимодействия со средствами массовой информации в сфере противодействия коррупции, в том числе оказание содействия средствам массовой информации в освещении мер по противодействию коррупции, принимаемых органами местного самоуправления, и предании гласности фактов коррупции.</w:t>
      </w:r>
    </w:p>
    <w:p w14:paraId="5C0BE2FA" w14:textId="3134DDF0" w:rsidR="00FB2619" w:rsidRPr="00B77182" w:rsidRDefault="00FB2619" w:rsidP="00680603">
      <w:pPr>
        <w:tabs>
          <w:tab w:val="left" w:pos="142"/>
        </w:tabs>
        <w:spacing w:after="0" w:line="240" w:lineRule="auto"/>
        <w:ind w:firstLine="709"/>
        <w:jc w:val="both"/>
        <w:rPr>
          <w:rFonts w:ascii="Times New Roman" w:hAnsi="Times New Roman"/>
          <w:color w:val="000000"/>
          <w:sz w:val="28"/>
          <w:szCs w:val="28"/>
        </w:rPr>
      </w:pPr>
      <w:r w:rsidRPr="00B77182">
        <w:rPr>
          <w:rFonts w:ascii="Times New Roman" w:hAnsi="Times New Roman"/>
          <w:color w:val="000000"/>
          <w:sz w:val="28"/>
          <w:szCs w:val="28"/>
        </w:rPr>
        <w:t>В соответствии с Порядком проведения антикоррупционной экспертизы проектов муниципальных нормативных правовых актов и действующих муниципальных нормативных правовых актов муниципальные правовые акты проходят антикоррупционную экспертизу и ра</w:t>
      </w:r>
      <w:r w:rsidR="00FE6EC3">
        <w:rPr>
          <w:rFonts w:ascii="Times New Roman" w:hAnsi="Times New Roman"/>
          <w:color w:val="000000"/>
          <w:sz w:val="28"/>
          <w:szCs w:val="28"/>
        </w:rPr>
        <w:t>змещаются на официальном сайте А</w:t>
      </w:r>
      <w:r w:rsidRPr="00B77182">
        <w:rPr>
          <w:rFonts w:ascii="Times New Roman" w:hAnsi="Times New Roman"/>
          <w:color w:val="000000"/>
          <w:sz w:val="28"/>
          <w:szCs w:val="28"/>
        </w:rPr>
        <w:t>дминистрации района для общественного обсуждения.</w:t>
      </w:r>
    </w:p>
    <w:p w14:paraId="4F0F6590" w14:textId="77777777" w:rsidR="00FB2619" w:rsidRPr="00B77182" w:rsidRDefault="00FB2619" w:rsidP="00680603">
      <w:pPr>
        <w:tabs>
          <w:tab w:val="left" w:pos="142"/>
        </w:tabs>
        <w:spacing w:after="0" w:line="240" w:lineRule="auto"/>
        <w:ind w:firstLine="709"/>
        <w:jc w:val="both"/>
        <w:rPr>
          <w:rFonts w:ascii="Times New Roman" w:hAnsi="Times New Roman"/>
          <w:color w:val="000000"/>
          <w:sz w:val="28"/>
          <w:szCs w:val="28"/>
        </w:rPr>
      </w:pPr>
      <w:r w:rsidRPr="00B77182">
        <w:rPr>
          <w:rFonts w:ascii="Times New Roman" w:hAnsi="Times New Roman"/>
          <w:color w:val="000000"/>
          <w:sz w:val="28"/>
          <w:szCs w:val="28"/>
        </w:rPr>
        <w:t>По результатам проведенного анализа установлено, что во всех муниципальных учреждениях приняты локальные правовые акты по соблюдению антикоррупционного законодательства, определены должностные лица, ответственные за работу по противодействию коррупции, а также определены ответственные лица за профилактику и противодействие коррупции.</w:t>
      </w:r>
    </w:p>
    <w:p w14:paraId="1CB82FDD" w14:textId="77777777" w:rsidR="00FB2619" w:rsidRPr="00B77182" w:rsidRDefault="00FB2619" w:rsidP="00680603">
      <w:pPr>
        <w:tabs>
          <w:tab w:val="left" w:pos="142"/>
        </w:tabs>
        <w:spacing w:after="0" w:line="240" w:lineRule="auto"/>
        <w:ind w:firstLine="709"/>
        <w:jc w:val="both"/>
        <w:rPr>
          <w:rFonts w:ascii="Times New Roman" w:hAnsi="Times New Roman"/>
          <w:color w:val="000000"/>
          <w:sz w:val="28"/>
          <w:szCs w:val="28"/>
        </w:rPr>
      </w:pPr>
      <w:r w:rsidRPr="00B77182">
        <w:rPr>
          <w:rFonts w:ascii="Times New Roman" w:hAnsi="Times New Roman"/>
          <w:color w:val="000000"/>
          <w:sz w:val="28"/>
          <w:szCs w:val="28"/>
        </w:rPr>
        <w:t>На официальных сайтах органов местного самоуправления, а также на информационных стендах размещаются материалы антикоррупционной направленности.</w:t>
      </w:r>
    </w:p>
    <w:p w14:paraId="6110F000" w14:textId="3B9791E5" w:rsidR="00FB2619" w:rsidRPr="00B77182" w:rsidRDefault="00FB2619" w:rsidP="00680603">
      <w:pPr>
        <w:tabs>
          <w:tab w:val="left" w:pos="142"/>
        </w:tabs>
        <w:spacing w:after="0" w:line="240" w:lineRule="auto"/>
        <w:ind w:firstLine="709"/>
        <w:jc w:val="both"/>
        <w:rPr>
          <w:rFonts w:ascii="Times New Roman" w:hAnsi="Times New Roman"/>
          <w:color w:val="000000"/>
          <w:sz w:val="28"/>
          <w:szCs w:val="28"/>
        </w:rPr>
      </w:pPr>
      <w:r w:rsidRPr="00B77182">
        <w:rPr>
          <w:rFonts w:ascii="Times New Roman" w:hAnsi="Times New Roman"/>
          <w:color w:val="000000"/>
          <w:sz w:val="28"/>
          <w:szCs w:val="28"/>
        </w:rPr>
        <w:t>В образовательных учреждениях проводятся просветительские и воспитательные мероприятия по основам противодействия коррупции, в том числе социологические опросы, акции, конкурсы. С родительской общественностью проводятся профилактические мероприятия по основам противодействия коррупции, в том числе: родительские собрания, круглые столы.</w:t>
      </w:r>
    </w:p>
    <w:p w14:paraId="61D40B1C" w14:textId="74091F81" w:rsidR="00FB2619" w:rsidRPr="00B77182" w:rsidRDefault="00FB2619" w:rsidP="00680603">
      <w:pPr>
        <w:tabs>
          <w:tab w:val="left" w:pos="142"/>
        </w:tabs>
        <w:spacing w:after="0" w:line="240" w:lineRule="auto"/>
        <w:ind w:firstLine="709"/>
        <w:jc w:val="both"/>
        <w:rPr>
          <w:rFonts w:ascii="Times New Roman" w:hAnsi="Times New Roman"/>
          <w:color w:val="000000"/>
          <w:sz w:val="28"/>
          <w:szCs w:val="28"/>
        </w:rPr>
      </w:pPr>
      <w:r w:rsidRPr="00B77182">
        <w:rPr>
          <w:rFonts w:ascii="Times New Roman" w:hAnsi="Times New Roman"/>
          <w:color w:val="000000"/>
          <w:sz w:val="28"/>
          <w:szCs w:val="28"/>
        </w:rPr>
        <w:t xml:space="preserve">В целях оказания консультативной помощи главам сельских поселений Ханты-Мансийского района организованы обучающие семинары с участием представителей Департамента государственной гражданской службы, кадровой политики и профилактики коррупции </w:t>
      </w:r>
      <w:r w:rsidR="00956F70" w:rsidRPr="00B77182">
        <w:rPr>
          <w:rFonts w:ascii="Times New Roman" w:hAnsi="Times New Roman"/>
          <w:color w:val="000000"/>
          <w:sz w:val="28"/>
          <w:szCs w:val="28"/>
        </w:rPr>
        <w:t>автономного округа</w:t>
      </w:r>
      <w:r w:rsidRPr="00B77182">
        <w:rPr>
          <w:rFonts w:ascii="Times New Roman" w:hAnsi="Times New Roman"/>
          <w:color w:val="000000"/>
          <w:sz w:val="28"/>
          <w:szCs w:val="28"/>
        </w:rPr>
        <w:t xml:space="preserve"> на тему «Конфликт интересов на муниципальной службе и его урегулирование» и «Порядок оценки эффективности деятельности органов местного самоуправления по профилактике коррупционных и иных правонарушений».</w:t>
      </w:r>
    </w:p>
    <w:p w14:paraId="1EBB2C95" w14:textId="77777777" w:rsidR="00FB2619" w:rsidRPr="00B77182" w:rsidRDefault="00FB2619" w:rsidP="00680603">
      <w:pPr>
        <w:autoSpaceDE w:val="0"/>
        <w:autoSpaceDN w:val="0"/>
        <w:adjustRightInd w:val="0"/>
        <w:spacing w:after="0" w:line="240" w:lineRule="auto"/>
        <w:ind w:firstLine="709"/>
        <w:contextualSpacing/>
        <w:jc w:val="both"/>
        <w:outlineLvl w:val="1"/>
        <w:rPr>
          <w:rFonts w:ascii="Times New Roman" w:hAnsi="Times New Roman"/>
          <w:sz w:val="28"/>
          <w:szCs w:val="28"/>
        </w:rPr>
      </w:pPr>
      <w:bookmarkStart w:id="10" w:name="undefined"/>
      <w:bookmarkEnd w:id="10"/>
      <w:r w:rsidRPr="00B77182">
        <w:rPr>
          <w:rFonts w:ascii="Times New Roman" w:hAnsi="Times New Roman"/>
          <w:color w:val="000000"/>
          <w:sz w:val="28"/>
          <w:szCs w:val="28"/>
        </w:rPr>
        <w:t>Плановая организационная работа в области противодействия коррупции в Ханты-Мансийском районе обеспечивает комплексный подход к профилактике коррупции, борьбе с ней и минимизации ее последствий.</w:t>
      </w:r>
    </w:p>
    <w:p w14:paraId="0DAA09D4" w14:textId="77777777" w:rsidR="00FB2619" w:rsidRPr="00B77182" w:rsidRDefault="00FB2619"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С целью получения информации о достоверности и полноте предоставленных муниципальными служащими сведений ежегодно по завершению декларационной кампании направляются запросы по установленным формам в межрайонный регистрационно-экзаменационный отдел ГИБДД УГИБДД УМВД России по автономному округу, центр ФКУ «ГИМС МЧС России по Ханты-Мансийскому автономному округу – Югре», Службу государственного надзора за техническим состоянием самоходных машин и других видов техники по автономному округу, региональное отделение ФГБУ «Федеральная кадастровая палата Росреестра» по автономному округу, Межрайонную ИФНС России № 1 по автономному округу. Так, запросы направлены:</w:t>
      </w:r>
    </w:p>
    <w:p w14:paraId="4F47B83F" w14:textId="77777777" w:rsidR="00FB2619" w:rsidRPr="00B77182" w:rsidRDefault="00FB2619"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 в 2020 году – в отношении 156 муниципальных служащих;</w:t>
      </w:r>
    </w:p>
    <w:p w14:paraId="0D742580" w14:textId="77777777" w:rsidR="00FB2619" w:rsidRPr="00B77182" w:rsidRDefault="00FB2619"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 в 2021 году – в отношении 152 муниципальных служащих;</w:t>
      </w:r>
    </w:p>
    <w:p w14:paraId="3BCF6675" w14:textId="77777777" w:rsidR="00FB2619" w:rsidRPr="00B77182" w:rsidRDefault="00FB2619"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 в 2022 году – в отношении 115 муниципальных служащих;</w:t>
      </w:r>
    </w:p>
    <w:p w14:paraId="1E9A70DF" w14:textId="77777777" w:rsidR="00FB2619" w:rsidRPr="00B77182" w:rsidRDefault="00FB2619"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 в 2023 году – в отношении 106 муниципальных служащих;</w:t>
      </w:r>
    </w:p>
    <w:p w14:paraId="25E8D0BD" w14:textId="79C61923" w:rsidR="00FB2619" w:rsidRPr="00E26959" w:rsidRDefault="00FB2619"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 в 2024 году – в отношении 118 муниципальных служащих</w:t>
      </w:r>
      <w:r w:rsidR="00E26959">
        <w:rPr>
          <w:rFonts w:ascii="Times New Roman" w:hAnsi="Times New Roman"/>
          <w:sz w:val="28"/>
          <w:szCs w:val="28"/>
        </w:rPr>
        <w:t>.</w:t>
      </w:r>
    </w:p>
    <w:p w14:paraId="6F9C9F33" w14:textId="77777777" w:rsidR="00FB2619" w:rsidRPr="00B77182" w:rsidRDefault="00FB2619"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 xml:space="preserve">Проведены проверки в соответствии с требованиями действующего законодательства по результатам которых, на основании ответов из государственных органов и организаций, а также докладов, подготовленных сотрудниками Администрации, ответственных за профилактику коррупционных и иных правонарушений в сфере кадровой работы и муниципальной службы в Администрации района и ее органах, выявлены нарушения в сведениях о доходах: </w:t>
      </w:r>
    </w:p>
    <w:p w14:paraId="66945EBC" w14:textId="77777777" w:rsidR="00FB2619" w:rsidRPr="00B77182" w:rsidRDefault="00FB2619"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 в 2020 году – 2 нарушения, из них к 1 муниципальному служащему применено дисциплинарное взыскание в виде замечания;</w:t>
      </w:r>
    </w:p>
    <w:p w14:paraId="65035233" w14:textId="77777777" w:rsidR="00FB2619" w:rsidRPr="00B77182" w:rsidRDefault="00FB2619"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 в 2021 – 3 нарушения, из них к 3 муниципальным служащим применено дисциплинарное взыскание в виде выговора;</w:t>
      </w:r>
    </w:p>
    <w:p w14:paraId="4B754AB0" w14:textId="77777777" w:rsidR="00FB2619" w:rsidRPr="00B77182" w:rsidRDefault="00FB2619"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 в 2022 году – 4 нарушения, из них к 3 муниципальным служащим применено дисциплинарное взыскание в виде замечания;</w:t>
      </w:r>
    </w:p>
    <w:p w14:paraId="6DBF2BCF" w14:textId="77777777" w:rsidR="00FB2619" w:rsidRPr="00B77182" w:rsidRDefault="00FB2619"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 в 2023 году – 5 нарушений, из них к 2 муниципальным служащим применено дисциплинарное взыскание в виде замечания;</w:t>
      </w:r>
    </w:p>
    <w:p w14:paraId="5A00974A" w14:textId="77777777" w:rsidR="00FB2619" w:rsidRPr="00B77182" w:rsidRDefault="00FB2619"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 в 2024 году – 2 нарушения, из них к 2 муниципальным служащим применено дисциплинарное взыскание в виде замечания.</w:t>
      </w:r>
    </w:p>
    <w:p w14:paraId="63B8CBB8" w14:textId="77777777" w:rsidR="00FB2619" w:rsidRPr="00B77182" w:rsidRDefault="00FB2619" w:rsidP="00680603">
      <w:pPr>
        <w:autoSpaceDE w:val="0"/>
        <w:autoSpaceDN w:val="0"/>
        <w:adjustRightInd w:val="0"/>
        <w:spacing w:after="0" w:line="240" w:lineRule="auto"/>
        <w:ind w:firstLine="709"/>
        <w:contextualSpacing/>
        <w:jc w:val="both"/>
        <w:outlineLvl w:val="1"/>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 xml:space="preserve">В соответствии с пунктом 3 статьи 27.1 Закона № 25-ФЗ </w:t>
      </w:r>
      <w:r w:rsidRPr="00B77182">
        <w:rPr>
          <w:rFonts w:ascii="Times New Roman" w:eastAsia="Times New Roman" w:hAnsi="Times New Roman"/>
          <w:bCs/>
          <w:sz w:val="28"/>
          <w:szCs w:val="28"/>
          <w:lang w:eastAsia="ru-RU"/>
        </w:rPr>
        <w:t xml:space="preserve">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t>
      </w:r>
      <w:r w:rsidRPr="00B77182">
        <w:rPr>
          <w:rFonts w:ascii="Times New Roman" w:eastAsia="Times New Roman" w:hAnsi="Times New Roman"/>
          <w:sz w:val="28"/>
          <w:szCs w:val="28"/>
          <w:lang w:eastAsia="ru-RU"/>
        </w:rPr>
        <w:t>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 основании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w:t>
      </w:r>
    </w:p>
    <w:p w14:paraId="436C49E1" w14:textId="77777777" w:rsidR="00FB2619" w:rsidRPr="00B77182" w:rsidRDefault="00FB2619" w:rsidP="00680603">
      <w:pPr>
        <w:autoSpaceDE w:val="0"/>
        <w:autoSpaceDN w:val="0"/>
        <w:adjustRightInd w:val="0"/>
        <w:spacing w:after="0" w:line="240" w:lineRule="auto"/>
        <w:ind w:firstLine="709"/>
        <w:contextualSpacing/>
        <w:jc w:val="both"/>
        <w:outlineLvl w:val="1"/>
        <w:rPr>
          <w:rFonts w:ascii="Times New Roman" w:hAnsi="Times New Roman"/>
          <w:sz w:val="28"/>
          <w:szCs w:val="28"/>
        </w:rPr>
      </w:pPr>
      <w:r w:rsidRPr="00B77182">
        <w:rPr>
          <w:rFonts w:ascii="Times New Roman" w:hAnsi="Times New Roman"/>
          <w:sz w:val="28"/>
          <w:szCs w:val="28"/>
        </w:rPr>
        <w:t>Проверки достоверности представляемых муниципальными служащими сведений проводятся на основании постановления Губернатора Ханты-Мансийского автономного округа – Югры от 28.05.2012 № 82 «О проверке достоверности и полноты сведений, предоставляемых гражданами, претендующими на замещение должностей муниципальной службы в Ханты-Мансийском автономном округе – Югре, муниципальными служащими Ханты-Мансийского автономного – Югры, замещающими должности, включенные в соответствующий перечень, и соблюдения муниципальными служащими Ханты-Мансийского автономного округа – Югры требований к служебному поведению».</w:t>
      </w:r>
    </w:p>
    <w:p w14:paraId="2C5B1621" w14:textId="40C4D170" w:rsidR="00FB2619" w:rsidRPr="00B77182" w:rsidRDefault="00FB2619" w:rsidP="00680603">
      <w:pPr>
        <w:autoSpaceDE w:val="0"/>
        <w:autoSpaceDN w:val="0"/>
        <w:adjustRightInd w:val="0"/>
        <w:spacing w:after="0" w:line="240" w:lineRule="auto"/>
        <w:ind w:firstLine="709"/>
        <w:contextualSpacing/>
        <w:jc w:val="both"/>
        <w:outlineLvl w:val="1"/>
        <w:rPr>
          <w:rFonts w:ascii="Times New Roman" w:hAnsi="Times New Roman"/>
          <w:sz w:val="28"/>
          <w:szCs w:val="28"/>
        </w:rPr>
      </w:pPr>
      <w:r w:rsidRPr="00B77182">
        <w:rPr>
          <w:rFonts w:ascii="Times New Roman" w:hAnsi="Times New Roman"/>
          <w:sz w:val="28"/>
          <w:szCs w:val="28"/>
        </w:rPr>
        <w:t xml:space="preserve">На основании Указа Президента Российской Федерации от 21.09.2009 № 1065 «О проверке достоверности и полноты сведений, предоставляемых гражданам,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на работников кадровых служб возложена ответственность за работу по профилактике коррупционных и иных правонарушений. </w:t>
      </w:r>
    </w:p>
    <w:p w14:paraId="3D6CBE37" w14:textId="3157D8C6" w:rsidR="00FB2619" w:rsidRPr="00B77182" w:rsidRDefault="00FB2619" w:rsidP="00680603">
      <w:pPr>
        <w:autoSpaceDE w:val="0"/>
        <w:autoSpaceDN w:val="0"/>
        <w:adjustRightInd w:val="0"/>
        <w:spacing w:after="0" w:line="240" w:lineRule="auto"/>
        <w:ind w:firstLine="709"/>
        <w:contextualSpacing/>
        <w:jc w:val="both"/>
        <w:outlineLvl w:val="1"/>
        <w:rPr>
          <w:rFonts w:ascii="Times New Roman" w:hAnsi="Times New Roman"/>
          <w:sz w:val="28"/>
          <w:szCs w:val="28"/>
        </w:rPr>
      </w:pPr>
      <w:r w:rsidRPr="00B77182">
        <w:rPr>
          <w:rFonts w:ascii="Times New Roman" w:hAnsi="Times New Roman"/>
          <w:sz w:val="28"/>
          <w:szCs w:val="28"/>
        </w:rPr>
        <w:t xml:space="preserve">В соответствии с федеральными законами от 03.12.2012 № 230-ФЗ «О контроле за соответствием расходов лиц, замещающих государственные должности, и иных лиц их доходам», от 25.12.2008 № 273-ФЗ «О противодействии коррупции», постановлением </w:t>
      </w:r>
      <w:r w:rsidR="00956F70" w:rsidRPr="00B77182">
        <w:rPr>
          <w:rFonts w:ascii="Times New Roman" w:hAnsi="Times New Roman"/>
          <w:sz w:val="28"/>
          <w:szCs w:val="28"/>
        </w:rPr>
        <w:t>А</w:t>
      </w:r>
      <w:r w:rsidRPr="00B77182">
        <w:rPr>
          <w:rFonts w:ascii="Times New Roman" w:hAnsi="Times New Roman"/>
          <w:sz w:val="28"/>
          <w:szCs w:val="28"/>
        </w:rPr>
        <w:t>дминистрац</w:t>
      </w:r>
      <w:r w:rsidR="00AC2373">
        <w:rPr>
          <w:rFonts w:ascii="Times New Roman" w:hAnsi="Times New Roman"/>
          <w:sz w:val="28"/>
          <w:szCs w:val="28"/>
        </w:rPr>
        <w:t xml:space="preserve">ии района от 07.08.2014 № 213 </w:t>
      </w:r>
      <w:r w:rsidRPr="00B77182">
        <w:rPr>
          <w:rFonts w:ascii="Times New Roman" w:hAnsi="Times New Roman"/>
          <w:sz w:val="28"/>
          <w:szCs w:val="28"/>
        </w:rPr>
        <w:t>«О предоставлении гражданами, претендующими на замещение дол</w:t>
      </w:r>
      <w:r w:rsidR="00FE6EC3">
        <w:rPr>
          <w:rFonts w:ascii="Times New Roman" w:hAnsi="Times New Roman"/>
          <w:sz w:val="28"/>
          <w:szCs w:val="28"/>
        </w:rPr>
        <w:t>жностей муниципальной службы в А</w:t>
      </w:r>
      <w:r w:rsidRPr="00B77182">
        <w:rPr>
          <w:rFonts w:ascii="Times New Roman" w:hAnsi="Times New Roman"/>
          <w:sz w:val="28"/>
          <w:szCs w:val="28"/>
        </w:rPr>
        <w:t>дминистрации Ханты-Мансийского района, и муниципальными служащими администрации Ханты-Мансийского района сведений о доходах, расходах, об имуществе и обязательствах имущественного характера» утверждены:</w:t>
      </w:r>
    </w:p>
    <w:p w14:paraId="0FCA0FBC" w14:textId="2196C90E" w:rsidR="00FB2619" w:rsidRPr="00B77182" w:rsidRDefault="00FB2619" w:rsidP="00680603">
      <w:pPr>
        <w:autoSpaceDE w:val="0"/>
        <w:autoSpaceDN w:val="0"/>
        <w:adjustRightInd w:val="0"/>
        <w:spacing w:after="0" w:line="240" w:lineRule="auto"/>
        <w:ind w:firstLine="709"/>
        <w:contextualSpacing/>
        <w:jc w:val="both"/>
        <w:outlineLvl w:val="1"/>
        <w:rPr>
          <w:rFonts w:ascii="Times New Roman" w:hAnsi="Times New Roman"/>
          <w:sz w:val="28"/>
          <w:szCs w:val="28"/>
        </w:rPr>
      </w:pPr>
      <w:r w:rsidRPr="00B77182">
        <w:rPr>
          <w:rFonts w:ascii="Times New Roman" w:hAnsi="Times New Roman"/>
          <w:sz w:val="28"/>
          <w:szCs w:val="28"/>
        </w:rPr>
        <w:t>положение о предоставлении гражданами, претендующими на замещение должностей муницип</w:t>
      </w:r>
      <w:r w:rsidR="00FE6EC3">
        <w:rPr>
          <w:rFonts w:ascii="Times New Roman" w:hAnsi="Times New Roman"/>
          <w:sz w:val="28"/>
          <w:szCs w:val="28"/>
        </w:rPr>
        <w:t>альной службы в А</w:t>
      </w:r>
      <w:r w:rsidRPr="00B77182">
        <w:rPr>
          <w:rFonts w:ascii="Times New Roman" w:hAnsi="Times New Roman"/>
          <w:sz w:val="28"/>
          <w:szCs w:val="28"/>
        </w:rPr>
        <w:t>дминистрации райо</w:t>
      </w:r>
      <w:r w:rsidR="00FE6EC3">
        <w:rPr>
          <w:rFonts w:ascii="Times New Roman" w:hAnsi="Times New Roman"/>
          <w:sz w:val="28"/>
          <w:szCs w:val="28"/>
        </w:rPr>
        <w:t>на, и муниципальными служащими А</w:t>
      </w:r>
      <w:r w:rsidRPr="00B77182">
        <w:rPr>
          <w:rFonts w:ascii="Times New Roman" w:hAnsi="Times New Roman"/>
          <w:sz w:val="28"/>
          <w:szCs w:val="28"/>
        </w:rPr>
        <w:t>дминистрации района сведений о доходах, расходах, об имуществе и обязательствах имуществе</w:t>
      </w:r>
      <w:r w:rsidR="00FE6EC3">
        <w:rPr>
          <w:rFonts w:ascii="Times New Roman" w:hAnsi="Times New Roman"/>
          <w:sz w:val="28"/>
          <w:szCs w:val="28"/>
        </w:rPr>
        <w:t>нного характера (постановление А</w:t>
      </w:r>
      <w:r w:rsidRPr="00B77182">
        <w:rPr>
          <w:rFonts w:ascii="Times New Roman" w:hAnsi="Times New Roman"/>
          <w:sz w:val="28"/>
          <w:szCs w:val="28"/>
        </w:rPr>
        <w:t>дминистрации района от 07.08.2014 № 213 (с изменениями от 23.05.2024 № 429-р);</w:t>
      </w:r>
    </w:p>
    <w:p w14:paraId="55CA6B46" w14:textId="2DD08579" w:rsidR="00FB2619" w:rsidRPr="00B77182" w:rsidRDefault="00FB2619" w:rsidP="00680603">
      <w:pPr>
        <w:autoSpaceDE w:val="0"/>
        <w:autoSpaceDN w:val="0"/>
        <w:adjustRightInd w:val="0"/>
        <w:spacing w:after="0" w:line="240" w:lineRule="auto"/>
        <w:ind w:firstLine="709"/>
        <w:contextualSpacing/>
        <w:jc w:val="both"/>
        <w:outlineLvl w:val="1"/>
        <w:rPr>
          <w:rFonts w:ascii="Times New Roman" w:hAnsi="Times New Roman"/>
          <w:sz w:val="28"/>
          <w:szCs w:val="28"/>
        </w:rPr>
      </w:pPr>
      <w:r w:rsidRPr="00B77182">
        <w:rPr>
          <w:rFonts w:ascii="Times New Roman" w:hAnsi="Times New Roman"/>
          <w:sz w:val="28"/>
          <w:szCs w:val="28"/>
        </w:rPr>
        <w:t>перечень должностей муниципальной службы в Администрации Ханты-Мансийского района и ее органах,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w:t>
      </w:r>
      <w:r w:rsidR="00FE6EC3">
        <w:rPr>
          <w:rFonts w:ascii="Times New Roman" w:hAnsi="Times New Roman"/>
          <w:sz w:val="28"/>
          <w:szCs w:val="28"/>
        </w:rPr>
        <w:t>нолетних детей» (постановление А</w:t>
      </w:r>
      <w:r w:rsidRPr="00B77182">
        <w:rPr>
          <w:rFonts w:ascii="Times New Roman" w:hAnsi="Times New Roman"/>
          <w:sz w:val="28"/>
          <w:szCs w:val="28"/>
        </w:rPr>
        <w:t>дминистрации Ханты-Мансийского района от 28.12.2023 № 963);</w:t>
      </w:r>
    </w:p>
    <w:p w14:paraId="51823D50" w14:textId="77777777" w:rsidR="00FB2619" w:rsidRPr="00B77182" w:rsidRDefault="00FB2619" w:rsidP="00680603">
      <w:pPr>
        <w:autoSpaceDE w:val="0"/>
        <w:autoSpaceDN w:val="0"/>
        <w:adjustRightInd w:val="0"/>
        <w:spacing w:after="0" w:line="240" w:lineRule="auto"/>
        <w:ind w:firstLine="709"/>
        <w:contextualSpacing/>
        <w:jc w:val="both"/>
        <w:outlineLvl w:val="1"/>
        <w:rPr>
          <w:rFonts w:ascii="Times New Roman" w:hAnsi="Times New Roman"/>
          <w:sz w:val="28"/>
          <w:szCs w:val="28"/>
        </w:rPr>
      </w:pPr>
      <w:r w:rsidRPr="00B77182">
        <w:rPr>
          <w:rFonts w:ascii="Times New Roman" w:hAnsi="Times New Roman"/>
          <w:sz w:val="28"/>
          <w:szCs w:val="28"/>
        </w:rPr>
        <w:t>порядок размещения сведений о доходах, расходах, об имуществе и обязательствах имущественного характера муниципальных служащих Администрации Ханты-Мансийского района и членов их семей и ее органов на официальном сайте Администрации Ханты-Мансийского района и предоставления этих сведений общероссийским и окружным средствам массовой информации для опубликования» (постановление Администрации Ханты-Мансийского района от 11.04.2014 № 71).</w:t>
      </w:r>
    </w:p>
    <w:p w14:paraId="0C76FA96" w14:textId="26CEB663" w:rsidR="00FB2619" w:rsidRPr="00B77182" w:rsidRDefault="00FB2619" w:rsidP="00680603">
      <w:pPr>
        <w:autoSpaceDE w:val="0"/>
        <w:autoSpaceDN w:val="0"/>
        <w:adjustRightInd w:val="0"/>
        <w:spacing w:after="0" w:line="240" w:lineRule="auto"/>
        <w:ind w:firstLine="709"/>
        <w:contextualSpacing/>
        <w:jc w:val="both"/>
        <w:outlineLvl w:val="1"/>
        <w:rPr>
          <w:rFonts w:ascii="Times New Roman" w:hAnsi="Times New Roman"/>
          <w:sz w:val="28"/>
          <w:szCs w:val="28"/>
        </w:rPr>
      </w:pPr>
      <w:r w:rsidRPr="00B77182">
        <w:rPr>
          <w:rFonts w:ascii="Times New Roman" w:hAnsi="Times New Roman"/>
          <w:sz w:val="28"/>
          <w:szCs w:val="28"/>
        </w:rPr>
        <w:t>В целях обеспечения соблю</w:t>
      </w:r>
      <w:r w:rsidR="00FE6EC3">
        <w:rPr>
          <w:rFonts w:ascii="Times New Roman" w:hAnsi="Times New Roman"/>
          <w:sz w:val="28"/>
          <w:szCs w:val="28"/>
        </w:rPr>
        <w:t>дения муниципальными служащими А</w:t>
      </w:r>
      <w:r w:rsidRPr="00B77182">
        <w:rPr>
          <w:rFonts w:ascii="Times New Roman" w:hAnsi="Times New Roman"/>
          <w:sz w:val="28"/>
          <w:szCs w:val="28"/>
        </w:rPr>
        <w:t>дминистрации района ограничений и запретов, в рамках противодействия коррупции работниками отдела кадровой и муниципальной службы управления юридической, кадровой</w:t>
      </w:r>
      <w:r w:rsidR="00FE6EC3">
        <w:rPr>
          <w:rFonts w:ascii="Times New Roman" w:hAnsi="Times New Roman"/>
          <w:sz w:val="28"/>
          <w:szCs w:val="28"/>
        </w:rPr>
        <w:t xml:space="preserve"> работы и муниципальной службы А</w:t>
      </w:r>
      <w:r w:rsidRPr="00B77182">
        <w:rPr>
          <w:rFonts w:ascii="Times New Roman" w:hAnsi="Times New Roman"/>
          <w:sz w:val="28"/>
          <w:szCs w:val="28"/>
        </w:rPr>
        <w:t>дминистрации Ханты-Мансийского района на системной основе проводится работа по:</w:t>
      </w:r>
    </w:p>
    <w:p w14:paraId="4B77FBC6" w14:textId="77777777" w:rsidR="00FB2619" w:rsidRPr="00B77182" w:rsidRDefault="00FB2619" w:rsidP="00680603">
      <w:pPr>
        <w:autoSpaceDE w:val="0"/>
        <w:autoSpaceDN w:val="0"/>
        <w:adjustRightInd w:val="0"/>
        <w:spacing w:after="0" w:line="240" w:lineRule="auto"/>
        <w:ind w:firstLine="709"/>
        <w:contextualSpacing/>
        <w:jc w:val="both"/>
        <w:outlineLvl w:val="1"/>
        <w:rPr>
          <w:rFonts w:ascii="Times New Roman" w:hAnsi="Times New Roman"/>
          <w:sz w:val="28"/>
          <w:szCs w:val="28"/>
        </w:rPr>
      </w:pPr>
      <w:r w:rsidRPr="00B77182">
        <w:rPr>
          <w:rFonts w:ascii="Times New Roman" w:hAnsi="Times New Roman"/>
          <w:sz w:val="28"/>
          <w:szCs w:val="28"/>
        </w:rPr>
        <w:t>проверке подлинности документов об образовании. В учебные заведения направляются запросы на муниципальных служащих, при этом за период с 2019 – 2024 годы фактов предоставления недостоверных документов не установлено. В 2024 году – 22 запроса (2023 год – 29 запросов, 2022 год – 28 запросов, 2021 год – 54 запроса, 2020 год – 26 запросов);</w:t>
      </w:r>
    </w:p>
    <w:p w14:paraId="5502A602" w14:textId="4DB708D2" w:rsidR="00FB2619" w:rsidRDefault="00FB2619" w:rsidP="00680603">
      <w:pPr>
        <w:autoSpaceDE w:val="0"/>
        <w:autoSpaceDN w:val="0"/>
        <w:adjustRightInd w:val="0"/>
        <w:spacing w:after="0" w:line="240" w:lineRule="auto"/>
        <w:ind w:firstLine="709"/>
        <w:contextualSpacing/>
        <w:jc w:val="both"/>
        <w:outlineLvl w:val="1"/>
        <w:rPr>
          <w:rFonts w:ascii="Times New Roman" w:hAnsi="Times New Roman"/>
          <w:sz w:val="28"/>
          <w:szCs w:val="28"/>
        </w:rPr>
      </w:pPr>
      <w:r w:rsidRPr="00B77182">
        <w:rPr>
          <w:rFonts w:ascii="Times New Roman" w:hAnsi="Times New Roman"/>
          <w:sz w:val="28"/>
          <w:szCs w:val="28"/>
        </w:rPr>
        <w:t>проверке соблюдения муниципальными служащими запрета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(проверка наличия (отсутствия) в реестре ЕГРИП муниципальных служащих осуществляется ответственным сотрудником за профилактику коррупционных и иных правонарушений в сфере кадровой р</w:t>
      </w:r>
      <w:r w:rsidR="00FE6EC3">
        <w:rPr>
          <w:rFonts w:ascii="Times New Roman" w:hAnsi="Times New Roman"/>
          <w:sz w:val="28"/>
          <w:szCs w:val="28"/>
        </w:rPr>
        <w:t>аботы и муниципальной службы в А</w:t>
      </w:r>
      <w:r w:rsidRPr="00B77182">
        <w:rPr>
          <w:rFonts w:ascii="Times New Roman" w:hAnsi="Times New Roman"/>
          <w:sz w:val="28"/>
          <w:szCs w:val="28"/>
        </w:rPr>
        <w:t xml:space="preserve">дминистрации района по номеру ИНН на сайте Федеральной налоговой службы России по ссылке: </w:t>
      </w:r>
      <w:hyperlink r:id="rId13" w:history="1">
        <w:r w:rsidRPr="00B77182">
          <w:rPr>
            <w:rFonts w:ascii="Times New Roman" w:hAnsi="Times New Roman"/>
            <w:sz w:val="28"/>
            <w:szCs w:val="28"/>
          </w:rPr>
          <w:t>https://egrul.nalog.ru/index.html</w:t>
        </w:r>
      </w:hyperlink>
      <w:r w:rsidRPr="00B77182">
        <w:rPr>
          <w:rFonts w:ascii="Times New Roman" w:hAnsi="Times New Roman"/>
          <w:sz w:val="28"/>
          <w:szCs w:val="28"/>
        </w:rPr>
        <w:t>).</w:t>
      </w:r>
    </w:p>
    <w:p w14:paraId="4F65744D" w14:textId="5A792E92" w:rsidR="00F52EB7" w:rsidRPr="00B77182" w:rsidRDefault="00F52EB7" w:rsidP="00F52EB7">
      <w:pPr>
        <w:autoSpaceDE w:val="0"/>
        <w:autoSpaceDN w:val="0"/>
        <w:adjustRightInd w:val="0"/>
        <w:spacing w:after="0" w:line="240" w:lineRule="auto"/>
        <w:ind w:firstLine="709"/>
        <w:contextualSpacing/>
        <w:jc w:val="both"/>
        <w:outlineLvl w:val="1"/>
        <w:rPr>
          <w:rFonts w:ascii="Times New Roman" w:hAnsi="Times New Roman"/>
          <w:sz w:val="28"/>
          <w:szCs w:val="28"/>
        </w:rPr>
      </w:pPr>
      <w:r w:rsidRPr="00F52EB7">
        <w:rPr>
          <w:rFonts w:ascii="Times New Roman" w:hAnsi="Times New Roman"/>
          <w:sz w:val="28"/>
          <w:szCs w:val="28"/>
        </w:rPr>
        <w:t>Нарушений в части указанных выше проверок не выявлено.</w:t>
      </w:r>
    </w:p>
    <w:p w14:paraId="61A774B7" w14:textId="40D306BC" w:rsidR="00FB2619" w:rsidRPr="00B77182" w:rsidRDefault="00FB2619" w:rsidP="00680603">
      <w:pPr>
        <w:autoSpaceDE w:val="0"/>
        <w:autoSpaceDN w:val="0"/>
        <w:adjustRightInd w:val="0"/>
        <w:spacing w:after="0" w:line="240" w:lineRule="auto"/>
        <w:ind w:firstLine="709"/>
        <w:contextualSpacing/>
        <w:jc w:val="both"/>
        <w:outlineLvl w:val="1"/>
        <w:rPr>
          <w:rFonts w:ascii="Times New Roman" w:hAnsi="Times New Roman"/>
          <w:sz w:val="28"/>
          <w:szCs w:val="28"/>
        </w:rPr>
      </w:pPr>
      <w:r w:rsidRPr="00B77182">
        <w:rPr>
          <w:rFonts w:ascii="Times New Roman" w:hAnsi="Times New Roman"/>
          <w:sz w:val="28"/>
          <w:szCs w:val="28"/>
        </w:rPr>
        <w:t>При поступлении на работу граждане, претендующие на замещение должностей муниципальной службы, знакомятся с Кодексом этики и служебного поведения муниципальных служ</w:t>
      </w:r>
      <w:r w:rsidR="00FE6EC3">
        <w:rPr>
          <w:rFonts w:ascii="Times New Roman" w:hAnsi="Times New Roman"/>
          <w:sz w:val="28"/>
          <w:szCs w:val="28"/>
        </w:rPr>
        <w:t>ащих (утвержден постановлением А</w:t>
      </w:r>
      <w:r w:rsidRPr="00B77182">
        <w:rPr>
          <w:rFonts w:ascii="Times New Roman" w:hAnsi="Times New Roman"/>
          <w:sz w:val="28"/>
          <w:szCs w:val="28"/>
        </w:rPr>
        <w:t>дминистрации района от 10.06.2020 № 146). В трудовые договоры муниципальных служащих Администрации Ханты-Мансийского района включены положения об ответственности за нарушение Кодекса.</w:t>
      </w:r>
    </w:p>
    <w:p w14:paraId="70357016" w14:textId="77777777" w:rsidR="00FB2619" w:rsidRPr="00B77182" w:rsidRDefault="00FB2619" w:rsidP="00680603">
      <w:pPr>
        <w:autoSpaceDE w:val="0"/>
        <w:autoSpaceDN w:val="0"/>
        <w:adjustRightInd w:val="0"/>
        <w:spacing w:after="0" w:line="240" w:lineRule="auto"/>
        <w:ind w:firstLine="709"/>
        <w:contextualSpacing/>
        <w:jc w:val="both"/>
        <w:outlineLvl w:val="1"/>
        <w:rPr>
          <w:rFonts w:ascii="Times New Roman" w:hAnsi="Times New Roman"/>
          <w:sz w:val="28"/>
          <w:szCs w:val="28"/>
        </w:rPr>
      </w:pPr>
      <w:r w:rsidRPr="00B77182">
        <w:rPr>
          <w:rFonts w:ascii="Times New Roman" w:hAnsi="Times New Roman"/>
          <w:sz w:val="28"/>
          <w:szCs w:val="28"/>
        </w:rPr>
        <w:t>На основании постановления Правительства Российской Федерации работодатель при заключении трудового договора с гражданином, замещавшим должности государственной или муниципальной службы, в течение 2 лет после его увольнения с государственной или муниципальной службы сообщает представителю нанимателя (работодателю) государственного или муниципального служащего по последнему месту его службы о заключении такого договора в письменной форме. В 2024 году подготовлено и направлено 4 уведомления (2023 год – 8 уведомлений, 2022 год – 28 уведомлений, 2021 год – 17 уведомлений, 2020 год – 12 уведомлений).</w:t>
      </w:r>
    </w:p>
    <w:p w14:paraId="4D19F381" w14:textId="77777777" w:rsidR="00FB2619" w:rsidRPr="00B77182" w:rsidRDefault="00FB2619"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6.48.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14:paraId="779F6AE9" w14:textId="26B52944" w:rsidR="00FB2619" w:rsidRPr="00B77182" w:rsidRDefault="00FB2619"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Руководство гражданской обороной на территории Ханты-М</w:t>
      </w:r>
      <w:r w:rsidR="004A2CCE">
        <w:rPr>
          <w:rFonts w:ascii="Times New Roman" w:hAnsi="Times New Roman"/>
          <w:sz w:val="28"/>
          <w:szCs w:val="28"/>
        </w:rPr>
        <w:t>ансийского района осуществляет Г</w:t>
      </w:r>
      <w:r w:rsidRPr="00B77182">
        <w:rPr>
          <w:rFonts w:ascii="Times New Roman" w:hAnsi="Times New Roman"/>
          <w:sz w:val="28"/>
          <w:szCs w:val="28"/>
        </w:rPr>
        <w:t>лава района, являющийся по должности руководителем гражданской обороны муниципального образования.</w:t>
      </w:r>
    </w:p>
    <w:p w14:paraId="39D55EB0" w14:textId="77777777" w:rsidR="00FB2619" w:rsidRPr="00B77182" w:rsidRDefault="00FB2619"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В 2024 году проведена корректировка Плана гражданской обороны и защиты населения Ханты-Мансийского района. План согласован с ГУ МЧС России по Ханты-Мансийскому автономному округу – Югре и Департаментом региональной безопасности Ханты-Мансийского автономного округа – Югры.</w:t>
      </w:r>
    </w:p>
    <w:p w14:paraId="499E4B19" w14:textId="77777777" w:rsidR="00FB2619" w:rsidRPr="00B77182" w:rsidRDefault="00FB2619"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Принято 3 постановления Администрации Ханты-Мансийского района, регулирующих вопросы гражданской обороны:</w:t>
      </w:r>
    </w:p>
    <w:p w14:paraId="58B3CAA8" w14:textId="77777777" w:rsidR="00FB2619" w:rsidRPr="00B77182" w:rsidRDefault="00FB2619"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от 13.09.2024 № 762 «О создании на территории Ханты-Мансийского района сил гражданской обороны и поддержании их в постоянной готовности к действиям»</w:t>
      </w:r>
    </w:p>
    <w:p w14:paraId="0472814D" w14:textId="77777777" w:rsidR="00FB2619" w:rsidRPr="00B77182" w:rsidRDefault="00FB2619"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от 17.09.2024 № 778 «О подготовке населения Ханты-Мансийского района в области гражданской обороны»;</w:t>
      </w:r>
    </w:p>
    <w:p w14:paraId="37D71A86" w14:textId="77777777" w:rsidR="00FB2619" w:rsidRPr="00B77182" w:rsidRDefault="00FB2619"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от 08.10.2024 № 833 «О создании, реконструкции и поддержании в состоянии постоянной готовности к использованию защитных сооружений гражданской обороны на территории Ханты-Мансийского района».</w:t>
      </w:r>
    </w:p>
    <w:p w14:paraId="52215F52" w14:textId="77777777" w:rsidR="00FB2619" w:rsidRPr="00B77182" w:rsidRDefault="00FB2619"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 xml:space="preserve">В 2024 году проведена инвентаризация объектов, предназначенных для укрытия населения Ханты-Мансийского района. Ведомость обеспеченности установленных категорий граждан и населения защитными сооружениями гражданской обороны направлена в Департамент региональной безопасности Ханты-Мансийского автономного округа – Югры. </w:t>
      </w:r>
    </w:p>
    <w:p w14:paraId="6552A20E" w14:textId="3B626FBB" w:rsidR="00FB2619" w:rsidRPr="00B77182" w:rsidRDefault="00FB2619"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 xml:space="preserve">Ханты-Мансийский район с 3 по 4 октября 2024 года принял участие в Всероссийской </w:t>
      </w:r>
      <w:r w:rsidRPr="00B77182">
        <w:rPr>
          <w:rFonts w:ascii="Times New Roman" w:hAnsi="Times New Roman"/>
          <w:bCs/>
          <w:sz w:val="28"/>
          <w:szCs w:val="28"/>
          <w:shd w:val="clear" w:color="auto" w:fill="FFFFFF"/>
          <w:lang w:eastAsia="ru-RU" w:bidi="ru-RU"/>
        </w:rPr>
        <w:t xml:space="preserve">штабной тренировке по гражданской обороне по теме: </w:t>
      </w:r>
      <w:r w:rsidRPr="00B77182">
        <w:rPr>
          <w:rFonts w:ascii="Times New Roman" w:hAnsi="Times New Roman"/>
          <w:sz w:val="28"/>
          <w:szCs w:val="28"/>
        </w:rPr>
        <w:t xml:space="preserve">«Ведение гражданской обороны на территории Российской Федерации в условиях радиационной обстановки». В штабной тренировке приняли участие комиссия по предупреждению и ликвидации чрезвычайных ситуаций и обеспечению пожарной безопасности Администрации района, постоянная эвакуационная комиссия Администрации района, комиссия по повышению устойчивости функционирования объектов экономики Ханты-Мансийского района, МКУ «Управление гражданской защиты», силы и средства служб гражданской обороны, силы и средства Ханты-Мансийского районного звена территориальной подсистемы Ханты-Мансийского автономного округа – Югры единой государственной системы предупреждения и ликвидации чрезвычайных ситуаций, </w:t>
      </w:r>
      <w:r w:rsidR="00FE6EC3">
        <w:rPr>
          <w:rFonts w:ascii="Times New Roman" w:hAnsi="Times New Roman"/>
          <w:sz w:val="28"/>
          <w:szCs w:val="28"/>
        </w:rPr>
        <w:t>А</w:t>
      </w:r>
      <w:r w:rsidRPr="00B77182">
        <w:rPr>
          <w:rFonts w:ascii="Times New Roman" w:hAnsi="Times New Roman"/>
          <w:sz w:val="28"/>
          <w:szCs w:val="28"/>
        </w:rPr>
        <w:t>дминистрации сельских поселений.</w:t>
      </w:r>
    </w:p>
    <w:p w14:paraId="2E1FE80D" w14:textId="471A1156"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В рамках подготовки к ледоходу и половодью в весенне-летний период 202</w:t>
      </w:r>
      <w:r w:rsidR="00FE6EC3">
        <w:rPr>
          <w:rFonts w:ascii="Times New Roman" w:hAnsi="Times New Roman"/>
          <w:sz w:val="28"/>
          <w:szCs w:val="28"/>
        </w:rPr>
        <w:t>4 года утверждены распоряжения А</w:t>
      </w:r>
      <w:r w:rsidRPr="00B77182">
        <w:rPr>
          <w:rFonts w:ascii="Times New Roman" w:hAnsi="Times New Roman"/>
          <w:sz w:val="28"/>
          <w:szCs w:val="28"/>
        </w:rPr>
        <w:t>дминистрации района:</w:t>
      </w:r>
    </w:p>
    <w:p w14:paraId="191602F5" w14:textId="77777777" w:rsidR="00FB2619" w:rsidRPr="00B77182" w:rsidRDefault="00FB2619" w:rsidP="00680603">
      <w:pPr>
        <w:numPr>
          <w:ilvl w:val="0"/>
          <w:numId w:val="4"/>
        </w:numPr>
        <w:tabs>
          <w:tab w:val="num" w:pos="708"/>
          <w:tab w:val="num" w:pos="1985"/>
        </w:tabs>
        <w:autoSpaceDE w:val="0"/>
        <w:autoSpaceDN w:val="0"/>
        <w:adjustRightInd w:val="0"/>
        <w:spacing w:after="0" w:line="240" w:lineRule="auto"/>
        <w:ind w:firstLine="709"/>
        <w:contextualSpacing/>
        <w:jc w:val="both"/>
        <w:rPr>
          <w:rFonts w:ascii="Times New Roman" w:eastAsia="Arial Unicode MS" w:hAnsi="Times New Roman"/>
          <w:sz w:val="28"/>
          <w:szCs w:val="28"/>
        </w:rPr>
      </w:pPr>
      <w:r w:rsidRPr="00B77182">
        <w:rPr>
          <w:rFonts w:ascii="Times New Roman" w:hAnsi="Times New Roman"/>
          <w:sz w:val="28"/>
          <w:szCs w:val="28"/>
        </w:rPr>
        <w:t xml:space="preserve">от 14.02.2024 № 54-р «Об утверждении плана первоочередных мероприятий по подготовке к паводку и повышению безопасности дамб обвалования </w:t>
      </w:r>
      <w:r w:rsidRPr="00B77182">
        <w:rPr>
          <w:rFonts w:ascii="Times New Roman" w:hAnsi="Times New Roman"/>
          <w:bCs/>
          <w:sz w:val="28"/>
          <w:szCs w:val="28"/>
        </w:rPr>
        <w:t xml:space="preserve">Ханты-Мансийского района на </w:t>
      </w:r>
      <w:r w:rsidRPr="00B77182">
        <w:rPr>
          <w:rFonts w:ascii="Times New Roman" w:hAnsi="Times New Roman"/>
          <w:sz w:val="28"/>
          <w:szCs w:val="28"/>
        </w:rPr>
        <w:t>2024 год»;</w:t>
      </w:r>
    </w:p>
    <w:p w14:paraId="7C7C285F" w14:textId="77777777" w:rsidR="00FB2619" w:rsidRPr="00B77182" w:rsidRDefault="00FB2619" w:rsidP="00680603">
      <w:pPr>
        <w:spacing w:after="0" w:line="240" w:lineRule="auto"/>
        <w:ind w:firstLine="708"/>
        <w:jc w:val="both"/>
        <w:rPr>
          <w:rFonts w:ascii="Times New Roman" w:hAnsi="Times New Roman"/>
          <w:sz w:val="28"/>
          <w:szCs w:val="28"/>
        </w:rPr>
      </w:pPr>
      <w:r w:rsidRPr="00B77182">
        <w:rPr>
          <w:rFonts w:ascii="Times New Roman" w:hAnsi="Times New Roman"/>
          <w:sz w:val="28"/>
          <w:szCs w:val="28"/>
        </w:rPr>
        <w:t>от 26.02.2024 № 61-р «О проведении противопаводковых мероприятий в Ханты-Мансийском районе на 2024 год».</w:t>
      </w:r>
    </w:p>
    <w:p w14:paraId="4225CDA1" w14:textId="77777777" w:rsidR="00FB2619" w:rsidRPr="00B77182" w:rsidRDefault="00FB2619" w:rsidP="00680603">
      <w:pPr>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В 2024 году продолжалась работа по развитию систем инженерных сооружений, обеспечивающих защиту населения и территорий от ЧС от негативного влияния вод.</w:t>
      </w:r>
    </w:p>
    <w:p w14:paraId="3F4E82EA" w14:textId="339D3592" w:rsidR="00FB2619" w:rsidRPr="00B77182" w:rsidRDefault="00FB2619" w:rsidP="00680603">
      <w:pPr>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Основные усилия были сосредоточены на ремонте гидротехнических сооружений (дамб обвалований) и земляных валов в населенных пунктах д. Белогорье, п. Луговской, п. Сибирский.</w:t>
      </w:r>
    </w:p>
    <w:p w14:paraId="4201144A" w14:textId="311CE7E0"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Общий объем финансирования мероприятий по ремонту, содержанию и обслуживанию дамб обвалований (земляных валов) в 2024 году составил 4,15 млн рублей. Финансирование указанных мероприятий осуществлялось в рамках программы «Безопасность жизнедеятельности в Ханты-Мансийском районе».</w:t>
      </w:r>
    </w:p>
    <w:p w14:paraId="3E742716" w14:textId="77777777" w:rsidR="00FB2619" w:rsidRPr="00B77182" w:rsidRDefault="00FB2619" w:rsidP="0068060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В 2024 году отремонтированы участки дамб обвалования в д. Белогорье длиной – 234 м, п. Сибирский – 930 м. В п. Луговской проведен ремонт водопропускных лотков на двух участках, общей длиной 710 м.</w:t>
      </w:r>
    </w:p>
    <w:p w14:paraId="090C466B" w14:textId="77777777" w:rsidR="00FB2619" w:rsidRPr="00B77182" w:rsidRDefault="00FB2619" w:rsidP="00680603">
      <w:pPr>
        <w:adjustRightInd w:val="0"/>
        <w:spacing w:after="0" w:line="240" w:lineRule="auto"/>
        <w:ind w:firstLine="709"/>
        <w:jc w:val="both"/>
        <w:rPr>
          <w:rFonts w:ascii="Times New Roman" w:eastAsia="TimesNewRoman" w:hAnsi="Times New Roman"/>
          <w:sz w:val="28"/>
          <w:szCs w:val="28"/>
        </w:rPr>
      </w:pPr>
      <w:r w:rsidRPr="00B77182">
        <w:rPr>
          <w:rFonts w:ascii="Times New Roman" w:eastAsia="TimesNewRoman" w:hAnsi="Times New Roman"/>
          <w:sz w:val="28"/>
          <w:szCs w:val="28"/>
        </w:rPr>
        <w:t>В результате проведенных превентивных мероприятий чрезвычайных ситуаций, связанных с паводком и половодьем, в 2023 году на территории Ханты-Мансийского района не зарегистрировано.</w:t>
      </w:r>
    </w:p>
    <w:p w14:paraId="36F63F07" w14:textId="77777777"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Разработан, согласован с Главным управлением МЧС России по Ханты-Мансийскому автономному округу – Югре и утвержден Главой района план основных мероприятий Ханты-Мансийского района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на 2024 год (постановление Администрации района от 19.02.2024 № 125). Выполнение плана составило 100%.</w:t>
      </w:r>
    </w:p>
    <w:p w14:paraId="1FDCC650" w14:textId="77777777"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В 2024 году в рамках мероприятий по противопожарной пропаганде и обучению населения района проинструктированы 12 690 человека, обследовано 650 многоквартирных и частных домов, вручены 9 680 памяток.</w:t>
      </w:r>
    </w:p>
    <w:p w14:paraId="73B0AB93" w14:textId="77777777" w:rsidR="00FB2619" w:rsidRPr="00B77182" w:rsidRDefault="00FB2619" w:rsidP="00680603">
      <w:pPr>
        <w:tabs>
          <w:tab w:val="left" w:pos="1111"/>
          <w:tab w:val="left" w:pos="8728"/>
        </w:tabs>
        <w:spacing w:after="0" w:line="240" w:lineRule="auto"/>
        <w:ind w:firstLine="709"/>
        <w:jc w:val="both"/>
        <w:rPr>
          <w:rFonts w:ascii="Times New Roman" w:hAnsi="Times New Roman"/>
          <w:sz w:val="28"/>
          <w:szCs w:val="28"/>
        </w:rPr>
      </w:pPr>
      <w:r w:rsidRPr="00B77182">
        <w:rPr>
          <w:rFonts w:ascii="Times New Roman" w:hAnsi="Times New Roman"/>
          <w:sz w:val="28"/>
          <w:szCs w:val="28"/>
        </w:rPr>
        <w:t>На базе учебно-консультационных пунктов, а также через средства массовой информации проведено обучение работающего населения – 5 667 человек, неработающего – 2 181 человек.</w:t>
      </w:r>
    </w:p>
    <w:p w14:paraId="5BB30F4D" w14:textId="77777777" w:rsidR="00FB2619" w:rsidRPr="00B77182" w:rsidRDefault="00FB2619" w:rsidP="00680603">
      <w:pPr>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Обучение основам безопасности и защиты Родины (далее – ОБЗР) в общеобразовательных учреждениях Ханты-Мансийского района осуществляется 23 преподавателями ОБЗР. Подготовку (переподготовку) преподавателей ОБЗР осуществляют в УМЦ ГО и ЧС КУ ХМАО – Югры «Центр обеспечения безопасности жизнедеятельности и призыва граждан на военную службу».</w:t>
      </w:r>
    </w:p>
    <w:p w14:paraId="7F5EE232" w14:textId="77777777" w:rsidR="00FB2619" w:rsidRPr="00B77182" w:rsidRDefault="00FB2619" w:rsidP="00680603">
      <w:pPr>
        <w:tabs>
          <w:tab w:val="left" w:pos="1111"/>
          <w:tab w:val="left" w:pos="8728"/>
        </w:tabs>
        <w:spacing w:after="0" w:line="240" w:lineRule="auto"/>
        <w:ind w:firstLine="709"/>
        <w:jc w:val="both"/>
        <w:rPr>
          <w:rFonts w:ascii="Times New Roman" w:hAnsi="Times New Roman"/>
          <w:iCs/>
          <w:sz w:val="28"/>
          <w:szCs w:val="28"/>
        </w:rPr>
      </w:pPr>
      <w:r w:rsidRPr="00B77182">
        <w:rPr>
          <w:rFonts w:ascii="Times New Roman" w:hAnsi="Times New Roman"/>
          <w:iCs/>
          <w:sz w:val="28"/>
          <w:szCs w:val="28"/>
        </w:rPr>
        <w:t>Программа подготовки обучающихся в образовательных учреждениях района в рамках курса ОБЖ и дисциплины «Безопасность жизнедеятельности» реализована в полном объеме с применением дистанционных технологий.</w:t>
      </w:r>
    </w:p>
    <w:p w14:paraId="7618A793" w14:textId="77777777" w:rsidR="00FB2619" w:rsidRPr="00B77182" w:rsidRDefault="00FB2619" w:rsidP="00680603">
      <w:pPr>
        <w:spacing w:after="0" w:line="240" w:lineRule="auto"/>
        <w:ind w:firstLine="708"/>
        <w:jc w:val="both"/>
        <w:outlineLvl w:val="0"/>
        <w:rPr>
          <w:rFonts w:ascii="Times New Roman" w:hAnsi="Times New Roman"/>
          <w:sz w:val="28"/>
          <w:szCs w:val="28"/>
        </w:rPr>
      </w:pPr>
      <w:r w:rsidRPr="00B77182">
        <w:rPr>
          <w:rFonts w:ascii="Times New Roman" w:hAnsi="Times New Roman"/>
          <w:sz w:val="28"/>
          <w:szCs w:val="28"/>
          <w:shd w:val="clear" w:color="auto" w:fill="FFFFFF"/>
        </w:rPr>
        <w:t>В целях совершенствования знаний, умений и навыков органов управления ГО и ЧС, и населения в области защиты от чрезвычайных ситуаций в</w:t>
      </w:r>
      <w:r w:rsidRPr="00B77182">
        <w:rPr>
          <w:rFonts w:ascii="Times New Roman" w:hAnsi="Times New Roman"/>
          <w:sz w:val="28"/>
          <w:szCs w:val="28"/>
        </w:rPr>
        <w:t xml:space="preserve"> соответствии с планом основных мероприятий Ханты-Мансийского района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на 2024 год на территории Ханты-Мансийского района были проведены:</w:t>
      </w:r>
    </w:p>
    <w:p w14:paraId="43961CD6" w14:textId="77777777" w:rsidR="00057194" w:rsidRPr="00057194" w:rsidRDefault="00057194" w:rsidP="00680603">
      <w:pPr>
        <w:spacing w:after="0" w:line="240" w:lineRule="auto"/>
        <w:ind w:firstLine="708"/>
        <w:jc w:val="both"/>
        <w:rPr>
          <w:rFonts w:ascii="Times New Roman" w:hAnsi="Times New Roman"/>
          <w:sz w:val="28"/>
          <w:szCs w:val="28"/>
        </w:rPr>
      </w:pPr>
      <w:r w:rsidRPr="00057194">
        <w:rPr>
          <w:rFonts w:ascii="Times New Roman" w:hAnsi="Times New Roman"/>
          <w:sz w:val="28"/>
          <w:szCs w:val="28"/>
        </w:rPr>
        <w:t>командно-штабные учения по ликвидации чрезвычайных ситуаций природного характера (паводок  и лесные пожары) – 3, привлекалось 84 человека, 18 единиц техники;</w:t>
      </w:r>
    </w:p>
    <w:p w14:paraId="2D9F4C4D" w14:textId="3CF83AF1" w:rsidR="00FB2619" w:rsidRPr="00057194" w:rsidRDefault="00FB2619" w:rsidP="00680603">
      <w:pPr>
        <w:spacing w:after="0" w:line="240" w:lineRule="auto"/>
        <w:ind w:firstLine="708"/>
        <w:jc w:val="both"/>
        <w:rPr>
          <w:rFonts w:ascii="Times New Roman" w:hAnsi="Times New Roman"/>
          <w:sz w:val="28"/>
          <w:szCs w:val="28"/>
        </w:rPr>
      </w:pPr>
      <w:r w:rsidRPr="00057194">
        <w:rPr>
          <w:rFonts w:ascii="Times New Roman" w:hAnsi="Times New Roman"/>
          <w:sz w:val="28"/>
          <w:szCs w:val="28"/>
        </w:rPr>
        <w:t>специальные учения и тренировки по противопожарной защите в ООУ – 1 (в 33 образовательных учреждениях), привлекалось 2 663 человека, 35 единиц техники;</w:t>
      </w:r>
    </w:p>
    <w:p w14:paraId="533EF240" w14:textId="77777777" w:rsidR="00FB2619" w:rsidRPr="00057194" w:rsidRDefault="00FB2619" w:rsidP="00680603">
      <w:pPr>
        <w:spacing w:after="0" w:line="240" w:lineRule="auto"/>
        <w:ind w:firstLine="708"/>
        <w:jc w:val="both"/>
        <w:rPr>
          <w:rFonts w:ascii="Times New Roman" w:hAnsi="Times New Roman"/>
          <w:sz w:val="28"/>
          <w:szCs w:val="28"/>
        </w:rPr>
      </w:pPr>
      <w:r w:rsidRPr="00057194">
        <w:rPr>
          <w:rFonts w:ascii="Times New Roman" w:hAnsi="Times New Roman"/>
          <w:sz w:val="28"/>
          <w:szCs w:val="28"/>
        </w:rPr>
        <w:t>тактико-специальном учении – 8, привлекалось 177 человек, 28 единиц техники;</w:t>
      </w:r>
    </w:p>
    <w:p w14:paraId="30E057A5" w14:textId="77777777" w:rsidR="00FB2619" w:rsidRPr="00057194" w:rsidRDefault="00FB2619" w:rsidP="00680603">
      <w:pPr>
        <w:spacing w:after="0" w:line="240" w:lineRule="auto"/>
        <w:ind w:firstLine="708"/>
        <w:jc w:val="both"/>
        <w:rPr>
          <w:rFonts w:ascii="Times New Roman" w:hAnsi="Times New Roman"/>
          <w:color w:val="FF0000"/>
          <w:sz w:val="28"/>
          <w:szCs w:val="28"/>
        </w:rPr>
      </w:pPr>
      <w:r w:rsidRPr="00057194">
        <w:rPr>
          <w:rFonts w:ascii="Times New Roman" w:hAnsi="Times New Roman"/>
          <w:sz w:val="28"/>
          <w:szCs w:val="28"/>
          <w:shd w:val="clear" w:color="auto" w:fill="FFFFFF"/>
        </w:rPr>
        <w:t>объектовые тренировки – 1, привлекалось 39 человек, 2 единицы техники.</w:t>
      </w:r>
    </w:p>
    <w:p w14:paraId="298F18FA" w14:textId="282BF7C1" w:rsidR="00FB2619" w:rsidRPr="00057194" w:rsidRDefault="00FB2619" w:rsidP="00680603">
      <w:pPr>
        <w:spacing w:after="0" w:line="240" w:lineRule="auto"/>
        <w:ind w:firstLine="709"/>
        <w:jc w:val="both"/>
        <w:rPr>
          <w:rFonts w:ascii="Times New Roman" w:hAnsi="Times New Roman"/>
          <w:sz w:val="28"/>
          <w:szCs w:val="28"/>
        </w:rPr>
      </w:pPr>
      <w:r w:rsidRPr="00057194">
        <w:rPr>
          <w:rFonts w:ascii="Times New Roman" w:hAnsi="Times New Roman"/>
          <w:sz w:val="28"/>
          <w:szCs w:val="28"/>
        </w:rPr>
        <w:t>В соответствии с решением заседания КЧС и ОПБ района от 28</w:t>
      </w:r>
      <w:r w:rsidR="00956F70" w:rsidRPr="00057194">
        <w:rPr>
          <w:rFonts w:ascii="Times New Roman" w:hAnsi="Times New Roman"/>
          <w:sz w:val="28"/>
          <w:szCs w:val="28"/>
        </w:rPr>
        <w:t>.03.</w:t>
      </w:r>
      <w:r w:rsidRPr="00057194">
        <w:rPr>
          <w:rFonts w:ascii="Times New Roman" w:hAnsi="Times New Roman"/>
          <w:sz w:val="28"/>
          <w:szCs w:val="28"/>
        </w:rPr>
        <w:t>2024, во всех сельских поселениях проведены внеплановые тактико-специальные учения по тушению условного пожара в районе объекта защиты в населенных пунктах, расположенного на безводном участке и не обеспеченного наружным источником противопожарного водоснабжения. Всего проведено тактико-специальных учений – 12, привлекалось 278 человек, 62 единицы техники.</w:t>
      </w:r>
    </w:p>
    <w:p w14:paraId="6ACAB8B9" w14:textId="77777777" w:rsidR="00057194" w:rsidRPr="00057194" w:rsidRDefault="00057194" w:rsidP="00680603">
      <w:pPr>
        <w:spacing w:after="0" w:line="240" w:lineRule="auto"/>
        <w:ind w:firstLine="709"/>
        <w:jc w:val="both"/>
        <w:rPr>
          <w:rFonts w:ascii="Times New Roman" w:eastAsia="Times New Roman" w:hAnsi="Times New Roman"/>
          <w:sz w:val="28"/>
          <w:szCs w:val="28"/>
          <w:lang w:eastAsia="ru-RU"/>
        </w:rPr>
      </w:pPr>
      <w:r w:rsidRPr="00057194">
        <w:rPr>
          <w:rFonts w:ascii="Times New Roman" w:hAnsi="Times New Roman"/>
          <w:sz w:val="28"/>
          <w:szCs w:val="28"/>
        </w:rPr>
        <w:t xml:space="preserve">Силы и средства Ханты-Мансийского районного звена ТП РСЧС приняли участие в штабной тренировке по гражданской обороне по теме: </w:t>
      </w:r>
      <w:r w:rsidRPr="00057194">
        <w:rPr>
          <w:rFonts w:ascii="Times New Roman" w:eastAsia="Times New Roman" w:hAnsi="Times New Roman"/>
          <w:sz w:val="28"/>
          <w:szCs w:val="28"/>
          <w:lang w:eastAsia="ru-RU"/>
        </w:rPr>
        <w:t>«Ведение гражданской обороны на территории Российской Федерации в условиях радиационной обстановки» (привлекалось 55 человек, 4 единицы техники (03-04.10.2024).</w:t>
      </w:r>
    </w:p>
    <w:p w14:paraId="4E9703F2" w14:textId="77777777" w:rsidR="00057194" w:rsidRPr="00057194" w:rsidRDefault="00057194" w:rsidP="00680603">
      <w:pPr>
        <w:spacing w:after="0" w:line="240" w:lineRule="auto"/>
        <w:ind w:firstLine="708"/>
        <w:jc w:val="both"/>
        <w:rPr>
          <w:rFonts w:ascii="Times New Roman" w:eastAsia="Times New Roman" w:hAnsi="Times New Roman"/>
          <w:sz w:val="28"/>
          <w:szCs w:val="28"/>
          <w:lang w:eastAsia="ru-RU"/>
        </w:rPr>
      </w:pPr>
      <w:r w:rsidRPr="00057194">
        <w:rPr>
          <w:rFonts w:ascii="Times New Roman" w:eastAsia="Times New Roman" w:hAnsi="Times New Roman"/>
          <w:sz w:val="28"/>
          <w:szCs w:val="28"/>
          <w:lang w:eastAsia="ru-RU"/>
        </w:rPr>
        <w:t xml:space="preserve">В соответствии с приказом Ветеринарной службы Ханты-Мансийского автономного округа – Югры от 15.07.2024 № 23-Пр-111-ОД, органы Администрации Ханты-Мансийского района 2 августа 2024 года приняли участие в организации и проведении на территории сельского поселения Шапша внеплановой командно-штабной тренировки по теме: «Ликвидация ящура в личном подсобном хозяйстве», под руководством статс-секретаря заместителя Министра сельского хозяйства Российской Федерации Увайдова М.И. </w:t>
      </w:r>
    </w:p>
    <w:p w14:paraId="61C31AF6" w14:textId="77777777" w:rsidR="00057194" w:rsidRPr="00057194" w:rsidRDefault="00057194" w:rsidP="00680603">
      <w:pPr>
        <w:spacing w:after="0" w:line="240" w:lineRule="auto"/>
        <w:ind w:firstLine="708"/>
        <w:jc w:val="both"/>
        <w:rPr>
          <w:rFonts w:ascii="Times New Roman" w:eastAsia="Times New Roman" w:hAnsi="Times New Roman"/>
          <w:sz w:val="28"/>
          <w:szCs w:val="28"/>
          <w:lang w:eastAsia="ru-RU"/>
        </w:rPr>
      </w:pPr>
      <w:r w:rsidRPr="00057194">
        <w:rPr>
          <w:rFonts w:ascii="Times New Roman" w:eastAsia="Times New Roman" w:hAnsi="Times New Roman"/>
          <w:sz w:val="28"/>
          <w:szCs w:val="28"/>
          <w:lang w:eastAsia="ru-RU"/>
        </w:rPr>
        <w:t xml:space="preserve">По результатам проведения командно-штабной тренировки, действия КЧС и ОПБ района, а также служб Ханты-Мансийского районного звена ТП РСЧС признаны удовлетворительными. </w:t>
      </w:r>
    </w:p>
    <w:p w14:paraId="14EE3C77" w14:textId="42BB262C" w:rsidR="00057194" w:rsidRPr="00057194" w:rsidRDefault="00057194" w:rsidP="00680603">
      <w:pPr>
        <w:spacing w:after="0" w:line="240" w:lineRule="auto"/>
        <w:ind w:firstLine="708"/>
        <w:jc w:val="both"/>
        <w:rPr>
          <w:rFonts w:ascii="Times New Roman" w:eastAsia="Times New Roman" w:hAnsi="Times New Roman"/>
          <w:sz w:val="28"/>
          <w:szCs w:val="28"/>
          <w:lang w:eastAsia="ru-RU"/>
        </w:rPr>
      </w:pPr>
      <w:r w:rsidRPr="00057194">
        <w:rPr>
          <w:rFonts w:ascii="Times New Roman" w:eastAsia="Times New Roman" w:hAnsi="Times New Roman"/>
          <w:sz w:val="28"/>
          <w:szCs w:val="28"/>
          <w:lang w:eastAsia="ru-RU"/>
        </w:rPr>
        <w:t>Уровень профессиональной компетенции Главы района и организация командно-штабной тренировки получили высокую оценку от директора федерального государственного бюджетного учрежедения «Цент</w:t>
      </w:r>
      <w:r w:rsidR="00AD5AE7">
        <w:rPr>
          <w:rFonts w:ascii="Times New Roman" w:eastAsia="Times New Roman" w:hAnsi="Times New Roman"/>
          <w:sz w:val="28"/>
          <w:szCs w:val="28"/>
          <w:lang w:eastAsia="ru-RU"/>
        </w:rPr>
        <w:t>р</w:t>
      </w:r>
      <w:r w:rsidRPr="00057194">
        <w:rPr>
          <w:rFonts w:ascii="Times New Roman" w:eastAsia="Times New Roman" w:hAnsi="Times New Roman"/>
          <w:sz w:val="28"/>
          <w:szCs w:val="28"/>
          <w:lang w:eastAsia="ru-RU"/>
        </w:rPr>
        <w:t xml:space="preserve"> ветеринарии» Барсукова Ю.И.</w:t>
      </w:r>
    </w:p>
    <w:p w14:paraId="129266B1" w14:textId="77777777" w:rsidR="00057194" w:rsidRPr="00057194" w:rsidRDefault="00057194" w:rsidP="00680603">
      <w:pPr>
        <w:spacing w:after="0" w:line="240" w:lineRule="auto"/>
        <w:ind w:firstLine="708"/>
        <w:jc w:val="both"/>
        <w:rPr>
          <w:rFonts w:ascii="Times New Roman" w:eastAsia="Times New Roman" w:hAnsi="Times New Roman"/>
          <w:sz w:val="28"/>
          <w:szCs w:val="28"/>
          <w:lang w:eastAsia="ru-RU"/>
        </w:rPr>
      </w:pPr>
      <w:r w:rsidRPr="00057194">
        <w:rPr>
          <w:rFonts w:ascii="Times New Roman" w:eastAsia="Times New Roman" w:hAnsi="Times New Roman"/>
          <w:sz w:val="28"/>
          <w:szCs w:val="28"/>
          <w:lang w:eastAsia="ru-RU"/>
        </w:rPr>
        <w:t xml:space="preserve">В адрес Администрации Ханты-Мансийского района поступило письмо Ветеринарной службы Ханты-Мансийского района с благородностью за организацию и участие в командо-штабной тренировке (от 22.08.2024 №23-Исх-4661). </w:t>
      </w:r>
    </w:p>
    <w:p w14:paraId="157A5664" w14:textId="08137407" w:rsidR="00057194" w:rsidRPr="00B77182" w:rsidRDefault="00057194" w:rsidP="00680603">
      <w:pPr>
        <w:spacing w:after="0" w:line="240" w:lineRule="auto"/>
        <w:ind w:firstLine="708"/>
        <w:jc w:val="both"/>
        <w:rPr>
          <w:rFonts w:ascii="Times New Roman" w:eastAsia="Times New Roman" w:hAnsi="Times New Roman"/>
          <w:sz w:val="28"/>
          <w:szCs w:val="28"/>
          <w:lang w:eastAsia="ru-RU"/>
        </w:rPr>
      </w:pPr>
      <w:r w:rsidRPr="00057194">
        <w:rPr>
          <w:rFonts w:ascii="Times New Roman" w:eastAsia="Times New Roman" w:hAnsi="Times New Roman"/>
          <w:sz w:val="28"/>
          <w:szCs w:val="28"/>
          <w:lang w:eastAsia="ru-RU"/>
        </w:rPr>
        <w:t>Разработанные органами Администрации Ханты-Мансийского района учебные документы отмечены с положительной стороны, и впоследствии получили распространение в мун</w:t>
      </w:r>
      <w:r w:rsidR="00AC2373">
        <w:rPr>
          <w:rFonts w:ascii="Times New Roman" w:eastAsia="Times New Roman" w:hAnsi="Times New Roman"/>
          <w:sz w:val="28"/>
          <w:szCs w:val="28"/>
          <w:lang w:eastAsia="ru-RU"/>
        </w:rPr>
        <w:t>иципалитетах автономного округа</w:t>
      </w:r>
      <w:r w:rsidRPr="00057194">
        <w:rPr>
          <w:rFonts w:ascii="Times New Roman" w:eastAsia="Times New Roman" w:hAnsi="Times New Roman"/>
          <w:sz w:val="28"/>
          <w:szCs w:val="28"/>
          <w:lang w:eastAsia="ru-RU"/>
        </w:rPr>
        <w:t xml:space="preserve"> как положительный опыт работы органов местного самоуправления при ликвидации эпизоотического очага ящура.</w:t>
      </w:r>
      <w:r w:rsidRPr="00B77182">
        <w:rPr>
          <w:rFonts w:ascii="Times New Roman" w:eastAsia="Times New Roman" w:hAnsi="Times New Roman"/>
          <w:sz w:val="28"/>
          <w:szCs w:val="28"/>
          <w:lang w:eastAsia="ru-RU"/>
        </w:rPr>
        <w:t xml:space="preserve">  </w:t>
      </w:r>
    </w:p>
    <w:p w14:paraId="188ED9EE" w14:textId="77777777" w:rsidR="00FB2619" w:rsidRPr="00B77182" w:rsidRDefault="00FB2619" w:rsidP="00680603">
      <w:pPr>
        <w:spacing w:after="0" w:line="240" w:lineRule="auto"/>
        <w:ind w:firstLine="708"/>
        <w:jc w:val="both"/>
        <w:rPr>
          <w:rFonts w:ascii="Times New Roman" w:hAnsi="Times New Roman"/>
          <w:sz w:val="28"/>
          <w:szCs w:val="28"/>
        </w:rPr>
      </w:pPr>
      <w:r w:rsidRPr="00B77182">
        <w:rPr>
          <w:rFonts w:ascii="Times New Roman" w:hAnsi="Times New Roman"/>
          <w:sz w:val="28"/>
          <w:szCs w:val="28"/>
        </w:rPr>
        <w:t>В пожароопасный сезон 2024 года Администрацией района во взаимодействии с сельскими поселениями района, заинтересованными исполнительными органами государственной власти реализован комплекс разноплановых мероприятий по профилактике лесных пожаров, защите территорий населенных пунктов от пожаров.</w:t>
      </w:r>
    </w:p>
    <w:p w14:paraId="3B4B3EDA" w14:textId="77777777" w:rsidR="00FB2619" w:rsidRPr="00B77182" w:rsidRDefault="00FB2619" w:rsidP="00680603">
      <w:pPr>
        <w:spacing w:after="0" w:line="240" w:lineRule="auto"/>
        <w:ind w:firstLine="708"/>
        <w:jc w:val="both"/>
        <w:rPr>
          <w:rFonts w:ascii="Times New Roman" w:eastAsia="Times New Roman" w:hAnsi="Times New Roman"/>
          <w:strike/>
          <w:sz w:val="28"/>
          <w:szCs w:val="28"/>
          <w:lang w:eastAsia="ru-RU"/>
        </w:rPr>
      </w:pPr>
      <w:r w:rsidRPr="00B77182">
        <w:rPr>
          <w:rFonts w:ascii="Times New Roman" w:eastAsia="Times New Roman" w:hAnsi="Times New Roman"/>
          <w:sz w:val="28"/>
          <w:szCs w:val="28"/>
          <w:lang w:eastAsia="ru-RU"/>
        </w:rPr>
        <w:t>Приняты нормативно-правовые акты в сфере обеспечения пожарной безопасности в населенных пунктах.</w:t>
      </w:r>
    </w:p>
    <w:p w14:paraId="50B6FE4C" w14:textId="77777777" w:rsidR="00FB2619" w:rsidRPr="00B77182" w:rsidRDefault="00FB2619" w:rsidP="00680603">
      <w:pPr>
        <w:spacing w:after="0" w:line="240" w:lineRule="auto"/>
        <w:ind w:firstLine="708"/>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Территориальным отделом Самаровское лесничество разработан и согласован план тушения лесных пожаров на период пожароопасного сезона 2024 года.</w:t>
      </w:r>
    </w:p>
    <w:p w14:paraId="17467FEE" w14:textId="77777777" w:rsidR="00FB2619" w:rsidRPr="00B77182" w:rsidRDefault="00FB2619" w:rsidP="00680603">
      <w:pPr>
        <w:spacing w:after="0" w:line="240" w:lineRule="auto"/>
        <w:ind w:firstLine="708"/>
        <w:jc w:val="both"/>
        <w:rPr>
          <w:rFonts w:ascii="Times New Roman" w:hAnsi="Times New Roman"/>
          <w:sz w:val="28"/>
          <w:szCs w:val="28"/>
        </w:rPr>
      </w:pPr>
      <w:r w:rsidRPr="00B77182">
        <w:rPr>
          <w:rFonts w:ascii="Times New Roman" w:hAnsi="Times New Roman"/>
          <w:sz w:val="28"/>
          <w:szCs w:val="28"/>
        </w:rPr>
        <w:t>Особый противопожарный режим на межселенной территории Ханты-Мансийского района и территориях сельских поселений вводился два раза:</w:t>
      </w:r>
    </w:p>
    <w:p w14:paraId="06A68A88" w14:textId="2A11470B" w:rsidR="00FB2619" w:rsidRPr="00B77182" w:rsidRDefault="00FB2619" w:rsidP="00680603">
      <w:pPr>
        <w:tabs>
          <w:tab w:val="left" w:pos="9639"/>
          <w:tab w:val="left" w:pos="11520"/>
        </w:tabs>
        <w:spacing w:after="0" w:line="240" w:lineRule="auto"/>
        <w:ind w:firstLine="708"/>
        <w:jc w:val="both"/>
        <w:rPr>
          <w:rFonts w:ascii="Times New Roman" w:hAnsi="Times New Roman"/>
          <w:bCs/>
          <w:sz w:val="28"/>
          <w:szCs w:val="28"/>
        </w:rPr>
      </w:pPr>
      <w:r w:rsidRPr="00B77182">
        <w:rPr>
          <w:rFonts w:ascii="Times New Roman" w:hAnsi="Times New Roman"/>
          <w:bCs/>
          <w:sz w:val="28"/>
          <w:szCs w:val="28"/>
        </w:rPr>
        <w:t>с 28 апреля по 12 мая 2024 года (постановление</w:t>
      </w:r>
      <w:r w:rsidR="00FE6EC3">
        <w:rPr>
          <w:rFonts w:ascii="Times New Roman" w:hAnsi="Times New Roman"/>
          <w:bCs/>
          <w:sz w:val="28"/>
          <w:szCs w:val="28"/>
        </w:rPr>
        <w:t xml:space="preserve"> </w:t>
      </w:r>
      <w:r w:rsidR="000234DB">
        <w:rPr>
          <w:rFonts w:ascii="Times New Roman" w:hAnsi="Times New Roman"/>
          <w:bCs/>
          <w:sz w:val="28"/>
          <w:szCs w:val="28"/>
        </w:rPr>
        <w:t>А</w:t>
      </w:r>
      <w:r w:rsidRPr="00B77182">
        <w:rPr>
          <w:rFonts w:ascii="Times New Roman" w:hAnsi="Times New Roman"/>
          <w:bCs/>
          <w:sz w:val="28"/>
          <w:szCs w:val="28"/>
        </w:rPr>
        <w:t>дминистрации района от 27.04.2024 № 384).</w:t>
      </w:r>
    </w:p>
    <w:p w14:paraId="3E1D384E" w14:textId="529915E1" w:rsidR="00FB2619" w:rsidRPr="00B77182" w:rsidRDefault="00FB2619" w:rsidP="00680603">
      <w:pPr>
        <w:tabs>
          <w:tab w:val="left" w:pos="9639"/>
          <w:tab w:val="left" w:pos="11520"/>
        </w:tabs>
        <w:spacing w:after="0" w:line="240" w:lineRule="auto"/>
        <w:ind w:firstLine="708"/>
        <w:jc w:val="both"/>
        <w:rPr>
          <w:rFonts w:ascii="Times New Roman" w:hAnsi="Times New Roman"/>
          <w:bCs/>
          <w:sz w:val="28"/>
          <w:szCs w:val="28"/>
        </w:rPr>
      </w:pPr>
      <w:r w:rsidRPr="00B77182">
        <w:rPr>
          <w:rFonts w:ascii="Times New Roman" w:hAnsi="Times New Roman"/>
          <w:bCs/>
          <w:sz w:val="28"/>
          <w:szCs w:val="28"/>
        </w:rPr>
        <w:t>с 29 декабря 2024 года по 8 я</w:t>
      </w:r>
      <w:r w:rsidR="00FE6EC3">
        <w:rPr>
          <w:rFonts w:ascii="Times New Roman" w:hAnsi="Times New Roman"/>
          <w:bCs/>
          <w:sz w:val="28"/>
          <w:szCs w:val="28"/>
        </w:rPr>
        <w:t>нваря 2025 года (постановление А</w:t>
      </w:r>
      <w:r w:rsidRPr="00B77182">
        <w:rPr>
          <w:rFonts w:ascii="Times New Roman" w:hAnsi="Times New Roman"/>
          <w:bCs/>
          <w:sz w:val="28"/>
          <w:szCs w:val="28"/>
        </w:rPr>
        <w:t>дминистрации района от 26.12.2024 № 1153).</w:t>
      </w:r>
    </w:p>
    <w:p w14:paraId="0205EB52" w14:textId="77777777" w:rsidR="00FB2619" w:rsidRPr="00B77182" w:rsidRDefault="00FB2619" w:rsidP="00680603">
      <w:pPr>
        <w:tabs>
          <w:tab w:val="left" w:pos="9639"/>
          <w:tab w:val="left" w:pos="11520"/>
        </w:tabs>
        <w:spacing w:after="0" w:line="240" w:lineRule="auto"/>
        <w:ind w:firstLine="708"/>
        <w:jc w:val="both"/>
        <w:rPr>
          <w:rFonts w:ascii="Times New Roman" w:hAnsi="Times New Roman"/>
          <w:sz w:val="28"/>
          <w:szCs w:val="28"/>
        </w:rPr>
      </w:pPr>
      <w:r w:rsidRPr="00B77182">
        <w:rPr>
          <w:rFonts w:ascii="Times New Roman" w:hAnsi="Times New Roman"/>
          <w:sz w:val="28"/>
          <w:szCs w:val="28"/>
        </w:rPr>
        <w:t>В пожароопасный сезон 2024 года (с 26 апреля по 6 октября 2024 года) на территории Ханты-Мансийского района зарегистрировано:</w:t>
      </w:r>
    </w:p>
    <w:p w14:paraId="38215A3E" w14:textId="77777777" w:rsidR="00FB2619" w:rsidRPr="00B77182" w:rsidRDefault="00FB2619" w:rsidP="00680603">
      <w:pPr>
        <w:tabs>
          <w:tab w:val="left" w:pos="9639"/>
          <w:tab w:val="left" w:pos="11520"/>
        </w:tabs>
        <w:spacing w:after="0" w:line="240" w:lineRule="auto"/>
        <w:ind w:firstLine="708"/>
        <w:jc w:val="both"/>
        <w:rPr>
          <w:rFonts w:ascii="Times New Roman" w:hAnsi="Times New Roman"/>
          <w:sz w:val="28"/>
          <w:szCs w:val="28"/>
        </w:rPr>
      </w:pPr>
      <w:r w:rsidRPr="00B77182">
        <w:rPr>
          <w:rFonts w:ascii="Times New Roman" w:hAnsi="Times New Roman"/>
          <w:sz w:val="28"/>
          <w:szCs w:val="28"/>
        </w:rPr>
        <w:t>45 лесных пожаров, 45 ликвидировано;</w:t>
      </w:r>
    </w:p>
    <w:p w14:paraId="728FD1DE" w14:textId="77777777" w:rsidR="00FB2619" w:rsidRPr="00B77182" w:rsidRDefault="00FB2619" w:rsidP="00680603">
      <w:pPr>
        <w:tabs>
          <w:tab w:val="left" w:pos="9639"/>
          <w:tab w:val="left" w:pos="11520"/>
        </w:tabs>
        <w:spacing w:after="0" w:line="240" w:lineRule="auto"/>
        <w:ind w:firstLine="708"/>
        <w:jc w:val="both"/>
        <w:rPr>
          <w:rFonts w:ascii="Times New Roman" w:hAnsi="Times New Roman"/>
          <w:sz w:val="28"/>
          <w:szCs w:val="28"/>
        </w:rPr>
      </w:pPr>
      <w:r w:rsidRPr="00B77182">
        <w:rPr>
          <w:rFonts w:ascii="Times New Roman" w:hAnsi="Times New Roman"/>
          <w:sz w:val="28"/>
          <w:szCs w:val="28"/>
        </w:rPr>
        <w:t>5 ландшафтных пожаров, 5 ликвидировано.</w:t>
      </w:r>
    </w:p>
    <w:p w14:paraId="12731E39" w14:textId="77777777" w:rsidR="00FB2619" w:rsidRPr="00B77182" w:rsidRDefault="00FB2619" w:rsidP="00680603">
      <w:pPr>
        <w:tabs>
          <w:tab w:val="left" w:pos="9639"/>
          <w:tab w:val="left" w:pos="11520"/>
        </w:tabs>
        <w:spacing w:after="0" w:line="240" w:lineRule="auto"/>
        <w:ind w:firstLine="708"/>
        <w:jc w:val="both"/>
        <w:rPr>
          <w:rFonts w:ascii="Times New Roman" w:hAnsi="Times New Roman"/>
          <w:sz w:val="28"/>
          <w:szCs w:val="28"/>
        </w:rPr>
      </w:pPr>
      <w:r w:rsidRPr="00B77182">
        <w:rPr>
          <w:rFonts w:ascii="Times New Roman" w:hAnsi="Times New Roman"/>
          <w:sz w:val="28"/>
          <w:szCs w:val="28"/>
        </w:rPr>
        <w:t xml:space="preserve">Причины лесных пожаров: в 44 случаях причина – от гроз, в 1 – местное население. </w:t>
      </w:r>
    </w:p>
    <w:p w14:paraId="655B2BD3" w14:textId="77777777" w:rsidR="00FB2619" w:rsidRPr="00B77182" w:rsidRDefault="00FB2619" w:rsidP="00680603">
      <w:pPr>
        <w:tabs>
          <w:tab w:val="left" w:pos="9639"/>
          <w:tab w:val="left" w:pos="11520"/>
        </w:tabs>
        <w:spacing w:after="0" w:line="240" w:lineRule="auto"/>
        <w:ind w:firstLine="708"/>
        <w:jc w:val="both"/>
        <w:rPr>
          <w:rFonts w:ascii="Times New Roman" w:hAnsi="Times New Roman"/>
          <w:sz w:val="28"/>
          <w:szCs w:val="28"/>
        </w:rPr>
      </w:pPr>
      <w:r w:rsidRPr="00B77182">
        <w:rPr>
          <w:rFonts w:ascii="Times New Roman" w:hAnsi="Times New Roman"/>
          <w:sz w:val="28"/>
          <w:szCs w:val="28"/>
        </w:rPr>
        <w:t>Причины ландшафтных пожаров: в 5 случаях – местное население.</w:t>
      </w:r>
    </w:p>
    <w:p w14:paraId="75AD238D" w14:textId="77777777" w:rsidR="00FB2619" w:rsidRPr="00B77182" w:rsidRDefault="00FB2619" w:rsidP="00680603">
      <w:pPr>
        <w:tabs>
          <w:tab w:val="left" w:pos="9639"/>
          <w:tab w:val="left" w:pos="11520"/>
        </w:tabs>
        <w:spacing w:after="0" w:line="240" w:lineRule="auto"/>
        <w:ind w:firstLine="708"/>
        <w:jc w:val="both"/>
        <w:rPr>
          <w:rFonts w:ascii="Times New Roman" w:hAnsi="Times New Roman"/>
          <w:sz w:val="28"/>
          <w:szCs w:val="28"/>
        </w:rPr>
      </w:pPr>
      <w:r w:rsidRPr="00B77182">
        <w:rPr>
          <w:rFonts w:ascii="Times New Roman" w:hAnsi="Times New Roman"/>
          <w:sz w:val="28"/>
          <w:szCs w:val="28"/>
        </w:rPr>
        <w:t xml:space="preserve">Общая площадь лесных пожаров – 1 501,8 га, общая площадь ландшафтных пожаров – 73,5 га. </w:t>
      </w:r>
    </w:p>
    <w:p w14:paraId="0E39D9A1" w14:textId="77777777" w:rsidR="00FB2619" w:rsidRPr="00B77182" w:rsidRDefault="00FB2619" w:rsidP="0068060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В период действия особого противопожарного режима органами местного самоуправления Ханты-Мансийского района принимались меры по недопущению лесных пожаров, их перехода на территории населенных пунктов района.</w:t>
      </w:r>
    </w:p>
    <w:p w14:paraId="5C5E9D46" w14:textId="77777777" w:rsidR="00FB2619" w:rsidRPr="00B77182" w:rsidRDefault="00FB2619" w:rsidP="00680603">
      <w:pPr>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С целью обеспечения органов управления РСЧС информацией о складывающейся обстановке по природным пожарам непрерывно осуществлялся ее мониторинг.</w:t>
      </w:r>
    </w:p>
    <w:p w14:paraId="34C47194" w14:textId="77777777" w:rsidR="00FB2619" w:rsidRPr="00B77182" w:rsidRDefault="00FB2619" w:rsidP="00680603">
      <w:pPr>
        <w:suppressAutoHyphens/>
        <w:spacing w:after="0" w:line="240" w:lineRule="auto"/>
        <w:ind w:firstLine="709"/>
        <w:jc w:val="both"/>
        <w:rPr>
          <w:rFonts w:ascii="Times New Roman" w:hAnsi="Times New Roman"/>
          <w:sz w:val="28"/>
          <w:szCs w:val="28"/>
        </w:rPr>
      </w:pPr>
      <w:r w:rsidRPr="00B77182">
        <w:rPr>
          <w:rFonts w:ascii="Times New Roman" w:hAnsi="Times New Roman"/>
          <w:bCs/>
          <w:sz w:val="28"/>
          <w:szCs w:val="28"/>
        </w:rPr>
        <w:t xml:space="preserve">ЕДДС Ханты-Мансийского района подключена к информационной системе дистанционного мониторинга лесных пожаров Федерального агентства лесного хозяйства (ИСДМ – Рослесхоз), системе дистанционного мониторинга лесных пожаров </w:t>
      </w:r>
      <w:r w:rsidRPr="00B77182">
        <w:rPr>
          <w:rFonts w:ascii="Times New Roman" w:hAnsi="Times New Roman"/>
          <w:sz w:val="28"/>
          <w:szCs w:val="28"/>
        </w:rPr>
        <w:t>Ханты-Мансийского автономного округа – Югры.</w:t>
      </w:r>
    </w:p>
    <w:p w14:paraId="6F460ADD" w14:textId="77777777" w:rsidR="00FB2619" w:rsidRPr="00B77182" w:rsidRDefault="00FB2619" w:rsidP="00680603">
      <w:pPr>
        <w:suppressAutoHyphens/>
        <w:spacing w:after="0" w:line="240" w:lineRule="auto"/>
        <w:ind w:firstLine="709"/>
        <w:jc w:val="both"/>
        <w:rPr>
          <w:rFonts w:ascii="Times New Roman" w:eastAsia="Times New Roman" w:hAnsi="Times New Roman"/>
          <w:sz w:val="28"/>
          <w:szCs w:val="28"/>
          <w:shd w:val="clear" w:color="auto" w:fill="FFFFFF"/>
          <w:lang w:eastAsia="ru-RU"/>
        </w:rPr>
      </w:pPr>
      <w:r w:rsidRPr="00B77182">
        <w:rPr>
          <w:rFonts w:ascii="Times New Roman" w:hAnsi="Times New Roman"/>
          <w:sz w:val="28"/>
          <w:szCs w:val="28"/>
          <w:shd w:val="clear" w:color="auto" w:fill="FFFFFF"/>
        </w:rPr>
        <w:t xml:space="preserve">За 2024 год через информационный портал «Термические точки» было получено 404 оперативных справки по термическим точкам, </w:t>
      </w:r>
      <w:r w:rsidRPr="00B77182">
        <w:rPr>
          <w:rFonts w:ascii="Times New Roman" w:eastAsia="Times New Roman" w:hAnsi="Times New Roman"/>
          <w:sz w:val="28"/>
          <w:szCs w:val="28"/>
          <w:shd w:val="clear" w:color="auto" w:fill="FFFFFF"/>
          <w:lang w:eastAsia="ru-RU"/>
        </w:rPr>
        <w:t>из них 17 по учебным</w:t>
      </w:r>
      <w:r w:rsidRPr="00B77182">
        <w:rPr>
          <w:rFonts w:eastAsia="Times New Roman"/>
          <w:lang w:eastAsia="ru-RU"/>
        </w:rPr>
        <w:t xml:space="preserve"> </w:t>
      </w:r>
      <w:r w:rsidRPr="00B77182">
        <w:rPr>
          <w:rFonts w:ascii="Times New Roman" w:eastAsia="Times New Roman" w:hAnsi="Times New Roman"/>
          <w:sz w:val="28"/>
          <w:szCs w:val="28"/>
          <w:shd w:val="clear" w:color="auto" w:fill="FFFFFF"/>
          <w:lang w:eastAsia="ru-RU"/>
        </w:rPr>
        <w:t>термическим точкам.</w:t>
      </w:r>
    </w:p>
    <w:p w14:paraId="6D1BA0CA" w14:textId="5F64A7A4" w:rsidR="00FB2619" w:rsidRPr="00B77182" w:rsidRDefault="00FB2619" w:rsidP="00680603">
      <w:pPr>
        <w:spacing w:after="0" w:line="240" w:lineRule="auto"/>
        <w:ind w:firstLine="709"/>
        <w:jc w:val="both"/>
        <w:rPr>
          <w:rFonts w:ascii="Times New Roman" w:hAnsi="Times New Roman"/>
          <w:kern w:val="24"/>
          <w:sz w:val="28"/>
          <w:szCs w:val="28"/>
        </w:rPr>
      </w:pPr>
      <w:r w:rsidRPr="00B77182">
        <w:rPr>
          <w:rFonts w:ascii="Times New Roman" w:hAnsi="Times New Roman"/>
          <w:kern w:val="24"/>
          <w:sz w:val="28"/>
          <w:szCs w:val="28"/>
        </w:rPr>
        <w:t>Информация о термоточках отрабатывалась с использованием приложения МЧС России «Термоточки» с привлечени</w:t>
      </w:r>
      <w:r w:rsidR="00FE6EC3">
        <w:rPr>
          <w:rFonts w:ascii="Times New Roman" w:hAnsi="Times New Roman"/>
          <w:kern w:val="24"/>
          <w:sz w:val="28"/>
          <w:szCs w:val="28"/>
        </w:rPr>
        <w:t>ем патрульно-маневренных групп А</w:t>
      </w:r>
      <w:r w:rsidRPr="00B77182">
        <w:rPr>
          <w:rFonts w:ascii="Times New Roman" w:hAnsi="Times New Roman"/>
          <w:kern w:val="24"/>
          <w:sz w:val="28"/>
          <w:szCs w:val="28"/>
        </w:rPr>
        <w:t>дминистраций района и сельских поселений.</w:t>
      </w:r>
    </w:p>
    <w:p w14:paraId="57F463C9" w14:textId="456CA78D"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 xml:space="preserve">К </w:t>
      </w:r>
      <w:r w:rsidRPr="00B77182">
        <w:rPr>
          <w:rFonts w:ascii="Times New Roman" w:hAnsi="Times New Roman"/>
          <w:kern w:val="24"/>
          <w:sz w:val="28"/>
          <w:szCs w:val="28"/>
        </w:rPr>
        <w:t>приложению МЧС России «Термоточки» и мобильному приложению «Термоточки»</w:t>
      </w:r>
      <w:r w:rsidR="00FE6EC3">
        <w:rPr>
          <w:rFonts w:ascii="Times New Roman" w:hAnsi="Times New Roman"/>
          <w:kern w:val="24"/>
          <w:sz w:val="28"/>
          <w:szCs w:val="28"/>
        </w:rPr>
        <w:t xml:space="preserve"> подключены 27 должностных лиц А</w:t>
      </w:r>
      <w:r w:rsidRPr="00B77182">
        <w:rPr>
          <w:rFonts w:ascii="Times New Roman" w:hAnsi="Times New Roman"/>
          <w:kern w:val="24"/>
          <w:sz w:val="28"/>
          <w:szCs w:val="28"/>
        </w:rPr>
        <w:t>дминистрации района и сельских поселений (главы, уполномоченные по ГО и ЧС, старосты, персонал ЕДДС Ханты-Мансийского района, руководство МКУ «Управление гражданской защиты»).</w:t>
      </w:r>
    </w:p>
    <w:p w14:paraId="55A50057" w14:textId="39F619DC" w:rsidR="00FB2619" w:rsidRPr="00B77182" w:rsidRDefault="00FB2619" w:rsidP="00680603">
      <w:pPr>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ЕДДС Ханты-Мансийского района предоставлен доступ к системе мониторинга лесных пожаров ПАК «Лесохранитель», позволяющая отслеживать лесопожарную обстановку на территории 13 населенных пунктов Ханты-Мансийского района (с. Нялинское, с. Селиярово, п. Урманный, с. Цингалы, д. Шапша, д. Ягурьях, п. Луговской, с. Кышик, с. Батово</w:t>
      </w:r>
      <w:r w:rsidR="000234DB">
        <w:rPr>
          <w:rFonts w:ascii="Times New Roman" w:eastAsia="Times New Roman" w:hAnsi="Times New Roman"/>
          <w:sz w:val="28"/>
          <w:szCs w:val="28"/>
          <w:lang w:eastAsia="ru-RU"/>
        </w:rPr>
        <w:t>, п. Выкатной, п. Горноправдинск</w:t>
      </w:r>
      <w:r w:rsidRPr="00B77182">
        <w:rPr>
          <w:rFonts w:ascii="Times New Roman" w:eastAsia="Times New Roman" w:hAnsi="Times New Roman"/>
          <w:sz w:val="28"/>
          <w:szCs w:val="28"/>
          <w:lang w:eastAsia="ru-RU"/>
        </w:rPr>
        <w:t xml:space="preserve">, п. Кедровый, </w:t>
      </w:r>
      <w:r w:rsidR="000234DB">
        <w:rPr>
          <w:rFonts w:ascii="Times New Roman" w:eastAsia="Times New Roman" w:hAnsi="Times New Roman"/>
          <w:sz w:val="28"/>
          <w:szCs w:val="28"/>
          <w:lang w:eastAsia="ru-RU"/>
        </w:rPr>
        <w:t xml:space="preserve">д. </w:t>
      </w:r>
      <w:r w:rsidRPr="00B77182">
        <w:rPr>
          <w:rFonts w:ascii="Times New Roman" w:eastAsia="Times New Roman" w:hAnsi="Times New Roman"/>
          <w:sz w:val="28"/>
          <w:szCs w:val="28"/>
          <w:lang w:eastAsia="ru-RU"/>
        </w:rPr>
        <w:t>Ярки).</w:t>
      </w:r>
    </w:p>
    <w:p w14:paraId="360B0025" w14:textId="7D34D8DD" w:rsidR="00FB2619" w:rsidRPr="00B77182" w:rsidRDefault="00FB2619" w:rsidP="00680603">
      <w:pPr>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Вопросы обеспечения пожарной безопасности в лесах и на территориях населенных пунктов в пожароопасный сезон 2024 года рассматривались четы</w:t>
      </w:r>
      <w:r w:rsidR="00FE6EC3">
        <w:rPr>
          <w:rFonts w:ascii="Times New Roman" w:eastAsia="Times New Roman" w:hAnsi="Times New Roman"/>
          <w:sz w:val="28"/>
          <w:szCs w:val="28"/>
          <w:lang w:eastAsia="ru-RU"/>
        </w:rPr>
        <w:t>ре раза на заседании КЧС и ОПБ А</w:t>
      </w:r>
      <w:r w:rsidRPr="00B77182">
        <w:rPr>
          <w:rFonts w:ascii="Times New Roman" w:eastAsia="Times New Roman" w:hAnsi="Times New Roman"/>
          <w:sz w:val="28"/>
          <w:szCs w:val="28"/>
          <w:lang w:eastAsia="ru-RU"/>
        </w:rPr>
        <w:t>дминистрации района (протоколы от 28.03.2024 № 2, от 26.04.2024 № 4, от 19.06.2024 № 19, от 12.12.2024 № 75) и дважды на засе</w:t>
      </w:r>
      <w:r w:rsidR="00FE6EC3">
        <w:rPr>
          <w:rFonts w:ascii="Times New Roman" w:eastAsia="Times New Roman" w:hAnsi="Times New Roman"/>
          <w:sz w:val="28"/>
          <w:szCs w:val="28"/>
          <w:lang w:eastAsia="ru-RU"/>
        </w:rPr>
        <w:t>дании рабочей группы КЧС и ОПБ А</w:t>
      </w:r>
      <w:r w:rsidRPr="00B77182">
        <w:rPr>
          <w:rFonts w:ascii="Times New Roman" w:eastAsia="Times New Roman" w:hAnsi="Times New Roman"/>
          <w:sz w:val="28"/>
          <w:szCs w:val="28"/>
          <w:lang w:eastAsia="ru-RU"/>
        </w:rPr>
        <w:t xml:space="preserve">дминистрации Ханты-Мансийского района (протоколы от 27.06.2024 № 10, 08.11.2024 № 18). </w:t>
      </w:r>
    </w:p>
    <w:p w14:paraId="5F114C8D" w14:textId="77777777" w:rsidR="00FB2619" w:rsidRPr="00B77182" w:rsidRDefault="00FB2619" w:rsidP="00680603">
      <w:pPr>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Тушение лесных пожаров осуществляла служба пожаротушения Ханты-Мансийского авиаотделения численностью 98 человек.</w:t>
      </w:r>
    </w:p>
    <w:p w14:paraId="35B2B782" w14:textId="77777777" w:rsidR="00FB2619" w:rsidRPr="00B77182" w:rsidRDefault="00FB2619" w:rsidP="00680603">
      <w:pPr>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Для мониторинга лесопожарной обстановки в пожароопасный сезон 2023 года использовался самолет Ан-2, для тушения лесных пожаров Ханты-Мансийским авиаотделением использовался вертолет Ми-8 (завозка и вывозка работников пожаротушения к лесному пожару).</w:t>
      </w:r>
    </w:p>
    <w:p w14:paraId="2436BA7D" w14:textId="77777777" w:rsidR="00FB2619" w:rsidRPr="00B77182" w:rsidRDefault="00FB2619" w:rsidP="00680603">
      <w:pPr>
        <w:autoSpaceDE w:val="0"/>
        <w:autoSpaceDN w:val="0"/>
        <w:adjustRightInd w:val="0"/>
        <w:spacing w:after="0" w:line="240" w:lineRule="auto"/>
        <w:ind w:firstLine="709"/>
        <w:jc w:val="both"/>
        <w:outlineLvl w:val="1"/>
        <w:rPr>
          <w:rFonts w:ascii="Times New Roman" w:hAnsi="Times New Roman"/>
          <w:i/>
          <w:sz w:val="28"/>
          <w:szCs w:val="28"/>
        </w:rPr>
      </w:pPr>
      <w:r w:rsidRPr="00B77182">
        <w:rPr>
          <w:rFonts w:ascii="Times New Roman" w:hAnsi="Times New Roman"/>
          <w:sz w:val="28"/>
          <w:szCs w:val="28"/>
        </w:rPr>
        <w:t>Общая группировка сил и средств Ханты-Мансийского районного звена ТП РСЧС на пожароопасный период 2024 года составляла 1 514 человек и 330 единиц техники.</w:t>
      </w:r>
    </w:p>
    <w:p w14:paraId="629D1317" w14:textId="77777777" w:rsidR="00FB2619" w:rsidRPr="00B77182" w:rsidRDefault="00FB2619" w:rsidP="00680603">
      <w:pPr>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Обеспечено взаимодействие с собственниками территорий традиционного природопользования.</w:t>
      </w:r>
    </w:p>
    <w:p w14:paraId="3EF256B6" w14:textId="77777777" w:rsidR="00FB2619" w:rsidRPr="00B77182" w:rsidRDefault="00FB2619" w:rsidP="00680603">
      <w:pPr>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Патрульно-маневренными группами ежедневно осуществлялось патрулирование территории населенных пунктов с целью выявления очагов возгорания на ранней стадии.</w:t>
      </w:r>
    </w:p>
    <w:p w14:paraId="71F55988" w14:textId="77777777" w:rsidR="00FB2619" w:rsidRPr="00B77182" w:rsidRDefault="00FB2619" w:rsidP="00680603">
      <w:pPr>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В период действия особого противопожарного режима проведено информирование граждан о запрете на разведение костров, топку печей, кухонных очагов и котельных установок, проведение пожароопасных работ на определенных участках, об ограничении въезда автотранспортных средств в лесные массивы.</w:t>
      </w:r>
    </w:p>
    <w:p w14:paraId="6C78B94E" w14:textId="5E4AC4C3" w:rsidR="00FB2619" w:rsidRPr="00B77182" w:rsidRDefault="00FE6EC3" w:rsidP="00680603">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 официальном сайте А</w:t>
      </w:r>
      <w:r w:rsidR="00FB2619" w:rsidRPr="00B77182">
        <w:rPr>
          <w:rFonts w:ascii="Times New Roman" w:eastAsia="Times New Roman" w:hAnsi="Times New Roman"/>
          <w:sz w:val="28"/>
          <w:szCs w:val="28"/>
          <w:lang w:eastAsia="ru-RU"/>
        </w:rPr>
        <w:t>дминистрации района и сельских поселений, в социальных сетях «ВКонтакте», «Одноклассники» и мессенджерах («Viber», «WhatsApp» и др.) размещалась информация о складывающейся пожароопасной обстановке и мерах, принимаемых специализированными силами для тушения лесных пожаров, информация о необходимости соблюдения требований пожарной безопасности при нахождении в лесах, о введении особого противопожарного режима.</w:t>
      </w:r>
    </w:p>
    <w:p w14:paraId="6E69CBC3" w14:textId="77777777" w:rsidR="00FB2619" w:rsidRPr="00B77182" w:rsidRDefault="00FB2619" w:rsidP="00680603">
      <w:pPr>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 xml:space="preserve">Проведен инструктаж по требованиям пожарной безопасности, в том числе при нахождении в лесах, с жителями населенных пунктов Ханты-Мансийского района – проинструктировано </w:t>
      </w:r>
      <w:r w:rsidRPr="00B77182">
        <w:rPr>
          <w:rFonts w:ascii="Times New Roman" w:hAnsi="Times New Roman"/>
          <w:sz w:val="28"/>
          <w:szCs w:val="28"/>
          <w:lang w:eastAsia="ru-RU"/>
        </w:rPr>
        <w:t xml:space="preserve">9 528 </w:t>
      </w:r>
      <w:r w:rsidRPr="00B77182">
        <w:rPr>
          <w:rFonts w:ascii="Times New Roman" w:eastAsia="Times New Roman" w:hAnsi="Times New Roman"/>
          <w:sz w:val="28"/>
          <w:szCs w:val="28"/>
          <w:lang w:eastAsia="ru-RU"/>
        </w:rPr>
        <w:t>граждан.</w:t>
      </w:r>
    </w:p>
    <w:p w14:paraId="6BBADD5E" w14:textId="77777777" w:rsidR="00FB2619" w:rsidRPr="00B77182" w:rsidRDefault="00FB2619" w:rsidP="00680603">
      <w:pPr>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Главами сельских поселений района организованы и проведены мероприятия по очистке территорий населенных пунктов от горючих отходов, мусора, сухой травы на площади 1 270 га.</w:t>
      </w:r>
    </w:p>
    <w:p w14:paraId="7ACB3DC8" w14:textId="0AB1E298" w:rsidR="00FB2619" w:rsidRPr="00B77182" w:rsidRDefault="00FB2619" w:rsidP="00680603">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В 17 населенных пунктах, подверженных угрозе лесных пожаров и других ландшафтных (природных) пожаров (с.</w:t>
      </w:r>
      <w:r w:rsidR="00D35B05">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Тюли, п. Горноправдинск, д. Лугофилинская, п. Кедровый, с.</w:t>
      </w:r>
      <w:r w:rsidR="00D35B05">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Елизарово, п. Красноленинский, п. Урманный, с.</w:t>
      </w:r>
      <w:r w:rsidR="00D35B05">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Кышик, д. Ягурьях, с. Нялинское, д. Нялина, п. Пырьях, с. Селиярово, с. Цингалы, д. Чембакчина, д. Шапша, д. Ярки), проведена работа по обустройству минерализованных полос, общей протяженностью около 26 км.</w:t>
      </w:r>
    </w:p>
    <w:p w14:paraId="620E0B61" w14:textId="4D8F080D"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bCs/>
          <w:sz w:val="28"/>
          <w:szCs w:val="28"/>
        </w:rPr>
        <w:t xml:space="preserve">Организована работа </w:t>
      </w:r>
      <w:r w:rsidRPr="00B77182">
        <w:rPr>
          <w:rFonts w:ascii="Times New Roman" w:hAnsi="Times New Roman"/>
          <w:sz w:val="28"/>
          <w:szCs w:val="28"/>
        </w:rPr>
        <w:t xml:space="preserve">27 патрульно-маневренных групп, 2 маневренных и 1 патрульно-контрольной группы, общей численностью 137 человек. </w:t>
      </w:r>
      <w:r w:rsidR="00FE6EC3">
        <w:rPr>
          <w:rFonts w:ascii="Times New Roman" w:hAnsi="Times New Roman"/>
          <w:bCs/>
          <w:sz w:val="28"/>
          <w:szCs w:val="28"/>
        </w:rPr>
        <w:t>Патрульно-маневренной группой А</w:t>
      </w:r>
      <w:r w:rsidRPr="00B77182">
        <w:rPr>
          <w:rFonts w:ascii="Times New Roman" w:hAnsi="Times New Roman"/>
          <w:bCs/>
          <w:sz w:val="28"/>
          <w:szCs w:val="28"/>
        </w:rPr>
        <w:t xml:space="preserve">дминистрации района </w:t>
      </w:r>
      <w:r w:rsidRPr="00B77182">
        <w:rPr>
          <w:rFonts w:ascii="Times New Roman" w:hAnsi="Times New Roman"/>
          <w:sz w:val="28"/>
          <w:szCs w:val="28"/>
        </w:rPr>
        <w:t xml:space="preserve">проводится патрулирование </w:t>
      </w:r>
      <w:r w:rsidRPr="00B77182">
        <w:rPr>
          <w:rFonts w:ascii="Times New Roman" w:hAnsi="Times New Roman"/>
          <w:bCs/>
          <w:sz w:val="28"/>
          <w:szCs w:val="28"/>
        </w:rPr>
        <w:t>мест массового отдыха населения, садоводческих и дачных некоммерческих объединений граждан (17 СОНТ и ДНТ), проинструктировано 572 человека, роздано и размещено на информационных стендах 280 информационных материалов и памяток.</w:t>
      </w:r>
    </w:p>
    <w:p w14:paraId="4FD76D77" w14:textId="77777777" w:rsidR="00FB2619" w:rsidRPr="00B77182" w:rsidRDefault="00FB2619" w:rsidP="00680603">
      <w:pPr>
        <w:spacing w:after="0" w:line="240" w:lineRule="auto"/>
        <w:ind w:firstLine="709"/>
        <w:jc w:val="both"/>
        <w:rPr>
          <w:rFonts w:ascii="Times New Roman" w:hAnsi="Times New Roman"/>
          <w:bCs/>
          <w:sz w:val="28"/>
          <w:szCs w:val="28"/>
        </w:rPr>
      </w:pPr>
      <w:r w:rsidRPr="00B77182">
        <w:rPr>
          <w:rFonts w:ascii="Times New Roman" w:hAnsi="Times New Roman"/>
          <w:bCs/>
          <w:sz w:val="28"/>
          <w:szCs w:val="28"/>
        </w:rPr>
        <w:t>Нарушений требований пожарной безопасности не выявлено, в пожароопасный период 2024 года пожаров и возгораний на территории СОНТ и ДНТ не зарегистрировано.</w:t>
      </w:r>
    </w:p>
    <w:p w14:paraId="168F5748" w14:textId="77777777" w:rsidR="00FB2619" w:rsidRPr="00B77182" w:rsidRDefault="00FB2619" w:rsidP="00680603">
      <w:pPr>
        <w:spacing w:after="0" w:line="240" w:lineRule="auto"/>
        <w:ind w:firstLine="709"/>
        <w:jc w:val="both"/>
        <w:rPr>
          <w:rFonts w:ascii="Times New Roman" w:hAnsi="Times New Roman"/>
          <w:bCs/>
          <w:sz w:val="28"/>
          <w:szCs w:val="28"/>
        </w:rPr>
      </w:pPr>
      <w:r w:rsidRPr="00B77182">
        <w:rPr>
          <w:rFonts w:ascii="Times New Roman" w:hAnsi="Times New Roman"/>
          <w:sz w:val="28"/>
          <w:szCs w:val="28"/>
        </w:rPr>
        <w:t>МБУ ХМР «Досуговый центр «Имитуй» в пожароопасный сезон 2024 года разработаны памятки (правила пожарной безопасности при нахождении в охотничьих угодьях), проведены инструктажи с охотниками о необходимости соблюдения противопожарной безопасности при нахождении в охотничьих угодьях с вручением памяток под подпись в журнале (3 181 человек).</w:t>
      </w:r>
    </w:p>
    <w:p w14:paraId="141431F6" w14:textId="2B525837" w:rsidR="00FB2619" w:rsidRPr="00B77182" w:rsidRDefault="00FB2619" w:rsidP="00680603">
      <w:pPr>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В отчетный период на территории Ханты-Мансийского района отмечен рост количества пожаров на 23,1</w:t>
      </w:r>
      <w:r w:rsidR="00BC0641">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 (с 78 до 60 пожаров). Количество травмированных при пожаре людей снизилось</w:t>
      </w:r>
      <w:r w:rsidR="00BC0641">
        <w:rPr>
          <w:rFonts w:ascii="Times New Roman" w:eastAsia="Times New Roman" w:hAnsi="Times New Roman"/>
          <w:sz w:val="28"/>
          <w:szCs w:val="28"/>
          <w:lang w:eastAsia="ru-RU"/>
        </w:rPr>
        <w:t xml:space="preserve"> в 3 раза (2023 год – 6 человек</w:t>
      </w:r>
      <w:r w:rsidRPr="00B77182">
        <w:rPr>
          <w:rFonts w:ascii="Times New Roman" w:eastAsia="Times New Roman" w:hAnsi="Times New Roman"/>
          <w:sz w:val="28"/>
          <w:szCs w:val="28"/>
          <w:lang w:eastAsia="ru-RU"/>
        </w:rPr>
        <w:t>, 2024 год – 2 человека). Количество погибших также снизилось в 3 раза (2023 год – 3 человека, 2024 год – 0 человек).</w:t>
      </w:r>
    </w:p>
    <w:p w14:paraId="65CD64CF" w14:textId="69356636"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В соответствии с приказом Департамента региональной безопасности Ханты-Мансийского автономного округа – Югры от 11.0</w:t>
      </w:r>
      <w:r w:rsidR="0081384D">
        <w:rPr>
          <w:rFonts w:ascii="Times New Roman" w:hAnsi="Times New Roman"/>
          <w:sz w:val="28"/>
          <w:szCs w:val="28"/>
        </w:rPr>
        <w:t>3</w:t>
      </w:r>
      <w:r w:rsidRPr="00B77182">
        <w:rPr>
          <w:rFonts w:ascii="Times New Roman" w:hAnsi="Times New Roman"/>
          <w:sz w:val="28"/>
          <w:szCs w:val="28"/>
        </w:rPr>
        <w:t>.202</w:t>
      </w:r>
      <w:r w:rsidR="0081384D">
        <w:rPr>
          <w:rFonts w:ascii="Times New Roman" w:hAnsi="Times New Roman"/>
          <w:sz w:val="28"/>
          <w:szCs w:val="28"/>
        </w:rPr>
        <w:t>4</w:t>
      </w:r>
      <w:r w:rsidRPr="00B77182">
        <w:rPr>
          <w:rFonts w:ascii="Times New Roman" w:hAnsi="Times New Roman"/>
          <w:sz w:val="28"/>
          <w:szCs w:val="28"/>
        </w:rPr>
        <w:t xml:space="preserve"> № 3-нп в перечень населенных пунктов, подверженных угрозе лесных и ландшафтных (природных) пожаров, включены все населенные пункты Ханты-Мансийского района, на которые подготовлены соответствующие паспорта.</w:t>
      </w:r>
    </w:p>
    <w:p w14:paraId="13A14D1E" w14:textId="77777777" w:rsidR="00FB2619" w:rsidRPr="00B77182" w:rsidRDefault="00FB2619"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В результате принимаемых мер в пожароопасный период 2023 года угроза населенным пунктам от лесных пожаров отсутствовала, так как переход лесных пожаров на территорию населенных пунктов не допущен.</w:t>
      </w:r>
    </w:p>
    <w:p w14:paraId="2E182B4D" w14:textId="77777777" w:rsidR="00FB2619" w:rsidRPr="00B77182" w:rsidRDefault="00FB2619"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6.49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14:paraId="7041F3AC" w14:textId="77777777"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 xml:space="preserve">В соответствии с требованиями Федерального закона от 26.02.1997 № 31-ФЗ «О мобилизационной подготовке и мобилизации в Российской Федерации», указаниями Управления мобилизационной подготовки Аппарата Губернатора Ханты-Мансийского автономного округа – Югры по организации мобилизационной подготовки муниципального образования, плана основных мероприятий мобилизационной подготовки муниципального образования Ханты-Мансийский район на 2024 год: </w:t>
      </w:r>
    </w:p>
    <w:p w14:paraId="2D2E115C" w14:textId="77777777"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проведены плановые занятия с работниками организаций и учреждений района по организации бронирования граждан, пребывающих в запасе; мобилизационный сбор, учебные тренировки, учения;</w:t>
      </w:r>
    </w:p>
    <w:p w14:paraId="5B5CC445" w14:textId="77777777" w:rsidR="00FB2619" w:rsidRPr="00B77182" w:rsidRDefault="00FB2619" w:rsidP="00680603">
      <w:pPr>
        <w:tabs>
          <w:tab w:val="left" w:pos="709"/>
        </w:tabs>
        <w:spacing w:after="0" w:line="240" w:lineRule="auto"/>
        <w:ind w:firstLine="709"/>
        <w:jc w:val="both"/>
        <w:rPr>
          <w:rFonts w:ascii="Times New Roman" w:hAnsi="Times New Roman"/>
          <w:sz w:val="28"/>
          <w:szCs w:val="28"/>
        </w:rPr>
      </w:pPr>
      <w:r w:rsidRPr="00B77182">
        <w:rPr>
          <w:rFonts w:ascii="Times New Roman" w:hAnsi="Times New Roman"/>
          <w:sz w:val="28"/>
          <w:szCs w:val="28"/>
        </w:rPr>
        <w:t>уточнены документы мобилизационного планирования муниципального образования;</w:t>
      </w:r>
    </w:p>
    <w:p w14:paraId="10E280B5" w14:textId="4BD5F8DD" w:rsidR="00FB2619" w:rsidRPr="00B77182" w:rsidRDefault="00FE6EC3" w:rsidP="00680603">
      <w:pPr>
        <w:spacing w:after="0" w:line="240" w:lineRule="auto"/>
        <w:ind w:firstLine="709"/>
        <w:jc w:val="both"/>
        <w:rPr>
          <w:rFonts w:ascii="Times New Roman" w:hAnsi="Times New Roman"/>
          <w:sz w:val="28"/>
          <w:szCs w:val="28"/>
        </w:rPr>
      </w:pPr>
      <w:r>
        <w:rPr>
          <w:rFonts w:ascii="Times New Roman" w:hAnsi="Times New Roman"/>
          <w:sz w:val="28"/>
          <w:szCs w:val="28"/>
        </w:rPr>
        <w:t>проведено 6 суженных заседаний А</w:t>
      </w:r>
      <w:r w:rsidR="00FB2619" w:rsidRPr="00B77182">
        <w:rPr>
          <w:rFonts w:ascii="Times New Roman" w:hAnsi="Times New Roman"/>
          <w:sz w:val="28"/>
          <w:szCs w:val="28"/>
        </w:rPr>
        <w:t>дминистрации района, в ходе которых принято 6 постановлений, 1 распоряжение.</w:t>
      </w:r>
    </w:p>
    <w:p w14:paraId="5C7059F9" w14:textId="77777777" w:rsidR="00FB2619" w:rsidRPr="00B77182" w:rsidRDefault="00FB2619" w:rsidP="00680603">
      <w:pPr>
        <w:spacing w:after="0" w:line="240" w:lineRule="auto"/>
        <w:ind w:firstLine="709"/>
        <w:jc w:val="both"/>
        <w:rPr>
          <w:rFonts w:ascii="Times New Roman" w:eastAsiaTheme="minorHAnsi" w:hAnsi="Times New Roman"/>
          <w:sz w:val="28"/>
          <w:szCs w:val="28"/>
        </w:rPr>
      </w:pPr>
      <w:r w:rsidRPr="00B77182">
        <w:rPr>
          <w:rFonts w:ascii="Times New Roman" w:eastAsiaTheme="minorHAnsi" w:hAnsi="Times New Roman"/>
          <w:sz w:val="28"/>
          <w:szCs w:val="28"/>
        </w:rPr>
        <w:t>Принимаемые меры позволили в период с 2021 по 2024 годы в полном объеме обеспечить выполнение поставленных задач в вопросах мобилизационной направленности. Критические замечания в данном направлении служебной деятельности в адрес Администрации района не поступали.</w:t>
      </w:r>
    </w:p>
    <w:p w14:paraId="5D388477" w14:textId="77777777" w:rsidR="00FB2619" w:rsidRPr="00B77182" w:rsidRDefault="00FB2619" w:rsidP="00680603">
      <w:pPr>
        <w:spacing w:after="0" w:line="240" w:lineRule="auto"/>
        <w:ind w:firstLine="709"/>
        <w:jc w:val="both"/>
        <w:rPr>
          <w:rFonts w:ascii="Times New Roman" w:eastAsiaTheme="minorHAnsi" w:hAnsi="Times New Roman"/>
          <w:sz w:val="28"/>
          <w:szCs w:val="28"/>
        </w:rPr>
      </w:pPr>
      <w:r w:rsidRPr="00B77182">
        <w:rPr>
          <w:rFonts w:ascii="Times New Roman" w:eastAsiaTheme="minorHAnsi" w:hAnsi="Times New Roman"/>
          <w:sz w:val="28"/>
          <w:szCs w:val="28"/>
        </w:rPr>
        <w:t>Начиная со второго полугодия 2024 года проведение работы по бронированию граждан, пребывающих в запасе, в Ханты-Мансийском районе осуществляется в соответствии с изменениями, предусмотренными:</w:t>
      </w:r>
    </w:p>
    <w:p w14:paraId="5C3EAF5B" w14:textId="77777777" w:rsidR="00FB2619" w:rsidRPr="00B77182" w:rsidRDefault="00FB2619" w:rsidP="00680603">
      <w:pPr>
        <w:spacing w:after="0" w:line="240" w:lineRule="auto"/>
        <w:ind w:firstLine="709"/>
        <w:jc w:val="both"/>
        <w:rPr>
          <w:rFonts w:ascii="Times New Roman" w:eastAsiaTheme="minorHAnsi" w:hAnsi="Times New Roman"/>
          <w:sz w:val="28"/>
          <w:szCs w:val="28"/>
        </w:rPr>
      </w:pPr>
      <w:r w:rsidRPr="00B77182">
        <w:rPr>
          <w:rFonts w:ascii="Times New Roman" w:eastAsiaTheme="minorHAnsi" w:hAnsi="Times New Roman"/>
          <w:sz w:val="28"/>
          <w:szCs w:val="28"/>
        </w:rPr>
        <w:t>- постановлением Правительства РФ от 05.06.2024 № 766, утвердившим Правилами бронирования на период мобилизации и на военное время граждан РФ, пребывающих в запасе ВС РФ, федеральных органов исполнительной власти, имеющих запас, и работающих в органах государственной власти, органах местного самоуправления и организациях;</w:t>
      </w:r>
    </w:p>
    <w:p w14:paraId="6BDA2600" w14:textId="77777777" w:rsidR="00FB2619" w:rsidRPr="00B77182" w:rsidRDefault="00FB2619" w:rsidP="00680603">
      <w:pPr>
        <w:spacing w:after="0" w:line="240" w:lineRule="auto"/>
        <w:ind w:firstLine="709"/>
        <w:jc w:val="both"/>
        <w:rPr>
          <w:rFonts w:ascii="Times New Roman" w:eastAsiaTheme="minorHAnsi" w:hAnsi="Times New Roman"/>
          <w:sz w:val="28"/>
          <w:szCs w:val="28"/>
        </w:rPr>
      </w:pPr>
      <w:r w:rsidRPr="00B77182">
        <w:rPr>
          <w:rFonts w:ascii="Times New Roman" w:eastAsiaTheme="minorHAnsi" w:hAnsi="Times New Roman"/>
          <w:sz w:val="28"/>
          <w:szCs w:val="28"/>
        </w:rPr>
        <w:t xml:space="preserve"> - протоколом от 07.08.2024 № 2-пр-МВК, утвержденным решением Межведомственной комиссии по вопросам бронирования граждан РФ, пребывающих в запасе ВС РФ, федеральных органов исполнительной власти, имеющих запас, и работающих в органах государственной власти, органах местного самоуправления и организациях;</w:t>
      </w:r>
    </w:p>
    <w:p w14:paraId="2AF0B614" w14:textId="0725BBBD" w:rsidR="00FB2619" w:rsidRPr="00B77182" w:rsidRDefault="00FB2619" w:rsidP="00680603">
      <w:pPr>
        <w:spacing w:after="0" w:line="240" w:lineRule="auto"/>
        <w:ind w:firstLine="709"/>
        <w:jc w:val="both"/>
        <w:rPr>
          <w:rFonts w:ascii="Times New Roman" w:eastAsiaTheme="minorHAnsi" w:hAnsi="Times New Roman"/>
          <w:sz w:val="28"/>
          <w:szCs w:val="28"/>
        </w:rPr>
      </w:pPr>
      <w:r w:rsidRPr="00B77182">
        <w:rPr>
          <w:rFonts w:ascii="Times New Roman" w:eastAsiaTheme="minorHAnsi" w:hAnsi="Times New Roman"/>
          <w:sz w:val="28"/>
          <w:szCs w:val="28"/>
        </w:rPr>
        <w:t xml:space="preserve">- информационным письмом Департамента региональной безопасности </w:t>
      </w:r>
      <w:r w:rsidR="00956F70" w:rsidRPr="00B77182">
        <w:rPr>
          <w:rFonts w:ascii="Times New Roman" w:eastAsiaTheme="minorHAnsi" w:hAnsi="Times New Roman"/>
          <w:sz w:val="28"/>
          <w:szCs w:val="28"/>
        </w:rPr>
        <w:t>автономного округа</w:t>
      </w:r>
      <w:r w:rsidRPr="00B77182">
        <w:rPr>
          <w:rFonts w:ascii="Times New Roman" w:eastAsiaTheme="minorHAnsi" w:hAnsi="Times New Roman"/>
          <w:sz w:val="28"/>
          <w:szCs w:val="28"/>
        </w:rPr>
        <w:t xml:space="preserve"> от 31.07.2024.</w:t>
      </w:r>
    </w:p>
    <w:p w14:paraId="6F85DC47" w14:textId="77777777" w:rsidR="00FB2619" w:rsidRPr="00B77182" w:rsidRDefault="00FB2619" w:rsidP="00680603">
      <w:pPr>
        <w:spacing w:after="0" w:line="240" w:lineRule="auto"/>
        <w:ind w:firstLine="709"/>
        <w:jc w:val="both"/>
        <w:rPr>
          <w:rFonts w:ascii="Times New Roman" w:eastAsiaTheme="minorHAnsi" w:hAnsi="Times New Roman"/>
          <w:sz w:val="28"/>
          <w:szCs w:val="28"/>
        </w:rPr>
      </w:pPr>
      <w:r w:rsidRPr="00B77182">
        <w:rPr>
          <w:rFonts w:ascii="Times New Roman" w:eastAsiaTheme="minorHAnsi" w:hAnsi="Times New Roman"/>
          <w:sz w:val="28"/>
          <w:szCs w:val="28"/>
        </w:rPr>
        <w:t>На основании предусмотренных требований в период 2025 года принятие мер организационной направленности, способствующих совершенствованию работы в указанном направлении служебной деятельности, будет продолжено.</w:t>
      </w:r>
    </w:p>
    <w:p w14:paraId="7D6086C7" w14:textId="29349E2F" w:rsidR="00FB2619" w:rsidRPr="00B77182" w:rsidRDefault="00FB2619" w:rsidP="00680603">
      <w:pPr>
        <w:spacing w:after="0" w:line="240" w:lineRule="auto"/>
        <w:ind w:firstLine="709"/>
        <w:jc w:val="both"/>
        <w:rPr>
          <w:rFonts w:ascii="Times New Roman" w:hAnsi="Times New Roman"/>
          <w:color w:val="FF0000"/>
          <w:sz w:val="28"/>
          <w:szCs w:val="28"/>
        </w:rPr>
      </w:pPr>
      <w:r w:rsidRPr="00B77182">
        <w:rPr>
          <w:rFonts w:ascii="Times New Roman" w:hAnsi="Times New Roman"/>
          <w:sz w:val="28"/>
          <w:szCs w:val="28"/>
        </w:rPr>
        <w:t>В течение 2024 года проведено 8 учебно-методических занятий, 8 сборовых мер</w:t>
      </w:r>
      <w:r w:rsidR="00FE6EC3">
        <w:rPr>
          <w:rFonts w:ascii="Times New Roman" w:hAnsi="Times New Roman"/>
          <w:sz w:val="28"/>
          <w:szCs w:val="28"/>
        </w:rPr>
        <w:t>оприятий с работниками органов А</w:t>
      </w:r>
      <w:r w:rsidRPr="00B77182">
        <w:rPr>
          <w:rFonts w:ascii="Times New Roman" w:hAnsi="Times New Roman"/>
          <w:sz w:val="28"/>
          <w:szCs w:val="28"/>
        </w:rPr>
        <w:t>дминистрации, учреждений района, осуществляющими работу в составе специализированных групп, в том числе в направлениях бронирования граждан, пребывающих в запасе, сопровождения документов указанной направленности, содержащих пометку «Для служебного пользования» (количество участников – 87 должностных лиц);</w:t>
      </w:r>
    </w:p>
    <w:p w14:paraId="7B1F6B36" w14:textId="4D28B47A"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принято участие в одном учебно-методическом занятии, одном сборовом мероприятии, проведенных под руководством Военного комиссара по г. Ханты-Мансийск и Ханты-Мансийскому району, с работниками, отвечающими за ведение первичного воинского учета в сельских поселениях района (количество участников – 10 пред</w:t>
      </w:r>
      <w:r w:rsidR="00FE6EC3">
        <w:rPr>
          <w:rFonts w:ascii="Times New Roman" w:hAnsi="Times New Roman"/>
          <w:sz w:val="28"/>
          <w:szCs w:val="28"/>
        </w:rPr>
        <w:t>ставителей А</w:t>
      </w:r>
      <w:r w:rsidRPr="00B77182">
        <w:rPr>
          <w:rFonts w:ascii="Times New Roman" w:hAnsi="Times New Roman"/>
          <w:sz w:val="28"/>
          <w:szCs w:val="28"/>
        </w:rPr>
        <w:t>дминистраций сельских поселений);</w:t>
      </w:r>
    </w:p>
    <w:p w14:paraId="7F60FE9C" w14:textId="409F2419" w:rsidR="00FB2619" w:rsidRPr="00B77182" w:rsidRDefault="00FE6EC3" w:rsidP="00680603">
      <w:pPr>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rPr>
        <w:t xml:space="preserve">проведены в четырех </w:t>
      </w:r>
      <w:r w:rsidR="0081384D">
        <w:rPr>
          <w:rFonts w:ascii="Times New Roman" w:hAnsi="Times New Roman"/>
          <w:sz w:val="28"/>
          <w:szCs w:val="28"/>
        </w:rPr>
        <w:t>а</w:t>
      </w:r>
      <w:r w:rsidR="00FB2619" w:rsidRPr="00B77182">
        <w:rPr>
          <w:rFonts w:ascii="Times New Roman" w:hAnsi="Times New Roman"/>
          <w:sz w:val="28"/>
          <w:szCs w:val="28"/>
        </w:rPr>
        <w:t>дминистрациях сельских поселений комплексные проверки по направлениям:</w:t>
      </w:r>
      <w:r w:rsidR="00FB2619" w:rsidRPr="00B77182">
        <w:rPr>
          <w:rFonts w:ascii="Times New Roman" w:eastAsia="Times New Roman" w:hAnsi="Times New Roman"/>
          <w:bCs/>
          <w:sz w:val="28"/>
          <w:szCs w:val="28"/>
          <w:lang w:eastAsia="ru-RU"/>
        </w:rPr>
        <w:t xml:space="preserve"> организация первичного воинского учета граждан, пребывающих в запасе, подлежащих призыву и правильному расходованию субвенций, выделенных на осуществление воинского учета, во взаимодействии с </w:t>
      </w:r>
      <w:r w:rsidR="00FB2619" w:rsidRPr="00B77182">
        <w:rPr>
          <w:rFonts w:ascii="Times New Roman" w:hAnsi="Times New Roman"/>
          <w:sz w:val="28"/>
          <w:szCs w:val="28"/>
        </w:rPr>
        <w:t>Военным комиссариатом по г. Ханты-Мансийск и Ханты-Мансийскому району. Р</w:t>
      </w:r>
      <w:r w:rsidR="00FB2619" w:rsidRPr="00B77182">
        <w:rPr>
          <w:rFonts w:ascii="Times New Roman" w:eastAsia="Times New Roman" w:hAnsi="Times New Roman"/>
          <w:bCs/>
          <w:sz w:val="28"/>
          <w:szCs w:val="28"/>
          <w:lang w:eastAsia="ru-RU"/>
        </w:rPr>
        <w:t xml:space="preserve">езультаты проведенных проверок отражены в актах, содержащих сведения о выявленных недостатках, сроках их устранений. </w:t>
      </w:r>
      <w:r w:rsidR="00FB2619" w:rsidRPr="00B77182">
        <w:rPr>
          <w:rFonts w:ascii="Times New Roman" w:eastAsia="Times New Roman" w:hAnsi="Times New Roman"/>
          <w:sz w:val="28"/>
          <w:szCs w:val="28"/>
          <w:lang w:eastAsia="ru-RU"/>
        </w:rPr>
        <w:t>Выявленные недоработки устранены в полном объеме;</w:t>
      </w:r>
    </w:p>
    <w:p w14:paraId="47149A96" w14:textId="34389DF0" w:rsidR="00FB2619" w:rsidRPr="00B77182" w:rsidRDefault="00FB2619" w:rsidP="00680603">
      <w:pPr>
        <w:spacing w:after="0" w:line="240" w:lineRule="auto"/>
        <w:ind w:firstLine="709"/>
        <w:contextualSpacing/>
        <w:jc w:val="both"/>
        <w:rPr>
          <w:rFonts w:ascii="Times New Roman" w:eastAsia="Times New Roman" w:hAnsi="Times New Roman"/>
          <w:bCs/>
          <w:sz w:val="28"/>
          <w:szCs w:val="20"/>
          <w:lang w:eastAsia="ru-RU"/>
        </w:rPr>
      </w:pPr>
      <w:r w:rsidRPr="00B77182">
        <w:rPr>
          <w:rFonts w:ascii="Times New Roman" w:hAnsi="Times New Roman"/>
          <w:sz w:val="28"/>
          <w:szCs w:val="28"/>
        </w:rPr>
        <w:t xml:space="preserve">проведены в пяти организациях проверки ведения </w:t>
      </w:r>
      <w:r w:rsidRPr="00B77182">
        <w:rPr>
          <w:rFonts w:ascii="Times New Roman" w:eastAsia="Times New Roman" w:hAnsi="Times New Roman"/>
          <w:bCs/>
          <w:sz w:val="28"/>
          <w:szCs w:val="28"/>
          <w:lang w:eastAsia="ru-RU"/>
        </w:rPr>
        <w:t>воинского учета, включающего соблюдение правильности и полноты бронирования граждан, пребывающих в запасе (</w:t>
      </w:r>
      <w:r w:rsidRPr="00B77182">
        <w:rPr>
          <w:rFonts w:ascii="Times New Roman" w:eastAsia="Times New Roman" w:hAnsi="Times New Roman"/>
          <w:bCs/>
          <w:sz w:val="28"/>
          <w:szCs w:val="20"/>
          <w:lang w:eastAsia="ru-RU"/>
        </w:rPr>
        <w:t>бюджетное учреждение ХМАО – Югры «Ханты-Мансийская районная больница», администрация сельского поселения Горноправдинск, администрация сельского поселения Кышик, контрольно-счетная палата Ханты-Мансийского района, муниципальное казенное учреждение Ханты-Мансийского района «Управление технического обеспечения»</w:t>
      </w:r>
      <w:r w:rsidR="0081384D">
        <w:rPr>
          <w:rFonts w:ascii="Times New Roman" w:eastAsia="Times New Roman" w:hAnsi="Times New Roman"/>
          <w:bCs/>
          <w:sz w:val="28"/>
          <w:szCs w:val="20"/>
          <w:lang w:eastAsia="ru-RU"/>
        </w:rPr>
        <w:t>)</w:t>
      </w:r>
      <w:r w:rsidRPr="00B77182">
        <w:rPr>
          <w:rFonts w:ascii="Times New Roman" w:eastAsia="Times New Roman" w:hAnsi="Times New Roman"/>
          <w:bCs/>
          <w:sz w:val="28"/>
          <w:szCs w:val="20"/>
          <w:lang w:eastAsia="ru-RU"/>
        </w:rPr>
        <w:t xml:space="preserve">. </w:t>
      </w:r>
      <w:r w:rsidRPr="00B77182">
        <w:rPr>
          <w:rFonts w:ascii="Times New Roman" w:hAnsi="Times New Roman"/>
          <w:sz w:val="28"/>
          <w:szCs w:val="28"/>
        </w:rPr>
        <w:t>Р</w:t>
      </w:r>
      <w:r w:rsidRPr="00B77182">
        <w:rPr>
          <w:rFonts w:ascii="Times New Roman" w:eastAsia="Times New Roman" w:hAnsi="Times New Roman"/>
          <w:bCs/>
          <w:sz w:val="28"/>
          <w:szCs w:val="28"/>
          <w:lang w:eastAsia="ru-RU"/>
        </w:rPr>
        <w:t xml:space="preserve">езультаты проведенных проверок отражены в актах, содержащих сведения о выявленных недостатках, сроках их устранений. </w:t>
      </w:r>
      <w:r w:rsidRPr="00B77182">
        <w:rPr>
          <w:rFonts w:ascii="Times New Roman" w:eastAsia="Times New Roman" w:hAnsi="Times New Roman"/>
          <w:sz w:val="28"/>
          <w:szCs w:val="28"/>
          <w:lang w:eastAsia="ru-RU"/>
        </w:rPr>
        <w:t>Выявленные недоработки устранены в полном объеме.</w:t>
      </w:r>
    </w:p>
    <w:p w14:paraId="7C7B4654" w14:textId="1175F713" w:rsidR="00FB2619" w:rsidRPr="00B77182" w:rsidRDefault="00FB2619" w:rsidP="00680603">
      <w:pPr>
        <w:spacing w:after="0" w:line="240" w:lineRule="auto"/>
        <w:ind w:firstLine="709"/>
        <w:jc w:val="both"/>
        <w:rPr>
          <w:rFonts w:ascii="Times New Roman" w:eastAsia="Times New Roman" w:hAnsi="Times New Roman"/>
          <w:bCs/>
          <w:sz w:val="28"/>
          <w:szCs w:val="28"/>
          <w:lang w:eastAsia="ru-RU"/>
        </w:rPr>
      </w:pPr>
      <w:r w:rsidRPr="00B77182">
        <w:rPr>
          <w:rFonts w:ascii="Times New Roman" w:hAnsi="Times New Roman"/>
          <w:sz w:val="28"/>
          <w:szCs w:val="28"/>
        </w:rPr>
        <w:t xml:space="preserve">С участием органов местного самоуправления, организаций, подведомственных </w:t>
      </w:r>
      <w:r w:rsidR="00FE6EC3">
        <w:rPr>
          <w:rFonts w:ascii="Times New Roman" w:eastAsia="Times New Roman" w:hAnsi="Times New Roman"/>
          <w:bCs/>
          <w:sz w:val="28"/>
          <w:szCs w:val="28"/>
          <w:lang w:eastAsia="ru-RU"/>
        </w:rPr>
        <w:t>А</w:t>
      </w:r>
      <w:r w:rsidRPr="00B77182">
        <w:rPr>
          <w:rFonts w:ascii="Times New Roman" w:eastAsia="Times New Roman" w:hAnsi="Times New Roman"/>
          <w:bCs/>
          <w:sz w:val="28"/>
          <w:szCs w:val="28"/>
          <w:lang w:eastAsia="ru-RU"/>
        </w:rPr>
        <w:t xml:space="preserve">дминистрации района, </w:t>
      </w:r>
      <w:r w:rsidR="00EF681E">
        <w:rPr>
          <w:rFonts w:ascii="Times New Roman" w:hAnsi="Times New Roman"/>
          <w:sz w:val="28"/>
          <w:szCs w:val="28"/>
        </w:rPr>
        <w:t>под руководством Г</w:t>
      </w:r>
      <w:r w:rsidRPr="00B77182">
        <w:rPr>
          <w:rFonts w:ascii="Times New Roman" w:hAnsi="Times New Roman"/>
          <w:sz w:val="28"/>
          <w:szCs w:val="28"/>
        </w:rPr>
        <w:t xml:space="preserve">лавы района организовано </w:t>
      </w:r>
      <w:r w:rsidRPr="00B77182">
        <w:rPr>
          <w:rFonts w:ascii="Times New Roman" w:eastAsia="Times New Roman" w:hAnsi="Times New Roman"/>
          <w:bCs/>
          <w:sz w:val="28"/>
          <w:szCs w:val="28"/>
          <w:lang w:eastAsia="ru-RU"/>
        </w:rPr>
        <w:t>п</w:t>
      </w:r>
      <w:r w:rsidRPr="00B77182">
        <w:rPr>
          <w:rFonts w:ascii="Times New Roman" w:hAnsi="Times New Roman"/>
          <w:sz w:val="28"/>
          <w:szCs w:val="28"/>
        </w:rPr>
        <w:t>роведение 14 учебно-тренировочных мероприятий (задействованы 723 должностных лица)</w:t>
      </w:r>
      <w:r w:rsidRPr="00B77182">
        <w:rPr>
          <w:rFonts w:ascii="Times New Roman" w:eastAsia="Times New Roman" w:hAnsi="Times New Roman"/>
          <w:bCs/>
          <w:sz w:val="28"/>
          <w:szCs w:val="28"/>
          <w:lang w:eastAsia="ru-RU"/>
        </w:rPr>
        <w:t>, ориентированных на совершенствование взаимодействия в ходе реализации вопросов мобилизационной направленности.</w:t>
      </w:r>
    </w:p>
    <w:p w14:paraId="2045FC8E" w14:textId="77777777" w:rsidR="00FB2619" w:rsidRPr="00B77182" w:rsidRDefault="00FB2619" w:rsidP="00680603">
      <w:pPr>
        <w:spacing w:after="0" w:line="240" w:lineRule="auto"/>
        <w:ind w:firstLine="709"/>
        <w:jc w:val="both"/>
        <w:rPr>
          <w:rFonts w:ascii="Times New Roman" w:eastAsiaTheme="minorHAnsi" w:hAnsi="Times New Roman"/>
          <w:sz w:val="28"/>
          <w:szCs w:val="28"/>
        </w:rPr>
      </w:pPr>
      <w:r w:rsidRPr="00B77182">
        <w:rPr>
          <w:rFonts w:ascii="Times New Roman" w:eastAsiaTheme="minorHAnsi" w:hAnsi="Times New Roman"/>
          <w:sz w:val="28"/>
          <w:szCs w:val="28"/>
        </w:rPr>
        <w:t xml:space="preserve">Во исполнение указаний </w:t>
      </w:r>
      <w:r w:rsidRPr="00B77182">
        <w:rPr>
          <w:rFonts w:ascii="Times New Roman" w:eastAsia="Times New Roman" w:hAnsi="Times New Roman"/>
          <w:bCs/>
          <w:sz w:val="28"/>
          <w:szCs w:val="28"/>
          <w:lang w:eastAsia="ru-RU"/>
        </w:rPr>
        <w:t>Губернатора</w:t>
      </w:r>
      <w:r w:rsidRPr="00B77182">
        <w:rPr>
          <w:rFonts w:ascii="Times New Roman" w:eastAsiaTheme="minorHAnsi" w:hAnsi="Times New Roman"/>
          <w:sz w:val="28"/>
          <w:szCs w:val="28"/>
        </w:rPr>
        <w:t xml:space="preserve"> организовано проведение 8 тренировок по отработке порядка действий при получении сигналов оповещения, задействовано 186 должностных лиц.</w:t>
      </w:r>
    </w:p>
    <w:p w14:paraId="37F686C3" w14:textId="0334CB58" w:rsidR="00FB2619" w:rsidRPr="00B77182" w:rsidRDefault="00FB2619" w:rsidP="00680603">
      <w:pPr>
        <w:spacing w:after="0" w:line="240" w:lineRule="auto"/>
        <w:ind w:firstLine="709"/>
        <w:jc w:val="both"/>
        <w:rPr>
          <w:rFonts w:ascii="Times New Roman" w:eastAsiaTheme="minorHAnsi" w:hAnsi="Times New Roman"/>
          <w:bCs/>
          <w:sz w:val="28"/>
          <w:szCs w:val="28"/>
        </w:rPr>
      </w:pPr>
      <w:r w:rsidRPr="00B77182">
        <w:rPr>
          <w:rFonts w:ascii="Times New Roman" w:eastAsiaTheme="minorHAnsi" w:hAnsi="Times New Roman"/>
          <w:sz w:val="28"/>
          <w:szCs w:val="28"/>
        </w:rPr>
        <w:t>Проведено 8 учебно-практических мероприятий с задействованием уполномоченных представителей органов, учреждений Администрации района, администраций сельских поселений района, организовано проведение 8 тренировок по своевременной отработке подготовке, выдачи документов, предоставления требуемых сведений</w:t>
      </w:r>
      <w:r w:rsidRPr="00B77182">
        <w:rPr>
          <w:rFonts w:ascii="Times New Roman" w:eastAsiaTheme="minorHAnsi" w:hAnsi="Times New Roman"/>
          <w:bCs/>
          <w:sz w:val="28"/>
          <w:szCs w:val="28"/>
        </w:rPr>
        <w:t xml:space="preserve">. </w:t>
      </w:r>
      <w:r w:rsidRPr="00B77182">
        <w:rPr>
          <w:rFonts w:ascii="Times New Roman" w:eastAsiaTheme="minorHAnsi" w:hAnsi="Times New Roman"/>
          <w:sz w:val="28"/>
          <w:szCs w:val="28"/>
        </w:rPr>
        <w:t>Количество задействованных должностных лиц составило 670 чел</w:t>
      </w:r>
      <w:r w:rsidR="00BC0641">
        <w:rPr>
          <w:rFonts w:ascii="Times New Roman" w:eastAsiaTheme="minorHAnsi" w:hAnsi="Times New Roman"/>
          <w:sz w:val="28"/>
          <w:szCs w:val="28"/>
        </w:rPr>
        <w:t>овек</w:t>
      </w:r>
      <w:r w:rsidRPr="00B77182">
        <w:rPr>
          <w:rFonts w:ascii="Times New Roman" w:eastAsiaTheme="minorHAnsi" w:hAnsi="Times New Roman"/>
          <w:sz w:val="28"/>
          <w:szCs w:val="28"/>
        </w:rPr>
        <w:t>.</w:t>
      </w:r>
      <w:r w:rsidRPr="00B77182">
        <w:rPr>
          <w:rFonts w:ascii="Times New Roman" w:eastAsiaTheme="minorHAnsi" w:hAnsi="Times New Roman"/>
          <w:bCs/>
          <w:sz w:val="28"/>
          <w:szCs w:val="28"/>
        </w:rPr>
        <w:t xml:space="preserve"> </w:t>
      </w:r>
      <w:r w:rsidRPr="00B77182">
        <w:rPr>
          <w:rFonts w:ascii="Times New Roman" w:eastAsiaTheme="minorHAnsi" w:hAnsi="Times New Roman"/>
          <w:sz w:val="28"/>
          <w:szCs w:val="28"/>
        </w:rPr>
        <w:t>Задачи, поставленные в ходе проводимых учебно-практических мероприятий, выполнены в полном объеме. Отчетные сведения в уполномоченные органы предоставлены с соблюдением установленных сроков.</w:t>
      </w:r>
    </w:p>
    <w:p w14:paraId="079CC301" w14:textId="77777777" w:rsidR="00FB2619" w:rsidRPr="00B77182" w:rsidRDefault="00FB2619" w:rsidP="00680603">
      <w:pPr>
        <w:spacing w:after="0" w:line="240" w:lineRule="auto"/>
        <w:ind w:firstLine="709"/>
        <w:jc w:val="both"/>
        <w:rPr>
          <w:rFonts w:ascii="Times New Roman" w:eastAsiaTheme="minorHAnsi" w:hAnsi="Times New Roman"/>
          <w:sz w:val="28"/>
          <w:szCs w:val="28"/>
        </w:rPr>
      </w:pPr>
      <w:r w:rsidRPr="00B77182">
        <w:rPr>
          <w:rFonts w:ascii="Times New Roman" w:eastAsiaTheme="minorHAnsi" w:hAnsi="Times New Roman"/>
          <w:sz w:val="28"/>
          <w:szCs w:val="28"/>
        </w:rPr>
        <w:t xml:space="preserve">По итогам проверки, проведенной в январе 2024 года уполномоченным составом комиссии Управления мобилизационной подготовки Департамента региональной безопасности ХМАО – Югры, служебная деятельность органов местного самоуправления муниципального образования Ханты-Мансийский район признана – готовой к выполнению поставленных задач в вопросах мобилизационной направленности. </w:t>
      </w:r>
    </w:p>
    <w:p w14:paraId="23F1C0E0" w14:textId="77777777" w:rsidR="00FB2619" w:rsidRPr="00B77182" w:rsidRDefault="00FB2619" w:rsidP="00680603">
      <w:pPr>
        <w:spacing w:after="0" w:line="240" w:lineRule="auto"/>
        <w:ind w:firstLine="709"/>
        <w:jc w:val="both"/>
        <w:rPr>
          <w:rFonts w:ascii="Times New Roman" w:eastAsiaTheme="minorHAnsi" w:hAnsi="Times New Roman"/>
          <w:sz w:val="28"/>
          <w:szCs w:val="28"/>
        </w:rPr>
      </w:pPr>
      <w:r w:rsidRPr="00B77182">
        <w:rPr>
          <w:rFonts w:ascii="Times New Roman" w:eastAsiaTheme="minorHAnsi" w:hAnsi="Times New Roman"/>
          <w:sz w:val="28"/>
          <w:szCs w:val="28"/>
        </w:rPr>
        <w:t xml:space="preserve">В мае 2024 года проведена мобилизационная тренировка </w:t>
      </w:r>
      <w:r w:rsidRPr="00B77182">
        <w:rPr>
          <w:rFonts w:ascii="Times New Roman" w:eastAsia="Times New Roman" w:hAnsi="Times New Roman"/>
          <w:bCs/>
          <w:sz w:val="28"/>
          <w:szCs w:val="28"/>
          <w:lang w:eastAsia="ru-RU"/>
        </w:rPr>
        <w:t xml:space="preserve">под руководством Губернатора </w:t>
      </w:r>
      <w:r w:rsidRPr="00B77182">
        <w:rPr>
          <w:rFonts w:ascii="Times New Roman" w:eastAsiaTheme="minorHAnsi" w:hAnsi="Times New Roman"/>
          <w:sz w:val="28"/>
          <w:szCs w:val="28"/>
        </w:rPr>
        <w:t>ХМАО – Югры. Принимаемыми мерами организационной направленности, в ходе реализации практических мероприятий цели проводимой тренировки достигнуты, поставленные задачи выполнены в полном объеме.</w:t>
      </w:r>
    </w:p>
    <w:p w14:paraId="0C811E1B" w14:textId="1B69A2AC"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 xml:space="preserve">Задачи, поставленные в ходе проводимых учебно-тренировочных мероприятий, выполнены в полном объеме. </w:t>
      </w:r>
      <w:r w:rsidRPr="00B77182">
        <w:rPr>
          <w:rFonts w:ascii="Times New Roman" w:eastAsia="Times New Roman" w:hAnsi="Times New Roman"/>
          <w:bCs/>
          <w:sz w:val="28"/>
          <w:szCs w:val="28"/>
          <w:lang w:eastAsia="ru-RU"/>
        </w:rPr>
        <w:t xml:space="preserve">Отчет о проделанной работе по мобилизационной подготовке в муниципальном образовании Ханты-Мансийский район за 2024 год направлен в адрес </w:t>
      </w:r>
      <w:r w:rsidRPr="00B77182">
        <w:rPr>
          <w:rFonts w:ascii="Times New Roman" w:hAnsi="Times New Roman"/>
          <w:sz w:val="28"/>
          <w:szCs w:val="28"/>
        </w:rPr>
        <w:t>уполномоченного должностного лица Аппарата Губернатора Ханты-Мансийского автономного округа – Югры в установленный срок.</w:t>
      </w:r>
    </w:p>
    <w:p w14:paraId="506CA549" w14:textId="77777777" w:rsidR="00FB2619" w:rsidRPr="00B77182" w:rsidRDefault="00FB2619"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6.50. Осуществление мероприятий по обеспечению безопасности людей на водных объектах, охране их жизни и здоровья.</w:t>
      </w:r>
    </w:p>
    <w:p w14:paraId="730DB330" w14:textId="3E9260B3"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В 2024 году на водных объектах Ханты-Мансийского района</w:t>
      </w:r>
      <w:r w:rsidR="00BC0641">
        <w:rPr>
          <w:rFonts w:ascii="Times New Roman" w:hAnsi="Times New Roman"/>
          <w:sz w:val="28"/>
          <w:szCs w:val="28"/>
        </w:rPr>
        <w:t xml:space="preserve"> погиб 1 человек, снижение на 8</w:t>
      </w:r>
      <w:r w:rsidRPr="00B77182">
        <w:rPr>
          <w:rFonts w:ascii="Times New Roman" w:hAnsi="Times New Roman"/>
          <w:sz w:val="28"/>
          <w:szCs w:val="28"/>
        </w:rPr>
        <w:t>0</w:t>
      </w:r>
      <w:r w:rsidR="00BC0641">
        <w:rPr>
          <w:rFonts w:ascii="Times New Roman" w:hAnsi="Times New Roman"/>
          <w:sz w:val="28"/>
          <w:szCs w:val="28"/>
        </w:rPr>
        <w:t xml:space="preserve"> </w:t>
      </w:r>
      <w:r w:rsidRPr="00B77182">
        <w:rPr>
          <w:rFonts w:ascii="Times New Roman" w:hAnsi="Times New Roman"/>
          <w:sz w:val="28"/>
          <w:szCs w:val="28"/>
        </w:rPr>
        <w:t xml:space="preserve">% (2023 год – 5 человек). </w:t>
      </w:r>
    </w:p>
    <w:p w14:paraId="6FA03830" w14:textId="77777777"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Основными причинами гибели людей на водных объектах в результате несчастных случаев являются несоблюдение гражданами правил безопасности в процессе занятий туризмом, охотой, рыбалкой.</w:t>
      </w:r>
    </w:p>
    <w:p w14:paraId="70987E19" w14:textId="77777777"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В 2024 году на водных объектах Ханты-Мансийского района не допущено происшествий на ледовых переправах, наплавных мостах, не зарегистрировано аварий с участием маломерных судов.</w:t>
      </w:r>
    </w:p>
    <w:p w14:paraId="252A7E3E" w14:textId="77777777"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Вопросы обеспечения безопасности людей на водных объектах дважды рассматривались на заседании комиссии по предупреждению, ликвидации чрезвычайных ситуаций и обеспечению пожарной безопасности Администрации района (19 июня и 1 октября 2024 года).</w:t>
      </w:r>
    </w:p>
    <w:p w14:paraId="6A39DF6C" w14:textId="77777777"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 xml:space="preserve">Во исполнение решений КЧС и ОПБ Ханты-Мансийского автономного округа – Югры в период с 1 ноября 2023 года до начала паводка 2024 года проводился Комплекс мероприятий по безопасности на водных объектах Ханты-Мансийского автономного округа – Югры в зимний период 2023 – 2024 годов. </w:t>
      </w:r>
    </w:p>
    <w:p w14:paraId="493D1657" w14:textId="3EB6C5D9" w:rsidR="00FB2619" w:rsidRPr="00B77182" w:rsidRDefault="00FB2619" w:rsidP="00680603">
      <w:pPr>
        <w:tabs>
          <w:tab w:val="num" w:pos="426"/>
        </w:tabs>
        <w:spacing w:after="0" w:line="240" w:lineRule="auto"/>
        <w:ind w:firstLine="709"/>
        <w:jc w:val="both"/>
        <w:rPr>
          <w:rFonts w:ascii="Times New Roman" w:hAnsi="Times New Roman"/>
          <w:sz w:val="28"/>
          <w:szCs w:val="28"/>
        </w:rPr>
      </w:pPr>
      <w:r w:rsidRPr="00B77182">
        <w:rPr>
          <w:rFonts w:ascii="Times New Roman" w:hAnsi="Times New Roman"/>
          <w:sz w:val="28"/>
          <w:szCs w:val="28"/>
        </w:rPr>
        <w:t>Вопрос о</w:t>
      </w:r>
      <w:r w:rsidRPr="00B77182">
        <w:rPr>
          <w:rFonts w:ascii="Times New Roman" w:hAnsi="Times New Roman"/>
          <w:bCs/>
          <w:sz w:val="28"/>
          <w:szCs w:val="28"/>
        </w:rPr>
        <w:t xml:space="preserve"> проведении комплекса мероприятий, направленных на обеспечение безопасности жизни людей, снижение несчастных случаев и гибели людей на водных объектах в зимний период 2023 </w:t>
      </w:r>
      <w:r w:rsidRPr="00B77182">
        <w:rPr>
          <w:rFonts w:ascii="Times New Roman" w:hAnsi="Times New Roman"/>
          <w:sz w:val="28"/>
          <w:szCs w:val="28"/>
        </w:rPr>
        <w:t xml:space="preserve">– </w:t>
      </w:r>
      <w:r w:rsidRPr="00B77182">
        <w:rPr>
          <w:rFonts w:ascii="Times New Roman" w:hAnsi="Times New Roman"/>
          <w:bCs/>
          <w:sz w:val="28"/>
          <w:szCs w:val="28"/>
        </w:rPr>
        <w:t xml:space="preserve">2024 годов в период проведения Месячника безопасности на водных </w:t>
      </w:r>
      <w:r w:rsidRPr="00B77182">
        <w:rPr>
          <w:rFonts w:ascii="Times New Roman" w:hAnsi="Times New Roman"/>
          <w:sz w:val="28"/>
          <w:szCs w:val="28"/>
        </w:rPr>
        <w:t>объектах рассмотрен на заседании комиссии по предупреждению и ликвидации чрезвычайных ситуаций и обе</w:t>
      </w:r>
      <w:r w:rsidR="00FE6EC3">
        <w:rPr>
          <w:rFonts w:ascii="Times New Roman" w:hAnsi="Times New Roman"/>
          <w:sz w:val="28"/>
          <w:szCs w:val="28"/>
        </w:rPr>
        <w:t>спечению пожарной безопасности А</w:t>
      </w:r>
      <w:r w:rsidRPr="00B77182">
        <w:rPr>
          <w:rFonts w:ascii="Times New Roman" w:hAnsi="Times New Roman"/>
          <w:sz w:val="28"/>
          <w:szCs w:val="28"/>
        </w:rPr>
        <w:t>дминистрации района (протокол № 5 от 26.09.2023).</w:t>
      </w:r>
    </w:p>
    <w:p w14:paraId="478ED4DB" w14:textId="2F3C8BD2"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Для подготовки населения к действиям при угрозе или возникновении наводнения на страницах газеты «</w:t>
      </w:r>
      <w:r w:rsidR="00FE6EC3">
        <w:rPr>
          <w:rFonts w:ascii="Times New Roman" w:hAnsi="Times New Roman"/>
          <w:sz w:val="28"/>
          <w:szCs w:val="28"/>
        </w:rPr>
        <w:t>Наш район» и официальном сайте А</w:t>
      </w:r>
      <w:r w:rsidRPr="00B77182">
        <w:rPr>
          <w:rFonts w:ascii="Times New Roman" w:hAnsi="Times New Roman"/>
          <w:sz w:val="28"/>
          <w:szCs w:val="28"/>
        </w:rPr>
        <w:t>дминистрации района неоднократно размещались Памятки по мерам безопасности на водных объектах в осенне-зимний период.</w:t>
      </w:r>
    </w:p>
    <w:p w14:paraId="4D88B9D0" w14:textId="77777777"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Распоряжениями о проведении месячника безопасности людей на водных объектах утверждены планы мероприятий на период проведения месячника во всех сельских поселениях района.</w:t>
      </w:r>
    </w:p>
    <w:p w14:paraId="114D3BC1" w14:textId="77777777"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Согласно утвержденным планам в сельских поселениях района проведены следующие мероприятия:</w:t>
      </w:r>
    </w:p>
    <w:p w14:paraId="5AFA10C3" w14:textId="77777777"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заседания КЧС по выработке мероприятий обеспечения безопасности людей на водных объектах в зимний период и в период проведения месячника безопасности, изданы распоряжения о проведении месячника безопасности на водных объектах, утверждены планы мероприятий на период проведения месячника;</w:t>
      </w:r>
    </w:p>
    <w:p w14:paraId="4661E4C7" w14:textId="77777777"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приняты правовые акты по предотвращению несчастных случаев на льду, по обеспечению мер безопасности при пользовании ледовыми переправами;</w:t>
      </w:r>
    </w:p>
    <w:p w14:paraId="34927B43" w14:textId="229B1BA9"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на берегах водоемов установлены аншлаги (57 шт</w:t>
      </w:r>
      <w:r w:rsidR="00BC0641">
        <w:rPr>
          <w:rFonts w:ascii="Times New Roman" w:hAnsi="Times New Roman"/>
          <w:sz w:val="28"/>
          <w:szCs w:val="28"/>
        </w:rPr>
        <w:t>ук</w:t>
      </w:r>
      <w:r w:rsidRPr="00B77182">
        <w:rPr>
          <w:rFonts w:ascii="Times New Roman" w:hAnsi="Times New Roman"/>
          <w:sz w:val="28"/>
          <w:szCs w:val="28"/>
        </w:rPr>
        <w:t>) с информацией о запрете выезда автотранспорта и выхода людей на лед, усилен контроль, с целью недопущения несанкционированного выезда транспорта и выхода людей на водоемы, ледовые переправы с привлечение участковых уполномоченных полиции, членов добровольной народной дружины;</w:t>
      </w:r>
    </w:p>
    <w:p w14:paraId="728F926D" w14:textId="77777777"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рабочие совещания с руководителями учреждений и организаций сельских поселений по вопросу обеспечения безопасности людей на водных объектах в границах сельских поселений на период ледостава и ледохода;</w:t>
      </w:r>
    </w:p>
    <w:p w14:paraId="08F15EAE" w14:textId="77777777"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жители населенных пунктов района проинформированы о закрытии ледовых переправ, информация о закрытии ледовых переправ и обстановке на реках доводится до граждан путем размещения на информационных стендах населенных пунктов, проведением инструктажей руководителями учреждений, предприятий, а также с помощью информационных листовок;</w:t>
      </w:r>
    </w:p>
    <w:p w14:paraId="2EC9EF16" w14:textId="77777777"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оперативная информация ежедневно доводится до жителей муниципальных образований района через ЕДДС района;</w:t>
      </w:r>
    </w:p>
    <w:p w14:paraId="13E5E979" w14:textId="77777777"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для выполнения работ по обеспечению безопасности во время ледохода силы и средства приведены в готовность;</w:t>
      </w:r>
    </w:p>
    <w:p w14:paraId="763A8F8F" w14:textId="77777777"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организованы подвижные группы наблюдения (68 групп, общей численностью 131 человек) за ледовой обстановкой с целью оказания необходимой экстренной помощи людям, попавшим в сложную ситуацию;</w:t>
      </w:r>
    </w:p>
    <w:p w14:paraId="3FA26187" w14:textId="77777777"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патрулирование, мониторинг ледовой обстановки на водоемах района;</w:t>
      </w:r>
    </w:p>
    <w:p w14:paraId="53844631" w14:textId="25977EB6"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разъяснительная и профилактическая работа среди населения с привлечением сотрудников Ханты-Мансийс</w:t>
      </w:r>
      <w:r w:rsidR="00806DB9">
        <w:rPr>
          <w:rFonts w:ascii="Times New Roman" w:hAnsi="Times New Roman"/>
          <w:sz w:val="28"/>
          <w:szCs w:val="28"/>
        </w:rPr>
        <w:t>кого отделения ГИМС. Проведено</w:t>
      </w:r>
      <w:r w:rsidRPr="00B77182">
        <w:rPr>
          <w:rFonts w:ascii="Times New Roman" w:hAnsi="Times New Roman"/>
          <w:sz w:val="28"/>
          <w:szCs w:val="28"/>
        </w:rPr>
        <w:t xml:space="preserve"> 1 700 профилактических бесед, охвачено населения 10 864 человека;</w:t>
      </w:r>
    </w:p>
    <w:p w14:paraId="1485B0F4" w14:textId="77777777"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в местах массового выхода на лед проводились профилактические мероприятия с доведением до населения правил поведения людей на водных объектах в зимний период. Охвачено 23 места возможного выхода людей и выезда техники на лед.</w:t>
      </w:r>
    </w:p>
    <w:p w14:paraId="67E22A60" w14:textId="77777777" w:rsidR="00FB2619" w:rsidRPr="00B77182" w:rsidRDefault="00FB2619" w:rsidP="00680603">
      <w:pPr>
        <w:autoSpaceDE w:val="0"/>
        <w:autoSpaceDN w:val="0"/>
        <w:adjustRightInd w:val="0"/>
        <w:spacing w:after="0" w:line="240" w:lineRule="auto"/>
        <w:ind w:firstLine="709"/>
        <w:jc w:val="both"/>
        <w:rPr>
          <w:rFonts w:ascii="Times New Roman" w:hAnsi="Times New Roman"/>
          <w:bCs/>
          <w:sz w:val="28"/>
          <w:szCs w:val="28"/>
        </w:rPr>
      </w:pPr>
      <w:r w:rsidRPr="00B77182">
        <w:rPr>
          <w:rFonts w:ascii="Times New Roman" w:hAnsi="Times New Roman"/>
          <w:sz w:val="28"/>
          <w:szCs w:val="28"/>
        </w:rPr>
        <w:t xml:space="preserve">В целях обеспечения безопасности людей на водных объектах в осенне-зимний период </w:t>
      </w:r>
      <w:r w:rsidRPr="00B77182">
        <w:rPr>
          <w:rFonts w:ascii="Times New Roman" w:hAnsi="Times New Roman"/>
          <w:bCs/>
          <w:sz w:val="28"/>
          <w:szCs w:val="28"/>
        </w:rPr>
        <w:t>в образовательных учреждениях района проведены следующие мероприятия:</w:t>
      </w:r>
    </w:p>
    <w:p w14:paraId="6A808561" w14:textId="77777777" w:rsidR="00FB2619" w:rsidRPr="00B77182" w:rsidRDefault="00FB2619"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разъяснительная работа с участниками образовательного процесса с привлечением работников Ханты-Мансийского инспекторского подразделения ФКУ «Центр ГИМС МЧС России по Ханты-Мансийскому автономному округу – Югре»;</w:t>
      </w:r>
    </w:p>
    <w:p w14:paraId="5F89D8A4" w14:textId="77777777" w:rsidR="00FB2619" w:rsidRPr="00B77182" w:rsidRDefault="00FB2619"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родительские собрания, игровые занятия по разъяснению правил поведения на водных объектах в осенне-зимний период, опасности передвижения по тонкому льду водоемов с акцентом внимания родителей (законных представителей) и педагогов на контроль за детьми и подростками, в том числе в свободное от занятий время;</w:t>
      </w:r>
    </w:p>
    <w:p w14:paraId="4648F5D4" w14:textId="77777777" w:rsidR="00FB2619" w:rsidRPr="00B77182" w:rsidRDefault="00FB2619" w:rsidP="00680603">
      <w:pPr>
        <w:tabs>
          <w:tab w:val="left" w:pos="1134"/>
        </w:tabs>
        <w:spacing w:after="0" w:line="240" w:lineRule="auto"/>
        <w:ind w:firstLine="709"/>
        <w:jc w:val="both"/>
        <w:rPr>
          <w:rFonts w:ascii="Times New Roman" w:hAnsi="Times New Roman"/>
          <w:sz w:val="28"/>
          <w:szCs w:val="28"/>
        </w:rPr>
      </w:pPr>
      <w:r w:rsidRPr="00B77182">
        <w:rPr>
          <w:rFonts w:ascii="Times New Roman" w:hAnsi="Times New Roman"/>
          <w:sz w:val="28"/>
          <w:szCs w:val="28"/>
        </w:rPr>
        <w:t>организована деятельность родительских патрулей вблизи водоемов;</w:t>
      </w:r>
    </w:p>
    <w:p w14:paraId="780B8F38" w14:textId="77777777" w:rsidR="00FB2619" w:rsidRPr="00B77182" w:rsidRDefault="00FB2619" w:rsidP="00680603">
      <w:pPr>
        <w:tabs>
          <w:tab w:val="left" w:pos="0"/>
          <w:tab w:val="left" w:pos="1276"/>
        </w:tabs>
        <w:suppressAutoHyphens/>
        <w:spacing w:after="0" w:line="240" w:lineRule="auto"/>
        <w:ind w:firstLine="709"/>
        <w:jc w:val="both"/>
        <w:rPr>
          <w:rFonts w:ascii="Times New Roman" w:hAnsi="Times New Roman"/>
          <w:sz w:val="28"/>
          <w:szCs w:val="28"/>
        </w:rPr>
      </w:pPr>
      <w:r w:rsidRPr="00B77182">
        <w:rPr>
          <w:rFonts w:ascii="Times New Roman" w:hAnsi="Times New Roman"/>
          <w:sz w:val="28"/>
          <w:szCs w:val="28"/>
        </w:rPr>
        <w:t>инструктажи и ознакомления участников образовательного процесса, родителей (законных представителей) с памятками по безопасности на водных объектах в осенне-зимний период под подпись.</w:t>
      </w:r>
    </w:p>
    <w:p w14:paraId="6E8242F0" w14:textId="77777777" w:rsidR="00FB2619" w:rsidRPr="00B77182" w:rsidRDefault="00FB2619"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 xml:space="preserve">Всего опубликовано 1 604 выступлений и публикаций в СМИ, в том числе в сети </w:t>
      </w:r>
      <w:r w:rsidRPr="00B77182">
        <w:rPr>
          <w:rFonts w:ascii="Times New Roman" w:hAnsi="Times New Roman"/>
          <w:sz w:val="28"/>
          <w:szCs w:val="28"/>
          <w:lang w:val="en-US"/>
        </w:rPr>
        <w:t>Internet</w:t>
      </w:r>
      <w:r w:rsidRPr="00B77182">
        <w:rPr>
          <w:rFonts w:ascii="Times New Roman" w:hAnsi="Times New Roman"/>
          <w:sz w:val="28"/>
          <w:szCs w:val="28"/>
        </w:rPr>
        <w:t xml:space="preserve"> – 1 458, газете «Наш район» – 146.</w:t>
      </w:r>
    </w:p>
    <w:p w14:paraId="164EEB19" w14:textId="77777777"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Традиционные Крещенские купания в 2024 году в связи с погодными условиями не проводились. Информация доводилась до населения, в том числе через средства массовой информации.</w:t>
      </w:r>
    </w:p>
    <w:p w14:paraId="6C9DE5F0" w14:textId="77777777"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Не допущены действия несанкционированных ледовых переправ, происшествий и гибели людей на ледовых переправах и местах традиционного выхода людей на лед.</w:t>
      </w:r>
    </w:p>
    <w:p w14:paraId="008B0973" w14:textId="77777777"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Чрезвычайных происшествий на водных объектах Ханты-Мансийского района в зимний период 2023 – 2024 годов не зарегистрировано.</w:t>
      </w:r>
    </w:p>
    <w:p w14:paraId="70F62B8F" w14:textId="7342DF08" w:rsidR="00FB2619" w:rsidRPr="00B77182" w:rsidRDefault="00FB2619" w:rsidP="00680603">
      <w:pPr>
        <w:autoSpaceDE w:val="0"/>
        <w:autoSpaceDN w:val="0"/>
        <w:adjustRightInd w:val="0"/>
        <w:spacing w:after="0" w:line="240" w:lineRule="auto"/>
        <w:ind w:firstLine="709"/>
        <w:jc w:val="both"/>
        <w:rPr>
          <w:rFonts w:ascii="Times New Roman" w:hAnsi="Times New Roman"/>
          <w:sz w:val="28"/>
          <w:szCs w:val="28"/>
          <w:lang w:eastAsia="ar-SA"/>
        </w:rPr>
      </w:pPr>
      <w:r w:rsidRPr="00B77182">
        <w:rPr>
          <w:rFonts w:ascii="Times New Roman" w:hAnsi="Times New Roman"/>
          <w:sz w:val="28"/>
          <w:szCs w:val="28"/>
          <w:lang w:eastAsia="ar-SA"/>
        </w:rPr>
        <w:t xml:space="preserve">В населенных пунктах Ханты-Мансийского района была организована работа 61 патрульной </w:t>
      </w:r>
      <w:r w:rsidR="00BC0641">
        <w:rPr>
          <w:rFonts w:ascii="Times New Roman" w:hAnsi="Times New Roman"/>
          <w:sz w:val="28"/>
          <w:szCs w:val="28"/>
          <w:lang w:eastAsia="ar-SA"/>
        </w:rPr>
        <w:t>группы в количестве 131 человек</w:t>
      </w:r>
      <w:r w:rsidRPr="00B77182">
        <w:rPr>
          <w:rFonts w:ascii="Times New Roman" w:hAnsi="Times New Roman"/>
          <w:sz w:val="28"/>
          <w:szCs w:val="28"/>
          <w:lang w:eastAsia="ar-SA"/>
        </w:rPr>
        <w:t>, обеспечивающих контроль за соблюдением запрета купания на водоемах.</w:t>
      </w:r>
    </w:p>
    <w:p w14:paraId="2EF2024A" w14:textId="422C2D5D" w:rsidR="00FB2619" w:rsidRPr="00B77182" w:rsidRDefault="00FB2619" w:rsidP="00680603">
      <w:pPr>
        <w:spacing w:after="0" w:line="240" w:lineRule="auto"/>
        <w:ind w:firstLine="709"/>
        <w:jc w:val="both"/>
        <w:rPr>
          <w:rFonts w:ascii="Times New Roman" w:eastAsia="Times New Roman" w:hAnsi="Times New Roman"/>
          <w:sz w:val="28"/>
          <w:szCs w:val="28"/>
          <w:lang w:eastAsia="ru-RU"/>
        </w:rPr>
      </w:pPr>
      <w:r w:rsidRPr="00B77182">
        <w:rPr>
          <w:rFonts w:ascii="Times New Roman" w:hAnsi="Times New Roman"/>
          <w:sz w:val="28"/>
          <w:szCs w:val="28"/>
        </w:rPr>
        <w:t>В целях снижения рисков несчастных случаев, связанных с гибелью людей на водных объектах в летний период 2024 года, реализовывался комплекс мероприятий по обеспечению безопасности людей на водных объектах в период с 1 июня по 31 августа 2024 года.</w:t>
      </w:r>
      <w:r w:rsidR="00BC0641">
        <w:rPr>
          <w:rFonts w:ascii="Times New Roman" w:eastAsia="Times New Roman" w:hAnsi="Times New Roman"/>
          <w:sz w:val="28"/>
          <w:szCs w:val="28"/>
          <w:lang w:eastAsia="ar-SA"/>
        </w:rPr>
        <w:t xml:space="preserve"> Проведено 1 253 патрулирования</w:t>
      </w:r>
      <w:r w:rsidRPr="00B77182">
        <w:rPr>
          <w:rFonts w:ascii="Times New Roman" w:eastAsia="Times New Roman" w:hAnsi="Times New Roman"/>
          <w:sz w:val="28"/>
          <w:szCs w:val="28"/>
          <w:lang w:eastAsia="ar-SA"/>
        </w:rPr>
        <w:t xml:space="preserve">, 1 406 рейдов, в ходе которых до населения доводилась информация о запрете купания на водоемах путем вручения памяток и разъяснительной работы, проведено 1 734 профилактические беседы, проинструктировано 4 280 человек. </w:t>
      </w:r>
      <w:r w:rsidRPr="00B77182">
        <w:rPr>
          <w:rFonts w:ascii="Times New Roman" w:eastAsia="Times New Roman" w:hAnsi="Times New Roman"/>
          <w:sz w:val="28"/>
          <w:szCs w:val="28"/>
          <w:lang w:eastAsia="ru-RU"/>
        </w:rPr>
        <w:t>Выставлено 3 спасательных поста.</w:t>
      </w:r>
      <w:r w:rsidRPr="00B77182">
        <w:rPr>
          <w:rFonts w:eastAsia="Times New Roman"/>
          <w:lang w:eastAsia="ru-RU"/>
        </w:rPr>
        <w:t xml:space="preserve"> </w:t>
      </w:r>
      <w:r w:rsidRPr="00B77182">
        <w:rPr>
          <w:rFonts w:ascii="Times New Roman" w:eastAsia="Times New Roman" w:hAnsi="Times New Roman"/>
          <w:sz w:val="28"/>
          <w:szCs w:val="28"/>
          <w:lang w:eastAsia="ru-RU"/>
        </w:rPr>
        <w:t>В местах опасных для купания размещены запрещающие и предупреждающие знаки в количестве 70 единиц.</w:t>
      </w:r>
    </w:p>
    <w:p w14:paraId="154EA122" w14:textId="33D526F9" w:rsidR="00FB2619" w:rsidRPr="00B77182" w:rsidRDefault="00FB2619" w:rsidP="00680603">
      <w:pPr>
        <w:autoSpaceDE w:val="0"/>
        <w:autoSpaceDN w:val="0"/>
        <w:adjustRightInd w:val="0"/>
        <w:spacing w:after="0" w:line="240" w:lineRule="auto"/>
        <w:ind w:firstLine="708"/>
        <w:jc w:val="both"/>
        <w:rPr>
          <w:rFonts w:ascii="Times New Roman" w:hAnsi="Times New Roman"/>
          <w:color w:val="000000"/>
          <w:sz w:val="28"/>
          <w:szCs w:val="28"/>
          <w:lang w:eastAsia="ar-SA"/>
        </w:rPr>
      </w:pPr>
      <w:r w:rsidRPr="00B77182">
        <w:rPr>
          <w:rFonts w:ascii="Times New Roman" w:hAnsi="Times New Roman"/>
          <w:color w:val="000000"/>
          <w:sz w:val="28"/>
          <w:szCs w:val="28"/>
          <w:lang w:eastAsia="ar-SA"/>
        </w:rPr>
        <w:t>Информирование населения по безопасности людей на водных объектах, проводилось также путем опубликования информационных материалов на сайте Администрации Ханты-Мансийского района, в социальных сетях в «Одноклассники», «ВКонтакте», в мессенджерах «Viber», «W</w:t>
      </w:r>
      <w:r w:rsidRPr="00B77182">
        <w:rPr>
          <w:rFonts w:ascii="Times New Roman" w:hAnsi="Times New Roman"/>
          <w:color w:val="000000"/>
          <w:sz w:val="28"/>
          <w:szCs w:val="28"/>
          <w:lang w:val="en-US" w:eastAsia="ar-SA"/>
        </w:rPr>
        <w:t>h</w:t>
      </w:r>
      <w:r w:rsidRPr="00B77182">
        <w:rPr>
          <w:rFonts w:ascii="Times New Roman" w:hAnsi="Times New Roman"/>
          <w:color w:val="000000"/>
          <w:sz w:val="28"/>
          <w:szCs w:val="28"/>
          <w:lang w:eastAsia="ar-SA"/>
        </w:rPr>
        <w:t>atsApp», в газете «Наш район». Всего размещено 899 информационных материалов, в том числе в печати - 44, в сети Интернет – 855.</w:t>
      </w:r>
    </w:p>
    <w:p w14:paraId="04885D70" w14:textId="77777777" w:rsidR="00FB2619" w:rsidRPr="00B77182" w:rsidRDefault="00FB2619" w:rsidP="0068060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Кроме того, информация была размещена на официальных сайтах и «бегущей строке» администраций сельских поселений, информационных стендах в населенных пунктах, а также информирование населения проводилось путем распространения памяток в ходе подворовых обходов.</w:t>
      </w:r>
    </w:p>
    <w:p w14:paraId="7E753B1F" w14:textId="77777777" w:rsidR="00FB2619" w:rsidRPr="00B77182" w:rsidRDefault="00FB2619"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С целью снижения гибели и травматизма несовершеннолетних на водных объектах в весенне-летний период 2024 года в образовательных организациях проведены следующие мероприятия:</w:t>
      </w:r>
    </w:p>
    <w:p w14:paraId="7269FF42" w14:textId="77777777" w:rsidR="00FB2619" w:rsidRPr="00B77182" w:rsidRDefault="00FB2619" w:rsidP="00680603">
      <w:pPr>
        <w:autoSpaceDE w:val="0"/>
        <w:autoSpaceDN w:val="0"/>
        <w:adjustRightInd w:val="0"/>
        <w:spacing w:after="0" w:line="240" w:lineRule="auto"/>
        <w:ind w:firstLine="709"/>
        <w:jc w:val="both"/>
        <w:rPr>
          <w:rFonts w:ascii="Times New Roman" w:eastAsiaTheme="minorEastAsia" w:hAnsi="Times New Roman"/>
          <w:color w:val="000000"/>
          <w:sz w:val="28"/>
          <w:szCs w:val="28"/>
        </w:rPr>
      </w:pPr>
      <w:r w:rsidRPr="00B77182">
        <w:rPr>
          <w:rFonts w:ascii="Times New Roman" w:eastAsiaTheme="minorEastAsia" w:hAnsi="Times New Roman"/>
          <w:color w:val="000000"/>
          <w:sz w:val="28"/>
          <w:szCs w:val="28"/>
        </w:rPr>
        <w:t xml:space="preserve">профилактические беседы </w:t>
      </w:r>
      <w:r w:rsidRPr="00B77182">
        <w:rPr>
          <w:rFonts w:ascii="Times New Roman" w:hAnsi="Times New Roman"/>
          <w:sz w:val="28"/>
          <w:szCs w:val="28"/>
        </w:rPr>
        <w:t>с несовершеннолетними обучающимися, с родителями (законными представителями)</w:t>
      </w:r>
      <w:r w:rsidRPr="00B77182">
        <w:rPr>
          <w:rFonts w:ascii="Times New Roman" w:eastAsiaTheme="minorEastAsia" w:hAnsi="Times New Roman"/>
          <w:color w:val="000000"/>
          <w:sz w:val="28"/>
          <w:szCs w:val="28"/>
        </w:rPr>
        <w:t xml:space="preserve"> о правилах безопасного поведения на водных объектах, а также </w:t>
      </w:r>
      <w:r w:rsidRPr="00B77182">
        <w:rPr>
          <w:rFonts w:ascii="Times New Roman" w:hAnsi="Times New Roman"/>
          <w:sz w:val="28"/>
          <w:szCs w:val="28"/>
        </w:rPr>
        <w:t>о недопустимости нахождения несовершеннолетних без присмотра взрослых вблизи водоемов</w:t>
      </w:r>
      <w:r w:rsidRPr="00B77182">
        <w:rPr>
          <w:rFonts w:ascii="Times New Roman" w:eastAsiaTheme="minorEastAsia" w:hAnsi="Times New Roman"/>
          <w:color w:val="000000"/>
          <w:sz w:val="28"/>
          <w:szCs w:val="28"/>
        </w:rPr>
        <w:t>, о формировании навыков поведения несовершеннолетних при возникновении чрезвычайных происшествий;</w:t>
      </w:r>
    </w:p>
    <w:p w14:paraId="67726F80" w14:textId="2AD6A009" w:rsidR="00FB2619" w:rsidRPr="00B77182" w:rsidRDefault="00FB2619" w:rsidP="00680603">
      <w:pPr>
        <w:autoSpaceDE w:val="0"/>
        <w:autoSpaceDN w:val="0"/>
        <w:adjustRightInd w:val="0"/>
        <w:spacing w:after="0" w:line="240" w:lineRule="auto"/>
        <w:ind w:firstLine="709"/>
        <w:jc w:val="both"/>
        <w:rPr>
          <w:rFonts w:ascii="Times New Roman" w:eastAsiaTheme="minorEastAsia" w:hAnsi="Times New Roman"/>
          <w:color w:val="000000"/>
          <w:sz w:val="28"/>
          <w:szCs w:val="28"/>
        </w:rPr>
      </w:pPr>
      <w:r w:rsidRPr="00B77182">
        <w:rPr>
          <w:rFonts w:ascii="Times New Roman" w:eastAsiaTheme="minorEastAsia" w:hAnsi="Times New Roman"/>
          <w:color w:val="000000"/>
          <w:sz w:val="28"/>
          <w:szCs w:val="28"/>
        </w:rPr>
        <w:t xml:space="preserve">классные часы на тему: «Безопасность на водных объектах», «Каникулы БЕЗопасности» (охват несовершеннолетних обучающихся </w:t>
      </w:r>
      <w:r w:rsidR="00BC0641">
        <w:rPr>
          <w:rFonts w:ascii="Times New Roman" w:eastAsiaTheme="minorEastAsia" w:hAnsi="Times New Roman"/>
          <w:color w:val="000000"/>
          <w:sz w:val="28"/>
          <w:szCs w:val="28"/>
        </w:rPr>
        <w:t>–</w:t>
      </w:r>
      <w:r w:rsidRPr="00B77182">
        <w:rPr>
          <w:rFonts w:ascii="Times New Roman" w:eastAsiaTheme="minorEastAsia" w:hAnsi="Times New Roman"/>
          <w:color w:val="000000"/>
          <w:sz w:val="28"/>
          <w:szCs w:val="28"/>
        </w:rPr>
        <w:t xml:space="preserve"> 2</w:t>
      </w:r>
      <w:r w:rsidR="00BC0641">
        <w:rPr>
          <w:rFonts w:ascii="Times New Roman" w:eastAsiaTheme="minorEastAsia" w:hAnsi="Times New Roman"/>
          <w:color w:val="000000"/>
          <w:sz w:val="28"/>
          <w:szCs w:val="28"/>
        </w:rPr>
        <w:t xml:space="preserve"> </w:t>
      </w:r>
      <w:r w:rsidRPr="00B77182">
        <w:rPr>
          <w:rFonts w:ascii="Times New Roman" w:eastAsiaTheme="minorEastAsia" w:hAnsi="Times New Roman"/>
          <w:color w:val="000000"/>
          <w:sz w:val="28"/>
          <w:szCs w:val="28"/>
        </w:rPr>
        <w:t>072 человека).</w:t>
      </w:r>
    </w:p>
    <w:p w14:paraId="2C2C6A54" w14:textId="77777777" w:rsidR="00FB2619" w:rsidRPr="00B77182" w:rsidRDefault="00FB2619" w:rsidP="00680603">
      <w:pPr>
        <w:tabs>
          <w:tab w:val="num" w:pos="426"/>
        </w:tabs>
        <w:spacing w:after="0" w:line="240" w:lineRule="auto"/>
        <w:ind w:firstLine="709"/>
        <w:jc w:val="both"/>
        <w:rPr>
          <w:rFonts w:ascii="Times New Roman" w:eastAsiaTheme="minorEastAsia" w:hAnsi="Times New Roman"/>
          <w:sz w:val="28"/>
          <w:szCs w:val="28"/>
          <w:lang w:eastAsia="ru-RU"/>
        </w:rPr>
      </w:pPr>
      <w:r w:rsidRPr="00B77182">
        <w:rPr>
          <w:rFonts w:ascii="Times New Roman" w:eastAsiaTheme="minorEastAsia" w:hAnsi="Times New Roman"/>
          <w:sz w:val="28"/>
          <w:szCs w:val="28"/>
          <w:lang w:eastAsia="ru-RU"/>
        </w:rPr>
        <w:t>В детских оздоровительных лагерях с дневным пребыванием детей на базе образовательных организаций Ханты-Мансийского района, а также в трудовых отрядах проведено 215 занятий с охватом 7 374 человека по разъяснению правил поведения на водных объектах в летний период и опасности купания в запрещенных местах.</w:t>
      </w:r>
    </w:p>
    <w:p w14:paraId="3EF7D06A" w14:textId="77777777" w:rsidR="00FB2619" w:rsidRPr="00B77182" w:rsidRDefault="00FB2619"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eastAsiaTheme="minorEastAsia" w:hAnsi="Times New Roman"/>
          <w:color w:val="000000"/>
          <w:sz w:val="28"/>
          <w:szCs w:val="28"/>
        </w:rPr>
        <w:t>Также, в период с 01.06.2024 по 31.08.2024 организовано участие несовершеннолетних в межведомственной акции «Дети. Лето. Безопасность» на территории Ханты-Мансийского района согласно Плана мероприятий, утвержденного постановлением муниципальной комиссии по делам несовершеннолетних и защите их прав в Ханты-Мансийском районе от 15.05.2024 № 53.</w:t>
      </w:r>
    </w:p>
    <w:p w14:paraId="44033951" w14:textId="77777777" w:rsidR="00FB2619" w:rsidRPr="00B77182" w:rsidRDefault="00FB2619" w:rsidP="00680603">
      <w:pPr>
        <w:spacing w:after="0" w:line="240" w:lineRule="auto"/>
        <w:ind w:firstLine="709"/>
        <w:jc w:val="both"/>
        <w:rPr>
          <w:rFonts w:ascii="Times New Roman" w:hAnsi="Times New Roman"/>
          <w:bCs/>
          <w:sz w:val="28"/>
          <w:szCs w:val="28"/>
        </w:rPr>
      </w:pPr>
      <w:r w:rsidRPr="00B77182">
        <w:rPr>
          <w:rFonts w:ascii="Times New Roman" w:hAnsi="Times New Roman"/>
          <w:bCs/>
          <w:sz w:val="28"/>
          <w:szCs w:val="28"/>
        </w:rPr>
        <w:t>Муниципальной комиссией по делам несовершеннолетних и защите их прав в Ханты-Мансийском районе в период с 1 июня по 31 августа 2023 года на территории Ханты-Мансийского района проведена межведомственная акция «Дети. Лето. Безопасность!», а также принято участие в профилактических мероприятиях по обеспечению безопасности людей на водных объектах.</w:t>
      </w:r>
    </w:p>
    <w:p w14:paraId="4ABAA4DA" w14:textId="77777777" w:rsidR="00FB2619" w:rsidRPr="00B77182" w:rsidRDefault="00FB2619" w:rsidP="00680603">
      <w:pPr>
        <w:spacing w:after="0" w:line="240" w:lineRule="auto"/>
        <w:ind w:firstLine="709"/>
        <w:jc w:val="both"/>
        <w:rPr>
          <w:rFonts w:ascii="Times New Roman" w:hAnsi="Times New Roman"/>
          <w:bCs/>
          <w:sz w:val="28"/>
          <w:szCs w:val="28"/>
        </w:rPr>
      </w:pPr>
      <w:r w:rsidRPr="00B77182">
        <w:rPr>
          <w:rFonts w:ascii="Times New Roman" w:hAnsi="Times New Roman"/>
          <w:bCs/>
          <w:sz w:val="28"/>
          <w:szCs w:val="28"/>
        </w:rPr>
        <w:t>Дополнительно проводились беседы с родителями (законными представителями) об ответственности за жизнь и здоровье детей в период летних каникул, о недопущении оставления детей без присмотра на воде и вблизи водоемов, а также в любых травмоопасных местах, представляющих угрозу жизни и здоровью детей.</w:t>
      </w:r>
    </w:p>
    <w:p w14:paraId="75532385" w14:textId="77777777" w:rsidR="00FB2619" w:rsidRPr="00B77182" w:rsidRDefault="00FB2619" w:rsidP="00680603">
      <w:pPr>
        <w:tabs>
          <w:tab w:val="num" w:pos="426"/>
        </w:tabs>
        <w:spacing w:after="0" w:line="240" w:lineRule="auto"/>
        <w:ind w:firstLine="709"/>
        <w:jc w:val="both"/>
        <w:rPr>
          <w:rFonts w:ascii="Times New Roman" w:hAnsi="Times New Roman"/>
          <w:sz w:val="28"/>
          <w:szCs w:val="28"/>
        </w:rPr>
      </w:pPr>
      <w:r w:rsidRPr="00B77182">
        <w:rPr>
          <w:rFonts w:ascii="Times New Roman" w:hAnsi="Times New Roman"/>
          <w:sz w:val="28"/>
          <w:szCs w:val="28"/>
        </w:rPr>
        <w:t xml:space="preserve">В целях предотвращения несчастных случаев и гибели людей на водных объектах Ханты-Мансийского автономного округа – Югры в период с 1 ноября 2024 года и до начала паводка в 2025 году проводится Комплекс мероприятий по обеспечению безопасности людей на водных объектах Ханты-Мансийского автономного округа </w:t>
      </w:r>
      <w:r w:rsidRPr="00B77182">
        <w:rPr>
          <w:rFonts w:ascii="Times New Roman" w:hAnsi="Times New Roman"/>
          <w:bCs/>
          <w:sz w:val="28"/>
          <w:szCs w:val="28"/>
        </w:rPr>
        <w:t>–</w:t>
      </w:r>
      <w:r w:rsidRPr="00B77182">
        <w:rPr>
          <w:rFonts w:ascii="Times New Roman" w:hAnsi="Times New Roman"/>
          <w:sz w:val="28"/>
          <w:szCs w:val="28"/>
        </w:rPr>
        <w:t xml:space="preserve"> Югры в зимний период 2024 – 2025 годов.</w:t>
      </w:r>
    </w:p>
    <w:p w14:paraId="1186ADD7" w14:textId="5410DA28" w:rsidR="00FB2619" w:rsidRPr="00B77182" w:rsidRDefault="00FB2619" w:rsidP="00680603">
      <w:pPr>
        <w:spacing w:after="0" w:line="240" w:lineRule="auto"/>
        <w:ind w:firstLine="709"/>
        <w:contextualSpacing/>
        <w:jc w:val="both"/>
        <w:rPr>
          <w:rFonts w:ascii="Times New Roman" w:hAnsi="Times New Roman"/>
          <w:sz w:val="28"/>
          <w:szCs w:val="28"/>
        </w:rPr>
      </w:pPr>
      <w:r w:rsidRPr="00B77182">
        <w:rPr>
          <w:rFonts w:ascii="Times New Roman" w:hAnsi="Times New Roman"/>
          <w:sz w:val="28"/>
          <w:szCs w:val="28"/>
        </w:rPr>
        <w:t>На заседании КЧС и ОПБ Администрации района рассмотрен вопрос «</w:t>
      </w:r>
      <w:r w:rsidRPr="00B77182">
        <w:rPr>
          <w:rFonts w:ascii="Times New Roman" w:hAnsi="Times New Roman"/>
          <w:bCs/>
          <w:sz w:val="28"/>
          <w:szCs w:val="28"/>
        </w:rPr>
        <w:t>О проведении комплекса мероприятий, направленных на обеспечение безопасности жизни людей, снижение несчастных случаев и гибели людей на водных объектах в зимний период 2024 – 2025 годов»</w:t>
      </w:r>
      <w:r w:rsidRPr="00B77182">
        <w:rPr>
          <w:rFonts w:ascii="Times New Roman" w:hAnsi="Times New Roman"/>
          <w:b/>
          <w:bCs/>
          <w:sz w:val="28"/>
          <w:szCs w:val="28"/>
        </w:rPr>
        <w:t xml:space="preserve"> </w:t>
      </w:r>
      <w:r w:rsidRPr="00B77182">
        <w:rPr>
          <w:rFonts w:ascii="Times New Roman" w:hAnsi="Times New Roman"/>
          <w:sz w:val="28"/>
          <w:szCs w:val="28"/>
        </w:rPr>
        <w:t xml:space="preserve">(протокол от 01.10.2024 № 74). </w:t>
      </w:r>
    </w:p>
    <w:p w14:paraId="76C7C2C8" w14:textId="258E147D" w:rsidR="00FB2619" w:rsidRPr="00B77182" w:rsidRDefault="00FE6EC3" w:rsidP="00680603">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Принято постановление А</w:t>
      </w:r>
      <w:r w:rsidR="00FB2619" w:rsidRPr="00B77182">
        <w:rPr>
          <w:rFonts w:ascii="Times New Roman" w:hAnsi="Times New Roman"/>
          <w:sz w:val="28"/>
          <w:szCs w:val="28"/>
        </w:rPr>
        <w:t xml:space="preserve">дминистрации района от 22.10.2024 № 868 «О запрете выхода (выезда) людей и техники в период ледостава и таяния льда на межселенной территории Ханты-Мансийского района». </w:t>
      </w:r>
    </w:p>
    <w:p w14:paraId="68885CE7" w14:textId="77777777" w:rsidR="00FB2619" w:rsidRPr="00B77182" w:rsidRDefault="00FB2619" w:rsidP="00680603">
      <w:pPr>
        <w:spacing w:after="0" w:line="240" w:lineRule="auto"/>
        <w:ind w:firstLine="709"/>
        <w:contextualSpacing/>
        <w:jc w:val="both"/>
        <w:rPr>
          <w:rFonts w:ascii="Times New Roman" w:hAnsi="Times New Roman"/>
          <w:sz w:val="28"/>
          <w:szCs w:val="28"/>
        </w:rPr>
      </w:pPr>
      <w:r w:rsidRPr="00B77182">
        <w:rPr>
          <w:rFonts w:ascii="Times New Roman" w:hAnsi="Times New Roman"/>
          <w:sz w:val="28"/>
          <w:szCs w:val="28"/>
        </w:rPr>
        <w:t>Проводятся профилактические беседы с населением, раздаются памятки, информация по обеспечению безопасности людей на водных объектах в осенне-зимний период размещена на сайтах администраций сельских поселений, в мессенджерах, социальных сетях и на информационных стендах, выставлены информационные (предупреждающие) знаки о запрете выезда и выхода на лед.</w:t>
      </w:r>
    </w:p>
    <w:p w14:paraId="5260F9A3" w14:textId="77777777" w:rsidR="00FB2619" w:rsidRPr="00B77182" w:rsidRDefault="00FB2619" w:rsidP="00680603">
      <w:pPr>
        <w:spacing w:after="0" w:line="240" w:lineRule="auto"/>
        <w:ind w:firstLine="709"/>
        <w:contextualSpacing/>
        <w:jc w:val="both"/>
        <w:rPr>
          <w:rFonts w:ascii="Times New Roman" w:hAnsi="Times New Roman"/>
          <w:sz w:val="28"/>
          <w:szCs w:val="28"/>
        </w:rPr>
      </w:pPr>
      <w:r w:rsidRPr="00B77182">
        <w:rPr>
          <w:rFonts w:ascii="Times New Roman" w:hAnsi="Times New Roman"/>
          <w:sz w:val="28"/>
          <w:szCs w:val="28"/>
        </w:rPr>
        <w:t xml:space="preserve">В населенных пунктах района представителями администраций сельских поселений организовано проведение патрулирований береговых полос во избежание нахождения несовершеннолетних вблизи водных объектов без присмотра взрослых. </w:t>
      </w:r>
    </w:p>
    <w:p w14:paraId="6D55B562" w14:textId="77777777" w:rsidR="00FB2619" w:rsidRPr="00B77182" w:rsidRDefault="00FB2619" w:rsidP="00680603">
      <w:pPr>
        <w:spacing w:after="0" w:line="240" w:lineRule="auto"/>
        <w:ind w:firstLine="709"/>
        <w:contextualSpacing/>
        <w:jc w:val="both"/>
        <w:rPr>
          <w:rFonts w:ascii="Times New Roman" w:hAnsi="Times New Roman"/>
          <w:sz w:val="28"/>
          <w:szCs w:val="28"/>
        </w:rPr>
      </w:pPr>
      <w:r w:rsidRPr="00B77182">
        <w:rPr>
          <w:rFonts w:ascii="Times New Roman" w:hAnsi="Times New Roman"/>
          <w:sz w:val="28"/>
          <w:szCs w:val="28"/>
        </w:rPr>
        <w:t xml:space="preserve">Организовано проведение профилактических рейдов представителями администраций сельских поселений совместно с правоохранительными органами по выявлению нарушителей Правил охраны жизни людей на водных объектах и принятие к ним мер административного воздействия. </w:t>
      </w:r>
    </w:p>
    <w:p w14:paraId="0C1C6245" w14:textId="77777777" w:rsidR="00FB2619" w:rsidRPr="00B77182" w:rsidRDefault="00FB2619" w:rsidP="00680603">
      <w:pPr>
        <w:spacing w:after="0" w:line="240" w:lineRule="auto"/>
        <w:ind w:firstLine="709"/>
        <w:contextualSpacing/>
        <w:jc w:val="both"/>
        <w:rPr>
          <w:rFonts w:ascii="Times New Roman" w:hAnsi="Times New Roman"/>
          <w:sz w:val="28"/>
          <w:szCs w:val="28"/>
        </w:rPr>
      </w:pPr>
      <w:r w:rsidRPr="00B77182">
        <w:rPr>
          <w:rFonts w:ascii="Times New Roman" w:hAnsi="Times New Roman"/>
          <w:sz w:val="28"/>
          <w:szCs w:val="28"/>
        </w:rPr>
        <w:t xml:space="preserve">Создано 56 групп общей численностью 123 человека. </w:t>
      </w:r>
    </w:p>
    <w:p w14:paraId="37F2B9AC" w14:textId="77777777" w:rsidR="00FB2619" w:rsidRPr="00B77182" w:rsidRDefault="00FB2619" w:rsidP="00680603">
      <w:pPr>
        <w:spacing w:after="0" w:line="240" w:lineRule="auto"/>
        <w:ind w:firstLine="709"/>
        <w:contextualSpacing/>
        <w:jc w:val="both"/>
        <w:rPr>
          <w:rFonts w:ascii="Times New Roman" w:hAnsi="Times New Roman"/>
          <w:sz w:val="28"/>
          <w:szCs w:val="28"/>
        </w:rPr>
      </w:pPr>
      <w:r w:rsidRPr="00B77182">
        <w:rPr>
          <w:rFonts w:ascii="Times New Roman" w:hAnsi="Times New Roman"/>
          <w:sz w:val="28"/>
          <w:szCs w:val="28"/>
        </w:rPr>
        <w:t>Проведено 512 патрулирований и 378 рейдов, в ходе которых проведена 631 профилактическая беседа, охвачено 2 146 человек.</w:t>
      </w:r>
    </w:p>
    <w:p w14:paraId="75C9D5B2" w14:textId="77777777"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В местах массового выхода на лед проводились профилактические мероприятия с доведением до населения правил поведения людей на водных объектах в зимний период. Охвачено 42 места возможного выхода людей и выезда техники на лед.</w:t>
      </w:r>
    </w:p>
    <w:p w14:paraId="5B18022D" w14:textId="77777777" w:rsidR="00FB2619" w:rsidRPr="00B77182" w:rsidRDefault="00FB2619" w:rsidP="00680603">
      <w:pPr>
        <w:spacing w:after="0" w:line="240" w:lineRule="auto"/>
        <w:ind w:firstLine="709"/>
        <w:contextualSpacing/>
        <w:jc w:val="both"/>
        <w:rPr>
          <w:rFonts w:ascii="Times New Roman" w:hAnsi="Times New Roman"/>
          <w:sz w:val="28"/>
          <w:szCs w:val="28"/>
        </w:rPr>
      </w:pPr>
      <w:r w:rsidRPr="00B77182">
        <w:rPr>
          <w:rFonts w:ascii="Times New Roman" w:hAnsi="Times New Roman"/>
          <w:sz w:val="28"/>
          <w:szCs w:val="28"/>
        </w:rPr>
        <w:t xml:space="preserve">Обеспечено информирование граждан через средства массовой информации о сроках и местах проведения культурных и спортивных мероприятий, работе ледовых переправ, состоянии льда и мерах безопасного поведения в традиционных местах массового отдыха и подледного лова рыбы, связанных с массовым выходом людей на лед. </w:t>
      </w:r>
    </w:p>
    <w:p w14:paraId="43186392" w14:textId="77777777" w:rsidR="00FB2619" w:rsidRPr="00B77182" w:rsidRDefault="00FB2619" w:rsidP="00680603">
      <w:pPr>
        <w:spacing w:after="0" w:line="240" w:lineRule="auto"/>
        <w:ind w:firstLine="709"/>
        <w:contextualSpacing/>
        <w:jc w:val="both"/>
        <w:rPr>
          <w:rFonts w:ascii="Times New Roman" w:hAnsi="Times New Roman"/>
          <w:sz w:val="28"/>
          <w:szCs w:val="28"/>
        </w:rPr>
      </w:pPr>
      <w:r w:rsidRPr="00B77182">
        <w:rPr>
          <w:rFonts w:ascii="Times New Roman" w:hAnsi="Times New Roman"/>
          <w:sz w:val="28"/>
          <w:szCs w:val="28"/>
        </w:rPr>
        <w:t>На сайтах Администрации района и сельских поселений, в газете «Наш район», социальных сетях и мессенджерах опубликовано и размещен 531 материал.</w:t>
      </w:r>
    </w:p>
    <w:p w14:paraId="19B0AF1C" w14:textId="44859E52" w:rsidR="00FB2619" w:rsidRPr="00B77182" w:rsidRDefault="00FB2619" w:rsidP="00680603">
      <w:pPr>
        <w:spacing w:after="0" w:line="240" w:lineRule="auto"/>
        <w:ind w:firstLine="709"/>
        <w:jc w:val="both"/>
        <w:textAlignment w:val="baseline"/>
        <w:rPr>
          <w:rFonts w:ascii="Times New Roman" w:hAnsi="Times New Roman"/>
          <w:bCs/>
          <w:sz w:val="28"/>
          <w:szCs w:val="28"/>
        </w:rPr>
      </w:pPr>
      <w:r w:rsidRPr="00B77182">
        <w:rPr>
          <w:rFonts w:ascii="Times New Roman" w:hAnsi="Times New Roman"/>
          <w:bCs/>
          <w:sz w:val="28"/>
          <w:szCs w:val="28"/>
        </w:rPr>
        <w:t>В целях обеспечения безопасности несовершеннолетних в соответствии с пр</w:t>
      </w:r>
      <w:r w:rsidR="00FE6EC3">
        <w:rPr>
          <w:rFonts w:ascii="Times New Roman" w:hAnsi="Times New Roman"/>
          <w:bCs/>
          <w:sz w:val="28"/>
          <w:szCs w:val="28"/>
        </w:rPr>
        <w:t>иказом комитета по образованию А</w:t>
      </w:r>
      <w:r w:rsidRPr="00B77182">
        <w:rPr>
          <w:rFonts w:ascii="Times New Roman" w:hAnsi="Times New Roman"/>
          <w:bCs/>
          <w:sz w:val="28"/>
          <w:szCs w:val="28"/>
        </w:rPr>
        <w:t>дминистрации района от 24.10.2023 № 06-Пр-606-О «О проведении комплекса профилактических мероприятий по безопасности несовершеннолетних на водных объектах, проживающих на территории Ханты-Мансийского района, в период ледостава 2023 – 2024 года» образовательными организациями проводятся:</w:t>
      </w:r>
    </w:p>
    <w:p w14:paraId="2A3A7B32" w14:textId="77777777" w:rsidR="00FB2619" w:rsidRPr="00B77182" w:rsidRDefault="00FB2619" w:rsidP="00680603">
      <w:pPr>
        <w:spacing w:after="0" w:line="240" w:lineRule="auto"/>
        <w:ind w:firstLine="709"/>
        <w:jc w:val="both"/>
        <w:textAlignment w:val="baseline"/>
        <w:rPr>
          <w:rFonts w:ascii="Times New Roman" w:hAnsi="Times New Roman"/>
          <w:bCs/>
          <w:sz w:val="28"/>
          <w:szCs w:val="28"/>
        </w:rPr>
      </w:pPr>
      <w:r w:rsidRPr="00B77182">
        <w:rPr>
          <w:rFonts w:ascii="Times New Roman" w:hAnsi="Times New Roman"/>
          <w:bCs/>
          <w:sz w:val="28"/>
          <w:szCs w:val="28"/>
        </w:rPr>
        <w:t>еженедельные профилактические рейды вблизи водоемов, а также любых травмоопасных местах, представляющих угрозу жизни и здоровью детей, с привлечением родителей (законных представителей), глав, специалистов сельских поселений, депутатов, сотрудников МО МВД России «Ханты-Мансийский», руководителей органов системы профилактики, сотрудников МЧС России. Информация о проведении профилактических рейдов направляется еженедельно в муниципальное казенное учреждение Ханты-Мансийского района «Управление гражданской защиты»;</w:t>
      </w:r>
    </w:p>
    <w:p w14:paraId="20950595" w14:textId="6260B82E" w:rsidR="00FB2619" w:rsidRPr="00B77182" w:rsidRDefault="00FB2619" w:rsidP="00680603">
      <w:pPr>
        <w:spacing w:after="0" w:line="240" w:lineRule="auto"/>
        <w:ind w:firstLine="709"/>
        <w:jc w:val="both"/>
        <w:textAlignment w:val="baseline"/>
        <w:rPr>
          <w:rFonts w:ascii="Times New Roman" w:hAnsi="Times New Roman"/>
          <w:bCs/>
          <w:sz w:val="28"/>
          <w:szCs w:val="28"/>
        </w:rPr>
      </w:pPr>
      <w:r w:rsidRPr="00B77182">
        <w:rPr>
          <w:rFonts w:ascii="Times New Roman" w:hAnsi="Times New Roman"/>
          <w:bCs/>
          <w:sz w:val="28"/>
          <w:szCs w:val="28"/>
        </w:rPr>
        <w:t>профилактические беседы с несовершеннолетними и муниципальные родительские собрания. Так, 26.09.2024 и 22.10</w:t>
      </w:r>
      <w:r w:rsidR="00FE6EC3">
        <w:rPr>
          <w:rFonts w:ascii="Times New Roman" w:hAnsi="Times New Roman"/>
          <w:bCs/>
          <w:sz w:val="28"/>
          <w:szCs w:val="28"/>
        </w:rPr>
        <w:t>.2024 комитетом по образованию А</w:t>
      </w:r>
      <w:r w:rsidRPr="00B77182">
        <w:rPr>
          <w:rFonts w:ascii="Times New Roman" w:hAnsi="Times New Roman"/>
          <w:bCs/>
          <w:sz w:val="28"/>
          <w:szCs w:val="28"/>
        </w:rPr>
        <w:t>дминистрации района с участием государственного инспектора по маломерным судам «Центр ГИМС Главного управления МЧС России по Ханты-Мансийскому авто</w:t>
      </w:r>
      <w:r w:rsidR="00BC0641">
        <w:rPr>
          <w:rFonts w:ascii="Times New Roman" w:hAnsi="Times New Roman"/>
          <w:bCs/>
          <w:sz w:val="28"/>
          <w:szCs w:val="28"/>
        </w:rPr>
        <w:t>номному округу – Югре» проведена</w:t>
      </w:r>
      <w:r w:rsidRPr="00B77182">
        <w:rPr>
          <w:rFonts w:ascii="Times New Roman" w:hAnsi="Times New Roman"/>
          <w:bCs/>
          <w:sz w:val="28"/>
          <w:szCs w:val="28"/>
        </w:rPr>
        <w:t xml:space="preserve"> профилактическая беседа с обучающимися и муниципальное родительское собрание (далее – мероприятия) по вопросу: «Безопасность несовершеннолетних на водных объектах в период ледостава». В мероприятиях приняли участие более 900 обучающихся образовательных организаций Ханты-Мансийского района и 380 родителей (законных представителей) обучающихся. </w:t>
      </w:r>
    </w:p>
    <w:p w14:paraId="1003E57F" w14:textId="77777777" w:rsidR="00FB2619" w:rsidRPr="00B77182" w:rsidRDefault="00FB2619" w:rsidP="00680603">
      <w:pPr>
        <w:spacing w:after="0" w:line="240" w:lineRule="auto"/>
        <w:ind w:firstLine="709"/>
        <w:jc w:val="both"/>
        <w:textAlignment w:val="baseline"/>
        <w:rPr>
          <w:rFonts w:ascii="Times New Roman" w:eastAsia="Times New Roman" w:hAnsi="Times New Roman"/>
          <w:bCs/>
          <w:sz w:val="28"/>
          <w:szCs w:val="28"/>
          <w:lang w:eastAsia="ru-RU"/>
        </w:rPr>
      </w:pPr>
      <w:r w:rsidRPr="00B77182">
        <w:rPr>
          <w:rFonts w:ascii="Times New Roman" w:hAnsi="Times New Roman"/>
          <w:sz w:val="28"/>
          <w:szCs w:val="28"/>
        </w:rPr>
        <w:t>Вопрос обеспечения безопасности детей в период становления и таянья льда 30 сентября 2024 года рассмотрен на заседании постоянно действующей рабочей группы по совершенствованию профилактики чрезвычайных происшествий с несовершеннолетними, гибели детей от внешних управляемых причин, подростковой преступности и принятию мер по ее пресечению на территории Ханты-Мансийского района</w:t>
      </w:r>
      <w:r w:rsidRPr="00B77182">
        <w:rPr>
          <w:rFonts w:ascii="Times New Roman" w:hAnsi="Times New Roman"/>
          <w:b/>
          <w:sz w:val="28"/>
          <w:szCs w:val="28"/>
        </w:rPr>
        <w:t xml:space="preserve"> </w:t>
      </w:r>
      <w:r w:rsidRPr="00B77182">
        <w:rPr>
          <w:rFonts w:ascii="Times New Roman" w:hAnsi="Times New Roman"/>
          <w:bCs/>
          <w:sz w:val="28"/>
          <w:szCs w:val="28"/>
        </w:rPr>
        <w:t>при</w:t>
      </w:r>
      <w:r w:rsidRPr="00B77182">
        <w:rPr>
          <w:rFonts w:ascii="Times New Roman" w:hAnsi="Times New Roman"/>
          <w:b/>
          <w:sz w:val="28"/>
          <w:szCs w:val="28"/>
        </w:rPr>
        <w:t xml:space="preserve"> </w:t>
      </w:r>
      <w:r w:rsidRPr="00B77182">
        <w:rPr>
          <w:rFonts w:ascii="Times New Roman" w:eastAsia="Times New Roman" w:hAnsi="Times New Roman"/>
          <w:sz w:val="28"/>
          <w:szCs w:val="28"/>
          <w:lang w:eastAsia="ru-RU"/>
        </w:rPr>
        <w:t>Муниципальной комиссии по делам несовершеннолетних и защите их прав в Ханты-Мансийском районе.</w:t>
      </w:r>
    </w:p>
    <w:p w14:paraId="0087EDBE" w14:textId="77777777" w:rsidR="00FB2619" w:rsidRPr="00B77182" w:rsidRDefault="00FB2619" w:rsidP="00680603">
      <w:pPr>
        <w:spacing w:after="0" w:line="240" w:lineRule="auto"/>
        <w:ind w:firstLine="709"/>
        <w:jc w:val="both"/>
        <w:rPr>
          <w:rFonts w:ascii="Times New Roman" w:hAnsi="Times New Roman"/>
          <w:color w:val="FF0000"/>
          <w:sz w:val="28"/>
          <w:szCs w:val="28"/>
        </w:rPr>
      </w:pPr>
    </w:p>
    <w:p w14:paraId="3D6D4973" w14:textId="77777777" w:rsidR="00673519" w:rsidRDefault="00673519" w:rsidP="00680603">
      <w:pPr>
        <w:autoSpaceDE w:val="0"/>
        <w:autoSpaceDN w:val="0"/>
        <w:adjustRightInd w:val="0"/>
        <w:spacing w:after="0" w:line="240" w:lineRule="auto"/>
        <w:jc w:val="center"/>
        <w:rPr>
          <w:rFonts w:ascii="Times New Roman" w:hAnsi="Times New Roman"/>
          <w:sz w:val="28"/>
          <w:szCs w:val="28"/>
        </w:rPr>
      </w:pPr>
    </w:p>
    <w:p w14:paraId="79B832C4" w14:textId="77777777" w:rsidR="00FB2619" w:rsidRPr="00B77182" w:rsidRDefault="00FB2619" w:rsidP="00680603">
      <w:pPr>
        <w:autoSpaceDE w:val="0"/>
        <w:autoSpaceDN w:val="0"/>
        <w:adjustRightInd w:val="0"/>
        <w:spacing w:after="0" w:line="240" w:lineRule="auto"/>
        <w:jc w:val="center"/>
        <w:rPr>
          <w:rFonts w:ascii="Times New Roman" w:hAnsi="Times New Roman"/>
          <w:sz w:val="28"/>
          <w:szCs w:val="28"/>
        </w:rPr>
      </w:pPr>
      <w:r w:rsidRPr="00B77182">
        <w:rPr>
          <w:rFonts w:ascii="Times New Roman" w:hAnsi="Times New Roman"/>
          <w:sz w:val="28"/>
          <w:szCs w:val="28"/>
        </w:rPr>
        <w:t>Охрана окружающей среды</w:t>
      </w:r>
    </w:p>
    <w:p w14:paraId="2A807182" w14:textId="77777777" w:rsidR="00FB2619" w:rsidRPr="00B77182" w:rsidRDefault="00FB2619" w:rsidP="00680603">
      <w:pPr>
        <w:autoSpaceDE w:val="0"/>
        <w:autoSpaceDN w:val="0"/>
        <w:adjustRightInd w:val="0"/>
        <w:spacing w:after="0" w:line="240" w:lineRule="auto"/>
        <w:jc w:val="center"/>
        <w:rPr>
          <w:rFonts w:ascii="Times New Roman" w:hAnsi="Times New Roman"/>
          <w:sz w:val="28"/>
          <w:szCs w:val="28"/>
        </w:rPr>
      </w:pPr>
    </w:p>
    <w:p w14:paraId="1C8F4140" w14:textId="77777777" w:rsidR="00FB2619" w:rsidRPr="00B77182" w:rsidRDefault="00FB2619"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6.51. Организация мероприятий межпоселенческого характера по охране окружающей среды.</w:t>
      </w:r>
    </w:p>
    <w:p w14:paraId="3EC6F07E" w14:textId="56B4BEB9" w:rsidR="00FB2619" w:rsidRPr="00B77182" w:rsidRDefault="00FB2619"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В рамках исполнения Плана мероприятий («дорожной карты») по ликвидации мест несанкционированного размещения отходов в Ханты-Мансийском районе в 2024 году проведены мероприятия по ликвидации 14 несанкционированных свалок твердых коммунальных и крупногабаритных отходов в следующих населенных пунктах: д. Ягурьях, п. Кедровый, с. Елизарово, с. Селиярово,  п. Горноправдинск, п. Бобровский, с. Батово, п. Сибирский, с. Нялинское, д. Согом, в 2023 ликвидировано 17 свалок, в 2022 году ликвидировано 27 свалок, в 2021 году ликвидировано 5 свалок (план реализуется с 2021 года).</w:t>
      </w:r>
    </w:p>
    <w:p w14:paraId="7104ED1C" w14:textId="77777777" w:rsidR="00FB2619" w:rsidRPr="00B77182" w:rsidRDefault="00FB2619"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6.52. Осуществление муниципального земельного контроля на межселенной территории муниципального района.</w:t>
      </w:r>
    </w:p>
    <w:p w14:paraId="6509351E" w14:textId="77777777" w:rsidR="00FB2619" w:rsidRPr="00B77182" w:rsidRDefault="00FB2619" w:rsidP="00680603">
      <w:pPr>
        <w:numPr>
          <w:ilvl w:val="0"/>
          <w:numId w:val="4"/>
        </w:numPr>
        <w:spacing w:after="0" w:line="240" w:lineRule="auto"/>
        <w:ind w:firstLine="709"/>
        <w:contextualSpacing/>
        <w:jc w:val="both"/>
        <w:rPr>
          <w:rFonts w:ascii="Times New Roman" w:hAnsi="Times New Roman"/>
          <w:sz w:val="28"/>
          <w:szCs w:val="28"/>
        </w:rPr>
      </w:pPr>
      <w:r w:rsidRPr="00B77182">
        <w:rPr>
          <w:rFonts w:ascii="Times New Roman" w:hAnsi="Times New Roman"/>
          <w:sz w:val="28"/>
          <w:szCs w:val="28"/>
        </w:rPr>
        <w:t>В связи с отсутствием на территории района лесных участков, находящихся в муниципальной собственности Ханты-Мансийского района, в 2024 году мероприятия по осуществлению муниципального лесного контроля не проводились ввиду отсутствия предмета контроля.</w:t>
      </w:r>
    </w:p>
    <w:p w14:paraId="2D47BA1C" w14:textId="77777777" w:rsidR="00FB2619" w:rsidRPr="00B77182" w:rsidRDefault="00FB2619" w:rsidP="00680603">
      <w:pPr>
        <w:numPr>
          <w:ilvl w:val="0"/>
          <w:numId w:val="4"/>
        </w:numPr>
        <w:spacing w:after="0" w:line="240" w:lineRule="auto"/>
        <w:ind w:firstLine="709"/>
        <w:contextualSpacing/>
        <w:jc w:val="both"/>
        <w:rPr>
          <w:rFonts w:ascii="Times New Roman" w:hAnsi="Times New Roman"/>
          <w:sz w:val="28"/>
          <w:szCs w:val="28"/>
        </w:rPr>
      </w:pPr>
      <w:r w:rsidRPr="00B77182">
        <w:rPr>
          <w:rFonts w:ascii="Times New Roman" w:hAnsi="Times New Roman"/>
          <w:sz w:val="28"/>
          <w:szCs w:val="28"/>
        </w:rPr>
        <w:t>6.53. Осуществление муниципального земельного контроля на межселенной территории муниципального района.</w:t>
      </w:r>
    </w:p>
    <w:p w14:paraId="33BB8177" w14:textId="354DDF43" w:rsidR="00FB2619" w:rsidRPr="00B77182" w:rsidRDefault="00FE6EC3" w:rsidP="00680603">
      <w:pPr>
        <w:numPr>
          <w:ilvl w:val="0"/>
          <w:numId w:val="4"/>
        </w:numPr>
        <w:spacing w:after="0" w:line="240" w:lineRule="auto"/>
        <w:ind w:firstLine="709"/>
        <w:contextualSpacing/>
        <w:jc w:val="both"/>
        <w:rPr>
          <w:rFonts w:ascii="Times New Roman" w:hAnsi="Times New Roman"/>
          <w:sz w:val="28"/>
          <w:szCs w:val="28"/>
        </w:rPr>
      </w:pPr>
      <w:r>
        <w:rPr>
          <w:rFonts w:ascii="Times New Roman" w:hAnsi="Times New Roman"/>
          <w:sz w:val="28"/>
          <w:szCs w:val="28"/>
        </w:rPr>
        <w:t>Органом А</w:t>
      </w:r>
      <w:r w:rsidR="00FB2619" w:rsidRPr="00B77182">
        <w:rPr>
          <w:rFonts w:ascii="Times New Roman" w:hAnsi="Times New Roman"/>
          <w:sz w:val="28"/>
          <w:szCs w:val="28"/>
        </w:rPr>
        <w:t>дминистрации Ханты-Мансийского района, уполномоченным на осуществление муниципального земельного контроля на межселенной территории Ханты-Мансийского района, является департамент имуще</w:t>
      </w:r>
      <w:r>
        <w:rPr>
          <w:rFonts w:ascii="Times New Roman" w:hAnsi="Times New Roman"/>
          <w:sz w:val="28"/>
          <w:szCs w:val="28"/>
        </w:rPr>
        <w:t>ственных и земельных отношений А</w:t>
      </w:r>
      <w:r w:rsidR="00FB2619" w:rsidRPr="00B77182">
        <w:rPr>
          <w:rFonts w:ascii="Times New Roman" w:hAnsi="Times New Roman"/>
          <w:sz w:val="28"/>
          <w:szCs w:val="28"/>
        </w:rPr>
        <w:t>дминистрации района (далее – контрольный орган).</w:t>
      </w:r>
    </w:p>
    <w:p w14:paraId="3B627C09" w14:textId="77777777" w:rsidR="00FB2619" w:rsidRPr="00B77182" w:rsidRDefault="00FB2619" w:rsidP="00680603">
      <w:pPr>
        <w:numPr>
          <w:ilvl w:val="0"/>
          <w:numId w:val="4"/>
        </w:numPr>
        <w:spacing w:after="0" w:line="240" w:lineRule="auto"/>
        <w:ind w:firstLine="709"/>
        <w:contextualSpacing/>
        <w:jc w:val="both"/>
        <w:rPr>
          <w:rFonts w:ascii="Times New Roman" w:hAnsi="Times New Roman"/>
          <w:sz w:val="28"/>
          <w:szCs w:val="28"/>
        </w:rPr>
      </w:pPr>
      <w:r w:rsidRPr="00B77182">
        <w:rPr>
          <w:rFonts w:ascii="Times New Roman" w:hAnsi="Times New Roman"/>
          <w:sz w:val="28"/>
          <w:szCs w:val="28"/>
        </w:rPr>
        <w:t>Предметом муниципального земельного контроля является соблюдение юридическими лицами, индивидуальными предпринимателями, гражданами (далее – 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14:paraId="4C3D3BE3" w14:textId="6F05ABB3" w:rsidR="00FB2619" w:rsidRPr="00B77182" w:rsidRDefault="00FB2619" w:rsidP="00680603">
      <w:pPr>
        <w:numPr>
          <w:ilvl w:val="0"/>
          <w:numId w:val="4"/>
        </w:numPr>
        <w:spacing w:after="0" w:line="240" w:lineRule="auto"/>
        <w:ind w:firstLine="709"/>
        <w:contextualSpacing/>
        <w:jc w:val="both"/>
        <w:rPr>
          <w:rFonts w:ascii="Times New Roman" w:hAnsi="Times New Roman"/>
          <w:sz w:val="28"/>
          <w:szCs w:val="28"/>
        </w:rPr>
      </w:pPr>
      <w:r w:rsidRPr="00B77182">
        <w:rPr>
          <w:rFonts w:ascii="Times New Roman" w:hAnsi="Times New Roman"/>
          <w:sz w:val="28"/>
          <w:szCs w:val="28"/>
        </w:rPr>
        <w:t>С 01.07.2021 вступил в силу Федеральный закон от 31.07.2020 № 248-ФЗ «О государственном контроле (надзоре) и муниципальном контроле в Российской Федерации» (далее – Федеральный закон № 248-ФЗ).</w:t>
      </w:r>
    </w:p>
    <w:p w14:paraId="642F4C67" w14:textId="77777777" w:rsidR="00FB2619" w:rsidRPr="00B77182" w:rsidRDefault="00FB2619" w:rsidP="00680603">
      <w:pPr>
        <w:numPr>
          <w:ilvl w:val="0"/>
          <w:numId w:val="4"/>
        </w:numPr>
        <w:spacing w:after="0" w:line="240" w:lineRule="auto"/>
        <w:ind w:firstLine="709"/>
        <w:contextualSpacing/>
        <w:jc w:val="both"/>
        <w:rPr>
          <w:rFonts w:ascii="Times New Roman" w:hAnsi="Times New Roman"/>
          <w:sz w:val="28"/>
          <w:szCs w:val="28"/>
        </w:rPr>
      </w:pPr>
      <w:r w:rsidRPr="00B77182">
        <w:rPr>
          <w:rFonts w:ascii="Times New Roman" w:hAnsi="Times New Roman"/>
          <w:sz w:val="28"/>
          <w:szCs w:val="28"/>
        </w:rPr>
        <w:t>Федеральный закон № 248-ФЗ определил систему нормативного правового регулирования в сфере муниципального контроля, которую составляют: Федеральный закон № 248-ФЗ, федеральные законы о видах муниципального контроля, положения о видах муниципального контроля.</w:t>
      </w:r>
    </w:p>
    <w:p w14:paraId="0592FC90" w14:textId="77777777" w:rsidR="00FB2619" w:rsidRPr="00B77182" w:rsidRDefault="00FB2619" w:rsidP="00680603">
      <w:pPr>
        <w:numPr>
          <w:ilvl w:val="0"/>
          <w:numId w:val="4"/>
        </w:numPr>
        <w:spacing w:after="0" w:line="240" w:lineRule="auto"/>
        <w:ind w:firstLine="709"/>
        <w:contextualSpacing/>
        <w:jc w:val="both"/>
        <w:rPr>
          <w:rFonts w:ascii="Times New Roman" w:hAnsi="Times New Roman"/>
          <w:sz w:val="28"/>
          <w:szCs w:val="28"/>
        </w:rPr>
      </w:pPr>
      <w:r w:rsidRPr="00B77182">
        <w:rPr>
          <w:rFonts w:ascii="Times New Roman" w:hAnsi="Times New Roman"/>
          <w:sz w:val="28"/>
          <w:szCs w:val="28"/>
        </w:rPr>
        <w:t>Положение о муниципальном земельном контроле на межселенной территории Ханты-Мансийского района утверждено решением Думы Ханты-Мансийского района № 19 от 02.11.2021 (далее – Положение).</w:t>
      </w:r>
    </w:p>
    <w:p w14:paraId="72EFDE6D" w14:textId="77777777" w:rsidR="00FB2619" w:rsidRPr="00B77182" w:rsidRDefault="00FB2619" w:rsidP="00680603">
      <w:pPr>
        <w:numPr>
          <w:ilvl w:val="0"/>
          <w:numId w:val="4"/>
        </w:numPr>
        <w:spacing w:after="0" w:line="240" w:lineRule="auto"/>
        <w:ind w:firstLine="709"/>
        <w:contextualSpacing/>
        <w:jc w:val="both"/>
        <w:rPr>
          <w:rFonts w:ascii="Times New Roman" w:hAnsi="Times New Roman"/>
          <w:sz w:val="28"/>
          <w:szCs w:val="28"/>
        </w:rPr>
      </w:pPr>
      <w:r w:rsidRPr="00B77182">
        <w:rPr>
          <w:rFonts w:ascii="Times New Roman" w:hAnsi="Times New Roman"/>
          <w:sz w:val="28"/>
          <w:szCs w:val="28"/>
        </w:rPr>
        <w:t xml:space="preserve">Согласно пункту 26 Положения плановые контрольные мероприятия при осуществлении муниципального земельного контроля контрольным органом не проводятся. </w:t>
      </w:r>
    </w:p>
    <w:p w14:paraId="7734EBB0" w14:textId="2DF9AB02" w:rsidR="00FB2619" w:rsidRPr="00B77182" w:rsidRDefault="00FB2619" w:rsidP="00680603">
      <w:pPr>
        <w:numPr>
          <w:ilvl w:val="0"/>
          <w:numId w:val="4"/>
        </w:numPr>
        <w:spacing w:after="0" w:line="240" w:lineRule="auto"/>
        <w:ind w:firstLine="709"/>
        <w:contextualSpacing/>
        <w:jc w:val="both"/>
        <w:rPr>
          <w:rFonts w:ascii="Times New Roman" w:hAnsi="Times New Roman"/>
          <w:sz w:val="28"/>
          <w:szCs w:val="28"/>
        </w:rPr>
      </w:pPr>
      <w:r w:rsidRPr="00B77182">
        <w:rPr>
          <w:rFonts w:ascii="Times New Roman" w:hAnsi="Times New Roman"/>
          <w:sz w:val="28"/>
          <w:szCs w:val="28"/>
        </w:rPr>
        <w:t>Постановлением Правительства Российской Федерации от 10.03.2022 № 336 установлены особенности организации и осуществления государственного контроля (надз</w:t>
      </w:r>
      <w:r w:rsidR="00BC0641">
        <w:rPr>
          <w:rFonts w:ascii="Times New Roman" w:hAnsi="Times New Roman"/>
          <w:sz w:val="28"/>
          <w:szCs w:val="28"/>
        </w:rPr>
        <w:t>ора), в соответствии с которым в</w:t>
      </w:r>
      <w:r w:rsidRPr="00B77182">
        <w:rPr>
          <w:rFonts w:ascii="Times New Roman" w:hAnsi="Times New Roman"/>
          <w:sz w:val="28"/>
          <w:szCs w:val="28"/>
        </w:rPr>
        <w:t xml:space="preserve">неплановые контрольные (надзорные) мероприятия (за исключением внеплановых контрольных (надзорных) мероприятий без взаимодействия с контролируемым лицом) проводятся исключительно при наличии установленных оснований и при условии согласования с органами прокуратуры. </w:t>
      </w:r>
    </w:p>
    <w:p w14:paraId="4442B4F3" w14:textId="77777777" w:rsidR="00FB2619" w:rsidRPr="00B77182" w:rsidRDefault="00FB2619" w:rsidP="00680603">
      <w:pPr>
        <w:numPr>
          <w:ilvl w:val="0"/>
          <w:numId w:val="4"/>
        </w:numPr>
        <w:spacing w:after="0" w:line="240" w:lineRule="auto"/>
        <w:ind w:firstLine="709"/>
        <w:contextualSpacing/>
        <w:jc w:val="both"/>
        <w:rPr>
          <w:rFonts w:ascii="Times New Roman" w:hAnsi="Times New Roman"/>
          <w:sz w:val="28"/>
          <w:szCs w:val="28"/>
        </w:rPr>
      </w:pPr>
      <w:r w:rsidRPr="00B77182">
        <w:rPr>
          <w:rFonts w:ascii="Times New Roman" w:hAnsi="Times New Roman"/>
          <w:sz w:val="28"/>
          <w:szCs w:val="28"/>
        </w:rPr>
        <w:t>С учетом указанных ограничений в 2024 году контрольным органом проведено 2 контрольных мероприятия (выездных обследования) без взаимодействия с контролируемым лицом. По результатам выездных обследований выдано 4 предостережения о недопустимости нарушения обязательных требований.</w:t>
      </w:r>
    </w:p>
    <w:p w14:paraId="4E24AB6A" w14:textId="77777777" w:rsidR="00FB2619" w:rsidRPr="00B77182" w:rsidRDefault="00FB2619" w:rsidP="00680603">
      <w:pPr>
        <w:numPr>
          <w:ilvl w:val="0"/>
          <w:numId w:val="4"/>
        </w:numPr>
        <w:spacing w:after="0" w:line="240" w:lineRule="auto"/>
        <w:ind w:firstLine="709"/>
        <w:contextualSpacing/>
        <w:jc w:val="both"/>
        <w:rPr>
          <w:rFonts w:ascii="Times New Roman" w:hAnsi="Times New Roman"/>
          <w:sz w:val="28"/>
          <w:szCs w:val="28"/>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701"/>
        <w:gridCol w:w="851"/>
        <w:gridCol w:w="851"/>
        <w:gridCol w:w="850"/>
        <w:gridCol w:w="851"/>
        <w:gridCol w:w="992"/>
      </w:tblGrid>
      <w:tr w:rsidR="00FB2619" w:rsidRPr="00B77182" w14:paraId="0DBD914F" w14:textId="77777777" w:rsidTr="00FB2619">
        <w:trPr>
          <w:trHeight w:val="619"/>
          <w:jc w:val="center"/>
        </w:trPr>
        <w:tc>
          <w:tcPr>
            <w:tcW w:w="3544" w:type="dxa"/>
            <w:tcBorders>
              <w:top w:val="single" w:sz="4" w:space="0" w:color="auto"/>
              <w:left w:val="single" w:sz="4" w:space="0" w:color="auto"/>
              <w:right w:val="single" w:sz="4" w:space="0" w:color="auto"/>
            </w:tcBorders>
            <w:vAlign w:val="center"/>
            <w:hideMark/>
          </w:tcPr>
          <w:p w14:paraId="6FD0D2E1" w14:textId="77777777" w:rsidR="00FB2619" w:rsidRPr="00B77182" w:rsidRDefault="00FB2619" w:rsidP="00680603">
            <w:pPr>
              <w:spacing w:after="0" w:line="240" w:lineRule="auto"/>
              <w:contextualSpacing/>
              <w:jc w:val="center"/>
              <w:rPr>
                <w:rFonts w:ascii="Times New Roman" w:hAnsi="Times New Roman"/>
                <w:bCs/>
                <w:sz w:val="24"/>
                <w:szCs w:val="24"/>
              </w:rPr>
            </w:pPr>
            <w:r w:rsidRPr="00B77182">
              <w:rPr>
                <w:rFonts w:ascii="Times New Roman" w:hAnsi="Times New Roman"/>
                <w:bCs/>
                <w:sz w:val="24"/>
                <w:szCs w:val="24"/>
              </w:rPr>
              <w:t>Показатели</w:t>
            </w:r>
          </w:p>
        </w:tc>
        <w:tc>
          <w:tcPr>
            <w:tcW w:w="1701" w:type="dxa"/>
            <w:tcBorders>
              <w:top w:val="single" w:sz="4" w:space="0" w:color="auto"/>
              <w:left w:val="single" w:sz="4" w:space="0" w:color="auto"/>
              <w:right w:val="single" w:sz="4" w:space="0" w:color="auto"/>
            </w:tcBorders>
            <w:vAlign w:val="center"/>
          </w:tcPr>
          <w:p w14:paraId="3936E59E" w14:textId="77777777" w:rsidR="00FB2619" w:rsidRPr="00B77182" w:rsidRDefault="00FB2619" w:rsidP="00680603">
            <w:pPr>
              <w:spacing w:after="0" w:line="240" w:lineRule="auto"/>
              <w:contextualSpacing/>
              <w:jc w:val="center"/>
              <w:rPr>
                <w:rFonts w:ascii="Times New Roman" w:hAnsi="Times New Roman"/>
                <w:bCs/>
                <w:sz w:val="24"/>
                <w:szCs w:val="24"/>
              </w:rPr>
            </w:pPr>
            <w:r w:rsidRPr="00B77182">
              <w:rPr>
                <w:rFonts w:ascii="Times New Roman" w:hAnsi="Times New Roman"/>
                <w:bCs/>
                <w:sz w:val="24"/>
                <w:szCs w:val="24"/>
              </w:rPr>
              <w:t>Ед. измерения</w:t>
            </w:r>
          </w:p>
        </w:tc>
        <w:tc>
          <w:tcPr>
            <w:tcW w:w="851" w:type="dxa"/>
            <w:tcBorders>
              <w:top w:val="single" w:sz="4" w:space="0" w:color="auto"/>
              <w:left w:val="single" w:sz="4" w:space="0" w:color="auto"/>
              <w:right w:val="single" w:sz="4" w:space="0" w:color="auto"/>
            </w:tcBorders>
            <w:vAlign w:val="center"/>
          </w:tcPr>
          <w:p w14:paraId="0A13BD30" w14:textId="77777777" w:rsidR="00FB2619" w:rsidRPr="00B77182" w:rsidRDefault="00FB2619" w:rsidP="00680603">
            <w:pPr>
              <w:spacing w:after="0" w:line="240" w:lineRule="auto"/>
              <w:contextualSpacing/>
              <w:jc w:val="center"/>
              <w:rPr>
                <w:rFonts w:ascii="Times New Roman" w:hAnsi="Times New Roman"/>
                <w:bCs/>
                <w:sz w:val="24"/>
                <w:szCs w:val="24"/>
              </w:rPr>
            </w:pPr>
            <w:r w:rsidRPr="00B77182">
              <w:rPr>
                <w:rFonts w:ascii="Times New Roman" w:hAnsi="Times New Roman"/>
                <w:bCs/>
                <w:sz w:val="24"/>
                <w:szCs w:val="24"/>
              </w:rPr>
              <w:t>2020 год</w:t>
            </w:r>
          </w:p>
        </w:tc>
        <w:tc>
          <w:tcPr>
            <w:tcW w:w="851" w:type="dxa"/>
            <w:tcBorders>
              <w:top w:val="single" w:sz="4" w:space="0" w:color="auto"/>
              <w:left w:val="single" w:sz="4" w:space="0" w:color="auto"/>
              <w:right w:val="single" w:sz="4" w:space="0" w:color="auto"/>
            </w:tcBorders>
            <w:vAlign w:val="center"/>
          </w:tcPr>
          <w:p w14:paraId="324D854C" w14:textId="77777777" w:rsidR="00FB2619" w:rsidRPr="00B77182" w:rsidRDefault="00FB2619" w:rsidP="00680603">
            <w:pPr>
              <w:spacing w:after="0" w:line="240" w:lineRule="auto"/>
              <w:contextualSpacing/>
              <w:jc w:val="center"/>
              <w:rPr>
                <w:rFonts w:ascii="Times New Roman" w:hAnsi="Times New Roman"/>
                <w:bCs/>
                <w:sz w:val="24"/>
                <w:szCs w:val="24"/>
              </w:rPr>
            </w:pPr>
            <w:r w:rsidRPr="00B77182">
              <w:rPr>
                <w:rFonts w:ascii="Times New Roman" w:hAnsi="Times New Roman"/>
                <w:bCs/>
                <w:sz w:val="24"/>
                <w:szCs w:val="24"/>
              </w:rPr>
              <w:t xml:space="preserve">2021 год </w:t>
            </w:r>
          </w:p>
        </w:tc>
        <w:tc>
          <w:tcPr>
            <w:tcW w:w="850" w:type="dxa"/>
            <w:tcBorders>
              <w:top w:val="single" w:sz="4" w:space="0" w:color="auto"/>
              <w:left w:val="single" w:sz="4" w:space="0" w:color="auto"/>
              <w:right w:val="single" w:sz="4" w:space="0" w:color="auto"/>
            </w:tcBorders>
            <w:vAlign w:val="center"/>
          </w:tcPr>
          <w:p w14:paraId="62FF8A8D" w14:textId="77777777" w:rsidR="00FB2619" w:rsidRPr="00B77182" w:rsidRDefault="00FB2619" w:rsidP="00680603">
            <w:pPr>
              <w:spacing w:after="0" w:line="240" w:lineRule="auto"/>
              <w:contextualSpacing/>
              <w:jc w:val="center"/>
              <w:rPr>
                <w:rFonts w:ascii="Times New Roman" w:hAnsi="Times New Roman"/>
                <w:bCs/>
                <w:sz w:val="24"/>
                <w:szCs w:val="24"/>
              </w:rPr>
            </w:pPr>
            <w:r w:rsidRPr="00B77182">
              <w:rPr>
                <w:rFonts w:ascii="Times New Roman" w:hAnsi="Times New Roman"/>
                <w:bCs/>
                <w:sz w:val="24"/>
                <w:szCs w:val="24"/>
              </w:rPr>
              <w:t>2022 год</w:t>
            </w:r>
          </w:p>
        </w:tc>
        <w:tc>
          <w:tcPr>
            <w:tcW w:w="851" w:type="dxa"/>
            <w:tcBorders>
              <w:top w:val="single" w:sz="4" w:space="0" w:color="auto"/>
              <w:left w:val="single" w:sz="4" w:space="0" w:color="auto"/>
              <w:right w:val="single" w:sz="4" w:space="0" w:color="auto"/>
            </w:tcBorders>
            <w:vAlign w:val="center"/>
          </w:tcPr>
          <w:p w14:paraId="00732A2E" w14:textId="77777777" w:rsidR="00FB2619" w:rsidRPr="00B77182" w:rsidRDefault="00FB2619" w:rsidP="00680603">
            <w:pPr>
              <w:spacing w:after="0" w:line="240" w:lineRule="auto"/>
              <w:contextualSpacing/>
              <w:jc w:val="center"/>
              <w:rPr>
                <w:rFonts w:ascii="Times New Roman" w:hAnsi="Times New Roman"/>
                <w:bCs/>
                <w:sz w:val="24"/>
                <w:szCs w:val="24"/>
              </w:rPr>
            </w:pPr>
            <w:r w:rsidRPr="00B77182">
              <w:rPr>
                <w:rFonts w:ascii="Times New Roman" w:hAnsi="Times New Roman"/>
                <w:bCs/>
                <w:sz w:val="24"/>
                <w:szCs w:val="24"/>
              </w:rPr>
              <w:t>2023 год</w:t>
            </w:r>
          </w:p>
        </w:tc>
        <w:tc>
          <w:tcPr>
            <w:tcW w:w="992" w:type="dxa"/>
            <w:tcBorders>
              <w:top w:val="single" w:sz="4" w:space="0" w:color="auto"/>
              <w:left w:val="single" w:sz="4" w:space="0" w:color="auto"/>
              <w:right w:val="single" w:sz="4" w:space="0" w:color="auto"/>
            </w:tcBorders>
            <w:vAlign w:val="center"/>
          </w:tcPr>
          <w:p w14:paraId="5D25C9DA" w14:textId="77777777" w:rsidR="00FB2619" w:rsidRPr="00B77182" w:rsidRDefault="00FB2619" w:rsidP="00680603">
            <w:pPr>
              <w:spacing w:after="0" w:line="240" w:lineRule="auto"/>
              <w:contextualSpacing/>
              <w:jc w:val="center"/>
              <w:rPr>
                <w:rFonts w:ascii="Times New Roman" w:hAnsi="Times New Roman"/>
                <w:bCs/>
                <w:sz w:val="24"/>
                <w:szCs w:val="24"/>
              </w:rPr>
            </w:pPr>
            <w:r w:rsidRPr="00B77182">
              <w:rPr>
                <w:rFonts w:ascii="Times New Roman" w:hAnsi="Times New Roman"/>
                <w:bCs/>
                <w:sz w:val="24"/>
                <w:szCs w:val="24"/>
              </w:rPr>
              <w:t>2024 год</w:t>
            </w:r>
          </w:p>
        </w:tc>
      </w:tr>
      <w:tr w:rsidR="00FB2619" w:rsidRPr="00B77182" w14:paraId="5C4D791A" w14:textId="77777777" w:rsidTr="00FB2619">
        <w:trPr>
          <w:trHeight w:val="349"/>
          <w:jc w:val="center"/>
        </w:trPr>
        <w:tc>
          <w:tcPr>
            <w:tcW w:w="3544" w:type="dxa"/>
            <w:tcBorders>
              <w:top w:val="single" w:sz="4" w:space="0" w:color="auto"/>
              <w:left w:val="single" w:sz="4" w:space="0" w:color="auto"/>
              <w:bottom w:val="single" w:sz="4" w:space="0" w:color="auto"/>
              <w:right w:val="single" w:sz="4" w:space="0" w:color="auto"/>
            </w:tcBorders>
            <w:hideMark/>
          </w:tcPr>
          <w:p w14:paraId="3C7C2BDD" w14:textId="77777777" w:rsidR="00FB2619" w:rsidRPr="00B77182" w:rsidRDefault="00FB2619" w:rsidP="00680603">
            <w:pPr>
              <w:spacing w:after="0" w:line="240" w:lineRule="auto"/>
              <w:rPr>
                <w:rFonts w:ascii="Times New Roman" w:hAnsi="Times New Roman"/>
                <w:sz w:val="24"/>
                <w:szCs w:val="24"/>
              </w:rPr>
            </w:pPr>
            <w:r w:rsidRPr="00B77182">
              <w:rPr>
                <w:rFonts w:ascii="Times New Roman" w:hAnsi="Times New Roman"/>
                <w:sz w:val="24"/>
                <w:szCs w:val="24"/>
              </w:rPr>
              <w:t>Плановые проверки</w:t>
            </w:r>
          </w:p>
        </w:tc>
        <w:tc>
          <w:tcPr>
            <w:tcW w:w="1701" w:type="dxa"/>
            <w:tcBorders>
              <w:top w:val="single" w:sz="4" w:space="0" w:color="auto"/>
              <w:left w:val="single" w:sz="4" w:space="0" w:color="auto"/>
              <w:bottom w:val="single" w:sz="4" w:space="0" w:color="auto"/>
              <w:right w:val="single" w:sz="4" w:space="0" w:color="auto"/>
            </w:tcBorders>
          </w:tcPr>
          <w:p w14:paraId="02AB7E8D" w14:textId="5F4771B9" w:rsidR="00FB2619" w:rsidRPr="00B77182" w:rsidRDefault="00BC0641" w:rsidP="00680603">
            <w:pPr>
              <w:spacing w:after="0" w:line="240" w:lineRule="auto"/>
              <w:jc w:val="center"/>
              <w:rPr>
                <w:rFonts w:ascii="Times New Roman" w:hAnsi="Times New Roman"/>
                <w:sz w:val="24"/>
                <w:szCs w:val="24"/>
              </w:rPr>
            </w:pPr>
            <w:r>
              <w:rPr>
                <w:rFonts w:ascii="Times New Roman" w:hAnsi="Times New Roman"/>
                <w:sz w:val="24"/>
                <w:szCs w:val="24"/>
              </w:rPr>
              <w:t>единиц</w:t>
            </w:r>
          </w:p>
        </w:tc>
        <w:tc>
          <w:tcPr>
            <w:tcW w:w="851" w:type="dxa"/>
            <w:tcBorders>
              <w:top w:val="single" w:sz="4" w:space="0" w:color="auto"/>
              <w:left w:val="single" w:sz="4" w:space="0" w:color="auto"/>
              <w:bottom w:val="single" w:sz="4" w:space="0" w:color="auto"/>
              <w:right w:val="single" w:sz="4" w:space="0" w:color="auto"/>
            </w:tcBorders>
          </w:tcPr>
          <w:p w14:paraId="0822A2B8" w14:textId="77777777" w:rsidR="00FB2619" w:rsidRPr="00B77182" w:rsidRDefault="00FB2619" w:rsidP="00680603">
            <w:pPr>
              <w:spacing w:after="0" w:line="240" w:lineRule="auto"/>
              <w:jc w:val="center"/>
              <w:rPr>
                <w:rFonts w:ascii="Times New Roman" w:hAnsi="Times New Roman"/>
                <w:sz w:val="24"/>
                <w:szCs w:val="24"/>
              </w:rPr>
            </w:pPr>
            <w:r w:rsidRPr="00B77182">
              <w:rPr>
                <w:rFonts w:ascii="Times New Roman" w:hAnsi="Times New Roman"/>
                <w:sz w:val="24"/>
                <w:szCs w:val="24"/>
              </w:rPr>
              <w:t xml:space="preserve">- </w:t>
            </w:r>
            <w:r w:rsidRPr="00B77182">
              <w:rPr>
                <w:rFonts w:ascii="Times New Roman" w:hAnsi="Times New Roman"/>
                <w:sz w:val="24"/>
                <w:szCs w:val="24"/>
                <w:vertAlign w:val="superscript"/>
              </w:rPr>
              <w:t>1</w:t>
            </w:r>
          </w:p>
        </w:tc>
        <w:tc>
          <w:tcPr>
            <w:tcW w:w="851" w:type="dxa"/>
            <w:tcBorders>
              <w:top w:val="single" w:sz="4" w:space="0" w:color="auto"/>
              <w:left w:val="single" w:sz="4" w:space="0" w:color="auto"/>
              <w:bottom w:val="single" w:sz="4" w:space="0" w:color="auto"/>
              <w:right w:val="single" w:sz="4" w:space="0" w:color="auto"/>
            </w:tcBorders>
          </w:tcPr>
          <w:p w14:paraId="33C928DD" w14:textId="77777777" w:rsidR="00FB2619" w:rsidRPr="00B77182" w:rsidRDefault="00FB2619" w:rsidP="00680603">
            <w:pPr>
              <w:spacing w:after="0" w:line="240" w:lineRule="auto"/>
              <w:jc w:val="center"/>
              <w:rPr>
                <w:rFonts w:ascii="Times New Roman" w:hAnsi="Times New Roman"/>
                <w:sz w:val="24"/>
                <w:szCs w:val="24"/>
              </w:rPr>
            </w:pPr>
            <w:r w:rsidRPr="00B77182">
              <w:rPr>
                <w:rFonts w:ascii="Times New Roman" w:hAnsi="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tcPr>
          <w:p w14:paraId="473183B6" w14:textId="77777777" w:rsidR="00FB2619" w:rsidRPr="00B77182" w:rsidRDefault="00FB2619" w:rsidP="00680603">
            <w:pPr>
              <w:spacing w:after="0" w:line="240" w:lineRule="auto"/>
              <w:jc w:val="center"/>
              <w:rPr>
                <w:rFonts w:ascii="Times New Roman" w:hAnsi="Times New Roman"/>
                <w:sz w:val="24"/>
                <w:szCs w:val="24"/>
              </w:rPr>
            </w:pPr>
            <w:r w:rsidRPr="00B77182">
              <w:rPr>
                <w:rFonts w:ascii="Times New Roman" w:hAnsi="Times New Roman"/>
                <w:sz w:val="24"/>
                <w:szCs w:val="24"/>
              </w:rPr>
              <w:t xml:space="preserve">- </w:t>
            </w:r>
            <w:r w:rsidRPr="00B77182">
              <w:rPr>
                <w:rFonts w:ascii="Times New Roman" w:hAnsi="Times New Roman"/>
                <w:sz w:val="24"/>
                <w:szCs w:val="24"/>
                <w:vertAlign w:val="superscript"/>
              </w:rPr>
              <w:t>2</w:t>
            </w:r>
          </w:p>
        </w:tc>
        <w:tc>
          <w:tcPr>
            <w:tcW w:w="851" w:type="dxa"/>
            <w:tcBorders>
              <w:top w:val="single" w:sz="4" w:space="0" w:color="auto"/>
              <w:left w:val="single" w:sz="4" w:space="0" w:color="auto"/>
              <w:bottom w:val="single" w:sz="4" w:space="0" w:color="auto"/>
              <w:right w:val="single" w:sz="4" w:space="0" w:color="auto"/>
            </w:tcBorders>
          </w:tcPr>
          <w:p w14:paraId="5196BB1D" w14:textId="77777777" w:rsidR="00FB2619" w:rsidRPr="00B77182" w:rsidRDefault="00FB2619" w:rsidP="00680603">
            <w:pPr>
              <w:spacing w:after="0" w:line="240" w:lineRule="auto"/>
              <w:jc w:val="center"/>
              <w:rPr>
                <w:rFonts w:ascii="Times New Roman" w:hAnsi="Times New Roman"/>
                <w:sz w:val="24"/>
                <w:szCs w:val="24"/>
              </w:rPr>
            </w:pPr>
            <w:r w:rsidRPr="00B77182">
              <w:rPr>
                <w:rFonts w:ascii="Times New Roman" w:hAnsi="Times New Roman"/>
                <w:sz w:val="24"/>
                <w:szCs w:val="24"/>
              </w:rPr>
              <w:t xml:space="preserve">- </w:t>
            </w:r>
            <w:r w:rsidRPr="00B77182">
              <w:rPr>
                <w:rFonts w:ascii="Times New Roman" w:hAnsi="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tcPr>
          <w:p w14:paraId="1E952F8A" w14:textId="77777777" w:rsidR="00FB2619" w:rsidRPr="00B77182" w:rsidRDefault="00FB2619" w:rsidP="00680603">
            <w:pPr>
              <w:spacing w:after="0" w:line="240" w:lineRule="auto"/>
              <w:jc w:val="center"/>
              <w:rPr>
                <w:rFonts w:ascii="Times New Roman" w:hAnsi="Times New Roman"/>
                <w:sz w:val="24"/>
                <w:szCs w:val="24"/>
              </w:rPr>
            </w:pPr>
            <w:r w:rsidRPr="00B77182">
              <w:rPr>
                <w:rFonts w:ascii="Times New Roman" w:hAnsi="Times New Roman"/>
                <w:sz w:val="24"/>
                <w:szCs w:val="24"/>
              </w:rPr>
              <w:t xml:space="preserve">- </w:t>
            </w:r>
            <w:r w:rsidRPr="00B77182">
              <w:rPr>
                <w:rFonts w:ascii="Times New Roman" w:hAnsi="Times New Roman"/>
                <w:sz w:val="24"/>
                <w:szCs w:val="24"/>
                <w:vertAlign w:val="superscript"/>
              </w:rPr>
              <w:t>2</w:t>
            </w:r>
          </w:p>
        </w:tc>
      </w:tr>
      <w:tr w:rsidR="00FB2619" w:rsidRPr="00B77182" w14:paraId="79269666" w14:textId="77777777" w:rsidTr="00FB2619">
        <w:trPr>
          <w:trHeight w:val="412"/>
          <w:jc w:val="center"/>
        </w:trPr>
        <w:tc>
          <w:tcPr>
            <w:tcW w:w="3544" w:type="dxa"/>
            <w:tcBorders>
              <w:top w:val="single" w:sz="4" w:space="0" w:color="auto"/>
              <w:left w:val="single" w:sz="4" w:space="0" w:color="auto"/>
              <w:bottom w:val="single" w:sz="4" w:space="0" w:color="auto"/>
              <w:right w:val="single" w:sz="4" w:space="0" w:color="auto"/>
            </w:tcBorders>
            <w:hideMark/>
          </w:tcPr>
          <w:p w14:paraId="232BCE96" w14:textId="77777777" w:rsidR="00FB2619" w:rsidRPr="00B77182" w:rsidRDefault="00FB2619" w:rsidP="00680603">
            <w:pPr>
              <w:spacing w:after="0" w:line="240" w:lineRule="auto"/>
              <w:rPr>
                <w:rFonts w:ascii="Times New Roman" w:hAnsi="Times New Roman"/>
                <w:sz w:val="24"/>
                <w:szCs w:val="24"/>
              </w:rPr>
            </w:pPr>
            <w:r w:rsidRPr="00B77182">
              <w:rPr>
                <w:rFonts w:ascii="Times New Roman" w:hAnsi="Times New Roman"/>
                <w:sz w:val="24"/>
                <w:szCs w:val="24"/>
              </w:rPr>
              <w:t xml:space="preserve">Внеплановые проверки </w:t>
            </w:r>
          </w:p>
        </w:tc>
        <w:tc>
          <w:tcPr>
            <w:tcW w:w="1701" w:type="dxa"/>
            <w:tcBorders>
              <w:top w:val="single" w:sz="4" w:space="0" w:color="auto"/>
              <w:left w:val="single" w:sz="4" w:space="0" w:color="auto"/>
              <w:bottom w:val="single" w:sz="4" w:space="0" w:color="auto"/>
              <w:right w:val="single" w:sz="4" w:space="0" w:color="auto"/>
            </w:tcBorders>
          </w:tcPr>
          <w:p w14:paraId="62A118CC" w14:textId="5DF9FD4F" w:rsidR="00FB2619" w:rsidRPr="00B77182" w:rsidRDefault="00BC0641" w:rsidP="00680603">
            <w:pPr>
              <w:spacing w:after="0" w:line="240" w:lineRule="auto"/>
              <w:jc w:val="center"/>
              <w:rPr>
                <w:rFonts w:ascii="Times New Roman" w:hAnsi="Times New Roman"/>
                <w:sz w:val="24"/>
                <w:szCs w:val="24"/>
              </w:rPr>
            </w:pPr>
            <w:r>
              <w:rPr>
                <w:rFonts w:ascii="Times New Roman" w:hAnsi="Times New Roman"/>
                <w:sz w:val="24"/>
                <w:szCs w:val="24"/>
              </w:rPr>
              <w:t>единиц</w:t>
            </w:r>
          </w:p>
        </w:tc>
        <w:tc>
          <w:tcPr>
            <w:tcW w:w="851" w:type="dxa"/>
            <w:tcBorders>
              <w:top w:val="single" w:sz="4" w:space="0" w:color="auto"/>
              <w:left w:val="single" w:sz="4" w:space="0" w:color="auto"/>
              <w:bottom w:val="single" w:sz="4" w:space="0" w:color="auto"/>
              <w:right w:val="single" w:sz="4" w:space="0" w:color="auto"/>
            </w:tcBorders>
          </w:tcPr>
          <w:p w14:paraId="59412ED0" w14:textId="77777777" w:rsidR="00FB2619" w:rsidRPr="00B77182" w:rsidRDefault="00FB2619" w:rsidP="00680603">
            <w:pPr>
              <w:spacing w:after="0" w:line="240" w:lineRule="auto"/>
              <w:jc w:val="center"/>
              <w:rPr>
                <w:rFonts w:ascii="Times New Roman" w:hAnsi="Times New Roman"/>
                <w:sz w:val="24"/>
                <w:szCs w:val="24"/>
              </w:rPr>
            </w:pPr>
            <w:r w:rsidRPr="00B77182">
              <w:rPr>
                <w:rFonts w:ascii="Times New Roman" w:hAnsi="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tcPr>
          <w:p w14:paraId="34ADC033" w14:textId="77777777" w:rsidR="00FB2619" w:rsidRPr="00B77182" w:rsidRDefault="00FB2619" w:rsidP="00680603">
            <w:pPr>
              <w:spacing w:after="0" w:line="240" w:lineRule="auto"/>
              <w:jc w:val="center"/>
              <w:rPr>
                <w:rFonts w:ascii="Times New Roman" w:hAnsi="Times New Roman"/>
                <w:sz w:val="24"/>
                <w:szCs w:val="24"/>
              </w:rPr>
            </w:pPr>
            <w:r w:rsidRPr="00B77182">
              <w:rPr>
                <w:rFonts w:ascii="Times New Roman" w:hAnsi="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tcPr>
          <w:p w14:paraId="08B327D1" w14:textId="77777777" w:rsidR="00FB2619" w:rsidRPr="00B77182" w:rsidRDefault="00FB2619" w:rsidP="00680603">
            <w:pPr>
              <w:spacing w:after="0" w:line="240" w:lineRule="auto"/>
              <w:jc w:val="center"/>
              <w:rPr>
                <w:rFonts w:ascii="Times New Roman" w:hAnsi="Times New Roman"/>
                <w:sz w:val="24"/>
                <w:szCs w:val="24"/>
              </w:rPr>
            </w:pPr>
            <w:r w:rsidRPr="00B77182">
              <w:rPr>
                <w:rFonts w:ascii="Times New Roman" w:hAnsi="Times New Roman"/>
                <w:sz w:val="24"/>
                <w:szCs w:val="24"/>
              </w:rPr>
              <w:t xml:space="preserve">- </w:t>
            </w:r>
            <w:r w:rsidRPr="00B77182">
              <w:rPr>
                <w:rFonts w:ascii="Times New Roman" w:hAnsi="Times New Roman"/>
                <w:sz w:val="24"/>
                <w:szCs w:val="24"/>
                <w:vertAlign w:val="superscript"/>
              </w:rPr>
              <w:t>3</w:t>
            </w:r>
          </w:p>
        </w:tc>
        <w:tc>
          <w:tcPr>
            <w:tcW w:w="851" w:type="dxa"/>
            <w:tcBorders>
              <w:top w:val="single" w:sz="4" w:space="0" w:color="auto"/>
              <w:left w:val="single" w:sz="4" w:space="0" w:color="auto"/>
              <w:bottom w:val="single" w:sz="4" w:space="0" w:color="auto"/>
              <w:right w:val="single" w:sz="4" w:space="0" w:color="auto"/>
            </w:tcBorders>
          </w:tcPr>
          <w:p w14:paraId="5C0B34BF" w14:textId="77777777" w:rsidR="00FB2619" w:rsidRPr="00B77182" w:rsidRDefault="00FB2619" w:rsidP="00680603">
            <w:pPr>
              <w:spacing w:after="0" w:line="240" w:lineRule="auto"/>
              <w:jc w:val="center"/>
              <w:rPr>
                <w:rFonts w:ascii="Times New Roman" w:hAnsi="Times New Roman"/>
                <w:sz w:val="24"/>
                <w:szCs w:val="24"/>
              </w:rPr>
            </w:pPr>
            <w:r w:rsidRPr="00B77182">
              <w:rPr>
                <w:rFonts w:ascii="Times New Roman" w:hAnsi="Times New Roman"/>
                <w:sz w:val="24"/>
                <w:szCs w:val="24"/>
              </w:rPr>
              <w:t xml:space="preserve">- </w:t>
            </w:r>
            <w:r w:rsidRPr="00B77182">
              <w:rPr>
                <w:rFonts w:ascii="Times New Roman" w:hAnsi="Times New Roman"/>
                <w:sz w:val="24"/>
                <w:szCs w:val="24"/>
                <w:vertAlign w:val="superscript"/>
              </w:rPr>
              <w:t>3</w:t>
            </w:r>
          </w:p>
        </w:tc>
        <w:tc>
          <w:tcPr>
            <w:tcW w:w="992" w:type="dxa"/>
            <w:tcBorders>
              <w:top w:val="single" w:sz="4" w:space="0" w:color="auto"/>
              <w:left w:val="single" w:sz="4" w:space="0" w:color="auto"/>
              <w:bottom w:val="single" w:sz="4" w:space="0" w:color="auto"/>
              <w:right w:val="single" w:sz="4" w:space="0" w:color="auto"/>
            </w:tcBorders>
          </w:tcPr>
          <w:p w14:paraId="34F36997" w14:textId="77777777" w:rsidR="00FB2619" w:rsidRPr="00B77182" w:rsidRDefault="00FB2619" w:rsidP="00680603">
            <w:pPr>
              <w:spacing w:after="0" w:line="240" w:lineRule="auto"/>
              <w:jc w:val="center"/>
              <w:rPr>
                <w:rFonts w:ascii="Times New Roman" w:hAnsi="Times New Roman"/>
                <w:sz w:val="24"/>
                <w:szCs w:val="24"/>
              </w:rPr>
            </w:pPr>
            <w:r w:rsidRPr="00B77182">
              <w:rPr>
                <w:rFonts w:ascii="Times New Roman" w:hAnsi="Times New Roman"/>
                <w:sz w:val="24"/>
                <w:szCs w:val="24"/>
              </w:rPr>
              <w:t xml:space="preserve">- </w:t>
            </w:r>
            <w:r w:rsidRPr="00B77182">
              <w:rPr>
                <w:rFonts w:ascii="Times New Roman" w:hAnsi="Times New Roman"/>
                <w:sz w:val="24"/>
                <w:szCs w:val="24"/>
                <w:vertAlign w:val="superscript"/>
              </w:rPr>
              <w:t>3</w:t>
            </w:r>
          </w:p>
        </w:tc>
      </w:tr>
      <w:tr w:rsidR="00FB2619" w:rsidRPr="00B77182" w14:paraId="721F94BF" w14:textId="77777777" w:rsidTr="00FB2619">
        <w:trPr>
          <w:trHeight w:val="275"/>
          <w:jc w:val="center"/>
        </w:trPr>
        <w:tc>
          <w:tcPr>
            <w:tcW w:w="3544" w:type="dxa"/>
            <w:tcBorders>
              <w:top w:val="single" w:sz="4" w:space="0" w:color="auto"/>
              <w:left w:val="single" w:sz="4" w:space="0" w:color="auto"/>
              <w:bottom w:val="single" w:sz="4" w:space="0" w:color="auto"/>
              <w:right w:val="single" w:sz="4" w:space="0" w:color="auto"/>
            </w:tcBorders>
            <w:hideMark/>
          </w:tcPr>
          <w:p w14:paraId="5864D15F" w14:textId="77777777" w:rsidR="00FB2619" w:rsidRPr="00B77182" w:rsidRDefault="00FB2619" w:rsidP="00680603">
            <w:pPr>
              <w:spacing w:after="0" w:line="240" w:lineRule="auto"/>
              <w:rPr>
                <w:rFonts w:ascii="Times New Roman" w:hAnsi="Times New Roman"/>
                <w:sz w:val="24"/>
                <w:szCs w:val="24"/>
              </w:rPr>
            </w:pPr>
            <w:r w:rsidRPr="00B77182">
              <w:rPr>
                <w:rFonts w:ascii="Times New Roman" w:hAnsi="Times New Roman"/>
                <w:sz w:val="24"/>
                <w:szCs w:val="24"/>
              </w:rPr>
              <w:t>Плановые-рейдовые осмотры</w:t>
            </w:r>
          </w:p>
        </w:tc>
        <w:tc>
          <w:tcPr>
            <w:tcW w:w="1701" w:type="dxa"/>
            <w:tcBorders>
              <w:top w:val="single" w:sz="4" w:space="0" w:color="auto"/>
              <w:left w:val="single" w:sz="4" w:space="0" w:color="auto"/>
              <w:bottom w:val="single" w:sz="4" w:space="0" w:color="auto"/>
              <w:right w:val="single" w:sz="4" w:space="0" w:color="auto"/>
            </w:tcBorders>
          </w:tcPr>
          <w:p w14:paraId="2EC10F57" w14:textId="3DF2FF23" w:rsidR="00FB2619" w:rsidRPr="00B77182" w:rsidRDefault="00BC0641" w:rsidP="00680603">
            <w:pPr>
              <w:spacing w:after="0" w:line="240" w:lineRule="auto"/>
              <w:jc w:val="center"/>
              <w:rPr>
                <w:rFonts w:ascii="Times New Roman" w:hAnsi="Times New Roman"/>
                <w:sz w:val="24"/>
                <w:szCs w:val="24"/>
              </w:rPr>
            </w:pPr>
            <w:r>
              <w:rPr>
                <w:rFonts w:ascii="Times New Roman" w:hAnsi="Times New Roman"/>
                <w:sz w:val="24"/>
                <w:szCs w:val="24"/>
              </w:rPr>
              <w:t>единиц</w:t>
            </w:r>
          </w:p>
        </w:tc>
        <w:tc>
          <w:tcPr>
            <w:tcW w:w="851" w:type="dxa"/>
            <w:tcBorders>
              <w:top w:val="single" w:sz="4" w:space="0" w:color="auto"/>
              <w:left w:val="single" w:sz="4" w:space="0" w:color="auto"/>
              <w:bottom w:val="single" w:sz="4" w:space="0" w:color="auto"/>
              <w:right w:val="single" w:sz="4" w:space="0" w:color="auto"/>
            </w:tcBorders>
          </w:tcPr>
          <w:p w14:paraId="3F7650AD" w14:textId="77777777" w:rsidR="00FB2619" w:rsidRPr="00B77182" w:rsidRDefault="00FB2619" w:rsidP="00680603">
            <w:pPr>
              <w:spacing w:after="0" w:line="240" w:lineRule="auto"/>
              <w:jc w:val="center"/>
              <w:rPr>
                <w:rFonts w:ascii="Times New Roman" w:hAnsi="Times New Roman"/>
                <w:sz w:val="24"/>
                <w:szCs w:val="24"/>
              </w:rPr>
            </w:pPr>
            <w:r w:rsidRPr="00B77182">
              <w:rPr>
                <w:rFonts w:ascii="Times New Roman" w:hAnsi="Times New Roman"/>
                <w:sz w:val="24"/>
                <w:szCs w:val="24"/>
              </w:rPr>
              <w:t>7</w:t>
            </w:r>
          </w:p>
        </w:tc>
        <w:tc>
          <w:tcPr>
            <w:tcW w:w="851" w:type="dxa"/>
            <w:tcBorders>
              <w:top w:val="single" w:sz="4" w:space="0" w:color="auto"/>
              <w:left w:val="single" w:sz="4" w:space="0" w:color="auto"/>
              <w:bottom w:val="single" w:sz="4" w:space="0" w:color="auto"/>
              <w:right w:val="single" w:sz="4" w:space="0" w:color="auto"/>
            </w:tcBorders>
          </w:tcPr>
          <w:p w14:paraId="3901CF0B" w14:textId="77777777" w:rsidR="00FB2619" w:rsidRPr="00B77182" w:rsidRDefault="00FB2619" w:rsidP="00680603">
            <w:pPr>
              <w:spacing w:after="0" w:line="240" w:lineRule="auto"/>
              <w:jc w:val="center"/>
              <w:rPr>
                <w:rFonts w:ascii="Times New Roman" w:hAnsi="Times New Roman"/>
                <w:sz w:val="24"/>
                <w:szCs w:val="24"/>
              </w:rPr>
            </w:pPr>
            <w:r w:rsidRPr="00B77182">
              <w:rPr>
                <w:rFonts w:ascii="Times New Roman" w:hAnsi="Times New Roman"/>
                <w:sz w:val="24"/>
                <w:szCs w:val="24"/>
              </w:rPr>
              <w:t>8</w:t>
            </w:r>
          </w:p>
        </w:tc>
        <w:tc>
          <w:tcPr>
            <w:tcW w:w="850" w:type="dxa"/>
            <w:tcBorders>
              <w:top w:val="single" w:sz="4" w:space="0" w:color="auto"/>
              <w:left w:val="single" w:sz="4" w:space="0" w:color="auto"/>
              <w:bottom w:val="single" w:sz="4" w:space="0" w:color="auto"/>
              <w:right w:val="single" w:sz="4" w:space="0" w:color="auto"/>
            </w:tcBorders>
          </w:tcPr>
          <w:p w14:paraId="1570BCCE" w14:textId="77777777" w:rsidR="00FB2619" w:rsidRPr="00B77182" w:rsidRDefault="00FB2619" w:rsidP="00680603">
            <w:pPr>
              <w:spacing w:after="0" w:line="240" w:lineRule="auto"/>
              <w:jc w:val="center"/>
              <w:rPr>
                <w:rFonts w:ascii="Times New Roman" w:hAnsi="Times New Roman"/>
                <w:sz w:val="24"/>
                <w:szCs w:val="24"/>
              </w:rPr>
            </w:pPr>
            <w:r w:rsidRPr="00B77182">
              <w:rPr>
                <w:rFonts w:ascii="Times New Roman" w:hAnsi="Times New Roman"/>
                <w:sz w:val="24"/>
                <w:szCs w:val="24"/>
              </w:rPr>
              <w:t xml:space="preserve">- </w:t>
            </w:r>
            <w:r w:rsidRPr="00B77182">
              <w:rPr>
                <w:rFonts w:ascii="Times New Roman" w:hAnsi="Times New Roman"/>
                <w:sz w:val="24"/>
                <w:szCs w:val="24"/>
                <w:vertAlign w:val="superscript"/>
              </w:rPr>
              <w:t>3</w:t>
            </w:r>
          </w:p>
        </w:tc>
        <w:tc>
          <w:tcPr>
            <w:tcW w:w="851" w:type="dxa"/>
            <w:tcBorders>
              <w:top w:val="single" w:sz="4" w:space="0" w:color="auto"/>
              <w:left w:val="single" w:sz="4" w:space="0" w:color="auto"/>
              <w:bottom w:val="single" w:sz="4" w:space="0" w:color="auto"/>
              <w:right w:val="single" w:sz="4" w:space="0" w:color="auto"/>
            </w:tcBorders>
          </w:tcPr>
          <w:p w14:paraId="2107DC37" w14:textId="77777777" w:rsidR="00FB2619" w:rsidRPr="00B77182" w:rsidRDefault="00FB2619" w:rsidP="00680603">
            <w:pPr>
              <w:spacing w:after="0" w:line="240" w:lineRule="auto"/>
              <w:jc w:val="center"/>
              <w:rPr>
                <w:rFonts w:ascii="Times New Roman" w:hAnsi="Times New Roman"/>
                <w:sz w:val="24"/>
                <w:szCs w:val="24"/>
              </w:rPr>
            </w:pPr>
            <w:r w:rsidRPr="00B77182">
              <w:rPr>
                <w:rFonts w:ascii="Times New Roman" w:hAnsi="Times New Roman"/>
                <w:sz w:val="24"/>
                <w:szCs w:val="24"/>
              </w:rPr>
              <w:t xml:space="preserve">- </w:t>
            </w:r>
            <w:r w:rsidRPr="00B77182">
              <w:rPr>
                <w:rFonts w:ascii="Times New Roman" w:hAnsi="Times New Roman"/>
                <w:sz w:val="24"/>
                <w:szCs w:val="24"/>
                <w:vertAlign w:val="superscript"/>
              </w:rPr>
              <w:t>3</w:t>
            </w:r>
          </w:p>
        </w:tc>
        <w:tc>
          <w:tcPr>
            <w:tcW w:w="992" w:type="dxa"/>
            <w:tcBorders>
              <w:top w:val="single" w:sz="4" w:space="0" w:color="auto"/>
              <w:left w:val="single" w:sz="4" w:space="0" w:color="auto"/>
              <w:bottom w:val="single" w:sz="4" w:space="0" w:color="auto"/>
              <w:right w:val="single" w:sz="4" w:space="0" w:color="auto"/>
            </w:tcBorders>
          </w:tcPr>
          <w:p w14:paraId="4597F85B" w14:textId="77777777" w:rsidR="00FB2619" w:rsidRPr="00B77182" w:rsidRDefault="00FB2619" w:rsidP="00680603">
            <w:pPr>
              <w:spacing w:after="0" w:line="240" w:lineRule="auto"/>
              <w:jc w:val="center"/>
              <w:rPr>
                <w:rFonts w:ascii="Times New Roman" w:hAnsi="Times New Roman"/>
                <w:sz w:val="24"/>
                <w:szCs w:val="24"/>
              </w:rPr>
            </w:pPr>
            <w:r w:rsidRPr="00B77182">
              <w:rPr>
                <w:rFonts w:ascii="Times New Roman" w:hAnsi="Times New Roman"/>
                <w:sz w:val="24"/>
                <w:szCs w:val="24"/>
              </w:rPr>
              <w:t xml:space="preserve">- </w:t>
            </w:r>
            <w:r w:rsidRPr="00B77182">
              <w:rPr>
                <w:rFonts w:ascii="Times New Roman" w:hAnsi="Times New Roman"/>
                <w:sz w:val="24"/>
                <w:szCs w:val="24"/>
                <w:vertAlign w:val="superscript"/>
              </w:rPr>
              <w:t>3</w:t>
            </w:r>
          </w:p>
        </w:tc>
      </w:tr>
      <w:tr w:rsidR="00FB2619" w:rsidRPr="00B77182" w14:paraId="54075C37" w14:textId="77777777" w:rsidTr="00FB2619">
        <w:trPr>
          <w:trHeight w:val="279"/>
          <w:jc w:val="center"/>
        </w:trPr>
        <w:tc>
          <w:tcPr>
            <w:tcW w:w="3544" w:type="dxa"/>
            <w:tcBorders>
              <w:top w:val="single" w:sz="4" w:space="0" w:color="auto"/>
              <w:left w:val="single" w:sz="4" w:space="0" w:color="auto"/>
              <w:bottom w:val="single" w:sz="4" w:space="0" w:color="auto"/>
              <w:right w:val="single" w:sz="4" w:space="0" w:color="auto"/>
            </w:tcBorders>
          </w:tcPr>
          <w:p w14:paraId="409A4D7C" w14:textId="77777777" w:rsidR="00FB2619" w:rsidRPr="00B77182" w:rsidRDefault="00FB2619" w:rsidP="00680603">
            <w:pPr>
              <w:spacing w:after="0" w:line="240" w:lineRule="auto"/>
              <w:rPr>
                <w:rFonts w:ascii="Times New Roman" w:hAnsi="Times New Roman"/>
                <w:sz w:val="24"/>
                <w:szCs w:val="24"/>
              </w:rPr>
            </w:pPr>
            <w:r w:rsidRPr="00B77182">
              <w:rPr>
                <w:rFonts w:ascii="Times New Roman" w:hAnsi="Times New Roman"/>
                <w:sz w:val="24"/>
                <w:szCs w:val="24"/>
              </w:rPr>
              <w:t xml:space="preserve">Выдача предостережений </w:t>
            </w:r>
          </w:p>
        </w:tc>
        <w:tc>
          <w:tcPr>
            <w:tcW w:w="1701" w:type="dxa"/>
            <w:tcBorders>
              <w:top w:val="single" w:sz="4" w:space="0" w:color="auto"/>
              <w:left w:val="single" w:sz="4" w:space="0" w:color="auto"/>
              <w:bottom w:val="single" w:sz="4" w:space="0" w:color="auto"/>
              <w:right w:val="single" w:sz="4" w:space="0" w:color="auto"/>
            </w:tcBorders>
          </w:tcPr>
          <w:p w14:paraId="7A9B6FAD" w14:textId="67EB0F71" w:rsidR="00FB2619" w:rsidRPr="00B77182" w:rsidRDefault="00BC0641" w:rsidP="00680603">
            <w:pPr>
              <w:spacing w:after="0" w:line="240" w:lineRule="auto"/>
              <w:jc w:val="center"/>
              <w:rPr>
                <w:rFonts w:ascii="Times New Roman" w:hAnsi="Times New Roman"/>
                <w:sz w:val="24"/>
                <w:szCs w:val="24"/>
              </w:rPr>
            </w:pPr>
            <w:r>
              <w:rPr>
                <w:rFonts w:ascii="Times New Roman" w:hAnsi="Times New Roman"/>
                <w:sz w:val="24"/>
                <w:szCs w:val="24"/>
              </w:rPr>
              <w:t>единиц</w:t>
            </w:r>
          </w:p>
        </w:tc>
        <w:tc>
          <w:tcPr>
            <w:tcW w:w="851" w:type="dxa"/>
            <w:tcBorders>
              <w:top w:val="single" w:sz="4" w:space="0" w:color="auto"/>
              <w:left w:val="single" w:sz="4" w:space="0" w:color="auto"/>
              <w:bottom w:val="single" w:sz="4" w:space="0" w:color="auto"/>
              <w:right w:val="single" w:sz="4" w:space="0" w:color="auto"/>
            </w:tcBorders>
          </w:tcPr>
          <w:p w14:paraId="381833B0" w14:textId="77777777" w:rsidR="00FB2619" w:rsidRPr="00B77182" w:rsidRDefault="00FB2619" w:rsidP="00680603">
            <w:pPr>
              <w:spacing w:after="0" w:line="240" w:lineRule="auto"/>
              <w:jc w:val="center"/>
              <w:rPr>
                <w:rFonts w:ascii="Times New Roman" w:hAnsi="Times New Roman"/>
                <w:sz w:val="24"/>
                <w:szCs w:val="24"/>
              </w:rPr>
            </w:pPr>
            <w:r w:rsidRPr="00B77182">
              <w:rPr>
                <w:rFonts w:ascii="Times New Roman" w:hAnsi="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14:paraId="1383B9E3" w14:textId="77777777" w:rsidR="00FB2619" w:rsidRPr="00B77182" w:rsidRDefault="00FB2619" w:rsidP="00680603">
            <w:pPr>
              <w:spacing w:after="0" w:line="240" w:lineRule="auto"/>
              <w:jc w:val="center"/>
              <w:rPr>
                <w:rFonts w:ascii="Times New Roman" w:hAnsi="Times New Roman"/>
                <w:sz w:val="24"/>
                <w:szCs w:val="24"/>
              </w:rPr>
            </w:pPr>
            <w:r w:rsidRPr="00B77182">
              <w:rPr>
                <w:rFonts w:ascii="Times New Roman" w:hAnsi="Times New Roman"/>
                <w:sz w:val="24"/>
                <w:szCs w:val="24"/>
              </w:rPr>
              <w:t>3</w:t>
            </w:r>
          </w:p>
        </w:tc>
        <w:tc>
          <w:tcPr>
            <w:tcW w:w="850" w:type="dxa"/>
            <w:tcBorders>
              <w:top w:val="single" w:sz="4" w:space="0" w:color="auto"/>
              <w:left w:val="single" w:sz="4" w:space="0" w:color="auto"/>
              <w:bottom w:val="single" w:sz="4" w:space="0" w:color="auto"/>
              <w:right w:val="single" w:sz="4" w:space="0" w:color="auto"/>
            </w:tcBorders>
          </w:tcPr>
          <w:p w14:paraId="3F7EEFDD" w14:textId="77777777" w:rsidR="00FB2619" w:rsidRPr="00B77182" w:rsidRDefault="00FB2619" w:rsidP="00680603">
            <w:pPr>
              <w:spacing w:after="0" w:line="240" w:lineRule="auto"/>
              <w:jc w:val="center"/>
              <w:rPr>
                <w:rFonts w:ascii="Times New Roman" w:hAnsi="Times New Roman"/>
                <w:sz w:val="24"/>
                <w:szCs w:val="24"/>
              </w:rPr>
            </w:pPr>
            <w:r w:rsidRPr="00B77182">
              <w:rPr>
                <w:rFonts w:ascii="Times New Roman" w:hAnsi="Times New Roman"/>
                <w:sz w:val="24"/>
                <w:szCs w:val="24"/>
              </w:rPr>
              <w:t>11</w:t>
            </w:r>
          </w:p>
        </w:tc>
        <w:tc>
          <w:tcPr>
            <w:tcW w:w="851" w:type="dxa"/>
            <w:tcBorders>
              <w:top w:val="single" w:sz="4" w:space="0" w:color="auto"/>
              <w:left w:val="single" w:sz="4" w:space="0" w:color="auto"/>
              <w:bottom w:val="single" w:sz="4" w:space="0" w:color="auto"/>
              <w:right w:val="single" w:sz="4" w:space="0" w:color="auto"/>
            </w:tcBorders>
          </w:tcPr>
          <w:p w14:paraId="03C4C62F" w14:textId="77777777" w:rsidR="00FB2619" w:rsidRPr="00B77182" w:rsidRDefault="00FB2619" w:rsidP="00680603">
            <w:pPr>
              <w:spacing w:after="0" w:line="240" w:lineRule="auto"/>
              <w:jc w:val="center"/>
              <w:rPr>
                <w:rFonts w:ascii="Times New Roman" w:hAnsi="Times New Roman"/>
                <w:sz w:val="24"/>
                <w:szCs w:val="24"/>
              </w:rPr>
            </w:pPr>
            <w:r w:rsidRPr="00B77182">
              <w:rPr>
                <w:rFonts w:ascii="Times New Roman" w:hAnsi="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14:paraId="2EF3A4D5" w14:textId="77777777" w:rsidR="00FB2619" w:rsidRPr="00B77182" w:rsidRDefault="00FB2619" w:rsidP="00680603">
            <w:pPr>
              <w:spacing w:after="0" w:line="240" w:lineRule="auto"/>
              <w:jc w:val="center"/>
              <w:rPr>
                <w:rFonts w:ascii="Times New Roman" w:hAnsi="Times New Roman"/>
                <w:sz w:val="24"/>
                <w:szCs w:val="24"/>
              </w:rPr>
            </w:pPr>
            <w:r w:rsidRPr="00B77182">
              <w:rPr>
                <w:rFonts w:ascii="Times New Roman" w:hAnsi="Times New Roman"/>
                <w:sz w:val="24"/>
                <w:szCs w:val="24"/>
              </w:rPr>
              <w:t>4</w:t>
            </w:r>
          </w:p>
        </w:tc>
      </w:tr>
      <w:tr w:rsidR="00FB2619" w:rsidRPr="00B77182" w14:paraId="14ED088F" w14:textId="77777777" w:rsidTr="00FB2619">
        <w:trPr>
          <w:trHeight w:val="896"/>
          <w:jc w:val="center"/>
        </w:trPr>
        <w:tc>
          <w:tcPr>
            <w:tcW w:w="3544" w:type="dxa"/>
            <w:tcBorders>
              <w:top w:val="single" w:sz="4" w:space="0" w:color="auto"/>
              <w:left w:val="single" w:sz="4" w:space="0" w:color="auto"/>
              <w:bottom w:val="single" w:sz="4" w:space="0" w:color="auto"/>
              <w:right w:val="single" w:sz="4" w:space="0" w:color="auto"/>
            </w:tcBorders>
          </w:tcPr>
          <w:p w14:paraId="396985D8" w14:textId="77777777" w:rsidR="00FB2619" w:rsidRPr="00B77182" w:rsidRDefault="00FB2619" w:rsidP="00680603">
            <w:pPr>
              <w:spacing w:after="0" w:line="240" w:lineRule="auto"/>
              <w:rPr>
                <w:rFonts w:ascii="Times New Roman" w:hAnsi="Times New Roman"/>
                <w:sz w:val="24"/>
                <w:szCs w:val="24"/>
              </w:rPr>
            </w:pPr>
            <w:r w:rsidRPr="00B77182">
              <w:rPr>
                <w:rFonts w:ascii="Times New Roman" w:hAnsi="Times New Roman"/>
                <w:sz w:val="24"/>
                <w:szCs w:val="24"/>
              </w:rPr>
              <w:t>Контрольные мероприятий без взаимодействия с юридическими лицами</w:t>
            </w:r>
          </w:p>
        </w:tc>
        <w:tc>
          <w:tcPr>
            <w:tcW w:w="1701" w:type="dxa"/>
            <w:tcBorders>
              <w:top w:val="single" w:sz="4" w:space="0" w:color="auto"/>
              <w:left w:val="single" w:sz="4" w:space="0" w:color="auto"/>
              <w:bottom w:val="single" w:sz="4" w:space="0" w:color="auto"/>
              <w:right w:val="single" w:sz="4" w:space="0" w:color="auto"/>
            </w:tcBorders>
          </w:tcPr>
          <w:p w14:paraId="20407D79" w14:textId="3668E7F0" w:rsidR="00FB2619" w:rsidRPr="00B77182" w:rsidRDefault="00BC0641" w:rsidP="00680603">
            <w:pPr>
              <w:spacing w:after="0" w:line="240" w:lineRule="auto"/>
              <w:jc w:val="center"/>
              <w:rPr>
                <w:rFonts w:ascii="Times New Roman" w:hAnsi="Times New Roman"/>
                <w:sz w:val="24"/>
                <w:szCs w:val="24"/>
              </w:rPr>
            </w:pPr>
            <w:r>
              <w:rPr>
                <w:rFonts w:ascii="Times New Roman" w:hAnsi="Times New Roman"/>
                <w:sz w:val="24"/>
                <w:szCs w:val="24"/>
              </w:rPr>
              <w:t>единиц</w:t>
            </w:r>
          </w:p>
        </w:tc>
        <w:tc>
          <w:tcPr>
            <w:tcW w:w="851" w:type="dxa"/>
            <w:tcBorders>
              <w:top w:val="single" w:sz="4" w:space="0" w:color="auto"/>
              <w:left w:val="single" w:sz="4" w:space="0" w:color="auto"/>
              <w:bottom w:val="single" w:sz="4" w:space="0" w:color="auto"/>
              <w:right w:val="single" w:sz="4" w:space="0" w:color="auto"/>
            </w:tcBorders>
          </w:tcPr>
          <w:p w14:paraId="651A41CD" w14:textId="77777777" w:rsidR="00FB2619" w:rsidRPr="00B77182" w:rsidRDefault="00FB2619" w:rsidP="00680603">
            <w:pPr>
              <w:spacing w:after="0" w:line="240" w:lineRule="auto"/>
              <w:jc w:val="center"/>
              <w:rPr>
                <w:rFonts w:ascii="Times New Roman" w:hAnsi="Times New Roman"/>
                <w:sz w:val="24"/>
                <w:szCs w:val="24"/>
              </w:rPr>
            </w:pPr>
            <w:r w:rsidRPr="00B77182">
              <w:rPr>
                <w:rFonts w:ascii="Times New Roman" w:hAnsi="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tcPr>
          <w:p w14:paraId="3B5B542D" w14:textId="77777777" w:rsidR="00FB2619" w:rsidRPr="00B77182" w:rsidRDefault="00FB2619" w:rsidP="00680603">
            <w:pPr>
              <w:spacing w:after="0" w:line="240" w:lineRule="auto"/>
              <w:jc w:val="center"/>
              <w:rPr>
                <w:rFonts w:ascii="Times New Roman" w:hAnsi="Times New Roman"/>
                <w:sz w:val="24"/>
                <w:szCs w:val="24"/>
              </w:rPr>
            </w:pPr>
            <w:r w:rsidRPr="00B77182">
              <w:rPr>
                <w:rFonts w:ascii="Times New Roman" w:hAnsi="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14:paraId="39B9221B" w14:textId="77777777" w:rsidR="00FB2619" w:rsidRPr="00B77182" w:rsidRDefault="00FB2619" w:rsidP="00680603">
            <w:pPr>
              <w:spacing w:after="0" w:line="240" w:lineRule="auto"/>
              <w:jc w:val="center"/>
              <w:rPr>
                <w:rFonts w:ascii="Times New Roman" w:hAnsi="Times New Roman"/>
                <w:sz w:val="24"/>
                <w:szCs w:val="24"/>
              </w:rPr>
            </w:pPr>
            <w:r w:rsidRPr="00B77182">
              <w:rPr>
                <w:rFonts w:ascii="Times New Roman" w:hAnsi="Times New Roman"/>
                <w:sz w:val="24"/>
                <w:szCs w:val="24"/>
              </w:rPr>
              <w:t>6</w:t>
            </w:r>
          </w:p>
        </w:tc>
        <w:tc>
          <w:tcPr>
            <w:tcW w:w="851" w:type="dxa"/>
            <w:tcBorders>
              <w:top w:val="single" w:sz="4" w:space="0" w:color="auto"/>
              <w:left w:val="single" w:sz="4" w:space="0" w:color="auto"/>
              <w:bottom w:val="single" w:sz="4" w:space="0" w:color="auto"/>
              <w:right w:val="single" w:sz="4" w:space="0" w:color="auto"/>
            </w:tcBorders>
          </w:tcPr>
          <w:p w14:paraId="0E5E44E5" w14:textId="77777777" w:rsidR="00FB2619" w:rsidRPr="00B77182" w:rsidRDefault="00FB2619" w:rsidP="00680603">
            <w:pPr>
              <w:spacing w:after="0" w:line="240" w:lineRule="auto"/>
              <w:jc w:val="center"/>
              <w:rPr>
                <w:rFonts w:ascii="Times New Roman" w:hAnsi="Times New Roman"/>
                <w:sz w:val="24"/>
                <w:szCs w:val="24"/>
              </w:rPr>
            </w:pPr>
            <w:r w:rsidRPr="00B77182">
              <w:rPr>
                <w:rFonts w:ascii="Times New Roman" w:hAnsi="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14:paraId="5185CBEC" w14:textId="77777777" w:rsidR="00FB2619" w:rsidRPr="00B77182" w:rsidRDefault="00FB2619" w:rsidP="00680603">
            <w:pPr>
              <w:spacing w:after="0" w:line="240" w:lineRule="auto"/>
              <w:jc w:val="center"/>
              <w:rPr>
                <w:rFonts w:ascii="Times New Roman" w:hAnsi="Times New Roman"/>
                <w:sz w:val="24"/>
                <w:szCs w:val="24"/>
              </w:rPr>
            </w:pPr>
            <w:r w:rsidRPr="00B77182">
              <w:rPr>
                <w:rFonts w:ascii="Times New Roman" w:hAnsi="Times New Roman"/>
                <w:sz w:val="24"/>
                <w:szCs w:val="24"/>
              </w:rPr>
              <w:t>2</w:t>
            </w:r>
          </w:p>
        </w:tc>
      </w:tr>
      <w:tr w:rsidR="00FB2619" w:rsidRPr="00B77182" w14:paraId="64504E5A" w14:textId="77777777" w:rsidTr="00FB2619">
        <w:trPr>
          <w:trHeight w:val="353"/>
          <w:jc w:val="center"/>
        </w:trPr>
        <w:tc>
          <w:tcPr>
            <w:tcW w:w="3544" w:type="dxa"/>
            <w:tcBorders>
              <w:top w:val="single" w:sz="4" w:space="0" w:color="auto"/>
              <w:left w:val="single" w:sz="4" w:space="0" w:color="auto"/>
              <w:bottom w:val="single" w:sz="4" w:space="0" w:color="auto"/>
              <w:right w:val="single" w:sz="4" w:space="0" w:color="auto"/>
            </w:tcBorders>
          </w:tcPr>
          <w:p w14:paraId="646E1809" w14:textId="77777777" w:rsidR="00FB2619" w:rsidRPr="00B77182" w:rsidRDefault="00FB2619" w:rsidP="00680603">
            <w:pPr>
              <w:spacing w:after="0" w:line="240" w:lineRule="auto"/>
              <w:rPr>
                <w:rFonts w:ascii="Times New Roman" w:hAnsi="Times New Roman"/>
                <w:sz w:val="24"/>
                <w:szCs w:val="24"/>
              </w:rPr>
            </w:pPr>
            <w:r w:rsidRPr="00B77182">
              <w:rPr>
                <w:rFonts w:ascii="Times New Roman" w:hAnsi="Times New Roman"/>
                <w:sz w:val="24"/>
                <w:szCs w:val="24"/>
              </w:rPr>
              <w:t xml:space="preserve">Выявлено нарушений </w:t>
            </w:r>
          </w:p>
        </w:tc>
        <w:tc>
          <w:tcPr>
            <w:tcW w:w="1701" w:type="dxa"/>
            <w:tcBorders>
              <w:top w:val="single" w:sz="4" w:space="0" w:color="auto"/>
              <w:left w:val="single" w:sz="4" w:space="0" w:color="auto"/>
              <w:bottom w:val="single" w:sz="4" w:space="0" w:color="auto"/>
              <w:right w:val="single" w:sz="4" w:space="0" w:color="auto"/>
            </w:tcBorders>
          </w:tcPr>
          <w:p w14:paraId="6E9CF30C" w14:textId="3B8AAED1" w:rsidR="00FB2619" w:rsidRPr="00B77182" w:rsidRDefault="00BC0641" w:rsidP="00680603">
            <w:pPr>
              <w:spacing w:after="0" w:line="240" w:lineRule="auto"/>
              <w:jc w:val="center"/>
              <w:rPr>
                <w:rFonts w:ascii="Times New Roman" w:hAnsi="Times New Roman"/>
                <w:sz w:val="24"/>
                <w:szCs w:val="24"/>
              </w:rPr>
            </w:pPr>
            <w:r>
              <w:rPr>
                <w:rFonts w:ascii="Times New Roman" w:hAnsi="Times New Roman"/>
                <w:sz w:val="24"/>
                <w:szCs w:val="24"/>
              </w:rPr>
              <w:t>единиц</w:t>
            </w:r>
          </w:p>
        </w:tc>
        <w:tc>
          <w:tcPr>
            <w:tcW w:w="851" w:type="dxa"/>
            <w:tcBorders>
              <w:top w:val="single" w:sz="4" w:space="0" w:color="auto"/>
              <w:left w:val="single" w:sz="4" w:space="0" w:color="auto"/>
              <w:bottom w:val="single" w:sz="4" w:space="0" w:color="auto"/>
              <w:right w:val="single" w:sz="4" w:space="0" w:color="auto"/>
            </w:tcBorders>
          </w:tcPr>
          <w:p w14:paraId="16251523" w14:textId="77777777" w:rsidR="00FB2619" w:rsidRPr="00B77182" w:rsidRDefault="00FB2619" w:rsidP="00680603">
            <w:pPr>
              <w:spacing w:after="0" w:line="240" w:lineRule="auto"/>
              <w:jc w:val="center"/>
              <w:rPr>
                <w:rFonts w:ascii="Times New Roman" w:hAnsi="Times New Roman"/>
                <w:color w:val="000000"/>
                <w:sz w:val="24"/>
                <w:szCs w:val="24"/>
              </w:rPr>
            </w:pPr>
            <w:r w:rsidRPr="00B77182">
              <w:rPr>
                <w:rFonts w:ascii="Times New Roman" w:hAnsi="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14:paraId="27A8AA45" w14:textId="77777777" w:rsidR="00FB2619" w:rsidRPr="00B77182" w:rsidRDefault="00FB2619" w:rsidP="00680603">
            <w:pPr>
              <w:spacing w:after="0" w:line="240" w:lineRule="auto"/>
              <w:jc w:val="center"/>
              <w:rPr>
                <w:rFonts w:ascii="Times New Roman" w:hAnsi="Times New Roman"/>
                <w:color w:val="000000"/>
                <w:sz w:val="24"/>
                <w:szCs w:val="24"/>
              </w:rPr>
            </w:pPr>
            <w:r w:rsidRPr="00B77182">
              <w:rPr>
                <w:rFonts w:ascii="Times New Roman" w:hAnsi="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tcPr>
          <w:p w14:paraId="0C98E8A5" w14:textId="77777777" w:rsidR="00FB2619" w:rsidRPr="00B77182" w:rsidRDefault="00FB2619" w:rsidP="00680603">
            <w:pPr>
              <w:spacing w:after="0" w:line="240" w:lineRule="auto"/>
              <w:jc w:val="center"/>
              <w:rPr>
                <w:rFonts w:ascii="Times New Roman" w:hAnsi="Times New Roman"/>
                <w:color w:val="000000"/>
                <w:sz w:val="24"/>
                <w:szCs w:val="24"/>
              </w:rPr>
            </w:pPr>
            <w:r w:rsidRPr="00B77182">
              <w:rPr>
                <w:rFonts w:ascii="Times New Roman" w:hAnsi="Times New Roman"/>
                <w:sz w:val="24"/>
                <w:szCs w:val="24"/>
              </w:rPr>
              <w:t>11</w:t>
            </w:r>
          </w:p>
        </w:tc>
        <w:tc>
          <w:tcPr>
            <w:tcW w:w="851" w:type="dxa"/>
            <w:tcBorders>
              <w:top w:val="single" w:sz="4" w:space="0" w:color="auto"/>
              <w:left w:val="single" w:sz="4" w:space="0" w:color="auto"/>
              <w:bottom w:val="single" w:sz="4" w:space="0" w:color="auto"/>
              <w:right w:val="single" w:sz="4" w:space="0" w:color="auto"/>
            </w:tcBorders>
          </w:tcPr>
          <w:p w14:paraId="6121B1AB" w14:textId="77777777" w:rsidR="00FB2619" w:rsidRPr="00B77182" w:rsidRDefault="00FB2619" w:rsidP="00680603">
            <w:pPr>
              <w:spacing w:after="0" w:line="240" w:lineRule="auto"/>
              <w:jc w:val="center"/>
              <w:rPr>
                <w:rFonts w:ascii="Times New Roman" w:hAnsi="Times New Roman"/>
                <w:color w:val="000000"/>
                <w:sz w:val="24"/>
                <w:szCs w:val="24"/>
              </w:rPr>
            </w:pPr>
            <w:r w:rsidRPr="00B77182">
              <w:rPr>
                <w:rFonts w:ascii="Times New Roman" w:hAnsi="Times New Roman"/>
                <w:color w:val="000000"/>
                <w:sz w:val="24"/>
                <w:szCs w:val="24"/>
              </w:rPr>
              <w:t>2</w:t>
            </w:r>
          </w:p>
        </w:tc>
        <w:tc>
          <w:tcPr>
            <w:tcW w:w="992" w:type="dxa"/>
            <w:tcBorders>
              <w:top w:val="single" w:sz="4" w:space="0" w:color="auto"/>
              <w:left w:val="single" w:sz="4" w:space="0" w:color="auto"/>
              <w:bottom w:val="single" w:sz="4" w:space="0" w:color="auto"/>
              <w:right w:val="single" w:sz="4" w:space="0" w:color="auto"/>
            </w:tcBorders>
          </w:tcPr>
          <w:p w14:paraId="64A9E202" w14:textId="77777777" w:rsidR="00FB2619" w:rsidRPr="00B77182" w:rsidRDefault="00FB2619" w:rsidP="00680603">
            <w:pPr>
              <w:spacing w:after="0" w:line="240" w:lineRule="auto"/>
              <w:jc w:val="center"/>
              <w:rPr>
                <w:rFonts w:ascii="Times New Roman" w:hAnsi="Times New Roman"/>
                <w:color w:val="000000"/>
                <w:sz w:val="24"/>
                <w:szCs w:val="24"/>
              </w:rPr>
            </w:pPr>
            <w:r w:rsidRPr="00B77182">
              <w:rPr>
                <w:rFonts w:ascii="Times New Roman" w:hAnsi="Times New Roman"/>
                <w:color w:val="000000"/>
                <w:sz w:val="24"/>
                <w:szCs w:val="24"/>
              </w:rPr>
              <w:t>4</w:t>
            </w:r>
          </w:p>
        </w:tc>
      </w:tr>
    </w:tbl>
    <w:p w14:paraId="0439B740" w14:textId="77777777" w:rsidR="00B6710A" w:rsidRDefault="00B6710A" w:rsidP="00680603">
      <w:pPr>
        <w:autoSpaceDE w:val="0"/>
        <w:autoSpaceDN w:val="0"/>
        <w:adjustRightInd w:val="0"/>
        <w:spacing w:after="0" w:line="240" w:lineRule="auto"/>
        <w:jc w:val="center"/>
        <w:rPr>
          <w:rFonts w:ascii="Times New Roman" w:hAnsi="Times New Roman"/>
          <w:sz w:val="28"/>
          <w:szCs w:val="28"/>
        </w:rPr>
      </w:pPr>
    </w:p>
    <w:p w14:paraId="53D75985" w14:textId="77777777" w:rsidR="00FB2619" w:rsidRPr="00B77182" w:rsidRDefault="00FB2619" w:rsidP="00680603">
      <w:pPr>
        <w:autoSpaceDE w:val="0"/>
        <w:autoSpaceDN w:val="0"/>
        <w:adjustRightInd w:val="0"/>
        <w:spacing w:after="0" w:line="240" w:lineRule="auto"/>
        <w:jc w:val="center"/>
        <w:rPr>
          <w:rFonts w:ascii="Times New Roman" w:hAnsi="Times New Roman"/>
          <w:sz w:val="28"/>
          <w:szCs w:val="28"/>
        </w:rPr>
      </w:pPr>
      <w:r w:rsidRPr="00B77182">
        <w:rPr>
          <w:rFonts w:ascii="Times New Roman" w:hAnsi="Times New Roman"/>
          <w:sz w:val="28"/>
          <w:szCs w:val="28"/>
        </w:rPr>
        <w:t>Муниципальный архив</w:t>
      </w:r>
    </w:p>
    <w:p w14:paraId="07922554" w14:textId="77777777" w:rsidR="00FB2619" w:rsidRPr="00B77182" w:rsidRDefault="00FB2619" w:rsidP="00680603">
      <w:pPr>
        <w:autoSpaceDE w:val="0"/>
        <w:autoSpaceDN w:val="0"/>
        <w:adjustRightInd w:val="0"/>
        <w:spacing w:after="0" w:line="240" w:lineRule="auto"/>
        <w:jc w:val="center"/>
        <w:rPr>
          <w:rFonts w:ascii="Times New Roman" w:hAnsi="Times New Roman"/>
          <w:sz w:val="28"/>
          <w:szCs w:val="28"/>
        </w:rPr>
      </w:pPr>
    </w:p>
    <w:p w14:paraId="0CAEAB1C" w14:textId="77777777" w:rsidR="00FB2619" w:rsidRPr="00B77182" w:rsidRDefault="00FB2619"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6.54. Формирование и содержание муниципального архива, включая хранение архивных фондов поселений.</w:t>
      </w:r>
    </w:p>
    <w:p w14:paraId="23E70F5D" w14:textId="77777777" w:rsidR="00FB2619" w:rsidRPr="00B77182" w:rsidRDefault="00FB2619" w:rsidP="00680603">
      <w:pPr>
        <w:tabs>
          <w:tab w:val="left" w:pos="426"/>
        </w:tabs>
        <w:spacing w:after="0" w:line="240" w:lineRule="auto"/>
        <w:ind w:firstLine="709"/>
        <w:jc w:val="both"/>
        <w:rPr>
          <w:rFonts w:ascii="Times New Roman" w:hAnsi="Times New Roman"/>
          <w:sz w:val="28"/>
          <w:szCs w:val="28"/>
        </w:rPr>
      </w:pPr>
      <w:r w:rsidRPr="00B77182">
        <w:rPr>
          <w:rFonts w:ascii="Times New Roman" w:hAnsi="Times New Roman"/>
          <w:sz w:val="28"/>
          <w:szCs w:val="28"/>
        </w:rPr>
        <w:t xml:space="preserve">Муниципальный архив комплектуют 42 организации района (39 – муниципальной, 2 – частной, 1 – окружной формы собственности). </w:t>
      </w:r>
    </w:p>
    <w:p w14:paraId="7245337B" w14:textId="77777777" w:rsidR="00FB2619" w:rsidRPr="00B77182" w:rsidRDefault="00FB2619" w:rsidP="00680603">
      <w:pPr>
        <w:tabs>
          <w:tab w:val="left" w:pos="426"/>
        </w:tabs>
        <w:spacing w:after="0" w:line="240" w:lineRule="auto"/>
        <w:ind w:firstLine="709"/>
        <w:jc w:val="both"/>
        <w:rPr>
          <w:rFonts w:ascii="Times New Roman" w:hAnsi="Times New Roman"/>
          <w:sz w:val="28"/>
          <w:szCs w:val="28"/>
        </w:rPr>
      </w:pPr>
      <w:r w:rsidRPr="00B77182">
        <w:rPr>
          <w:rFonts w:ascii="Times New Roman" w:hAnsi="Times New Roman"/>
          <w:sz w:val="28"/>
          <w:szCs w:val="28"/>
        </w:rPr>
        <w:t xml:space="preserve">В муниципальном архиве на 01.01.2025 числится 98 фондов, 25 937 единиц хранения: документы постоянного хранения организаций-источников комплектования архива, фотодокументы, видеодокументы, документы личного происхождения. </w:t>
      </w:r>
    </w:p>
    <w:p w14:paraId="63D4E793" w14:textId="77777777"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 xml:space="preserve">Государственный учет архивных документов ведется на бумажных носителях согласно нормативным документам и в электронном виде с использованием программных комплексов «Архивный фонд», «Фотокаталог», «Местонахождение документов по личному составу», «Организации – источники комплектования архива». </w:t>
      </w:r>
    </w:p>
    <w:p w14:paraId="79C4CFD6" w14:textId="57B0DD6B"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Объем архивного фонда района за 2024 год увеличился на 877 дел управленческой документации, что на 39</w:t>
      </w:r>
      <w:r w:rsidR="00BE2E2F">
        <w:rPr>
          <w:rFonts w:ascii="Times New Roman" w:hAnsi="Times New Roman"/>
          <w:sz w:val="28"/>
          <w:szCs w:val="28"/>
        </w:rPr>
        <w:t xml:space="preserve"> </w:t>
      </w:r>
      <w:r w:rsidRPr="00B77182">
        <w:rPr>
          <w:rFonts w:ascii="Times New Roman" w:hAnsi="Times New Roman"/>
          <w:sz w:val="28"/>
          <w:szCs w:val="28"/>
        </w:rPr>
        <w:t>% больше запланированного приема, а также видео-, фотодокументы по истории Ханты-Мансийского района.</w:t>
      </w:r>
    </w:p>
    <w:p w14:paraId="0E6631FE" w14:textId="77777777" w:rsidR="00FB2619" w:rsidRPr="00B77182" w:rsidRDefault="00FB2619" w:rsidP="00680603">
      <w:pPr>
        <w:tabs>
          <w:tab w:val="left" w:pos="-1418"/>
        </w:tabs>
        <w:spacing w:after="0" w:line="240" w:lineRule="auto"/>
        <w:ind w:firstLine="709"/>
        <w:jc w:val="both"/>
        <w:rPr>
          <w:rFonts w:ascii="Times New Roman" w:hAnsi="Times New Roman"/>
          <w:sz w:val="28"/>
          <w:szCs w:val="28"/>
        </w:rPr>
      </w:pPr>
      <w:r w:rsidRPr="00B77182">
        <w:rPr>
          <w:rFonts w:ascii="Times New Roman" w:hAnsi="Times New Roman"/>
          <w:sz w:val="28"/>
          <w:szCs w:val="28"/>
        </w:rPr>
        <w:t>41 организация района упорядочила документы за 2021 год на 673 дела постоянного хранения. Согласованы описи на 403 дела по личному составу в организациях района. Досрочно передали документы в архив 13 организаций района.</w:t>
      </w:r>
    </w:p>
    <w:p w14:paraId="01988A76" w14:textId="77777777"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bCs/>
          <w:sz w:val="28"/>
          <w:szCs w:val="28"/>
        </w:rPr>
        <w:t>Продолжена работа по оцифровке наиболее востребованных архивных документов</w:t>
      </w:r>
      <w:r w:rsidRPr="00B77182">
        <w:rPr>
          <w:rFonts w:ascii="Times New Roman" w:hAnsi="Times New Roman"/>
          <w:sz w:val="28"/>
          <w:szCs w:val="28"/>
        </w:rPr>
        <w:t>: 110 дел переведено в электронный вид. Всего по состоянию на 01.01.2025 оцифровано 1 404 единицы хранения, 245 677 образов документов.</w:t>
      </w:r>
    </w:p>
    <w:p w14:paraId="54047249" w14:textId="77777777" w:rsidR="00FB2619" w:rsidRPr="00B77182" w:rsidRDefault="00FB2619" w:rsidP="00680603">
      <w:pPr>
        <w:tabs>
          <w:tab w:val="left" w:pos="0"/>
        </w:tabs>
        <w:spacing w:after="0" w:line="240" w:lineRule="auto"/>
        <w:ind w:firstLine="709"/>
        <w:jc w:val="both"/>
        <w:rPr>
          <w:rFonts w:ascii="Times New Roman" w:hAnsi="Times New Roman"/>
          <w:sz w:val="28"/>
          <w:szCs w:val="28"/>
        </w:rPr>
      </w:pPr>
      <w:r w:rsidRPr="00B77182">
        <w:rPr>
          <w:rFonts w:ascii="Times New Roman" w:hAnsi="Times New Roman"/>
          <w:bCs/>
          <w:sz w:val="28"/>
          <w:szCs w:val="28"/>
        </w:rPr>
        <w:t xml:space="preserve">С целью сбора информации для «Книг Памяти» и </w:t>
      </w:r>
      <w:r w:rsidRPr="00B77182">
        <w:rPr>
          <w:rFonts w:ascii="Times New Roman" w:hAnsi="Times New Roman"/>
          <w:sz w:val="28"/>
          <w:szCs w:val="28"/>
        </w:rPr>
        <w:t xml:space="preserve">Портала «Победа одна на всех» продолжается работа по выявлению документов личного происхождения участников Великой Отечественной войны, участников трудового фронта. </w:t>
      </w:r>
    </w:p>
    <w:p w14:paraId="49A134CF" w14:textId="77777777" w:rsidR="00FB2619" w:rsidRPr="00B77182" w:rsidRDefault="00FB2619" w:rsidP="00680603">
      <w:pPr>
        <w:tabs>
          <w:tab w:val="left" w:pos="0"/>
        </w:tabs>
        <w:spacing w:after="0" w:line="240" w:lineRule="auto"/>
        <w:ind w:firstLine="709"/>
        <w:jc w:val="both"/>
        <w:rPr>
          <w:rFonts w:ascii="Times New Roman" w:hAnsi="Times New Roman"/>
          <w:bCs/>
          <w:sz w:val="28"/>
          <w:szCs w:val="28"/>
        </w:rPr>
      </w:pPr>
      <w:r w:rsidRPr="00B77182">
        <w:rPr>
          <w:rFonts w:ascii="Times New Roman" w:hAnsi="Times New Roman"/>
          <w:bCs/>
          <w:sz w:val="28"/>
          <w:szCs w:val="28"/>
        </w:rPr>
        <w:t xml:space="preserve">Подготовлен и размещен на сайте Администрации района календарь знаменательных и памятных дат на 2025 год. </w:t>
      </w:r>
    </w:p>
    <w:p w14:paraId="4873C9C8" w14:textId="77777777" w:rsidR="00FB2619" w:rsidRPr="00B77182" w:rsidRDefault="00FB2619" w:rsidP="00680603">
      <w:pPr>
        <w:spacing w:after="0" w:line="240" w:lineRule="auto"/>
        <w:ind w:firstLine="708"/>
        <w:jc w:val="both"/>
        <w:rPr>
          <w:rFonts w:ascii="Times New Roman" w:hAnsi="Times New Roman"/>
          <w:bCs/>
          <w:sz w:val="28"/>
          <w:szCs w:val="28"/>
        </w:rPr>
      </w:pPr>
      <w:r w:rsidRPr="00B77182">
        <w:rPr>
          <w:rFonts w:ascii="Times New Roman" w:hAnsi="Times New Roman"/>
          <w:bCs/>
          <w:sz w:val="28"/>
          <w:szCs w:val="28"/>
        </w:rPr>
        <w:t>К празднованию 80-летия со дня полного освобождения Ленинграда от вражеских захватчиков проведен Урок памяти «Симфония мужества блокадного Ленинграда» с демонстрацией фильма «Югра для Ленинградцев».</w:t>
      </w:r>
    </w:p>
    <w:p w14:paraId="1D10DCAB" w14:textId="77777777" w:rsidR="00FB2619" w:rsidRPr="00B77182" w:rsidRDefault="00FB2619" w:rsidP="00680603">
      <w:pPr>
        <w:spacing w:after="0" w:line="240" w:lineRule="auto"/>
        <w:ind w:firstLine="708"/>
        <w:jc w:val="both"/>
        <w:rPr>
          <w:rFonts w:ascii="Times New Roman" w:hAnsi="Times New Roman"/>
          <w:bCs/>
          <w:sz w:val="28"/>
          <w:szCs w:val="28"/>
        </w:rPr>
      </w:pPr>
      <w:r w:rsidRPr="00B77182">
        <w:rPr>
          <w:rFonts w:ascii="Times New Roman" w:hAnsi="Times New Roman"/>
          <w:bCs/>
          <w:sz w:val="28"/>
          <w:szCs w:val="28"/>
        </w:rPr>
        <w:t>Во исполнение поручения Губернатора Ханты-Мансийского автономного округа – Югры проведены уроки памяти в средних образовательных учреждениях Ханты-Мансийского района и города Ханты-Мансийска, посвященные подвигу югорчанина Матвея Путилова с демонстрацией/трансляцией фильма «Подвиг Путилова».</w:t>
      </w:r>
    </w:p>
    <w:p w14:paraId="2AEE4BE3" w14:textId="77777777" w:rsidR="00FB2619" w:rsidRPr="00B77182" w:rsidRDefault="00FB2619" w:rsidP="00680603">
      <w:pPr>
        <w:tabs>
          <w:tab w:val="left" w:pos="-360"/>
        </w:tabs>
        <w:spacing w:after="0" w:line="240" w:lineRule="auto"/>
        <w:ind w:firstLine="709"/>
        <w:jc w:val="both"/>
        <w:rPr>
          <w:rFonts w:ascii="Times New Roman" w:hAnsi="Times New Roman"/>
          <w:bCs/>
          <w:sz w:val="28"/>
          <w:szCs w:val="28"/>
        </w:rPr>
      </w:pPr>
      <w:r w:rsidRPr="00B77182">
        <w:rPr>
          <w:rFonts w:ascii="Times New Roman" w:hAnsi="Times New Roman"/>
          <w:bCs/>
          <w:sz w:val="28"/>
          <w:szCs w:val="28"/>
        </w:rPr>
        <w:t xml:space="preserve">В соцсетях размещено более 200 публикаций о жителях, предприятиях, событиях Ханты-Мансийского района. </w:t>
      </w:r>
    </w:p>
    <w:p w14:paraId="12E20D0C" w14:textId="77777777"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 xml:space="preserve">Архивные документы используются для информационного обеспечения пользователей в соответствии с их запросами, а также в инициативном порядке. </w:t>
      </w:r>
    </w:p>
    <w:p w14:paraId="051B4713" w14:textId="77777777"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В рамках соглашения с Отделением Фонда пенсионного и социального страхования Российской Федерации по Ханты-Мансийскому автономному округу – Югре ведется электронный обмен информацией (документами) социально-правового характера. В течение года от граждан и организаций в муниципальный архив поступило 498 запросов. Все запросы исполнены своевременно. Выдано 318 архивных справок, 74 копии документов на 630 листах.</w:t>
      </w:r>
    </w:p>
    <w:p w14:paraId="028262D9" w14:textId="77777777" w:rsidR="00FB2619" w:rsidRPr="00B77182" w:rsidRDefault="00FB2619" w:rsidP="00680603">
      <w:pPr>
        <w:widowControl w:val="0"/>
        <w:autoSpaceDE w:val="0"/>
        <w:spacing w:after="0" w:line="240" w:lineRule="auto"/>
        <w:ind w:firstLine="709"/>
        <w:jc w:val="both"/>
        <w:rPr>
          <w:rFonts w:ascii="Times New Roman" w:hAnsi="Times New Roman"/>
          <w:sz w:val="28"/>
          <w:szCs w:val="28"/>
        </w:rPr>
      </w:pPr>
      <w:r w:rsidRPr="00B77182">
        <w:rPr>
          <w:rFonts w:ascii="Times New Roman" w:hAnsi="Times New Roman"/>
          <w:sz w:val="28"/>
          <w:szCs w:val="28"/>
        </w:rPr>
        <w:t>В 2024 году передача архивных документов, находящихся в муниципальной собственности, в собственность Российской Федерации, Ханты-Мансийского автономного округа – Югры, иных муниципальных образований не проводилась.</w:t>
      </w:r>
    </w:p>
    <w:p w14:paraId="5F16C21F" w14:textId="77777777" w:rsidR="00FB2619" w:rsidRPr="00B77182" w:rsidRDefault="00FB2619"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7. Участие в осуществлении отдельных государственных полномочий.</w:t>
      </w:r>
    </w:p>
    <w:p w14:paraId="07220E50" w14:textId="77777777"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 xml:space="preserve">Главой района организовано исполнение полномочий, переданных исполнительными органами Ханты-Мансийского автономного округа </w:t>
      </w:r>
      <w:r w:rsidRPr="00B77182">
        <w:rPr>
          <w:rFonts w:ascii="Times New Roman" w:hAnsi="Times New Roman"/>
          <w:sz w:val="28"/>
          <w:szCs w:val="28"/>
          <w:lang w:eastAsia="ru-RU"/>
        </w:rPr>
        <w:t>–</w:t>
      </w:r>
      <w:r w:rsidRPr="00B77182">
        <w:rPr>
          <w:rFonts w:ascii="Times New Roman" w:hAnsi="Times New Roman"/>
          <w:sz w:val="28"/>
          <w:szCs w:val="28"/>
        </w:rPr>
        <w:t xml:space="preserve"> Югры на основании законов Ханты-Мансийского автономного округа – Югры, в том числе государственные полномочия:</w:t>
      </w:r>
    </w:p>
    <w:p w14:paraId="408BBE85" w14:textId="77777777" w:rsidR="00FB2619" w:rsidRPr="00B77182" w:rsidRDefault="00FB2619"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в области жилищных отношений;</w:t>
      </w:r>
    </w:p>
    <w:p w14:paraId="4C18DBA4" w14:textId="77777777" w:rsidR="00FB2619" w:rsidRPr="00B77182" w:rsidRDefault="00FB2619"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по поддержке сельскохозяйственного производства и деятельности по заготовке и переработке дикоросов;</w:t>
      </w:r>
    </w:p>
    <w:p w14:paraId="70AF0EEC" w14:textId="77777777" w:rsidR="00FB2619" w:rsidRPr="00B77182" w:rsidRDefault="00FB2619"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по участию в реализации государственной программы автономного округа по вопросам устойчивого развития коренных малочисленных народов Севера;</w:t>
      </w:r>
    </w:p>
    <w:p w14:paraId="06DC669A" w14:textId="77777777" w:rsidR="00FB2619" w:rsidRPr="00B77182" w:rsidRDefault="00FB2619"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в сфере трудовых отношений и государственного управления охраной труда;</w:t>
      </w:r>
    </w:p>
    <w:p w14:paraId="5058E6F4" w14:textId="77777777" w:rsidR="00FB2619" w:rsidRPr="00B77182" w:rsidRDefault="00FB2619"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в области образования, организации обеспечения питанием, отдыха и оздоровления детей;</w:t>
      </w:r>
    </w:p>
    <w:p w14:paraId="7DA103A4" w14:textId="77777777" w:rsidR="00FB2619" w:rsidRPr="00B77182" w:rsidRDefault="00FB2619"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по созданию и осуществлению деятельности комиссий по делам несовершеннолетних и защите их прав;</w:t>
      </w:r>
    </w:p>
    <w:p w14:paraId="2515A516" w14:textId="77777777" w:rsidR="00FB2619" w:rsidRPr="00B77182" w:rsidRDefault="00FB2619"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в сфере государственной регистрации актов гражданского состояния;</w:t>
      </w:r>
    </w:p>
    <w:p w14:paraId="4A6B163B" w14:textId="77777777" w:rsidR="00FB2619" w:rsidRPr="00B77182" w:rsidRDefault="00FB2619"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 xml:space="preserve">по организации мероприятий при осуществлении деятельности по обращению с животными без владельцев, в сфере обращения с твердыми коммунальными отходами, по предоставлению субсидий на возмещение недополученных доходов организациям, осуществляющим реализацию населению сниженного газа по розничным ценам, организациям, осуществляющим реализацию электрической энергии в зоне децентрализованного электроснабжения; </w:t>
      </w:r>
    </w:p>
    <w:p w14:paraId="0940BC17" w14:textId="77777777" w:rsidR="00FB2619" w:rsidRPr="00B77182" w:rsidRDefault="00FB2619"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 xml:space="preserve">в сфере архивного дела; </w:t>
      </w:r>
    </w:p>
    <w:p w14:paraId="137C6BFD" w14:textId="77777777" w:rsidR="00FB2619" w:rsidRPr="00B77182" w:rsidRDefault="00FB2619"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по вопросам выравнивания бюджетной обеспеченности;</w:t>
      </w:r>
    </w:p>
    <w:p w14:paraId="27479424" w14:textId="77777777" w:rsidR="00FB2619" w:rsidRPr="00B77182" w:rsidRDefault="00FB2619"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по созданию административной комиссии.</w:t>
      </w:r>
    </w:p>
    <w:p w14:paraId="000AEAA5" w14:textId="77777777" w:rsidR="00FB2619" w:rsidRPr="00B77182" w:rsidRDefault="00FB2619" w:rsidP="0068060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7.1. В области жилищных отношений.</w:t>
      </w:r>
    </w:p>
    <w:p w14:paraId="3DD86CF2" w14:textId="387441A9" w:rsidR="00FB2619" w:rsidRPr="00B77182" w:rsidRDefault="00FB2619" w:rsidP="00680603">
      <w:pPr>
        <w:autoSpaceDE w:val="0"/>
        <w:autoSpaceDN w:val="0"/>
        <w:adjustRightInd w:val="0"/>
        <w:spacing w:after="0" w:line="240" w:lineRule="auto"/>
        <w:ind w:firstLine="709"/>
        <w:jc w:val="both"/>
        <w:rPr>
          <w:rFonts w:ascii="Times New Roman" w:eastAsiaTheme="minorHAnsi" w:hAnsi="Times New Roman" w:cstheme="minorBidi"/>
          <w:sz w:val="28"/>
          <w:szCs w:val="28"/>
        </w:rPr>
      </w:pPr>
      <w:r w:rsidRPr="00B77182">
        <w:rPr>
          <w:rFonts w:ascii="Times New Roman" w:hAnsi="Times New Roman"/>
          <w:sz w:val="28"/>
          <w:szCs w:val="28"/>
        </w:rPr>
        <w:t xml:space="preserve">а) в части исполнения отдельного государственного полномочия в соответствии с </w:t>
      </w:r>
      <w:r w:rsidRPr="00B77182">
        <w:rPr>
          <w:rFonts w:ascii="Times New Roman" w:hAnsi="Times New Roman"/>
          <w:sz w:val="28"/>
          <w:szCs w:val="28"/>
          <w:lang w:eastAsia="ru-RU"/>
        </w:rPr>
        <w:t>Законом Ханты-Мансийс</w:t>
      </w:r>
      <w:r w:rsidR="00EE32B9">
        <w:rPr>
          <w:rFonts w:ascii="Times New Roman" w:hAnsi="Times New Roman"/>
          <w:sz w:val="28"/>
          <w:szCs w:val="28"/>
          <w:lang w:eastAsia="ru-RU"/>
        </w:rPr>
        <w:t xml:space="preserve">кого автономного округа – Югры </w:t>
      </w:r>
      <w:r w:rsidRPr="00B77182">
        <w:rPr>
          <w:rFonts w:ascii="Times New Roman" w:hAnsi="Times New Roman"/>
          <w:sz w:val="28"/>
          <w:szCs w:val="28"/>
          <w:lang w:eastAsia="ru-RU"/>
        </w:rPr>
        <w:t>от 31.03.2009 №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w:t>
      </w:r>
      <w:r w:rsidRPr="00B77182">
        <w:rPr>
          <w:rFonts w:ascii="Times New Roman" w:hAnsi="Times New Roman"/>
          <w:sz w:val="28"/>
          <w:szCs w:val="28"/>
        </w:rPr>
        <w:t xml:space="preserve">, Администрацией района в 2024 году в рамках постановления Правительства Ханты-Мансийского автономного округа – Югры от 10.10.2006 </w:t>
      </w:r>
      <w:r w:rsidRPr="00B77182">
        <w:rPr>
          <w:rFonts w:ascii="Times New Roman" w:hAnsi="Times New Roman"/>
          <w:sz w:val="28"/>
          <w:szCs w:val="28"/>
        </w:rPr>
        <w:br/>
        <w:t xml:space="preserve">237-п «Об утверждении Положения о порядке и условиях предоставления субсидий за счет субвенций из федерального бюджета отдельным категориям граждан на территории Ханты-Мансийского автономного округа – Югры» </w:t>
      </w:r>
      <w:r w:rsidRPr="00B77182">
        <w:rPr>
          <w:rFonts w:ascii="Times New Roman" w:eastAsiaTheme="minorHAnsi" w:hAnsi="Times New Roman" w:cstheme="minorBidi"/>
          <w:sz w:val="28"/>
          <w:szCs w:val="28"/>
        </w:rPr>
        <w:t>гражданам субсидии на приобретение жилых помещений не предоставлялись в связи с отсутствием заявителей;</w:t>
      </w:r>
    </w:p>
    <w:p w14:paraId="32D851D0" w14:textId="7FE12FB6" w:rsidR="00FB2619" w:rsidRPr="00B77182" w:rsidRDefault="00FB2619" w:rsidP="00680603">
      <w:pPr>
        <w:autoSpaceDE w:val="0"/>
        <w:autoSpaceDN w:val="0"/>
        <w:adjustRightInd w:val="0"/>
        <w:spacing w:after="0" w:line="240" w:lineRule="auto"/>
        <w:ind w:firstLine="709"/>
        <w:jc w:val="both"/>
        <w:rPr>
          <w:rFonts w:ascii="Times New Roman" w:hAnsi="Times New Roman"/>
          <w:sz w:val="28"/>
          <w:szCs w:val="28"/>
          <w:lang w:eastAsia="ru-RU"/>
        </w:rPr>
      </w:pPr>
      <w:r w:rsidRPr="00B77182">
        <w:rPr>
          <w:rFonts w:ascii="Times New Roman" w:hAnsi="Times New Roman"/>
          <w:sz w:val="28"/>
          <w:szCs w:val="28"/>
        </w:rPr>
        <w:t xml:space="preserve">б) в части исполнения отдельного государственного полномочия по обеспечению жильем ветеранов Великой Отечественной войны в соответствии с </w:t>
      </w:r>
      <w:r w:rsidRPr="00B77182">
        <w:rPr>
          <w:rFonts w:ascii="Times New Roman" w:hAnsi="Times New Roman"/>
          <w:sz w:val="28"/>
          <w:szCs w:val="28"/>
          <w:lang w:eastAsia="ru-RU"/>
        </w:rPr>
        <w:t xml:space="preserve">Законом Ханты-Мансийского автономного округа – Югры от 31.03.2009 №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w:t>
      </w:r>
      <w:r w:rsidR="00FE6EC3">
        <w:rPr>
          <w:rFonts w:ascii="Times New Roman" w:hAnsi="Times New Roman"/>
          <w:sz w:val="28"/>
          <w:szCs w:val="28"/>
          <w:lang w:eastAsia="ru-RU"/>
        </w:rPr>
        <w:t>федеральным законодательством» А</w:t>
      </w:r>
      <w:r w:rsidRPr="00B77182">
        <w:rPr>
          <w:rFonts w:ascii="Times New Roman" w:hAnsi="Times New Roman"/>
          <w:sz w:val="28"/>
          <w:szCs w:val="28"/>
          <w:lang w:eastAsia="ru-RU"/>
        </w:rPr>
        <w:t>дминистрацией района в 2024 году субсидии не предоставлялись в связи с отсутствием на территории района граждан вышеуказанной категории, не обеспеченных жилыми помещениями;</w:t>
      </w:r>
    </w:p>
    <w:p w14:paraId="2FC76E22" w14:textId="270FD40A"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 xml:space="preserve">в) в части исполнения отдельного государственного полномочия в рамках реализации мероприятия 2.2 обеспечение жильем молодых семей государственной программы Ханты-Мансийского автономного округа – Югры «Строительство», утвержденной постановлением Правительства Ханты-Мансийского автономного округа – Югры от 10.11.2023 № 561-п, в соответствии с порядком по обеспечению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утвержденным постановлением </w:t>
      </w:r>
      <w:r w:rsidR="0081384D">
        <w:rPr>
          <w:rFonts w:ascii="Times New Roman" w:hAnsi="Times New Roman"/>
          <w:sz w:val="28"/>
          <w:szCs w:val="28"/>
        </w:rPr>
        <w:t xml:space="preserve">Правительства </w:t>
      </w:r>
      <w:r w:rsidRPr="00B77182">
        <w:rPr>
          <w:rFonts w:ascii="Times New Roman" w:hAnsi="Times New Roman"/>
          <w:sz w:val="28"/>
          <w:szCs w:val="28"/>
        </w:rPr>
        <w:t xml:space="preserve">Ханты-Мансийского автономного округа – Югры от 29.12.2020 № 643-п «О мерах по реализации государственной программы Ханты-Мансийского автономного округа </w:t>
      </w:r>
      <w:r w:rsidR="009D457B">
        <w:rPr>
          <w:rFonts w:ascii="Times New Roman" w:hAnsi="Times New Roman"/>
          <w:sz w:val="28"/>
          <w:szCs w:val="28"/>
        </w:rPr>
        <w:t>–</w:t>
      </w:r>
      <w:r w:rsidRPr="00B77182">
        <w:rPr>
          <w:rFonts w:ascii="Times New Roman" w:hAnsi="Times New Roman"/>
          <w:sz w:val="28"/>
          <w:szCs w:val="28"/>
        </w:rPr>
        <w:t xml:space="preserve"> Югры «Строительство» в 2024 году одной семье предоставлена социальная выплата на приобретение жилого помещения в размере 3 094,9 тыс</w:t>
      </w:r>
      <w:r w:rsidR="00543865">
        <w:rPr>
          <w:rFonts w:ascii="Times New Roman" w:hAnsi="Times New Roman"/>
          <w:sz w:val="28"/>
          <w:szCs w:val="28"/>
        </w:rPr>
        <w:t>.</w:t>
      </w:r>
      <w:r w:rsidRPr="00B77182">
        <w:rPr>
          <w:rFonts w:ascii="Times New Roman" w:hAnsi="Times New Roman"/>
          <w:sz w:val="28"/>
          <w:szCs w:val="28"/>
        </w:rPr>
        <w:t xml:space="preserve"> рублей;</w:t>
      </w:r>
    </w:p>
    <w:p w14:paraId="10D8D277" w14:textId="70FAAD96" w:rsidR="00FB2619" w:rsidRPr="00B77182" w:rsidRDefault="00FB2619"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г) в части исполнения отдельного государственного полномочия в рамках реализации мероприятия по предоставлению социальных выплат отдельным категориям граждан на обеспечение жилыми помещениями в Ханты-Мансийском автономном округе – Югре государственной программы Ханты-Мансийского автономного округа – Югры «Строительство», утвержденной постановлением Правительства Ханты-Мансийского автономного округа – Югры от 10.11.2023 № 561-п, в соответствии с порядком предоставления гражданам, имеющим трех и более детей, нуждающимся в улучшении жилищных условий, социальной поддержки по обеспечению жилыми помещениями взамен предоставления им земельного участка в собственность бесплатно, утвержденным постановлением Правительства Ханты-Мансийского автономного округа</w:t>
      </w:r>
      <w:r w:rsidR="0008060D" w:rsidRPr="00B77182">
        <w:rPr>
          <w:rFonts w:ascii="Times New Roman" w:hAnsi="Times New Roman"/>
          <w:sz w:val="28"/>
          <w:szCs w:val="28"/>
        </w:rPr>
        <w:t xml:space="preserve"> – Югры от 24.05.2024 № 198-п</w:t>
      </w:r>
      <w:r w:rsidRPr="00B77182">
        <w:rPr>
          <w:rFonts w:ascii="Times New Roman" w:hAnsi="Times New Roman"/>
          <w:sz w:val="28"/>
          <w:szCs w:val="28"/>
        </w:rPr>
        <w:t xml:space="preserve"> «О мерах социальной поддержки, предоставляемых многодетным семьям в Ханты-Мансийском автономном округе </w:t>
      </w:r>
      <w:r w:rsidR="009D457B">
        <w:rPr>
          <w:rFonts w:ascii="Times New Roman" w:hAnsi="Times New Roman"/>
          <w:sz w:val="28"/>
          <w:szCs w:val="28"/>
        </w:rPr>
        <w:t>–</w:t>
      </w:r>
      <w:r w:rsidRPr="00B77182">
        <w:rPr>
          <w:rFonts w:ascii="Times New Roman" w:hAnsi="Times New Roman"/>
          <w:sz w:val="28"/>
          <w:szCs w:val="28"/>
        </w:rPr>
        <w:t xml:space="preserve"> Югре» двум семьям, имеющим трех и более детей, нуждающимся в улучшении жилищных условий, взамен предоставления им земельного участка в собственность бесплатно предоставлены социальные выплаты на общую сумму 3 000 тыс</w:t>
      </w:r>
      <w:r w:rsidR="00543865">
        <w:rPr>
          <w:rFonts w:ascii="Times New Roman" w:hAnsi="Times New Roman"/>
          <w:sz w:val="28"/>
          <w:szCs w:val="28"/>
        </w:rPr>
        <w:t>.</w:t>
      </w:r>
      <w:r w:rsidRPr="00B77182">
        <w:rPr>
          <w:rFonts w:ascii="Times New Roman" w:hAnsi="Times New Roman"/>
          <w:sz w:val="28"/>
          <w:szCs w:val="28"/>
        </w:rPr>
        <w:t xml:space="preserve"> рублей на приобретение жилых помещений;</w:t>
      </w:r>
    </w:p>
    <w:p w14:paraId="690ED6FA" w14:textId="77777777" w:rsidR="00FB2619" w:rsidRPr="00B77182" w:rsidRDefault="00FB2619" w:rsidP="00680603">
      <w:pPr>
        <w:autoSpaceDE w:val="0"/>
        <w:autoSpaceDN w:val="0"/>
        <w:adjustRightInd w:val="0"/>
        <w:spacing w:after="0" w:line="240" w:lineRule="auto"/>
        <w:ind w:firstLine="709"/>
        <w:jc w:val="both"/>
        <w:rPr>
          <w:rFonts w:ascii="Times New Roman" w:hAnsi="Times New Roman"/>
          <w:sz w:val="28"/>
          <w:szCs w:val="28"/>
          <w:lang w:eastAsia="ru-RU"/>
        </w:rPr>
      </w:pPr>
      <w:r w:rsidRPr="00B77182">
        <w:rPr>
          <w:rFonts w:ascii="Times New Roman" w:hAnsi="Times New Roman"/>
          <w:sz w:val="28"/>
          <w:szCs w:val="28"/>
        </w:rPr>
        <w:t xml:space="preserve">д) в части исполнения отдельного государственного полномочия по постановке на учет и учету имеющих право на получение жилищных субсидий граждан, выезжающих из районов Крайнего Севера и приравненных к ним местностей, в соответствии с </w:t>
      </w:r>
      <w:r w:rsidRPr="00B77182">
        <w:rPr>
          <w:rFonts w:ascii="Times New Roman" w:hAnsi="Times New Roman"/>
          <w:sz w:val="28"/>
          <w:szCs w:val="28"/>
          <w:lang w:eastAsia="ru-RU"/>
        </w:rPr>
        <w:t>Законом Ханты-Мансийского автономного округа – Югры от 31.03.2009 №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 в 2024 году были поставлены на учет 7</w:t>
      </w:r>
      <w:r w:rsidRPr="00B77182">
        <w:rPr>
          <w:rFonts w:ascii="Times New Roman" w:hAnsi="Times New Roman"/>
          <w:color w:val="FF0000"/>
          <w:sz w:val="28"/>
          <w:szCs w:val="28"/>
          <w:lang w:eastAsia="ru-RU"/>
        </w:rPr>
        <w:t xml:space="preserve"> </w:t>
      </w:r>
      <w:r w:rsidRPr="00B77182">
        <w:rPr>
          <w:rFonts w:ascii="Times New Roman" w:hAnsi="Times New Roman"/>
          <w:sz w:val="28"/>
          <w:szCs w:val="28"/>
          <w:lang w:eastAsia="ru-RU"/>
        </w:rPr>
        <w:t>семей.</w:t>
      </w:r>
    </w:p>
    <w:p w14:paraId="795A140D" w14:textId="273C4810" w:rsidR="00FB2619" w:rsidRPr="00B77182" w:rsidRDefault="00FB2619"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lang w:eastAsia="ru-RU"/>
        </w:rPr>
        <w:t>В рамках реализации основного мероприятия «Выполнение государственных обязательств по обеспечению жильем категорий граждан, установленных федеральным законодательством»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Pr="00B77182">
        <w:rPr>
          <w:rFonts w:ascii="Times New Roman" w:hAnsi="Times New Roman"/>
          <w:sz w:val="28"/>
          <w:szCs w:val="28"/>
        </w:rPr>
        <w:t xml:space="preserve"> утвержденной постановлением Правительства Российской Федерации от 30.12.2017 № 1710, выдан гражданам, выезжающим из районов Крайнего Севера и приравненных к ним местностей, 1 государственный жилищный сертификат.</w:t>
      </w:r>
    </w:p>
    <w:p w14:paraId="0FC031C2" w14:textId="467C742F" w:rsidR="00FB2619" w:rsidRPr="00B77182" w:rsidRDefault="00FB2619" w:rsidP="001812E4">
      <w:pPr>
        <w:tabs>
          <w:tab w:val="left" w:pos="709"/>
        </w:tabs>
        <w:autoSpaceDE w:val="0"/>
        <w:autoSpaceDN w:val="0"/>
        <w:adjustRightInd w:val="0"/>
        <w:spacing w:after="0" w:line="240" w:lineRule="auto"/>
        <w:ind w:firstLine="709"/>
        <w:jc w:val="both"/>
        <w:rPr>
          <w:rFonts w:ascii="Times New Roman" w:hAnsi="Times New Roman"/>
          <w:sz w:val="28"/>
          <w:szCs w:val="28"/>
        </w:rPr>
      </w:pPr>
      <w:r w:rsidRPr="001812E4">
        <w:rPr>
          <w:rFonts w:ascii="Times New Roman" w:hAnsi="Times New Roman"/>
          <w:sz w:val="28"/>
          <w:szCs w:val="28"/>
        </w:rPr>
        <w:t>7.2.</w:t>
      </w:r>
      <w:r w:rsidRPr="00B77182">
        <w:rPr>
          <w:rFonts w:ascii="Times New Roman" w:hAnsi="Times New Roman"/>
          <w:sz w:val="28"/>
          <w:szCs w:val="28"/>
        </w:rPr>
        <w:t xml:space="preserve"> В сфере поддержки сельскохозяйственного производства и деятельности по заготовке, переработке дикоросов.</w:t>
      </w:r>
    </w:p>
    <w:p w14:paraId="5B419CD7" w14:textId="7299BCF2"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В соответствии с Законом Ханты-Мансийского автономного округа – Югры</w:t>
      </w:r>
      <w:r w:rsidRPr="00B77182">
        <w:rPr>
          <w:rFonts w:ascii="Times New Roman" w:eastAsia="Times New Roman" w:hAnsi="Times New Roman"/>
          <w:sz w:val="28"/>
          <w:szCs w:val="28"/>
        </w:rPr>
        <w:t xml:space="preserve"> от 16.12.2010 № 228-оз «О наделении органов местного самоуправления муниципальных образований Ханты-Мансийского автономного округа – Югры отдельным государственным полномочием» </w:t>
      </w:r>
      <w:r w:rsidR="00FE6EC3">
        <w:rPr>
          <w:rFonts w:ascii="Times New Roman" w:hAnsi="Times New Roman"/>
          <w:sz w:val="28"/>
          <w:szCs w:val="28"/>
        </w:rPr>
        <w:t>А</w:t>
      </w:r>
      <w:r w:rsidRPr="00B77182">
        <w:rPr>
          <w:rFonts w:ascii="Times New Roman" w:hAnsi="Times New Roman"/>
          <w:sz w:val="28"/>
          <w:szCs w:val="28"/>
        </w:rPr>
        <w:t xml:space="preserve">дминистрацией района исполняется отдельное государственное полномочие по поддержке сельскохозяйственного производства и деятельности по заготовке, переработке дикоросов. </w:t>
      </w:r>
    </w:p>
    <w:p w14:paraId="7F2ADB3D" w14:textId="7845C24F"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В 2024 году средства бюджета автономного округа направлены на предоставление государственной поддержки в общей сумме 105,9 млн рублей, в том числе:</w:t>
      </w:r>
    </w:p>
    <w:p w14:paraId="2A29AC05" w14:textId="77777777" w:rsidR="00FB2619" w:rsidRPr="00B77182" w:rsidRDefault="00FB2619" w:rsidP="00680603">
      <w:pPr>
        <w:widowControl w:val="0"/>
        <w:tabs>
          <w:tab w:val="left" w:pos="1134"/>
        </w:tabs>
        <w:spacing w:after="0" w:line="240" w:lineRule="auto"/>
        <w:ind w:firstLine="709"/>
        <w:contextualSpacing/>
        <w:jc w:val="both"/>
        <w:rPr>
          <w:rFonts w:ascii="Times New Roman" w:hAnsi="Times New Roman"/>
          <w:sz w:val="28"/>
          <w:szCs w:val="28"/>
        </w:rPr>
      </w:pPr>
      <w:r w:rsidRPr="00B77182">
        <w:rPr>
          <w:rFonts w:ascii="Times New Roman" w:hAnsi="Times New Roman"/>
          <w:sz w:val="28"/>
          <w:szCs w:val="28"/>
        </w:rPr>
        <w:t>2 субъектам – за произведенную и реализованную продукцию растениеводства (20,7 млн рублей);</w:t>
      </w:r>
    </w:p>
    <w:p w14:paraId="1BB91535" w14:textId="77777777" w:rsidR="00FB2619" w:rsidRPr="00B77182" w:rsidRDefault="00FB2619" w:rsidP="00680603">
      <w:pPr>
        <w:widowControl w:val="0"/>
        <w:tabs>
          <w:tab w:val="left" w:pos="1134"/>
        </w:tabs>
        <w:spacing w:after="0" w:line="240" w:lineRule="auto"/>
        <w:ind w:firstLine="709"/>
        <w:contextualSpacing/>
        <w:jc w:val="both"/>
        <w:rPr>
          <w:rFonts w:ascii="Times New Roman" w:hAnsi="Times New Roman"/>
          <w:sz w:val="28"/>
          <w:szCs w:val="28"/>
        </w:rPr>
      </w:pPr>
      <w:r w:rsidRPr="00B77182">
        <w:rPr>
          <w:rFonts w:ascii="Times New Roman" w:hAnsi="Times New Roman"/>
          <w:sz w:val="28"/>
          <w:szCs w:val="28"/>
        </w:rPr>
        <w:t>8 субъектам – за произведенную и реализованную продукцию животноводства (74,8 млн рублей);</w:t>
      </w:r>
    </w:p>
    <w:p w14:paraId="266F607B" w14:textId="77777777" w:rsidR="00FB2619" w:rsidRPr="00B77182" w:rsidRDefault="00FB2619" w:rsidP="00680603">
      <w:pPr>
        <w:widowControl w:val="0"/>
        <w:tabs>
          <w:tab w:val="left" w:pos="1134"/>
        </w:tabs>
        <w:spacing w:after="0" w:line="240" w:lineRule="auto"/>
        <w:ind w:firstLine="709"/>
        <w:contextualSpacing/>
        <w:jc w:val="both"/>
        <w:rPr>
          <w:rFonts w:ascii="Times New Roman" w:hAnsi="Times New Roman"/>
          <w:sz w:val="28"/>
          <w:szCs w:val="28"/>
        </w:rPr>
      </w:pPr>
      <w:r w:rsidRPr="00B77182">
        <w:rPr>
          <w:rFonts w:ascii="Times New Roman" w:hAnsi="Times New Roman"/>
          <w:sz w:val="28"/>
          <w:szCs w:val="28"/>
        </w:rPr>
        <w:t>10 субъектам – на содержание маточного поголовья сельскохозяйственных животных (7,0 млн рублей);</w:t>
      </w:r>
    </w:p>
    <w:p w14:paraId="19D51A70" w14:textId="77777777" w:rsidR="00FB2619" w:rsidRPr="00B77182" w:rsidRDefault="00FB2619" w:rsidP="00680603">
      <w:pPr>
        <w:widowControl w:val="0"/>
        <w:tabs>
          <w:tab w:val="left" w:pos="1134"/>
        </w:tabs>
        <w:spacing w:after="0" w:line="240" w:lineRule="auto"/>
        <w:ind w:firstLine="709"/>
        <w:contextualSpacing/>
        <w:jc w:val="both"/>
        <w:rPr>
          <w:rFonts w:ascii="Times New Roman" w:hAnsi="Times New Roman"/>
          <w:sz w:val="28"/>
          <w:szCs w:val="28"/>
        </w:rPr>
      </w:pPr>
      <w:r w:rsidRPr="00B77182">
        <w:rPr>
          <w:rFonts w:ascii="Times New Roman" w:hAnsi="Times New Roman"/>
          <w:sz w:val="28"/>
          <w:szCs w:val="28"/>
        </w:rPr>
        <w:t>42 владельцам личных подсобных хозяйств – на содержание маточного поголовья сельскохозяйственных животных (0,8 млн рублей);</w:t>
      </w:r>
    </w:p>
    <w:p w14:paraId="1F6406AB" w14:textId="77777777" w:rsidR="00FB2619" w:rsidRPr="00B77182" w:rsidRDefault="00FB2619" w:rsidP="00680603">
      <w:pPr>
        <w:widowControl w:val="0"/>
        <w:tabs>
          <w:tab w:val="left" w:pos="1134"/>
        </w:tabs>
        <w:spacing w:after="0" w:line="240" w:lineRule="auto"/>
        <w:ind w:firstLine="709"/>
        <w:contextualSpacing/>
        <w:jc w:val="both"/>
        <w:rPr>
          <w:rFonts w:ascii="Times New Roman" w:hAnsi="Times New Roman"/>
          <w:sz w:val="28"/>
          <w:szCs w:val="28"/>
        </w:rPr>
      </w:pPr>
      <w:r w:rsidRPr="00B77182">
        <w:rPr>
          <w:rFonts w:ascii="Times New Roman" w:hAnsi="Times New Roman"/>
          <w:sz w:val="28"/>
          <w:szCs w:val="28"/>
        </w:rPr>
        <w:t>1 субъектам – за произведенную и реализованную пищевую рыбную продукцию (0,2 млн рублей);</w:t>
      </w:r>
    </w:p>
    <w:p w14:paraId="5B6088A4" w14:textId="77777777" w:rsidR="00FB2619" w:rsidRPr="00B77182" w:rsidRDefault="00FB2619" w:rsidP="00680603">
      <w:pPr>
        <w:widowControl w:val="0"/>
        <w:tabs>
          <w:tab w:val="left" w:pos="1134"/>
        </w:tabs>
        <w:spacing w:after="0" w:line="240" w:lineRule="auto"/>
        <w:ind w:firstLine="709"/>
        <w:contextualSpacing/>
        <w:jc w:val="both"/>
        <w:rPr>
          <w:rFonts w:ascii="Times New Roman" w:hAnsi="Times New Roman"/>
          <w:sz w:val="28"/>
          <w:szCs w:val="28"/>
        </w:rPr>
      </w:pPr>
      <w:r w:rsidRPr="00B77182">
        <w:rPr>
          <w:rFonts w:ascii="Times New Roman" w:hAnsi="Times New Roman"/>
          <w:sz w:val="28"/>
          <w:szCs w:val="28"/>
        </w:rPr>
        <w:t>2 субъектам – за заготовку и переработку продукции из дикоросов (2,4 млн рублей);</w:t>
      </w:r>
    </w:p>
    <w:p w14:paraId="2166D019" w14:textId="77777777" w:rsidR="00FB2619" w:rsidRPr="00B77182" w:rsidRDefault="00FB2619" w:rsidP="00680603">
      <w:pPr>
        <w:widowControl w:val="0"/>
        <w:tabs>
          <w:tab w:val="left" w:pos="1134"/>
        </w:tabs>
        <w:spacing w:after="0" w:line="240" w:lineRule="auto"/>
        <w:ind w:firstLine="709"/>
        <w:contextualSpacing/>
        <w:jc w:val="both"/>
        <w:rPr>
          <w:rFonts w:ascii="Times New Roman" w:hAnsi="Times New Roman"/>
          <w:sz w:val="28"/>
          <w:szCs w:val="28"/>
        </w:rPr>
      </w:pPr>
      <w:r w:rsidRPr="00B77182">
        <w:rPr>
          <w:rFonts w:ascii="Times New Roman" w:hAnsi="Times New Roman"/>
          <w:sz w:val="28"/>
          <w:szCs w:val="28"/>
        </w:rPr>
        <w:t>4 субъектам – на поддержку малых форм хозяйствования (17,5 млн рублей).</w:t>
      </w:r>
    </w:p>
    <w:p w14:paraId="004A24BB" w14:textId="36D1AE05" w:rsidR="00FB2619" w:rsidRPr="00B77182" w:rsidRDefault="00FB2619" w:rsidP="00680603">
      <w:pPr>
        <w:widowControl w:val="0"/>
        <w:tabs>
          <w:tab w:val="left" w:pos="1134"/>
        </w:tabs>
        <w:spacing w:after="0" w:line="240" w:lineRule="auto"/>
        <w:ind w:firstLine="709"/>
        <w:contextualSpacing/>
        <w:jc w:val="both"/>
        <w:rPr>
          <w:rFonts w:ascii="Times New Roman" w:hAnsi="Times New Roman"/>
          <w:color w:val="000000" w:themeColor="text1"/>
          <w:sz w:val="28"/>
          <w:szCs w:val="28"/>
        </w:rPr>
      </w:pPr>
      <w:r w:rsidRPr="00B77182">
        <w:rPr>
          <w:rFonts w:ascii="Times New Roman" w:hAnsi="Times New Roman"/>
          <w:color w:val="000000" w:themeColor="text1"/>
          <w:sz w:val="28"/>
          <w:szCs w:val="28"/>
        </w:rPr>
        <w:t>Выдано 5 заключений по результатам проверки документов, сельскохозяйственным товаропроизводителям для подачи заявок на предоставление субсидий на развитие материально-технической базы в Департамент промышленности автономного округа. На основании заключений 4 сельхозтоваропроизводителя получили субсидии в общей сумме на 9,9 млн рублей на приобретение техники и оборудования, модернизацию производственных площадей.</w:t>
      </w:r>
    </w:p>
    <w:p w14:paraId="376FBEA6" w14:textId="77777777" w:rsidR="00FB2619" w:rsidRPr="00B77182" w:rsidRDefault="00FB2619"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7.3. В сфере поддержки развития традиционной хозяйственной деятельности коренных малочисленных народов Севера.</w:t>
      </w:r>
    </w:p>
    <w:p w14:paraId="54F1C04B" w14:textId="4CD6C865" w:rsidR="00FB2619" w:rsidRPr="00B77182" w:rsidRDefault="00FB2619"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В соответствии с Законом Ханты-Мансийского автономного округа – Югры от 31.01.2011 № 8-оз «О наделении органов местного самоуправления отдельным государственным полномочием по участию в реализации государственной программы Ханты-Мансийского автономного округа – Югры «Устойчивое развитие коренных</w:t>
      </w:r>
      <w:r w:rsidR="00FE6EC3">
        <w:rPr>
          <w:rFonts w:ascii="Times New Roman" w:hAnsi="Times New Roman"/>
          <w:sz w:val="28"/>
          <w:szCs w:val="28"/>
        </w:rPr>
        <w:t xml:space="preserve"> малочисленных народов Севера» А</w:t>
      </w:r>
      <w:r w:rsidRPr="00B77182">
        <w:rPr>
          <w:rFonts w:ascii="Times New Roman" w:hAnsi="Times New Roman"/>
          <w:sz w:val="28"/>
          <w:szCs w:val="28"/>
        </w:rPr>
        <w:t>дминистрацией района осуществляется поддержка развития традиционной хозяйственной деятельности коренных мал</w:t>
      </w:r>
      <w:r w:rsidR="00D13B93">
        <w:rPr>
          <w:rFonts w:ascii="Times New Roman" w:hAnsi="Times New Roman"/>
          <w:sz w:val="28"/>
          <w:szCs w:val="28"/>
        </w:rPr>
        <w:t>А</w:t>
      </w:r>
      <w:r w:rsidRPr="00B77182">
        <w:rPr>
          <w:rFonts w:ascii="Times New Roman" w:hAnsi="Times New Roman"/>
          <w:sz w:val="28"/>
          <w:szCs w:val="28"/>
        </w:rPr>
        <w:t>очисленных народов Севера на территории Ханты-Мансийского района.</w:t>
      </w:r>
    </w:p>
    <w:p w14:paraId="596AEB3D" w14:textId="250DBA14"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В течение 2024 года предоставлена финансовая поддержка за счет средств бюджета автономного округа в форме субсидий в общей сумме 1,1 млн рублей, в том числе:</w:t>
      </w:r>
    </w:p>
    <w:p w14:paraId="75CF75DF" w14:textId="77777777"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2 субъектам – на приобретение материально-технических средств (0,3 млн рублей);</w:t>
      </w:r>
    </w:p>
    <w:p w14:paraId="32E9EFBD" w14:textId="77777777"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7 субъектам – на лимитируемую продукцию охоты (0,7 млн рублей);</w:t>
      </w:r>
    </w:p>
    <w:p w14:paraId="539EE5B9" w14:textId="77777777"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2 субъектам – компенсация по обучению правил по обращению с оружием, проезда к месту обучения и обратно (0,02 млн рублей);</w:t>
      </w:r>
    </w:p>
    <w:p w14:paraId="11DFCFAA" w14:textId="77777777"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 xml:space="preserve">2 субъектам – на </w:t>
      </w:r>
      <w:r w:rsidRPr="00B77182">
        <w:rPr>
          <w:rFonts w:ascii="Times New Roman" w:hAnsi="Times New Roman"/>
          <w:bCs/>
          <w:sz w:val="28"/>
          <w:szCs w:val="28"/>
        </w:rPr>
        <w:t>оплату коммунальных услуг по расходам на заготовку и переработку продукции традиционной хозяйственной деятельности (0,1</w:t>
      </w:r>
      <w:r w:rsidRPr="00B77182">
        <w:rPr>
          <w:rFonts w:ascii="Times New Roman" w:hAnsi="Times New Roman"/>
          <w:sz w:val="28"/>
          <w:szCs w:val="28"/>
        </w:rPr>
        <w:t xml:space="preserve"> млн рублей</w:t>
      </w:r>
      <w:r w:rsidRPr="00B77182">
        <w:rPr>
          <w:rFonts w:ascii="Times New Roman" w:hAnsi="Times New Roman"/>
          <w:bCs/>
          <w:sz w:val="28"/>
          <w:szCs w:val="28"/>
        </w:rPr>
        <w:t>).</w:t>
      </w:r>
    </w:p>
    <w:p w14:paraId="522E5DFC" w14:textId="77777777" w:rsidR="00FB2619" w:rsidRPr="00B77182" w:rsidRDefault="00FB2619"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7.4. В сфере охраны труда.</w:t>
      </w:r>
    </w:p>
    <w:p w14:paraId="57D87359" w14:textId="2B4B4F7C" w:rsidR="00FB2619" w:rsidRPr="00B77182" w:rsidRDefault="00FB2619"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В соответствии с Законом Ханты-Мансийского автономного округа – Югры от 27.05.2011 № 57-оз «О наделении органов местного самоуправления отдельными государственными полномочиями в сфере трудовых отношений и государственного управления охраной труда»</w:t>
      </w:r>
      <w:r w:rsidRPr="00B77182">
        <w:rPr>
          <w:rFonts w:ascii="Times New Roman" w:hAnsi="Times New Roman"/>
          <w:bCs/>
          <w:sz w:val="28"/>
          <w:szCs w:val="28"/>
        </w:rPr>
        <w:t xml:space="preserve"> Администрацией района </w:t>
      </w:r>
      <w:r w:rsidRPr="00B77182">
        <w:rPr>
          <w:rFonts w:ascii="Times New Roman" w:hAnsi="Times New Roman"/>
          <w:sz w:val="28"/>
          <w:szCs w:val="28"/>
        </w:rPr>
        <w:t>осуществляются уведомительная регистрация коллективных договоров и территориальных соглашений, организация сбора и обработки информации о состоянии условий и охраны труда у работодателей, осуществляющих деятельность на территории района, обеспечивается методическое руководство работы служб охраны труда в организациях, расположенных на территории района.</w:t>
      </w:r>
    </w:p>
    <w:p w14:paraId="25CDFF44" w14:textId="77777777" w:rsidR="00FB2619" w:rsidRPr="00B77182" w:rsidRDefault="00FB2619" w:rsidP="00680603">
      <w:pPr>
        <w:spacing w:after="0" w:line="240" w:lineRule="auto"/>
        <w:ind w:firstLine="709"/>
        <w:contextualSpacing/>
        <w:jc w:val="both"/>
        <w:rPr>
          <w:rFonts w:ascii="Times New Roman" w:hAnsi="Times New Roman"/>
          <w:sz w:val="28"/>
          <w:szCs w:val="28"/>
        </w:rPr>
      </w:pPr>
      <w:r w:rsidRPr="00B77182">
        <w:rPr>
          <w:rFonts w:ascii="Times New Roman" w:hAnsi="Times New Roman"/>
          <w:sz w:val="28"/>
          <w:szCs w:val="28"/>
        </w:rPr>
        <w:t>В 2024 году зарегистрировано:</w:t>
      </w:r>
    </w:p>
    <w:p w14:paraId="6AC696B0" w14:textId="52CFEBB4"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18 коллективных договоров, в том числе дополнения и изменения к ним, из них: 14 учреждений образования, включая дошкольные образования (1 учреждение – п. Луговской; 1 учреждение – п. Горноправдинск; 2 учреждения – п. Кедровый, 2 учреждения – с. Кышик;  2 учреждения – с. Нялинское, 1 учреждение – с. Елизарово, 1 учреждение – п. Кирпичный; 1 учреждение – д. Согом; 1 учреждение – с. Троица</w:t>
      </w:r>
      <w:r w:rsidR="00EE32B9">
        <w:rPr>
          <w:rFonts w:ascii="Times New Roman" w:hAnsi="Times New Roman"/>
          <w:sz w:val="28"/>
          <w:szCs w:val="28"/>
        </w:rPr>
        <w:t xml:space="preserve">; 1 учреждение – с. Селиярово; </w:t>
      </w:r>
      <w:r w:rsidRPr="00B77182">
        <w:rPr>
          <w:rFonts w:ascii="Times New Roman" w:hAnsi="Times New Roman"/>
          <w:sz w:val="28"/>
          <w:szCs w:val="28"/>
        </w:rPr>
        <w:t>1 учреждение – п. Бобровский), 1 учреждение – здравоохранения, 1 учреждение ЖКХ – МП «ЖЭК-3», 1 учреждение культуры – МУК «Сельский дом культуры и досуга» с. Нялинское, «</w:t>
      </w:r>
      <w:r w:rsidRPr="00B77182">
        <w:rPr>
          <w:rFonts w:ascii="Times New Roman" w:hAnsi="Times New Roman"/>
          <w:bCs/>
          <w:sz w:val="28"/>
          <w:szCs w:val="28"/>
          <w:lang w:eastAsia="ru-RU"/>
        </w:rPr>
        <w:t>Трехстороннее соглашение между органами местного самоуправления муниципального образования Ханты-Мансийский район, Ассоциацией работодателей сферы медико-социальных услуг Ханты-Мансийского района, профсоюзной организацией работников народного образования и науки Ханты-Мансийского района на 2024 – 2026 годы».</w:t>
      </w:r>
    </w:p>
    <w:p w14:paraId="5F8FC69C" w14:textId="77777777" w:rsidR="00FB2619" w:rsidRPr="00B77182" w:rsidRDefault="00FB2619" w:rsidP="00680603">
      <w:pPr>
        <w:spacing w:after="0" w:line="240" w:lineRule="auto"/>
        <w:ind w:firstLine="709"/>
        <w:contextualSpacing/>
        <w:jc w:val="both"/>
        <w:rPr>
          <w:rFonts w:ascii="Times New Roman" w:hAnsi="Times New Roman"/>
          <w:sz w:val="28"/>
          <w:szCs w:val="28"/>
        </w:rPr>
      </w:pPr>
      <w:r w:rsidRPr="00B77182">
        <w:rPr>
          <w:rFonts w:ascii="Times New Roman" w:hAnsi="Times New Roman"/>
          <w:sz w:val="28"/>
          <w:szCs w:val="28"/>
        </w:rPr>
        <w:t>Коллективные договоры, изменения и дополнения к ним проанализированы на предмет соответствия действующему трудовому законодательству, проведена процедура их уведомительной регистрации.</w:t>
      </w:r>
    </w:p>
    <w:p w14:paraId="29C3456F" w14:textId="77777777" w:rsidR="00FB2619" w:rsidRPr="00B77182" w:rsidRDefault="00FB2619" w:rsidP="00680603">
      <w:pPr>
        <w:spacing w:after="0" w:line="240" w:lineRule="auto"/>
        <w:ind w:firstLine="709"/>
        <w:contextualSpacing/>
        <w:jc w:val="both"/>
        <w:rPr>
          <w:rFonts w:ascii="Times New Roman" w:hAnsi="Times New Roman"/>
          <w:sz w:val="28"/>
          <w:szCs w:val="28"/>
        </w:rPr>
      </w:pPr>
      <w:r w:rsidRPr="00B77182">
        <w:rPr>
          <w:rFonts w:ascii="Times New Roman" w:hAnsi="Times New Roman"/>
          <w:bCs/>
          <w:sz w:val="28"/>
          <w:szCs w:val="28"/>
        </w:rPr>
        <w:t xml:space="preserve">Организован сбор и обработка информации о состоянии условий и охраны труда у работодателей, </w:t>
      </w:r>
      <w:r w:rsidRPr="00B77182">
        <w:rPr>
          <w:rFonts w:ascii="Times New Roman" w:hAnsi="Times New Roman"/>
          <w:sz w:val="28"/>
          <w:szCs w:val="28"/>
        </w:rPr>
        <w:t>осуществляющих деятельность на территории района.</w:t>
      </w:r>
    </w:p>
    <w:p w14:paraId="434B8958" w14:textId="77777777" w:rsidR="00FB2619" w:rsidRPr="00B77182" w:rsidRDefault="00FB2619" w:rsidP="00680603">
      <w:pPr>
        <w:spacing w:after="0" w:line="240" w:lineRule="auto"/>
        <w:ind w:firstLine="709"/>
        <w:contextualSpacing/>
        <w:jc w:val="both"/>
        <w:rPr>
          <w:rFonts w:ascii="Times New Roman" w:eastAsia="Times New Roman" w:hAnsi="Times New Roman"/>
          <w:sz w:val="28"/>
          <w:szCs w:val="28"/>
          <w:lang w:eastAsia="ru-RU"/>
        </w:rPr>
      </w:pPr>
      <w:r w:rsidRPr="00B77182">
        <w:rPr>
          <w:rFonts w:ascii="Times New Roman" w:hAnsi="Times New Roman"/>
          <w:sz w:val="28"/>
          <w:szCs w:val="28"/>
        </w:rPr>
        <w:t>В 2024 году проверено и внесено в автоматизированную информационную систему 133 отчета предприятий в области охраны труда (2023 год – 135 отчетов), издано 39 муниципальных правовых актов по охране труд</w:t>
      </w:r>
      <w:r w:rsidRPr="00B77182">
        <w:rPr>
          <w:rFonts w:ascii="Times New Roman" w:eastAsia="Times New Roman" w:hAnsi="Times New Roman"/>
          <w:sz w:val="28"/>
          <w:szCs w:val="28"/>
          <w:lang w:eastAsia="ru-RU"/>
        </w:rPr>
        <w:t>а.</w:t>
      </w:r>
    </w:p>
    <w:p w14:paraId="43E0BC86" w14:textId="20FC8444" w:rsidR="00FB2619" w:rsidRPr="00B77182" w:rsidRDefault="00FB2619" w:rsidP="00680603">
      <w:pPr>
        <w:spacing w:after="0" w:line="240" w:lineRule="auto"/>
        <w:ind w:firstLine="709"/>
        <w:contextualSpacing/>
        <w:jc w:val="both"/>
        <w:rPr>
          <w:rFonts w:ascii="Times New Roman" w:hAnsi="Times New Roman"/>
          <w:sz w:val="28"/>
          <w:szCs w:val="28"/>
        </w:rPr>
      </w:pPr>
      <w:r w:rsidRPr="00B77182">
        <w:rPr>
          <w:rFonts w:ascii="Times New Roman" w:hAnsi="Times New Roman"/>
          <w:sz w:val="28"/>
          <w:szCs w:val="28"/>
        </w:rPr>
        <w:t>Разработаны и размещены в средствах массовой информации (на официальном сайте Администрации района, в газете «Наш район»), а также направлены в адрес работодателей следующие материалы: «Работа в период декретного отпуска»; «Анализ производственного травматизма за 2024 год»; «Вредные и опасные производственные факторы», Основные показатели, характеризующие состояние рынка труда, Отчет по обучению по охране труда и проверке знаний требований охраны труда руководителей и специалистов организаций за 2024 год, «Страхователю о предоставлении Государственной услуги по принятию решения о финансовом обеспечении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«Охрана труда офисных работников»; «Специальная оценка условий труда на микропредприятии»; «Изменения по охране т</w:t>
      </w:r>
      <w:r w:rsidR="00EE32B9">
        <w:rPr>
          <w:rFonts w:ascii="Times New Roman" w:hAnsi="Times New Roman"/>
          <w:sz w:val="28"/>
          <w:szCs w:val="28"/>
        </w:rPr>
        <w:t xml:space="preserve">руда с 01 сентября 2024 года»; </w:t>
      </w:r>
      <w:r w:rsidRPr="00B77182">
        <w:rPr>
          <w:rFonts w:ascii="Times New Roman" w:hAnsi="Times New Roman"/>
          <w:sz w:val="28"/>
          <w:szCs w:val="28"/>
        </w:rPr>
        <w:t xml:space="preserve">«Расследование профессиональных заболеваний на предприятии»; «Памятка о федеральных и окружных гарантиях для участников СВО»; «Неформальная занятость населения»; «Льготы для </w:t>
      </w:r>
      <w:r w:rsidR="00EE32B9">
        <w:rPr>
          <w:rFonts w:ascii="Times New Roman" w:hAnsi="Times New Roman"/>
          <w:sz w:val="28"/>
          <w:szCs w:val="28"/>
        </w:rPr>
        <w:t xml:space="preserve">женщин сельской местности»; </w:t>
      </w:r>
      <w:r w:rsidRPr="00B77182">
        <w:rPr>
          <w:rFonts w:ascii="Times New Roman" w:hAnsi="Times New Roman"/>
          <w:sz w:val="28"/>
          <w:szCs w:val="28"/>
        </w:rPr>
        <w:t>«Микроповреждения (микротравмы)»; «Памятка интернет мошенничество»; «Внимание Киберпреступники»; «Улучшение условий и дополнительных гарантий для женщин»; «Легализация трудовых отношений»; «Легализация труда самозанятых граждан, оказывающих услуги в целях систематического получения дохода»; «Методические рекомендации по охране труда женщин в образовательных учреждениях»; «Об особенностях приема на работу лиц, освобожденных из учреждений, исполняющих наказание в виде лишения свободы или принудительных работ»; «Памятка для трудовых мигрантов»; «Что такое неформальная занятость»; «Профилактика гриппа».</w:t>
      </w:r>
    </w:p>
    <w:p w14:paraId="1FAD4C6E" w14:textId="77777777" w:rsidR="00FB2619" w:rsidRPr="00B77182" w:rsidRDefault="00FB2619" w:rsidP="00680603">
      <w:pPr>
        <w:spacing w:after="0" w:line="240" w:lineRule="auto"/>
        <w:ind w:firstLine="709"/>
        <w:jc w:val="both"/>
        <w:outlineLvl w:val="0"/>
      </w:pPr>
      <w:r w:rsidRPr="00B77182">
        <w:rPr>
          <w:rFonts w:ascii="Times New Roman" w:eastAsia="Times New Roman" w:hAnsi="Times New Roman"/>
          <w:kern w:val="36"/>
          <w:sz w:val="28"/>
          <w:szCs w:val="28"/>
          <w:lang w:eastAsia="ru-RU"/>
        </w:rPr>
        <w:t>Проведены: конкурс детских рисунков и видеороликов «Правила безопасности на водных объектах в летний и зимний период», смотр-конкурс «</w:t>
      </w:r>
      <w:r w:rsidRPr="00B77182">
        <w:rPr>
          <w:rFonts w:ascii="Times New Roman" w:hAnsi="Times New Roman"/>
          <w:sz w:val="28"/>
          <w:szCs w:val="28"/>
        </w:rPr>
        <w:t>Конкурс профессионального мастерства и техники безопасности работников рыбопромысловых бригад</w:t>
      </w:r>
      <w:r w:rsidRPr="00B77182">
        <w:rPr>
          <w:rFonts w:ascii="Times New Roman" w:eastAsia="Times New Roman" w:hAnsi="Times New Roman"/>
          <w:kern w:val="36"/>
          <w:sz w:val="28"/>
          <w:szCs w:val="28"/>
          <w:lang w:eastAsia="ru-RU"/>
        </w:rPr>
        <w:t>».</w:t>
      </w:r>
    </w:p>
    <w:p w14:paraId="5659D314" w14:textId="77777777" w:rsidR="00FB2619" w:rsidRPr="00B77182" w:rsidRDefault="00FB2619" w:rsidP="00680603">
      <w:pPr>
        <w:spacing w:after="0" w:line="240" w:lineRule="auto"/>
        <w:ind w:firstLine="709"/>
        <w:contextualSpacing/>
        <w:jc w:val="both"/>
        <w:rPr>
          <w:rFonts w:ascii="Times New Roman" w:eastAsia="Times New Roman" w:hAnsi="Times New Roman"/>
          <w:sz w:val="28"/>
          <w:szCs w:val="28"/>
        </w:rPr>
      </w:pPr>
      <w:r w:rsidRPr="00B77182">
        <w:rPr>
          <w:rFonts w:ascii="Times New Roman" w:hAnsi="Times New Roman"/>
          <w:sz w:val="28"/>
          <w:szCs w:val="28"/>
        </w:rPr>
        <w:t>Организована работа телефона «горячей линии», на которую поступило 322 звонка от жителей района, из них: 190 – по вопросам з</w:t>
      </w:r>
      <w:r w:rsidRPr="00B77182">
        <w:rPr>
          <w:rFonts w:ascii="Times New Roman" w:eastAsia="Times New Roman" w:hAnsi="Times New Roman"/>
          <w:sz w:val="28"/>
          <w:szCs w:val="28"/>
        </w:rPr>
        <w:t xml:space="preserve">адержки выплат заработной платы и оплаты ниже прожиточного минимума, 21 – по вопросу заполнения раздела «Охрана труда» в коллективном договоре, 6 – по вопросу проведения специальной оценки труда, 42 – по вопросу регистрации на сайте «Работа в России», 12 – </w:t>
      </w:r>
      <w:r w:rsidRPr="00B77182">
        <w:rPr>
          <w:rFonts w:ascii="Times New Roman" w:hAnsi="Times New Roman"/>
          <w:sz w:val="28"/>
          <w:szCs w:val="28"/>
        </w:rPr>
        <w:t xml:space="preserve">по вопросу  финансового обеспечения предупредительных мер по сокращению производственного травматизма, 51 </w:t>
      </w:r>
      <w:r w:rsidRPr="00B77182">
        <w:rPr>
          <w:rFonts w:ascii="Times New Roman" w:eastAsia="Times New Roman" w:hAnsi="Times New Roman"/>
          <w:sz w:val="28"/>
          <w:szCs w:val="28"/>
        </w:rPr>
        <w:t xml:space="preserve">– </w:t>
      </w:r>
      <w:r w:rsidRPr="00B77182">
        <w:rPr>
          <w:rFonts w:ascii="Times New Roman" w:hAnsi="Times New Roman"/>
          <w:sz w:val="28"/>
          <w:szCs w:val="28"/>
        </w:rPr>
        <w:t>по вопросам оформления трудовых отношений.</w:t>
      </w:r>
    </w:p>
    <w:p w14:paraId="4F038C2B" w14:textId="77777777" w:rsidR="00FB2619" w:rsidRPr="00B77182" w:rsidRDefault="00FB2619" w:rsidP="00680603">
      <w:pPr>
        <w:spacing w:after="0" w:line="240" w:lineRule="auto"/>
        <w:ind w:firstLine="709"/>
        <w:contextualSpacing/>
        <w:jc w:val="both"/>
        <w:rPr>
          <w:rFonts w:ascii="Times New Roman" w:hAnsi="Times New Roman"/>
          <w:sz w:val="28"/>
          <w:szCs w:val="28"/>
        </w:rPr>
      </w:pPr>
      <w:r w:rsidRPr="00B77182">
        <w:rPr>
          <w:rFonts w:ascii="Times New Roman" w:hAnsi="Times New Roman"/>
          <w:sz w:val="28"/>
          <w:szCs w:val="28"/>
        </w:rPr>
        <w:t>Всем обратившимся предоставлена консультационная помощь, разъяснено право на обращение за защитой нарушенных прав в Государственную инспекцию по труду и прокуратуру, руководителям предприятий представлены рекомендации о недопустимости нарушения трудового законодательства.</w:t>
      </w:r>
    </w:p>
    <w:p w14:paraId="562528A8" w14:textId="77777777" w:rsidR="00FB2619" w:rsidRPr="00B77182" w:rsidRDefault="00FB2619" w:rsidP="00680603">
      <w:pPr>
        <w:widowControl w:val="0"/>
        <w:autoSpaceDE w:val="0"/>
        <w:autoSpaceDN w:val="0"/>
        <w:adjustRightInd w:val="0"/>
        <w:spacing w:after="0" w:line="240" w:lineRule="auto"/>
        <w:ind w:firstLine="709"/>
        <w:jc w:val="both"/>
        <w:rPr>
          <w:rFonts w:ascii="Times New Roman" w:eastAsia="Times New Roman" w:hAnsi="Times New Roman"/>
          <w:iCs/>
          <w:sz w:val="28"/>
          <w:szCs w:val="28"/>
          <w:lang w:eastAsia="ru-RU"/>
        </w:rPr>
      </w:pPr>
      <w:r w:rsidRPr="00B77182">
        <w:rPr>
          <w:rFonts w:ascii="Times New Roman" w:eastAsia="Times New Roman" w:hAnsi="Times New Roman"/>
          <w:sz w:val="28"/>
          <w:szCs w:val="28"/>
          <w:lang w:eastAsia="ru-RU"/>
        </w:rPr>
        <w:t>Для работодателей района в средствах массовой</w:t>
      </w:r>
      <w:r w:rsidRPr="00B77182">
        <w:rPr>
          <w:rFonts w:ascii="Times New Roman" w:eastAsia="Times New Roman" w:hAnsi="Times New Roman"/>
          <w:sz w:val="28"/>
          <w:szCs w:val="28"/>
        </w:rPr>
        <w:t xml:space="preserve"> информации, интернет-ресурсах Администрации района размещено более 2800 информационных материалов в области охраны труда.</w:t>
      </w:r>
    </w:p>
    <w:p w14:paraId="6A95A978" w14:textId="77777777" w:rsidR="00FB2619" w:rsidRPr="00B77182" w:rsidRDefault="00FB2619" w:rsidP="00680603">
      <w:pPr>
        <w:spacing w:after="0" w:line="240" w:lineRule="auto"/>
        <w:ind w:firstLine="709"/>
        <w:contextualSpacing/>
        <w:jc w:val="both"/>
        <w:rPr>
          <w:rFonts w:ascii="Times New Roman" w:hAnsi="Times New Roman"/>
          <w:sz w:val="28"/>
          <w:szCs w:val="28"/>
        </w:rPr>
      </w:pPr>
      <w:r w:rsidRPr="00B77182">
        <w:rPr>
          <w:rFonts w:ascii="Times New Roman" w:hAnsi="Times New Roman"/>
          <w:position w:val="2"/>
          <w:sz w:val="28"/>
          <w:szCs w:val="28"/>
        </w:rPr>
        <w:t>Проведено 4 заседания</w:t>
      </w:r>
      <w:r w:rsidRPr="00B77182">
        <w:rPr>
          <w:rFonts w:ascii="Times New Roman" w:hAnsi="Times New Roman"/>
          <w:sz w:val="28"/>
          <w:szCs w:val="28"/>
        </w:rPr>
        <w:t xml:space="preserve"> Межведомственной комиссии по охране труда Ханты-Мансийского района, на которых рассмотрено двадцать один вопрос.</w:t>
      </w:r>
    </w:p>
    <w:p w14:paraId="0A9344C7" w14:textId="77777777"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Продолжена работа муниципальной постоянно действующей трехсторонней комиссии по регулированию социально-трудовых отношений в рамках трехстороннего соглашения, заключенного между органами местного самоуправления муниципального образования Ханты-Мансийский район, ассоциацией работодателей Ханты-Мансийского района, профсоюзной организацией работников народного образования и науки Ханты-Мансийского района на 2024 – 2025 годы.</w:t>
      </w:r>
    </w:p>
    <w:p w14:paraId="4EC23426" w14:textId="0D0F0FBE"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Разработан и размещен на официальном сайте Администрации Ханты-Мансийского района регламент работы муниципальной трехсторонней комиссии Ханты-Мансийского района по регулированию социально-трудовых отношений.</w:t>
      </w:r>
    </w:p>
    <w:p w14:paraId="0B5775F1" w14:textId="77777777"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В течение 2024 года проведено 9 заседаний постоянно действующей муниципальной трехсторонней комиссии, на которых было рассмотрено 26 вопросов.</w:t>
      </w:r>
    </w:p>
    <w:p w14:paraId="355453C0" w14:textId="77777777"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Спорных вопросов по регулированию социально-трудовых отношений работников бюджетных отраслей на уровне муниципального образования Ханты-Мансийский район не возникало.</w:t>
      </w:r>
    </w:p>
    <w:p w14:paraId="7F1DC53D" w14:textId="77777777" w:rsidR="00FB2619" w:rsidRPr="00B77182" w:rsidRDefault="00FB2619"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7.5. В сфере образования.</w:t>
      </w:r>
    </w:p>
    <w:p w14:paraId="3424A2DB" w14:textId="741B3B25" w:rsidR="00FB2619" w:rsidRPr="00B77182" w:rsidRDefault="00FB2619"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Во исполнение законов Ханты-Мансийского автономного округа – Югры от 30.01.2016 № 4-оз «О регулировании отдельных отношений в сфере организации обеспечения питанием обучающихся в государственных образовательных организациях, частных профессиональных образовательных организациях, муниципальных общеобразовательных организациях, частных общеобразовательных организациях, расположенных в Ханты-Мансийском автономном округе – Югре», от 01.07.2013 № 68-оз «Об образовании в Ханты-Мансийском автономном округе – Югре», постановления Правительства Ханты-Мансийского автономного округа – Югры от 04.03.2016 № 59-п «Об обеспечении питанием обучающихся в образовательных организациях в Ханты-Мансийском автономном округе – Югре» обеспечивается социальная поддержка детей-сирот и детей, оставшихся без попечения родителей, лиц из числа детей-сирот и детей, оставшихся без попечения родителей, детей из многодетных семей, детей из малоимущих семей, обучающихся с ограниченными возможностями здоровья, детей-инвалидов, не относящихся к обучающимся с ограниченными возможностями здоровья (далее – дети-инвалиды), членов семей участников специальной военной операции на территориях Украины, Донецкой Народной Республики, Луганской Народной Республики, Запорожской и Херсонской областей, граждан Российской Федерации, призванных на военную службу по мобилизации в Вооруженные Силы Российской Федерации, получающих образование в муниципальных общеобразовательных организациях и частных общеобразовательных организациях, в виде предоставления двухразового питания в учебное время по месту нахождения общеобразовательной организации и денежной компенсации обучающимся общеобразовательных организаций с ограниченными возможностями здоровья, детям-инвалидам, не относящимся к обучающимся с ограниченными возможностями здоровья, обучение которых организовано на дому, в виде субвенции из Ханты-Мансийского автономного округа – Югры в размере 199 рублей в день на одного учащегося для 1 132 человек.</w:t>
      </w:r>
    </w:p>
    <w:p w14:paraId="7C888266" w14:textId="77777777" w:rsidR="00FB2619" w:rsidRPr="00B77182" w:rsidRDefault="00FB2619" w:rsidP="00680603">
      <w:pPr>
        <w:tabs>
          <w:tab w:val="left" w:pos="-284"/>
        </w:tabs>
        <w:autoSpaceDE w:val="0"/>
        <w:autoSpaceDN w:val="0"/>
        <w:adjustRightInd w:val="0"/>
        <w:spacing w:after="0" w:line="240" w:lineRule="auto"/>
        <w:ind w:firstLine="709"/>
        <w:contextualSpacing/>
        <w:jc w:val="both"/>
        <w:rPr>
          <w:rFonts w:ascii="Times New Roman" w:hAnsi="Times New Roman"/>
          <w:sz w:val="28"/>
          <w:szCs w:val="28"/>
          <w:lang w:eastAsia="ru-RU"/>
        </w:rPr>
      </w:pPr>
      <w:r w:rsidRPr="00B77182">
        <w:rPr>
          <w:rFonts w:ascii="Times New Roman" w:hAnsi="Times New Roman"/>
          <w:sz w:val="28"/>
          <w:szCs w:val="28"/>
          <w:lang w:eastAsia="ru-RU"/>
        </w:rPr>
        <w:t>Социальная поддержка для 400 детей, не относящихся к льготной категории, обучающихся по образовательным программам начального общего образования, осуществляется:</w:t>
      </w:r>
    </w:p>
    <w:p w14:paraId="1BFF70E7" w14:textId="77777777" w:rsidR="00FB2619" w:rsidRPr="00B77182" w:rsidRDefault="00FB2619" w:rsidP="00680603">
      <w:pPr>
        <w:tabs>
          <w:tab w:val="left" w:pos="-284"/>
        </w:tabs>
        <w:autoSpaceDE w:val="0"/>
        <w:autoSpaceDN w:val="0"/>
        <w:adjustRightInd w:val="0"/>
        <w:spacing w:after="0" w:line="240" w:lineRule="auto"/>
        <w:ind w:firstLine="709"/>
        <w:contextualSpacing/>
        <w:jc w:val="both"/>
        <w:rPr>
          <w:rFonts w:ascii="Times New Roman" w:hAnsi="Times New Roman"/>
          <w:sz w:val="28"/>
          <w:szCs w:val="28"/>
          <w:lang w:eastAsia="ru-RU"/>
        </w:rPr>
      </w:pPr>
      <w:r w:rsidRPr="00B77182">
        <w:rPr>
          <w:rFonts w:ascii="Times New Roman" w:hAnsi="Times New Roman"/>
          <w:sz w:val="28"/>
          <w:szCs w:val="28"/>
          <w:lang w:eastAsia="ru-RU"/>
        </w:rPr>
        <w:t>в виде предоставления завтраков в учебное время по месту нахождения общеобразовательной организации в размере 80 рублей</w:t>
      </w:r>
      <w:r w:rsidRPr="00B77182">
        <w:rPr>
          <w:rFonts w:ascii="Times New Roman" w:hAnsi="Times New Roman"/>
          <w:sz w:val="28"/>
          <w:szCs w:val="28"/>
        </w:rPr>
        <w:t xml:space="preserve"> в день на одного учащегося за счет бюджетных ассигнований Ханты-Мансийского автономного округа – Югры, в том числе за счет средств федерального бюджета на </w:t>
      </w:r>
      <w:r w:rsidRPr="00B77182">
        <w:rPr>
          <w:rFonts w:ascii="Times New Roman" w:hAnsi="Times New Roman"/>
          <w:sz w:val="28"/>
          <w:szCs w:val="28"/>
          <w:lang w:eastAsia="ru-RU"/>
        </w:rPr>
        <w:t xml:space="preserve">софинансирование расходных обязательств муниципального образования, а также за счет </w:t>
      </w:r>
      <w:r w:rsidRPr="00B77182">
        <w:rPr>
          <w:rFonts w:ascii="Times New Roman" w:hAnsi="Times New Roman"/>
          <w:sz w:val="28"/>
          <w:szCs w:val="28"/>
        </w:rPr>
        <w:t>средств бюджета Ханты-Мансийского района</w:t>
      </w:r>
      <w:r w:rsidRPr="00B77182">
        <w:rPr>
          <w:rFonts w:ascii="Times New Roman" w:hAnsi="Times New Roman"/>
          <w:sz w:val="28"/>
          <w:szCs w:val="28"/>
          <w:lang w:eastAsia="ru-RU"/>
        </w:rPr>
        <w:t>;</w:t>
      </w:r>
    </w:p>
    <w:p w14:paraId="319B0C7C" w14:textId="77777777" w:rsidR="00FB2619" w:rsidRPr="00B77182" w:rsidRDefault="00FB2619" w:rsidP="00680603">
      <w:pPr>
        <w:tabs>
          <w:tab w:val="left" w:pos="-284"/>
        </w:tabs>
        <w:autoSpaceDE w:val="0"/>
        <w:autoSpaceDN w:val="0"/>
        <w:adjustRightInd w:val="0"/>
        <w:spacing w:after="0" w:line="240" w:lineRule="auto"/>
        <w:ind w:firstLine="709"/>
        <w:contextualSpacing/>
        <w:jc w:val="both"/>
        <w:rPr>
          <w:rFonts w:ascii="Times New Roman" w:hAnsi="Times New Roman"/>
          <w:sz w:val="28"/>
          <w:szCs w:val="28"/>
          <w:lang w:eastAsia="ru-RU"/>
        </w:rPr>
      </w:pPr>
      <w:r w:rsidRPr="00B77182">
        <w:rPr>
          <w:rFonts w:ascii="Times New Roman" w:hAnsi="Times New Roman"/>
          <w:sz w:val="28"/>
          <w:szCs w:val="28"/>
          <w:lang w:eastAsia="ru-RU"/>
        </w:rPr>
        <w:t xml:space="preserve">в виде предоставления обедов в учебное время по месту нахождения общеобразовательной организации в размере 119 </w:t>
      </w:r>
      <w:r w:rsidRPr="00B77182">
        <w:rPr>
          <w:rFonts w:ascii="Times New Roman" w:hAnsi="Times New Roman"/>
          <w:sz w:val="28"/>
          <w:szCs w:val="28"/>
        </w:rPr>
        <w:t xml:space="preserve">рублей в день на одного учащегося за счет средств бюджета Ханты-Мансийского района, </w:t>
      </w:r>
      <w:r w:rsidRPr="00B77182">
        <w:rPr>
          <w:rFonts w:ascii="Times New Roman" w:hAnsi="Times New Roman"/>
          <w:sz w:val="28"/>
          <w:szCs w:val="28"/>
          <w:lang w:eastAsia="ru-RU"/>
        </w:rPr>
        <w:t>на основании постановления Администрации Ханты-Мансийского района от 23.12.2022 № 481 «Об обеспечении питанием обучающихся в муниципальных образовательных организациях Ханты-Мансийского района»</w:t>
      </w:r>
      <w:r w:rsidRPr="00B77182">
        <w:rPr>
          <w:rFonts w:ascii="Times New Roman" w:hAnsi="Times New Roman"/>
          <w:sz w:val="28"/>
          <w:szCs w:val="28"/>
        </w:rPr>
        <w:t>.</w:t>
      </w:r>
    </w:p>
    <w:p w14:paraId="243ABE3A" w14:textId="77777777" w:rsidR="00FB2619" w:rsidRPr="00B77182" w:rsidRDefault="00FB2619" w:rsidP="00680603">
      <w:pPr>
        <w:tabs>
          <w:tab w:val="left" w:pos="-284"/>
        </w:tabs>
        <w:autoSpaceDE w:val="0"/>
        <w:autoSpaceDN w:val="0"/>
        <w:adjustRightInd w:val="0"/>
        <w:spacing w:after="0" w:line="240" w:lineRule="auto"/>
        <w:ind w:firstLine="709"/>
        <w:contextualSpacing/>
        <w:jc w:val="both"/>
        <w:rPr>
          <w:rFonts w:ascii="Times New Roman" w:hAnsi="Times New Roman"/>
          <w:sz w:val="28"/>
          <w:szCs w:val="28"/>
          <w:lang w:eastAsia="ru-RU"/>
        </w:rPr>
      </w:pPr>
      <w:r w:rsidRPr="00B77182">
        <w:rPr>
          <w:rFonts w:ascii="Times New Roman" w:hAnsi="Times New Roman"/>
          <w:sz w:val="28"/>
          <w:szCs w:val="28"/>
          <w:lang w:eastAsia="ru-RU"/>
        </w:rPr>
        <w:t xml:space="preserve">Социальная поддержка для 578 детей, не относящихся к льготной категории, обучающихся по образовательным программам основного общего образования и среднего общего образования, осуществляется в виде предоставления завтраков в учебное время по месту нахождения общеобразовательной организации в размере 80 рублей в день на одного учащегося за счет </w:t>
      </w:r>
      <w:r w:rsidRPr="00B77182">
        <w:rPr>
          <w:rFonts w:ascii="Times New Roman" w:hAnsi="Times New Roman"/>
          <w:sz w:val="28"/>
          <w:szCs w:val="28"/>
        </w:rPr>
        <w:t>средств бюджета Ханты-Мансийского района</w:t>
      </w:r>
      <w:r w:rsidRPr="00B77182">
        <w:rPr>
          <w:rFonts w:ascii="Times New Roman" w:hAnsi="Times New Roman"/>
          <w:sz w:val="28"/>
          <w:szCs w:val="28"/>
          <w:lang w:eastAsia="ru-RU"/>
        </w:rPr>
        <w:t xml:space="preserve">. </w:t>
      </w:r>
    </w:p>
    <w:p w14:paraId="7CA06DFD" w14:textId="77777777" w:rsidR="00FB2619" w:rsidRPr="00B77182" w:rsidRDefault="00FB2619" w:rsidP="00680603">
      <w:pPr>
        <w:tabs>
          <w:tab w:val="left" w:pos="-284"/>
        </w:tabs>
        <w:spacing w:after="0" w:line="240" w:lineRule="auto"/>
        <w:ind w:firstLine="709"/>
        <w:contextualSpacing/>
        <w:jc w:val="both"/>
        <w:rPr>
          <w:rFonts w:ascii="Times New Roman" w:hAnsi="Times New Roman"/>
          <w:sz w:val="28"/>
          <w:szCs w:val="28"/>
          <w:lang w:eastAsia="ru-RU"/>
        </w:rPr>
      </w:pPr>
      <w:r w:rsidRPr="00B77182">
        <w:rPr>
          <w:rFonts w:ascii="Times New Roman" w:hAnsi="Times New Roman"/>
          <w:sz w:val="28"/>
          <w:szCs w:val="28"/>
          <w:lang w:eastAsia="ru-RU"/>
        </w:rPr>
        <w:t xml:space="preserve">Для 4 обучающихся, проживающих в пришкольных интернатах предоставляется дополнительная мера социальной поддержки </w:t>
      </w:r>
      <w:r w:rsidRPr="00B77182">
        <w:rPr>
          <w:rFonts w:ascii="Times New Roman" w:hAnsi="Times New Roman"/>
          <w:sz w:val="28"/>
          <w:szCs w:val="28"/>
        </w:rPr>
        <w:t>за счет средств бюджета Ханты-Мансийского района</w:t>
      </w:r>
      <w:r w:rsidRPr="00B77182">
        <w:rPr>
          <w:rFonts w:ascii="Times New Roman" w:hAnsi="Times New Roman"/>
          <w:sz w:val="28"/>
          <w:szCs w:val="28"/>
          <w:lang w:eastAsia="ru-RU"/>
        </w:rPr>
        <w:t>:</w:t>
      </w:r>
    </w:p>
    <w:p w14:paraId="31A88895" w14:textId="77777777" w:rsidR="00FB2619" w:rsidRPr="00B77182" w:rsidRDefault="00FB2619" w:rsidP="00680603">
      <w:pPr>
        <w:tabs>
          <w:tab w:val="left" w:pos="-284"/>
        </w:tabs>
        <w:spacing w:after="0" w:line="240" w:lineRule="auto"/>
        <w:ind w:firstLine="709"/>
        <w:contextualSpacing/>
        <w:jc w:val="both"/>
        <w:rPr>
          <w:rFonts w:ascii="Times New Roman" w:hAnsi="Times New Roman"/>
          <w:sz w:val="28"/>
          <w:szCs w:val="28"/>
        </w:rPr>
      </w:pPr>
      <w:r w:rsidRPr="00B77182">
        <w:rPr>
          <w:rFonts w:ascii="Times New Roman" w:hAnsi="Times New Roman"/>
          <w:sz w:val="28"/>
          <w:szCs w:val="28"/>
        </w:rPr>
        <w:t>1 – 11-х классов, проживающих в интернате,</w:t>
      </w:r>
      <w:r w:rsidRPr="00B77182">
        <w:rPr>
          <w:rFonts w:ascii="Times New Roman" w:hAnsi="Times New Roman"/>
          <w:sz w:val="28"/>
          <w:szCs w:val="28"/>
          <w:lang w:eastAsia="ru-RU"/>
        </w:rPr>
        <w:t xml:space="preserve"> в учебное время по месту нахождения общеобразовательной организации,</w:t>
      </w:r>
      <w:r w:rsidRPr="00B77182">
        <w:rPr>
          <w:rFonts w:ascii="Times New Roman" w:hAnsi="Times New Roman"/>
          <w:sz w:val="28"/>
          <w:szCs w:val="28"/>
        </w:rPr>
        <w:t xml:space="preserve"> в виде полдника, ужина и второго ужина в размере 199 рублей в день на одного;</w:t>
      </w:r>
    </w:p>
    <w:p w14:paraId="298C97C5" w14:textId="77777777" w:rsidR="00FB2619" w:rsidRPr="00B77182" w:rsidRDefault="00FB2619" w:rsidP="00680603">
      <w:pPr>
        <w:tabs>
          <w:tab w:val="left" w:pos="-284"/>
        </w:tabs>
        <w:spacing w:after="0" w:line="240" w:lineRule="auto"/>
        <w:ind w:firstLine="709"/>
        <w:contextualSpacing/>
        <w:jc w:val="both"/>
        <w:rPr>
          <w:rFonts w:ascii="Times New Roman" w:hAnsi="Times New Roman"/>
          <w:sz w:val="28"/>
          <w:szCs w:val="28"/>
        </w:rPr>
      </w:pPr>
      <w:r w:rsidRPr="00B77182">
        <w:rPr>
          <w:rFonts w:ascii="Times New Roman" w:hAnsi="Times New Roman"/>
          <w:sz w:val="28"/>
          <w:szCs w:val="28"/>
        </w:rPr>
        <w:t>5 – 11-х классов, проживающих в интернате,</w:t>
      </w:r>
      <w:r w:rsidRPr="00B77182">
        <w:rPr>
          <w:rFonts w:ascii="Times New Roman" w:hAnsi="Times New Roman"/>
          <w:sz w:val="28"/>
          <w:szCs w:val="28"/>
          <w:lang w:eastAsia="ru-RU"/>
        </w:rPr>
        <w:t xml:space="preserve"> в учебное время по месту нахождения общеобразовательной организации,</w:t>
      </w:r>
      <w:r w:rsidRPr="00B77182">
        <w:rPr>
          <w:rFonts w:ascii="Times New Roman" w:hAnsi="Times New Roman"/>
          <w:sz w:val="28"/>
          <w:szCs w:val="28"/>
        </w:rPr>
        <w:t xml:space="preserve"> в виде обеда в размере 119 рублей в день на одного учащегося.</w:t>
      </w:r>
    </w:p>
    <w:p w14:paraId="11A719AA" w14:textId="77777777" w:rsidR="00FB2619" w:rsidRPr="00B77182" w:rsidRDefault="00FB2619"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В случае если обучение обучающихся 1–11-х классов в муниципальных общеобразовательных организациях организовано на дому или в дистанционной форме, горячее питание для обучающихся заменяется денежной компенсацией, размер расходов на выплаты которой составляет:</w:t>
      </w:r>
    </w:p>
    <w:p w14:paraId="529051F8" w14:textId="77777777" w:rsidR="00FB2619" w:rsidRPr="00B77182" w:rsidRDefault="00FB2619"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для обучающихся 1–11-х классов, относящихся к льготной категории детей, за счет средств бюджета Ханты-Мансийского автономного округа – Югры – 199 рублей;</w:t>
      </w:r>
    </w:p>
    <w:p w14:paraId="05A56E50" w14:textId="77777777" w:rsidR="00FB2619" w:rsidRPr="00B77182" w:rsidRDefault="00FB2619"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для обучающихся 1–11-х классов, не относящихся к льготной категории детей, за счет средств бюджета Ханты-Мансийского района – 80 рублей.</w:t>
      </w:r>
    </w:p>
    <w:p w14:paraId="3685B706" w14:textId="77777777" w:rsidR="00FB2619" w:rsidRPr="00B77182" w:rsidRDefault="00FB2619"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Право на получение компенсации имеет один из родителей (законных представителей) обучающегося.</w:t>
      </w:r>
    </w:p>
    <w:p w14:paraId="42CB315A" w14:textId="77777777"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В расходах бюджета Ханты-Мансийского района предусмотрено питание воспитанников (717 человек) муниципальных образовательных организаций, реализующих основную образовательную программу дошкольного образования:</w:t>
      </w:r>
    </w:p>
    <w:p w14:paraId="0831312D" w14:textId="77777777" w:rsidR="00FB2619" w:rsidRPr="00B77182" w:rsidRDefault="00FB2619" w:rsidP="00680603">
      <w:pPr>
        <w:tabs>
          <w:tab w:val="left" w:pos="-284"/>
          <w:tab w:val="left" w:pos="993"/>
        </w:tabs>
        <w:spacing w:after="0" w:line="240" w:lineRule="auto"/>
        <w:ind w:firstLine="709"/>
        <w:contextualSpacing/>
        <w:jc w:val="both"/>
        <w:rPr>
          <w:rFonts w:ascii="Times New Roman" w:hAnsi="Times New Roman"/>
          <w:sz w:val="28"/>
          <w:szCs w:val="28"/>
        </w:rPr>
      </w:pPr>
      <w:r w:rsidRPr="00B77182">
        <w:rPr>
          <w:rFonts w:ascii="Times New Roman" w:hAnsi="Times New Roman"/>
          <w:sz w:val="28"/>
          <w:szCs w:val="28"/>
        </w:rPr>
        <w:t>при 8 – 10-часовом пребывании детей в дошкольных организациях (завтрак, второй завтрак, обед, полдник) обеспечены питанием дети:</w:t>
      </w:r>
    </w:p>
    <w:p w14:paraId="623838E7" w14:textId="6DD6509C" w:rsidR="00FB2619" w:rsidRPr="00B77182" w:rsidRDefault="00FB2619" w:rsidP="00680603">
      <w:pPr>
        <w:tabs>
          <w:tab w:val="left" w:pos="-284"/>
          <w:tab w:val="left" w:pos="993"/>
        </w:tabs>
        <w:spacing w:after="0" w:line="240" w:lineRule="auto"/>
        <w:ind w:firstLine="709"/>
        <w:contextualSpacing/>
        <w:jc w:val="both"/>
        <w:rPr>
          <w:rFonts w:ascii="Times New Roman" w:hAnsi="Times New Roman"/>
          <w:sz w:val="28"/>
          <w:szCs w:val="28"/>
        </w:rPr>
      </w:pPr>
      <w:r w:rsidRPr="00B77182">
        <w:rPr>
          <w:rFonts w:ascii="Times New Roman" w:hAnsi="Times New Roman"/>
          <w:sz w:val="28"/>
          <w:szCs w:val="28"/>
        </w:rPr>
        <w:t>от 0 до 3 лет –</w:t>
      </w:r>
      <w:r w:rsidR="00F05E31">
        <w:rPr>
          <w:rFonts w:ascii="Times New Roman" w:hAnsi="Times New Roman"/>
          <w:sz w:val="28"/>
          <w:szCs w:val="28"/>
        </w:rPr>
        <w:t xml:space="preserve"> в размере 136 рублей </w:t>
      </w:r>
      <w:r w:rsidRPr="00B77182">
        <w:rPr>
          <w:rFonts w:ascii="Times New Roman" w:hAnsi="Times New Roman"/>
          <w:sz w:val="28"/>
          <w:szCs w:val="28"/>
        </w:rPr>
        <w:t>в день на одного воспитанника;</w:t>
      </w:r>
    </w:p>
    <w:p w14:paraId="21EBE08B" w14:textId="65FB2B25" w:rsidR="00FB2619" w:rsidRPr="00B77182" w:rsidRDefault="00FB2619"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от 3 до 7 лет – в размере 164 руб</w:t>
      </w:r>
      <w:r w:rsidR="00F05E31">
        <w:rPr>
          <w:rFonts w:ascii="Times New Roman" w:hAnsi="Times New Roman"/>
          <w:sz w:val="28"/>
          <w:szCs w:val="28"/>
        </w:rPr>
        <w:t xml:space="preserve">ля </w:t>
      </w:r>
      <w:r w:rsidRPr="00B77182">
        <w:rPr>
          <w:rFonts w:ascii="Times New Roman" w:hAnsi="Times New Roman"/>
          <w:sz w:val="28"/>
          <w:szCs w:val="28"/>
        </w:rPr>
        <w:t>в день на одного воспитанника;</w:t>
      </w:r>
    </w:p>
    <w:p w14:paraId="7111FA2D" w14:textId="77777777" w:rsidR="00FB2619" w:rsidRPr="00B77182" w:rsidRDefault="00FB2619"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при 10,5 – 12-часовом пребывании детей в дошкольных организациях (завтрак, второй завтрак, обед, полдник и ужин или вместо полдника и ужина возможна организация уплотненного полдника) обеспечены питанием дети:</w:t>
      </w:r>
    </w:p>
    <w:p w14:paraId="59B78DB4" w14:textId="053CC32A" w:rsidR="00FB2619" w:rsidRPr="00B77182" w:rsidRDefault="00FB2619"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 xml:space="preserve">от 0 до 3 лет </w:t>
      </w:r>
      <w:r w:rsidR="00F05E31">
        <w:rPr>
          <w:rFonts w:ascii="Times New Roman" w:hAnsi="Times New Roman"/>
          <w:sz w:val="28"/>
          <w:szCs w:val="28"/>
        </w:rPr>
        <w:t>– в размере 134 рубля</w:t>
      </w:r>
      <w:r w:rsidRPr="00B77182">
        <w:rPr>
          <w:rFonts w:ascii="Times New Roman" w:hAnsi="Times New Roman"/>
          <w:sz w:val="28"/>
          <w:szCs w:val="28"/>
        </w:rPr>
        <w:t>;</w:t>
      </w:r>
    </w:p>
    <w:p w14:paraId="71C407E2" w14:textId="35B1FE86" w:rsidR="00FB2619" w:rsidRPr="00B77182" w:rsidRDefault="00FB2619"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 xml:space="preserve">от 3 до 7 лет </w:t>
      </w:r>
      <w:r w:rsidR="00F05E31">
        <w:rPr>
          <w:rFonts w:ascii="Times New Roman" w:hAnsi="Times New Roman"/>
          <w:sz w:val="28"/>
          <w:szCs w:val="28"/>
        </w:rPr>
        <w:t>– в размере 193 рубля</w:t>
      </w:r>
      <w:r w:rsidRPr="00B77182">
        <w:rPr>
          <w:rFonts w:ascii="Times New Roman" w:hAnsi="Times New Roman"/>
          <w:sz w:val="28"/>
          <w:szCs w:val="28"/>
        </w:rPr>
        <w:t>.</w:t>
      </w:r>
    </w:p>
    <w:p w14:paraId="086F4C9C" w14:textId="77777777" w:rsidR="00FB2619" w:rsidRPr="00B77182" w:rsidRDefault="00FB2619" w:rsidP="00680603">
      <w:pPr>
        <w:tabs>
          <w:tab w:val="left" w:pos="-284"/>
        </w:tabs>
        <w:autoSpaceDE w:val="0"/>
        <w:autoSpaceDN w:val="0"/>
        <w:adjustRightInd w:val="0"/>
        <w:spacing w:after="0" w:line="240" w:lineRule="auto"/>
        <w:ind w:firstLine="709"/>
        <w:contextualSpacing/>
        <w:jc w:val="both"/>
        <w:rPr>
          <w:rFonts w:ascii="Times New Roman" w:hAnsi="Times New Roman"/>
          <w:sz w:val="28"/>
          <w:szCs w:val="28"/>
        </w:rPr>
      </w:pPr>
      <w:r w:rsidRPr="00B77182">
        <w:rPr>
          <w:rFonts w:ascii="Times New Roman" w:hAnsi="Times New Roman"/>
          <w:sz w:val="28"/>
          <w:szCs w:val="28"/>
        </w:rPr>
        <w:t>Питание обучающихся (воспитанников) в образовательных организациях осуществляется в соответствии с действующим законодательством.</w:t>
      </w:r>
    </w:p>
    <w:p w14:paraId="30DAB88A" w14:textId="77777777" w:rsidR="00FB2619" w:rsidRPr="00B77182" w:rsidRDefault="00FB2619" w:rsidP="00680603">
      <w:pPr>
        <w:autoSpaceDE w:val="0"/>
        <w:autoSpaceDN w:val="0"/>
        <w:adjustRightInd w:val="0"/>
        <w:spacing w:after="0" w:line="240" w:lineRule="auto"/>
        <w:ind w:firstLine="709"/>
        <w:contextualSpacing/>
        <w:jc w:val="both"/>
        <w:rPr>
          <w:rFonts w:ascii="Times New Roman" w:hAnsi="Times New Roman"/>
          <w:sz w:val="28"/>
          <w:szCs w:val="28"/>
        </w:rPr>
      </w:pPr>
      <w:r w:rsidRPr="00B77182">
        <w:rPr>
          <w:rFonts w:ascii="Times New Roman" w:hAnsi="Times New Roman"/>
          <w:sz w:val="28"/>
          <w:szCs w:val="28"/>
        </w:rPr>
        <w:t>Выплата компенсации части родительской платы за содержание детей в образовательных учреждениях района, реализующих основную общеобразовательную программу дошкольного образования, осуществляется в соответствии с Законом Ханты-Мансийского автономного округа – Югры от 21.02.2007 № 2-оз «О компенсации части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w:t>
      </w:r>
    </w:p>
    <w:p w14:paraId="51E664FE" w14:textId="77777777"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7.6. В части организации отдыха и оздоровления детей.</w:t>
      </w:r>
    </w:p>
    <w:p w14:paraId="0EBD3C78" w14:textId="5BE237F8"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lang w:val="en-US"/>
        </w:rPr>
        <w:t>C</w:t>
      </w:r>
      <w:r w:rsidRPr="00B77182">
        <w:rPr>
          <w:rFonts w:ascii="Times New Roman" w:hAnsi="Times New Roman"/>
          <w:sz w:val="28"/>
          <w:szCs w:val="28"/>
        </w:rPr>
        <w:t xml:space="preserve"> целью обеспечения исполнения отдельных государственных полномочий по организации отдыха и оздоровления детей в возрасте от 6 до 17 лет, переданных в ведение органов местного самоуправления в соответствии с Законом Ханты-Мансийского автономного округа – Югры от 24.06.2005 № 62-оз «О наделении органов местного самоуправления муниципальных образований отдельными государственными полномочиями Ханты-Мансийского автономного округа – Югры», в 2024 году реализован комплекс мероприятий по организации отдыха и оздоровления детей, имеющих место жительства на территории Ханты-Мансийского района.</w:t>
      </w:r>
    </w:p>
    <w:p w14:paraId="0CC5730E" w14:textId="53B8E61D" w:rsidR="00FB2619" w:rsidRPr="00B77182" w:rsidRDefault="00FB2619"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В соответствии с постановлением Правительства Ханты-Мансийского автономного округа – Югры от 17.11.2023 № 576-п «О внесении изменений в постановление Правительства Ханты-Мансийского автономного округа – Югры от 27.01.2010 № 21-п «О порядке организации отдыха и оздоровления детей, имеющих место жительства в Ханты-Мансийском автономном округе – Югре» норматив предельной стоимости путевки, приобретаемой за счет средств бюджета автономного округа, в организации отдыха детей и их оздоровления, расположенные за пределами автономного округа, в день на одного</w:t>
      </w:r>
      <w:r w:rsidR="00F05E31">
        <w:rPr>
          <w:rFonts w:ascii="Times New Roman" w:hAnsi="Times New Roman"/>
          <w:sz w:val="28"/>
          <w:szCs w:val="28"/>
        </w:rPr>
        <w:t xml:space="preserve"> ребенка составляет 2 244 рубля</w:t>
      </w:r>
      <w:r w:rsidRPr="00B77182">
        <w:rPr>
          <w:rFonts w:ascii="Times New Roman" w:hAnsi="Times New Roman"/>
          <w:sz w:val="28"/>
          <w:szCs w:val="28"/>
        </w:rPr>
        <w:t xml:space="preserve"> 24 копейки.</w:t>
      </w:r>
    </w:p>
    <w:p w14:paraId="0DDBA10D" w14:textId="77777777" w:rsidR="00FB2619" w:rsidRPr="00B77182" w:rsidRDefault="00FB2619" w:rsidP="00680603">
      <w:pPr>
        <w:widowControl w:val="0"/>
        <w:autoSpaceDE w:val="0"/>
        <w:autoSpaceDN w:val="0"/>
        <w:adjustRightInd w:val="0"/>
        <w:spacing w:after="0" w:line="240" w:lineRule="auto"/>
        <w:ind w:firstLine="709"/>
        <w:jc w:val="both"/>
        <w:rPr>
          <w:rFonts w:ascii="Times New Roman" w:eastAsia="Times New Roman" w:hAnsi="Times New Roman"/>
          <w:sz w:val="28"/>
          <w:lang w:eastAsia="ru-RU"/>
        </w:rPr>
      </w:pPr>
      <w:r w:rsidRPr="00B77182">
        <w:rPr>
          <w:rFonts w:ascii="Times New Roman" w:eastAsia="Times New Roman" w:hAnsi="Times New Roman"/>
          <w:sz w:val="28"/>
          <w:lang w:eastAsia="ru-RU"/>
        </w:rPr>
        <w:t xml:space="preserve">На основании постановления Администрации Ханты-Мансийского района от 19.12.2022 № 468 «О внесении изменений в постановление Администрации района от 18.05.2017 № 147 «Об уполномоченных органах Администрации района в сфере организации и обеспечения отдыха и оздоровления детей, </w:t>
      </w:r>
      <w:r w:rsidRPr="00B77182">
        <w:rPr>
          <w:rFonts w:ascii="Times New Roman" w:eastAsia="Times New Roman" w:hAnsi="Times New Roman"/>
          <w:sz w:val="28"/>
          <w:szCs w:val="28"/>
          <w:lang w:eastAsia="ru-RU"/>
        </w:rPr>
        <w:t>проживающих в Ханты-Мансийском районе»</w:t>
      </w:r>
      <w:r w:rsidRPr="00B77182">
        <w:rPr>
          <w:rFonts w:ascii="Times New Roman" w:eastAsia="Times New Roman" w:hAnsi="Times New Roman"/>
          <w:sz w:val="28"/>
          <w:lang w:eastAsia="ru-RU"/>
        </w:rPr>
        <w:t xml:space="preserve"> в целях обеспечения эффективного функционирования и развития системы отдыха и оздоровления детей Ханты-Мансийского района уполномоченным органом также является муниципальное автономное учреждение дополнительного образования Ханты-Мансийского района «Центр дополнительного образования», которое организует проведение электронных аукционов по приобретению путевок детям в организации, обеспечивающие отдых и оздоровление детей Ханты-Мансийского района, расположенные за пределами Ханты-Мансийского района.</w:t>
      </w:r>
    </w:p>
    <w:p w14:paraId="3DBE35B5" w14:textId="77777777" w:rsidR="00FB2619" w:rsidRPr="00B77182" w:rsidRDefault="00FB2619" w:rsidP="00680603">
      <w:pPr>
        <w:tabs>
          <w:tab w:val="left" w:pos="142"/>
          <w:tab w:val="left" w:pos="709"/>
          <w:tab w:val="left" w:pos="993"/>
        </w:tabs>
        <w:spacing w:after="0" w:line="240" w:lineRule="auto"/>
        <w:ind w:firstLine="709"/>
        <w:jc w:val="both"/>
        <w:rPr>
          <w:rFonts w:ascii="Times New Roman" w:hAnsi="Times New Roman"/>
          <w:sz w:val="28"/>
          <w:szCs w:val="28"/>
          <w:lang w:eastAsia="ru-RU"/>
        </w:rPr>
      </w:pPr>
      <w:r w:rsidRPr="00B77182">
        <w:rPr>
          <w:rFonts w:ascii="Times New Roman" w:hAnsi="Times New Roman"/>
          <w:sz w:val="28"/>
          <w:szCs w:val="28"/>
          <w:lang w:eastAsia="ru-RU"/>
        </w:rPr>
        <w:t xml:space="preserve">Финансирование мероприятий по организации приобретения путевок </w:t>
      </w:r>
      <w:r w:rsidRPr="00B77182">
        <w:rPr>
          <w:rFonts w:ascii="Times New Roman" w:hAnsi="Times New Roman"/>
          <w:sz w:val="28"/>
          <w:szCs w:val="28"/>
        </w:rPr>
        <w:t xml:space="preserve">в организации отдыха детей и их оздоровления с обеспечением </w:t>
      </w:r>
      <w:r w:rsidRPr="00B77182">
        <w:rPr>
          <w:rFonts w:ascii="Times New Roman" w:hAnsi="Times New Roman"/>
          <w:sz w:val="28"/>
          <w:szCs w:val="28"/>
          <w:lang w:eastAsia="ru-RU"/>
        </w:rPr>
        <w:t>страхования детей от несчастных случаев и болезней в период их следования к месту отдыха и оздоровления и обратно, а также на период их пребывания в организациях отдыха детей и их оздоровления с обеспечением оплаты стоимости услуг лиц, сопровождающих детей до места нахождения организаций отдыха детей и их оздоровления и обратно,  осуществляется за счет средств, предусмотренных муниципальной программой «Развитие образования в Ханты-Мансийском районе».</w:t>
      </w:r>
    </w:p>
    <w:p w14:paraId="451F2D41" w14:textId="77777777" w:rsidR="00FB2619" w:rsidRPr="00B77182" w:rsidRDefault="00FB2619" w:rsidP="0068060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На основании постановления Администрация района от 29.04.2022 № 179 «Об утверждении Порядка организации и оплаты стоимости питания детей в лагерях с дневным пребыванием детей, лагерях труда и отдыха с дневным пребыванием детей, палаточных лагерях, организованных на территории Ханты-Мансийского района» утвержден порядок организации и оплаты стоимости питания детей в лагерях с дневным пребыванием детей, лагерях труда и отдыха с дневным пребыванием детей, палаточных лагерях, организованных на территории Ханты-Мансийского района.</w:t>
      </w:r>
    </w:p>
    <w:p w14:paraId="581801E9" w14:textId="77777777" w:rsidR="00FB2619" w:rsidRPr="00B77182" w:rsidRDefault="00FB2619" w:rsidP="0068060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Во исполнение постановления Правительства Ханты-Мансийского автономного округа – Югры от 27.01.2010 № 21-п «О порядке организации отдыха и оздоровления детей, имеющих место жительства в Ханты-Мансийском автономном округе – Югре» норматив оплаты стоимости двухразового питания на одного ребенка в день в лагерях с дневным пребыванием детей, лагерях труда и отдыха с дневным пребыванием детей, организованных в муниципальных районах и городских округах Ханты-Мансийского автономного округа – Югры, составляет 345 рублей 62 копейки.</w:t>
      </w:r>
    </w:p>
    <w:p w14:paraId="2C0E25AE" w14:textId="77777777" w:rsidR="00FB2619" w:rsidRPr="00B77182" w:rsidRDefault="00FB2619" w:rsidP="0068060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Постановлением Администрации района от 26.11.2022 № 484 «О внесении изменений в постановление Администрации района от 19.02.2018 № 73 «Об утверждении административных регламентов предоставления муниципальных услуг в сфере образования и организации отдыха детей» утвержден административный регламент предоставления муниципальной услуги «Организация отдыха детей в каникулярное время».</w:t>
      </w:r>
    </w:p>
    <w:p w14:paraId="35C85C7A" w14:textId="55DDB341" w:rsidR="00FB2619" w:rsidRPr="00B77182" w:rsidRDefault="00FB2619" w:rsidP="00680603">
      <w:pPr>
        <w:spacing w:after="0" w:line="240" w:lineRule="auto"/>
        <w:ind w:right="-2" w:firstLine="709"/>
        <w:contextualSpacing/>
        <w:jc w:val="both"/>
        <w:rPr>
          <w:rFonts w:ascii="Times New Roman" w:hAnsi="Times New Roman"/>
          <w:sz w:val="28"/>
          <w:szCs w:val="28"/>
        </w:rPr>
      </w:pPr>
      <w:r w:rsidRPr="00B77182">
        <w:rPr>
          <w:rFonts w:ascii="Times New Roman" w:hAnsi="Times New Roman"/>
          <w:sz w:val="28"/>
          <w:szCs w:val="28"/>
        </w:rPr>
        <w:t xml:space="preserve">Организация детской оздоровительной кампании в 2024 году осуществлялась на основании распоряжения </w:t>
      </w:r>
      <w:r w:rsidR="00FE6EC3">
        <w:rPr>
          <w:rFonts w:ascii="Times New Roman" w:hAnsi="Times New Roman"/>
          <w:sz w:val="28"/>
          <w:szCs w:val="28"/>
        </w:rPr>
        <w:t>А</w:t>
      </w:r>
      <w:r w:rsidRPr="00B77182">
        <w:rPr>
          <w:rFonts w:ascii="Times New Roman" w:hAnsi="Times New Roman"/>
          <w:sz w:val="28"/>
          <w:szCs w:val="28"/>
        </w:rPr>
        <w:t xml:space="preserve">дминистрации района от 20.05.2024 № 157-р «О комплексе мер по организации отдыха и оздоровления детей, проживающих в Ханты-Мансийском районе, на 2024 год». </w:t>
      </w:r>
    </w:p>
    <w:p w14:paraId="62908D1C" w14:textId="71771F80" w:rsidR="00FB2619" w:rsidRPr="00B77182" w:rsidRDefault="00FB2619" w:rsidP="00680603">
      <w:pPr>
        <w:spacing w:after="0" w:line="240" w:lineRule="auto"/>
        <w:ind w:right="-2" w:firstLine="709"/>
        <w:contextualSpacing/>
        <w:jc w:val="both"/>
        <w:rPr>
          <w:rFonts w:ascii="Times New Roman" w:hAnsi="Times New Roman"/>
          <w:sz w:val="28"/>
          <w:szCs w:val="28"/>
        </w:rPr>
      </w:pPr>
      <w:r w:rsidRPr="00B77182">
        <w:rPr>
          <w:rFonts w:ascii="Times New Roman" w:hAnsi="Times New Roman"/>
          <w:sz w:val="28"/>
          <w:szCs w:val="28"/>
        </w:rPr>
        <w:t xml:space="preserve">Порядок предоставления дополнительной меры социальной поддержки детям из семей, признанных малоимущими, в виде компенсации фактической стоимости проезда до места нахождения организации отдыха и обратно утвержден постановлением </w:t>
      </w:r>
      <w:r w:rsidR="00FE6EC3">
        <w:rPr>
          <w:rFonts w:ascii="Times New Roman" w:hAnsi="Times New Roman"/>
          <w:sz w:val="28"/>
          <w:szCs w:val="28"/>
        </w:rPr>
        <w:t>А</w:t>
      </w:r>
      <w:r w:rsidRPr="00B77182">
        <w:rPr>
          <w:rFonts w:ascii="Times New Roman" w:hAnsi="Times New Roman"/>
          <w:sz w:val="28"/>
          <w:szCs w:val="28"/>
        </w:rPr>
        <w:t>дминистра</w:t>
      </w:r>
      <w:r w:rsidR="00EE32B9">
        <w:rPr>
          <w:rFonts w:ascii="Times New Roman" w:hAnsi="Times New Roman"/>
          <w:sz w:val="28"/>
          <w:szCs w:val="28"/>
        </w:rPr>
        <w:t xml:space="preserve">ции района от 15.02.2023 № 53. </w:t>
      </w:r>
    </w:p>
    <w:p w14:paraId="5E824E60" w14:textId="77777777"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7.7. В сфере защиты прав несовершеннолетних.</w:t>
      </w:r>
    </w:p>
    <w:p w14:paraId="4805A599" w14:textId="64732B04" w:rsidR="00FB2619" w:rsidRPr="00B77182" w:rsidRDefault="00FB2619" w:rsidP="00680603">
      <w:pPr>
        <w:widowControl w:val="0"/>
        <w:autoSpaceDE w:val="0"/>
        <w:autoSpaceDN w:val="0"/>
        <w:spacing w:after="0" w:line="240" w:lineRule="auto"/>
        <w:ind w:firstLine="709"/>
        <w:jc w:val="both"/>
        <w:rPr>
          <w:rFonts w:ascii="Times New Roman" w:hAnsi="Times New Roman"/>
          <w:sz w:val="28"/>
          <w:szCs w:val="28"/>
        </w:rPr>
      </w:pPr>
      <w:r w:rsidRPr="00B77182">
        <w:rPr>
          <w:rFonts w:ascii="Times New Roman" w:hAnsi="Times New Roman"/>
          <w:sz w:val="28"/>
          <w:szCs w:val="28"/>
        </w:rPr>
        <w:t>В целях координации деятельности органов и учреждений системы профилактики по предупреждению безнадзорности, беспризорности, правонарушений и антиобщественных действий несовершеннолетних, выявления и устранения причин и условий, способствующих этому, обеспечения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выявления и пресечения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 в соответствии с Законом Ханты-Мансийского автономного округа – Югры от 12.10.2005 № 74-оз «О комиссиях по делам несовершеннолетних и защите их прав в Ханты-Мансийском автономном округе – 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w:t>
      </w:r>
      <w:r w:rsidR="00FE6EC3">
        <w:rPr>
          <w:rFonts w:ascii="Times New Roman" w:hAnsi="Times New Roman"/>
          <w:sz w:val="28"/>
          <w:szCs w:val="28"/>
        </w:rPr>
        <w:t>ащите их прав», постановлением А</w:t>
      </w:r>
      <w:r w:rsidRPr="00B77182">
        <w:rPr>
          <w:rFonts w:ascii="Times New Roman" w:hAnsi="Times New Roman"/>
          <w:sz w:val="28"/>
          <w:szCs w:val="28"/>
        </w:rPr>
        <w:t>дминистрации района от 28.12.2018 № 376 «О муниципальных комиссиях по делам несовершеннолетних и защите их прав» создана муниципальная комиссия по делам несовершеннолетних и защите их прав в Ханты-Мансийском районе (далее – муниципальная комиссия).</w:t>
      </w:r>
    </w:p>
    <w:p w14:paraId="1BAEA791" w14:textId="77777777" w:rsidR="00FB2619" w:rsidRPr="00B77182" w:rsidRDefault="00FB2619" w:rsidP="00680603">
      <w:pPr>
        <w:spacing w:after="0" w:line="240" w:lineRule="auto"/>
        <w:ind w:firstLine="708"/>
        <w:jc w:val="both"/>
        <w:rPr>
          <w:rFonts w:ascii="Times New Roman" w:hAnsi="Times New Roman"/>
          <w:sz w:val="28"/>
          <w:szCs w:val="28"/>
        </w:rPr>
      </w:pPr>
      <w:r w:rsidRPr="00B77182">
        <w:rPr>
          <w:rFonts w:ascii="Times New Roman" w:hAnsi="Times New Roman"/>
          <w:sz w:val="28"/>
          <w:szCs w:val="28"/>
        </w:rPr>
        <w:t>В 2024 году проведено 29 заседаний муниципальной комиссии (2023 год – 27), из них 9 выездных (2023 год – 9), принято 218 постановлений (2023 год – 178).</w:t>
      </w:r>
    </w:p>
    <w:p w14:paraId="165F1602" w14:textId="77777777" w:rsidR="00FB2619" w:rsidRPr="00B77182" w:rsidRDefault="00FB2619" w:rsidP="00680603">
      <w:pPr>
        <w:widowControl w:val="0"/>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Муниципальной комиссией направлено 1 315 поручений органам и учреждениям системы профилактики безнадзорности и правонарушений несовершеннолетних (2023 год – 1 395).</w:t>
      </w:r>
    </w:p>
    <w:p w14:paraId="58DC0445" w14:textId="77777777"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В течение 2024 года в Реестр несовершеннолетних, находящихся в социально опасном положении, включено 3 подростка (2023 год – 2), исключен – 1 (2023 год – 6), в связи с выездом к месту обучения за пределы Ханты-Мансийского района.</w:t>
      </w:r>
    </w:p>
    <w:p w14:paraId="0B9CB817" w14:textId="77777777"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На конец отчетного периода в Реестре несовершеннолетних, находящихся в социально опасном положении состоит 2 несовершеннолетних (2023 год – 0).</w:t>
      </w:r>
    </w:p>
    <w:p w14:paraId="164F08D9" w14:textId="3146330A"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 xml:space="preserve">В течение 2024 года по разным причинам в Реестр семей, находящихся в социально опасном положении, включены 7 семей (2023 год – 2), имеющих на воспитании 18 детей (2023 год – 6), исключены в связи с улучшением обстановки семей 2 семьи (2023 год – 6), имеющих на воспитании 6 детей (2023 год – 19), 1 семья исключена по причине ограничения в родительских правах. </w:t>
      </w:r>
    </w:p>
    <w:p w14:paraId="7113330A" w14:textId="77777777"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На конец отчетного периода в Реестре семей, находящихся в социально опасном положении, находится 6 семей (2023 год – 2), имеющие на воспитании 13 детей (2023 год – 4).</w:t>
      </w:r>
    </w:p>
    <w:p w14:paraId="0899E80B" w14:textId="77777777"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 xml:space="preserve">С целью привлечения общественности и специалистов для своевременного решения вопросов, возникающих в сфере профилактики безнадзорности и правонарушений несовершеннолетних, при муниципальной комиссии организована работа детской общественной приемной. За 2024 год поступило 10 обращений (2023 год – 20). </w:t>
      </w:r>
    </w:p>
    <w:p w14:paraId="1367A692" w14:textId="77777777" w:rsidR="00FB2619" w:rsidRPr="00B77182" w:rsidRDefault="00FB2619" w:rsidP="00680603">
      <w:pPr>
        <w:tabs>
          <w:tab w:val="left" w:pos="0"/>
        </w:tabs>
        <w:spacing w:after="0" w:line="240" w:lineRule="auto"/>
        <w:ind w:firstLine="709"/>
        <w:jc w:val="both"/>
        <w:rPr>
          <w:rFonts w:ascii="Times New Roman" w:hAnsi="Times New Roman"/>
          <w:sz w:val="28"/>
          <w:szCs w:val="28"/>
        </w:rPr>
      </w:pPr>
      <w:r w:rsidRPr="00B77182">
        <w:rPr>
          <w:rFonts w:ascii="Times New Roman" w:hAnsi="Times New Roman"/>
          <w:sz w:val="28"/>
          <w:szCs w:val="28"/>
        </w:rPr>
        <w:t xml:space="preserve">В 2024 году на территории Ханты-Мансийского района безнадзорных, беспризорных несовершеннолетних не выявлено (2023 год – 0). </w:t>
      </w:r>
    </w:p>
    <w:p w14:paraId="0A6DE7D7" w14:textId="77777777" w:rsidR="00FB2619" w:rsidRPr="00B77182" w:rsidRDefault="00FB2619" w:rsidP="00680603">
      <w:pPr>
        <w:tabs>
          <w:tab w:val="left" w:pos="0"/>
        </w:tabs>
        <w:spacing w:after="0" w:line="240" w:lineRule="auto"/>
        <w:ind w:firstLine="709"/>
        <w:jc w:val="both"/>
        <w:rPr>
          <w:rFonts w:ascii="Times New Roman" w:hAnsi="Times New Roman"/>
          <w:sz w:val="28"/>
          <w:szCs w:val="28"/>
        </w:rPr>
      </w:pPr>
      <w:r w:rsidRPr="00B77182">
        <w:rPr>
          <w:rFonts w:ascii="Times New Roman" w:hAnsi="Times New Roman"/>
          <w:sz w:val="28"/>
          <w:szCs w:val="28"/>
        </w:rPr>
        <w:t>Случаи суицидального проявления среди несовершеннолетних не выявлены (2023 год – 0).</w:t>
      </w:r>
    </w:p>
    <w:p w14:paraId="3563CA72" w14:textId="77777777" w:rsidR="00FB2619" w:rsidRPr="00B77182" w:rsidRDefault="00FB2619" w:rsidP="00680603">
      <w:pPr>
        <w:tabs>
          <w:tab w:val="left" w:pos="0"/>
        </w:tabs>
        <w:spacing w:after="0" w:line="240" w:lineRule="auto"/>
        <w:ind w:firstLine="709"/>
        <w:jc w:val="both"/>
        <w:rPr>
          <w:rFonts w:ascii="Times New Roman" w:hAnsi="Times New Roman"/>
          <w:sz w:val="28"/>
          <w:szCs w:val="28"/>
        </w:rPr>
      </w:pPr>
      <w:r w:rsidRPr="00B77182">
        <w:rPr>
          <w:rFonts w:ascii="Times New Roman" w:hAnsi="Times New Roman"/>
          <w:sz w:val="28"/>
          <w:szCs w:val="28"/>
        </w:rPr>
        <w:t xml:space="preserve">Преступления, совершенные несовершеннолетними, не зарегистрированы (2023 год – 0). </w:t>
      </w:r>
    </w:p>
    <w:p w14:paraId="505A38C0" w14:textId="77777777" w:rsidR="00FB2619" w:rsidRPr="00B77182" w:rsidRDefault="00FB2619" w:rsidP="00680603">
      <w:pPr>
        <w:tabs>
          <w:tab w:val="left" w:pos="0"/>
        </w:tabs>
        <w:spacing w:after="0" w:line="240" w:lineRule="auto"/>
        <w:ind w:firstLine="709"/>
        <w:jc w:val="both"/>
        <w:rPr>
          <w:rFonts w:ascii="Times New Roman" w:hAnsi="Times New Roman"/>
          <w:sz w:val="28"/>
          <w:szCs w:val="28"/>
        </w:rPr>
      </w:pPr>
      <w:r w:rsidRPr="00B77182">
        <w:rPr>
          <w:rFonts w:ascii="Times New Roman" w:hAnsi="Times New Roman"/>
          <w:sz w:val="28"/>
          <w:szCs w:val="28"/>
        </w:rPr>
        <w:t xml:space="preserve">Преступления, общественно опасные деяния, совершенные несовершеннолетними, не зарегистрированы (2023 год – 0). </w:t>
      </w:r>
    </w:p>
    <w:p w14:paraId="30400693" w14:textId="77777777" w:rsidR="00FB2619" w:rsidRPr="00B77182" w:rsidRDefault="00FB2619" w:rsidP="00680603">
      <w:pPr>
        <w:tabs>
          <w:tab w:val="left" w:pos="0"/>
        </w:tabs>
        <w:spacing w:after="0" w:line="240" w:lineRule="auto"/>
        <w:ind w:firstLine="709"/>
        <w:jc w:val="both"/>
        <w:rPr>
          <w:rFonts w:ascii="Times New Roman" w:hAnsi="Times New Roman"/>
          <w:sz w:val="28"/>
          <w:szCs w:val="28"/>
        </w:rPr>
      </w:pPr>
      <w:r w:rsidRPr="00B77182">
        <w:rPr>
          <w:rFonts w:ascii="Times New Roman" w:hAnsi="Times New Roman"/>
          <w:sz w:val="28"/>
          <w:szCs w:val="28"/>
        </w:rPr>
        <w:t>В отношении 10 несовершеннолетних поступило 16 протоколов об административных правонарушениях (2023 год – 19), из них 9 за правонарушения в области дорожного движения.</w:t>
      </w:r>
    </w:p>
    <w:p w14:paraId="234913AA" w14:textId="6D20D767"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Муниципальной комиссией в 2024 году принято 29 постановлений о назначении административных наказаний в отношении родителей (законных представителей) за ненадлежащее исполнение родительских обязанностей (2023 год – 21).</w:t>
      </w:r>
    </w:p>
    <w:p w14:paraId="45842791" w14:textId="272F52A2"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В период с июня по сентябрь 2024 года муниципальной комиссией организовано проведение межведомственной профилактической акции, направленной на профилактику совершения несовершеннолетними преступлений и правонарушений, антиобщественных действий и общественно опасных деяний, организацию занятости несовершеннолетних «Дети. Лето. Безопасность!». В период проведения акции организована 100</w:t>
      </w:r>
      <w:r w:rsidR="00F05E31">
        <w:rPr>
          <w:rFonts w:ascii="Times New Roman" w:hAnsi="Times New Roman"/>
          <w:sz w:val="28"/>
          <w:szCs w:val="28"/>
        </w:rPr>
        <w:t xml:space="preserve"> </w:t>
      </w:r>
      <w:r w:rsidRPr="00B77182">
        <w:rPr>
          <w:rFonts w:ascii="Times New Roman" w:hAnsi="Times New Roman"/>
          <w:sz w:val="28"/>
          <w:szCs w:val="28"/>
        </w:rPr>
        <w:t xml:space="preserve">% занятость несовершеннолетних, находящихся в социально опасном положении. </w:t>
      </w:r>
    </w:p>
    <w:p w14:paraId="79EEB219" w14:textId="77777777"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С привлечением общественности (родители, депутаты) специалистами системы профилактики безнадзорности и правонарушений несовершеннолетних проведены 262 профилактических рейда по выявлению мест повышенной опасности (2023 год – 336). Места повышенной опасности не выявлены.</w:t>
      </w:r>
    </w:p>
    <w:p w14:paraId="553373C6" w14:textId="77777777"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С целью организации и обеспечения эффективных мер по сохранению жизни несовершеннолетних и обеспечению безопасности детского населения, в том числе профилактике суицидов несовершеннолетних, на территории Ханты-Мансийского района проведено 4 заседания постоянно действующей рабочей группы по совершенствованию профилактики гибели детей от внешних управляемых причин (2023 год – 12).</w:t>
      </w:r>
    </w:p>
    <w:p w14:paraId="6F4C034E" w14:textId="77777777" w:rsidR="00BB6036" w:rsidRDefault="00BB6036" w:rsidP="00680603">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14:paraId="31ED5529" w14:textId="77777777" w:rsidR="00FB2619" w:rsidRPr="00B77182" w:rsidRDefault="00FB2619" w:rsidP="0068060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7.8. В сфере государственной регистрации актов гражданского состояния.</w:t>
      </w:r>
    </w:p>
    <w:p w14:paraId="78E8E4C0" w14:textId="77777777"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 xml:space="preserve">Государственные услуги осуществляются в установленные сроки. </w:t>
      </w:r>
    </w:p>
    <w:p w14:paraId="199C984E" w14:textId="77777777" w:rsidR="00FB2619" w:rsidRPr="00B77182" w:rsidRDefault="00FB2619" w:rsidP="00680603">
      <w:pPr>
        <w:spacing w:after="0" w:line="240" w:lineRule="auto"/>
        <w:ind w:firstLine="709"/>
        <w:jc w:val="both"/>
        <w:rPr>
          <w:rFonts w:ascii="Times New Roman" w:eastAsia="Times New Roman" w:hAnsi="Times New Roman"/>
          <w:sz w:val="28"/>
          <w:szCs w:val="28"/>
          <w:lang w:eastAsia="ru-RU"/>
        </w:rPr>
      </w:pPr>
    </w:p>
    <w:p w14:paraId="278BBA3C" w14:textId="77777777" w:rsidR="00FB2619" w:rsidRPr="00B77182" w:rsidRDefault="00FB2619" w:rsidP="00680603">
      <w:pPr>
        <w:spacing w:after="0" w:line="240" w:lineRule="auto"/>
        <w:ind w:firstLine="709"/>
        <w:jc w:val="both"/>
        <w:rPr>
          <w:rFonts w:ascii="Times New Roman" w:eastAsia="Times New Roman" w:hAnsi="Times New Roman"/>
          <w:sz w:val="28"/>
          <w:szCs w:val="28"/>
          <w:lang w:val="en-US" w:eastAsia="ru-RU"/>
        </w:rPr>
      </w:pPr>
      <w:r w:rsidRPr="00B77182">
        <w:rPr>
          <w:rFonts w:ascii="Times New Roman" w:eastAsia="Times New Roman" w:hAnsi="Times New Roman"/>
          <w:sz w:val="28"/>
          <w:szCs w:val="28"/>
          <w:lang w:eastAsia="ru-RU"/>
        </w:rPr>
        <w:t>Результаты деятельности за 2024 год:</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43"/>
        <w:gridCol w:w="2580"/>
      </w:tblGrid>
      <w:tr w:rsidR="00FB2619" w:rsidRPr="00B77182" w14:paraId="1518F8FD" w14:textId="77777777" w:rsidTr="00FB2619">
        <w:trPr>
          <w:trHeight w:val="326"/>
        </w:trPr>
        <w:tc>
          <w:tcPr>
            <w:tcW w:w="7343" w:type="dxa"/>
            <w:tcBorders>
              <w:top w:val="single" w:sz="4" w:space="0" w:color="auto"/>
              <w:left w:val="single" w:sz="4" w:space="0" w:color="auto"/>
              <w:bottom w:val="single" w:sz="4" w:space="0" w:color="auto"/>
              <w:right w:val="single" w:sz="4" w:space="0" w:color="auto"/>
            </w:tcBorders>
            <w:vAlign w:val="center"/>
          </w:tcPr>
          <w:p w14:paraId="367457BB" w14:textId="77777777" w:rsidR="00FB2619" w:rsidRPr="00B77182" w:rsidRDefault="00FB2619" w:rsidP="00680603">
            <w:pPr>
              <w:spacing w:after="0" w:line="240" w:lineRule="auto"/>
              <w:jc w:val="center"/>
              <w:rPr>
                <w:rFonts w:ascii="Times New Roman" w:hAnsi="Times New Roman"/>
                <w:sz w:val="24"/>
                <w:szCs w:val="24"/>
              </w:rPr>
            </w:pPr>
            <w:r w:rsidRPr="00B77182">
              <w:rPr>
                <w:rFonts w:ascii="Times New Roman" w:hAnsi="Times New Roman"/>
                <w:sz w:val="24"/>
                <w:szCs w:val="24"/>
              </w:rPr>
              <w:t xml:space="preserve">Наименование </w:t>
            </w:r>
          </w:p>
        </w:tc>
        <w:tc>
          <w:tcPr>
            <w:tcW w:w="2580" w:type="dxa"/>
            <w:tcBorders>
              <w:top w:val="single" w:sz="4" w:space="0" w:color="auto"/>
              <w:left w:val="single" w:sz="4" w:space="0" w:color="auto"/>
              <w:bottom w:val="single" w:sz="4" w:space="0" w:color="auto"/>
              <w:right w:val="single" w:sz="4" w:space="0" w:color="auto"/>
            </w:tcBorders>
          </w:tcPr>
          <w:p w14:paraId="285662CC" w14:textId="77777777" w:rsidR="00FB2619" w:rsidRPr="00B77182" w:rsidRDefault="00FB2619" w:rsidP="00680603">
            <w:pPr>
              <w:spacing w:after="0" w:line="240" w:lineRule="auto"/>
              <w:jc w:val="center"/>
              <w:rPr>
                <w:rFonts w:ascii="Times New Roman" w:hAnsi="Times New Roman"/>
                <w:sz w:val="24"/>
                <w:szCs w:val="24"/>
              </w:rPr>
            </w:pPr>
            <w:r w:rsidRPr="00B77182">
              <w:rPr>
                <w:rFonts w:ascii="Times New Roman" w:hAnsi="Times New Roman"/>
                <w:sz w:val="24"/>
                <w:szCs w:val="24"/>
              </w:rPr>
              <w:t xml:space="preserve">Количество </w:t>
            </w:r>
          </w:p>
        </w:tc>
      </w:tr>
      <w:tr w:rsidR="00FB2619" w:rsidRPr="00B77182" w14:paraId="5D06FE44" w14:textId="77777777" w:rsidTr="00FB2619">
        <w:trPr>
          <w:trHeight w:val="326"/>
        </w:trPr>
        <w:tc>
          <w:tcPr>
            <w:tcW w:w="7343" w:type="dxa"/>
            <w:tcBorders>
              <w:top w:val="single" w:sz="4" w:space="0" w:color="auto"/>
              <w:left w:val="single" w:sz="4" w:space="0" w:color="auto"/>
              <w:bottom w:val="single" w:sz="4" w:space="0" w:color="auto"/>
              <w:right w:val="single" w:sz="4" w:space="0" w:color="auto"/>
            </w:tcBorders>
          </w:tcPr>
          <w:p w14:paraId="7A14C352" w14:textId="77777777" w:rsidR="00FB2619" w:rsidRPr="00B77182" w:rsidRDefault="00FB2619" w:rsidP="00680603">
            <w:pPr>
              <w:spacing w:after="0" w:line="240" w:lineRule="auto"/>
              <w:jc w:val="both"/>
              <w:rPr>
                <w:rFonts w:ascii="Times New Roman" w:hAnsi="Times New Roman"/>
                <w:sz w:val="24"/>
                <w:szCs w:val="24"/>
              </w:rPr>
            </w:pPr>
            <w:r w:rsidRPr="00B77182">
              <w:rPr>
                <w:rFonts w:ascii="Times New Roman" w:hAnsi="Times New Roman"/>
                <w:sz w:val="24"/>
                <w:szCs w:val="24"/>
              </w:rPr>
              <w:t>Государственная регистрация рождения</w:t>
            </w:r>
          </w:p>
        </w:tc>
        <w:tc>
          <w:tcPr>
            <w:tcW w:w="2580" w:type="dxa"/>
            <w:tcBorders>
              <w:top w:val="single" w:sz="4" w:space="0" w:color="auto"/>
              <w:left w:val="single" w:sz="4" w:space="0" w:color="auto"/>
              <w:bottom w:val="single" w:sz="4" w:space="0" w:color="auto"/>
              <w:right w:val="single" w:sz="4" w:space="0" w:color="auto"/>
            </w:tcBorders>
          </w:tcPr>
          <w:p w14:paraId="09961096" w14:textId="77777777" w:rsidR="00FB2619" w:rsidRPr="00B77182" w:rsidRDefault="00FB2619" w:rsidP="00680603">
            <w:pPr>
              <w:spacing w:after="0" w:line="240" w:lineRule="auto"/>
              <w:jc w:val="center"/>
              <w:rPr>
                <w:rFonts w:ascii="Times New Roman" w:hAnsi="Times New Roman"/>
                <w:sz w:val="24"/>
                <w:szCs w:val="24"/>
              </w:rPr>
            </w:pPr>
            <w:r w:rsidRPr="00B77182">
              <w:rPr>
                <w:rFonts w:ascii="Times New Roman" w:hAnsi="Times New Roman"/>
                <w:sz w:val="24"/>
                <w:szCs w:val="24"/>
              </w:rPr>
              <w:t>179</w:t>
            </w:r>
          </w:p>
        </w:tc>
      </w:tr>
      <w:tr w:rsidR="00FB2619" w:rsidRPr="00B77182" w14:paraId="1E533255" w14:textId="77777777" w:rsidTr="00FB2619">
        <w:trPr>
          <w:trHeight w:val="326"/>
        </w:trPr>
        <w:tc>
          <w:tcPr>
            <w:tcW w:w="7343" w:type="dxa"/>
            <w:tcBorders>
              <w:top w:val="single" w:sz="4" w:space="0" w:color="auto"/>
              <w:left w:val="single" w:sz="4" w:space="0" w:color="auto"/>
              <w:bottom w:val="single" w:sz="4" w:space="0" w:color="auto"/>
              <w:right w:val="single" w:sz="4" w:space="0" w:color="auto"/>
            </w:tcBorders>
          </w:tcPr>
          <w:p w14:paraId="7055643F" w14:textId="77777777" w:rsidR="00FB2619" w:rsidRPr="00B77182" w:rsidRDefault="00FB2619" w:rsidP="00680603">
            <w:pPr>
              <w:spacing w:after="0" w:line="240" w:lineRule="auto"/>
              <w:jc w:val="both"/>
              <w:rPr>
                <w:rFonts w:ascii="Times New Roman" w:hAnsi="Times New Roman"/>
                <w:sz w:val="24"/>
                <w:szCs w:val="24"/>
              </w:rPr>
            </w:pPr>
            <w:r w:rsidRPr="00B77182">
              <w:rPr>
                <w:rFonts w:ascii="Times New Roman" w:hAnsi="Times New Roman"/>
                <w:sz w:val="24"/>
                <w:szCs w:val="24"/>
              </w:rPr>
              <w:t>Государственная регистрация заключения брака</w:t>
            </w:r>
          </w:p>
        </w:tc>
        <w:tc>
          <w:tcPr>
            <w:tcW w:w="2580" w:type="dxa"/>
            <w:tcBorders>
              <w:top w:val="single" w:sz="4" w:space="0" w:color="auto"/>
              <w:left w:val="single" w:sz="4" w:space="0" w:color="auto"/>
              <w:bottom w:val="single" w:sz="4" w:space="0" w:color="auto"/>
              <w:right w:val="single" w:sz="4" w:space="0" w:color="auto"/>
            </w:tcBorders>
          </w:tcPr>
          <w:p w14:paraId="16F3B428" w14:textId="77777777" w:rsidR="00FB2619" w:rsidRPr="00B77182" w:rsidRDefault="00FB2619" w:rsidP="00680603">
            <w:pPr>
              <w:spacing w:after="0" w:line="240" w:lineRule="auto"/>
              <w:jc w:val="center"/>
              <w:rPr>
                <w:rFonts w:ascii="Times New Roman" w:hAnsi="Times New Roman"/>
                <w:sz w:val="24"/>
                <w:szCs w:val="24"/>
              </w:rPr>
            </w:pPr>
            <w:r w:rsidRPr="00B77182">
              <w:rPr>
                <w:rFonts w:ascii="Times New Roman" w:hAnsi="Times New Roman"/>
                <w:sz w:val="24"/>
                <w:szCs w:val="24"/>
              </w:rPr>
              <w:t>180</w:t>
            </w:r>
          </w:p>
        </w:tc>
      </w:tr>
      <w:tr w:rsidR="00FB2619" w:rsidRPr="00B77182" w14:paraId="7152A65B" w14:textId="77777777" w:rsidTr="00FB2619">
        <w:trPr>
          <w:trHeight w:val="326"/>
        </w:trPr>
        <w:tc>
          <w:tcPr>
            <w:tcW w:w="7343" w:type="dxa"/>
            <w:tcBorders>
              <w:top w:val="single" w:sz="4" w:space="0" w:color="auto"/>
              <w:left w:val="single" w:sz="4" w:space="0" w:color="auto"/>
              <w:bottom w:val="single" w:sz="4" w:space="0" w:color="auto"/>
              <w:right w:val="single" w:sz="4" w:space="0" w:color="auto"/>
            </w:tcBorders>
          </w:tcPr>
          <w:p w14:paraId="78BEAB83" w14:textId="77777777" w:rsidR="00FB2619" w:rsidRPr="00B77182" w:rsidRDefault="00FB2619" w:rsidP="00680603">
            <w:pPr>
              <w:spacing w:after="0" w:line="240" w:lineRule="auto"/>
              <w:jc w:val="both"/>
              <w:rPr>
                <w:rFonts w:ascii="Times New Roman" w:hAnsi="Times New Roman"/>
                <w:sz w:val="24"/>
                <w:szCs w:val="24"/>
              </w:rPr>
            </w:pPr>
            <w:r w:rsidRPr="00B77182">
              <w:rPr>
                <w:rFonts w:ascii="Times New Roman" w:hAnsi="Times New Roman"/>
                <w:sz w:val="24"/>
                <w:szCs w:val="24"/>
              </w:rPr>
              <w:t>Государственная регистрация расторжения брака</w:t>
            </w:r>
          </w:p>
        </w:tc>
        <w:tc>
          <w:tcPr>
            <w:tcW w:w="2580" w:type="dxa"/>
            <w:tcBorders>
              <w:top w:val="single" w:sz="4" w:space="0" w:color="auto"/>
              <w:left w:val="single" w:sz="4" w:space="0" w:color="auto"/>
              <w:bottom w:val="single" w:sz="4" w:space="0" w:color="auto"/>
              <w:right w:val="single" w:sz="4" w:space="0" w:color="auto"/>
            </w:tcBorders>
          </w:tcPr>
          <w:p w14:paraId="45C6A91D" w14:textId="77777777" w:rsidR="00FB2619" w:rsidRPr="00B77182" w:rsidRDefault="00FB2619" w:rsidP="00680603">
            <w:pPr>
              <w:spacing w:after="0" w:line="240" w:lineRule="auto"/>
              <w:jc w:val="center"/>
              <w:rPr>
                <w:rFonts w:ascii="Times New Roman" w:hAnsi="Times New Roman"/>
                <w:sz w:val="24"/>
                <w:szCs w:val="24"/>
              </w:rPr>
            </w:pPr>
            <w:r w:rsidRPr="00B77182">
              <w:rPr>
                <w:rFonts w:ascii="Times New Roman" w:hAnsi="Times New Roman"/>
                <w:sz w:val="24"/>
                <w:szCs w:val="24"/>
              </w:rPr>
              <w:t>164</w:t>
            </w:r>
          </w:p>
        </w:tc>
      </w:tr>
      <w:tr w:rsidR="00FB2619" w:rsidRPr="00B77182" w14:paraId="05DE99A8" w14:textId="77777777" w:rsidTr="00FB2619">
        <w:trPr>
          <w:trHeight w:val="653"/>
        </w:trPr>
        <w:tc>
          <w:tcPr>
            <w:tcW w:w="7343" w:type="dxa"/>
            <w:tcBorders>
              <w:top w:val="single" w:sz="4" w:space="0" w:color="auto"/>
              <w:left w:val="single" w:sz="4" w:space="0" w:color="auto"/>
              <w:bottom w:val="single" w:sz="4" w:space="0" w:color="auto"/>
              <w:right w:val="single" w:sz="4" w:space="0" w:color="auto"/>
            </w:tcBorders>
          </w:tcPr>
          <w:p w14:paraId="0AC4F5AF" w14:textId="77777777" w:rsidR="00FB2619" w:rsidRPr="00B77182" w:rsidRDefault="00FB2619" w:rsidP="00680603">
            <w:pPr>
              <w:spacing w:after="0" w:line="240" w:lineRule="auto"/>
              <w:jc w:val="both"/>
              <w:rPr>
                <w:rFonts w:ascii="Times New Roman" w:hAnsi="Times New Roman"/>
                <w:sz w:val="24"/>
                <w:szCs w:val="24"/>
              </w:rPr>
            </w:pPr>
            <w:r w:rsidRPr="00B77182">
              <w:rPr>
                <w:rFonts w:ascii="Times New Roman" w:hAnsi="Times New Roman"/>
                <w:sz w:val="24"/>
                <w:szCs w:val="24"/>
              </w:rPr>
              <w:t>Государственная регистрация усыновления</w:t>
            </w:r>
          </w:p>
          <w:p w14:paraId="41120188" w14:textId="77777777" w:rsidR="00FB2619" w:rsidRPr="00B77182" w:rsidRDefault="00FB2619" w:rsidP="00680603">
            <w:pPr>
              <w:spacing w:after="0" w:line="240" w:lineRule="auto"/>
              <w:jc w:val="both"/>
              <w:rPr>
                <w:rFonts w:ascii="Times New Roman" w:hAnsi="Times New Roman"/>
                <w:sz w:val="24"/>
                <w:szCs w:val="24"/>
              </w:rPr>
            </w:pPr>
            <w:r w:rsidRPr="00B77182">
              <w:rPr>
                <w:rFonts w:ascii="Times New Roman" w:hAnsi="Times New Roman"/>
                <w:sz w:val="24"/>
                <w:szCs w:val="24"/>
              </w:rPr>
              <w:t xml:space="preserve"> (удочерения)</w:t>
            </w:r>
          </w:p>
        </w:tc>
        <w:tc>
          <w:tcPr>
            <w:tcW w:w="2580" w:type="dxa"/>
            <w:tcBorders>
              <w:top w:val="single" w:sz="4" w:space="0" w:color="auto"/>
              <w:left w:val="single" w:sz="4" w:space="0" w:color="auto"/>
              <w:bottom w:val="single" w:sz="4" w:space="0" w:color="auto"/>
              <w:right w:val="single" w:sz="4" w:space="0" w:color="auto"/>
            </w:tcBorders>
          </w:tcPr>
          <w:p w14:paraId="6AD198C4" w14:textId="77777777" w:rsidR="00FB2619" w:rsidRPr="00B77182" w:rsidRDefault="00FB2619" w:rsidP="00680603">
            <w:pPr>
              <w:spacing w:after="0" w:line="240" w:lineRule="auto"/>
              <w:jc w:val="center"/>
              <w:rPr>
                <w:rFonts w:ascii="Times New Roman" w:hAnsi="Times New Roman"/>
                <w:sz w:val="24"/>
                <w:szCs w:val="24"/>
              </w:rPr>
            </w:pPr>
            <w:r w:rsidRPr="00B77182">
              <w:rPr>
                <w:rFonts w:ascii="Times New Roman" w:hAnsi="Times New Roman"/>
                <w:sz w:val="24"/>
                <w:szCs w:val="24"/>
              </w:rPr>
              <w:t>0</w:t>
            </w:r>
          </w:p>
        </w:tc>
      </w:tr>
      <w:tr w:rsidR="00FB2619" w:rsidRPr="00B77182" w14:paraId="55BF409B" w14:textId="77777777" w:rsidTr="00FB2619">
        <w:trPr>
          <w:trHeight w:val="326"/>
        </w:trPr>
        <w:tc>
          <w:tcPr>
            <w:tcW w:w="7343" w:type="dxa"/>
            <w:tcBorders>
              <w:top w:val="single" w:sz="4" w:space="0" w:color="auto"/>
              <w:left w:val="single" w:sz="4" w:space="0" w:color="auto"/>
              <w:bottom w:val="single" w:sz="4" w:space="0" w:color="auto"/>
              <w:right w:val="single" w:sz="4" w:space="0" w:color="auto"/>
            </w:tcBorders>
          </w:tcPr>
          <w:p w14:paraId="47B97EA6" w14:textId="77777777" w:rsidR="00FB2619" w:rsidRPr="00B77182" w:rsidRDefault="00FB2619" w:rsidP="00680603">
            <w:pPr>
              <w:spacing w:after="0" w:line="240" w:lineRule="auto"/>
              <w:jc w:val="both"/>
              <w:rPr>
                <w:rFonts w:ascii="Times New Roman" w:hAnsi="Times New Roman"/>
                <w:sz w:val="24"/>
                <w:szCs w:val="24"/>
              </w:rPr>
            </w:pPr>
            <w:r w:rsidRPr="00B77182">
              <w:rPr>
                <w:rFonts w:ascii="Times New Roman" w:hAnsi="Times New Roman"/>
                <w:sz w:val="24"/>
                <w:szCs w:val="24"/>
              </w:rPr>
              <w:t>Государственная регистрация установления отцовства</w:t>
            </w:r>
          </w:p>
        </w:tc>
        <w:tc>
          <w:tcPr>
            <w:tcW w:w="2580" w:type="dxa"/>
            <w:tcBorders>
              <w:top w:val="single" w:sz="4" w:space="0" w:color="auto"/>
              <w:left w:val="single" w:sz="4" w:space="0" w:color="auto"/>
              <w:bottom w:val="single" w:sz="4" w:space="0" w:color="auto"/>
              <w:right w:val="single" w:sz="4" w:space="0" w:color="auto"/>
            </w:tcBorders>
          </w:tcPr>
          <w:p w14:paraId="323C7E1F" w14:textId="77777777" w:rsidR="00FB2619" w:rsidRPr="00B77182" w:rsidRDefault="00FB2619" w:rsidP="00680603">
            <w:pPr>
              <w:spacing w:after="0" w:line="240" w:lineRule="auto"/>
              <w:jc w:val="center"/>
              <w:rPr>
                <w:rFonts w:ascii="Times New Roman" w:hAnsi="Times New Roman"/>
                <w:sz w:val="24"/>
                <w:szCs w:val="24"/>
              </w:rPr>
            </w:pPr>
            <w:r w:rsidRPr="00B77182">
              <w:rPr>
                <w:rFonts w:ascii="Times New Roman" w:hAnsi="Times New Roman"/>
                <w:sz w:val="24"/>
                <w:szCs w:val="24"/>
              </w:rPr>
              <w:t>55</w:t>
            </w:r>
          </w:p>
        </w:tc>
      </w:tr>
      <w:tr w:rsidR="00FB2619" w:rsidRPr="00B77182" w14:paraId="577118F1" w14:textId="77777777" w:rsidTr="00FB2619">
        <w:trPr>
          <w:trHeight w:val="326"/>
        </w:trPr>
        <w:tc>
          <w:tcPr>
            <w:tcW w:w="7343" w:type="dxa"/>
            <w:tcBorders>
              <w:top w:val="single" w:sz="4" w:space="0" w:color="auto"/>
              <w:left w:val="single" w:sz="4" w:space="0" w:color="auto"/>
              <w:bottom w:val="single" w:sz="4" w:space="0" w:color="auto"/>
              <w:right w:val="single" w:sz="4" w:space="0" w:color="auto"/>
            </w:tcBorders>
          </w:tcPr>
          <w:p w14:paraId="251E4FE1" w14:textId="77777777" w:rsidR="00FB2619" w:rsidRPr="00B77182" w:rsidRDefault="00FB2619" w:rsidP="00680603">
            <w:pPr>
              <w:spacing w:after="0" w:line="240" w:lineRule="auto"/>
              <w:jc w:val="both"/>
              <w:rPr>
                <w:rFonts w:ascii="Times New Roman" w:hAnsi="Times New Roman"/>
                <w:sz w:val="24"/>
                <w:szCs w:val="24"/>
              </w:rPr>
            </w:pPr>
            <w:r w:rsidRPr="00B77182">
              <w:rPr>
                <w:rFonts w:ascii="Times New Roman" w:hAnsi="Times New Roman"/>
                <w:sz w:val="24"/>
                <w:szCs w:val="24"/>
              </w:rPr>
              <w:t>Государственная регистрация перемены имени</w:t>
            </w:r>
          </w:p>
        </w:tc>
        <w:tc>
          <w:tcPr>
            <w:tcW w:w="2580" w:type="dxa"/>
            <w:tcBorders>
              <w:top w:val="single" w:sz="4" w:space="0" w:color="auto"/>
              <w:left w:val="single" w:sz="4" w:space="0" w:color="auto"/>
              <w:bottom w:val="single" w:sz="4" w:space="0" w:color="auto"/>
              <w:right w:val="single" w:sz="4" w:space="0" w:color="auto"/>
            </w:tcBorders>
          </w:tcPr>
          <w:p w14:paraId="16EB2EDA" w14:textId="77777777" w:rsidR="00FB2619" w:rsidRPr="00B77182" w:rsidRDefault="00FB2619" w:rsidP="00680603">
            <w:pPr>
              <w:spacing w:after="0" w:line="240" w:lineRule="auto"/>
              <w:jc w:val="center"/>
              <w:rPr>
                <w:rFonts w:ascii="Times New Roman" w:hAnsi="Times New Roman"/>
                <w:sz w:val="24"/>
                <w:szCs w:val="24"/>
              </w:rPr>
            </w:pPr>
            <w:r w:rsidRPr="00B77182">
              <w:rPr>
                <w:rFonts w:ascii="Times New Roman" w:hAnsi="Times New Roman"/>
                <w:sz w:val="24"/>
                <w:szCs w:val="24"/>
              </w:rPr>
              <w:t>37</w:t>
            </w:r>
          </w:p>
        </w:tc>
      </w:tr>
      <w:tr w:rsidR="00FB2619" w:rsidRPr="00B77182" w14:paraId="394ADE85" w14:textId="77777777" w:rsidTr="00FB2619">
        <w:trPr>
          <w:trHeight w:val="326"/>
        </w:trPr>
        <w:tc>
          <w:tcPr>
            <w:tcW w:w="7343" w:type="dxa"/>
            <w:tcBorders>
              <w:top w:val="single" w:sz="4" w:space="0" w:color="auto"/>
              <w:left w:val="single" w:sz="4" w:space="0" w:color="auto"/>
              <w:bottom w:val="single" w:sz="4" w:space="0" w:color="auto"/>
              <w:right w:val="single" w:sz="4" w:space="0" w:color="auto"/>
            </w:tcBorders>
          </w:tcPr>
          <w:p w14:paraId="28D6B4C9" w14:textId="77777777" w:rsidR="00FB2619" w:rsidRPr="00B77182" w:rsidRDefault="00FB2619" w:rsidP="00680603">
            <w:pPr>
              <w:spacing w:after="0" w:line="240" w:lineRule="auto"/>
              <w:jc w:val="both"/>
              <w:rPr>
                <w:rFonts w:ascii="Times New Roman" w:hAnsi="Times New Roman"/>
                <w:sz w:val="24"/>
                <w:szCs w:val="24"/>
              </w:rPr>
            </w:pPr>
            <w:r w:rsidRPr="00B77182">
              <w:rPr>
                <w:rFonts w:ascii="Times New Roman" w:hAnsi="Times New Roman"/>
                <w:sz w:val="24"/>
                <w:szCs w:val="24"/>
              </w:rPr>
              <w:t>Государственная регистрация смерти</w:t>
            </w:r>
          </w:p>
        </w:tc>
        <w:tc>
          <w:tcPr>
            <w:tcW w:w="2580" w:type="dxa"/>
            <w:tcBorders>
              <w:top w:val="single" w:sz="4" w:space="0" w:color="auto"/>
              <w:left w:val="single" w:sz="4" w:space="0" w:color="auto"/>
              <w:bottom w:val="single" w:sz="4" w:space="0" w:color="auto"/>
              <w:right w:val="single" w:sz="4" w:space="0" w:color="auto"/>
            </w:tcBorders>
          </w:tcPr>
          <w:p w14:paraId="4FE257B0" w14:textId="77777777" w:rsidR="00FB2619" w:rsidRPr="00B77182" w:rsidRDefault="00FB2619" w:rsidP="00680603">
            <w:pPr>
              <w:spacing w:after="0" w:line="240" w:lineRule="auto"/>
              <w:jc w:val="center"/>
              <w:rPr>
                <w:rFonts w:ascii="Times New Roman" w:hAnsi="Times New Roman"/>
                <w:sz w:val="24"/>
                <w:szCs w:val="24"/>
              </w:rPr>
            </w:pPr>
            <w:r w:rsidRPr="00B77182">
              <w:rPr>
                <w:rFonts w:ascii="Times New Roman" w:hAnsi="Times New Roman"/>
                <w:sz w:val="24"/>
                <w:szCs w:val="24"/>
              </w:rPr>
              <w:t>132</w:t>
            </w:r>
          </w:p>
        </w:tc>
      </w:tr>
      <w:tr w:rsidR="00FB2619" w:rsidRPr="00B77182" w14:paraId="4BA495D9" w14:textId="77777777" w:rsidTr="00FB2619">
        <w:trPr>
          <w:trHeight w:val="326"/>
        </w:trPr>
        <w:tc>
          <w:tcPr>
            <w:tcW w:w="7343" w:type="dxa"/>
            <w:tcBorders>
              <w:top w:val="single" w:sz="4" w:space="0" w:color="auto"/>
              <w:left w:val="single" w:sz="4" w:space="0" w:color="auto"/>
              <w:bottom w:val="single" w:sz="4" w:space="0" w:color="auto"/>
              <w:right w:val="single" w:sz="4" w:space="0" w:color="auto"/>
            </w:tcBorders>
          </w:tcPr>
          <w:p w14:paraId="08475728" w14:textId="77777777" w:rsidR="00FB2619" w:rsidRPr="00B77182" w:rsidRDefault="00FB2619" w:rsidP="00680603">
            <w:pPr>
              <w:spacing w:after="0" w:line="240" w:lineRule="auto"/>
              <w:jc w:val="both"/>
              <w:rPr>
                <w:rFonts w:ascii="Times New Roman" w:hAnsi="Times New Roman"/>
                <w:sz w:val="24"/>
                <w:szCs w:val="24"/>
              </w:rPr>
            </w:pPr>
            <w:r w:rsidRPr="00B77182">
              <w:rPr>
                <w:rFonts w:ascii="Times New Roman" w:hAnsi="Times New Roman"/>
                <w:sz w:val="24"/>
                <w:szCs w:val="24"/>
              </w:rPr>
              <w:t>Выдача повторных свидетельств</w:t>
            </w:r>
          </w:p>
        </w:tc>
        <w:tc>
          <w:tcPr>
            <w:tcW w:w="2580" w:type="dxa"/>
            <w:tcBorders>
              <w:top w:val="single" w:sz="4" w:space="0" w:color="auto"/>
              <w:left w:val="single" w:sz="4" w:space="0" w:color="auto"/>
              <w:bottom w:val="single" w:sz="4" w:space="0" w:color="auto"/>
              <w:right w:val="single" w:sz="4" w:space="0" w:color="auto"/>
            </w:tcBorders>
          </w:tcPr>
          <w:p w14:paraId="33E74DE8" w14:textId="77777777" w:rsidR="00FB2619" w:rsidRPr="00B77182" w:rsidRDefault="00FB2619" w:rsidP="00680603">
            <w:pPr>
              <w:spacing w:after="0" w:line="240" w:lineRule="auto"/>
              <w:jc w:val="center"/>
              <w:rPr>
                <w:rFonts w:ascii="Times New Roman" w:hAnsi="Times New Roman"/>
                <w:sz w:val="24"/>
                <w:szCs w:val="24"/>
              </w:rPr>
            </w:pPr>
            <w:r w:rsidRPr="00B77182">
              <w:rPr>
                <w:rFonts w:ascii="Times New Roman" w:hAnsi="Times New Roman"/>
                <w:sz w:val="24"/>
                <w:szCs w:val="24"/>
              </w:rPr>
              <w:t>486</w:t>
            </w:r>
          </w:p>
        </w:tc>
      </w:tr>
      <w:tr w:rsidR="00FB2619" w:rsidRPr="00B77182" w14:paraId="30F013C3" w14:textId="77777777" w:rsidTr="00FB2619">
        <w:trPr>
          <w:trHeight w:val="326"/>
        </w:trPr>
        <w:tc>
          <w:tcPr>
            <w:tcW w:w="7343" w:type="dxa"/>
            <w:tcBorders>
              <w:top w:val="single" w:sz="4" w:space="0" w:color="auto"/>
              <w:left w:val="single" w:sz="4" w:space="0" w:color="auto"/>
              <w:bottom w:val="single" w:sz="4" w:space="0" w:color="auto"/>
              <w:right w:val="single" w:sz="4" w:space="0" w:color="auto"/>
            </w:tcBorders>
          </w:tcPr>
          <w:p w14:paraId="04157423" w14:textId="77777777" w:rsidR="00FB2619" w:rsidRPr="00B77182" w:rsidRDefault="00FB2619" w:rsidP="00680603">
            <w:pPr>
              <w:spacing w:after="0" w:line="240" w:lineRule="auto"/>
              <w:jc w:val="both"/>
              <w:rPr>
                <w:rFonts w:ascii="Times New Roman" w:hAnsi="Times New Roman"/>
                <w:sz w:val="24"/>
                <w:szCs w:val="24"/>
              </w:rPr>
            </w:pPr>
            <w:r w:rsidRPr="00B77182">
              <w:rPr>
                <w:rFonts w:ascii="Times New Roman" w:hAnsi="Times New Roman"/>
                <w:sz w:val="24"/>
                <w:szCs w:val="24"/>
              </w:rPr>
              <w:t>Выдача справок</w:t>
            </w:r>
          </w:p>
        </w:tc>
        <w:tc>
          <w:tcPr>
            <w:tcW w:w="2580" w:type="dxa"/>
            <w:tcBorders>
              <w:top w:val="single" w:sz="4" w:space="0" w:color="auto"/>
              <w:left w:val="single" w:sz="4" w:space="0" w:color="auto"/>
              <w:bottom w:val="single" w:sz="4" w:space="0" w:color="auto"/>
              <w:right w:val="single" w:sz="4" w:space="0" w:color="auto"/>
            </w:tcBorders>
          </w:tcPr>
          <w:p w14:paraId="46150F13" w14:textId="77777777" w:rsidR="00FB2619" w:rsidRPr="00B77182" w:rsidRDefault="00FB2619" w:rsidP="00680603">
            <w:pPr>
              <w:spacing w:after="0" w:line="240" w:lineRule="auto"/>
              <w:jc w:val="center"/>
              <w:rPr>
                <w:rFonts w:ascii="Times New Roman" w:hAnsi="Times New Roman"/>
                <w:sz w:val="24"/>
                <w:szCs w:val="24"/>
              </w:rPr>
            </w:pPr>
            <w:r w:rsidRPr="00B77182">
              <w:rPr>
                <w:rFonts w:ascii="Times New Roman" w:hAnsi="Times New Roman"/>
                <w:sz w:val="24"/>
                <w:szCs w:val="24"/>
              </w:rPr>
              <w:t>746</w:t>
            </w:r>
          </w:p>
        </w:tc>
      </w:tr>
      <w:tr w:rsidR="00FB2619" w:rsidRPr="00B77182" w14:paraId="546937A5" w14:textId="77777777" w:rsidTr="00FB2619">
        <w:trPr>
          <w:trHeight w:val="653"/>
        </w:trPr>
        <w:tc>
          <w:tcPr>
            <w:tcW w:w="7343" w:type="dxa"/>
            <w:tcBorders>
              <w:top w:val="single" w:sz="4" w:space="0" w:color="auto"/>
              <w:left w:val="single" w:sz="4" w:space="0" w:color="auto"/>
              <w:bottom w:val="single" w:sz="4" w:space="0" w:color="auto"/>
              <w:right w:val="single" w:sz="4" w:space="0" w:color="auto"/>
            </w:tcBorders>
          </w:tcPr>
          <w:p w14:paraId="0532DABD" w14:textId="77777777" w:rsidR="00FB2619" w:rsidRPr="00B77182" w:rsidRDefault="00FB2619" w:rsidP="00680603">
            <w:pPr>
              <w:spacing w:after="0" w:line="240" w:lineRule="auto"/>
              <w:jc w:val="both"/>
              <w:rPr>
                <w:rFonts w:ascii="Times New Roman" w:hAnsi="Times New Roman"/>
                <w:sz w:val="24"/>
                <w:szCs w:val="24"/>
              </w:rPr>
            </w:pPr>
            <w:r w:rsidRPr="00B77182">
              <w:rPr>
                <w:rFonts w:ascii="Times New Roman" w:hAnsi="Times New Roman"/>
                <w:sz w:val="24"/>
                <w:szCs w:val="24"/>
              </w:rPr>
              <w:t>Внесение исправлений и (или) изменений в записи актов гражданского состояния</w:t>
            </w:r>
          </w:p>
        </w:tc>
        <w:tc>
          <w:tcPr>
            <w:tcW w:w="2580" w:type="dxa"/>
            <w:tcBorders>
              <w:top w:val="single" w:sz="4" w:space="0" w:color="auto"/>
              <w:left w:val="single" w:sz="4" w:space="0" w:color="auto"/>
              <w:bottom w:val="single" w:sz="4" w:space="0" w:color="auto"/>
              <w:right w:val="single" w:sz="4" w:space="0" w:color="auto"/>
            </w:tcBorders>
          </w:tcPr>
          <w:p w14:paraId="0AFE2F4C" w14:textId="77777777" w:rsidR="00FB2619" w:rsidRPr="00B77182" w:rsidRDefault="00FB2619" w:rsidP="00680603">
            <w:pPr>
              <w:spacing w:after="0" w:line="240" w:lineRule="auto"/>
              <w:jc w:val="center"/>
              <w:rPr>
                <w:rFonts w:ascii="Times New Roman" w:hAnsi="Times New Roman"/>
                <w:sz w:val="24"/>
                <w:szCs w:val="24"/>
              </w:rPr>
            </w:pPr>
            <w:r w:rsidRPr="00B77182">
              <w:rPr>
                <w:rFonts w:ascii="Times New Roman" w:hAnsi="Times New Roman"/>
                <w:sz w:val="24"/>
                <w:szCs w:val="24"/>
              </w:rPr>
              <w:t>58</w:t>
            </w:r>
          </w:p>
        </w:tc>
      </w:tr>
      <w:tr w:rsidR="00FB2619" w:rsidRPr="00B77182" w14:paraId="3232F2BB" w14:textId="77777777" w:rsidTr="00FB2619">
        <w:trPr>
          <w:trHeight w:val="326"/>
        </w:trPr>
        <w:tc>
          <w:tcPr>
            <w:tcW w:w="7343" w:type="dxa"/>
            <w:tcBorders>
              <w:top w:val="single" w:sz="4" w:space="0" w:color="auto"/>
              <w:left w:val="single" w:sz="4" w:space="0" w:color="auto"/>
              <w:bottom w:val="single" w:sz="4" w:space="0" w:color="auto"/>
              <w:right w:val="single" w:sz="4" w:space="0" w:color="auto"/>
            </w:tcBorders>
          </w:tcPr>
          <w:p w14:paraId="6388A841" w14:textId="77777777" w:rsidR="00FB2619" w:rsidRPr="00B77182" w:rsidRDefault="00FB2619" w:rsidP="00680603">
            <w:pPr>
              <w:spacing w:after="0" w:line="240" w:lineRule="auto"/>
              <w:jc w:val="both"/>
              <w:rPr>
                <w:rFonts w:ascii="Times New Roman" w:hAnsi="Times New Roman"/>
                <w:sz w:val="24"/>
                <w:szCs w:val="24"/>
              </w:rPr>
            </w:pPr>
            <w:r w:rsidRPr="00B77182">
              <w:rPr>
                <w:rFonts w:ascii="Times New Roman" w:hAnsi="Times New Roman"/>
                <w:sz w:val="24"/>
                <w:szCs w:val="24"/>
              </w:rPr>
              <w:t>Восстановление записей актов гражданского состояния</w:t>
            </w:r>
          </w:p>
        </w:tc>
        <w:tc>
          <w:tcPr>
            <w:tcW w:w="2580" w:type="dxa"/>
            <w:tcBorders>
              <w:top w:val="single" w:sz="4" w:space="0" w:color="auto"/>
              <w:left w:val="single" w:sz="4" w:space="0" w:color="auto"/>
              <w:bottom w:val="single" w:sz="4" w:space="0" w:color="auto"/>
              <w:right w:val="single" w:sz="4" w:space="0" w:color="auto"/>
            </w:tcBorders>
          </w:tcPr>
          <w:p w14:paraId="0CABB45C" w14:textId="77777777" w:rsidR="00FB2619" w:rsidRPr="00B77182" w:rsidRDefault="00FB2619" w:rsidP="00680603">
            <w:pPr>
              <w:spacing w:after="0" w:line="240" w:lineRule="auto"/>
              <w:jc w:val="center"/>
              <w:rPr>
                <w:rFonts w:ascii="Times New Roman" w:hAnsi="Times New Roman"/>
                <w:sz w:val="24"/>
                <w:szCs w:val="24"/>
              </w:rPr>
            </w:pPr>
            <w:r w:rsidRPr="00B77182">
              <w:rPr>
                <w:rFonts w:ascii="Times New Roman" w:hAnsi="Times New Roman"/>
                <w:sz w:val="24"/>
                <w:szCs w:val="24"/>
              </w:rPr>
              <w:t>1</w:t>
            </w:r>
          </w:p>
        </w:tc>
      </w:tr>
      <w:tr w:rsidR="00FB2619" w:rsidRPr="00B77182" w14:paraId="4763E05A" w14:textId="77777777" w:rsidTr="00FB2619">
        <w:trPr>
          <w:trHeight w:val="340"/>
        </w:trPr>
        <w:tc>
          <w:tcPr>
            <w:tcW w:w="7343" w:type="dxa"/>
            <w:tcBorders>
              <w:top w:val="single" w:sz="4" w:space="0" w:color="auto"/>
              <w:left w:val="single" w:sz="4" w:space="0" w:color="auto"/>
              <w:bottom w:val="single" w:sz="4" w:space="0" w:color="auto"/>
              <w:right w:val="single" w:sz="4" w:space="0" w:color="auto"/>
            </w:tcBorders>
          </w:tcPr>
          <w:p w14:paraId="6796CA72" w14:textId="77777777" w:rsidR="00FB2619" w:rsidRPr="00B77182" w:rsidRDefault="00FB2619" w:rsidP="00680603">
            <w:pPr>
              <w:spacing w:after="0" w:line="240" w:lineRule="auto"/>
              <w:jc w:val="both"/>
              <w:rPr>
                <w:rFonts w:ascii="Times New Roman" w:hAnsi="Times New Roman"/>
                <w:sz w:val="24"/>
                <w:szCs w:val="24"/>
              </w:rPr>
            </w:pPr>
            <w:r w:rsidRPr="00B77182">
              <w:rPr>
                <w:rFonts w:ascii="Times New Roman" w:hAnsi="Times New Roman"/>
                <w:sz w:val="24"/>
                <w:szCs w:val="24"/>
              </w:rPr>
              <w:t>Аннулирование записей актов гражданского состояния</w:t>
            </w:r>
          </w:p>
        </w:tc>
        <w:tc>
          <w:tcPr>
            <w:tcW w:w="2580" w:type="dxa"/>
            <w:tcBorders>
              <w:top w:val="single" w:sz="4" w:space="0" w:color="auto"/>
              <w:left w:val="single" w:sz="4" w:space="0" w:color="auto"/>
              <w:bottom w:val="single" w:sz="4" w:space="0" w:color="auto"/>
              <w:right w:val="single" w:sz="4" w:space="0" w:color="auto"/>
            </w:tcBorders>
          </w:tcPr>
          <w:p w14:paraId="1EE16171" w14:textId="77777777" w:rsidR="00FB2619" w:rsidRPr="00B77182" w:rsidRDefault="00FB2619" w:rsidP="00680603">
            <w:pPr>
              <w:spacing w:after="0" w:line="240" w:lineRule="auto"/>
              <w:jc w:val="center"/>
              <w:rPr>
                <w:rFonts w:ascii="Times New Roman" w:hAnsi="Times New Roman"/>
                <w:sz w:val="24"/>
                <w:szCs w:val="24"/>
              </w:rPr>
            </w:pPr>
            <w:r w:rsidRPr="00B77182">
              <w:rPr>
                <w:rFonts w:ascii="Times New Roman" w:hAnsi="Times New Roman"/>
                <w:sz w:val="24"/>
                <w:szCs w:val="24"/>
              </w:rPr>
              <w:t>-</w:t>
            </w:r>
          </w:p>
        </w:tc>
      </w:tr>
    </w:tbl>
    <w:p w14:paraId="5DA2AE4A" w14:textId="77777777" w:rsidR="00FB2619" w:rsidRPr="00B77182" w:rsidRDefault="00FB2619" w:rsidP="00680603">
      <w:pPr>
        <w:spacing w:after="0" w:line="240" w:lineRule="auto"/>
        <w:ind w:firstLine="709"/>
        <w:jc w:val="both"/>
        <w:rPr>
          <w:rFonts w:ascii="Times New Roman" w:eastAsia="Times New Roman" w:hAnsi="Times New Roman"/>
          <w:sz w:val="28"/>
          <w:szCs w:val="26"/>
          <w:lang w:eastAsia="ru-RU"/>
        </w:rPr>
      </w:pPr>
    </w:p>
    <w:p w14:paraId="450545AB" w14:textId="77777777" w:rsidR="00FB2619" w:rsidRPr="00B77182" w:rsidRDefault="00FB2619" w:rsidP="00680603">
      <w:pPr>
        <w:spacing w:after="0" w:line="240" w:lineRule="auto"/>
        <w:ind w:firstLine="709"/>
        <w:jc w:val="both"/>
        <w:rPr>
          <w:rFonts w:ascii="Times New Roman" w:eastAsia="Times New Roman" w:hAnsi="Times New Roman"/>
          <w:sz w:val="28"/>
          <w:szCs w:val="26"/>
          <w:lang w:eastAsia="ru-RU"/>
        </w:rPr>
      </w:pPr>
      <w:r w:rsidRPr="00B77182">
        <w:rPr>
          <w:rFonts w:ascii="Times New Roman" w:eastAsia="Times New Roman" w:hAnsi="Times New Roman"/>
          <w:sz w:val="28"/>
          <w:szCs w:val="26"/>
          <w:lang w:eastAsia="ru-RU"/>
        </w:rPr>
        <w:t xml:space="preserve">На 01.01.2025 архивный фонд за 1926 – 2024 годы составляет 81 886 записей актов гражданского состояния. </w:t>
      </w:r>
    </w:p>
    <w:p w14:paraId="764E8377" w14:textId="77777777" w:rsidR="00FB2619" w:rsidRPr="00B77182" w:rsidRDefault="00FB2619" w:rsidP="00680603">
      <w:pPr>
        <w:tabs>
          <w:tab w:val="left" w:pos="1134"/>
        </w:tabs>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cs="Courier New"/>
          <w:sz w:val="28"/>
          <w:szCs w:val="28"/>
          <w:lang w:eastAsia="ru-RU"/>
        </w:rPr>
        <w:t xml:space="preserve">В целях укрепления статуса семьи в 2024 году поздравлены с юбилеем супружеской жизни 20 семей, </w:t>
      </w:r>
      <w:r w:rsidRPr="00B77182">
        <w:rPr>
          <w:rFonts w:ascii="Times New Roman" w:eastAsia="Times New Roman" w:hAnsi="Times New Roman"/>
          <w:sz w:val="28"/>
          <w:szCs w:val="28"/>
          <w:lang w:eastAsia="ru-RU"/>
        </w:rPr>
        <w:t>из них 13 семей – с 50-летним юбилеем, 4 семьи – с 55-летним юбилеем, 3 семьи – с 60-летним юбилеем.</w:t>
      </w:r>
    </w:p>
    <w:p w14:paraId="3D165DF9" w14:textId="77777777" w:rsidR="00FB2619" w:rsidRPr="00B77182" w:rsidRDefault="00FB2619"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7.9. В сфере жилищно-коммунального хозяйства.</w:t>
      </w:r>
    </w:p>
    <w:p w14:paraId="1E1FE91C" w14:textId="77777777" w:rsidR="00FB2619" w:rsidRPr="00B77182" w:rsidRDefault="00FB2619"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1. По предоставлению субсидий на возмещение недополученных доходов организациям, осуществляющим реализацию населению сжиженного газа по розничным ценам.</w:t>
      </w:r>
    </w:p>
    <w:p w14:paraId="493E8DDF" w14:textId="77777777" w:rsidR="00FB2619" w:rsidRPr="00B77182" w:rsidRDefault="00FB2619" w:rsidP="00680603">
      <w:pPr>
        <w:tabs>
          <w:tab w:val="left" w:pos="851"/>
          <w:tab w:val="left" w:pos="1560"/>
        </w:tabs>
        <w:suppressAutoHyphens/>
        <w:spacing w:after="0" w:line="240" w:lineRule="auto"/>
        <w:ind w:firstLine="709"/>
        <w:contextualSpacing/>
        <w:jc w:val="both"/>
        <w:rPr>
          <w:rFonts w:ascii="Times New Roman" w:hAnsi="Times New Roman"/>
          <w:sz w:val="28"/>
          <w:szCs w:val="28"/>
        </w:rPr>
      </w:pPr>
      <w:r w:rsidRPr="00B77182">
        <w:rPr>
          <w:rFonts w:ascii="Times New Roman" w:hAnsi="Times New Roman"/>
          <w:sz w:val="28"/>
          <w:szCs w:val="28"/>
        </w:rPr>
        <w:t>В 2024 году предоставлена субсидия в размере 15,38 млн рублей за реализованный ООО «Центр отопительной техники» сжиженный газ населению в количестве 26 213 кг</w:t>
      </w:r>
      <w:r w:rsidRPr="00B77182">
        <w:t xml:space="preserve"> </w:t>
      </w:r>
      <w:r w:rsidRPr="00B77182">
        <w:rPr>
          <w:rFonts w:ascii="Times New Roman" w:hAnsi="Times New Roman"/>
          <w:sz w:val="28"/>
          <w:szCs w:val="28"/>
        </w:rPr>
        <w:t>(2023 год – 14,36 млн рублей за реализованный сжиженный газ).</w:t>
      </w:r>
    </w:p>
    <w:p w14:paraId="7FD56E69" w14:textId="77777777" w:rsidR="00FB2619" w:rsidRPr="00B77182" w:rsidRDefault="00FB2619" w:rsidP="00680603">
      <w:pPr>
        <w:tabs>
          <w:tab w:val="left" w:pos="851"/>
          <w:tab w:val="left" w:pos="1560"/>
        </w:tabs>
        <w:suppressAutoHyphens/>
        <w:spacing w:after="0" w:line="240" w:lineRule="auto"/>
        <w:ind w:firstLine="709"/>
        <w:contextualSpacing/>
        <w:jc w:val="both"/>
        <w:rPr>
          <w:rFonts w:ascii="Times New Roman" w:hAnsi="Times New Roman"/>
          <w:color w:val="FF0000"/>
          <w:sz w:val="28"/>
          <w:szCs w:val="28"/>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3954"/>
        <w:gridCol w:w="1144"/>
        <w:gridCol w:w="1122"/>
        <w:gridCol w:w="1120"/>
        <w:gridCol w:w="1124"/>
        <w:gridCol w:w="1015"/>
      </w:tblGrid>
      <w:tr w:rsidR="00FB2619" w:rsidRPr="00B77182" w14:paraId="370106A4" w14:textId="77777777" w:rsidTr="00D35EF8">
        <w:trPr>
          <w:trHeight w:val="507"/>
          <w:tblHeader/>
        </w:trPr>
        <w:tc>
          <w:tcPr>
            <w:tcW w:w="276" w:type="pct"/>
            <w:shd w:val="clear" w:color="auto" w:fill="auto"/>
            <w:noWrap/>
            <w:hideMark/>
          </w:tcPr>
          <w:p w14:paraId="39F9C082" w14:textId="77777777" w:rsidR="00FB2619" w:rsidRPr="00B77182" w:rsidRDefault="00FB2619"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w:t>
            </w:r>
          </w:p>
          <w:p w14:paraId="3D5B1990" w14:textId="77777777" w:rsidR="00FB2619" w:rsidRPr="00B77182" w:rsidRDefault="00FB2619"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п/п</w:t>
            </w:r>
          </w:p>
        </w:tc>
        <w:tc>
          <w:tcPr>
            <w:tcW w:w="1971" w:type="pct"/>
            <w:shd w:val="clear" w:color="auto" w:fill="auto"/>
            <w:hideMark/>
          </w:tcPr>
          <w:p w14:paraId="6AF07716" w14:textId="77777777" w:rsidR="00FB2619" w:rsidRPr="00B77182" w:rsidRDefault="00FB2619"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Показатели</w:t>
            </w:r>
          </w:p>
        </w:tc>
        <w:tc>
          <w:tcPr>
            <w:tcW w:w="570" w:type="pct"/>
            <w:shd w:val="clear" w:color="auto" w:fill="auto"/>
            <w:hideMark/>
          </w:tcPr>
          <w:p w14:paraId="261575AA" w14:textId="77777777" w:rsidR="00FB2619" w:rsidRPr="00B77182" w:rsidRDefault="00FB2619" w:rsidP="00680603">
            <w:pPr>
              <w:spacing w:after="0" w:line="240" w:lineRule="auto"/>
              <w:jc w:val="center"/>
              <w:rPr>
                <w:rFonts w:ascii="Times New Roman" w:eastAsia="Times New Roman" w:hAnsi="Times New Roman"/>
                <w:sz w:val="24"/>
                <w:szCs w:val="24"/>
                <w:lang w:val="en-US" w:eastAsia="ru-RU"/>
              </w:rPr>
            </w:pPr>
            <w:r w:rsidRPr="00B77182">
              <w:rPr>
                <w:rFonts w:ascii="Times New Roman" w:eastAsia="Times New Roman" w:hAnsi="Times New Roman"/>
                <w:sz w:val="24"/>
                <w:szCs w:val="24"/>
                <w:lang w:eastAsia="ru-RU"/>
              </w:rPr>
              <w:t>2020</w:t>
            </w:r>
            <w:r w:rsidRPr="00B77182">
              <w:rPr>
                <w:rFonts w:ascii="Times New Roman" w:eastAsia="Times New Roman" w:hAnsi="Times New Roman"/>
                <w:sz w:val="24"/>
                <w:szCs w:val="24"/>
                <w:lang w:val="en-US" w:eastAsia="ru-RU"/>
              </w:rPr>
              <w:t xml:space="preserve"> </w:t>
            </w:r>
          </w:p>
          <w:p w14:paraId="204FB92D" w14:textId="77777777" w:rsidR="00FB2619" w:rsidRPr="00B77182" w:rsidRDefault="00FB2619"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год</w:t>
            </w:r>
          </w:p>
        </w:tc>
        <w:tc>
          <w:tcPr>
            <w:tcW w:w="559" w:type="pct"/>
            <w:shd w:val="clear" w:color="auto" w:fill="auto"/>
          </w:tcPr>
          <w:p w14:paraId="2D7FB297" w14:textId="77777777" w:rsidR="00FB2619" w:rsidRPr="00B77182" w:rsidRDefault="00FB2619"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 xml:space="preserve">2021 </w:t>
            </w:r>
          </w:p>
          <w:p w14:paraId="16F30A06" w14:textId="77777777" w:rsidR="00FB2619" w:rsidRPr="00B77182" w:rsidRDefault="00FB2619"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год</w:t>
            </w:r>
          </w:p>
        </w:tc>
        <w:tc>
          <w:tcPr>
            <w:tcW w:w="558" w:type="pct"/>
          </w:tcPr>
          <w:p w14:paraId="04D44061" w14:textId="77777777" w:rsidR="00FB2619" w:rsidRPr="00B77182" w:rsidRDefault="00FB2619" w:rsidP="00680603">
            <w:pPr>
              <w:spacing w:after="0" w:line="240" w:lineRule="auto"/>
              <w:jc w:val="center"/>
              <w:rPr>
                <w:rFonts w:ascii="Times New Roman" w:eastAsia="Times New Roman" w:hAnsi="Times New Roman"/>
                <w:sz w:val="24"/>
                <w:szCs w:val="24"/>
                <w:lang w:val="en-US" w:eastAsia="ru-RU"/>
              </w:rPr>
            </w:pPr>
            <w:r w:rsidRPr="00B77182">
              <w:rPr>
                <w:rFonts w:ascii="Times New Roman" w:eastAsia="Times New Roman" w:hAnsi="Times New Roman"/>
                <w:sz w:val="24"/>
                <w:szCs w:val="24"/>
                <w:lang w:val="en-US" w:eastAsia="ru-RU"/>
              </w:rPr>
              <w:t xml:space="preserve">2022 </w:t>
            </w:r>
            <w:r w:rsidRPr="00B77182">
              <w:rPr>
                <w:rFonts w:ascii="Times New Roman" w:eastAsia="Times New Roman" w:hAnsi="Times New Roman"/>
                <w:sz w:val="24"/>
                <w:szCs w:val="24"/>
                <w:lang w:eastAsia="ru-RU"/>
              </w:rPr>
              <w:t>год</w:t>
            </w:r>
          </w:p>
        </w:tc>
        <w:tc>
          <w:tcPr>
            <w:tcW w:w="560" w:type="pct"/>
          </w:tcPr>
          <w:p w14:paraId="5DB6858E" w14:textId="77777777" w:rsidR="00FB2619" w:rsidRPr="00B77182" w:rsidRDefault="00FB2619" w:rsidP="00680603">
            <w:pPr>
              <w:spacing w:after="0" w:line="240" w:lineRule="auto"/>
              <w:jc w:val="center"/>
              <w:rPr>
                <w:rFonts w:ascii="Times New Roman" w:hAnsi="Times New Roman"/>
                <w:sz w:val="24"/>
                <w:szCs w:val="24"/>
              </w:rPr>
            </w:pPr>
            <w:r w:rsidRPr="00B77182">
              <w:rPr>
                <w:rFonts w:ascii="Times New Roman" w:hAnsi="Times New Roman"/>
                <w:sz w:val="24"/>
                <w:szCs w:val="24"/>
              </w:rPr>
              <w:t xml:space="preserve">2023 </w:t>
            </w:r>
          </w:p>
          <w:p w14:paraId="3E2E7AE4" w14:textId="77777777" w:rsidR="00FB2619" w:rsidRPr="00B77182" w:rsidRDefault="00FB2619" w:rsidP="00680603">
            <w:pPr>
              <w:spacing w:after="0" w:line="240" w:lineRule="auto"/>
              <w:jc w:val="center"/>
              <w:rPr>
                <w:rFonts w:ascii="Times New Roman" w:eastAsia="Times New Roman" w:hAnsi="Times New Roman"/>
                <w:sz w:val="24"/>
                <w:szCs w:val="24"/>
                <w:lang w:val="en-US" w:eastAsia="ru-RU"/>
              </w:rPr>
            </w:pPr>
            <w:r w:rsidRPr="00B77182">
              <w:rPr>
                <w:rFonts w:ascii="Times New Roman" w:hAnsi="Times New Roman"/>
                <w:sz w:val="24"/>
                <w:szCs w:val="24"/>
              </w:rPr>
              <w:t>год</w:t>
            </w:r>
          </w:p>
        </w:tc>
        <w:tc>
          <w:tcPr>
            <w:tcW w:w="507" w:type="pct"/>
          </w:tcPr>
          <w:p w14:paraId="182D62A9" w14:textId="77777777" w:rsidR="00FB2619" w:rsidRPr="00B77182" w:rsidRDefault="00FB2619" w:rsidP="00680603">
            <w:pPr>
              <w:spacing w:after="0" w:line="240" w:lineRule="auto"/>
              <w:jc w:val="center"/>
              <w:rPr>
                <w:rFonts w:ascii="Times New Roman" w:eastAsia="Times New Roman" w:hAnsi="Times New Roman"/>
                <w:sz w:val="24"/>
                <w:szCs w:val="24"/>
                <w:lang w:val="en-US" w:eastAsia="ru-RU"/>
              </w:rPr>
            </w:pPr>
            <w:r w:rsidRPr="00B77182">
              <w:rPr>
                <w:rFonts w:ascii="Times New Roman" w:eastAsia="Times New Roman" w:hAnsi="Times New Roman"/>
                <w:sz w:val="24"/>
                <w:szCs w:val="24"/>
                <w:lang w:val="en-US" w:eastAsia="ru-RU"/>
              </w:rPr>
              <w:t>202</w:t>
            </w:r>
            <w:r w:rsidRPr="00B77182">
              <w:rPr>
                <w:rFonts w:ascii="Times New Roman" w:eastAsia="Times New Roman" w:hAnsi="Times New Roman"/>
                <w:sz w:val="24"/>
                <w:szCs w:val="24"/>
                <w:lang w:eastAsia="ru-RU"/>
              </w:rPr>
              <w:t>4</w:t>
            </w:r>
            <w:r w:rsidRPr="00B77182">
              <w:rPr>
                <w:rFonts w:ascii="Times New Roman" w:eastAsia="Times New Roman" w:hAnsi="Times New Roman"/>
                <w:sz w:val="24"/>
                <w:szCs w:val="24"/>
                <w:lang w:val="en-US" w:eastAsia="ru-RU"/>
              </w:rPr>
              <w:t xml:space="preserve"> </w:t>
            </w:r>
          </w:p>
          <w:p w14:paraId="202E9B1A" w14:textId="77777777" w:rsidR="00FB2619" w:rsidRPr="00B77182" w:rsidRDefault="00FB2619" w:rsidP="00680603">
            <w:pPr>
              <w:spacing w:after="0" w:line="240" w:lineRule="auto"/>
              <w:jc w:val="center"/>
              <w:rPr>
                <w:rFonts w:ascii="Times New Roman" w:eastAsia="Times New Roman" w:hAnsi="Times New Roman"/>
                <w:sz w:val="24"/>
                <w:szCs w:val="24"/>
                <w:lang w:val="en-US" w:eastAsia="ru-RU"/>
              </w:rPr>
            </w:pPr>
            <w:r w:rsidRPr="00B77182">
              <w:rPr>
                <w:rFonts w:ascii="Times New Roman" w:eastAsia="Times New Roman" w:hAnsi="Times New Roman"/>
                <w:sz w:val="24"/>
                <w:szCs w:val="24"/>
                <w:lang w:eastAsia="ru-RU"/>
              </w:rPr>
              <w:t>год</w:t>
            </w:r>
          </w:p>
        </w:tc>
      </w:tr>
      <w:tr w:rsidR="00FB2619" w:rsidRPr="00B77182" w14:paraId="10645791" w14:textId="77777777" w:rsidTr="00D35EF8">
        <w:trPr>
          <w:trHeight w:val="477"/>
          <w:tblHeader/>
        </w:trPr>
        <w:tc>
          <w:tcPr>
            <w:tcW w:w="276" w:type="pct"/>
            <w:shd w:val="clear" w:color="auto" w:fill="auto"/>
            <w:noWrap/>
          </w:tcPr>
          <w:p w14:paraId="3D68A562" w14:textId="77777777" w:rsidR="00FB2619" w:rsidRPr="00B77182" w:rsidRDefault="00FB2619"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1.</w:t>
            </w:r>
          </w:p>
        </w:tc>
        <w:tc>
          <w:tcPr>
            <w:tcW w:w="1971" w:type="pct"/>
            <w:shd w:val="clear" w:color="auto" w:fill="auto"/>
          </w:tcPr>
          <w:p w14:paraId="729D7857" w14:textId="77777777" w:rsidR="00FB2619" w:rsidRPr="00B77182" w:rsidRDefault="00FB2619" w:rsidP="00680603">
            <w:pPr>
              <w:spacing w:after="0" w:line="240" w:lineRule="auto"/>
              <w:jc w:val="both"/>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Объем реализованного газа, кг</w:t>
            </w:r>
          </w:p>
        </w:tc>
        <w:tc>
          <w:tcPr>
            <w:tcW w:w="570" w:type="pct"/>
            <w:shd w:val="clear" w:color="auto" w:fill="auto"/>
          </w:tcPr>
          <w:p w14:paraId="1E1E9659" w14:textId="77777777" w:rsidR="00FB2619" w:rsidRPr="00B77182" w:rsidRDefault="00FB2619"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33 297</w:t>
            </w:r>
          </w:p>
        </w:tc>
        <w:tc>
          <w:tcPr>
            <w:tcW w:w="559" w:type="pct"/>
          </w:tcPr>
          <w:p w14:paraId="167A87D0" w14:textId="77777777" w:rsidR="00FB2619" w:rsidRPr="00B77182" w:rsidRDefault="00FB2619"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32 087</w:t>
            </w:r>
          </w:p>
        </w:tc>
        <w:tc>
          <w:tcPr>
            <w:tcW w:w="558" w:type="pct"/>
          </w:tcPr>
          <w:p w14:paraId="75B8E1DE" w14:textId="77777777" w:rsidR="00FB2619" w:rsidRPr="00B77182" w:rsidRDefault="00FB2619" w:rsidP="00680603">
            <w:pPr>
              <w:spacing w:after="0" w:line="240" w:lineRule="auto"/>
              <w:jc w:val="center"/>
              <w:rPr>
                <w:rFonts w:ascii="Times New Roman" w:eastAsia="Times New Roman" w:hAnsi="Times New Roman"/>
                <w:sz w:val="24"/>
                <w:szCs w:val="24"/>
                <w:lang w:eastAsia="ru-RU"/>
              </w:rPr>
            </w:pPr>
            <w:r w:rsidRPr="00B77182">
              <w:rPr>
                <w:rFonts w:ascii="Times New Roman" w:hAnsi="Times New Roman"/>
                <w:sz w:val="24"/>
                <w:szCs w:val="24"/>
              </w:rPr>
              <w:t>30 360</w:t>
            </w:r>
          </w:p>
        </w:tc>
        <w:tc>
          <w:tcPr>
            <w:tcW w:w="560" w:type="pct"/>
          </w:tcPr>
          <w:p w14:paraId="50BE0167" w14:textId="77777777" w:rsidR="00FB2619" w:rsidRPr="00B77182" w:rsidRDefault="00FB2619"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27 335</w:t>
            </w:r>
          </w:p>
        </w:tc>
        <w:tc>
          <w:tcPr>
            <w:tcW w:w="507" w:type="pct"/>
          </w:tcPr>
          <w:p w14:paraId="24489AB8" w14:textId="77777777" w:rsidR="00FB2619" w:rsidRPr="00B77182" w:rsidRDefault="00FB2619"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26 213</w:t>
            </w:r>
          </w:p>
        </w:tc>
      </w:tr>
      <w:tr w:rsidR="00FB2619" w:rsidRPr="00B77182" w14:paraId="15D90EE0" w14:textId="77777777" w:rsidTr="00D35EF8">
        <w:trPr>
          <w:trHeight w:val="831"/>
          <w:tblHeader/>
        </w:trPr>
        <w:tc>
          <w:tcPr>
            <w:tcW w:w="276" w:type="pct"/>
            <w:shd w:val="clear" w:color="auto" w:fill="auto"/>
            <w:noWrap/>
          </w:tcPr>
          <w:p w14:paraId="74801D87" w14:textId="77777777" w:rsidR="00FB2619" w:rsidRPr="00B77182" w:rsidRDefault="00FB2619"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2.</w:t>
            </w:r>
          </w:p>
        </w:tc>
        <w:tc>
          <w:tcPr>
            <w:tcW w:w="1971" w:type="pct"/>
            <w:shd w:val="clear" w:color="auto" w:fill="auto"/>
          </w:tcPr>
          <w:p w14:paraId="71F9CBA9" w14:textId="77777777" w:rsidR="00FB2619" w:rsidRPr="00B77182" w:rsidRDefault="00FB2619" w:rsidP="00680603">
            <w:pPr>
              <w:spacing w:after="0" w:line="240" w:lineRule="auto"/>
              <w:jc w:val="both"/>
              <w:rPr>
                <w:rFonts w:ascii="Times New Roman" w:eastAsia="Times New Roman" w:hAnsi="Times New Roman"/>
                <w:sz w:val="24"/>
                <w:szCs w:val="24"/>
                <w:lang w:eastAsia="ru-RU"/>
              </w:rPr>
            </w:pPr>
            <w:r w:rsidRPr="00B77182">
              <w:rPr>
                <w:rFonts w:ascii="Times New Roman" w:hAnsi="Times New Roman"/>
                <w:sz w:val="24"/>
                <w:szCs w:val="24"/>
              </w:rPr>
              <w:t>Сумма субсидий на возмещение недополученных доходов организациям, осуществляющим реализацию населению сжиженного газа, млн рублей</w:t>
            </w:r>
          </w:p>
        </w:tc>
        <w:tc>
          <w:tcPr>
            <w:tcW w:w="570" w:type="pct"/>
            <w:shd w:val="clear" w:color="auto" w:fill="auto"/>
          </w:tcPr>
          <w:p w14:paraId="170709E8" w14:textId="77777777" w:rsidR="00FB2619" w:rsidRPr="00B77182" w:rsidRDefault="00FB2619"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14,45</w:t>
            </w:r>
          </w:p>
        </w:tc>
        <w:tc>
          <w:tcPr>
            <w:tcW w:w="559" w:type="pct"/>
          </w:tcPr>
          <w:p w14:paraId="0413D856" w14:textId="77777777" w:rsidR="00FB2619" w:rsidRPr="00B77182" w:rsidRDefault="00FB2619"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14,63</w:t>
            </w:r>
          </w:p>
        </w:tc>
        <w:tc>
          <w:tcPr>
            <w:tcW w:w="558" w:type="pct"/>
          </w:tcPr>
          <w:p w14:paraId="085F008F" w14:textId="77777777" w:rsidR="00FB2619" w:rsidRPr="00B77182" w:rsidRDefault="00FB2619" w:rsidP="00680603">
            <w:pPr>
              <w:spacing w:after="0" w:line="240" w:lineRule="auto"/>
              <w:jc w:val="center"/>
              <w:rPr>
                <w:rFonts w:ascii="Times New Roman" w:eastAsia="Times New Roman" w:hAnsi="Times New Roman"/>
                <w:sz w:val="24"/>
                <w:szCs w:val="24"/>
                <w:lang w:eastAsia="ru-RU"/>
              </w:rPr>
            </w:pPr>
            <w:r w:rsidRPr="00B77182">
              <w:rPr>
                <w:rFonts w:ascii="Times New Roman" w:hAnsi="Times New Roman"/>
                <w:sz w:val="24"/>
                <w:szCs w:val="24"/>
              </w:rPr>
              <w:t>14,85</w:t>
            </w:r>
          </w:p>
        </w:tc>
        <w:tc>
          <w:tcPr>
            <w:tcW w:w="560" w:type="pct"/>
          </w:tcPr>
          <w:p w14:paraId="3FA532F5" w14:textId="77777777" w:rsidR="00FB2619" w:rsidRPr="00B77182" w:rsidRDefault="00FB2619"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14,36</w:t>
            </w:r>
          </w:p>
        </w:tc>
        <w:tc>
          <w:tcPr>
            <w:tcW w:w="507" w:type="pct"/>
          </w:tcPr>
          <w:p w14:paraId="3FA0C602" w14:textId="77777777" w:rsidR="00FB2619" w:rsidRPr="00B77182" w:rsidRDefault="00FB2619"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15,38</w:t>
            </w:r>
          </w:p>
        </w:tc>
      </w:tr>
    </w:tbl>
    <w:p w14:paraId="431C5A2D" w14:textId="77777777" w:rsidR="00FB2619" w:rsidRPr="00B77182" w:rsidRDefault="00FB2619" w:rsidP="00680603">
      <w:pPr>
        <w:tabs>
          <w:tab w:val="left" w:pos="851"/>
          <w:tab w:val="left" w:pos="1560"/>
        </w:tabs>
        <w:suppressAutoHyphens/>
        <w:spacing w:after="0" w:line="240" w:lineRule="auto"/>
        <w:ind w:firstLine="709"/>
        <w:contextualSpacing/>
        <w:jc w:val="both"/>
        <w:rPr>
          <w:rFonts w:ascii="Times New Roman" w:hAnsi="Times New Roman"/>
          <w:color w:val="FF0000"/>
          <w:sz w:val="28"/>
          <w:szCs w:val="28"/>
        </w:rPr>
      </w:pPr>
    </w:p>
    <w:p w14:paraId="31BC5008" w14:textId="77777777" w:rsidR="00FB2619" w:rsidRPr="00B77182" w:rsidRDefault="00FB2619" w:rsidP="00680603">
      <w:pPr>
        <w:tabs>
          <w:tab w:val="left" w:pos="851"/>
          <w:tab w:val="left" w:pos="1560"/>
        </w:tabs>
        <w:suppressAutoHyphens/>
        <w:spacing w:after="0" w:line="240" w:lineRule="auto"/>
        <w:ind w:firstLine="709"/>
        <w:contextualSpacing/>
        <w:jc w:val="both"/>
        <w:rPr>
          <w:rFonts w:ascii="Times New Roman" w:hAnsi="Times New Roman"/>
          <w:sz w:val="28"/>
          <w:szCs w:val="28"/>
        </w:rPr>
      </w:pPr>
      <w:r w:rsidRPr="00B77182">
        <w:rPr>
          <w:rFonts w:ascii="Times New Roman" w:hAnsi="Times New Roman"/>
          <w:sz w:val="28"/>
          <w:szCs w:val="28"/>
        </w:rPr>
        <w:t>2. По предоставлению субсидий на возмещение недополученных доходов организациям, осуществляющим реализацию электрической энергии в зоне децентрализованного электроснабжения.</w:t>
      </w:r>
    </w:p>
    <w:p w14:paraId="20571B06" w14:textId="77777777" w:rsidR="00FB2619" w:rsidRPr="00B77182" w:rsidRDefault="00FB2619" w:rsidP="00680603">
      <w:pPr>
        <w:tabs>
          <w:tab w:val="left" w:pos="851"/>
          <w:tab w:val="left" w:pos="1560"/>
        </w:tabs>
        <w:suppressAutoHyphens/>
        <w:spacing w:after="0" w:line="240" w:lineRule="auto"/>
        <w:ind w:firstLine="709"/>
        <w:contextualSpacing/>
        <w:jc w:val="both"/>
        <w:rPr>
          <w:rFonts w:ascii="Times New Roman" w:hAnsi="Times New Roman"/>
          <w:sz w:val="28"/>
          <w:szCs w:val="28"/>
        </w:rPr>
      </w:pPr>
      <w:r w:rsidRPr="00B77182">
        <w:rPr>
          <w:rFonts w:ascii="Times New Roman" w:hAnsi="Times New Roman"/>
          <w:sz w:val="28"/>
          <w:szCs w:val="28"/>
        </w:rPr>
        <w:t>В 2024 году за реализованную АО «Юграэнерго» электрическую энергию населению и приравненным к ним категориям потребителей в зоне децентрализованного электроснабжения Ханты-Мансийского автономного округа – Югры по социально ориентированным тарифам предоставлена субсидия в размере 305,21 млн рублей из бюджета автономного округа.</w:t>
      </w:r>
    </w:p>
    <w:p w14:paraId="48B48008" w14:textId="77777777" w:rsidR="00FB2619" w:rsidRPr="00B77182" w:rsidRDefault="00FB2619" w:rsidP="00680603">
      <w:pPr>
        <w:tabs>
          <w:tab w:val="left" w:pos="851"/>
          <w:tab w:val="left" w:pos="1560"/>
        </w:tabs>
        <w:suppressAutoHyphens/>
        <w:spacing w:after="0" w:line="240" w:lineRule="auto"/>
        <w:ind w:firstLine="709"/>
        <w:contextualSpacing/>
        <w:jc w:val="both"/>
        <w:rPr>
          <w:rFonts w:ascii="Times New Roman" w:hAnsi="Times New Roman"/>
          <w:sz w:val="28"/>
          <w:szCs w:val="28"/>
        </w:rPr>
      </w:pPr>
      <w:r w:rsidRPr="00B77182">
        <w:rPr>
          <w:rFonts w:ascii="Times New Roman" w:hAnsi="Times New Roman"/>
          <w:sz w:val="28"/>
          <w:szCs w:val="28"/>
        </w:rPr>
        <w:t>3. По организации мероприятий при осуществлении деятельности по обращению с животными без владельцев.</w:t>
      </w:r>
    </w:p>
    <w:p w14:paraId="4FA09E5A" w14:textId="77777777" w:rsidR="00FB2619" w:rsidRPr="00B77182" w:rsidRDefault="00FB2619" w:rsidP="00680603">
      <w:pPr>
        <w:tabs>
          <w:tab w:val="left" w:pos="851"/>
          <w:tab w:val="left" w:pos="1560"/>
        </w:tabs>
        <w:suppressAutoHyphens/>
        <w:spacing w:after="0" w:line="240" w:lineRule="auto"/>
        <w:ind w:firstLine="709"/>
        <w:contextualSpacing/>
        <w:jc w:val="both"/>
        <w:rPr>
          <w:rFonts w:ascii="Times New Roman" w:hAnsi="Times New Roman"/>
          <w:sz w:val="28"/>
          <w:szCs w:val="28"/>
        </w:rPr>
      </w:pPr>
      <w:bookmarkStart w:id="11" w:name="_Hlk122945726"/>
      <w:r w:rsidRPr="00B77182">
        <w:rPr>
          <w:rFonts w:ascii="Times New Roman" w:hAnsi="Times New Roman"/>
          <w:sz w:val="28"/>
          <w:szCs w:val="28"/>
        </w:rPr>
        <w:t>За 2024 год выполнены мероприятия по содержанию животных без владельцев в приюте для животных в количестве 122 голов, отловленных в населенных пунктах Ханты-Мансийского района (2023 год – 55 голов животных).</w:t>
      </w:r>
    </w:p>
    <w:bookmarkEnd w:id="11"/>
    <w:p w14:paraId="5FE7CEAA" w14:textId="77777777" w:rsidR="00FB2619" w:rsidRPr="00B77182" w:rsidRDefault="00FB2619" w:rsidP="00680603">
      <w:pPr>
        <w:tabs>
          <w:tab w:val="left" w:pos="851"/>
          <w:tab w:val="left" w:pos="1560"/>
        </w:tabs>
        <w:suppressAutoHyphens/>
        <w:spacing w:after="0" w:line="240" w:lineRule="auto"/>
        <w:ind w:firstLine="709"/>
        <w:contextualSpacing/>
        <w:jc w:val="both"/>
        <w:rPr>
          <w:rFonts w:ascii="Times New Roman" w:hAnsi="Times New Roman"/>
          <w:sz w:val="28"/>
          <w:szCs w:val="28"/>
        </w:rPr>
      </w:pPr>
      <w:r w:rsidRPr="00B77182">
        <w:rPr>
          <w:rFonts w:ascii="Times New Roman" w:hAnsi="Times New Roman"/>
          <w:sz w:val="28"/>
          <w:szCs w:val="28"/>
        </w:rPr>
        <w:t>4. По организации осуществления мероприятий по проведению дезинсекции и дератизации.</w:t>
      </w:r>
    </w:p>
    <w:p w14:paraId="5AF04625" w14:textId="458E23B9" w:rsidR="00FB2619" w:rsidRPr="00B77182" w:rsidRDefault="00FB2619" w:rsidP="00680603">
      <w:pPr>
        <w:tabs>
          <w:tab w:val="left" w:pos="851"/>
          <w:tab w:val="left" w:pos="1560"/>
        </w:tabs>
        <w:suppressAutoHyphens/>
        <w:spacing w:after="0" w:line="240" w:lineRule="auto"/>
        <w:ind w:firstLine="709"/>
        <w:contextualSpacing/>
        <w:jc w:val="both"/>
        <w:rPr>
          <w:rFonts w:ascii="Times New Roman" w:hAnsi="Times New Roman"/>
          <w:sz w:val="28"/>
          <w:szCs w:val="28"/>
        </w:rPr>
      </w:pPr>
      <w:r w:rsidRPr="00B77182">
        <w:rPr>
          <w:rFonts w:ascii="Times New Roman" w:hAnsi="Times New Roman"/>
          <w:sz w:val="28"/>
          <w:szCs w:val="28"/>
        </w:rPr>
        <w:t>В рамках исполнения отдельного государс</w:t>
      </w:r>
      <w:r w:rsidR="00FE6EC3">
        <w:rPr>
          <w:rFonts w:ascii="Times New Roman" w:hAnsi="Times New Roman"/>
          <w:sz w:val="28"/>
          <w:szCs w:val="28"/>
        </w:rPr>
        <w:t>твенного полномочия А</w:t>
      </w:r>
      <w:r w:rsidRPr="00B77182">
        <w:rPr>
          <w:rFonts w:ascii="Times New Roman" w:hAnsi="Times New Roman"/>
          <w:sz w:val="28"/>
          <w:szCs w:val="28"/>
        </w:rPr>
        <w:t>дминистрацией Ханты-Мансийского района выполнено мероприятие по проведению дезинсекции и дератизации на территории Ханты-Мансийского района на сумму 3,2 млн рублей (средства бюджета автономного округа). В результате проведенных мероприятий площадь акарицидной обработки составила 123,75 га, площадь ларвицидной обработки – 28,12 га, барьерной дератизации – 45,15 га.</w:t>
      </w:r>
    </w:p>
    <w:p w14:paraId="4EBFD2FB" w14:textId="502BD2C8" w:rsidR="00FB2619" w:rsidRPr="00B77182" w:rsidRDefault="00476DA6" w:rsidP="00680603">
      <w:pPr>
        <w:tabs>
          <w:tab w:val="left" w:pos="851"/>
          <w:tab w:val="left" w:pos="1560"/>
        </w:tabs>
        <w:suppressAutoHyphens/>
        <w:spacing w:after="0" w:line="240" w:lineRule="auto"/>
        <w:ind w:firstLine="709"/>
        <w:contextualSpacing/>
        <w:jc w:val="both"/>
        <w:rPr>
          <w:rFonts w:ascii="Times New Roman" w:hAnsi="Times New Roman"/>
          <w:sz w:val="28"/>
          <w:szCs w:val="28"/>
        </w:rPr>
      </w:pPr>
      <w:r w:rsidRPr="00B77182">
        <w:rPr>
          <w:rFonts w:ascii="Times New Roman" w:hAnsi="Times New Roman"/>
          <w:sz w:val="28"/>
          <w:szCs w:val="28"/>
        </w:rPr>
        <w:t>7</w:t>
      </w:r>
      <w:r w:rsidR="00FB2619" w:rsidRPr="00B77182">
        <w:rPr>
          <w:rFonts w:ascii="Times New Roman" w:hAnsi="Times New Roman"/>
          <w:sz w:val="28"/>
          <w:szCs w:val="28"/>
        </w:rPr>
        <w:t>.</w:t>
      </w:r>
      <w:r w:rsidRPr="00B77182">
        <w:rPr>
          <w:rFonts w:ascii="Times New Roman" w:hAnsi="Times New Roman"/>
          <w:sz w:val="28"/>
          <w:szCs w:val="28"/>
        </w:rPr>
        <w:t>10.</w:t>
      </w:r>
      <w:r w:rsidR="00FB2619" w:rsidRPr="00B77182">
        <w:rPr>
          <w:rFonts w:ascii="Times New Roman" w:hAnsi="Times New Roman"/>
          <w:sz w:val="28"/>
          <w:szCs w:val="28"/>
        </w:rPr>
        <w:t xml:space="preserve"> В сфере обращения с твердыми коммунальными отходами.</w:t>
      </w:r>
    </w:p>
    <w:p w14:paraId="300DC359" w14:textId="77777777" w:rsidR="00FB2619" w:rsidRPr="00B77182" w:rsidRDefault="00FB2619" w:rsidP="00680603">
      <w:pPr>
        <w:tabs>
          <w:tab w:val="left" w:pos="851"/>
          <w:tab w:val="left" w:pos="1560"/>
        </w:tabs>
        <w:suppressAutoHyphens/>
        <w:spacing w:after="0" w:line="240" w:lineRule="auto"/>
        <w:ind w:firstLine="709"/>
        <w:contextualSpacing/>
        <w:jc w:val="both"/>
        <w:rPr>
          <w:rFonts w:ascii="Times New Roman" w:hAnsi="Times New Roman"/>
          <w:sz w:val="28"/>
          <w:szCs w:val="28"/>
        </w:rPr>
      </w:pPr>
      <w:r w:rsidRPr="00B77182">
        <w:rPr>
          <w:rFonts w:ascii="Times New Roman" w:hAnsi="Times New Roman"/>
          <w:sz w:val="28"/>
          <w:szCs w:val="28"/>
        </w:rPr>
        <w:t>Порядок накопления твердых коммунальных отходов (в том числе их раздельного накопления) в Ханты-Мансийском районе утвержден постановлением Администрации района от 28.08.2019 № 226.</w:t>
      </w:r>
    </w:p>
    <w:p w14:paraId="1B0BF0D8" w14:textId="77777777"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В рамках исполнения полномочий в сфере обращения с твердыми коммунальными отходами на территории Ханты-Мансийского района осуществляется ведение реестра мест накопления твердых коммунальных отходов в Ханты-Мансийском районе, в который включены 389 площадок накопления ТКО, в том числе на межселенной территории Ханты-Мансийского района.</w:t>
      </w:r>
    </w:p>
    <w:p w14:paraId="34235B32" w14:textId="4D71BB26" w:rsidR="00FB2619" w:rsidRPr="00B77182" w:rsidRDefault="00476DA6" w:rsidP="00680603">
      <w:pPr>
        <w:widowControl w:val="0"/>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eastAsia="Times New Roman" w:hAnsi="Times New Roman"/>
          <w:sz w:val="28"/>
          <w:szCs w:val="28"/>
          <w:lang w:eastAsia="ru-RU"/>
        </w:rPr>
        <w:t>7.11</w:t>
      </w:r>
      <w:r w:rsidR="00FB2619" w:rsidRPr="00B77182">
        <w:rPr>
          <w:rFonts w:ascii="Times New Roman" w:eastAsia="Times New Roman" w:hAnsi="Times New Roman"/>
          <w:sz w:val="28"/>
          <w:szCs w:val="28"/>
          <w:lang w:eastAsia="ru-RU"/>
        </w:rPr>
        <w:t>. В сфере архивной службы</w:t>
      </w:r>
      <w:r w:rsidR="00FB2619" w:rsidRPr="00B77182">
        <w:rPr>
          <w:rFonts w:ascii="Times New Roman" w:hAnsi="Times New Roman"/>
          <w:sz w:val="28"/>
          <w:szCs w:val="28"/>
        </w:rPr>
        <w:t>.</w:t>
      </w:r>
    </w:p>
    <w:p w14:paraId="4B6E6701" w14:textId="50ED891F" w:rsidR="00FB2619" w:rsidRPr="00B77182" w:rsidRDefault="00FB2619" w:rsidP="00680603">
      <w:pPr>
        <w:widowControl w:val="0"/>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Средства субвенции, предоставленной из бюджета Ханты-Мансийского автономного округа – Югры на исполнение отдельных государственных полномочий по хранению, комплектованию, учету и использованию архивных документов, относящихся к государственной собственности автономного ок</w:t>
      </w:r>
      <w:r w:rsidR="00F05E31">
        <w:rPr>
          <w:rFonts w:ascii="Times New Roman" w:hAnsi="Times New Roman"/>
          <w:sz w:val="28"/>
          <w:szCs w:val="28"/>
        </w:rPr>
        <w:t>руга, в сумме 332,5 тыс</w:t>
      </w:r>
      <w:r w:rsidR="00543865">
        <w:rPr>
          <w:rFonts w:ascii="Times New Roman" w:hAnsi="Times New Roman"/>
          <w:sz w:val="28"/>
          <w:szCs w:val="28"/>
        </w:rPr>
        <w:t>.</w:t>
      </w:r>
      <w:r w:rsidRPr="00B77182">
        <w:rPr>
          <w:rFonts w:ascii="Times New Roman" w:hAnsi="Times New Roman"/>
          <w:sz w:val="28"/>
          <w:szCs w:val="28"/>
        </w:rPr>
        <w:t xml:space="preserve"> рублей исполнены в полном объеме. Улучшена материально-техническая база муниципального архива (приобретены многофункциональное устройство, обеззараживающий бокс для документов, визуализатор, архивные короба).</w:t>
      </w:r>
    </w:p>
    <w:p w14:paraId="65726308" w14:textId="77777777" w:rsidR="00FB2619" w:rsidRPr="00B77182" w:rsidRDefault="00FB2619"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986 дел, относящихся к государственной собственности автономного округа, содержатся в удовлетворительном физическом состоянии с соблюдением нормативных условий хранения.</w:t>
      </w:r>
    </w:p>
    <w:p w14:paraId="704E29A8" w14:textId="7A38509F" w:rsidR="00FB2619" w:rsidRPr="00B77182" w:rsidRDefault="00FB2619" w:rsidP="00680603">
      <w:pPr>
        <w:widowControl w:val="0"/>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7.1</w:t>
      </w:r>
      <w:r w:rsidR="00476DA6" w:rsidRPr="00B77182">
        <w:rPr>
          <w:rFonts w:ascii="Times New Roman" w:hAnsi="Times New Roman"/>
          <w:sz w:val="28"/>
          <w:szCs w:val="28"/>
        </w:rPr>
        <w:t>2</w:t>
      </w:r>
      <w:r w:rsidRPr="00B77182">
        <w:rPr>
          <w:rFonts w:ascii="Times New Roman" w:hAnsi="Times New Roman"/>
          <w:sz w:val="28"/>
          <w:szCs w:val="28"/>
        </w:rPr>
        <w:t>. В сфере выравнивания уровня бюджетной обеспеченности поселений, входящих в состав муниципального района, за счет средств бюджета муниципального района.</w:t>
      </w:r>
    </w:p>
    <w:p w14:paraId="01A106A0" w14:textId="77777777" w:rsidR="00FB2619" w:rsidRPr="00B77182" w:rsidRDefault="00FB2619" w:rsidP="00680603">
      <w:pPr>
        <w:widowControl w:val="0"/>
        <w:autoSpaceDE w:val="0"/>
        <w:autoSpaceDN w:val="0"/>
        <w:adjustRightInd w:val="0"/>
        <w:spacing w:after="0" w:line="240" w:lineRule="auto"/>
        <w:ind w:firstLine="709"/>
        <w:jc w:val="both"/>
        <w:rPr>
          <w:rFonts w:ascii="Times New Roman" w:eastAsiaTheme="minorHAnsi" w:hAnsi="Times New Roman"/>
          <w:sz w:val="28"/>
          <w:szCs w:val="28"/>
        </w:rPr>
      </w:pPr>
      <w:r w:rsidRPr="00B77182">
        <w:rPr>
          <w:rFonts w:ascii="Times New Roman" w:eastAsiaTheme="minorHAnsi" w:hAnsi="Times New Roman"/>
          <w:sz w:val="28"/>
          <w:szCs w:val="28"/>
        </w:rPr>
        <w:t>В соответствии со статьей 9.1 Закона Ханты-Мансийского автономного округа – Югры от 10.11.2008 № 132-оз «О межбюджетных отношениях в Ханты-Мансийском автономном округе – Югре» Администрация района наделена государственным полномочием исполнительных органов государственной власти Ханты-Мансийского автономного округа – Югры по расчету и предоставлению дотаций на выравнивание бюджетной обеспеченности сельских поселений, входящих в состав муниципального района, за счет средств бюджета Ханты-Мансийского автономного округа – Югры на неограниченный срок.</w:t>
      </w:r>
    </w:p>
    <w:p w14:paraId="1987CD84" w14:textId="77777777" w:rsidR="00FB2619" w:rsidRPr="00B77182" w:rsidRDefault="00FB2619" w:rsidP="00680603">
      <w:pPr>
        <w:widowControl w:val="0"/>
        <w:autoSpaceDE w:val="0"/>
        <w:autoSpaceDN w:val="0"/>
        <w:adjustRightInd w:val="0"/>
        <w:spacing w:after="0" w:line="240" w:lineRule="auto"/>
        <w:ind w:firstLine="709"/>
        <w:jc w:val="both"/>
        <w:rPr>
          <w:rFonts w:ascii="Times New Roman" w:eastAsiaTheme="minorHAnsi" w:hAnsi="Times New Roman"/>
          <w:sz w:val="28"/>
          <w:szCs w:val="28"/>
        </w:rPr>
      </w:pPr>
      <w:r w:rsidRPr="00B77182">
        <w:rPr>
          <w:rFonts w:ascii="Times New Roman" w:eastAsiaTheme="minorHAnsi" w:hAnsi="Times New Roman"/>
          <w:sz w:val="28"/>
          <w:szCs w:val="28"/>
        </w:rPr>
        <w:t>В 2024 году приказом комитета по финансам Администрации района от 27.09.2024 № 01-07/72 «Об установлении весового коэффициента» установлен весовой коэффициент в размере с = 0,8, применяемый при расчете дотации на выравнивание бюджетной обеспеченности сельских поселений, входящих в состав муниципального района.</w:t>
      </w:r>
    </w:p>
    <w:p w14:paraId="09E40CEF" w14:textId="77777777" w:rsidR="00FB2619" w:rsidRPr="00B77182" w:rsidRDefault="00FB2619" w:rsidP="00680603">
      <w:pPr>
        <w:widowControl w:val="0"/>
        <w:autoSpaceDE w:val="0"/>
        <w:autoSpaceDN w:val="0"/>
        <w:adjustRightInd w:val="0"/>
        <w:spacing w:after="0" w:line="240" w:lineRule="auto"/>
        <w:ind w:firstLine="709"/>
        <w:jc w:val="both"/>
        <w:rPr>
          <w:rFonts w:ascii="Times New Roman" w:eastAsiaTheme="minorHAnsi" w:hAnsi="Times New Roman"/>
          <w:sz w:val="28"/>
          <w:szCs w:val="28"/>
        </w:rPr>
      </w:pPr>
      <w:r w:rsidRPr="00B77182">
        <w:rPr>
          <w:rFonts w:ascii="Times New Roman" w:eastAsiaTheme="minorHAnsi" w:hAnsi="Times New Roman"/>
          <w:sz w:val="28"/>
          <w:szCs w:val="28"/>
        </w:rPr>
        <w:t>Расчет дотации до внесения в проект бюджета на 2025 год и на плановый период 2026 и 2027 годов согласован с администрациями сельских поселений района.</w:t>
      </w:r>
    </w:p>
    <w:p w14:paraId="0CD0F2D9" w14:textId="77777777" w:rsidR="00FB2619" w:rsidRPr="00B77182" w:rsidRDefault="00FB2619" w:rsidP="00680603">
      <w:pPr>
        <w:widowControl w:val="0"/>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 xml:space="preserve">В соответствии с решением Думы района от 16.07.2021 № 762 «Об утверждении Правил предоставления межбюджетных трансфертов из </w:t>
      </w:r>
      <w:r w:rsidRPr="00B77182">
        <w:rPr>
          <w:rFonts w:ascii="Times New Roman" w:hAnsi="Times New Roman"/>
          <w:bCs/>
          <w:sz w:val="28"/>
          <w:szCs w:val="28"/>
        </w:rPr>
        <w:t>бюджета Ханты-Мансийского района бюджетам сельских поселений и признании утратившими силу отдельных решений Думы Ханты-Мансийского района</w:t>
      </w:r>
      <w:r w:rsidRPr="00B77182">
        <w:rPr>
          <w:rFonts w:ascii="Times New Roman" w:hAnsi="Times New Roman"/>
          <w:sz w:val="28"/>
          <w:szCs w:val="28"/>
        </w:rPr>
        <w:t>», в рамках муниципальной программы «Создание условий для ответственного управления муниципальными финансами, повышения устойчивости местных бюджетов Ханты-Мансийского района» сельским поселениям района предоставлены в 2024 году средства в виде дотаций на выравнивание бюджетной обеспеченности сельских поселений, входящих в состав района – 361,8 млн рублей (2023 год – 361,9 млн рублей).</w:t>
      </w:r>
    </w:p>
    <w:p w14:paraId="14185D55" w14:textId="77777777" w:rsidR="00E157D7" w:rsidRPr="00B77182" w:rsidRDefault="00E157D7"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 xml:space="preserve">Администрацией Ханты-Мансийского района в 2024 году были подготовлены три заявки от имени администраций сельских поселений Красноленинский, Сибирский, Луговской на участие в региональном этапе Всероссийского конкурса «Лучшая муниципальная практика» в Ханты-Мансийском автономном округе – Югре. </w:t>
      </w:r>
    </w:p>
    <w:p w14:paraId="05C14DF7" w14:textId="77777777" w:rsidR="00E157D7" w:rsidRPr="00B77182" w:rsidRDefault="00E157D7"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 xml:space="preserve">По итогам проведенной оценки конкурсных заявок муниципальных образований автономного округа в соответствии с методикой оценки конкурсных заявок, утвержденной приказом Министерства экономического развития Российской Федерации от 20 июля 2020 года № 435, по номинации «Муниципальная экономическая политика и управление муниципальными финансами» по </w:t>
      </w:r>
      <w:r w:rsidRPr="00B77182">
        <w:rPr>
          <w:rFonts w:ascii="Times New Roman" w:hAnsi="Times New Roman"/>
          <w:sz w:val="28"/>
          <w:szCs w:val="28"/>
          <w:lang w:val="en-US"/>
        </w:rPr>
        <w:t>II</w:t>
      </w:r>
      <w:r w:rsidRPr="00B77182">
        <w:rPr>
          <w:rFonts w:ascii="Times New Roman" w:hAnsi="Times New Roman"/>
          <w:sz w:val="28"/>
          <w:szCs w:val="28"/>
        </w:rPr>
        <w:t xml:space="preserve"> категории участников победителями признаны:</w:t>
      </w:r>
    </w:p>
    <w:p w14:paraId="63D8A62A" w14:textId="61232656" w:rsidR="00E157D7" w:rsidRPr="00B77182" w:rsidRDefault="00A44A96" w:rsidP="00680603">
      <w:pPr>
        <w:spacing w:after="0" w:line="240" w:lineRule="auto"/>
        <w:ind w:firstLine="708"/>
        <w:jc w:val="both"/>
        <w:rPr>
          <w:rFonts w:ascii="Times New Roman" w:hAnsi="Times New Roman"/>
          <w:sz w:val="28"/>
          <w:szCs w:val="28"/>
        </w:rPr>
      </w:pPr>
      <w:r w:rsidRPr="00B77182">
        <w:rPr>
          <w:rFonts w:ascii="Times New Roman" w:hAnsi="Times New Roman"/>
          <w:sz w:val="28"/>
          <w:szCs w:val="28"/>
        </w:rPr>
        <w:t xml:space="preserve">- </w:t>
      </w:r>
      <w:r w:rsidR="00E157D7" w:rsidRPr="00B77182">
        <w:rPr>
          <w:rFonts w:ascii="Times New Roman" w:hAnsi="Times New Roman"/>
          <w:sz w:val="28"/>
          <w:szCs w:val="28"/>
        </w:rPr>
        <w:t>сельское поселение Красноленинский Ханты-Мансийского муниципального района Ханты-Мансийского автономного округа – Югры с присвоением II места;</w:t>
      </w:r>
    </w:p>
    <w:p w14:paraId="7CBD9A23" w14:textId="44F449BD" w:rsidR="00E157D7" w:rsidRPr="00F05E31" w:rsidRDefault="00F05E31" w:rsidP="00680603">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E157D7" w:rsidRPr="00F05E31">
        <w:rPr>
          <w:rFonts w:ascii="Times New Roman" w:hAnsi="Times New Roman"/>
          <w:sz w:val="28"/>
          <w:szCs w:val="28"/>
        </w:rPr>
        <w:t>сельское поселение Луговской Ханты-Мансийского муниципального района Ханты-Мансийского автономного округа</w:t>
      </w:r>
      <w:r>
        <w:rPr>
          <w:rFonts w:ascii="Times New Roman" w:hAnsi="Times New Roman"/>
          <w:sz w:val="28"/>
          <w:szCs w:val="28"/>
        </w:rPr>
        <w:t xml:space="preserve"> – Югры с присвоением III места;</w:t>
      </w:r>
    </w:p>
    <w:p w14:paraId="10CF1978" w14:textId="77777777" w:rsidR="00E157D7" w:rsidRPr="00B77182" w:rsidRDefault="00E157D7" w:rsidP="00680603">
      <w:pPr>
        <w:spacing w:after="0" w:line="240" w:lineRule="auto"/>
        <w:ind w:firstLine="708"/>
        <w:jc w:val="both"/>
        <w:rPr>
          <w:rFonts w:ascii="Times New Roman" w:hAnsi="Times New Roman"/>
          <w:sz w:val="28"/>
          <w:szCs w:val="28"/>
        </w:rPr>
      </w:pPr>
      <w:r w:rsidRPr="00B77182">
        <w:rPr>
          <w:rFonts w:ascii="Times New Roman" w:hAnsi="Times New Roman"/>
          <w:sz w:val="28"/>
          <w:szCs w:val="28"/>
        </w:rPr>
        <w:t xml:space="preserve">Администрацией Ханты-Мансийского района совместно с администрацией сельского поселения Шапша и налоговыми органом были проведены следующие мероприятия: </w:t>
      </w:r>
    </w:p>
    <w:p w14:paraId="7410C1AB" w14:textId="39CBBF4B" w:rsidR="00E157D7" w:rsidRPr="00F05E31" w:rsidRDefault="00F05E31" w:rsidP="00680603">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E157D7" w:rsidRPr="00F05E31">
        <w:rPr>
          <w:rFonts w:ascii="Times New Roman" w:hAnsi="Times New Roman"/>
          <w:sz w:val="28"/>
          <w:szCs w:val="28"/>
        </w:rPr>
        <w:t>сверка субъектов предпринимательской деятельности, зарегистрированных на территории сельского поселения Шапша в Едином государственном реестре индивидуальных предпринимателей и мониторинг исполнения налоговых обязательств основными налогоплательщиками;</w:t>
      </w:r>
    </w:p>
    <w:p w14:paraId="41E2BC59" w14:textId="39FE25FD" w:rsidR="00E157D7" w:rsidRPr="00F05E31" w:rsidRDefault="00F05E31" w:rsidP="00680603">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E157D7" w:rsidRPr="00F05E31">
        <w:rPr>
          <w:rFonts w:ascii="Times New Roman" w:hAnsi="Times New Roman"/>
          <w:sz w:val="28"/>
          <w:szCs w:val="28"/>
        </w:rPr>
        <w:t>выявлялись субъекты предпринимательской деятельности осуществляющие деятельность, но не зарегистрированные на территории сельского поселения Шапша;</w:t>
      </w:r>
    </w:p>
    <w:p w14:paraId="32608CA8" w14:textId="1766BCC0" w:rsidR="00E157D7" w:rsidRPr="00F05E31" w:rsidRDefault="00F05E31" w:rsidP="00680603">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E157D7" w:rsidRPr="00F05E31">
        <w:rPr>
          <w:rFonts w:ascii="Times New Roman" w:hAnsi="Times New Roman"/>
          <w:sz w:val="28"/>
          <w:szCs w:val="28"/>
        </w:rPr>
        <w:t xml:space="preserve">проведен мониторинг исполнения налоговых обязательств основными налогоплательщиками; </w:t>
      </w:r>
    </w:p>
    <w:p w14:paraId="3D00D934" w14:textId="548277B2" w:rsidR="00E157D7" w:rsidRPr="00F05E31" w:rsidRDefault="00F05E31" w:rsidP="00680603">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E157D7" w:rsidRPr="00F05E31">
        <w:rPr>
          <w:rFonts w:ascii="Times New Roman" w:hAnsi="Times New Roman"/>
          <w:sz w:val="28"/>
          <w:szCs w:val="28"/>
        </w:rPr>
        <w:t xml:space="preserve">проводилась информационно–разъяснительная работа с налогоплательщиками; </w:t>
      </w:r>
    </w:p>
    <w:p w14:paraId="6499875D" w14:textId="0AD7E9D6" w:rsidR="00E157D7" w:rsidRPr="00F05E31" w:rsidRDefault="00F05E31" w:rsidP="00680603">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E157D7" w:rsidRPr="00F05E31">
        <w:rPr>
          <w:rFonts w:ascii="Times New Roman" w:hAnsi="Times New Roman"/>
          <w:sz w:val="28"/>
          <w:szCs w:val="28"/>
        </w:rPr>
        <w:t xml:space="preserve">специалистами администрации сельского поселения Шапша в 2023 году совместно с территориальными налоговыми органами организована и осуществляется информационная кампания по разъяснению порядка уплаты земельного налога, налога на имущество физических лиц в целях повышения уровня поступления имущественных налогов в бюджет поселения. Результаты реализации муниципальной практики способствовали снижению рисков неисполнения бюджета и позволили сохранить финансовую устойчивость бюджета сельского поселения Шапша. </w:t>
      </w:r>
    </w:p>
    <w:p w14:paraId="70EAF511" w14:textId="31023868" w:rsidR="00E157D7" w:rsidRPr="00B77182" w:rsidRDefault="00E157D7" w:rsidP="00680603">
      <w:pPr>
        <w:spacing w:after="0" w:line="240" w:lineRule="auto"/>
        <w:ind w:firstLine="709"/>
        <w:contextualSpacing/>
        <w:jc w:val="both"/>
        <w:rPr>
          <w:rFonts w:ascii="Times New Roman" w:hAnsi="Times New Roman"/>
          <w:sz w:val="28"/>
          <w:szCs w:val="28"/>
        </w:rPr>
      </w:pPr>
      <w:r w:rsidRPr="00B77182">
        <w:rPr>
          <w:rFonts w:ascii="Times New Roman" w:hAnsi="Times New Roman"/>
          <w:sz w:val="28"/>
          <w:szCs w:val="28"/>
        </w:rPr>
        <w:t xml:space="preserve">Итоги исполнения бюджета сельского поселения Шапша за 2024 год с учетом проведенных мероприятий - темп роста налоговых и неналоговых доходов к уровню 2023 года составил </w:t>
      </w:r>
      <w:r w:rsidR="00FB557B">
        <w:rPr>
          <w:rFonts w:ascii="Times New Roman" w:hAnsi="Times New Roman"/>
          <w:sz w:val="28"/>
          <w:szCs w:val="28"/>
        </w:rPr>
        <w:t>1</w:t>
      </w:r>
      <w:r w:rsidRPr="00B77182">
        <w:rPr>
          <w:rFonts w:ascii="Times New Roman" w:hAnsi="Times New Roman"/>
          <w:sz w:val="28"/>
          <w:szCs w:val="28"/>
        </w:rPr>
        <w:t>65,9 % в том числе по налогу на доходы физических лиц 260,4</w:t>
      </w:r>
      <w:r w:rsidR="00F05E31">
        <w:rPr>
          <w:rFonts w:ascii="Times New Roman" w:hAnsi="Times New Roman"/>
          <w:sz w:val="28"/>
          <w:szCs w:val="28"/>
        </w:rPr>
        <w:t xml:space="preserve"> </w:t>
      </w:r>
      <w:r w:rsidRPr="00B77182">
        <w:rPr>
          <w:rFonts w:ascii="Times New Roman" w:hAnsi="Times New Roman"/>
          <w:sz w:val="28"/>
          <w:szCs w:val="28"/>
        </w:rPr>
        <w:t>%, бюджет сельского поселения Шапша исполнен с профицитом</w:t>
      </w:r>
      <w:r w:rsidR="00543865">
        <w:rPr>
          <w:rFonts w:ascii="Times New Roman" w:hAnsi="Times New Roman"/>
          <w:sz w:val="28"/>
          <w:szCs w:val="28"/>
        </w:rPr>
        <w:t xml:space="preserve"> </w:t>
      </w:r>
      <w:r w:rsidRPr="00B77182">
        <w:rPr>
          <w:rFonts w:ascii="Times New Roman" w:hAnsi="Times New Roman"/>
          <w:sz w:val="28"/>
          <w:szCs w:val="28"/>
        </w:rPr>
        <w:t>945,8 тыс</w:t>
      </w:r>
      <w:r w:rsidR="00543865">
        <w:rPr>
          <w:rFonts w:ascii="Times New Roman" w:hAnsi="Times New Roman"/>
          <w:sz w:val="28"/>
          <w:szCs w:val="28"/>
        </w:rPr>
        <w:t>.</w:t>
      </w:r>
      <w:r w:rsidRPr="00B77182">
        <w:rPr>
          <w:rFonts w:ascii="Times New Roman" w:hAnsi="Times New Roman"/>
          <w:sz w:val="28"/>
          <w:szCs w:val="28"/>
        </w:rPr>
        <w:t xml:space="preserve"> рублей. </w:t>
      </w:r>
    </w:p>
    <w:p w14:paraId="364258BB" w14:textId="6726D795" w:rsidR="00E157D7" w:rsidRPr="00B77182" w:rsidRDefault="00E157D7" w:rsidP="00D35EF8">
      <w:pPr>
        <w:spacing w:after="0" w:line="240" w:lineRule="auto"/>
        <w:ind w:firstLine="709"/>
        <w:jc w:val="both"/>
        <w:rPr>
          <w:rFonts w:ascii="Times New Roman" w:hAnsi="Times New Roman"/>
          <w:sz w:val="28"/>
          <w:szCs w:val="28"/>
        </w:rPr>
      </w:pPr>
      <w:r w:rsidRPr="00B77182">
        <w:rPr>
          <w:rFonts w:ascii="Times New Roman" w:hAnsi="Times New Roman"/>
          <w:sz w:val="28"/>
          <w:szCs w:val="28"/>
        </w:rPr>
        <w:t xml:space="preserve">Результаты реализации муниципальной практики сельского поселения Шапша способствовали так же повышению доходной базы бюджета Ханты-Мансийского района с полученным в 2024 году эффектом в сумме 29,8 млн рублей. </w:t>
      </w:r>
    </w:p>
    <w:p w14:paraId="47012BA3" w14:textId="26E67B2B" w:rsidR="00FB2619" w:rsidRPr="00B77182" w:rsidRDefault="00476DA6" w:rsidP="0068060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7182">
        <w:rPr>
          <w:rFonts w:ascii="Times New Roman" w:hAnsi="Times New Roman"/>
          <w:sz w:val="28"/>
          <w:szCs w:val="28"/>
        </w:rPr>
        <w:t>7.13</w:t>
      </w:r>
      <w:r w:rsidR="00FB2619" w:rsidRPr="00B77182">
        <w:rPr>
          <w:rFonts w:ascii="Times New Roman" w:hAnsi="Times New Roman"/>
          <w:sz w:val="28"/>
          <w:szCs w:val="28"/>
        </w:rPr>
        <w:t xml:space="preserve">. В </w:t>
      </w:r>
      <w:r w:rsidR="00FB2619" w:rsidRPr="00B77182">
        <w:rPr>
          <w:rFonts w:ascii="Times New Roman" w:eastAsia="Times New Roman" w:hAnsi="Times New Roman"/>
          <w:sz w:val="28"/>
          <w:szCs w:val="28"/>
          <w:lang w:eastAsia="ru-RU"/>
        </w:rPr>
        <w:t>сфере деятельности административной комиссии для обеспечения защиты прав и законных интересов граждан.</w:t>
      </w:r>
    </w:p>
    <w:p w14:paraId="12F3E246" w14:textId="77777777" w:rsidR="00FB2619" w:rsidRPr="00B77182" w:rsidRDefault="00FB2619" w:rsidP="00680603">
      <w:pPr>
        <w:spacing w:after="0" w:line="240" w:lineRule="auto"/>
        <w:ind w:firstLine="709"/>
        <w:jc w:val="both"/>
        <w:rPr>
          <w:rFonts w:ascii="Times New Roman" w:hAnsi="Times New Roman"/>
          <w:sz w:val="28"/>
          <w:szCs w:val="28"/>
          <w:lang w:eastAsia="ru-RU"/>
        </w:rPr>
      </w:pPr>
      <w:r w:rsidRPr="00B77182">
        <w:rPr>
          <w:rFonts w:ascii="Times New Roman" w:hAnsi="Times New Roman"/>
          <w:sz w:val="28"/>
          <w:szCs w:val="28"/>
          <w:lang w:eastAsia="ru-RU"/>
        </w:rPr>
        <w:t>За 2024 год проведено 13 заседаний административной комиссии Ханты-Мансийского района (2023 год – 9), в комиссию поступило 29 (2023 год – 26) материалов (протоколов), которые были составлены:</w:t>
      </w:r>
    </w:p>
    <w:p w14:paraId="313C4F54" w14:textId="77777777" w:rsidR="00FB2619" w:rsidRPr="00B77182" w:rsidRDefault="00FB2619" w:rsidP="00680603">
      <w:pPr>
        <w:spacing w:after="0" w:line="240" w:lineRule="auto"/>
        <w:ind w:firstLine="709"/>
        <w:jc w:val="both"/>
        <w:rPr>
          <w:rFonts w:ascii="Times New Roman" w:hAnsi="Times New Roman"/>
          <w:sz w:val="28"/>
          <w:szCs w:val="28"/>
          <w:lang w:eastAsia="ru-RU"/>
        </w:rPr>
      </w:pPr>
      <w:r w:rsidRPr="00B77182">
        <w:rPr>
          <w:rFonts w:ascii="Times New Roman" w:hAnsi="Times New Roman"/>
          <w:sz w:val="28"/>
          <w:szCs w:val="28"/>
          <w:lang w:eastAsia="ru-RU"/>
        </w:rPr>
        <w:t>уполномоченными должностными лицами администраций сельских поселений – 6 (2023 год – 6);</w:t>
      </w:r>
    </w:p>
    <w:p w14:paraId="71BC1052" w14:textId="77777777" w:rsidR="00FB2619" w:rsidRPr="00B77182" w:rsidRDefault="00FB2619" w:rsidP="00680603">
      <w:pPr>
        <w:spacing w:after="0" w:line="240" w:lineRule="auto"/>
        <w:ind w:firstLine="709"/>
        <w:jc w:val="both"/>
        <w:rPr>
          <w:rFonts w:ascii="Times New Roman" w:hAnsi="Times New Roman"/>
          <w:sz w:val="28"/>
          <w:szCs w:val="28"/>
          <w:lang w:eastAsia="ru-RU"/>
        </w:rPr>
      </w:pPr>
      <w:r w:rsidRPr="00B77182">
        <w:rPr>
          <w:rFonts w:ascii="Times New Roman" w:hAnsi="Times New Roman"/>
          <w:sz w:val="28"/>
          <w:szCs w:val="28"/>
          <w:lang w:eastAsia="ru-RU"/>
        </w:rPr>
        <w:t>участковыми уполномоченными полиции – 11 (2023 год – 19);</w:t>
      </w:r>
    </w:p>
    <w:p w14:paraId="56CB0C94" w14:textId="025D1430" w:rsidR="00FB2619" w:rsidRPr="00B77182" w:rsidRDefault="00FB2619" w:rsidP="00680603">
      <w:pPr>
        <w:tabs>
          <w:tab w:val="left" w:pos="142"/>
        </w:tabs>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должностным лицом Департамента строительства, архитектуры и ЖКХ Администрации Ханты-Мансийского района – 5 (2023 год – 2);</w:t>
      </w:r>
    </w:p>
    <w:p w14:paraId="46AE6E18" w14:textId="77777777" w:rsidR="00FB2619" w:rsidRPr="00B77182" w:rsidRDefault="00FB2619" w:rsidP="00680603">
      <w:pPr>
        <w:spacing w:after="0" w:line="240" w:lineRule="auto"/>
        <w:ind w:firstLine="709"/>
        <w:jc w:val="both"/>
        <w:rPr>
          <w:rFonts w:ascii="Times New Roman" w:hAnsi="Times New Roman"/>
          <w:sz w:val="28"/>
          <w:szCs w:val="28"/>
          <w:lang w:eastAsia="ru-RU"/>
        </w:rPr>
      </w:pPr>
      <w:r w:rsidRPr="00B77182">
        <w:rPr>
          <w:rFonts w:ascii="Times New Roman" w:hAnsi="Times New Roman"/>
          <w:sz w:val="28"/>
          <w:szCs w:val="28"/>
          <w:lang w:eastAsia="ru-RU"/>
        </w:rPr>
        <w:t xml:space="preserve">должностным лицом ветеринарной службы Ханты-Мансийского автономного округа – Югры – 5 (2023 год – 1); </w:t>
      </w:r>
    </w:p>
    <w:p w14:paraId="2CC270E0" w14:textId="0FF20C92" w:rsidR="00FB2619" w:rsidRPr="00B77182" w:rsidRDefault="00FB2619" w:rsidP="00680603">
      <w:pPr>
        <w:tabs>
          <w:tab w:val="left" w:pos="142"/>
        </w:tabs>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должностным лиц</w:t>
      </w:r>
      <w:r w:rsidR="00FE6EC3">
        <w:rPr>
          <w:rFonts w:ascii="Times New Roman" w:eastAsia="Times New Roman" w:hAnsi="Times New Roman"/>
          <w:sz w:val="28"/>
          <w:szCs w:val="28"/>
          <w:lang w:eastAsia="ru-RU"/>
        </w:rPr>
        <w:t>ом А</w:t>
      </w:r>
      <w:r w:rsidRPr="00B77182">
        <w:rPr>
          <w:rFonts w:ascii="Times New Roman" w:eastAsia="Times New Roman" w:hAnsi="Times New Roman"/>
          <w:sz w:val="28"/>
          <w:szCs w:val="28"/>
          <w:lang w:eastAsia="ru-RU"/>
        </w:rPr>
        <w:t>дминистрации Ханты-Мансийского района – 2 (2023 год – 0).</w:t>
      </w:r>
    </w:p>
    <w:p w14:paraId="3A711944" w14:textId="77777777" w:rsidR="00FB2619" w:rsidRPr="00B77182" w:rsidRDefault="00FB2619" w:rsidP="00680603">
      <w:pPr>
        <w:spacing w:after="0" w:line="240" w:lineRule="auto"/>
        <w:ind w:firstLine="708"/>
        <w:jc w:val="both"/>
        <w:rPr>
          <w:rFonts w:ascii="Times New Roman" w:hAnsi="Times New Roman"/>
          <w:sz w:val="28"/>
          <w:szCs w:val="28"/>
          <w:lang w:eastAsia="ru-RU"/>
        </w:rPr>
      </w:pPr>
      <w:r w:rsidRPr="00B77182">
        <w:rPr>
          <w:rFonts w:ascii="Times New Roman" w:hAnsi="Times New Roman"/>
          <w:sz w:val="28"/>
          <w:szCs w:val="28"/>
          <w:lang w:eastAsia="ru-RU"/>
        </w:rPr>
        <w:t>По всем материалам приняты законные и обоснованные решения комиссии.</w:t>
      </w:r>
    </w:p>
    <w:p w14:paraId="1FE32204" w14:textId="77777777" w:rsidR="00FB2619" w:rsidRPr="00B77182" w:rsidRDefault="00FB2619" w:rsidP="00680603">
      <w:pPr>
        <w:spacing w:after="0" w:line="240" w:lineRule="auto"/>
        <w:ind w:firstLine="709"/>
        <w:jc w:val="both"/>
        <w:rPr>
          <w:rFonts w:ascii="Times New Roman" w:hAnsi="Times New Roman"/>
          <w:sz w:val="28"/>
          <w:szCs w:val="28"/>
          <w:lang w:eastAsia="ru-RU"/>
        </w:rPr>
      </w:pPr>
      <w:r w:rsidRPr="00B77182">
        <w:rPr>
          <w:rFonts w:ascii="Times New Roman" w:hAnsi="Times New Roman"/>
          <w:sz w:val="28"/>
          <w:szCs w:val="28"/>
          <w:lang w:eastAsia="ru-RU"/>
        </w:rPr>
        <w:t>По правонарушениям (согласно статьям Закона Ханты-Мансийского автономного округа – Югры от 11.06.2010 № 102-оз «Об административных правонарушениях»):</w:t>
      </w:r>
    </w:p>
    <w:p w14:paraId="679CC4E6" w14:textId="53D8E4C0" w:rsidR="00FB2619" w:rsidRPr="00B77182" w:rsidRDefault="00FB2619" w:rsidP="00680603">
      <w:pPr>
        <w:tabs>
          <w:tab w:val="left" w:pos="142"/>
        </w:tabs>
        <w:spacing w:after="0" w:line="240" w:lineRule="auto"/>
        <w:ind w:firstLine="709"/>
        <w:jc w:val="both"/>
        <w:rPr>
          <w:rFonts w:ascii="Times New Roman" w:hAnsi="Times New Roman"/>
          <w:color w:val="000000"/>
          <w:sz w:val="28"/>
          <w:szCs w:val="28"/>
          <w:lang w:eastAsia="ru-RU"/>
        </w:rPr>
      </w:pPr>
      <w:r w:rsidRPr="00B77182">
        <w:rPr>
          <w:rFonts w:ascii="Times New Roman" w:hAnsi="Times New Roman"/>
          <w:color w:val="000000"/>
          <w:sz w:val="28"/>
          <w:szCs w:val="28"/>
          <w:lang w:eastAsia="ru-RU"/>
        </w:rPr>
        <w:t>ст. 10 (нарушение тишины и покоя граждан) – 13 решений (</w:t>
      </w:r>
      <w:r w:rsidRPr="00B77182">
        <w:rPr>
          <w:rFonts w:ascii="Times New Roman" w:eastAsia="Times New Roman" w:hAnsi="Times New Roman"/>
          <w:sz w:val="28"/>
          <w:szCs w:val="28"/>
          <w:lang w:eastAsia="ru-RU"/>
        </w:rPr>
        <w:t>Горноправдинск – 9, Кышик – 1, Пырьях –1, Луговской – 1, Батово – 1</w:t>
      </w:r>
      <w:r w:rsidRPr="00B77182">
        <w:rPr>
          <w:rFonts w:ascii="Times New Roman" w:hAnsi="Times New Roman"/>
          <w:color w:val="000000"/>
          <w:sz w:val="28"/>
          <w:szCs w:val="28"/>
          <w:lang w:eastAsia="ru-RU"/>
        </w:rPr>
        <w:t>) (2023 год – 16 решений);</w:t>
      </w:r>
    </w:p>
    <w:p w14:paraId="043A9668" w14:textId="42CC7DEE" w:rsidR="00FB2619" w:rsidRPr="00B77182" w:rsidRDefault="00FB2619" w:rsidP="00680603">
      <w:pPr>
        <w:tabs>
          <w:tab w:val="left" w:pos="142"/>
        </w:tabs>
        <w:spacing w:after="0" w:line="240" w:lineRule="auto"/>
        <w:ind w:firstLine="709"/>
        <w:jc w:val="both"/>
        <w:rPr>
          <w:rFonts w:ascii="Times New Roman" w:hAnsi="Times New Roman"/>
          <w:color w:val="000000"/>
          <w:sz w:val="28"/>
          <w:szCs w:val="28"/>
          <w:lang w:eastAsia="ru-RU"/>
        </w:rPr>
      </w:pPr>
      <w:r w:rsidRPr="00B77182">
        <w:rPr>
          <w:rFonts w:ascii="Times New Roman" w:hAnsi="Times New Roman"/>
          <w:color w:val="000000"/>
          <w:sz w:val="28"/>
          <w:szCs w:val="28"/>
          <w:lang w:eastAsia="ru-RU"/>
        </w:rPr>
        <w:t>ст. 20.4 (нарушение установленных Правительством автономного округа дополнительных требований к содержанию домашних животных, в том числе к их выгулу) – 10 решений (</w:t>
      </w:r>
      <w:r w:rsidRPr="00B77182">
        <w:rPr>
          <w:rFonts w:ascii="Times New Roman" w:eastAsia="Times New Roman" w:hAnsi="Times New Roman"/>
          <w:sz w:val="28"/>
          <w:szCs w:val="28"/>
          <w:lang w:eastAsia="ru-RU"/>
        </w:rPr>
        <w:t>Шапша – 3, Селиярово – 1, Кышик – 1, Ярки – 1, ДНТ «Берёзовое» - 1, ДНТ «Черемхи» - 3</w:t>
      </w:r>
      <w:r w:rsidRPr="00B77182">
        <w:rPr>
          <w:rFonts w:ascii="Times New Roman" w:hAnsi="Times New Roman"/>
          <w:color w:val="000000"/>
          <w:sz w:val="28"/>
          <w:szCs w:val="28"/>
          <w:lang w:eastAsia="ru-RU"/>
        </w:rPr>
        <w:t>) (2023 год – 3 решения);</w:t>
      </w:r>
    </w:p>
    <w:p w14:paraId="56A8C801" w14:textId="77777777" w:rsidR="00FB2619" w:rsidRPr="00B77182" w:rsidRDefault="00FB2619" w:rsidP="00680603">
      <w:pPr>
        <w:tabs>
          <w:tab w:val="left" w:pos="142"/>
        </w:tabs>
        <w:spacing w:after="0" w:line="240" w:lineRule="auto"/>
        <w:ind w:firstLine="709"/>
        <w:jc w:val="both"/>
        <w:rPr>
          <w:rFonts w:ascii="Times New Roman" w:hAnsi="Times New Roman"/>
          <w:color w:val="000000"/>
          <w:sz w:val="28"/>
          <w:szCs w:val="28"/>
          <w:lang w:eastAsia="ru-RU"/>
        </w:rPr>
      </w:pPr>
      <w:r w:rsidRPr="00B77182">
        <w:rPr>
          <w:rFonts w:ascii="Times New Roman" w:hAnsi="Times New Roman"/>
          <w:color w:val="000000"/>
          <w:sz w:val="28"/>
          <w:szCs w:val="28"/>
          <w:lang w:eastAsia="ru-RU"/>
        </w:rPr>
        <w:t>ст. 29 (складирование и хранение строительных материалов, неисправного транспорта, дров, сена) – 6 решений (</w:t>
      </w:r>
      <w:r w:rsidRPr="00B77182">
        <w:rPr>
          <w:rFonts w:ascii="Times New Roman" w:hAnsi="Times New Roman"/>
          <w:sz w:val="28"/>
          <w:szCs w:val="28"/>
        </w:rPr>
        <w:t>Урманный - 4, Выкатной – 1, Реполово - 1</w:t>
      </w:r>
      <w:r w:rsidRPr="00B77182">
        <w:rPr>
          <w:rFonts w:ascii="Times New Roman" w:hAnsi="Times New Roman"/>
          <w:color w:val="000000"/>
          <w:sz w:val="28"/>
          <w:szCs w:val="28"/>
          <w:lang w:eastAsia="ru-RU"/>
        </w:rPr>
        <w:t>) (2023 год – 2 решения).</w:t>
      </w:r>
    </w:p>
    <w:p w14:paraId="240DBF5B" w14:textId="77777777" w:rsidR="00FB2619" w:rsidRPr="00B77182" w:rsidRDefault="00FB2619" w:rsidP="00680603">
      <w:pPr>
        <w:spacing w:after="0" w:line="240" w:lineRule="auto"/>
        <w:ind w:firstLine="709"/>
        <w:jc w:val="both"/>
        <w:rPr>
          <w:rFonts w:ascii="Times New Roman" w:hAnsi="Times New Roman"/>
          <w:sz w:val="28"/>
          <w:szCs w:val="28"/>
          <w:lang w:eastAsia="ru-RU"/>
        </w:rPr>
      </w:pPr>
      <w:r w:rsidRPr="00B77182">
        <w:rPr>
          <w:rFonts w:ascii="Times New Roman" w:hAnsi="Times New Roman"/>
          <w:sz w:val="28"/>
          <w:szCs w:val="28"/>
          <w:lang w:eastAsia="ru-RU"/>
        </w:rPr>
        <w:t>По результатам рассмотрения материалов приняты решения:</w:t>
      </w:r>
    </w:p>
    <w:p w14:paraId="3E72DC9A" w14:textId="77777777" w:rsidR="00FB2619" w:rsidRPr="00B77182" w:rsidRDefault="00FB2619" w:rsidP="00680603">
      <w:pPr>
        <w:spacing w:after="0" w:line="240" w:lineRule="auto"/>
        <w:ind w:firstLine="709"/>
        <w:jc w:val="both"/>
        <w:rPr>
          <w:rFonts w:ascii="Times New Roman" w:hAnsi="Times New Roman"/>
          <w:sz w:val="28"/>
          <w:szCs w:val="28"/>
          <w:lang w:eastAsia="ru-RU"/>
        </w:rPr>
      </w:pPr>
      <w:r w:rsidRPr="00B77182">
        <w:rPr>
          <w:rFonts w:ascii="Times New Roman" w:hAnsi="Times New Roman"/>
          <w:sz w:val="28"/>
          <w:szCs w:val="28"/>
          <w:lang w:eastAsia="ru-RU"/>
        </w:rPr>
        <w:t>возвращено – 1 решение (</w:t>
      </w:r>
      <w:r w:rsidRPr="00B77182">
        <w:rPr>
          <w:rFonts w:ascii="Times New Roman" w:hAnsi="Times New Roman"/>
          <w:iCs/>
          <w:sz w:val="28"/>
          <w:szCs w:val="28"/>
        </w:rPr>
        <w:t>с целью устранения нарушений, допущенных при составлении административного протокола</w:t>
      </w:r>
      <w:r w:rsidRPr="00B77182">
        <w:rPr>
          <w:rFonts w:ascii="Times New Roman" w:hAnsi="Times New Roman"/>
          <w:sz w:val="28"/>
          <w:szCs w:val="28"/>
          <w:lang w:eastAsia="ru-RU"/>
        </w:rPr>
        <w:t>) (2022 год – 0);</w:t>
      </w:r>
    </w:p>
    <w:p w14:paraId="5785D1EA" w14:textId="77777777" w:rsidR="00FB2619" w:rsidRPr="00B77182" w:rsidRDefault="00FB2619" w:rsidP="00680603">
      <w:pPr>
        <w:spacing w:after="0" w:line="240" w:lineRule="auto"/>
        <w:ind w:firstLine="709"/>
        <w:jc w:val="both"/>
        <w:rPr>
          <w:rFonts w:ascii="Times New Roman" w:hAnsi="Times New Roman"/>
          <w:sz w:val="28"/>
          <w:szCs w:val="28"/>
          <w:lang w:eastAsia="ru-RU"/>
        </w:rPr>
      </w:pPr>
      <w:r w:rsidRPr="00B77182">
        <w:rPr>
          <w:rFonts w:ascii="Times New Roman" w:hAnsi="Times New Roman"/>
          <w:sz w:val="28"/>
          <w:szCs w:val="28"/>
          <w:lang w:eastAsia="ru-RU"/>
        </w:rPr>
        <w:t>прекращено – 3 решения (истечение срока давности привлечения к ответственности) (2023 год – 1 решение);</w:t>
      </w:r>
    </w:p>
    <w:p w14:paraId="43D2F345" w14:textId="77777777" w:rsidR="00FB2619" w:rsidRPr="00B77182" w:rsidRDefault="00FB2619" w:rsidP="00680603">
      <w:pPr>
        <w:spacing w:after="0" w:line="240" w:lineRule="auto"/>
        <w:ind w:firstLine="709"/>
        <w:jc w:val="both"/>
        <w:rPr>
          <w:rFonts w:ascii="Times New Roman" w:hAnsi="Times New Roman"/>
          <w:sz w:val="28"/>
          <w:szCs w:val="28"/>
          <w:lang w:eastAsia="ru-RU"/>
        </w:rPr>
      </w:pPr>
      <w:r w:rsidRPr="00B77182">
        <w:rPr>
          <w:rFonts w:ascii="Times New Roman" w:hAnsi="Times New Roman"/>
          <w:sz w:val="28"/>
          <w:szCs w:val="28"/>
          <w:lang w:eastAsia="ru-RU"/>
        </w:rPr>
        <w:t>вынесено предупреждений – 14 (2023 год – 13);</w:t>
      </w:r>
    </w:p>
    <w:p w14:paraId="0ECB822D" w14:textId="77777777" w:rsidR="00FB2619" w:rsidRPr="00B77182" w:rsidRDefault="00FB2619" w:rsidP="00680603">
      <w:pPr>
        <w:spacing w:after="0" w:line="240" w:lineRule="auto"/>
        <w:ind w:firstLine="709"/>
        <w:jc w:val="both"/>
        <w:rPr>
          <w:rFonts w:ascii="Times New Roman" w:hAnsi="Times New Roman"/>
          <w:sz w:val="28"/>
          <w:szCs w:val="28"/>
          <w:lang w:eastAsia="ru-RU"/>
        </w:rPr>
      </w:pPr>
      <w:r w:rsidRPr="00B77182">
        <w:rPr>
          <w:rFonts w:ascii="Times New Roman" w:hAnsi="Times New Roman"/>
          <w:sz w:val="28"/>
          <w:szCs w:val="28"/>
          <w:lang w:eastAsia="ru-RU"/>
        </w:rPr>
        <w:t>вынесено постановлений о наложении штрафа – 12 (2023 год – 11).</w:t>
      </w:r>
    </w:p>
    <w:p w14:paraId="304D9F3D" w14:textId="4C496C1C" w:rsidR="00FB2619" w:rsidRPr="00B77182" w:rsidRDefault="00FB2619" w:rsidP="00680603">
      <w:pPr>
        <w:spacing w:after="0" w:line="240" w:lineRule="auto"/>
        <w:ind w:firstLine="709"/>
        <w:jc w:val="both"/>
        <w:rPr>
          <w:rFonts w:ascii="Times New Roman" w:hAnsi="Times New Roman"/>
          <w:sz w:val="28"/>
          <w:szCs w:val="28"/>
          <w:lang w:eastAsia="ru-RU"/>
        </w:rPr>
      </w:pPr>
      <w:r w:rsidRPr="00B77182">
        <w:rPr>
          <w:rFonts w:ascii="Times New Roman" w:hAnsi="Times New Roman"/>
          <w:sz w:val="28"/>
          <w:szCs w:val="28"/>
          <w:lang w:eastAsia="ru-RU"/>
        </w:rPr>
        <w:t>Общая су</w:t>
      </w:r>
      <w:r w:rsidR="00F05E31">
        <w:rPr>
          <w:rFonts w:ascii="Times New Roman" w:hAnsi="Times New Roman"/>
          <w:sz w:val="28"/>
          <w:szCs w:val="28"/>
          <w:lang w:eastAsia="ru-RU"/>
        </w:rPr>
        <w:t>мма вынесенных штрафов 17,0 тыс</w:t>
      </w:r>
      <w:r w:rsidR="00543865">
        <w:rPr>
          <w:rFonts w:ascii="Times New Roman" w:hAnsi="Times New Roman"/>
          <w:sz w:val="28"/>
          <w:szCs w:val="28"/>
          <w:lang w:eastAsia="ru-RU"/>
        </w:rPr>
        <w:t>.</w:t>
      </w:r>
      <w:r w:rsidRPr="00B77182">
        <w:rPr>
          <w:rFonts w:ascii="Times New Roman" w:hAnsi="Times New Roman"/>
          <w:sz w:val="28"/>
          <w:szCs w:val="28"/>
          <w:lang w:eastAsia="ru-RU"/>
        </w:rPr>
        <w:t xml:space="preserve"> рублей (2023 год – 16,0 тыс</w:t>
      </w:r>
      <w:r w:rsidR="00543865">
        <w:rPr>
          <w:rFonts w:ascii="Times New Roman" w:hAnsi="Times New Roman"/>
          <w:sz w:val="28"/>
          <w:szCs w:val="28"/>
          <w:lang w:eastAsia="ru-RU"/>
        </w:rPr>
        <w:t>.</w:t>
      </w:r>
      <w:r w:rsidRPr="00B77182">
        <w:rPr>
          <w:rFonts w:ascii="Times New Roman" w:hAnsi="Times New Roman"/>
          <w:sz w:val="28"/>
          <w:szCs w:val="28"/>
          <w:lang w:eastAsia="ru-RU"/>
        </w:rPr>
        <w:t xml:space="preserve"> рублей), исполнено добровольно – 16,0 тыс</w:t>
      </w:r>
      <w:r w:rsidR="00543865">
        <w:rPr>
          <w:rFonts w:ascii="Times New Roman" w:hAnsi="Times New Roman"/>
          <w:sz w:val="28"/>
          <w:szCs w:val="28"/>
          <w:lang w:eastAsia="ru-RU"/>
        </w:rPr>
        <w:t>.</w:t>
      </w:r>
      <w:r w:rsidRPr="00B77182">
        <w:rPr>
          <w:rFonts w:ascii="Times New Roman" w:hAnsi="Times New Roman"/>
          <w:sz w:val="28"/>
          <w:szCs w:val="28"/>
          <w:lang w:eastAsia="ru-RU"/>
        </w:rPr>
        <w:t xml:space="preserve"> рублей (94%, 11 штрафов) (2023 год – 10,0 тыс. рублей (63%, 9 штрафов)).</w:t>
      </w:r>
    </w:p>
    <w:p w14:paraId="2CE2A50D" w14:textId="441A144B" w:rsidR="00FB2619" w:rsidRPr="00B77182" w:rsidRDefault="00FB2619" w:rsidP="00680603">
      <w:pPr>
        <w:spacing w:after="0" w:line="240" w:lineRule="auto"/>
        <w:ind w:firstLine="708"/>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7.1</w:t>
      </w:r>
      <w:r w:rsidR="00476DA6" w:rsidRPr="00B77182">
        <w:rPr>
          <w:rFonts w:ascii="Times New Roman" w:eastAsia="Times New Roman" w:hAnsi="Times New Roman"/>
          <w:sz w:val="28"/>
          <w:szCs w:val="28"/>
          <w:lang w:eastAsia="ru-RU"/>
        </w:rPr>
        <w:t>4</w:t>
      </w:r>
      <w:r w:rsidRPr="00B77182">
        <w:rPr>
          <w:rFonts w:ascii="Times New Roman" w:eastAsia="Times New Roman" w:hAnsi="Times New Roman"/>
          <w:sz w:val="28"/>
          <w:szCs w:val="28"/>
          <w:lang w:eastAsia="ru-RU"/>
        </w:rPr>
        <w:t xml:space="preserve">. В сфере составления (изменения и дополнения) </w:t>
      </w:r>
      <w:r w:rsidRPr="00B77182">
        <w:rPr>
          <w:rFonts w:ascii="Times New Roman" w:hAnsi="Times New Roman"/>
          <w:sz w:val="28"/>
          <w:szCs w:val="28"/>
        </w:rPr>
        <w:t>списков кандидатов в присяжные заседатели федеральных судов общей юрисдикции.</w:t>
      </w:r>
    </w:p>
    <w:p w14:paraId="0DE2BEEA" w14:textId="77777777" w:rsidR="00FB2619" w:rsidRPr="00B77182" w:rsidRDefault="00FB2619" w:rsidP="00680603">
      <w:pPr>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 xml:space="preserve">Во исполнение Федерального закона от 20.08.2004 № 113-ФЗ «О присяжных заседателях федеральных судов общей юрисдикции в Российской Федерации» в 2023 году осуществлена ежегодная проверка списков кандидатов в присяжные заседатели для Ханты-Мансийского районного и Центрального окружного военного суда </w:t>
      </w:r>
      <w:r w:rsidRPr="00B77182">
        <w:rPr>
          <w:rFonts w:ascii="Times New Roman" w:hAnsi="Times New Roman"/>
          <w:sz w:val="28"/>
          <w:szCs w:val="28"/>
        </w:rPr>
        <w:t>от муниципального образования Ханты-Мансийский район</w:t>
      </w:r>
      <w:r w:rsidRPr="00B77182">
        <w:rPr>
          <w:rFonts w:ascii="Times New Roman" w:eastAsia="Times New Roman" w:hAnsi="Times New Roman"/>
          <w:sz w:val="28"/>
          <w:szCs w:val="28"/>
          <w:lang w:eastAsia="ru-RU"/>
        </w:rPr>
        <w:t xml:space="preserve"> на предмет наличия обстоятельств, влияющих на их исключение.</w:t>
      </w:r>
    </w:p>
    <w:p w14:paraId="4EC2CCA8" w14:textId="77777777" w:rsidR="00FB2619" w:rsidRPr="00B77182" w:rsidRDefault="00FB2619" w:rsidP="00680603">
      <w:pPr>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 xml:space="preserve">Изменения и дополнения в общие списки кандидатов </w:t>
      </w:r>
      <w:r w:rsidRPr="00B77182">
        <w:rPr>
          <w:rFonts w:ascii="Times New Roman" w:hAnsi="Times New Roman"/>
          <w:sz w:val="28"/>
          <w:szCs w:val="28"/>
        </w:rPr>
        <w:t>в присяжные заседатели</w:t>
      </w:r>
      <w:r w:rsidRPr="00B77182">
        <w:rPr>
          <w:rFonts w:ascii="Times New Roman" w:eastAsia="Times New Roman" w:hAnsi="Times New Roman"/>
          <w:sz w:val="28"/>
          <w:szCs w:val="28"/>
          <w:lang w:eastAsia="ru-RU"/>
        </w:rPr>
        <w:t xml:space="preserve"> направлены в Департамент региональной безопасности Ханты-Мансийского автономного округа </w:t>
      </w:r>
      <w:r w:rsidRPr="00B77182">
        <w:rPr>
          <w:rFonts w:ascii="Times New Roman" w:hAnsi="Times New Roman"/>
          <w:sz w:val="28"/>
          <w:szCs w:val="28"/>
        </w:rPr>
        <w:t>–</w:t>
      </w:r>
      <w:r w:rsidRPr="00B77182">
        <w:rPr>
          <w:rFonts w:ascii="Times New Roman" w:eastAsia="Times New Roman" w:hAnsi="Times New Roman"/>
          <w:sz w:val="28"/>
          <w:szCs w:val="28"/>
          <w:lang w:eastAsia="ru-RU"/>
        </w:rPr>
        <w:t xml:space="preserve"> Югры, а также опубликованы в газете «Наш район».</w:t>
      </w:r>
    </w:p>
    <w:p w14:paraId="223224F8" w14:textId="77777777" w:rsidR="00FB2619" w:rsidRPr="00B77182" w:rsidRDefault="00FB2619" w:rsidP="00680603">
      <w:pPr>
        <w:tabs>
          <w:tab w:val="left" w:pos="0"/>
        </w:tabs>
        <w:spacing w:after="0" w:line="240" w:lineRule="auto"/>
        <w:jc w:val="both"/>
        <w:rPr>
          <w:rFonts w:ascii="Times New Roman" w:hAnsi="Times New Roman"/>
          <w:sz w:val="28"/>
          <w:szCs w:val="28"/>
        </w:rPr>
      </w:pPr>
      <w:r w:rsidRPr="00B77182">
        <w:rPr>
          <w:rFonts w:ascii="Times New Roman" w:eastAsia="Times New Roman" w:hAnsi="Times New Roman"/>
          <w:color w:val="FF0000"/>
          <w:sz w:val="28"/>
          <w:szCs w:val="28"/>
          <w:lang w:eastAsia="ru-RU"/>
        </w:rPr>
        <w:tab/>
      </w:r>
      <w:r w:rsidRPr="00B77182">
        <w:rPr>
          <w:rFonts w:ascii="Times New Roman" w:hAnsi="Times New Roman"/>
          <w:sz w:val="28"/>
          <w:szCs w:val="28"/>
        </w:rPr>
        <w:t xml:space="preserve">8. Об участии Администрации района, в пределах установленных полномочий, </w:t>
      </w:r>
      <w:bookmarkStart w:id="12" w:name="_Toc324501084"/>
      <w:r w:rsidRPr="00B77182">
        <w:rPr>
          <w:rFonts w:ascii="Times New Roman" w:hAnsi="Times New Roman"/>
          <w:sz w:val="28"/>
          <w:szCs w:val="28"/>
        </w:rPr>
        <w:t xml:space="preserve">в решении вопросов, не отнесенных к вопросам местного значения </w:t>
      </w:r>
      <w:bookmarkEnd w:id="12"/>
      <w:r w:rsidRPr="00B77182">
        <w:rPr>
          <w:rFonts w:ascii="Times New Roman" w:hAnsi="Times New Roman"/>
          <w:sz w:val="28"/>
          <w:szCs w:val="28"/>
        </w:rPr>
        <w:t>и предусмотренных федеральными законами, законами Ханты-Мансийского автономного округа – Югры.</w:t>
      </w:r>
    </w:p>
    <w:p w14:paraId="78C1130F" w14:textId="77777777" w:rsidR="00FB2619" w:rsidRPr="00B77182" w:rsidRDefault="00FB2619"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8.1. Создание музеев Ханты-Мансийского района.</w:t>
      </w:r>
    </w:p>
    <w:p w14:paraId="220525E8" w14:textId="5C4FDE58" w:rsidR="00FB2619" w:rsidRPr="00B77182" w:rsidRDefault="00FB2619" w:rsidP="00D35EF8">
      <w:pPr>
        <w:widowControl w:val="0"/>
        <w:autoSpaceDE w:val="0"/>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На территории Ханты-Мансийского района на базе 3 сельских библиотек создано 15 музейных экспозиций, не имеющих статуса юридического лица. Приоритетным направлением в работе которых является краеведение, которые выступают в роли собирателей, хранителей и пропагандистов местной истории культуры: в п. Бобровский – 5 экспозиций, п. Кирпичный – 3 экспозиции</w:t>
      </w:r>
      <w:r w:rsidR="00EE32B9">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(1 музейная экспозиция передана в общеобразовательную школу п. Кирпичный).</w:t>
      </w:r>
    </w:p>
    <w:p w14:paraId="3A8BE7B5" w14:textId="64D486E5" w:rsidR="00FB2619" w:rsidRPr="00B77182" w:rsidRDefault="00FB2619" w:rsidP="00D35EF8">
      <w:pPr>
        <w:widowControl w:val="0"/>
        <w:autoSpaceDE w:val="0"/>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В 2024 году на территории Ханты-Мансийского района музеи</w:t>
      </w:r>
      <w:r w:rsidR="00EE32B9">
        <w:rPr>
          <w:rFonts w:ascii="Times New Roman" w:eastAsia="Times New Roman" w:hAnsi="Times New Roman"/>
          <w:sz w:val="28"/>
          <w:szCs w:val="28"/>
          <w:lang w:eastAsia="ru-RU"/>
        </w:rPr>
        <w:t xml:space="preserve"> </w:t>
      </w:r>
      <w:r w:rsidRPr="00B77182">
        <w:rPr>
          <w:rFonts w:ascii="Times New Roman" w:eastAsia="Times New Roman" w:hAnsi="Times New Roman"/>
          <w:sz w:val="28"/>
          <w:szCs w:val="28"/>
          <w:lang w:eastAsia="ru-RU"/>
        </w:rPr>
        <w:t>не создавались.</w:t>
      </w:r>
    </w:p>
    <w:p w14:paraId="2444EDF6" w14:textId="77777777" w:rsidR="00FB2619" w:rsidRPr="00B77182" w:rsidRDefault="00FB2619"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8.2. Создание условий для осуществления деятельности, связанной с реализацией прав местных национально-культурных автономий на территории Ханты-Мансийского района.</w:t>
      </w:r>
    </w:p>
    <w:p w14:paraId="0369BCBB" w14:textId="77777777" w:rsidR="00FB2619" w:rsidRPr="00B77182" w:rsidRDefault="00FB2619" w:rsidP="00680603">
      <w:pPr>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В районе проживает население более 50 национальностей. В целях укрепления межнационального и межконфессионального согласия Администрацией района ежегодно утверждается Комплексный план по реализации Стратегии государственной национальной политики Российской Федерации на период до 2025 года в Ханты-Мансийском районе. Эффективность реализуемого комплекса мер подтверждается поддержанием стабильной обстановки в сфере межнациональных отношений, отсутствием случаев межнациональных конфликтов и экстремистских проявлений.</w:t>
      </w:r>
    </w:p>
    <w:p w14:paraId="0A79F48E" w14:textId="77777777" w:rsidR="00FB2619" w:rsidRPr="00B77182" w:rsidRDefault="00FB2619" w:rsidP="00680603">
      <w:pPr>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Вопросы межнациональных отношений и содействия национально-культурному развитию народов регулярно рассматриваются на заседаниях Совета по вопросам этноконфессиональных отношений района.</w:t>
      </w:r>
    </w:p>
    <w:p w14:paraId="03A79BEB" w14:textId="77777777" w:rsidR="00FB2619" w:rsidRPr="00B77182" w:rsidRDefault="00FB2619" w:rsidP="00680603">
      <w:pPr>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В 2024 году руководитель сельского дома культуры д. Согом реализовал проект «Национальные мотивы» – открытие «мастерской» по изготовлению национальных сувениров из бисера, ткани (далее – проект).</w:t>
      </w:r>
    </w:p>
    <w:p w14:paraId="50153FEA" w14:textId="77777777" w:rsidR="00FB2619" w:rsidRPr="00B77182" w:rsidRDefault="00FB2619" w:rsidP="00680603">
      <w:pPr>
        <w:spacing w:after="0" w:line="240" w:lineRule="auto"/>
        <w:ind w:firstLine="709"/>
        <w:contextualSpacing/>
        <w:jc w:val="both"/>
        <w:rPr>
          <w:rFonts w:ascii="Times New Roman" w:hAnsi="Times New Roman"/>
          <w:sz w:val="28"/>
          <w:szCs w:val="28"/>
        </w:rPr>
      </w:pPr>
      <w:r w:rsidRPr="00B77182">
        <w:rPr>
          <w:rFonts w:ascii="Times New Roman" w:hAnsi="Times New Roman"/>
          <w:sz w:val="28"/>
          <w:szCs w:val="28"/>
          <w:lang w:eastAsia="ru-RU"/>
        </w:rPr>
        <w:t xml:space="preserve">В ходе проекта создан </w:t>
      </w:r>
      <w:r w:rsidRPr="00B77182">
        <w:rPr>
          <w:rFonts w:ascii="Times New Roman" w:hAnsi="Times New Roman"/>
          <w:sz w:val="28"/>
          <w:szCs w:val="28"/>
        </w:rPr>
        <w:t xml:space="preserve">банк традиционных орнаментов коренных малочисленных народов Севера, переданы знания и умения подрастающему поколению по изготовлению сувениров </w:t>
      </w:r>
      <w:r w:rsidRPr="00B77182">
        <w:rPr>
          <w:rFonts w:ascii="Times New Roman" w:eastAsia="Times New Roman" w:hAnsi="Times New Roman"/>
          <w:sz w:val="28"/>
          <w:szCs w:val="28"/>
          <w:lang w:eastAsia="ru-RU"/>
        </w:rPr>
        <w:t>декоративно-прикладного творчества коренных малочисленных народов Севера</w:t>
      </w:r>
      <w:r w:rsidRPr="00B77182">
        <w:rPr>
          <w:rFonts w:ascii="Times New Roman" w:hAnsi="Times New Roman"/>
          <w:sz w:val="28"/>
          <w:szCs w:val="28"/>
        </w:rPr>
        <w:t>.</w:t>
      </w:r>
    </w:p>
    <w:p w14:paraId="5A41E107" w14:textId="77777777" w:rsidR="00FB2619" w:rsidRPr="00B77182" w:rsidRDefault="00FB2619" w:rsidP="00680603">
      <w:pPr>
        <w:spacing w:after="0" w:line="240" w:lineRule="auto"/>
        <w:ind w:firstLine="709"/>
        <w:contextualSpacing/>
        <w:jc w:val="both"/>
        <w:rPr>
          <w:rFonts w:ascii="Times New Roman" w:hAnsi="Times New Roman"/>
          <w:sz w:val="28"/>
          <w:szCs w:val="28"/>
        </w:rPr>
      </w:pPr>
      <w:r w:rsidRPr="00B77182">
        <w:rPr>
          <w:rFonts w:ascii="Times New Roman" w:hAnsi="Times New Roman"/>
          <w:sz w:val="28"/>
          <w:szCs w:val="28"/>
        </w:rPr>
        <w:t>Жители д. Согом приняли участие в творческих конкурсах, выставках декоративно-прикладного искусства, мастер-классах по изготовлению куклы «Акань», женской подвески из бисера, амулета, декоративного панно, хантыйского мужского пояса, декоративных подушек, гольф и варежек. Общее количество участников составило 108 человек.</w:t>
      </w:r>
    </w:p>
    <w:p w14:paraId="2C62AE66" w14:textId="77777777" w:rsidR="00FB2619" w:rsidRPr="00B77182" w:rsidRDefault="00FB2619"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8.3.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Ханты-Мансийского района.</w:t>
      </w:r>
    </w:p>
    <w:p w14:paraId="60C94543" w14:textId="77777777" w:rsidR="00FB2619" w:rsidRPr="00B77182" w:rsidRDefault="00FB2619" w:rsidP="00680603">
      <w:pPr>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В Ханты-Мансийском районе отсутствуют зарегистрированные национально-культурные автономии и некоммерческие организации, сформированные по национальному признаку. На территории района отсутствуют места компактного проживания каких-либо этнических групп, за исключением двух населенных пунктов (д. Согом и с. Кышик), являющихся местами преимущественного проживания коренных малочисленных народов Севера.</w:t>
      </w:r>
    </w:p>
    <w:p w14:paraId="2472FCC0" w14:textId="4847ECF6" w:rsidR="00FB2619" w:rsidRPr="00B77182" w:rsidRDefault="00FB2619" w:rsidP="00680603">
      <w:pPr>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На территории Ханты-Мансийского района осуществляют свою деятельность 7 религиозных организаций, имеющих статус юридического лица (6 организаций – православие, 1 организация – ислам).</w:t>
      </w:r>
    </w:p>
    <w:p w14:paraId="6A570A52" w14:textId="77777777" w:rsidR="00FB2619" w:rsidRPr="00B77182" w:rsidRDefault="00FB2619" w:rsidP="00680603">
      <w:pPr>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 xml:space="preserve">В п. Горноправдинск ведет свою деятельность незарегистрированная общественная организация – татаро-башкирская диаспора «Берлек», по национальной принадлежности – татары, башкиры. Объединение ведет свою деятельность при муниципальном учреждении культуры в виде творческого объединения. Деятельность организации направлена на сохранение этнокультурного разнообразия и гражданского согласия поселка, представители диаспоры активно участвуют в подготовке и проведении мероприятий в поселке и районных мероприятиях. </w:t>
      </w:r>
    </w:p>
    <w:p w14:paraId="2833CAF3" w14:textId="77777777" w:rsidR="00FB2619" w:rsidRPr="00B77182" w:rsidRDefault="00FB2619" w:rsidP="00D35EF8">
      <w:pPr>
        <w:spacing w:after="0" w:line="240" w:lineRule="auto"/>
        <w:ind w:firstLine="709"/>
        <w:jc w:val="both"/>
        <w:rPr>
          <w:rFonts w:ascii="Times New Roman" w:eastAsiaTheme="minorHAnsi" w:hAnsi="Times New Roman"/>
          <w:sz w:val="28"/>
          <w:szCs w:val="28"/>
        </w:rPr>
      </w:pPr>
      <w:r w:rsidRPr="00B77182">
        <w:rPr>
          <w:rFonts w:ascii="Times New Roman" w:eastAsiaTheme="minorHAnsi" w:hAnsi="Times New Roman"/>
          <w:sz w:val="28"/>
          <w:szCs w:val="28"/>
        </w:rPr>
        <w:t>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Ханты-Мансийского района управлением по культуре, спорту и социальной политике Администрации Ханты-Мансийского района (далее – управление по культуре) осуществляется по средствам предоставления из бюджета Ханты-Мансийского района субсидий некоммерческим организациям на проведение районных мероприятий, направленных на традиционную культуру народов России.</w:t>
      </w:r>
    </w:p>
    <w:p w14:paraId="65FD99FA" w14:textId="26F042FB" w:rsidR="00FB2619" w:rsidRPr="00B77182" w:rsidRDefault="00FB2619" w:rsidP="00D35EF8">
      <w:pPr>
        <w:autoSpaceDE w:val="0"/>
        <w:autoSpaceDN w:val="0"/>
        <w:adjustRightInd w:val="0"/>
        <w:spacing w:after="0" w:line="240" w:lineRule="auto"/>
        <w:ind w:firstLine="709"/>
        <w:jc w:val="both"/>
        <w:rPr>
          <w:rFonts w:ascii="Times New Roman" w:eastAsia="Times New Roman" w:hAnsi="Times New Roman"/>
          <w:bCs/>
          <w:sz w:val="28"/>
          <w:szCs w:val="28"/>
        </w:rPr>
      </w:pPr>
      <w:r w:rsidRPr="00B77182">
        <w:rPr>
          <w:rFonts w:ascii="Times New Roman" w:eastAsia="Times New Roman" w:hAnsi="Times New Roman"/>
          <w:bCs/>
          <w:sz w:val="28"/>
          <w:szCs w:val="28"/>
        </w:rPr>
        <w:t>За отчетный период управлением по культуре заключено 7 соглашений о предоставлении из бюджета Ханты-Мансийского района субсидий на проведение мероприятий, направленных на традиционную культуру народов России.</w:t>
      </w:r>
    </w:p>
    <w:p w14:paraId="4D08F385" w14:textId="49E16AA1" w:rsidR="00FB2619" w:rsidRPr="00B77182" w:rsidRDefault="00FB2619" w:rsidP="00D35EF8">
      <w:pPr>
        <w:autoSpaceDE w:val="0"/>
        <w:autoSpaceDN w:val="0"/>
        <w:adjustRightInd w:val="0"/>
        <w:spacing w:after="0" w:line="240" w:lineRule="auto"/>
        <w:ind w:firstLine="709"/>
        <w:jc w:val="both"/>
        <w:rPr>
          <w:rFonts w:ascii="Times New Roman" w:eastAsia="Times New Roman" w:hAnsi="Times New Roman"/>
          <w:bCs/>
          <w:sz w:val="28"/>
          <w:szCs w:val="28"/>
        </w:rPr>
      </w:pPr>
      <w:r w:rsidRPr="00B77182">
        <w:rPr>
          <w:rFonts w:ascii="Times New Roman" w:eastAsia="Times New Roman" w:hAnsi="Times New Roman"/>
          <w:bCs/>
          <w:sz w:val="28"/>
          <w:szCs w:val="28"/>
        </w:rPr>
        <w:t xml:space="preserve">За счет средств бюджета Администрации Ханты-Мансийского района некоммерческими организациями (АНО «Территория возможностей» с. Зенково, АНО Этнокультурный центр «Мосум корт» (Назымская деревня) с. Кышик, АНО «Центр развития сохранения традиционной культуры народов ханты «Увас Хот» (Северный дом) д. Согом, </w:t>
      </w:r>
      <w:r w:rsidRPr="00B77182">
        <w:rPr>
          <w:rFonts w:ascii="Times New Roman" w:eastAsia="Times New Roman" w:hAnsi="Times New Roman"/>
          <w:bCs/>
          <w:color w:val="070707"/>
          <w:sz w:val="28"/>
          <w:szCs w:val="28"/>
        </w:rPr>
        <w:t xml:space="preserve">АНО «Центр социально-культурного развития и дополнительного образования «Югорские традиции» п. Горнопрадинск) </w:t>
      </w:r>
      <w:r w:rsidRPr="00B77182">
        <w:rPr>
          <w:rFonts w:ascii="Times New Roman" w:eastAsia="Times New Roman" w:hAnsi="Times New Roman"/>
          <w:bCs/>
          <w:sz w:val="28"/>
          <w:szCs w:val="28"/>
        </w:rPr>
        <w:t xml:space="preserve">получены денежные средства в форме субсидии на сумму 1 281,2 тыс. рублей на организацию и проведение мероприятий: </w:t>
      </w:r>
    </w:p>
    <w:p w14:paraId="6B731E24" w14:textId="4B9AE312" w:rsidR="00FB2619" w:rsidRPr="00B77182" w:rsidRDefault="00FB2619" w:rsidP="00680603">
      <w:pPr>
        <w:spacing w:after="0" w:line="240" w:lineRule="auto"/>
        <w:ind w:firstLine="708"/>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праздник коренных малочисленных народов Севера «Вороний день» в Ханты-Мансийском районе;</w:t>
      </w:r>
    </w:p>
    <w:p w14:paraId="3A582957" w14:textId="77777777" w:rsidR="00FB2619" w:rsidRPr="00B77182" w:rsidRDefault="00FB2619" w:rsidP="00680603">
      <w:pPr>
        <w:spacing w:after="0" w:line="240" w:lineRule="auto"/>
        <w:ind w:firstLine="708"/>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первенство Ханты-Мансийского района по национальным видам и спорта «Северное многоборье»;</w:t>
      </w:r>
    </w:p>
    <w:p w14:paraId="6336B590" w14:textId="77777777" w:rsidR="00FB2619" w:rsidRPr="00B77182" w:rsidRDefault="00FB2619" w:rsidP="00680603">
      <w:pPr>
        <w:spacing w:after="0" w:line="240" w:lineRule="auto"/>
        <w:ind w:firstLine="708"/>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фестиваль национальных культур Ханты-Мансийского района «Радуга дружбы»;</w:t>
      </w:r>
    </w:p>
    <w:p w14:paraId="44E02FAD" w14:textId="77777777" w:rsidR="00FB2619" w:rsidRPr="00B77182" w:rsidRDefault="00FB2619" w:rsidP="00680603">
      <w:pPr>
        <w:spacing w:after="0" w:line="240" w:lineRule="auto"/>
        <w:ind w:firstLine="708"/>
        <w:jc w:val="both"/>
        <w:rPr>
          <w:rFonts w:ascii="Times New Roman" w:eastAsiaTheme="minorHAnsi" w:hAnsi="Times New Roman"/>
          <w:bCs/>
          <w:sz w:val="28"/>
          <w:szCs w:val="28"/>
        </w:rPr>
      </w:pPr>
      <w:r w:rsidRPr="00B77182">
        <w:rPr>
          <w:rFonts w:ascii="Times New Roman" w:eastAsia="Times New Roman" w:hAnsi="Times New Roman"/>
          <w:sz w:val="28"/>
          <w:szCs w:val="28"/>
          <w:lang w:eastAsia="ru-RU"/>
        </w:rPr>
        <w:t>районный национальный праздник «Сабантуй»;</w:t>
      </w:r>
    </w:p>
    <w:p w14:paraId="6791DBEF" w14:textId="77777777" w:rsidR="00FB2619" w:rsidRPr="00B77182" w:rsidRDefault="00FB2619" w:rsidP="00680603">
      <w:pPr>
        <w:tabs>
          <w:tab w:val="left" w:pos="181"/>
        </w:tabs>
        <w:spacing w:after="0" w:line="240" w:lineRule="auto"/>
        <w:ind w:firstLine="709"/>
        <w:jc w:val="both"/>
        <w:rPr>
          <w:rFonts w:ascii="Times New Roman" w:eastAsiaTheme="minorHAnsi" w:hAnsi="Times New Roman"/>
          <w:bCs/>
          <w:sz w:val="28"/>
          <w:szCs w:val="28"/>
        </w:rPr>
      </w:pPr>
      <w:r w:rsidRPr="00B77182">
        <w:rPr>
          <w:rFonts w:ascii="Times New Roman" w:eastAsiaTheme="minorHAnsi" w:hAnsi="Times New Roman"/>
          <w:bCs/>
          <w:sz w:val="28"/>
          <w:szCs w:val="28"/>
        </w:rPr>
        <w:t>районный фестиваль культурных традиций коренных народов Севера, посвященный Дню коренных народов мира;</w:t>
      </w:r>
    </w:p>
    <w:p w14:paraId="61AF42BA" w14:textId="77777777" w:rsidR="00FB2619" w:rsidRPr="00B77182" w:rsidRDefault="00FB2619" w:rsidP="00680603">
      <w:pPr>
        <w:tabs>
          <w:tab w:val="left" w:pos="181"/>
        </w:tabs>
        <w:spacing w:after="0" w:line="240" w:lineRule="auto"/>
        <w:ind w:firstLine="709"/>
        <w:jc w:val="both"/>
        <w:rPr>
          <w:rFonts w:ascii="Times New Roman" w:eastAsiaTheme="minorHAnsi" w:hAnsi="Times New Roman"/>
          <w:bCs/>
          <w:sz w:val="28"/>
          <w:szCs w:val="28"/>
        </w:rPr>
      </w:pPr>
      <w:r w:rsidRPr="00B77182">
        <w:rPr>
          <w:rFonts w:ascii="Times New Roman" w:eastAsiaTheme="minorHAnsi" w:hAnsi="Times New Roman"/>
          <w:bCs/>
          <w:sz w:val="28"/>
          <w:szCs w:val="28"/>
        </w:rPr>
        <w:t>фестиваль «Прабабушкина мультиварка».</w:t>
      </w:r>
    </w:p>
    <w:p w14:paraId="1B9FD0C9" w14:textId="77777777" w:rsidR="00FB2619" w:rsidRPr="00B77182" w:rsidRDefault="00FB2619" w:rsidP="00680603">
      <w:pPr>
        <w:tabs>
          <w:tab w:val="left" w:pos="181"/>
        </w:tabs>
        <w:spacing w:after="0" w:line="240" w:lineRule="auto"/>
        <w:ind w:firstLine="709"/>
        <w:jc w:val="both"/>
        <w:rPr>
          <w:rFonts w:ascii="Times New Roman" w:eastAsiaTheme="minorHAnsi" w:hAnsi="Times New Roman"/>
          <w:bCs/>
          <w:sz w:val="28"/>
          <w:szCs w:val="28"/>
        </w:rPr>
      </w:pPr>
      <w:r w:rsidRPr="00B77182">
        <w:rPr>
          <w:rFonts w:ascii="Times New Roman" w:eastAsiaTheme="minorHAnsi" w:hAnsi="Times New Roman"/>
          <w:bCs/>
          <w:sz w:val="28"/>
          <w:szCs w:val="28"/>
        </w:rPr>
        <w:t>На мероприятиях участники и г</w:t>
      </w:r>
      <w:r w:rsidRPr="00B77182">
        <w:rPr>
          <w:rFonts w:ascii="Times New Roman" w:eastAsia="Times New Roman" w:hAnsi="Times New Roman"/>
          <w:sz w:val="28"/>
          <w:szCs w:val="28"/>
          <w:lang w:eastAsia="ru-RU"/>
        </w:rPr>
        <w:t>ости знакомились с творчеством, традициями, культурными и духовно-нравственными ценностями разных народов России, живущих в Югре и Ханты-Мансийском районе. О</w:t>
      </w:r>
      <w:r w:rsidRPr="00B77182">
        <w:rPr>
          <w:rFonts w:ascii="Times New Roman" w:eastAsiaTheme="minorHAnsi" w:hAnsi="Times New Roman"/>
          <w:bCs/>
          <w:sz w:val="28"/>
          <w:szCs w:val="28"/>
        </w:rPr>
        <w:t>хват составил 750 человек.</w:t>
      </w:r>
    </w:p>
    <w:p w14:paraId="5D19621F" w14:textId="77777777" w:rsidR="00FB2619" w:rsidRPr="00B77182" w:rsidRDefault="00FB2619" w:rsidP="00680603">
      <w:pPr>
        <w:tabs>
          <w:tab w:val="left" w:pos="181"/>
        </w:tabs>
        <w:spacing w:after="0" w:line="240" w:lineRule="auto"/>
        <w:ind w:firstLine="709"/>
        <w:jc w:val="both"/>
        <w:rPr>
          <w:rFonts w:ascii="Times New Roman" w:eastAsiaTheme="minorHAnsi" w:hAnsi="Times New Roman"/>
          <w:sz w:val="28"/>
          <w:szCs w:val="28"/>
        </w:rPr>
      </w:pPr>
      <w:r w:rsidRPr="00B77182">
        <w:rPr>
          <w:rFonts w:ascii="Times New Roman" w:eastAsiaTheme="minorHAnsi" w:hAnsi="Times New Roman"/>
          <w:bCs/>
          <w:sz w:val="28"/>
          <w:szCs w:val="28"/>
        </w:rPr>
        <w:t xml:space="preserve">В ходе проведения мероприятий управление по культуре </w:t>
      </w:r>
      <w:r w:rsidRPr="00B77182">
        <w:rPr>
          <w:rFonts w:ascii="Times New Roman" w:eastAsiaTheme="minorHAnsi" w:hAnsi="Times New Roman"/>
          <w:sz w:val="28"/>
          <w:szCs w:val="28"/>
        </w:rPr>
        <w:t>оказывает</w:t>
      </w:r>
      <w:r w:rsidRPr="00B77182">
        <w:rPr>
          <w:rFonts w:ascii="Times New Roman" w:eastAsiaTheme="minorHAnsi" w:hAnsi="Times New Roman"/>
          <w:bCs/>
          <w:sz w:val="28"/>
          <w:szCs w:val="28"/>
        </w:rPr>
        <w:t xml:space="preserve"> некоммерческим организациям</w:t>
      </w:r>
      <w:r w:rsidRPr="00B77182">
        <w:rPr>
          <w:rFonts w:ascii="Times New Roman" w:eastAsiaTheme="minorHAnsi" w:hAnsi="Times New Roman"/>
          <w:sz w:val="28"/>
          <w:szCs w:val="28"/>
        </w:rPr>
        <w:t xml:space="preserve">: </w:t>
      </w:r>
    </w:p>
    <w:p w14:paraId="31D61475" w14:textId="77777777" w:rsidR="00FB2619" w:rsidRPr="00B77182" w:rsidRDefault="00FB2619" w:rsidP="00680603">
      <w:pPr>
        <w:spacing w:after="0" w:line="240" w:lineRule="auto"/>
        <w:ind w:firstLine="708"/>
        <w:jc w:val="both"/>
        <w:rPr>
          <w:rFonts w:ascii="Times New Roman" w:eastAsiaTheme="minorEastAsia" w:hAnsi="Times New Roman"/>
          <w:sz w:val="28"/>
          <w:szCs w:val="28"/>
          <w:lang w:eastAsia="ru-RU"/>
        </w:rPr>
      </w:pPr>
      <w:r w:rsidRPr="00B77182">
        <w:rPr>
          <w:rFonts w:ascii="Times New Roman" w:eastAsiaTheme="minorHAnsi" w:hAnsi="Times New Roman"/>
          <w:sz w:val="28"/>
          <w:szCs w:val="28"/>
        </w:rPr>
        <w:t xml:space="preserve">консультационные услуги, помогая им в разработке сценариев, программ, положений мероприятий, </w:t>
      </w:r>
      <w:r w:rsidRPr="00B77182">
        <w:rPr>
          <w:rFonts w:ascii="Times New Roman" w:eastAsiaTheme="minorEastAsia" w:hAnsi="Times New Roman"/>
          <w:sz w:val="28"/>
          <w:szCs w:val="28"/>
          <w:lang w:eastAsia="ru-RU"/>
        </w:rPr>
        <w:t xml:space="preserve">размещается на официальном сайте Администрации Ханты-Мансийского района информация о запланированных мероприятиях, пост-релиз о результатах проведения мероприятий </w:t>
      </w:r>
      <w:r w:rsidRPr="00B77182">
        <w:rPr>
          <w:rFonts w:ascii="Times New Roman" w:eastAsiaTheme="minorHAnsi" w:hAnsi="Times New Roman"/>
          <w:sz w:val="28"/>
          <w:szCs w:val="28"/>
        </w:rPr>
        <w:t>в виде статьи и фотоотчета.</w:t>
      </w:r>
      <w:r w:rsidRPr="00B77182">
        <w:rPr>
          <w:rFonts w:ascii="Times New Roman" w:eastAsiaTheme="minorEastAsia" w:hAnsi="Times New Roman"/>
          <w:sz w:val="28"/>
          <w:szCs w:val="28"/>
          <w:lang w:eastAsia="ru-RU"/>
        </w:rPr>
        <w:t xml:space="preserve"> </w:t>
      </w:r>
    </w:p>
    <w:p w14:paraId="7CDB9422" w14:textId="37C53C2C" w:rsidR="00FB2619" w:rsidRPr="00B77182" w:rsidRDefault="00FB2619" w:rsidP="00680603">
      <w:pPr>
        <w:tabs>
          <w:tab w:val="left" w:pos="181"/>
        </w:tabs>
        <w:spacing w:after="0" w:line="240" w:lineRule="auto"/>
        <w:ind w:firstLine="709"/>
        <w:jc w:val="both"/>
        <w:rPr>
          <w:rFonts w:ascii="Times New Roman" w:eastAsiaTheme="minorHAnsi" w:hAnsi="Times New Roman"/>
          <w:sz w:val="28"/>
          <w:szCs w:val="28"/>
        </w:rPr>
      </w:pPr>
      <w:r w:rsidRPr="00B77182">
        <w:rPr>
          <w:rFonts w:ascii="Times New Roman" w:eastAsiaTheme="minorHAnsi" w:hAnsi="Times New Roman"/>
          <w:bCs/>
          <w:sz w:val="28"/>
          <w:szCs w:val="28"/>
        </w:rPr>
        <w:t xml:space="preserve">В сравнении с аналогичным периодом прошлого года финансирование </w:t>
      </w:r>
      <w:r w:rsidRPr="00B77182">
        <w:rPr>
          <w:rFonts w:ascii="Times New Roman" w:eastAsiaTheme="minorHAnsi" w:hAnsi="Times New Roman"/>
          <w:sz w:val="28"/>
          <w:szCs w:val="28"/>
        </w:rPr>
        <w:t>мероприятий,</w:t>
      </w:r>
      <w:r w:rsidRPr="00B77182">
        <w:rPr>
          <w:rFonts w:ascii="Times New Roman" w:eastAsiaTheme="minorHAnsi" w:hAnsi="Times New Roman"/>
          <w:b/>
          <w:sz w:val="28"/>
          <w:szCs w:val="28"/>
        </w:rPr>
        <w:t xml:space="preserve"> </w:t>
      </w:r>
      <w:r w:rsidRPr="00B77182">
        <w:rPr>
          <w:rFonts w:ascii="Times New Roman" w:eastAsiaTheme="minorHAnsi" w:hAnsi="Times New Roman"/>
          <w:sz w:val="28"/>
          <w:szCs w:val="28"/>
        </w:rPr>
        <w:t>направленных на традиционную культуру народов</w:t>
      </w:r>
      <w:r w:rsidR="00F05E31">
        <w:rPr>
          <w:rFonts w:ascii="Times New Roman" w:eastAsiaTheme="minorHAnsi" w:hAnsi="Times New Roman"/>
          <w:sz w:val="28"/>
          <w:szCs w:val="28"/>
        </w:rPr>
        <w:t xml:space="preserve"> России увеличилось на 60,2 тыс</w:t>
      </w:r>
      <w:r w:rsidR="00543865">
        <w:rPr>
          <w:rFonts w:ascii="Times New Roman" w:eastAsiaTheme="minorHAnsi" w:hAnsi="Times New Roman"/>
          <w:sz w:val="28"/>
          <w:szCs w:val="28"/>
        </w:rPr>
        <w:t>.</w:t>
      </w:r>
      <w:r w:rsidRPr="00B77182">
        <w:rPr>
          <w:rFonts w:ascii="Times New Roman" w:eastAsiaTheme="minorHAnsi" w:hAnsi="Times New Roman"/>
          <w:sz w:val="28"/>
          <w:szCs w:val="28"/>
        </w:rPr>
        <w:t xml:space="preserve"> руб.</w:t>
      </w:r>
    </w:p>
    <w:p w14:paraId="0ECECF12" w14:textId="77777777" w:rsidR="00FB2619" w:rsidRPr="00B77182" w:rsidRDefault="00FB2619" w:rsidP="00680603">
      <w:pPr>
        <w:spacing w:after="0" w:line="240" w:lineRule="auto"/>
        <w:ind w:firstLine="709"/>
        <w:jc w:val="both"/>
        <w:rPr>
          <w:rFonts w:ascii="Times New Roman" w:eastAsiaTheme="minorHAnsi" w:hAnsi="Times New Roman"/>
          <w:bCs/>
          <w:sz w:val="28"/>
          <w:szCs w:val="28"/>
        </w:rPr>
      </w:pPr>
      <w:r w:rsidRPr="00B77182">
        <w:rPr>
          <w:rFonts w:ascii="Times New Roman" w:eastAsiaTheme="minorHAnsi" w:hAnsi="Times New Roman"/>
          <w:bCs/>
          <w:sz w:val="28"/>
          <w:szCs w:val="28"/>
        </w:rPr>
        <w:t>В 2024 году на территории Ханты-Мансийского района руководителями сельских домов культуры д. Согом, с. Цингалы открыты некоммерческие организации, что позволило в отдаленных территориях Ханты-Мансийского района проводить мероприятия районного уровня.</w:t>
      </w:r>
    </w:p>
    <w:p w14:paraId="2EEA9C9D" w14:textId="77777777" w:rsidR="00FB2619" w:rsidRPr="00B77182" w:rsidRDefault="00FB2619" w:rsidP="00680603">
      <w:pPr>
        <w:autoSpaceDE w:val="0"/>
        <w:autoSpaceDN w:val="0"/>
        <w:adjustRightInd w:val="0"/>
        <w:spacing w:after="0" w:line="240" w:lineRule="auto"/>
        <w:jc w:val="both"/>
        <w:rPr>
          <w:rFonts w:ascii="Times New Roman" w:hAnsi="Times New Roman"/>
          <w:bCs/>
          <w:sz w:val="28"/>
          <w:szCs w:val="28"/>
        </w:rPr>
      </w:pPr>
      <w:r w:rsidRPr="00B77182">
        <w:rPr>
          <w:rFonts w:ascii="Times New Roman" w:hAnsi="Times New Roman"/>
          <w:bCs/>
          <w:color w:val="FF0000"/>
          <w:sz w:val="28"/>
          <w:szCs w:val="28"/>
        </w:rPr>
        <w:tab/>
      </w:r>
      <w:r w:rsidRPr="00B77182">
        <w:rPr>
          <w:rFonts w:ascii="Times New Roman" w:hAnsi="Times New Roman"/>
          <w:bCs/>
          <w:sz w:val="28"/>
          <w:szCs w:val="28"/>
        </w:rPr>
        <w:t>8.4. Создание условий для развития туризма.</w:t>
      </w:r>
    </w:p>
    <w:p w14:paraId="7986F9EA" w14:textId="77777777" w:rsidR="00FB2619" w:rsidRPr="00B77182" w:rsidRDefault="00FB2619" w:rsidP="00680603">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Развитие туризма, создание единого туристического пространства, формирование совместных туристических маршрутов, при этом сохранение традиционной, самобытной, национальной особенности Ханты-Мансийского района является одним из приоритетных направлений развития района.</w:t>
      </w:r>
    </w:p>
    <w:p w14:paraId="4A2E7FC4" w14:textId="77777777" w:rsidR="00FB2619" w:rsidRPr="00B77182" w:rsidRDefault="00FB2619" w:rsidP="00680603">
      <w:pPr>
        <w:autoSpaceDE w:val="0"/>
        <w:autoSpaceDN w:val="0"/>
        <w:adjustRightInd w:val="0"/>
        <w:spacing w:after="0" w:line="240" w:lineRule="auto"/>
        <w:ind w:firstLine="708"/>
        <w:jc w:val="both"/>
        <w:rPr>
          <w:rFonts w:ascii="Times New Roman" w:hAnsi="Times New Roman"/>
          <w:sz w:val="28"/>
          <w:szCs w:val="28"/>
          <w:lang w:eastAsia="ru-RU"/>
        </w:rPr>
      </w:pPr>
      <w:r w:rsidRPr="00B77182">
        <w:rPr>
          <w:rFonts w:ascii="Times New Roman" w:eastAsia="Times New Roman" w:hAnsi="Times New Roman"/>
          <w:sz w:val="28"/>
          <w:szCs w:val="28"/>
          <w:lang w:eastAsia="ru-RU"/>
        </w:rPr>
        <w:t>В рамках муниципальных программ «</w:t>
      </w:r>
      <w:r w:rsidRPr="00B77182">
        <w:rPr>
          <w:rFonts w:ascii="Times New Roman" w:hAnsi="Times New Roman"/>
          <w:sz w:val="28"/>
          <w:szCs w:val="28"/>
          <w:lang w:eastAsia="ru-RU"/>
        </w:rPr>
        <w:t>Развитие спорта и туризма на территории Ханты-Мансийского района», «Культура Ханты-Мансийского района», «Устойчивое развитие коренных малочисленных народов Севера на территории Ханты-Мансийского района» реализуются мероприятия, направленные на развитие туризма.</w:t>
      </w:r>
    </w:p>
    <w:p w14:paraId="74E8627C" w14:textId="77777777"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В 2024 году на территории района туристические услуги предоставляли 4 национальные общины, 6 баз отдыха, 4 организации, обеспечивающие услуги размещения, а также эколого-просветительский центр «Шапшинское урочище», входящий в состав природного парка «Самаровский чугас».</w:t>
      </w:r>
    </w:p>
    <w:p w14:paraId="1217188D" w14:textId="77777777"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За 2024 год общее количество туристов, посетивших Ханты-Мансийский район из разных субъектов Российской Федерации составило 42 859 человек (2023 год - 31 777 человек).</w:t>
      </w:r>
    </w:p>
    <w:p w14:paraId="1B15831C" w14:textId="77777777"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В том числе поставщиками услуг этнографического туризма в Ханты-Мансийском районе являются территории обустройства национальных родовых общин.</w:t>
      </w:r>
    </w:p>
    <w:p w14:paraId="23539141" w14:textId="77777777"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 xml:space="preserve">Община коренных малочисленных народов Севера «Остяко-Вогульск» предоставляет услуги семейного и корпоративного отдыха в гостевых домиках вместимостью от 5 до 16 человек. Количество посетителей в 2024 году составило 748 человек. </w:t>
      </w:r>
    </w:p>
    <w:p w14:paraId="57F83A69" w14:textId="77777777"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ООО национальная родовая община «Колмодай» – туристическая этнодеревня «Вэнт Корт»</w:t>
      </w:r>
      <w:r w:rsidRPr="00B77182">
        <w:rPr>
          <w:rFonts w:ascii="Times New Roman" w:hAnsi="Times New Roman"/>
        </w:rPr>
        <w:t xml:space="preserve"> </w:t>
      </w:r>
      <w:r w:rsidRPr="00B77182">
        <w:rPr>
          <w:rFonts w:ascii="Times New Roman" w:hAnsi="Times New Roman"/>
          <w:sz w:val="28"/>
          <w:szCs w:val="28"/>
        </w:rPr>
        <w:t>предоставляет услуги семейного и корпоративного отдыха в гостевых домиках. В 2024 году количество посетивших составило 5 185 человек.</w:t>
      </w:r>
    </w:p>
    <w:p w14:paraId="68E5B924" w14:textId="77777777"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 xml:space="preserve">Община коренных и малочисленных народов Севера «Востыхой» предлагает демонстрацию промысловой рыбалки и принятие в ней участия. Количество посетителей в 2024 году составило 312 человек. </w:t>
      </w:r>
    </w:p>
    <w:p w14:paraId="4FFC829A" w14:textId="77777777" w:rsidR="00FB2619" w:rsidRPr="00B77182" w:rsidRDefault="00FB2619" w:rsidP="00680603">
      <w:pPr>
        <w:spacing w:after="0" w:line="240" w:lineRule="auto"/>
        <w:ind w:firstLine="709"/>
        <w:jc w:val="both"/>
        <w:rPr>
          <w:rFonts w:ascii="Times New Roman" w:hAnsi="Times New Roman"/>
          <w:color w:val="FF0000"/>
          <w:sz w:val="28"/>
          <w:szCs w:val="28"/>
        </w:rPr>
      </w:pPr>
      <w:r w:rsidRPr="00B77182">
        <w:rPr>
          <w:rFonts w:ascii="Times New Roman" w:hAnsi="Times New Roman"/>
          <w:sz w:val="28"/>
          <w:szCs w:val="28"/>
        </w:rPr>
        <w:t>База отдыха «Рыбалка на Сенной протоке» оказывает услуги рыболовного туризма, в 2024 году ее посетило 418 человек.</w:t>
      </w:r>
    </w:p>
    <w:p w14:paraId="252B36B2" w14:textId="77777777"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 xml:space="preserve">Направление эколого-просветительского туризма в Ханты-Мансийском районе обеспечивается деятельностью эколого-просветительского центра (далее – ЭПЦ) «Шапшинское урочище» (д. Шапша). Природоохранные, экологические, просветительские, туристические мероприятия ЭПЦ в 2024 году посетило 14 048 человек. </w:t>
      </w:r>
    </w:p>
    <w:p w14:paraId="05DE21F6" w14:textId="536E7E62"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На территории района, в с. Селиярово расположен объект культурного наследия регионального значения амбар-завозня усадьбы сельского купца Е.И. Рязанцева, находящийся в границах «Музея-усадьбы сельского торговца». В 2024 году количество посетивших составило 858 человек.</w:t>
      </w:r>
    </w:p>
    <w:p w14:paraId="35C97EEF" w14:textId="77777777"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В п. Кедровый находится музей русского быта и истории, экспозиция музея рассказывает о жизни ссыльных в Сибири. В 2024 году музей посетило 123 человека.</w:t>
      </w:r>
    </w:p>
    <w:p w14:paraId="0E1762E1" w14:textId="77777777"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В п. Кирпичный функционирует библиотека-музей «Родина», в 2024 году музей посетило 949 человек.</w:t>
      </w:r>
    </w:p>
    <w:p w14:paraId="3239133A" w14:textId="77777777" w:rsidR="00FB2619" w:rsidRPr="00B77182" w:rsidRDefault="00FB2619" w:rsidP="00680603">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 xml:space="preserve">На территории сельского поселения Кышик действует 3 объекта, которые сохраняют и передают историю, культуру и традиции национального поселка: </w:t>
      </w:r>
    </w:p>
    <w:p w14:paraId="52A36878" w14:textId="50F34686" w:rsidR="00FB2619" w:rsidRPr="00B77182" w:rsidRDefault="00FB2619" w:rsidP="00680603">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музей под открытым небом «Мосум Мув», рассказывающий о быте и традициях коренных малочисленных народов Севера;</w:t>
      </w:r>
    </w:p>
    <w:p w14:paraId="61EB999C" w14:textId="5CDF5405" w:rsidR="00FB2619" w:rsidRPr="00B77182" w:rsidRDefault="00FB2619" w:rsidP="00680603">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«Этнокультурный центр «Мосум корт», созданный в целях предоставления услуг в сфере традиционной культуры народов ханты;</w:t>
      </w:r>
    </w:p>
    <w:p w14:paraId="2670E398" w14:textId="77777777" w:rsidR="00FB2619" w:rsidRPr="00B77182" w:rsidRDefault="00FB2619" w:rsidP="00680603">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школьный краеведческий музей хантыйского быта «Назымская земля», существующий для сохранения и передачи культурного наследия.</w:t>
      </w:r>
    </w:p>
    <w:p w14:paraId="53D8039A" w14:textId="77777777" w:rsidR="00FB2619" w:rsidRPr="00B77182" w:rsidRDefault="00FB2619" w:rsidP="00680603">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 xml:space="preserve">Общее число посещений объектов в 2024 году составило 745 человек. </w:t>
      </w:r>
    </w:p>
    <w:p w14:paraId="210F0C6E" w14:textId="1FE5631D" w:rsidR="00FB2619" w:rsidRPr="00B77182" w:rsidRDefault="00FB2619" w:rsidP="00680603">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B77182">
        <w:rPr>
          <w:rFonts w:ascii="Times New Roman" w:eastAsia="Times New Roman" w:hAnsi="Times New Roman" w:cs="Arial"/>
          <w:sz w:val="28"/>
          <w:szCs w:val="28"/>
          <w:lang w:eastAsia="ru-RU"/>
        </w:rPr>
        <w:t>Значительное количество туристов привлекает старейший объект культурного наследия Ханты-Мансийского района – храм Вознесения Господня в п. Горноправдинск. В 2024 году храм посетило 8 704 человека.</w:t>
      </w:r>
    </w:p>
    <w:p w14:paraId="595C9780" w14:textId="77777777"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 xml:space="preserve">Анализируя данные за 5 лет можно с уверенностью сказать о высоком спросе на этнографический, культурно-познавательный, религиозный, рыболовный и охотничий туризм. Изменения в структуре оказываемых туристических услуг увеличили показатели посещаемости и оказали положительное влияние на качество оказываемых услуг. </w:t>
      </w:r>
    </w:p>
    <w:p w14:paraId="502CE48A" w14:textId="3EA7C8AE" w:rsidR="00FB2619" w:rsidRPr="00B77182" w:rsidRDefault="00FB2619" w:rsidP="00680603">
      <w:pPr>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С целью популяризации спорта и патриотического воспитания детей и молодежи в летний период 202</w:t>
      </w:r>
      <w:r w:rsidR="004403E9">
        <w:rPr>
          <w:rFonts w:ascii="Times New Roman" w:eastAsia="Times New Roman" w:hAnsi="Times New Roman"/>
          <w:sz w:val="28"/>
          <w:szCs w:val="28"/>
          <w:lang w:eastAsia="ru-RU"/>
        </w:rPr>
        <w:t>4</w:t>
      </w:r>
      <w:r w:rsidRPr="00B77182">
        <w:rPr>
          <w:rFonts w:ascii="Times New Roman" w:eastAsia="Times New Roman" w:hAnsi="Times New Roman"/>
          <w:sz w:val="28"/>
          <w:szCs w:val="28"/>
          <w:lang w:eastAsia="ru-RU"/>
        </w:rPr>
        <w:t xml:space="preserve"> года на территории сельского поселения Шапша автономной некоммерческой организацией спортивного, военно-патриотического воспитания и дополнительного образования «Академия мужества» была организована деятельность военно-спортивного детско-юношеского палаточного лагеря «Спецназ Дети» для детей в возрасте от 8 до 17 лет с проживанием в естественных природных условиях в палатках. Лагерь включен в реестр организаций отдыха детей и их оздоровления Ханты-Мансийского автономного округа – Югры. Проведено 3 профильные смены продолжительностью 10 дней. Основными дисциплинами в лагере «Спецназ Дети» являлись ориентир в лесу, строевая, огневая, физическая подготовка, язык жестов спецназа, строение, разборка, сборка автомата Калашникова. Общий охват детей составил 150 человек из разных регионов России.</w:t>
      </w:r>
    </w:p>
    <w:p w14:paraId="65485035" w14:textId="5E0B42EF" w:rsidR="00FB2619" w:rsidRPr="00B77182" w:rsidRDefault="00FB2619" w:rsidP="00680603">
      <w:pPr>
        <w:spacing w:after="0" w:line="240" w:lineRule="auto"/>
        <w:ind w:firstLine="709"/>
        <w:jc w:val="both"/>
        <w:rPr>
          <w:rFonts w:ascii="Times New Roman" w:eastAsia="Times New Roman" w:hAnsi="Times New Roman"/>
          <w:color w:val="2C2D2E"/>
          <w:sz w:val="23"/>
          <w:szCs w:val="23"/>
          <w:lang w:eastAsia="ru-RU"/>
        </w:rPr>
      </w:pPr>
      <w:r w:rsidRPr="00B77182">
        <w:rPr>
          <w:rFonts w:ascii="Times New Roman" w:eastAsia="Times New Roman" w:hAnsi="Times New Roman"/>
          <w:color w:val="000000"/>
          <w:sz w:val="28"/>
          <w:szCs w:val="28"/>
          <w:lang w:eastAsia="ru-RU"/>
        </w:rPr>
        <w:t>Предприниматели и организации, участвующие в развитии туризма на территории Ханты-Мансийского района, тесно взаимодействуют с МАУ «Организационно-методический центр», так в 2024 году сотрудники и представители субъектов малого предпринимательства приняли участие в Международной выставке туризма и индустрии гостеприимства. В составе делегации ХМАО</w:t>
      </w:r>
      <w:r w:rsidR="009D457B">
        <w:rPr>
          <w:rFonts w:ascii="Times New Roman" w:eastAsia="Times New Roman" w:hAnsi="Times New Roman"/>
          <w:color w:val="000000"/>
          <w:sz w:val="28"/>
          <w:szCs w:val="28"/>
          <w:lang w:eastAsia="ru-RU"/>
        </w:rPr>
        <w:t xml:space="preserve"> – </w:t>
      </w:r>
      <w:r w:rsidRPr="00B77182">
        <w:rPr>
          <w:rFonts w:ascii="Times New Roman" w:eastAsia="Times New Roman" w:hAnsi="Times New Roman"/>
          <w:color w:val="000000"/>
          <w:sz w:val="28"/>
          <w:szCs w:val="28"/>
          <w:lang w:eastAsia="ru-RU"/>
        </w:rPr>
        <w:t xml:space="preserve">Югры приняли участие в выставке - форуме «Россия» на дне Ханты-Мансийского автономного округа </w:t>
      </w:r>
      <w:r w:rsidR="009D457B">
        <w:rPr>
          <w:rFonts w:ascii="Times New Roman" w:eastAsia="Times New Roman" w:hAnsi="Times New Roman"/>
          <w:color w:val="000000"/>
          <w:sz w:val="28"/>
          <w:szCs w:val="28"/>
          <w:lang w:eastAsia="ru-RU"/>
        </w:rPr>
        <w:t>–</w:t>
      </w:r>
      <w:r w:rsidRPr="00B77182">
        <w:rPr>
          <w:rFonts w:ascii="Times New Roman" w:eastAsia="Times New Roman" w:hAnsi="Times New Roman"/>
          <w:color w:val="000000"/>
          <w:sz w:val="28"/>
          <w:szCs w:val="28"/>
          <w:lang w:eastAsia="ru-RU"/>
        </w:rPr>
        <w:t xml:space="preserve"> Югры. </w:t>
      </w:r>
    </w:p>
    <w:p w14:paraId="2239E56F" w14:textId="77777777" w:rsidR="00FB2619" w:rsidRPr="00B77182" w:rsidRDefault="00FB2619" w:rsidP="00680603">
      <w:pPr>
        <w:spacing w:after="0" w:line="240" w:lineRule="auto"/>
        <w:ind w:firstLine="708"/>
        <w:jc w:val="both"/>
        <w:rPr>
          <w:rFonts w:ascii="Times New Roman" w:hAnsi="Times New Roman"/>
          <w:sz w:val="28"/>
          <w:szCs w:val="28"/>
        </w:rPr>
      </w:pPr>
      <w:r w:rsidRPr="00B77182">
        <w:rPr>
          <w:rFonts w:ascii="Times New Roman" w:hAnsi="Times New Roman"/>
          <w:sz w:val="28"/>
          <w:szCs w:val="28"/>
        </w:rPr>
        <w:t xml:space="preserve">Полномочия в сфере создания условий для развития туризма в соответствии с муниципальным заданием осуществляет МБУ «Досуговый центр «Имитуй» (далее </w:t>
      </w:r>
      <w:r w:rsidRPr="00B77182">
        <w:rPr>
          <w:rFonts w:ascii="Times New Roman" w:eastAsia="Times New Roman" w:hAnsi="Times New Roman"/>
          <w:bCs/>
          <w:sz w:val="28"/>
          <w:szCs w:val="28"/>
          <w:lang w:eastAsia="ru-RU"/>
        </w:rPr>
        <w:t xml:space="preserve">– </w:t>
      </w:r>
      <w:r w:rsidRPr="00B77182">
        <w:rPr>
          <w:rFonts w:ascii="Times New Roman" w:hAnsi="Times New Roman"/>
          <w:sz w:val="28"/>
          <w:szCs w:val="28"/>
        </w:rPr>
        <w:t>учреждение).</w:t>
      </w:r>
    </w:p>
    <w:p w14:paraId="2223A78C" w14:textId="77777777"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 xml:space="preserve">В 2024 году учреждением в рамках исполнения муниципального задания оказано содействие в организации, проведении, а также принято участие в следующих значимых мероприятиях: </w:t>
      </w:r>
    </w:p>
    <w:p w14:paraId="4CDF5FA1" w14:textId="77777777" w:rsidR="00FB2619" w:rsidRPr="00B77182" w:rsidRDefault="00FB2619" w:rsidP="00680603">
      <w:pPr>
        <w:spacing w:after="0" w:line="240" w:lineRule="auto"/>
        <w:ind w:firstLine="709"/>
        <w:jc w:val="both"/>
        <w:rPr>
          <w:rFonts w:ascii="Times New Roman" w:hAnsi="Times New Roman"/>
          <w:color w:val="000000"/>
          <w:sz w:val="28"/>
          <w:szCs w:val="28"/>
        </w:rPr>
      </w:pPr>
      <w:r w:rsidRPr="00B77182">
        <w:rPr>
          <w:rFonts w:ascii="Times New Roman" w:hAnsi="Times New Roman"/>
          <w:color w:val="000000"/>
          <w:sz w:val="28"/>
          <w:szCs w:val="28"/>
        </w:rPr>
        <w:t>первенство по национальным видам спорта «Северное многоборье»;</w:t>
      </w:r>
    </w:p>
    <w:p w14:paraId="30647F0D" w14:textId="1F185F55" w:rsidR="00FB2619" w:rsidRPr="00B77182" w:rsidRDefault="00FB2619" w:rsidP="00680603">
      <w:pPr>
        <w:spacing w:after="0" w:line="240" w:lineRule="auto"/>
        <w:ind w:firstLine="709"/>
        <w:jc w:val="both"/>
        <w:rPr>
          <w:rFonts w:ascii="Times New Roman" w:hAnsi="Times New Roman"/>
          <w:color w:val="000000"/>
          <w:sz w:val="28"/>
          <w:szCs w:val="28"/>
          <w:shd w:val="clear" w:color="auto" w:fill="FFFFFF"/>
        </w:rPr>
      </w:pPr>
      <w:r w:rsidRPr="00B77182">
        <w:rPr>
          <w:rFonts w:ascii="Times New Roman" w:hAnsi="Times New Roman"/>
          <w:color w:val="000000"/>
          <w:sz w:val="28"/>
          <w:szCs w:val="28"/>
          <w:shd w:val="clear" w:color="auto" w:fill="FFFFFF"/>
        </w:rPr>
        <w:t>IX </w:t>
      </w:r>
      <w:r w:rsidRPr="00B77182">
        <w:rPr>
          <w:rFonts w:ascii="Times New Roman" w:hAnsi="Times New Roman"/>
          <w:iCs/>
          <w:color w:val="000000"/>
          <w:sz w:val="28"/>
          <w:szCs w:val="28"/>
          <w:shd w:val="clear" w:color="auto" w:fill="FFFFFF"/>
        </w:rPr>
        <w:t>конкурс</w:t>
      </w:r>
      <w:r w:rsidRPr="00B77182">
        <w:rPr>
          <w:rFonts w:ascii="Times New Roman" w:hAnsi="Times New Roman"/>
          <w:i/>
          <w:color w:val="000000"/>
          <w:sz w:val="28"/>
          <w:szCs w:val="28"/>
          <w:shd w:val="clear" w:color="auto" w:fill="FFFFFF"/>
        </w:rPr>
        <w:t> </w:t>
      </w:r>
      <w:r w:rsidRPr="00B77182">
        <w:rPr>
          <w:rFonts w:ascii="Times New Roman" w:hAnsi="Times New Roman"/>
          <w:color w:val="000000"/>
          <w:sz w:val="28"/>
          <w:szCs w:val="28"/>
          <w:shd w:val="clear" w:color="auto" w:fill="FFFFFF"/>
        </w:rPr>
        <w:t xml:space="preserve">профессионального мастерства </w:t>
      </w:r>
      <w:r w:rsidR="0081384D">
        <w:rPr>
          <w:rFonts w:ascii="Times New Roman" w:hAnsi="Times New Roman"/>
          <w:color w:val="000000"/>
          <w:sz w:val="28"/>
          <w:szCs w:val="28"/>
          <w:shd w:val="clear" w:color="auto" w:fill="FFFFFF"/>
        </w:rPr>
        <w:t>среди оленеводов Югры на кубок Г</w:t>
      </w:r>
      <w:r w:rsidRPr="00B77182">
        <w:rPr>
          <w:rFonts w:ascii="Times New Roman" w:hAnsi="Times New Roman"/>
          <w:color w:val="000000"/>
          <w:sz w:val="28"/>
          <w:szCs w:val="28"/>
          <w:shd w:val="clear" w:color="auto" w:fill="FFFFFF"/>
        </w:rPr>
        <w:t>убернатора</w:t>
      </w:r>
      <w:r w:rsidR="0081384D">
        <w:rPr>
          <w:rFonts w:ascii="Times New Roman" w:hAnsi="Times New Roman"/>
          <w:color w:val="000000"/>
          <w:sz w:val="28"/>
          <w:szCs w:val="28"/>
          <w:shd w:val="clear" w:color="auto" w:fill="FFFFFF"/>
        </w:rPr>
        <w:t xml:space="preserve"> Югры</w:t>
      </w:r>
      <w:r w:rsidRPr="00B77182">
        <w:rPr>
          <w:rFonts w:ascii="Times New Roman" w:hAnsi="Times New Roman"/>
          <w:color w:val="000000"/>
          <w:sz w:val="28"/>
          <w:szCs w:val="28"/>
          <w:shd w:val="clear" w:color="auto" w:fill="FFFFFF"/>
        </w:rPr>
        <w:t>;</w:t>
      </w:r>
    </w:p>
    <w:p w14:paraId="1A6AEE37" w14:textId="77777777" w:rsidR="00FB2619" w:rsidRPr="00B77182" w:rsidRDefault="00FB2619" w:rsidP="00680603">
      <w:pPr>
        <w:spacing w:after="0" w:line="240" w:lineRule="auto"/>
        <w:ind w:firstLine="709"/>
        <w:jc w:val="both"/>
        <w:rPr>
          <w:rFonts w:ascii="Times New Roman" w:hAnsi="Times New Roman"/>
          <w:color w:val="000000"/>
          <w:sz w:val="28"/>
          <w:szCs w:val="28"/>
          <w:shd w:val="clear" w:color="auto" w:fill="FFFFFF"/>
        </w:rPr>
      </w:pPr>
      <w:r w:rsidRPr="00B77182">
        <w:rPr>
          <w:rFonts w:ascii="Times New Roman" w:hAnsi="Times New Roman"/>
          <w:color w:val="000000"/>
          <w:sz w:val="28"/>
          <w:szCs w:val="28"/>
          <w:shd w:val="clear" w:color="auto" w:fill="FFFFFF"/>
        </w:rPr>
        <w:t>региональные соревнования по охотничьему биатлону;</w:t>
      </w:r>
    </w:p>
    <w:p w14:paraId="13417B51" w14:textId="77777777"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международные соревнования на Кубок Губернатора Ханты-Мансийского  автономного округа – Югры по гребле на обласах;</w:t>
      </w:r>
    </w:p>
    <w:p w14:paraId="522482E7" w14:textId="77777777"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чемпионат Ханты-Мансийского района по летней рыбалке;</w:t>
      </w:r>
    </w:p>
    <w:p w14:paraId="5DBEC5C3" w14:textId="77777777"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районный фестиваль культурных традиций коренных народов Севера, посвященный Дню коренных народов мира;</w:t>
      </w:r>
    </w:p>
    <w:p w14:paraId="7AB5AE9D" w14:textId="77777777" w:rsidR="00FB2619" w:rsidRPr="00B77182" w:rsidRDefault="00FB2619" w:rsidP="00680603">
      <w:pPr>
        <w:spacing w:after="0" w:line="240" w:lineRule="auto"/>
        <w:ind w:firstLine="708"/>
        <w:jc w:val="both"/>
        <w:rPr>
          <w:rFonts w:ascii="Times New Roman" w:hAnsi="Times New Roman"/>
          <w:sz w:val="28"/>
          <w:szCs w:val="28"/>
        </w:rPr>
      </w:pPr>
      <w:r w:rsidRPr="00B77182">
        <w:rPr>
          <w:rFonts w:ascii="Times New Roman" w:hAnsi="Times New Roman"/>
          <w:sz w:val="28"/>
          <w:szCs w:val="28"/>
        </w:rPr>
        <w:t>забег по пересеченной местности (трейл) «Дух Тайги»;</w:t>
      </w:r>
    </w:p>
    <w:p w14:paraId="26F8C901" w14:textId="77777777"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чемпионат Ханты-Мансийского района по летней рыбалке.</w:t>
      </w:r>
    </w:p>
    <w:p w14:paraId="3143EA87" w14:textId="44C257CF" w:rsidR="00FB2619" w:rsidRPr="00B77182" w:rsidRDefault="00FB2619" w:rsidP="00680603">
      <w:pPr>
        <w:spacing w:after="0" w:line="240" w:lineRule="auto"/>
        <w:ind w:firstLine="709"/>
        <w:jc w:val="both"/>
        <w:rPr>
          <w:sz w:val="28"/>
          <w:szCs w:val="28"/>
        </w:rPr>
      </w:pPr>
      <w:r w:rsidRPr="00B77182">
        <w:rPr>
          <w:rFonts w:ascii="Times New Roman" w:hAnsi="Times New Roman"/>
          <w:sz w:val="28"/>
          <w:szCs w:val="28"/>
        </w:rPr>
        <w:t>в течение года информация о туристической деятельности ра</w:t>
      </w:r>
      <w:r w:rsidR="00FE6EC3">
        <w:rPr>
          <w:rFonts w:ascii="Times New Roman" w:hAnsi="Times New Roman"/>
          <w:sz w:val="28"/>
          <w:szCs w:val="28"/>
        </w:rPr>
        <w:t>змещалась на официальном сайте А</w:t>
      </w:r>
      <w:r w:rsidRPr="00B77182">
        <w:rPr>
          <w:rFonts w:ascii="Times New Roman" w:hAnsi="Times New Roman"/>
          <w:sz w:val="28"/>
          <w:szCs w:val="28"/>
        </w:rPr>
        <w:t>дминистрации района в разделе «Туризм».</w:t>
      </w:r>
    </w:p>
    <w:p w14:paraId="15891B9B" w14:textId="77777777" w:rsidR="00FB2619" w:rsidRPr="00B77182" w:rsidRDefault="00FB2619" w:rsidP="0068060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8.5.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14:paraId="47F4C5A0" w14:textId="1E476D6E" w:rsidR="00FB2619" w:rsidRPr="00B77182" w:rsidRDefault="00FB2619" w:rsidP="00680603">
      <w:pPr>
        <w:tabs>
          <w:tab w:val="left" w:pos="142"/>
        </w:tabs>
        <w:spacing w:after="0" w:line="240" w:lineRule="auto"/>
        <w:ind w:firstLine="709"/>
        <w:jc w:val="both"/>
        <w:rPr>
          <w:rFonts w:ascii="Times New Roman" w:eastAsia="Times New Roman" w:hAnsi="Times New Roman"/>
          <w:sz w:val="28"/>
          <w:szCs w:val="28"/>
        </w:rPr>
      </w:pPr>
      <w:r w:rsidRPr="00B77182">
        <w:rPr>
          <w:rFonts w:ascii="Times New Roman" w:eastAsia="Times New Roman" w:hAnsi="Times New Roman"/>
          <w:sz w:val="28"/>
          <w:szCs w:val="28"/>
        </w:rPr>
        <w:t>Мероприятия в сфере профилактики правонарушений в 2024 году осуществлялись посредством реализации муниципальной программы «Профилактика правонарушений в сфере обеспечения общественной безопасности в Ханты-Мансийском районе». Объем финансирования Программы н</w:t>
      </w:r>
      <w:r w:rsidR="00F05E31">
        <w:rPr>
          <w:rFonts w:ascii="Times New Roman" w:eastAsia="Times New Roman" w:hAnsi="Times New Roman"/>
          <w:sz w:val="28"/>
          <w:szCs w:val="28"/>
        </w:rPr>
        <w:t>а 2024 год составил 4 317,1 тыс</w:t>
      </w:r>
      <w:r w:rsidR="00543865">
        <w:rPr>
          <w:rFonts w:ascii="Times New Roman" w:eastAsia="Times New Roman" w:hAnsi="Times New Roman"/>
          <w:sz w:val="28"/>
          <w:szCs w:val="28"/>
        </w:rPr>
        <w:t>.</w:t>
      </w:r>
      <w:r w:rsidR="00F05E31">
        <w:rPr>
          <w:rFonts w:ascii="Times New Roman" w:eastAsia="Times New Roman" w:hAnsi="Times New Roman"/>
          <w:sz w:val="28"/>
          <w:szCs w:val="28"/>
        </w:rPr>
        <w:t xml:space="preserve"> рублей (2023 год – 4 285,6 тыс</w:t>
      </w:r>
      <w:r w:rsidR="00543865">
        <w:rPr>
          <w:rFonts w:ascii="Times New Roman" w:eastAsia="Times New Roman" w:hAnsi="Times New Roman"/>
          <w:sz w:val="28"/>
          <w:szCs w:val="28"/>
        </w:rPr>
        <w:t>.</w:t>
      </w:r>
      <w:r w:rsidRPr="00B77182">
        <w:rPr>
          <w:rFonts w:ascii="Times New Roman" w:eastAsia="Times New Roman" w:hAnsi="Times New Roman"/>
          <w:sz w:val="28"/>
          <w:szCs w:val="28"/>
        </w:rPr>
        <w:t xml:space="preserve"> рублей), в том чис</w:t>
      </w:r>
      <w:r w:rsidR="00F05E31">
        <w:rPr>
          <w:rFonts w:ascii="Times New Roman" w:eastAsia="Times New Roman" w:hAnsi="Times New Roman"/>
          <w:sz w:val="28"/>
          <w:szCs w:val="28"/>
        </w:rPr>
        <w:t>ле федеральный бюджет – 1,7 тыс</w:t>
      </w:r>
      <w:r w:rsidR="00543865">
        <w:rPr>
          <w:rFonts w:ascii="Times New Roman" w:eastAsia="Times New Roman" w:hAnsi="Times New Roman"/>
          <w:sz w:val="28"/>
          <w:szCs w:val="28"/>
        </w:rPr>
        <w:t>.</w:t>
      </w:r>
      <w:r w:rsidR="00F05E31">
        <w:rPr>
          <w:rFonts w:ascii="Times New Roman" w:eastAsia="Times New Roman" w:hAnsi="Times New Roman"/>
          <w:sz w:val="28"/>
          <w:szCs w:val="28"/>
        </w:rPr>
        <w:t xml:space="preserve"> рублей (2023 год – 7,6 тыс</w:t>
      </w:r>
      <w:r w:rsidR="00543865">
        <w:rPr>
          <w:rFonts w:ascii="Times New Roman" w:eastAsia="Times New Roman" w:hAnsi="Times New Roman"/>
          <w:sz w:val="28"/>
          <w:szCs w:val="28"/>
        </w:rPr>
        <w:t>.</w:t>
      </w:r>
      <w:r w:rsidRPr="00B77182">
        <w:rPr>
          <w:rFonts w:ascii="Times New Roman" w:eastAsia="Times New Roman" w:hAnsi="Times New Roman"/>
          <w:sz w:val="28"/>
          <w:szCs w:val="28"/>
        </w:rPr>
        <w:t xml:space="preserve"> рублей), бюджет а</w:t>
      </w:r>
      <w:r w:rsidR="00F05E31">
        <w:rPr>
          <w:rFonts w:ascii="Times New Roman" w:eastAsia="Times New Roman" w:hAnsi="Times New Roman"/>
          <w:sz w:val="28"/>
          <w:szCs w:val="28"/>
        </w:rPr>
        <w:t>втономного округа – 1 281,8 тыс</w:t>
      </w:r>
      <w:r w:rsidR="00543865">
        <w:rPr>
          <w:rFonts w:ascii="Times New Roman" w:eastAsia="Times New Roman" w:hAnsi="Times New Roman"/>
          <w:sz w:val="28"/>
          <w:szCs w:val="28"/>
        </w:rPr>
        <w:t>.</w:t>
      </w:r>
      <w:r w:rsidRPr="00B77182">
        <w:rPr>
          <w:rFonts w:ascii="Times New Roman" w:eastAsia="Times New Roman" w:hAnsi="Times New Roman"/>
          <w:sz w:val="28"/>
          <w:szCs w:val="28"/>
        </w:rPr>
        <w:t xml:space="preserve"> рублей (2023 год – 1</w:t>
      </w:r>
      <w:r w:rsidRPr="00B77182">
        <w:rPr>
          <w:rFonts w:ascii="Times New Roman" w:eastAsia="Times New Roman" w:hAnsi="Times New Roman"/>
          <w:sz w:val="28"/>
          <w:szCs w:val="28"/>
          <w:lang w:val="en-US"/>
        </w:rPr>
        <w:t> </w:t>
      </w:r>
      <w:r w:rsidRPr="00B77182">
        <w:rPr>
          <w:rFonts w:ascii="Times New Roman" w:eastAsia="Times New Roman" w:hAnsi="Times New Roman"/>
          <w:sz w:val="28"/>
          <w:szCs w:val="28"/>
        </w:rPr>
        <w:t>238,8 тыс</w:t>
      </w:r>
      <w:r w:rsidR="00543865">
        <w:rPr>
          <w:rFonts w:ascii="Times New Roman" w:eastAsia="Times New Roman" w:hAnsi="Times New Roman"/>
          <w:sz w:val="28"/>
          <w:szCs w:val="28"/>
        </w:rPr>
        <w:t>.</w:t>
      </w:r>
      <w:r w:rsidRPr="00B77182">
        <w:rPr>
          <w:rFonts w:ascii="Times New Roman" w:eastAsia="Times New Roman" w:hAnsi="Times New Roman"/>
          <w:sz w:val="28"/>
          <w:szCs w:val="28"/>
        </w:rPr>
        <w:t xml:space="preserve"> рублей), бюджет района – 3 033,6 тыс</w:t>
      </w:r>
      <w:r w:rsidR="00543865">
        <w:rPr>
          <w:rFonts w:ascii="Times New Roman" w:eastAsia="Times New Roman" w:hAnsi="Times New Roman"/>
          <w:sz w:val="28"/>
          <w:szCs w:val="28"/>
        </w:rPr>
        <w:t>.</w:t>
      </w:r>
      <w:r w:rsidRPr="00B77182">
        <w:rPr>
          <w:rFonts w:ascii="Times New Roman" w:eastAsia="Times New Roman" w:hAnsi="Times New Roman"/>
          <w:sz w:val="28"/>
          <w:szCs w:val="28"/>
        </w:rPr>
        <w:t xml:space="preserve"> рублей (2023 год – 3</w:t>
      </w:r>
      <w:r w:rsidRPr="00B77182">
        <w:rPr>
          <w:rFonts w:ascii="Times New Roman" w:eastAsia="Times New Roman" w:hAnsi="Times New Roman"/>
          <w:sz w:val="28"/>
          <w:szCs w:val="28"/>
          <w:lang w:val="en-US"/>
        </w:rPr>
        <w:t> </w:t>
      </w:r>
      <w:r w:rsidRPr="00B77182">
        <w:rPr>
          <w:rFonts w:ascii="Times New Roman" w:eastAsia="Times New Roman" w:hAnsi="Times New Roman"/>
          <w:sz w:val="28"/>
          <w:szCs w:val="28"/>
        </w:rPr>
        <w:t>039,3 тыс</w:t>
      </w:r>
      <w:r w:rsidR="00543865">
        <w:rPr>
          <w:rFonts w:ascii="Times New Roman" w:eastAsia="Times New Roman" w:hAnsi="Times New Roman"/>
          <w:sz w:val="28"/>
          <w:szCs w:val="28"/>
        </w:rPr>
        <w:t>.</w:t>
      </w:r>
      <w:r w:rsidRPr="00B77182">
        <w:rPr>
          <w:rFonts w:ascii="Times New Roman" w:eastAsia="Times New Roman" w:hAnsi="Times New Roman"/>
          <w:sz w:val="28"/>
          <w:szCs w:val="28"/>
        </w:rPr>
        <w:t xml:space="preserve"> рублей).</w:t>
      </w:r>
    </w:p>
    <w:p w14:paraId="144E6D6F" w14:textId="77777777" w:rsidR="00FB2619" w:rsidRPr="00B77182" w:rsidRDefault="00FB2619" w:rsidP="00680603">
      <w:pPr>
        <w:spacing w:after="0" w:line="240" w:lineRule="auto"/>
        <w:ind w:firstLine="709"/>
        <w:jc w:val="both"/>
        <w:rPr>
          <w:rFonts w:ascii="Times New Roman" w:eastAsia="Times New Roman" w:hAnsi="Times New Roman"/>
          <w:sz w:val="28"/>
          <w:szCs w:val="28"/>
        </w:rPr>
      </w:pPr>
      <w:r w:rsidRPr="00B77182">
        <w:rPr>
          <w:rFonts w:ascii="Times New Roman" w:eastAsia="Times New Roman" w:hAnsi="Times New Roman"/>
          <w:sz w:val="28"/>
          <w:szCs w:val="28"/>
        </w:rPr>
        <w:t>Денежные средства направлены на с</w:t>
      </w:r>
      <w:r w:rsidRPr="00B77182">
        <w:rPr>
          <w:rFonts w:ascii="Times New Roman" w:hAnsi="Times New Roman"/>
          <w:sz w:val="28"/>
          <w:szCs w:val="28"/>
        </w:rPr>
        <w:t>оздание условий для деятельности народных дружин в сельских поселениях района,</w:t>
      </w:r>
      <w:r w:rsidRPr="00B77182">
        <w:rPr>
          <w:rFonts w:ascii="Times New Roman" w:eastAsia="Times New Roman" w:hAnsi="Times New Roman"/>
          <w:sz w:val="28"/>
          <w:szCs w:val="28"/>
        </w:rPr>
        <w:t xml:space="preserve"> </w:t>
      </w:r>
      <w:r w:rsidRPr="00B77182">
        <w:rPr>
          <w:rFonts w:ascii="Times New Roman" w:hAnsi="Times New Roman"/>
          <w:sz w:val="28"/>
          <w:szCs w:val="28"/>
        </w:rPr>
        <w:t>обеспечение функционирования и развития систем видеонаблюдения в сфере общественного порядка, проведение информационной антинаркотической политики, о</w:t>
      </w:r>
      <w:r w:rsidRPr="00B77182">
        <w:rPr>
          <w:rFonts w:ascii="Times New Roman" w:eastAsia="Times New Roman" w:hAnsi="Times New Roman"/>
          <w:sz w:val="28"/>
          <w:szCs w:val="28"/>
          <w:lang w:eastAsia="ru-RU"/>
        </w:rPr>
        <w:t>существление полномочий по обеспечению деятельности административной комиссии района и определению перечня должностных лиц органов местного самоуправления, уполномоченных составлять протоколы об административных правонарушениях, осуществление государственных полномочий по составлению (изменению и дополнению) списков кандидатов в присяжные заседатели федеральных судов общей юрисдикции.</w:t>
      </w:r>
    </w:p>
    <w:p w14:paraId="1FC8FACA" w14:textId="77777777" w:rsidR="00FB2619" w:rsidRPr="00B77182" w:rsidRDefault="00FB2619" w:rsidP="00680603">
      <w:pPr>
        <w:spacing w:after="0" w:line="240" w:lineRule="auto"/>
        <w:ind w:firstLine="709"/>
        <w:jc w:val="both"/>
        <w:rPr>
          <w:rFonts w:ascii="Times New Roman" w:eastAsia="Times New Roman" w:hAnsi="Times New Roman"/>
          <w:sz w:val="28"/>
          <w:szCs w:val="28"/>
        </w:rPr>
      </w:pPr>
      <w:r w:rsidRPr="00B77182">
        <w:rPr>
          <w:rFonts w:ascii="Times New Roman" w:eastAsia="Times New Roman" w:hAnsi="Times New Roman"/>
          <w:sz w:val="28"/>
          <w:szCs w:val="28"/>
        </w:rPr>
        <w:t>В целях обеспечения реализации государственной политики в сфере профилактики правонарушений, координации деятельности органов системы профилактики ведет свою деятельность Комиссия по профилактике правонарушений в Ханты-Мансийском районе. За 2024 год проведено 2 заседания комиссии (2023 год – 2 заседания комиссии), рассмотрено 11 вопросов (2023 год – 14 вопросов), по которым вынесены решения к исполнению, неисполненных поручений нет.</w:t>
      </w:r>
    </w:p>
    <w:p w14:paraId="7C49EB73" w14:textId="77777777" w:rsidR="00FB2619" w:rsidRDefault="00FB2619" w:rsidP="00680603">
      <w:pPr>
        <w:spacing w:after="0" w:line="240" w:lineRule="auto"/>
        <w:ind w:firstLine="709"/>
        <w:jc w:val="both"/>
        <w:rPr>
          <w:rFonts w:ascii="Times New Roman" w:eastAsia="Times New Roman" w:hAnsi="Times New Roman"/>
          <w:sz w:val="28"/>
          <w:szCs w:val="28"/>
        </w:rPr>
      </w:pPr>
      <w:r w:rsidRPr="00B77182">
        <w:rPr>
          <w:rFonts w:ascii="Times New Roman" w:eastAsia="Times New Roman" w:hAnsi="Times New Roman"/>
          <w:sz w:val="28"/>
          <w:szCs w:val="28"/>
        </w:rPr>
        <w:t>Обеспечено проведение среди населения правовой пропаганды в форме профилактического воздействия «правовое просвещение и правовое информирование». С этой целью в газете «Наш район» размещено 40 материалов (2023 год – 4 материала), на официальном сайте Администрации района – 116 материалов (2023 год – 19 материалов).</w:t>
      </w:r>
    </w:p>
    <w:p w14:paraId="2D3886E1" w14:textId="177AA4B7" w:rsidR="00D4305A" w:rsidRPr="00B77182" w:rsidRDefault="00D4305A" w:rsidP="00D4305A">
      <w:pPr>
        <w:tabs>
          <w:tab w:val="left" w:pos="851"/>
          <w:tab w:val="left" w:pos="1276"/>
          <w:tab w:val="left" w:pos="1418"/>
        </w:tabs>
        <w:spacing w:after="0" w:line="240" w:lineRule="auto"/>
        <w:ind w:firstLine="709"/>
        <w:jc w:val="both"/>
        <w:rPr>
          <w:rFonts w:ascii="Times New Roman" w:hAnsi="Times New Roman"/>
          <w:sz w:val="28"/>
          <w:szCs w:val="28"/>
        </w:rPr>
      </w:pPr>
      <w:r>
        <w:rPr>
          <w:rFonts w:ascii="Times New Roman" w:hAnsi="Times New Roman"/>
          <w:sz w:val="28"/>
          <w:szCs w:val="28"/>
        </w:rPr>
        <w:t>8.6</w:t>
      </w:r>
      <w:r w:rsidRPr="00B77182">
        <w:rPr>
          <w:rFonts w:ascii="Times New Roman" w:hAnsi="Times New Roman"/>
          <w:sz w:val="28"/>
          <w:szCs w:val="28"/>
        </w:rPr>
        <w:t>.</w:t>
      </w:r>
      <w:r w:rsidRPr="00B77182">
        <w:rPr>
          <w:rFonts w:ascii="Times New Roman" w:eastAsia="Times New Roman" w:hAnsi="Times New Roman"/>
          <w:sz w:val="28"/>
          <w:szCs w:val="28"/>
        </w:rPr>
        <w:t xml:space="preserve"> О </w:t>
      </w:r>
      <w:r w:rsidRPr="00B77182">
        <w:rPr>
          <w:rFonts w:ascii="Times New Roman" w:eastAsia="SimSun" w:hAnsi="Times New Roman"/>
          <w:sz w:val="28"/>
          <w:szCs w:val="28"/>
        </w:rPr>
        <w:t>состоянии наркоситуации в муниципальном образовании.</w:t>
      </w:r>
    </w:p>
    <w:p w14:paraId="6C9B34C9" w14:textId="77777777" w:rsidR="00D4305A" w:rsidRPr="00B77182" w:rsidRDefault="00D4305A" w:rsidP="00D4305A">
      <w:pPr>
        <w:tabs>
          <w:tab w:val="left" w:pos="851"/>
          <w:tab w:val="left" w:pos="1276"/>
          <w:tab w:val="left" w:pos="1418"/>
        </w:tabs>
        <w:spacing w:after="0" w:line="240" w:lineRule="auto"/>
        <w:ind w:firstLine="709"/>
        <w:jc w:val="both"/>
        <w:rPr>
          <w:rFonts w:ascii="Times New Roman" w:hAnsi="Times New Roman"/>
          <w:sz w:val="28"/>
          <w:szCs w:val="28"/>
        </w:rPr>
      </w:pPr>
      <w:r w:rsidRPr="00B77182">
        <w:rPr>
          <w:rFonts w:ascii="Times New Roman" w:eastAsia="Times New Roman" w:hAnsi="Times New Roman"/>
          <w:snapToGrid w:val="0"/>
          <w:sz w:val="28"/>
          <w:szCs w:val="28"/>
          <w:lang w:eastAsia="ru-RU"/>
        </w:rPr>
        <w:t xml:space="preserve">Население Ханты-Мансийского района преимущественно обслуживает БУ ХМАО – Югры «Ханты-Мансийская клиническая психоневрологическая больница» (далее – БУ «ХМКПНБ»). В структуре учреждения имеются 2 кабинета участкового врача-психиатра-нарколога для оказания наркологической амбулаторной помощи населению. </w:t>
      </w:r>
    </w:p>
    <w:p w14:paraId="1944F510" w14:textId="77777777" w:rsidR="00D4305A" w:rsidRPr="00B77182" w:rsidRDefault="00D4305A" w:rsidP="00D4305A">
      <w:pPr>
        <w:tabs>
          <w:tab w:val="left" w:pos="851"/>
          <w:tab w:val="left" w:pos="1276"/>
          <w:tab w:val="left" w:pos="1418"/>
        </w:tabs>
        <w:spacing w:after="0" w:line="240" w:lineRule="auto"/>
        <w:ind w:firstLine="709"/>
        <w:jc w:val="both"/>
        <w:rPr>
          <w:rFonts w:ascii="Times New Roman" w:hAnsi="Times New Roman"/>
          <w:sz w:val="28"/>
          <w:szCs w:val="28"/>
        </w:rPr>
      </w:pPr>
      <w:r w:rsidRPr="00B77182">
        <w:rPr>
          <w:rFonts w:ascii="Times New Roman" w:eastAsia="Times New Roman" w:hAnsi="Times New Roman"/>
          <w:snapToGrid w:val="0"/>
          <w:sz w:val="28"/>
          <w:szCs w:val="28"/>
          <w:lang w:eastAsia="ru-RU"/>
        </w:rPr>
        <w:t xml:space="preserve">В составе БУ «ХМКПНБ» открыто отделение неотложной наркологической помощи на 35 коек и отделение реанимации и интенсивного лечения на 6 коек. </w:t>
      </w:r>
      <w:r w:rsidRPr="00B77182">
        <w:rPr>
          <w:rFonts w:ascii="Times New Roman" w:hAnsi="Times New Roman"/>
          <w:sz w:val="28"/>
          <w:szCs w:val="28"/>
          <w:lang w:eastAsia="ru-RU"/>
        </w:rPr>
        <w:t>В рамках наркологического отделения психоневрологической больницы в 2024 году стационарное лечение прошли 4 человека.</w:t>
      </w:r>
    </w:p>
    <w:p w14:paraId="057A2BFA" w14:textId="77777777" w:rsidR="00D4305A" w:rsidRPr="00B77182" w:rsidRDefault="00D4305A" w:rsidP="00D4305A">
      <w:pPr>
        <w:tabs>
          <w:tab w:val="left" w:pos="142"/>
        </w:tabs>
        <w:spacing w:after="0" w:line="240" w:lineRule="auto"/>
        <w:ind w:firstLine="709"/>
        <w:jc w:val="both"/>
        <w:rPr>
          <w:rFonts w:ascii="Times New Roman" w:hAnsi="Times New Roman"/>
          <w:sz w:val="28"/>
          <w:szCs w:val="28"/>
          <w:lang w:eastAsia="ru-RU"/>
        </w:rPr>
      </w:pPr>
      <w:r w:rsidRPr="00B77182">
        <w:rPr>
          <w:rFonts w:ascii="Times New Roman" w:hAnsi="Times New Roman"/>
          <w:sz w:val="28"/>
          <w:szCs w:val="28"/>
        </w:rPr>
        <w:t xml:space="preserve">По информации </w:t>
      </w:r>
      <w:r w:rsidRPr="00B77182">
        <w:rPr>
          <w:rFonts w:ascii="Times New Roman" w:eastAsia="Times New Roman" w:hAnsi="Times New Roman"/>
          <w:snapToGrid w:val="0"/>
          <w:sz w:val="28"/>
          <w:szCs w:val="28"/>
          <w:lang w:eastAsia="ru-RU"/>
        </w:rPr>
        <w:t xml:space="preserve">БУ «ХМКПНБ» </w:t>
      </w:r>
      <w:r w:rsidRPr="00B77182">
        <w:rPr>
          <w:rFonts w:ascii="Times New Roman" w:hAnsi="Times New Roman"/>
          <w:sz w:val="28"/>
          <w:szCs w:val="28"/>
        </w:rPr>
        <w:t>по состоянию</w:t>
      </w:r>
      <w:r w:rsidRPr="00B77182">
        <w:rPr>
          <w:rFonts w:ascii="Times New Roman" w:hAnsi="Times New Roman"/>
          <w:sz w:val="28"/>
          <w:szCs w:val="28"/>
          <w:lang w:eastAsia="ru-RU"/>
        </w:rPr>
        <w:t xml:space="preserve"> на 31.12.2024 число лиц, стоящих на учете с диагнозом «наркомания» увеличилось на 11</w:t>
      </w:r>
      <w:r>
        <w:rPr>
          <w:rFonts w:ascii="Times New Roman" w:hAnsi="Times New Roman"/>
          <w:sz w:val="28"/>
          <w:szCs w:val="28"/>
          <w:lang w:eastAsia="ru-RU"/>
        </w:rPr>
        <w:t xml:space="preserve"> </w:t>
      </w:r>
      <w:r w:rsidRPr="00B77182">
        <w:rPr>
          <w:rFonts w:ascii="Times New Roman" w:hAnsi="Times New Roman"/>
          <w:sz w:val="28"/>
          <w:szCs w:val="28"/>
          <w:lang w:eastAsia="ru-RU"/>
        </w:rPr>
        <w:t>% с составило 10 человек, (2023 год - 9 человек).</w:t>
      </w:r>
    </w:p>
    <w:p w14:paraId="3AF5BC09" w14:textId="77777777" w:rsidR="00D4305A" w:rsidRPr="00B77182" w:rsidRDefault="00D4305A" w:rsidP="00D4305A">
      <w:pPr>
        <w:widowControl w:val="0"/>
        <w:tabs>
          <w:tab w:val="left" w:pos="142"/>
          <w:tab w:val="left" w:pos="826"/>
        </w:tabs>
        <w:spacing w:after="0" w:line="240" w:lineRule="auto"/>
        <w:ind w:right="-1" w:firstLine="709"/>
        <w:jc w:val="both"/>
        <w:rPr>
          <w:rFonts w:ascii="Times New Roman" w:hAnsi="Times New Roman"/>
          <w:sz w:val="28"/>
          <w:szCs w:val="28"/>
          <w:lang w:eastAsia="ru-RU"/>
        </w:rPr>
      </w:pPr>
      <w:r w:rsidRPr="00B77182">
        <w:rPr>
          <w:rFonts w:ascii="Times New Roman" w:hAnsi="Times New Roman"/>
          <w:sz w:val="28"/>
          <w:szCs w:val="28"/>
          <w:lang w:eastAsia="ru-RU"/>
        </w:rPr>
        <w:t>Количество стоящих под наблюдением с диагнозом Пагубное употребление наркотиков увеличилось на 42</w:t>
      </w:r>
      <w:r>
        <w:rPr>
          <w:rFonts w:ascii="Times New Roman" w:hAnsi="Times New Roman"/>
          <w:sz w:val="28"/>
          <w:szCs w:val="28"/>
          <w:lang w:eastAsia="ru-RU"/>
        </w:rPr>
        <w:t xml:space="preserve"> </w:t>
      </w:r>
      <w:r w:rsidRPr="00B77182">
        <w:rPr>
          <w:rFonts w:ascii="Times New Roman" w:hAnsi="Times New Roman"/>
          <w:sz w:val="28"/>
          <w:szCs w:val="28"/>
          <w:lang w:eastAsia="ru-RU"/>
        </w:rPr>
        <w:t>%, с 5 случаев в 2023 году до 7 в 2024 году.</w:t>
      </w:r>
    </w:p>
    <w:p w14:paraId="003B712D" w14:textId="45CA840B" w:rsidR="00D4305A" w:rsidRPr="00B77182" w:rsidRDefault="00D4305A" w:rsidP="00D4305A">
      <w:pPr>
        <w:widowControl w:val="0"/>
        <w:tabs>
          <w:tab w:val="left" w:pos="142"/>
          <w:tab w:val="left" w:pos="826"/>
        </w:tabs>
        <w:spacing w:after="0" w:line="240" w:lineRule="auto"/>
        <w:ind w:right="-1" w:firstLine="709"/>
        <w:jc w:val="both"/>
        <w:rPr>
          <w:rFonts w:ascii="Times New Roman" w:hAnsi="Times New Roman"/>
          <w:sz w:val="28"/>
          <w:szCs w:val="28"/>
          <w:lang w:eastAsia="ru-RU"/>
        </w:rPr>
      </w:pPr>
      <w:r w:rsidRPr="00B77182">
        <w:rPr>
          <w:rFonts w:ascii="Times New Roman" w:hAnsi="Times New Roman"/>
          <w:sz w:val="28"/>
          <w:szCs w:val="28"/>
          <w:lang w:eastAsia="ru-RU"/>
        </w:rPr>
        <w:t>Состоящих на учете несовершеннолетних с диагнозом наркомании и пагубным употреблением наркотиков не зарегистрировано.</w:t>
      </w:r>
    </w:p>
    <w:p w14:paraId="03717EE7" w14:textId="053862C1" w:rsidR="00D4305A" w:rsidRPr="00B77182" w:rsidRDefault="00D4305A" w:rsidP="00D4305A">
      <w:pPr>
        <w:tabs>
          <w:tab w:val="left" w:pos="142"/>
          <w:tab w:val="left" w:pos="826"/>
        </w:tabs>
        <w:spacing w:after="0" w:line="240" w:lineRule="auto"/>
        <w:ind w:right="-1" w:firstLine="709"/>
        <w:jc w:val="both"/>
        <w:rPr>
          <w:rFonts w:ascii="Times New Roman" w:hAnsi="Times New Roman"/>
          <w:sz w:val="28"/>
          <w:szCs w:val="28"/>
        </w:rPr>
      </w:pPr>
      <w:r w:rsidRPr="00B77182">
        <w:rPr>
          <w:rFonts w:ascii="Times New Roman" w:hAnsi="Times New Roman"/>
          <w:sz w:val="28"/>
          <w:szCs w:val="28"/>
        </w:rPr>
        <w:t>Одним из важных показателей является длительность ремиссии среди состоящих на учете жителей Ханты-Мансийского района, в настоящий момент у 3 человек ремиссия: до 1 года – 2 человека, от 1 года до 2 лет – 1 человек.</w:t>
      </w:r>
    </w:p>
    <w:p w14:paraId="341E1633" w14:textId="77777777" w:rsidR="00D4305A" w:rsidRPr="00B77182" w:rsidRDefault="00D4305A" w:rsidP="00D4305A">
      <w:pPr>
        <w:widowControl w:val="0"/>
        <w:tabs>
          <w:tab w:val="left" w:pos="142"/>
          <w:tab w:val="left" w:pos="826"/>
        </w:tabs>
        <w:spacing w:after="0" w:line="240" w:lineRule="auto"/>
        <w:ind w:right="-1" w:firstLine="709"/>
        <w:jc w:val="both"/>
        <w:rPr>
          <w:rFonts w:ascii="Times New Roman" w:hAnsi="Times New Roman"/>
          <w:sz w:val="28"/>
          <w:szCs w:val="28"/>
          <w:lang w:eastAsia="ru-RU"/>
        </w:rPr>
      </w:pPr>
      <w:r w:rsidRPr="00B77182">
        <w:rPr>
          <w:rFonts w:ascii="Times New Roman" w:hAnsi="Times New Roman"/>
          <w:sz w:val="28"/>
          <w:szCs w:val="28"/>
          <w:lang w:eastAsia="ru-RU"/>
        </w:rPr>
        <w:t>В 2024 году заболеваемость наркомании в Ханты-Мансийском районе выросла с 0 случаев в 2023 году до 1 в 2024 году и составила 5,3 на 100 тысяч населения.</w:t>
      </w:r>
    </w:p>
    <w:p w14:paraId="01465FCF" w14:textId="77777777" w:rsidR="00D4305A" w:rsidRPr="00B77182" w:rsidRDefault="00D4305A" w:rsidP="00D4305A">
      <w:pPr>
        <w:widowControl w:val="0"/>
        <w:tabs>
          <w:tab w:val="left" w:pos="142"/>
          <w:tab w:val="left" w:pos="826"/>
        </w:tabs>
        <w:spacing w:after="0" w:line="240" w:lineRule="auto"/>
        <w:ind w:right="-1" w:firstLine="709"/>
        <w:jc w:val="both"/>
        <w:rPr>
          <w:rFonts w:ascii="Times New Roman" w:hAnsi="Times New Roman"/>
          <w:sz w:val="28"/>
          <w:szCs w:val="28"/>
          <w:lang w:eastAsia="ru-RU"/>
        </w:rPr>
      </w:pPr>
      <w:r w:rsidRPr="00B77182">
        <w:rPr>
          <w:rFonts w:ascii="Times New Roman" w:hAnsi="Times New Roman"/>
          <w:sz w:val="28"/>
          <w:szCs w:val="28"/>
          <w:lang w:eastAsia="ru-RU"/>
        </w:rPr>
        <w:t xml:space="preserve">Заболеваемость пагубным употреблением </w:t>
      </w:r>
      <w:r w:rsidRPr="00B77182">
        <w:rPr>
          <w:rFonts w:ascii="Times New Roman" w:hAnsi="Times New Roman"/>
          <w:sz w:val="28"/>
          <w:szCs w:val="28"/>
        </w:rPr>
        <w:t>наркотических средств или психотропных веществ</w:t>
      </w:r>
      <w:r w:rsidRPr="00B77182">
        <w:rPr>
          <w:rFonts w:ascii="Times New Roman" w:hAnsi="Times New Roman"/>
          <w:sz w:val="28"/>
          <w:szCs w:val="28"/>
          <w:lang w:eastAsia="ru-RU"/>
        </w:rPr>
        <w:t xml:space="preserve"> увеличилась в 2 раза. </w:t>
      </w:r>
    </w:p>
    <w:p w14:paraId="03D63B1E" w14:textId="77777777" w:rsidR="00D4305A" w:rsidRPr="00B77182" w:rsidRDefault="00D4305A" w:rsidP="00D4305A">
      <w:pPr>
        <w:tabs>
          <w:tab w:val="left" w:pos="826"/>
        </w:tabs>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Стоящих под наблюдением с вышеназванными диагнозами среди несовершеннолетних нет.</w:t>
      </w:r>
    </w:p>
    <w:p w14:paraId="4CA69E7D" w14:textId="5F3147E6" w:rsidR="00D4305A" w:rsidRPr="00B77182" w:rsidRDefault="00D4305A" w:rsidP="00D4305A">
      <w:pPr>
        <w:tabs>
          <w:tab w:val="left" w:pos="142"/>
        </w:tabs>
        <w:spacing w:after="0" w:line="240" w:lineRule="auto"/>
        <w:ind w:right="-1" w:firstLine="709"/>
        <w:jc w:val="both"/>
        <w:rPr>
          <w:rFonts w:ascii="Times New Roman" w:eastAsia="Times New Roman" w:hAnsi="Times New Roman"/>
          <w:bCs/>
          <w:sz w:val="28"/>
          <w:szCs w:val="28"/>
        </w:rPr>
      </w:pPr>
      <w:r w:rsidRPr="00B77182">
        <w:rPr>
          <w:rFonts w:ascii="Times New Roman" w:hAnsi="Times New Roman"/>
          <w:sz w:val="28"/>
          <w:szCs w:val="28"/>
        </w:rPr>
        <w:t xml:space="preserve">В 2024 году не зарегистрировано обращений, в том числе и со стороны правоохранительных органов, по поводу проведения диагностики, профилактики и лечения от наркомании и (или) социальной реабилитации жителей Ханты-Мансийского района, осуществляющих незаконное потребление наркотических средств/психотропных веществ. </w:t>
      </w:r>
      <w:r w:rsidRPr="00B77182">
        <w:rPr>
          <w:rFonts w:ascii="Times New Roman" w:eastAsia="Times New Roman" w:hAnsi="Times New Roman"/>
          <w:bCs/>
          <w:sz w:val="28"/>
          <w:szCs w:val="28"/>
        </w:rPr>
        <w:t>По итогам 2024 года наркоситуация характеризуется как «нейтральная».</w:t>
      </w:r>
    </w:p>
    <w:p w14:paraId="2F1B1206" w14:textId="77777777" w:rsidR="00D4305A" w:rsidRPr="00B77182" w:rsidRDefault="00D4305A" w:rsidP="00D4305A">
      <w:pPr>
        <w:widowControl w:val="0"/>
        <w:tabs>
          <w:tab w:val="left" w:pos="142"/>
        </w:tabs>
        <w:spacing w:after="0" w:line="240" w:lineRule="auto"/>
        <w:ind w:firstLine="709"/>
        <w:jc w:val="both"/>
        <w:rPr>
          <w:rFonts w:ascii="Times New Roman" w:eastAsia="Source Han Sans CN Regular" w:hAnsi="Times New Roman"/>
          <w:kern w:val="2"/>
          <w:sz w:val="28"/>
          <w:szCs w:val="28"/>
          <w:lang w:eastAsia="ar-SA" w:bidi="ru-RU"/>
        </w:rPr>
      </w:pPr>
      <w:r w:rsidRPr="00B77182">
        <w:rPr>
          <w:rFonts w:ascii="Times New Roman" w:hAnsi="Times New Roman"/>
          <w:sz w:val="28"/>
          <w:szCs w:val="28"/>
        </w:rPr>
        <w:t>Оперативное обслуживание г. Ханты-Мансийска и Ханты-Мансийского района по линии противодействия незаконному обороту наркотиков осуществляет отделение по контролю за оборотом наркотиков МО МВД России «Ханты-Мансийский» (далее – МОМВД, полиция).</w:t>
      </w:r>
    </w:p>
    <w:p w14:paraId="3C8F429A" w14:textId="77777777" w:rsidR="00D4305A" w:rsidRPr="00B77182" w:rsidRDefault="00D4305A" w:rsidP="00D4305A">
      <w:pPr>
        <w:tabs>
          <w:tab w:val="left" w:pos="142"/>
        </w:tabs>
        <w:autoSpaceDE w:val="0"/>
        <w:autoSpaceDN w:val="0"/>
        <w:adjustRightInd w:val="0"/>
        <w:spacing w:after="0" w:line="240" w:lineRule="auto"/>
        <w:ind w:firstLine="709"/>
        <w:jc w:val="both"/>
        <w:rPr>
          <w:rFonts w:ascii="Times New Roman" w:hAnsi="Times New Roman"/>
          <w:color w:val="000000"/>
          <w:sz w:val="28"/>
          <w:szCs w:val="28"/>
        </w:rPr>
      </w:pPr>
      <w:r w:rsidRPr="00B77182">
        <w:rPr>
          <w:rFonts w:ascii="Times New Roman" w:hAnsi="Times New Roman"/>
          <w:color w:val="000000"/>
          <w:sz w:val="28"/>
          <w:szCs w:val="28"/>
        </w:rPr>
        <w:t xml:space="preserve">По информации МОМВД в Ханты-Мансийском районе </w:t>
      </w:r>
      <w:r w:rsidRPr="00B77182">
        <w:rPr>
          <w:rFonts w:ascii="Times New Roman" w:eastAsia="SimSun" w:hAnsi="Times New Roman"/>
          <w:color w:val="000000"/>
          <w:sz w:val="28"/>
          <w:szCs w:val="28"/>
          <w:lang w:eastAsia="ru-RU"/>
        </w:rPr>
        <w:t xml:space="preserve">лиц, совершивших преступления, связанные с незаконным оборотом наркотиков </w:t>
      </w:r>
      <w:r w:rsidRPr="00B77182">
        <w:rPr>
          <w:rFonts w:ascii="Times New Roman" w:hAnsi="Times New Roman"/>
          <w:color w:val="000000"/>
          <w:sz w:val="28"/>
          <w:szCs w:val="28"/>
        </w:rPr>
        <w:t xml:space="preserve">в 2024 году </w:t>
      </w:r>
      <w:r w:rsidRPr="00B77182">
        <w:rPr>
          <w:rFonts w:ascii="Times New Roman" w:eastAsia="SimSun" w:hAnsi="Times New Roman"/>
          <w:color w:val="000000"/>
          <w:sz w:val="28"/>
          <w:szCs w:val="28"/>
          <w:lang w:eastAsia="ru-RU"/>
        </w:rPr>
        <w:t>не зарегистрировано.</w:t>
      </w:r>
    </w:p>
    <w:p w14:paraId="5EFAE04A" w14:textId="00A02ED5" w:rsidR="00D4305A" w:rsidRPr="00B77182" w:rsidRDefault="00D4305A" w:rsidP="00D4305A">
      <w:pPr>
        <w:tabs>
          <w:tab w:val="left" w:pos="142"/>
        </w:tabs>
        <w:spacing w:after="0" w:line="240" w:lineRule="auto"/>
        <w:ind w:firstLine="709"/>
        <w:jc w:val="both"/>
        <w:rPr>
          <w:rFonts w:ascii="Times New Roman" w:eastAsia="SimSun" w:hAnsi="Times New Roman"/>
          <w:color w:val="000000"/>
          <w:sz w:val="28"/>
          <w:szCs w:val="28"/>
          <w:lang w:eastAsia="ru-RU"/>
        </w:rPr>
      </w:pPr>
      <w:r w:rsidRPr="00B77182">
        <w:rPr>
          <w:rFonts w:ascii="Times New Roman" w:eastAsia="SimSun" w:hAnsi="Times New Roman"/>
          <w:color w:val="000000"/>
          <w:sz w:val="28"/>
          <w:szCs w:val="28"/>
          <w:lang w:eastAsia="ru-RU"/>
        </w:rPr>
        <w:t xml:space="preserve">Протоколы об административных правонарушениях, связанных с незаконным оборотом наркотиков в истекшем периоде составлены в отношении 10 человек (по ст. 6.9 КоАП РФ – 9, по ч.ч. 2, 3 ст. 20.20 </w:t>
      </w:r>
      <w:r w:rsidRPr="00B77182">
        <w:rPr>
          <w:rFonts w:ascii="Times New Roman" w:eastAsia="SimSun" w:hAnsi="Times New Roman"/>
          <w:sz w:val="28"/>
          <w:szCs w:val="28"/>
          <w:lang w:eastAsia="ru-RU"/>
        </w:rPr>
        <w:t xml:space="preserve">КоАП РФ </w:t>
      </w:r>
      <w:r w:rsidRPr="00B77182">
        <w:rPr>
          <w:rFonts w:ascii="Times New Roman" w:eastAsia="SimSun" w:hAnsi="Times New Roman"/>
          <w:color w:val="000000"/>
          <w:sz w:val="28"/>
          <w:szCs w:val="28"/>
          <w:lang w:eastAsia="ru-RU"/>
        </w:rPr>
        <w:t>–1).</w:t>
      </w:r>
    </w:p>
    <w:p w14:paraId="597B689F" w14:textId="77777777" w:rsidR="00D4305A" w:rsidRPr="00B77182" w:rsidRDefault="00D4305A" w:rsidP="00D4305A">
      <w:pPr>
        <w:tabs>
          <w:tab w:val="left" w:pos="142"/>
        </w:tabs>
        <w:spacing w:after="0" w:line="240" w:lineRule="auto"/>
        <w:ind w:right="61" w:firstLine="709"/>
        <w:jc w:val="both"/>
        <w:rPr>
          <w:rFonts w:ascii="Times New Roman" w:hAnsi="Times New Roman"/>
          <w:sz w:val="28"/>
          <w:szCs w:val="28"/>
        </w:rPr>
      </w:pPr>
      <w:r w:rsidRPr="00B77182">
        <w:rPr>
          <w:rFonts w:ascii="Times New Roman" w:hAnsi="Times New Roman"/>
          <w:sz w:val="28"/>
          <w:szCs w:val="28"/>
        </w:rPr>
        <w:t>Административных правонарушений, совершенных несовершеннолетними, в 2024 году не допущено.</w:t>
      </w:r>
    </w:p>
    <w:p w14:paraId="6E69919F" w14:textId="77777777" w:rsidR="00D4305A" w:rsidRPr="00B77182" w:rsidRDefault="00D4305A" w:rsidP="00D4305A">
      <w:pPr>
        <w:tabs>
          <w:tab w:val="left" w:pos="142"/>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B77182">
        <w:rPr>
          <w:rFonts w:ascii="Times New Roman" w:eastAsia="SimSun" w:hAnsi="Times New Roman"/>
          <w:sz w:val="28"/>
          <w:szCs w:val="28"/>
          <w:lang w:eastAsia="ru-RU"/>
        </w:rPr>
        <w:t xml:space="preserve">Сведения о лицах, в том числе несовершеннолетних, потребляющих наркотические средства и психотропные вещества и совершивших преступления (по оконченным предварительным расследованием уголовным делам) </w:t>
      </w:r>
      <w:r w:rsidRPr="00B77182">
        <w:rPr>
          <w:rFonts w:ascii="Times New Roman" w:eastAsia="Times New Roman" w:hAnsi="Times New Roman"/>
          <w:color w:val="000000"/>
          <w:sz w:val="28"/>
          <w:szCs w:val="28"/>
          <w:lang w:eastAsia="ru-RU"/>
        </w:rPr>
        <w:t>отсутствуют.</w:t>
      </w:r>
    </w:p>
    <w:p w14:paraId="6304763F" w14:textId="77777777" w:rsidR="00D4305A" w:rsidRPr="00B77182" w:rsidRDefault="00D4305A" w:rsidP="00D4305A">
      <w:pPr>
        <w:tabs>
          <w:tab w:val="left" w:pos="142"/>
        </w:tabs>
        <w:spacing w:after="0" w:line="240" w:lineRule="auto"/>
        <w:ind w:right="61" w:firstLine="709"/>
        <w:jc w:val="both"/>
        <w:rPr>
          <w:rFonts w:ascii="Times New Roman" w:hAnsi="Times New Roman"/>
          <w:sz w:val="28"/>
          <w:szCs w:val="28"/>
        </w:rPr>
      </w:pPr>
      <w:r w:rsidRPr="00B77182">
        <w:rPr>
          <w:rFonts w:ascii="Times New Roman" w:hAnsi="Times New Roman"/>
          <w:sz w:val="28"/>
          <w:szCs w:val="28"/>
        </w:rPr>
        <w:t>В целом криминогенная обстановка на территории Ханты-Мансийского района продолжает оставаться контролируемой, фактов, способных дестабилизировать или повлиять на сложившуюся обстановку не выявлено.</w:t>
      </w:r>
    </w:p>
    <w:p w14:paraId="3D3947E5" w14:textId="77777777" w:rsidR="00D4305A" w:rsidRPr="00B77182" w:rsidRDefault="00D4305A" w:rsidP="00D4305A">
      <w:pPr>
        <w:tabs>
          <w:tab w:val="left" w:pos="142"/>
        </w:tabs>
        <w:spacing w:after="0" w:line="240" w:lineRule="auto"/>
        <w:ind w:firstLine="709"/>
        <w:jc w:val="both"/>
        <w:rPr>
          <w:rFonts w:ascii="Times New Roman" w:hAnsi="Times New Roman"/>
          <w:sz w:val="28"/>
          <w:szCs w:val="28"/>
        </w:rPr>
      </w:pPr>
      <w:r w:rsidRPr="00B77182">
        <w:rPr>
          <w:rFonts w:ascii="Times New Roman" w:hAnsi="Times New Roman"/>
          <w:bCs/>
          <w:sz w:val="28"/>
          <w:szCs w:val="28"/>
        </w:rPr>
        <w:t>В Ханты-Мансийском районе мероприятия антинаркотической направленности реализуются в соответствии с мун</w:t>
      </w:r>
      <w:r w:rsidRPr="00B77182">
        <w:rPr>
          <w:rFonts w:ascii="Times New Roman" w:hAnsi="Times New Roman"/>
          <w:sz w:val="28"/>
          <w:szCs w:val="28"/>
        </w:rPr>
        <w:t>иципальной программой «</w:t>
      </w:r>
      <w:r w:rsidRPr="00B77182">
        <w:rPr>
          <w:rFonts w:ascii="Times New Roman" w:hAnsi="Times New Roman"/>
          <w:color w:val="000000"/>
          <w:sz w:val="28"/>
          <w:szCs w:val="28"/>
        </w:rPr>
        <w:t>Профилактика правонарушений в сфере обеспечения общественной безопасности в Ханты-Мансийском районе</w:t>
      </w:r>
      <w:r w:rsidRPr="00B77182">
        <w:rPr>
          <w:rFonts w:ascii="Times New Roman" w:hAnsi="Times New Roman"/>
          <w:sz w:val="28"/>
          <w:szCs w:val="28"/>
        </w:rPr>
        <w:t>»</w:t>
      </w:r>
      <w:r w:rsidRPr="00B77182">
        <w:rPr>
          <w:rFonts w:ascii="Times New Roman" w:hAnsi="Times New Roman"/>
          <w:sz w:val="28"/>
          <w:szCs w:val="28"/>
          <w:vertAlign w:val="superscript"/>
        </w:rPr>
        <w:footnoteReference w:id="10"/>
      </w:r>
      <w:r w:rsidRPr="00B77182">
        <w:rPr>
          <w:rFonts w:ascii="Times New Roman" w:hAnsi="Times New Roman"/>
          <w:sz w:val="28"/>
          <w:szCs w:val="28"/>
        </w:rPr>
        <w:t xml:space="preserve"> (далее – Программа) и перечнем приоритетных направлений (плана мероприятий) реализации Стратегии государственной антинаркотической политики Российской Федерации на период до 2030 года в Ханты-Мансийском районе</w:t>
      </w:r>
      <w:r w:rsidRPr="00B77182">
        <w:rPr>
          <w:rFonts w:ascii="Times New Roman" w:hAnsi="Times New Roman"/>
          <w:sz w:val="28"/>
          <w:szCs w:val="28"/>
          <w:vertAlign w:val="superscript"/>
        </w:rPr>
        <w:footnoteReference w:id="11"/>
      </w:r>
      <w:r w:rsidRPr="00B77182">
        <w:rPr>
          <w:rFonts w:ascii="Times New Roman" w:hAnsi="Times New Roman"/>
          <w:sz w:val="28"/>
          <w:szCs w:val="28"/>
        </w:rPr>
        <w:t>.</w:t>
      </w:r>
    </w:p>
    <w:p w14:paraId="59880371" w14:textId="353DC717" w:rsidR="00D4305A" w:rsidRPr="00B77182" w:rsidRDefault="00D4305A" w:rsidP="00D4305A">
      <w:pPr>
        <w:tabs>
          <w:tab w:val="left" w:pos="142"/>
        </w:tabs>
        <w:spacing w:after="0" w:line="240" w:lineRule="auto"/>
        <w:ind w:right="-1" w:firstLine="709"/>
        <w:jc w:val="both"/>
        <w:rPr>
          <w:rFonts w:ascii="Times New Roman" w:hAnsi="Times New Roman"/>
          <w:sz w:val="28"/>
          <w:szCs w:val="28"/>
        </w:rPr>
      </w:pPr>
      <w:r w:rsidRPr="00B77182">
        <w:rPr>
          <w:rFonts w:ascii="Times New Roman" w:hAnsi="Times New Roman"/>
          <w:sz w:val="28"/>
          <w:szCs w:val="28"/>
        </w:rPr>
        <w:t>В 2024 году на реализацию мероприятий по подпрограмме 2 «Профилактика незаконного оборота и потребления наркотических средств и психотропных веществ» Программы из бюджета Ханты-Мансийского района предусмотре</w:t>
      </w:r>
      <w:r>
        <w:rPr>
          <w:rFonts w:ascii="Times New Roman" w:hAnsi="Times New Roman"/>
          <w:sz w:val="28"/>
          <w:szCs w:val="28"/>
        </w:rPr>
        <w:t>но финансирование в размере 50</w:t>
      </w:r>
      <w:r w:rsidRPr="00B77182">
        <w:rPr>
          <w:rFonts w:ascii="Times New Roman" w:hAnsi="Times New Roman"/>
          <w:sz w:val="28"/>
          <w:szCs w:val="28"/>
        </w:rPr>
        <w:t xml:space="preserve"> тыс</w:t>
      </w:r>
      <w:r w:rsidR="00543865">
        <w:rPr>
          <w:rFonts w:ascii="Times New Roman" w:hAnsi="Times New Roman"/>
          <w:sz w:val="28"/>
          <w:szCs w:val="28"/>
        </w:rPr>
        <w:t>.</w:t>
      </w:r>
      <w:r w:rsidRPr="00B77182">
        <w:rPr>
          <w:rFonts w:ascii="Times New Roman" w:hAnsi="Times New Roman"/>
          <w:sz w:val="28"/>
          <w:szCs w:val="28"/>
        </w:rPr>
        <w:t xml:space="preserve"> рублей. В истекшем периоде 2024 года освоение 100</w:t>
      </w:r>
      <w:r>
        <w:rPr>
          <w:rFonts w:ascii="Times New Roman" w:hAnsi="Times New Roman"/>
          <w:sz w:val="28"/>
          <w:szCs w:val="28"/>
        </w:rPr>
        <w:t xml:space="preserve"> </w:t>
      </w:r>
      <w:r w:rsidRPr="00B77182">
        <w:rPr>
          <w:rFonts w:ascii="Times New Roman" w:hAnsi="Times New Roman"/>
          <w:sz w:val="28"/>
          <w:szCs w:val="28"/>
        </w:rPr>
        <w:t>%.</w:t>
      </w:r>
    </w:p>
    <w:p w14:paraId="51F8EB6E" w14:textId="16070D72" w:rsidR="00D4305A" w:rsidRPr="00B77182" w:rsidRDefault="00D4305A" w:rsidP="00D4305A">
      <w:pPr>
        <w:tabs>
          <w:tab w:val="left" w:pos="142"/>
        </w:tabs>
        <w:spacing w:after="0" w:line="240" w:lineRule="auto"/>
        <w:ind w:right="-1" w:firstLine="709"/>
        <w:jc w:val="both"/>
        <w:rPr>
          <w:rFonts w:ascii="Times New Roman" w:hAnsi="Times New Roman"/>
          <w:color w:val="000000"/>
          <w:sz w:val="28"/>
          <w:szCs w:val="28"/>
        </w:rPr>
      </w:pPr>
      <w:r w:rsidRPr="00B77182">
        <w:rPr>
          <w:rFonts w:ascii="Times New Roman" w:hAnsi="Times New Roman"/>
          <w:sz w:val="28"/>
          <w:szCs w:val="28"/>
        </w:rPr>
        <w:t>В рамках реализации Программных мероприятий комитетом по образованию Администрации Ханты-Мансийского района проведен месячник антинаркотической направленности и популяризации здорового образа жизни на базе образовательных организаций Ханты-Мансийского района в рамках которого в 24 образовательных организациях района организованы тематические беседы, кинолектории, акции, конкурсы, викторины, флешмобы, спортивные мероприятия, игровые программы, психологические занятия, тренинги, конкурсы рисунков, общешкольные родительские собрания.</w:t>
      </w:r>
      <w:r w:rsidRPr="00B77182">
        <w:rPr>
          <w:rFonts w:ascii="Times New Roman" w:hAnsi="Times New Roman"/>
          <w:color w:val="000000"/>
          <w:sz w:val="28"/>
          <w:szCs w:val="28"/>
        </w:rPr>
        <w:t xml:space="preserve"> В образовательных организациях Ханты-Мансийского района утвержде</w:t>
      </w:r>
      <w:r w:rsidR="0081384D">
        <w:rPr>
          <w:rFonts w:ascii="Times New Roman" w:hAnsi="Times New Roman"/>
          <w:color w:val="000000"/>
          <w:sz w:val="28"/>
          <w:szCs w:val="28"/>
        </w:rPr>
        <w:t xml:space="preserve">ны планы воспитательной работы </w:t>
      </w:r>
      <w:r w:rsidRPr="00B77182">
        <w:rPr>
          <w:rFonts w:ascii="Times New Roman" w:hAnsi="Times New Roman"/>
          <w:color w:val="000000"/>
          <w:sz w:val="28"/>
          <w:szCs w:val="28"/>
        </w:rPr>
        <w:t>с несовершеннолетними. Особое внимание уделяется организации занятости детей, состоящих на различных видах контроля, а также семей, находящихся в социально опасном положении.</w:t>
      </w:r>
    </w:p>
    <w:p w14:paraId="556CAB95" w14:textId="77777777" w:rsidR="00D4305A" w:rsidRPr="00B77182" w:rsidRDefault="00D4305A" w:rsidP="00D4305A">
      <w:pPr>
        <w:tabs>
          <w:tab w:val="left" w:pos="142"/>
        </w:tabs>
        <w:spacing w:after="0" w:line="240" w:lineRule="auto"/>
        <w:ind w:right="61" w:firstLine="709"/>
        <w:jc w:val="both"/>
        <w:rPr>
          <w:rFonts w:ascii="Times New Roman" w:hAnsi="Times New Roman"/>
          <w:sz w:val="28"/>
          <w:szCs w:val="28"/>
        </w:rPr>
      </w:pPr>
      <w:r w:rsidRPr="00B77182">
        <w:rPr>
          <w:rFonts w:ascii="Times New Roman" w:hAnsi="Times New Roman"/>
          <w:sz w:val="28"/>
          <w:szCs w:val="28"/>
        </w:rPr>
        <w:t>Одной из важных составляющих первичной профилактики распространения социально-значимых заболеваний является работа, проводимая органами внутренних дел среди несовершеннолетних и молодежи. Особое внимание в профилактической деятельности уделяется формированию здорового образа жизни и выработки антинаркотического мышления граждан, в том числе несовершеннолетних.</w:t>
      </w:r>
    </w:p>
    <w:p w14:paraId="44FF5E0D" w14:textId="77777777" w:rsidR="00D4305A" w:rsidRPr="00B77182" w:rsidRDefault="00D4305A" w:rsidP="00D4305A">
      <w:pPr>
        <w:tabs>
          <w:tab w:val="left" w:pos="142"/>
        </w:tabs>
        <w:autoSpaceDE w:val="0"/>
        <w:autoSpaceDN w:val="0"/>
        <w:adjustRightInd w:val="0"/>
        <w:spacing w:after="0" w:line="240" w:lineRule="auto"/>
        <w:ind w:firstLine="709"/>
        <w:jc w:val="both"/>
        <w:rPr>
          <w:rFonts w:ascii="Times New Roman" w:hAnsi="Times New Roman"/>
          <w:color w:val="000000"/>
          <w:sz w:val="28"/>
          <w:szCs w:val="28"/>
        </w:rPr>
      </w:pPr>
      <w:r w:rsidRPr="00B77182">
        <w:rPr>
          <w:rFonts w:ascii="Times New Roman" w:hAnsi="Times New Roman"/>
          <w:color w:val="000000"/>
          <w:sz w:val="28"/>
          <w:szCs w:val="28"/>
        </w:rPr>
        <w:t xml:space="preserve">Во исполнение планов с обучающимися в отчетном периоде проведено более 200 мероприятий, в том числе профилактические мероприятия, направленные на формирование здорового образа жизни, предупреждение вовлечения несовершеннолетних в преступную деятельность, связанную с незаконным оборотом наркотических средств, предупреждение и раннее выявление незаконного потребления наркотических средств, а также законопослушного поведения и информирование об уголовной ответственности за совершение различных видов преступлений. </w:t>
      </w:r>
    </w:p>
    <w:p w14:paraId="13C7FA48" w14:textId="28862A48" w:rsidR="00D4305A" w:rsidRPr="00B77182" w:rsidRDefault="00D4305A" w:rsidP="00D4305A">
      <w:pPr>
        <w:tabs>
          <w:tab w:val="left" w:pos="142"/>
        </w:tabs>
        <w:spacing w:after="0" w:line="240" w:lineRule="auto"/>
        <w:ind w:right="61" w:firstLine="709"/>
        <w:jc w:val="both"/>
        <w:rPr>
          <w:rFonts w:ascii="Times New Roman" w:hAnsi="Times New Roman"/>
          <w:sz w:val="28"/>
          <w:szCs w:val="28"/>
        </w:rPr>
      </w:pPr>
      <w:r w:rsidRPr="00B77182">
        <w:rPr>
          <w:rFonts w:ascii="Times New Roman" w:hAnsi="Times New Roman"/>
          <w:sz w:val="28"/>
          <w:szCs w:val="28"/>
        </w:rPr>
        <w:t>В 2024 году с участием сотрудников ОУУПиПНД МОМВД в общеобразовательных учреждениях Ханты-Мансийского района организовано и проведено 70 тематических лекций для учащихся и 30 родительских собраний.</w:t>
      </w:r>
    </w:p>
    <w:p w14:paraId="79D962A9" w14:textId="2FE8D74B" w:rsidR="00D4305A" w:rsidRPr="00B77182" w:rsidRDefault="00D4305A" w:rsidP="00D4305A">
      <w:pPr>
        <w:tabs>
          <w:tab w:val="left" w:pos="142"/>
        </w:tabs>
        <w:spacing w:after="0" w:line="240" w:lineRule="auto"/>
        <w:ind w:firstLine="709"/>
        <w:jc w:val="both"/>
        <w:rPr>
          <w:rFonts w:ascii="Times New Roman" w:hAnsi="Times New Roman"/>
          <w:sz w:val="28"/>
          <w:szCs w:val="28"/>
        </w:rPr>
      </w:pPr>
      <w:r w:rsidRPr="00B77182">
        <w:rPr>
          <w:rFonts w:ascii="Times New Roman" w:hAnsi="Times New Roman"/>
          <w:sz w:val="28"/>
          <w:szCs w:val="28"/>
        </w:rPr>
        <w:t>С</w:t>
      </w:r>
      <w:r w:rsidRPr="00B77182">
        <w:rPr>
          <w:rFonts w:ascii="Times New Roman" w:hAnsi="Times New Roman"/>
          <w:color w:val="000000"/>
          <w:sz w:val="28"/>
          <w:szCs w:val="28"/>
          <w:shd w:val="clear" w:color="auto" w:fill="FFFFFF"/>
        </w:rPr>
        <w:t xml:space="preserve">пециалистами Бюджетного учреждения Ханты-Мансийского автономного округа – Югры «Ханты-Мансийская районная больница» совместно с сотрудниками МОМВД проведены мероприятия под названием «Деструктив». Цель мероприятий </w:t>
      </w:r>
      <w:r w:rsidR="00D35EF8">
        <w:rPr>
          <w:rFonts w:ascii="Times New Roman" w:hAnsi="Times New Roman"/>
          <w:color w:val="000000"/>
          <w:sz w:val="28"/>
          <w:szCs w:val="28"/>
          <w:shd w:val="clear" w:color="auto" w:fill="FFFFFF"/>
        </w:rPr>
        <w:t>–</w:t>
      </w:r>
      <w:r w:rsidRPr="00B77182">
        <w:rPr>
          <w:rFonts w:ascii="Times New Roman" w:hAnsi="Times New Roman"/>
          <w:color w:val="000000"/>
          <w:sz w:val="28"/>
          <w:szCs w:val="28"/>
          <w:shd w:val="clear" w:color="auto" w:fill="FFFFFF"/>
        </w:rPr>
        <w:t xml:space="preserve"> информирование молодежи о вреде наркотиков, формирование у них негативного отношения к употреблению наркотиков. Охват составил 240 человек, из них 35 педагогов и родителей.</w:t>
      </w:r>
    </w:p>
    <w:p w14:paraId="23AAEAAD" w14:textId="77777777" w:rsidR="00D4305A" w:rsidRPr="00B77182" w:rsidRDefault="00D4305A" w:rsidP="00D4305A">
      <w:pPr>
        <w:tabs>
          <w:tab w:val="left" w:pos="142"/>
        </w:tabs>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В психоневрологической больнице в рамках амбулаторного приема врача-психиатра-нарколога проводят мотивационные работы как среди лиц с начальными признаками зависимости, так и среди лиц, относящихся к группе риска по развитию наркологических заболеваний, с лицами, имеющими зависимость от наркотических средств и психотропных веществ, находящихся в стадии ремиссии.</w:t>
      </w:r>
    </w:p>
    <w:p w14:paraId="6EF9BD4C" w14:textId="77777777" w:rsidR="00D4305A" w:rsidRPr="00B77182" w:rsidRDefault="00D4305A" w:rsidP="00D4305A">
      <w:pPr>
        <w:tabs>
          <w:tab w:val="left" w:pos="142"/>
        </w:tabs>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 xml:space="preserve">В целях профилактики наркомании и пропаганды здорового образа жизни специалистами психоневрологической больницы в </w:t>
      </w:r>
      <w:r w:rsidRPr="00B77182">
        <w:rPr>
          <w:rFonts w:ascii="Times New Roman" w:hAnsi="Times New Roman"/>
          <w:color w:val="000000"/>
          <w:sz w:val="28"/>
          <w:szCs w:val="28"/>
          <w:shd w:val="clear" w:color="auto" w:fill="FFFFFF"/>
        </w:rPr>
        <w:t>истекшем периоде 2024 года специалистами районной больницы проведено 7 тематических бесед и 15 лекций,</w:t>
      </w:r>
      <w:r w:rsidRPr="00B77182">
        <w:rPr>
          <w:rFonts w:ascii="Times New Roman" w:hAnsi="Times New Roman"/>
          <w:sz w:val="28"/>
          <w:szCs w:val="28"/>
        </w:rPr>
        <w:t xml:space="preserve"> направленные на профилактику наркомании среди несовершеннолетних, в обр</w:t>
      </w:r>
      <w:r w:rsidRPr="00B77182">
        <w:rPr>
          <w:rFonts w:ascii="Times New Roman" w:hAnsi="Times New Roman"/>
          <w:color w:val="000000"/>
          <w:sz w:val="28"/>
          <w:szCs w:val="28"/>
          <w:shd w:val="clear" w:color="auto" w:fill="FFFFFF"/>
        </w:rPr>
        <w:t>азовательных организациях Ханты-Мансийского района. О</w:t>
      </w:r>
      <w:r w:rsidRPr="00B77182">
        <w:rPr>
          <w:rFonts w:ascii="Times New Roman" w:hAnsi="Times New Roman"/>
          <w:sz w:val="28"/>
          <w:szCs w:val="28"/>
        </w:rPr>
        <w:t>хват слушателей составил 448 человек, из них 69</w:t>
      </w:r>
      <w:r w:rsidRPr="00B77182">
        <w:rPr>
          <w:rFonts w:ascii="Times New Roman" w:hAnsi="Times New Roman"/>
          <w:color w:val="000000"/>
          <w:sz w:val="28"/>
          <w:szCs w:val="28"/>
          <w:shd w:val="clear" w:color="auto" w:fill="FFFFFF"/>
        </w:rPr>
        <w:t xml:space="preserve"> педагогов и родителей.</w:t>
      </w:r>
    </w:p>
    <w:p w14:paraId="7DDFED43" w14:textId="77777777" w:rsidR="00D4305A" w:rsidRPr="00B77182" w:rsidRDefault="00D4305A" w:rsidP="00D4305A">
      <w:pPr>
        <w:tabs>
          <w:tab w:val="left" w:pos="142"/>
        </w:tabs>
        <w:spacing w:after="0" w:line="240" w:lineRule="auto"/>
        <w:ind w:firstLine="709"/>
        <w:jc w:val="both"/>
        <w:rPr>
          <w:rFonts w:ascii="Times New Roman" w:hAnsi="Times New Roman"/>
          <w:sz w:val="28"/>
          <w:szCs w:val="28"/>
        </w:rPr>
      </w:pPr>
      <w:r w:rsidRPr="00B77182">
        <w:rPr>
          <w:rFonts w:ascii="Times New Roman" w:hAnsi="Times New Roman"/>
          <w:sz w:val="28"/>
          <w:szCs w:val="28"/>
        </w:rPr>
        <w:t>Деятельность по социальной реабилитации и ресоциализации наркозависимых совершеннолетних граждан г. Ханты-Мансийска и Ханты-Мансийского района осуществляет Региональная благотворительная общественная организация социальной адаптации граждан «Фавор». Учреждение предоставляет услуги по консультированию, социальной реабилитации и ресоциализации граждан, страдающих наркологическими зависимостями</w:t>
      </w:r>
      <w:r w:rsidRPr="00B77182">
        <w:rPr>
          <w:rFonts w:ascii="Times New Roman" w:hAnsi="Times New Roman"/>
          <w:bCs/>
          <w:sz w:val="28"/>
          <w:szCs w:val="28"/>
        </w:rPr>
        <w:t>; проводят мероприятия, направленные на профилактику употребления наркотических средств и психотропных веществ</w:t>
      </w:r>
      <w:r w:rsidRPr="00B77182">
        <w:rPr>
          <w:rFonts w:ascii="Times New Roman" w:hAnsi="Times New Roman"/>
          <w:sz w:val="28"/>
          <w:szCs w:val="28"/>
        </w:rPr>
        <w:t xml:space="preserve">. Курс реабилитации по сертификатам составляет не более 6 месяцев. </w:t>
      </w:r>
    </w:p>
    <w:p w14:paraId="129E2FD5" w14:textId="77777777" w:rsidR="00D4305A" w:rsidRPr="00B77182" w:rsidRDefault="00D4305A" w:rsidP="00D4305A">
      <w:pPr>
        <w:tabs>
          <w:tab w:val="left" w:pos="142"/>
        </w:tabs>
        <w:spacing w:after="0" w:line="240" w:lineRule="auto"/>
        <w:ind w:firstLine="709"/>
        <w:jc w:val="both"/>
        <w:rPr>
          <w:rFonts w:ascii="Times New Roman" w:hAnsi="Times New Roman"/>
          <w:sz w:val="28"/>
          <w:szCs w:val="28"/>
        </w:rPr>
      </w:pPr>
      <w:r w:rsidRPr="00B77182">
        <w:rPr>
          <w:rFonts w:ascii="Times New Roman" w:hAnsi="Times New Roman"/>
          <w:sz w:val="28"/>
          <w:szCs w:val="28"/>
        </w:rPr>
        <w:t>В 2024 году в представленном списке УФСИН России в Депсоцразвития Югры граждан, на которых судом возложена обязанность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жители Ханты-Мансийского района отсутствуют.</w:t>
      </w:r>
    </w:p>
    <w:p w14:paraId="1FA24AC5" w14:textId="3E10CEF5" w:rsidR="00D4305A" w:rsidRPr="00D4305A" w:rsidRDefault="00D4305A" w:rsidP="00D4305A">
      <w:pPr>
        <w:tabs>
          <w:tab w:val="left" w:pos="142"/>
        </w:tabs>
        <w:spacing w:after="0" w:line="240" w:lineRule="auto"/>
        <w:ind w:firstLine="709"/>
        <w:jc w:val="both"/>
        <w:rPr>
          <w:rFonts w:ascii="Times New Roman" w:hAnsi="Times New Roman"/>
          <w:color w:val="000000"/>
          <w:sz w:val="28"/>
          <w:szCs w:val="28"/>
          <w:lang w:bidi="ru-RU"/>
        </w:rPr>
      </w:pPr>
      <w:r w:rsidRPr="00B77182">
        <w:rPr>
          <w:rFonts w:ascii="Times New Roman" w:eastAsia="Times New Roman" w:hAnsi="Times New Roman"/>
          <w:sz w:val="28"/>
          <w:szCs w:val="28"/>
          <w:lang w:eastAsia="ru-RU"/>
        </w:rPr>
        <w:t xml:space="preserve">В рамках реализации мероприятий Плана, направленных на профилактику и ранее выявление незаконного потребления наркотиков, в образовательных организациях Ханты-Мансийского района ежегодно проводится социально-психологическое тестирование обучающихся, направленное на раннее выявление немедицинского потребления наркотических средств и психотропных веществ. В 2024 году в тестировании приняли </w:t>
      </w:r>
      <w:r w:rsidRPr="00B77182">
        <w:rPr>
          <w:rFonts w:ascii="Times New Roman" w:hAnsi="Times New Roman"/>
          <w:color w:val="000000"/>
          <w:sz w:val="28"/>
          <w:szCs w:val="28"/>
          <w:lang w:bidi="ru-RU"/>
        </w:rPr>
        <w:t xml:space="preserve">участие </w:t>
      </w:r>
      <w:r w:rsidRPr="00B77182">
        <w:rPr>
          <w:rFonts w:ascii="Times New Roman" w:hAnsi="Times New Roman"/>
          <w:color w:val="000000"/>
          <w:sz w:val="28"/>
          <w:szCs w:val="28"/>
        </w:rPr>
        <w:t xml:space="preserve">634 </w:t>
      </w:r>
      <w:r w:rsidRPr="00B77182">
        <w:rPr>
          <w:rFonts w:ascii="Times New Roman" w:hAnsi="Times New Roman"/>
          <w:color w:val="000000"/>
          <w:sz w:val="28"/>
          <w:szCs w:val="28"/>
          <w:lang w:bidi="ru-RU"/>
        </w:rPr>
        <w:t>несовершеннолетних (охват 100</w:t>
      </w:r>
      <w:r>
        <w:rPr>
          <w:rFonts w:ascii="Times New Roman" w:hAnsi="Times New Roman"/>
          <w:color w:val="000000"/>
          <w:sz w:val="28"/>
          <w:szCs w:val="28"/>
          <w:lang w:bidi="ru-RU"/>
        </w:rPr>
        <w:t xml:space="preserve"> %). </w:t>
      </w:r>
    </w:p>
    <w:p w14:paraId="3ADA9356" w14:textId="61216B83" w:rsidR="00FB2619" w:rsidRPr="00B77182" w:rsidRDefault="00D4305A" w:rsidP="00680603">
      <w:pPr>
        <w:spacing w:after="0" w:line="240" w:lineRule="auto"/>
        <w:ind w:firstLine="709"/>
        <w:jc w:val="both"/>
        <w:rPr>
          <w:rFonts w:ascii="Times New Roman" w:hAnsi="Times New Roman"/>
          <w:sz w:val="28"/>
          <w:szCs w:val="28"/>
        </w:rPr>
      </w:pPr>
      <w:r>
        <w:rPr>
          <w:rFonts w:ascii="Times New Roman" w:hAnsi="Times New Roman"/>
          <w:sz w:val="28"/>
          <w:szCs w:val="28"/>
        </w:rPr>
        <w:t>8.7</w:t>
      </w:r>
      <w:r w:rsidR="00FB2619" w:rsidRPr="00B77182">
        <w:rPr>
          <w:rFonts w:ascii="Times New Roman" w:hAnsi="Times New Roman"/>
          <w:sz w:val="28"/>
          <w:szCs w:val="28"/>
        </w:rPr>
        <w:t>.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6E532E1E" w14:textId="77777777" w:rsidR="00FB2619" w:rsidRPr="00B77182" w:rsidRDefault="00FB2619" w:rsidP="00673519">
      <w:pPr>
        <w:spacing w:after="0" w:line="240" w:lineRule="auto"/>
        <w:ind w:firstLine="709"/>
        <w:contextualSpacing/>
        <w:jc w:val="both"/>
        <w:rPr>
          <w:rFonts w:ascii="Times New Roman" w:eastAsiaTheme="minorEastAsia" w:hAnsi="Times New Roman"/>
          <w:sz w:val="28"/>
          <w:szCs w:val="28"/>
          <w:lang w:eastAsia="ru-RU"/>
        </w:rPr>
      </w:pPr>
      <w:r w:rsidRPr="00B77182">
        <w:rPr>
          <w:rFonts w:ascii="Times New Roman" w:eastAsiaTheme="minorEastAsia" w:hAnsi="Times New Roman"/>
          <w:sz w:val="28"/>
          <w:szCs w:val="28"/>
          <w:lang w:eastAsia="ru-RU"/>
        </w:rPr>
        <w:t xml:space="preserve">Для лиц с поражением опорно-двигательного аппарата (ОДА) открыты 2 спортивные группы начальной подготовки (НП) по видам спорта: легкая атлетика и пауэрлифтинг. Количество занимающихся в данных группах – 4 человека. </w:t>
      </w:r>
    </w:p>
    <w:p w14:paraId="081D39FA" w14:textId="77777777" w:rsidR="00FB2619" w:rsidRPr="00B77182" w:rsidRDefault="00FB2619" w:rsidP="00673519">
      <w:pPr>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Обучающиеся спортивной школы учувствуют в спортивных мероприятиях района и округа, где занимают призовые места:</w:t>
      </w:r>
    </w:p>
    <w:p w14:paraId="6445CFB6" w14:textId="77777777" w:rsidR="00FB2619" w:rsidRPr="00B77182" w:rsidRDefault="00FB2619" w:rsidP="00673519">
      <w:pPr>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Чемпионат по бадминтону среди людей с ПОДА, в рамках Параспартакиады Ханты-Мансийского автономного округа – Югры в г. Ханты-Мансийск. Сивкова Александра из п. Горноправдинск заняла 1 место.</w:t>
      </w:r>
    </w:p>
    <w:p w14:paraId="653E532E" w14:textId="299333C0" w:rsidR="00FB2619" w:rsidRPr="00B77182" w:rsidRDefault="00FB2619" w:rsidP="00673519">
      <w:pPr>
        <w:spacing w:after="0" w:line="240" w:lineRule="auto"/>
        <w:ind w:firstLine="709"/>
        <w:jc w:val="both"/>
        <w:rPr>
          <w:rFonts w:ascii="Times New Roman" w:hAnsi="Times New Roman"/>
          <w:sz w:val="28"/>
          <w:szCs w:val="28"/>
        </w:rPr>
      </w:pPr>
      <w:r w:rsidRPr="00B77182">
        <w:rPr>
          <w:rFonts w:ascii="Times New Roman" w:hAnsi="Times New Roman"/>
          <w:sz w:val="28"/>
          <w:szCs w:val="28"/>
        </w:rPr>
        <w:t>XXVI Открытая Спартакиада ХМАО – Югры среди людей с инвалидностью в г. Ханты-Мансийске. В метании копья Сивкова А. и Акиньшина Ю. из п. Горноправдинск – 3 место. В толкании ядра Сивкова А. – 2 место из п. Горноправдинск.</w:t>
      </w:r>
    </w:p>
    <w:p w14:paraId="2309F24A" w14:textId="0354BAB3" w:rsidR="00FB2619" w:rsidRPr="00B77182" w:rsidRDefault="00FB2619" w:rsidP="00673519">
      <w:pPr>
        <w:widowControl w:val="0"/>
        <w:autoSpaceDE w:val="0"/>
        <w:autoSpaceDN w:val="0"/>
        <w:spacing w:after="0" w:line="240" w:lineRule="auto"/>
        <w:ind w:firstLine="709"/>
        <w:jc w:val="both"/>
        <w:rPr>
          <w:rFonts w:ascii="Times New Roman" w:hAnsi="Times New Roman"/>
          <w:sz w:val="28"/>
          <w:szCs w:val="28"/>
        </w:rPr>
      </w:pPr>
      <w:r w:rsidRPr="00B77182">
        <w:rPr>
          <w:rFonts w:ascii="Times New Roman" w:hAnsi="Times New Roman"/>
          <w:sz w:val="28"/>
          <w:szCs w:val="28"/>
        </w:rPr>
        <w:t>Чемпионат и Первенств</w:t>
      </w:r>
      <w:r w:rsidR="0081384D">
        <w:rPr>
          <w:rFonts w:ascii="Times New Roman" w:hAnsi="Times New Roman"/>
          <w:sz w:val="28"/>
          <w:szCs w:val="28"/>
        </w:rPr>
        <w:t>о</w:t>
      </w:r>
      <w:r w:rsidRPr="00B77182">
        <w:rPr>
          <w:rFonts w:ascii="Times New Roman" w:hAnsi="Times New Roman"/>
          <w:sz w:val="28"/>
          <w:szCs w:val="28"/>
        </w:rPr>
        <w:t xml:space="preserve"> ХМАО</w:t>
      </w:r>
      <w:r w:rsidR="009D457B">
        <w:rPr>
          <w:rFonts w:ascii="Times New Roman" w:hAnsi="Times New Roman"/>
          <w:sz w:val="28"/>
          <w:szCs w:val="28"/>
        </w:rPr>
        <w:t xml:space="preserve"> – </w:t>
      </w:r>
      <w:r w:rsidRPr="00B77182">
        <w:rPr>
          <w:rFonts w:ascii="Times New Roman" w:hAnsi="Times New Roman"/>
          <w:sz w:val="28"/>
          <w:szCs w:val="28"/>
        </w:rPr>
        <w:t>Югры по лёгкой атлетике в зачёт Параспартакиады ХМАО</w:t>
      </w:r>
      <w:r w:rsidR="009D457B">
        <w:rPr>
          <w:rFonts w:ascii="Times New Roman" w:hAnsi="Times New Roman"/>
          <w:sz w:val="28"/>
          <w:szCs w:val="28"/>
        </w:rPr>
        <w:t xml:space="preserve"> – </w:t>
      </w:r>
      <w:r w:rsidRPr="00B77182">
        <w:rPr>
          <w:rFonts w:ascii="Times New Roman" w:hAnsi="Times New Roman"/>
          <w:sz w:val="28"/>
          <w:szCs w:val="28"/>
        </w:rPr>
        <w:t>Югры в г. Ханты-Мансийске. Призовые места заняли: Иряков А. А. из п. Луговской – 3 место в беге на 800 м и в прыжке в длину. Акиньшина Ю. П. из п. Горноправдинск – 3 место в дисциплинах «метание копья» и «диск». Сивкова А. В. из п. Горноправдинск – 3 место в дисциплине «толкание ядра».</w:t>
      </w:r>
    </w:p>
    <w:p w14:paraId="4FA0CDE9" w14:textId="77777777" w:rsidR="00FB2619" w:rsidRPr="00B77182" w:rsidRDefault="00FB2619" w:rsidP="00673519">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Спортивная школа обеспечена необходимой материально-технической базой для осуществления учебно-тренировочной деятельности в полном объеме.</w:t>
      </w:r>
    </w:p>
    <w:p w14:paraId="670832FE" w14:textId="0F350B2B" w:rsidR="00FB2619" w:rsidRPr="00B77182" w:rsidRDefault="00D4305A" w:rsidP="00673519">
      <w:pPr>
        <w:widowControl w:val="0"/>
        <w:autoSpaceDE w:val="0"/>
        <w:autoSpaceDN w:val="0"/>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rPr>
        <w:t>8.8</w:t>
      </w:r>
      <w:r w:rsidR="00FB2619" w:rsidRPr="00B77182">
        <w:rPr>
          <w:rFonts w:ascii="Times New Roman" w:hAnsi="Times New Roman"/>
          <w:sz w:val="28"/>
          <w:szCs w:val="28"/>
        </w:rPr>
        <w:t>. Осуществление мероприятий по защите прав потребителей, предусмотренных Законом Российской Федерации от 07.02.1992 № 2300-1 «О защите прав потребителей».</w:t>
      </w:r>
    </w:p>
    <w:p w14:paraId="409921D3" w14:textId="77777777"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eastAsia="Times New Roman" w:hAnsi="Times New Roman"/>
          <w:sz w:val="28"/>
          <w:szCs w:val="28"/>
          <w:lang w:eastAsia="ru-RU"/>
        </w:rPr>
        <w:t>С целью исполнения данного полномочия в Администрации района о</w:t>
      </w:r>
      <w:r w:rsidRPr="00B77182">
        <w:rPr>
          <w:rFonts w:ascii="Times New Roman" w:eastAsia="Times New Roman" w:hAnsi="Times New Roman"/>
          <w:sz w:val="28"/>
          <w:szCs w:val="28"/>
        </w:rPr>
        <w:t xml:space="preserve">рганизован телефон «горячей линии» </w:t>
      </w:r>
      <w:r w:rsidRPr="00B77182">
        <w:rPr>
          <w:rFonts w:ascii="Times New Roman" w:hAnsi="Times New Roman"/>
          <w:sz w:val="28"/>
          <w:szCs w:val="28"/>
        </w:rPr>
        <w:t xml:space="preserve">(+7(3467)352-798) </w:t>
      </w:r>
      <w:r w:rsidRPr="00B77182">
        <w:rPr>
          <w:rFonts w:ascii="Times New Roman" w:eastAsia="Times New Roman" w:hAnsi="Times New Roman"/>
          <w:sz w:val="28"/>
          <w:szCs w:val="28"/>
        </w:rPr>
        <w:t xml:space="preserve">по обращениям граждан предоставлялись разъяснения </w:t>
      </w:r>
      <w:r w:rsidRPr="00B77182">
        <w:rPr>
          <w:rFonts w:ascii="Times New Roman" w:hAnsi="Times New Roman"/>
          <w:sz w:val="28"/>
          <w:szCs w:val="28"/>
        </w:rPr>
        <w:t>по вопросам действующего законодательства в сфере защиты прав потребителей. В 2024 году за консультациями обратилось 16 человек (2023 год – 9 человек).</w:t>
      </w:r>
    </w:p>
    <w:p w14:paraId="4DB3768A" w14:textId="74AB81AA" w:rsidR="00FB2619" w:rsidRPr="00B77182" w:rsidRDefault="00D4305A" w:rsidP="00680603">
      <w:pPr>
        <w:spacing w:after="0" w:line="240" w:lineRule="auto"/>
        <w:ind w:firstLine="709"/>
        <w:jc w:val="both"/>
        <w:rPr>
          <w:rFonts w:ascii="Times New Roman" w:hAnsi="Times New Roman"/>
          <w:sz w:val="28"/>
          <w:szCs w:val="28"/>
        </w:rPr>
      </w:pPr>
      <w:r>
        <w:rPr>
          <w:rFonts w:ascii="Times New Roman" w:hAnsi="Times New Roman"/>
          <w:sz w:val="28"/>
          <w:szCs w:val="28"/>
        </w:rPr>
        <w:t>8.9</w:t>
      </w:r>
      <w:r w:rsidR="00FB2619" w:rsidRPr="00B77182">
        <w:rPr>
          <w:rFonts w:ascii="Times New Roman" w:hAnsi="Times New Roman"/>
          <w:sz w:val="28"/>
          <w:szCs w:val="28"/>
        </w:rPr>
        <w:t>. Содействие занятости населения.</w:t>
      </w:r>
    </w:p>
    <w:p w14:paraId="78D772A2" w14:textId="77777777" w:rsidR="00FB2619" w:rsidRPr="00B77182" w:rsidRDefault="00FB2619"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 xml:space="preserve">В соответствии с пунктом 2 статьи 15.1 органы местного самоуправления муниципального района вправе осуществлять иные государственные полномочия, если это участие предусмотрено федеральными законами. Согласно статье </w:t>
      </w:r>
      <w:r w:rsidRPr="00B77182">
        <w:rPr>
          <w:rFonts w:ascii="Times New Roman" w:hAnsi="Times New Roman"/>
          <w:bCs/>
          <w:sz w:val="28"/>
          <w:szCs w:val="28"/>
        </w:rPr>
        <w:t xml:space="preserve">7.2 Федерального закона Российской Федерации от 19.04.1991 № 1032-1 «О занятости населения в Российской Федерации», </w:t>
      </w:r>
      <w:r w:rsidRPr="00B77182">
        <w:rPr>
          <w:rFonts w:ascii="Times New Roman" w:hAnsi="Times New Roman"/>
          <w:sz w:val="28"/>
          <w:szCs w:val="28"/>
        </w:rPr>
        <w:t>органы местного самоуправления вправе участвовать в организации и финансировании:</w:t>
      </w:r>
    </w:p>
    <w:p w14:paraId="7C559D45" w14:textId="77777777" w:rsidR="00FB2619" w:rsidRPr="00B77182" w:rsidRDefault="00FB2619"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проведения оплачиваемых общественных работ;</w:t>
      </w:r>
    </w:p>
    <w:p w14:paraId="7B7F59F9" w14:textId="00FA2FDD" w:rsidR="00FB2619" w:rsidRPr="00B77182" w:rsidRDefault="00FB2619"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временного трудоустройства несовершеннолетних в возрасте от 14 до 18 лет в свободное от учебы время, безработных граждан, испытывающих трудности в поиске работы.</w:t>
      </w:r>
    </w:p>
    <w:p w14:paraId="5FAB93AD" w14:textId="0B0F273B" w:rsidR="00FB2619" w:rsidRPr="00B77182" w:rsidRDefault="00FB2619"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Реализация вышеуказанных мероприятий осуществлялась на основании решения Думы района от 13.05.2021 № 728 «О реализации права на участие в осуществлении государственных полномочий, не переданных органам местного самоуправления Ханты-Мансийского района в установленном порядке», в</w:t>
      </w:r>
      <w:r w:rsidR="00FE6EC3">
        <w:rPr>
          <w:rFonts w:ascii="Times New Roman" w:hAnsi="Times New Roman"/>
          <w:sz w:val="28"/>
          <w:szCs w:val="28"/>
        </w:rPr>
        <w:t xml:space="preserve"> соответствии с постановлением А</w:t>
      </w:r>
      <w:r w:rsidRPr="00B77182">
        <w:rPr>
          <w:rFonts w:ascii="Times New Roman" w:hAnsi="Times New Roman"/>
          <w:sz w:val="28"/>
          <w:szCs w:val="28"/>
        </w:rPr>
        <w:t xml:space="preserve">дминистрации района от 16.08.2021 № 198 «Об утверждении Порядка реализации права граждан и работодателей на участие в осуществлении отдельных государственных полномочий по организации и финансированию проведения оплачиваемых общественных работ, временному трудоустройству 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до 20 лет, имеющих среднее профессиональное образование и ищущих работу впервые», постановление Правительства Ханты-Мансийского автономного округа </w:t>
      </w:r>
      <w:r w:rsidRPr="00B77182">
        <w:rPr>
          <w:rFonts w:ascii="Times New Roman" w:hAnsi="Times New Roman"/>
          <w:sz w:val="28"/>
          <w:szCs w:val="28"/>
          <w:lang w:eastAsia="ru-RU"/>
        </w:rPr>
        <w:t xml:space="preserve">– </w:t>
      </w:r>
      <w:r w:rsidRPr="00B77182">
        <w:rPr>
          <w:rFonts w:ascii="Times New Roman" w:hAnsi="Times New Roman"/>
          <w:sz w:val="28"/>
          <w:szCs w:val="28"/>
        </w:rPr>
        <w:t xml:space="preserve">Югры от 24.12.2021 № 578-п «О мерах по реализации государственной программы Ханты-Мансийского автономного округа </w:t>
      </w:r>
      <w:r w:rsidRPr="00B77182">
        <w:rPr>
          <w:rFonts w:ascii="Times New Roman" w:hAnsi="Times New Roman"/>
          <w:sz w:val="28"/>
          <w:szCs w:val="28"/>
          <w:lang w:eastAsia="ru-RU"/>
        </w:rPr>
        <w:t xml:space="preserve">– </w:t>
      </w:r>
      <w:r w:rsidRPr="00B77182">
        <w:rPr>
          <w:rFonts w:ascii="Times New Roman" w:hAnsi="Times New Roman"/>
          <w:sz w:val="28"/>
          <w:szCs w:val="28"/>
        </w:rPr>
        <w:t>Югры «Поддержка занятости населения, в рамках муниципальной программы «Содействие занятости населения Ханты-Мансийского района».</w:t>
      </w:r>
    </w:p>
    <w:p w14:paraId="544D352E" w14:textId="77777777" w:rsidR="00FB2619" w:rsidRPr="00B77182" w:rsidRDefault="00FB2619" w:rsidP="00680603">
      <w:pPr>
        <w:autoSpaceDE w:val="0"/>
        <w:autoSpaceDN w:val="0"/>
        <w:adjustRightInd w:val="0"/>
        <w:spacing w:after="0" w:line="240" w:lineRule="auto"/>
        <w:ind w:firstLine="709"/>
        <w:jc w:val="both"/>
        <w:rPr>
          <w:rFonts w:ascii="Times New Roman" w:hAnsi="Times New Roman"/>
          <w:sz w:val="28"/>
          <w:szCs w:val="28"/>
        </w:rPr>
      </w:pPr>
      <w:r w:rsidRPr="00B77182">
        <w:rPr>
          <w:rFonts w:ascii="Times New Roman" w:hAnsi="Times New Roman"/>
          <w:sz w:val="28"/>
          <w:szCs w:val="28"/>
        </w:rPr>
        <w:t xml:space="preserve">В целях содействию занятости населения 14.02.2024 в поселке Горноправдинск состоялась «Ярмарка вакансий», организованная Департаментом труда и занятости населения  Ханты-Мансийского автономного округа – Югры, при участии представителей казенного учреждения Ханты-Мансийского автономного округа – Югры «Центр занятости населения Ханты-Мансийского автономного округа – Югры», МАУ «Организационно методический центр», Фонда поддержки предпринимательства Югры «Мой бизнес», Управления социальной защиты населения по городу Ханты-Мансийску и Ханты-Мансийскому району. В ярмарке вакансий приняли участие 15 работодателей, ярмарку вакансий посетили более 50 человек. </w:t>
      </w:r>
    </w:p>
    <w:p w14:paraId="30FDFDAE" w14:textId="77777777" w:rsidR="00FB2619" w:rsidRPr="00B77182" w:rsidRDefault="00FB2619" w:rsidP="00680603">
      <w:pPr>
        <w:spacing w:after="0" w:line="240" w:lineRule="auto"/>
        <w:ind w:firstLine="709"/>
        <w:contextualSpacing/>
        <w:jc w:val="both"/>
        <w:rPr>
          <w:rFonts w:ascii="Times New Roman" w:hAnsi="Times New Roman"/>
          <w:sz w:val="28"/>
          <w:szCs w:val="28"/>
        </w:rPr>
      </w:pPr>
      <w:r w:rsidRPr="00B77182">
        <w:rPr>
          <w:rFonts w:ascii="Times New Roman" w:hAnsi="Times New Roman"/>
          <w:sz w:val="28"/>
          <w:szCs w:val="28"/>
        </w:rPr>
        <w:t>Объем средств, направленных на реализацию мероприятий муниципальной программы «Содействие занятости населения Ханты-Мансийского района», в 2024 году составил 64,7 млн рублей, в том числе из бюджета автономного округа – 20,9 млн рублей, из бюджета района – 43,8</w:t>
      </w:r>
      <w:r w:rsidRPr="00B77182">
        <w:rPr>
          <w:rFonts w:ascii="Times New Roman" w:hAnsi="Times New Roman"/>
          <w:sz w:val="28"/>
          <w:szCs w:val="28"/>
          <w:lang w:eastAsia="ru-RU"/>
        </w:rPr>
        <w:t xml:space="preserve"> млн</w:t>
      </w:r>
      <w:r w:rsidRPr="00B77182">
        <w:rPr>
          <w:rFonts w:ascii="Times New Roman" w:hAnsi="Times New Roman"/>
          <w:sz w:val="28"/>
          <w:szCs w:val="28"/>
        </w:rPr>
        <w:t xml:space="preserve"> рублей.</w:t>
      </w:r>
    </w:p>
    <w:p w14:paraId="1AF9B921" w14:textId="77777777" w:rsidR="00FB2619" w:rsidRPr="00B77182" w:rsidRDefault="00FB2619" w:rsidP="00680603">
      <w:pPr>
        <w:spacing w:after="0" w:line="240" w:lineRule="auto"/>
        <w:ind w:firstLine="709"/>
        <w:contextualSpacing/>
        <w:jc w:val="both"/>
        <w:rPr>
          <w:rFonts w:ascii="Times New Roman" w:hAnsi="Times New Roman"/>
          <w:sz w:val="28"/>
          <w:szCs w:val="28"/>
          <w:lang w:eastAsia="ru-RU"/>
        </w:rPr>
      </w:pPr>
      <w:r w:rsidRPr="00B77182">
        <w:rPr>
          <w:rFonts w:ascii="Times New Roman" w:hAnsi="Times New Roman"/>
          <w:sz w:val="28"/>
          <w:szCs w:val="28"/>
        </w:rPr>
        <w:t xml:space="preserve">В течение отчетного периода создано 652 рабочих места, в том числе </w:t>
      </w:r>
      <w:r w:rsidRPr="00B77182">
        <w:rPr>
          <w:rFonts w:ascii="Times New Roman" w:hAnsi="Times New Roman"/>
          <w:sz w:val="28"/>
          <w:szCs w:val="28"/>
          <w:lang w:eastAsia="ru-RU"/>
        </w:rPr>
        <w:t xml:space="preserve">постоянных – 360 (84 – вновь зарегистрированные ИП, ООО, 11 – созданные рабочие места ИП, ранее получившими поддержку, 265 – </w:t>
      </w:r>
      <w:r w:rsidRPr="00B77182">
        <w:rPr>
          <w:rFonts w:ascii="Times New Roman" w:hAnsi="Times New Roman"/>
          <w:sz w:val="28"/>
          <w:szCs w:val="28"/>
        </w:rPr>
        <w:t>плательщики налога на профессиональный доход</w:t>
      </w:r>
      <w:r w:rsidRPr="00B77182">
        <w:rPr>
          <w:rFonts w:ascii="Times New Roman" w:hAnsi="Times New Roman"/>
          <w:sz w:val="28"/>
          <w:szCs w:val="28"/>
          <w:lang w:eastAsia="ru-RU"/>
        </w:rPr>
        <w:t>), временных – 292 (общественные работы).</w:t>
      </w:r>
    </w:p>
    <w:p w14:paraId="793FF450" w14:textId="77777777" w:rsidR="00FB2619" w:rsidRPr="00B77182" w:rsidRDefault="00FB2619" w:rsidP="0068060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9. Об исполнении полномочий в рамках заключенных соглашений с органами местного самоуправления отдельных поселений, входящих в состав Ханты-Мансийского района.</w:t>
      </w:r>
    </w:p>
    <w:p w14:paraId="258C8C49" w14:textId="77777777"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Ежегодно Администрацией района ведется работа, направленная на повышение эффективности муниципального управления с целью максимального учета интересов населения Ханты-Мансийского района, для достижения которой осуществляется передача части полномочий по решению вопросов местного значения сельскими поселениями в рамках соответствующих соглашений.</w:t>
      </w:r>
    </w:p>
    <w:p w14:paraId="1BEEA3AA" w14:textId="220CAE82"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В 202</w:t>
      </w:r>
      <w:r w:rsidR="00D418D4" w:rsidRPr="00B77182">
        <w:rPr>
          <w:rFonts w:ascii="Times New Roman" w:hAnsi="Times New Roman"/>
          <w:sz w:val="28"/>
          <w:szCs w:val="28"/>
        </w:rPr>
        <w:t>4</w:t>
      </w:r>
      <w:r w:rsidRPr="00B77182">
        <w:rPr>
          <w:rFonts w:ascii="Times New Roman" w:hAnsi="Times New Roman"/>
          <w:sz w:val="28"/>
          <w:szCs w:val="28"/>
        </w:rPr>
        <w:t xml:space="preserve"> году переданы полномочия:</w:t>
      </w:r>
    </w:p>
    <w:p w14:paraId="2D096DC0" w14:textId="77777777"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в области градостроительной деятельности – 12 поселений;</w:t>
      </w:r>
    </w:p>
    <w:p w14:paraId="5DC4330B" w14:textId="77777777"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lang w:eastAsia="ru-RU"/>
        </w:rPr>
        <w:t>по признанию помещения жилым помещением, жилого помещения непригодным для проживания, многоквартирного дома аварийным и подлежащим сносу или реконструкции – 12 поселений;</w:t>
      </w:r>
    </w:p>
    <w:p w14:paraId="4AE71419" w14:textId="36075C35"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lang w:eastAsia="ru-RU"/>
        </w:rPr>
        <w:t>в сфере организации в границах поселения электро-, тепло-, газо- и водоснабжения населения, водоотведения – 11 сельских</w:t>
      </w:r>
      <w:r w:rsidR="00C863AB">
        <w:rPr>
          <w:rFonts w:ascii="Times New Roman" w:hAnsi="Times New Roman"/>
          <w:sz w:val="28"/>
          <w:szCs w:val="28"/>
          <w:lang w:eastAsia="ru-RU"/>
        </w:rPr>
        <w:t xml:space="preserve"> поселений (за исключением сельского поселения </w:t>
      </w:r>
      <w:r w:rsidRPr="00B77182">
        <w:rPr>
          <w:rFonts w:ascii="Times New Roman" w:hAnsi="Times New Roman"/>
          <w:sz w:val="28"/>
          <w:szCs w:val="28"/>
          <w:lang w:eastAsia="ru-RU"/>
        </w:rPr>
        <w:t>Согом);</w:t>
      </w:r>
    </w:p>
    <w:p w14:paraId="1DFADA87" w14:textId="131097EF"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lang w:eastAsia="ru-RU"/>
        </w:rPr>
        <w:t>в области благоустройства территорий сельских поселений – 5 сельских поселений (Горноправдинск, Кедровый, Красноленинский, Луговской, Шапша);</w:t>
      </w:r>
    </w:p>
    <w:p w14:paraId="3B9E1F8C" w14:textId="7EA157F4"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lang w:eastAsia="ru-RU"/>
        </w:rPr>
        <w:t>по созданию условий для организации досуга и обеспечения жителей поселений услугами организаций культуры – 2 сельских поселения (</w:t>
      </w:r>
      <w:r w:rsidR="00C863AB">
        <w:rPr>
          <w:rFonts w:ascii="Times New Roman" w:hAnsi="Times New Roman"/>
          <w:sz w:val="28"/>
          <w:szCs w:val="28"/>
          <w:lang w:eastAsia="ru-RU"/>
        </w:rPr>
        <w:t xml:space="preserve">Горноправдинск, </w:t>
      </w:r>
      <w:r w:rsidRPr="00B77182">
        <w:rPr>
          <w:rFonts w:ascii="Times New Roman" w:hAnsi="Times New Roman"/>
          <w:sz w:val="28"/>
          <w:szCs w:val="28"/>
          <w:lang w:eastAsia="ru-RU"/>
        </w:rPr>
        <w:t>Шапша);</w:t>
      </w:r>
    </w:p>
    <w:p w14:paraId="3C2D01AC" w14:textId="0CF1C589"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lang w:eastAsia="ru-RU"/>
        </w:rPr>
        <w:t xml:space="preserve">по организации библиотечного обслуживания населения, комплектования и обеспечения сохранности библиотечных фондов библиотек поселений – 10 сельских поселений (за исключением </w:t>
      </w:r>
      <w:r w:rsidR="00C863AB">
        <w:rPr>
          <w:rFonts w:ascii="Times New Roman" w:hAnsi="Times New Roman"/>
          <w:sz w:val="28"/>
          <w:szCs w:val="28"/>
          <w:lang w:eastAsia="ru-RU"/>
        </w:rPr>
        <w:t>сельских поселений Горноправдинск,</w:t>
      </w:r>
      <w:r w:rsidRPr="00B77182">
        <w:rPr>
          <w:rFonts w:ascii="Times New Roman" w:hAnsi="Times New Roman"/>
          <w:sz w:val="28"/>
          <w:szCs w:val="28"/>
          <w:lang w:eastAsia="ru-RU"/>
        </w:rPr>
        <w:t xml:space="preserve"> Цингалы);</w:t>
      </w:r>
    </w:p>
    <w:p w14:paraId="25A5E5B9" w14:textId="4ECBA4AA"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lang w:eastAsia="ru-RU"/>
        </w:rPr>
        <w:t xml:space="preserve">по осуществлению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 9 сельских поселений (за исключением </w:t>
      </w:r>
      <w:r w:rsidR="00C863AB">
        <w:rPr>
          <w:rFonts w:ascii="Times New Roman" w:hAnsi="Times New Roman"/>
          <w:sz w:val="28"/>
          <w:szCs w:val="28"/>
          <w:lang w:eastAsia="ru-RU"/>
        </w:rPr>
        <w:t xml:space="preserve">сельских поселений Горноправдинск, Нялинское, </w:t>
      </w:r>
      <w:r w:rsidRPr="00B77182">
        <w:rPr>
          <w:rFonts w:ascii="Times New Roman" w:hAnsi="Times New Roman"/>
          <w:sz w:val="28"/>
          <w:szCs w:val="28"/>
          <w:lang w:eastAsia="ru-RU"/>
        </w:rPr>
        <w:t>Согом);</w:t>
      </w:r>
    </w:p>
    <w:p w14:paraId="686AB38F" w14:textId="744E56A3"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lang w:eastAsia="ru-RU"/>
        </w:rPr>
        <w:t xml:space="preserve">по заключению с собственниками жилых помещений соглашений об изъятии недвижимости для муниципальных нужд и выплате возмещения за жилые помещения, расположенные в жилых домах, признанных аварийными и подлежащими сносу </w:t>
      </w:r>
      <w:r w:rsidR="00D35EF8">
        <w:rPr>
          <w:rFonts w:ascii="Times New Roman" w:hAnsi="Times New Roman"/>
          <w:sz w:val="28"/>
          <w:szCs w:val="28"/>
          <w:lang w:eastAsia="ru-RU"/>
        </w:rPr>
        <w:t>–</w:t>
      </w:r>
      <w:r w:rsidR="00B11E48" w:rsidRPr="00B77182">
        <w:rPr>
          <w:rFonts w:ascii="Times New Roman" w:hAnsi="Times New Roman"/>
          <w:sz w:val="28"/>
          <w:szCs w:val="28"/>
          <w:lang w:eastAsia="ru-RU"/>
        </w:rPr>
        <w:t xml:space="preserve"> 3 сельских поселения (Горноправдинск, </w:t>
      </w:r>
      <w:r w:rsidR="00C863AB">
        <w:rPr>
          <w:rFonts w:ascii="Times New Roman" w:hAnsi="Times New Roman"/>
          <w:sz w:val="28"/>
          <w:szCs w:val="28"/>
          <w:lang w:eastAsia="ru-RU"/>
        </w:rPr>
        <w:t>Кедровый,</w:t>
      </w:r>
      <w:r w:rsidRPr="00B77182">
        <w:rPr>
          <w:rFonts w:ascii="Times New Roman" w:hAnsi="Times New Roman"/>
          <w:sz w:val="28"/>
          <w:szCs w:val="28"/>
          <w:lang w:eastAsia="ru-RU"/>
        </w:rPr>
        <w:t xml:space="preserve"> Кышик);</w:t>
      </w:r>
    </w:p>
    <w:p w14:paraId="60776E7B" w14:textId="506A4EAF"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lang w:eastAsia="ru-RU"/>
        </w:rPr>
        <w:t>в сфере дорожной деятельности в отношении автомобильных дорог местного значения в границах населенных пунктов поселения – 2 сельских поселений (</w:t>
      </w:r>
      <w:r w:rsidR="00C863AB">
        <w:rPr>
          <w:rFonts w:ascii="Times New Roman" w:hAnsi="Times New Roman"/>
          <w:sz w:val="28"/>
          <w:szCs w:val="28"/>
          <w:lang w:eastAsia="ru-RU"/>
        </w:rPr>
        <w:t xml:space="preserve">Луговской, </w:t>
      </w:r>
      <w:r w:rsidRPr="00B77182">
        <w:rPr>
          <w:rFonts w:ascii="Times New Roman" w:hAnsi="Times New Roman"/>
          <w:sz w:val="28"/>
          <w:szCs w:val="28"/>
          <w:lang w:eastAsia="ru-RU"/>
        </w:rPr>
        <w:t>Сибирский).</w:t>
      </w:r>
    </w:p>
    <w:p w14:paraId="60D65659" w14:textId="4D37F237" w:rsidR="00FB2619" w:rsidRPr="002A6FDA" w:rsidRDefault="00FB2619" w:rsidP="00680603">
      <w:pPr>
        <w:spacing w:after="0" w:line="240" w:lineRule="auto"/>
        <w:ind w:firstLine="709"/>
        <w:jc w:val="both"/>
        <w:rPr>
          <w:rFonts w:ascii="Times New Roman" w:hAnsi="Times New Roman"/>
          <w:sz w:val="28"/>
          <w:szCs w:val="28"/>
        </w:rPr>
      </w:pPr>
      <w:r w:rsidRPr="00B6710A">
        <w:rPr>
          <w:rFonts w:ascii="Times New Roman" w:hAnsi="Times New Roman"/>
          <w:sz w:val="28"/>
          <w:szCs w:val="28"/>
        </w:rPr>
        <w:t>Общий объем межбюджетных трансфертов на осуществление</w:t>
      </w:r>
      <w:r w:rsidR="0034539A" w:rsidRPr="00B6710A">
        <w:rPr>
          <w:rFonts w:ascii="Times New Roman" w:hAnsi="Times New Roman"/>
          <w:sz w:val="28"/>
          <w:szCs w:val="28"/>
        </w:rPr>
        <w:t xml:space="preserve"> указанных выше </w:t>
      </w:r>
      <w:r w:rsidRPr="00B6710A">
        <w:rPr>
          <w:rFonts w:ascii="Times New Roman" w:hAnsi="Times New Roman"/>
          <w:sz w:val="28"/>
          <w:szCs w:val="28"/>
        </w:rPr>
        <w:t>полномочий составляет</w:t>
      </w:r>
      <w:r w:rsidR="0034539A" w:rsidRPr="00B6710A">
        <w:rPr>
          <w:rFonts w:ascii="Times New Roman" w:hAnsi="Times New Roman"/>
          <w:sz w:val="28"/>
          <w:szCs w:val="28"/>
        </w:rPr>
        <w:t xml:space="preserve"> порядка</w:t>
      </w:r>
      <w:r w:rsidRPr="00B6710A">
        <w:rPr>
          <w:rFonts w:ascii="Times New Roman" w:hAnsi="Times New Roman"/>
          <w:sz w:val="28"/>
          <w:szCs w:val="28"/>
        </w:rPr>
        <w:t xml:space="preserve"> 22 725 143,33 рублей.</w:t>
      </w:r>
    </w:p>
    <w:p w14:paraId="19BB833B" w14:textId="15A3DF64" w:rsidR="00FB2619" w:rsidRPr="00B77182" w:rsidRDefault="00FB2619" w:rsidP="00680603">
      <w:pPr>
        <w:autoSpaceDE w:val="0"/>
        <w:autoSpaceDN w:val="0"/>
        <w:adjustRightInd w:val="0"/>
        <w:spacing w:after="0" w:line="240" w:lineRule="auto"/>
        <w:ind w:firstLine="708"/>
        <w:contextualSpacing/>
        <w:jc w:val="both"/>
        <w:outlineLvl w:val="1"/>
        <w:rPr>
          <w:rFonts w:ascii="Times New Roman" w:hAnsi="Times New Roman"/>
          <w:sz w:val="28"/>
          <w:szCs w:val="28"/>
          <w:lang w:eastAsia="ru-RU"/>
        </w:rPr>
      </w:pPr>
      <w:r w:rsidRPr="00B77182">
        <w:rPr>
          <w:rFonts w:ascii="Times New Roman" w:hAnsi="Times New Roman"/>
          <w:sz w:val="28"/>
          <w:szCs w:val="28"/>
          <w:lang w:eastAsia="ru-RU"/>
        </w:rPr>
        <w:t>В целях снижения нагрузки на бюджеты сельских поселений и высвобождения общий объем дополнительных финансовых средств на нужды сельских п</w:t>
      </w:r>
      <w:r w:rsidR="00C863AB">
        <w:rPr>
          <w:rFonts w:ascii="Times New Roman" w:hAnsi="Times New Roman"/>
          <w:sz w:val="28"/>
          <w:szCs w:val="28"/>
          <w:lang w:eastAsia="ru-RU"/>
        </w:rPr>
        <w:t>оселений составляет 14,4 млн</w:t>
      </w:r>
      <w:r w:rsidRPr="00B77182">
        <w:rPr>
          <w:rFonts w:ascii="Times New Roman" w:hAnsi="Times New Roman"/>
          <w:sz w:val="28"/>
          <w:szCs w:val="28"/>
          <w:lang w:eastAsia="ru-RU"/>
        </w:rPr>
        <w:t xml:space="preserve"> рублей, основными направлениями по которым являются социально значимые и жизненно необходимые сферы деятельности, а именно: обеспечение пожарной безопасности, а также безопасности на водных объектах, содержание муниципального жилищного фонда, благоустройство, ремонт и содержание автомобильных дорог. </w:t>
      </w:r>
    </w:p>
    <w:p w14:paraId="79B6CF45" w14:textId="77777777" w:rsidR="0084617F" w:rsidRPr="00B77182" w:rsidRDefault="0084617F" w:rsidP="00D35EF8">
      <w:pPr>
        <w:autoSpaceDE w:val="0"/>
        <w:autoSpaceDN w:val="0"/>
        <w:adjustRightInd w:val="0"/>
        <w:spacing w:line="240" w:lineRule="auto"/>
        <w:ind w:firstLine="709"/>
        <w:contextualSpacing/>
        <w:jc w:val="both"/>
        <w:outlineLvl w:val="1"/>
        <w:rPr>
          <w:rFonts w:ascii="Times New Roman" w:hAnsi="Times New Roman"/>
          <w:sz w:val="28"/>
          <w:szCs w:val="28"/>
        </w:rPr>
      </w:pPr>
      <w:r w:rsidRPr="00B77182">
        <w:rPr>
          <w:rFonts w:ascii="Times New Roman" w:hAnsi="Times New Roman"/>
          <w:sz w:val="28"/>
          <w:szCs w:val="28"/>
        </w:rPr>
        <w:t>Также в связи с территориальной отдаленностью и с целью качественного предоставления населению услуг Администрацией района на уровень сельских поселений в 2024 году переданы полномочия:</w:t>
      </w:r>
    </w:p>
    <w:p w14:paraId="753A8103" w14:textId="6B5610EF" w:rsidR="0084617F" w:rsidRPr="00B77182" w:rsidRDefault="0084617F" w:rsidP="00D35EF8">
      <w:pPr>
        <w:autoSpaceDE w:val="0"/>
        <w:autoSpaceDN w:val="0"/>
        <w:adjustRightInd w:val="0"/>
        <w:spacing w:line="240" w:lineRule="auto"/>
        <w:ind w:firstLine="709"/>
        <w:contextualSpacing/>
        <w:jc w:val="both"/>
        <w:outlineLvl w:val="1"/>
        <w:rPr>
          <w:rFonts w:ascii="Times New Roman" w:hAnsi="Times New Roman"/>
          <w:sz w:val="28"/>
          <w:szCs w:val="28"/>
        </w:rPr>
      </w:pPr>
      <w:r w:rsidRPr="00B77182">
        <w:rPr>
          <w:rFonts w:ascii="Times New Roman" w:hAnsi="Times New Roman"/>
          <w:sz w:val="28"/>
          <w:szCs w:val="28"/>
        </w:rPr>
        <w:t xml:space="preserve">по содержанию вертолетных площадок – 11 сельским поселениям (кроме </w:t>
      </w:r>
      <w:r w:rsidR="00C863AB">
        <w:rPr>
          <w:rFonts w:ascii="Times New Roman" w:hAnsi="Times New Roman"/>
          <w:sz w:val="28"/>
          <w:szCs w:val="28"/>
        </w:rPr>
        <w:t>сельского поселения</w:t>
      </w:r>
      <w:r w:rsidRPr="00B77182">
        <w:rPr>
          <w:rFonts w:ascii="Times New Roman" w:hAnsi="Times New Roman"/>
          <w:sz w:val="28"/>
          <w:szCs w:val="28"/>
        </w:rPr>
        <w:t xml:space="preserve"> Горноправдинск);</w:t>
      </w:r>
    </w:p>
    <w:p w14:paraId="2F7D6C77" w14:textId="5FD4A286" w:rsidR="0084617F" w:rsidRPr="00B77182" w:rsidRDefault="0084617F" w:rsidP="00D35EF8">
      <w:pPr>
        <w:autoSpaceDE w:val="0"/>
        <w:autoSpaceDN w:val="0"/>
        <w:adjustRightInd w:val="0"/>
        <w:spacing w:after="0" w:line="240" w:lineRule="auto"/>
        <w:ind w:firstLine="709"/>
        <w:contextualSpacing/>
        <w:jc w:val="both"/>
        <w:outlineLvl w:val="1"/>
        <w:rPr>
          <w:rFonts w:ascii="Times New Roman" w:hAnsi="Times New Roman"/>
          <w:sz w:val="28"/>
          <w:szCs w:val="28"/>
          <w:lang w:eastAsia="ru-RU"/>
        </w:rPr>
      </w:pPr>
      <w:r w:rsidRPr="00B77182">
        <w:rPr>
          <w:rFonts w:ascii="Times New Roman" w:hAnsi="Times New Roman"/>
          <w:sz w:val="28"/>
          <w:szCs w:val="28"/>
        </w:rPr>
        <w:t>по содержанию автомобильных дорог вне границ сельского поселения – 3 сельским поселениям (Выкатной, Сибирский, Шапша).</w:t>
      </w:r>
    </w:p>
    <w:p w14:paraId="49A61B51" w14:textId="77777777"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10. Основные направления инвестиционной политики.</w:t>
      </w:r>
    </w:p>
    <w:p w14:paraId="0472C4B3" w14:textId="6EB56828"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В целях повышения инвестицио</w:t>
      </w:r>
      <w:r w:rsidR="00FE6EC3">
        <w:rPr>
          <w:rFonts w:ascii="Times New Roman" w:hAnsi="Times New Roman"/>
          <w:sz w:val="28"/>
          <w:szCs w:val="28"/>
        </w:rPr>
        <w:t>нной привлекательности района, А</w:t>
      </w:r>
      <w:r w:rsidRPr="00B77182">
        <w:rPr>
          <w:rFonts w:ascii="Times New Roman" w:hAnsi="Times New Roman"/>
          <w:sz w:val="28"/>
          <w:szCs w:val="28"/>
        </w:rPr>
        <w:t>дминистрацией района проводится политика по развитию свободной конкуренции, всесторонней поддержки предпринимательской инициативы, обеспечению открытости и прозрачности принимаемых управленческих решений, а также применению эффективных механизмов взаимодействия власти и бизнеса.</w:t>
      </w:r>
    </w:p>
    <w:p w14:paraId="41F0CB70" w14:textId="77777777"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 xml:space="preserve">Работа над созданием комфортной среды для инвесторов в районе ведется на системной клиентоцентричной основе: </w:t>
      </w:r>
    </w:p>
    <w:p w14:paraId="4DB95B4F" w14:textId="77777777"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 xml:space="preserve">разработан и ежегодно обновляется инвестиционный паспорт района, в котором представлены приоритетные инвестиционные направления, характеристика основных показателей развития и оценки эффективности деятельности органов местного самоуправления; </w:t>
      </w:r>
    </w:p>
    <w:p w14:paraId="5AF0B473" w14:textId="77777777"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разработана Инвестиционная декларация района, которая устанавливает принципы взаимодействия органов местного самоуправления с субъектами инвестиционной деятельности, а также гарантии соблюдения прав инвесторов при реализации проектов;</w:t>
      </w:r>
    </w:p>
    <w:p w14:paraId="5F4775F1" w14:textId="77777777"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функционирует инвестиционный совет – постоянно действующий совещательный орган, на заседаниях которого рассматриваются проблемные вопросы, возникающие при реализации инвестиционных проектов;</w:t>
      </w:r>
    </w:p>
    <w:p w14:paraId="53849A68" w14:textId="77777777"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внедрены алгоритмы действий инвестора по получению разрешительной документации, актуализирована информация на инвестиционной карте автономного округа;</w:t>
      </w:r>
    </w:p>
    <w:p w14:paraId="21246B4A" w14:textId="77777777"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сформирован перечень из 57 инвестиционных площадок на территории Ханты-Мансийского района, характеристики которых размещены на Инвестиционной карте Югры;</w:t>
      </w:r>
    </w:p>
    <w:p w14:paraId="0D34B1C1" w14:textId="77777777"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внедряются лучшие муниципальные практики, позволяющие повысить эффективность деятельности района в сфере инвестиций и предпринимательства.</w:t>
      </w:r>
    </w:p>
    <w:p w14:paraId="3993F19C" w14:textId="77777777"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В рамках работы с платформой «Смартека» Администрацией Ханты-Мансийского района внедрена практика «Помощь производителям, имеющим сельскохозяйственных животных, при утрате урожая от ЧС». В частности, с использованием данной практики в 2024 году 10 получателям из числа сельскохозяйственных товаропроизводителей, подвергшихся подтоплению в весенне-летний период текущего года, предоставлена финансовая поддержка в виде субсидии на возмещение затрат по приобретению и доставке грубых кормов с целью сохранения маточного поголовья сельскохозяйственных животных на сумму 55,3 млн. рублей.</w:t>
      </w:r>
    </w:p>
    <w:p w14:paraId="7BA8C5DC" w14:textId="77777777" w:rsidR="00FB2619" w:rsidRPr="00B77182" w:rsidRDefault="00FB2619" w:rsidP="00680603">
      <w:pPr>
        <w:spacing w:after="0" w:line="240" w:lineRule="auto"/>
        <w:ind w:firstLine="709"/>
        <w:jc w:val="both"/>
        <w:rPr>
          <w:rFonts w:ascii="Times New Roman" w:hAnsi="Times New Roman"/>
          <w:sz w:val="28"/>
          <w:szCs w:val="28"/>
          <w:lang w:val="ru"/>
        </w:rPr>
      </w:pPr>
      <w:r w:rsidRPr="00B77182">
        <w:rPr>
          <w:rFonts w:ascii="Times New Roman" w:hAnsi="Times New Roman"/>
          <w:sz w:val="28"/>
          <w:szCs w:val="28"/>
          <w:lang w:val="ru"/>
        </w:rPr>
        <w:t>Сегодня внедрение муниципального инвестиционного и инновационного стандартов – это первоочередная задача, требующая активного участия всех заинтересованных сторон. Только совместными усилиями можно создать условия для привлечения инвестиций, развития инноваций и создания современной и устойчивой экономики.</w:t>
      </w:r>
    </w:p>
    <w:p w14:paraId="14BB811C" w14:textId="77777777" w:rsidR="00FB2619" w:rsidRPr="00B77182" w:rsidRDefault="00FB2619" w:rsidP="00680603">
      <w:pPr>
        <w:spacing w:after="0" w:line="240" w:lineRule="auto"/>
        <w:ind w:firstLine="709"/>
        <w:jc w:val="both"/>
        <w:rPr>
          <w:rFonts w:ascii="Times New Roman" w:hAnsi="Times New Roman"/>
          <w:sz w:val="28"/>
          <w:szCs w:val="28"/>
          <w:lang w:val="ru"/>
        </w:rPr>
      </w:pPr>
      <w:r w:rsidRPr="00B77182">
        <w:rPr>
          <w:rFonts w:ascii="Times New Roman" w:hAnsi="Times New Roman"/>
          <w:sz w:val="28"/>
          <w:szCs w:val="28"/>
          <w:lang w:val="ru"/>
        </w:rPr>
        <w:t xml:space="preserve">Администрация Ханты-Мансийского района, следуя региональному инвестиционному стандарту, продолжает формировать инвестиционный профиль Ханты-Мансийского района. В ходе экспертной сессии по внедрению инвестиционного профиля, муниципальная команда, работавшая над профилем, совместно с представителями АНО «НИИРТ» и Фонда развития Югры, обновили перечень перспективных бизнес-идей, сформировали дорожные карты развития ключевых направлений Ханты-Мансийского района. </w:t>
      </w:r>
    </w:p>
    <w:p w14:paraId="7854D022" w14:textId="77777777" w:rsidR="00FB2619" w:rsidRPr="00B77182" w:rsidRDefault="00FB2619" w:rsidP="00680603">
      <w:pPr>
        <w:spacing w:after="0" w:line="240" w:lineRule="auto"/>
        <w:ind w:firstLine="709"/>
        <w:jc w:val="both"/>
        <w:rPr>
          <w:rFonts w:ascii="Times New Roman" w:hAnsi="Times New Roman"/>
          <w:sz w:val="28"/>
          <w:szCs w:val="28"/>
          <w:lang w:val="ru"/>
        </w:rPr>
      </w:pPr>
      <w:r w:rsidRPr="00B77182">
        <w:rPr>
          <w:rFonts w:ascii="Times New Roman" w:hAnsi="Times New Roman"/>
          <w:sz w:val="28"/>
          <w:szCs w:val="28"/>
          <w:lang w:val="ru"/>
        </w:rPr>
        <w:t>Утвержден порядок предоставления консультаций по созданию и ведению бизнеса через Цифровую платформу МСП, обеспечивающий предпринимателям удобный онлайн-доступ к исчерпывающей информации и экспертной поддержке для развития бизнеса.</w:t>
      </w:r>
    </w:p>
    <w:p w14:paraId="68C194B2" w14:textId="77777777" w:rsidR="00FB2619" w:rsidRPr="00B77182" w:rsidRDefault="00FB2619" w:rsidP="00680603">
      <w:pPr>
        <w:spacing w:after="0" w:line="240" w:lineRule="auto"/>
        <w:ind w:firstLine="709"/>
        <w:jc w:val="both"/>
        <w:rPr>
          <w:rFonts w:ascii="Times New Roman" w:hAnsi="Times New Roman"/>
          <w:sz w:val="28"/>
          <w:szCs w:val="28"/>
          <w:lang w:val="ru"/>
        </w:rPr>
      </w:pPr>
      <w:r w:rsidRPr="00B77182">
        <w:rPr>
          <w:rFonts w:ascii="Times New Roman" w:hAnsi="Times New Roman"/>
          <w:sz w:val="28"/>
          <w:szCs w:val="28"/>
          <w:lang w:val="ru"/>
        </w:rPr>
        <w:t xml:space="preserve">В Ханты-Мансийском районе функции инвестиционного уполномоченного возложены на Главу Ханты-Мансийского района, что позволяет своевременно и оперативно реагировать на вызовы и способствует эффективному привлечению инвестиций в регион. </w:t>
      </w:r>
    </w:p>
    <w:p w14:paraId="657263AD" w14:textId="77777777" w:rsidR="00FB2619" w:rsidRPr="00B77182" w:rsidRDefault="00FB2619" w:rsidP="00680603">
      <w:pPr>
        <w:spacing w:after="0" w:line="240" w:lineRule="auto"/>
        <w:ind w:firstLine="709"/>
        <w:jc w:val="both"/>
        <w:rPr>
          <w:rFonts w:ascii="Times New Roman" w:hAnsi="Times New Roman"/>
          <w:sz w:val="28"/>
          <w:szCs w:val="28"/>
          <w:lang w:val="ru"/>
        </w:rPr>
      </w:pPr>
      <w:r w:rsidRPr="00B77182">
        <w:rPr>
          <w:rFonts w:ascii="Times New Roman" w:hAnsi="Times New Roman"/>
          <w:sz w:val="28"/>
          <w:szCs w:val="28"/>
          <w:lang w:val="ru"/>
        </w:rPr>
        <w:t>Ключевые показатели эффективности инвестиционного уполномоченного муниципального образования:</w:t>
      </w:r>
    </w:p>
    <w:p w14:paraId="7066DD14" w14:textId="77777777" w:rsidR="00FB2619" w:rsidRPr="00B77182" w:rsidRDefault="00FB2619" w:rsidP="00680603">
      <w:pPr>
        <w:spacing w:after="0" w:line="240" w:lineRule="auto"/>
        <w:ind w:firstLine="709"/>
        <w:jc w:val="both"/>
        <w:rPr>
          <w:rFonts w:ascii="Times New Roman" w:hAnsi="Times New Roman"/>
          <w:sz w:val="28"/>
          <w:szCs w:val="28"/>
          <w:lang w:val="ru"/>
        </w:rPr>
      </w:pPr>
      <w:r w:rsidRPr="00B77182">
        <w:rPr>
          <w:rFonts w:ascii="Times New Roman" w:hAnsi="Times New Roman"/>
          <w:sz w:val="28"/>
          <w:szCs w:val="28"/>
          <w:lang w:val="ru"/>
        </w:rPr>
        <w:t>количество инвестиционных проектов, реализованных на территории муниципального образования в течение трех лет, предшествующих 2024 году – 18 единиц (план – 18 единиц);</w:t>
      </w:r>
    </w:p>
    <w:p w14:paraId="353C446C" w14:textId="77777777" w:rsidR="00FB2619" w:rsidRPr="00B77182" w:rsidRDefault="00FB2619" w:rsidP="00680603">
      <w:pPr>
        <w:spacing w:after="0" w:line="240" w:lineRule="auto"/>
        <w:ind w:firstLine="709"/>
        <w:jc w:val="both"/>
        <w:rPr>
          <w:rFonts w:ascii="Times New Roman" w:hAnsi="Times New Roman"/>
          <w:sz w:val="28"/>
          <w:szCs w:val="28"/>
          <w:lang w:val="ru"/>
        </w:rPr>
      </w:pPr>
      <w:r w:rsidRPr="00B77182">
        <w:rPr>
          <w:rFonts w:ascii="Times New Roman" w:hAnsi="Times New Roman"/>
          <w:sz w:val="28"/>
          <w:szCs w:val="28"/>
          <w:lang w:val="ru"/>
        </w:rPr>
        <w:t>объем инвестиций, направленных на реализацию инвестиционных проектов на территории муниципального образования в течение трех лет, предшествующих 2024 году, в расчете на душу населения – 44 415,4 рублей;</w:t>
      </w:r>
    </w:p>
    <w:p w14:paraId="6419BC52" w14:textId="77777777" w:rsidR="00FB2619" w:rsidRPr="00B77182" w:rsidRDefault="00FB2619" w:rsidP="00680603">
      <w:pPr>
        <w:spacing w:after="0" w:line="240" w:lineRule="auto"/>
        <w:ind w:firstLine="709"/>
        <w:jc w:val="both"/>
        <w:rPr>
          <w:rFonts w:ascii="Times New Roman" w:hAnsi="Times New Roman"/>
          <w:sz w:val="28"/>
          <w:szCs w:val="28"/>
          <w:lang w:val="ru"/>
        </w:rPr>
      </w:pPr>
      <w:r w:rsidRPr="00B77182">
        <w:rPr>
          <w:rFonts w:ascii="Times New Roman" w:hAnsi="Times New Roman"/>
          <w:sz w:val="28"/>
          <w:szCs w:val="28"/>
          <w:lang w:val="ru"/>
        </w:rPr>
        <w:t>количество инвестиционных проектов, реализуемых и планируемых к реализации на территории муниципального образования в 2025 году – 22 единицы.</w:t>
      </w:r>
    </w:p>
    <w:p w14:paraId="4A5A94DE" w14:textId="5F60B29C"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Приоритетными инвестиционными направлениями в районе на среднесрочную перспективу являются: агропромышленное производство, деревообработка, хлебопекарное производство, туризм, придорожный сервис, жилищное строительство, строительство объектов социального назначения, инфраструктурные проекты, направленные на улучшение качества дорог, связи, энергоснабжения, объектов ЖКХ, объектов торговли, общественного питания.</w:t>
      </w:r>
    </w:p>
    <w:p w14:paraId="100DE4E3" w14:textId="269FCDA2"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 xml:space="preserve">Сформирован реестр инвестиционных проектов, в соответствии с которым в 2023-2024 году реализовано 18 проектов, 30 проектов находятся в стадии реализации, 5 проектов </w:t>
      </w:r>
      <w:r w:rsidR="00D35EF8">
        <w:rPr>
          <w:rFonts w:ascii="Times New Roman" w:hAnsi="Times New Roman"/>
          <w:sz w:val="28"/>
          <w:szCs w:val="28"/>
        </w:rPr>
        <w:t>–</w:t>
      </w:r>
      <w:r w:rsidRPr="00B77182">
        <w:rPr>
          <w:rFonts w:ascii="Times New Roman" w:hAnsi="Times New Roman"/>
          <w:sz w:val="28"/>
          <w:szCs w:val="28"/>
        </w:rPr>
        <w:t xml:space="preserve"> в стадии планирования. В соответствии с инвестиционным профилем района 10 проектов являются перспективными. </w:t>
      </w:r>
    </w:p>
    <w:p w14:paraId="0012A2F3" w14:textId="77777777"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Основными реализуемыми и планируемыми проектами для Ханты-Мансийского района являются:</w:t>
      </w:r>
    </w:p>
    <w:p w14:paraId="6601E685" w14:textId="77777777"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«Развитие деревообрабатывающего производства в п. Бобровский», направленный на эффективное вовлечение отходов деревообработки и получение из них новых видов продукции (топливные брикеты и пеллеты);</w:t>
      </w:r>
    </w:p>
    <w:p w14:paraId="71F55687" w14:textId="77777777"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«Производство ПЭТ-гранул в п. Горноправдинск», специализирующейся на глубокой переработке вторичного сырья;</w:t>
      </w:r>
    </w:p>
    <w:p w14:paraId="6C057B31" w14:textId="77777777"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«Производство и переработка растительного сырья, выращенного на автоматизированных установках с применением органических субстратов» (район «Черемхи»);</w:t>
      </w:r>
    </w:p>
    <w:p w14:paraId="2953F446" w14:textId="24A79AD8"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«Строительство базы отдыха» в районе 14 км автодороги «Югра» (г. Ханты-Мансийск - Талинка и ДНТ «Черемхи») по строительству базы отдыха, чтобы удовлетворить растущий спрос на отдых в природных рекреациях. Проект предусматривает возведение комфортабельных коттеджей и создание зон отдыха для всей семьи, что позволит развивать туризм в регионе:</w:t>
      </w:r>
    </w:p>
    <w:p w14:paraId="14CEE372" w14:textId="77777777"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«Туристическая база «Обской городок» в п. Кирпичный», также направленный на развитие туризма в нашем районе;</w:t>
      </w:r>
    </w:p>
    <w:p w14:paraId="5FF840DD" w14:textId="77777777" w:rsidR="00FB2619" w:rsidRPr="00B77182" w:rsidRDefault="00FB2619" w:rsidP="00680603">
      <w:pPr>
        <w:spacing w:after="0" w:line="240" w:lineRule="auto"/>
        <w:ind w:firstLine="709"/>
        <w:jc w:val="both"/>
        <w:rPr>
          <w:rFonts w:ascii="Times New Roman" w:hAnsi="Times New Roman"/>
          <w:bCs/>
          <w:sz w:val="28"/>
          <w:szCs w:val="28"/>
        </w:rPr>
      </w:pPr>
      <w:r w:rsidRPr="00B77182">
        <w:rPr>
          <w:rFonts w:ascii="Times New Roman" w:hAnsi="Times New Roman"/>
          <w:bCs/>
          <w:sz w:val="28"/>
          <w:szCs w:val="28"/>
        </w:rPr>
        <w:t>«Создание животноводческого хозяйства на территории поселка Горноправдинск;</w:t>
      </w:r>
    </w:p>
    <w:p w14:paraId="51DD3DD1" w14:textId="77777777"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«Увеличение мощности производства бетона и цементных растворов на предприятии, расположенного в районе перехода через р. Иртыш на протоке Березовая автодороги «Югра», Ханты-Мансийск – Нягань»;</w:t>
      </w:r>
    </w:p>
    <w:p w14:paraId="2F996B78" w14:textId="77777777"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«Проект комплексного развития территории в поселке Горноправдинск «Микрорайон «Центральный»;</w:t>
      </w:r>
    </w:p>
    <w:p w14:paraId="2BBCADB1" w14:textId="77777777"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Модернизация крупнейшего в Югре молочного животноводческого комплекса КФХ В.А. Башмакова.</w:t>
      </w:r>
    </w:p>
    <w:p w14:paraId="006023A4" w14:textId="1BB10302"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В части имущественной поддержки, в 2024 году увеличилось количество объектов имущества в п</w:t>
      </w:r>
      <w:r w:rsidRPr="00B77182">
        <w:rPr>
          <w:rFonts w:ascii="Times New Roman" w:hAnsi="Times New Roman"/>
          <w:bCs/>
          <w:sz w:val="28"/>
          <w:szCs w:val="28"/>
        </w:rPr>
        <w:t xml:space="preserve">еречне муниципального имущества, предназначенного для предоставления во владение и в пользование субъектам малого и среднего предпринимательства. </w:t>
      </w:r>
      <w:r w:rsidRPr="00B77182">
        <w:rPr>
          <w:rFonts w:ascii="Times New Roman" w:hAnsi="Times New Roman"/>
          <w:sz w:val="28"/>
          <w:szCs w:val="28"/>
        </w:rPr>
        <w:t>Доля сданного в аренду муниципального имущества Ханты-Мансийского района, включенного в Перечень имущества, составляет: по объектам недвижимого имущества, в том числе земельные участки – 78</w:t>
      </w:r>
      <w:r w:rsidR="00C863AB">
        <w:rPr>
          <w:rFonts w:ascii="Times New Roman" w:hAnsi="Times New Roman"/>
          <w:sz w:val="28"/>
          <w:szCs w:val="28"/>
        </w:rPr>
        <w:t xml:space="preserve"> </w:t>
      </w:r>
      <w:r w:rsidRPr="00B77182">
        <w:rPr>
          <w:rFonts w:ascii="Times New Roman" w:hAnsi="Times New Roman"/>
          <w:sz w:val="28"/>
          <w:szCs w:val="28"/>
        </w:rPr>
        <w:t>%; по объектам движимого имущества – 89</w:t>
      </w:r>
      <w:r w:rsidR="00C863AB">
        <w:rPr>
          <w:rFonts w:ascii="Times New Roman" w:hAnsi="Times New Roman"/>
          <w:sz w:val="28"/>
          <w:szCs w:val="28"/>
        </w:rPr>
        <w:t xml:space="preserve"> </w:t>
      </w:r>
      <w:r w:rsidRPr="00B77182">
        <w:rPr>
          <w:rFonts w:ascii="Times New Roman" w:hAnsi="Times New Roman"/>
          <w:sz w:val="28"/>
          <w:szCs w:val="28"/>
        </w:rPr>
        <w:t>%. Плановый целевой показатель «Доля сданных в аренду субъектам малого и среднего предпринимательства объектов, включенных в Перечни для оказания имущественной поддержки», предусмотренный национальным проектом «Малое и среднее предпринимательство и поддержка индивидуальной предпринимательской инициативы» - 60</w:t>
      </w:r>
      <w:r w:rsidR="00C863AB">
        <w:rPr>
          <w:rFonts w:ascii="Times New Roman" w:hAnsi="Times New Roman"/>
          <w:sz w:val="28"/>
          <w:szCs w:val="28"/>
        </w:rPr>
        <w:t xml:space="preserve"> </w:t>
      </w:r>
      <w:r w:rsidRPr="00B77182">
        <w:rPr>
          <w:rFonts w:ascii="Times New Roman" w:hAnsi="Times New Roman"/>
          <w:sz w:val="28"/>
          <w:szCs w:val="28"/>
        </w:rPr>
        <w:t xml:space="preserve">%. Показатель по имущественной поддержке на территории Ханты-Мансийского района достигнут полностью, количество арендаторов – 64, в том числе «самозанятых» граждан – 9. Имущество предоставлено субъектам в аренду на льготных условиях, в том числе по льготным ставкам арендной платы с применением понижающих коэффициентов по приоритетным видам деятельности. </w:t>
      </w:r>
    </w:p>
    <w:p w14:paraId="0343F0DF" w14:textId="57624ADF"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В целях реализации инвестиционных направлений на среднесрочную перспективу, в 2024 году в аренду предоставлено 6 земельных участков общей пло</w:t>
      </w:r>
      <w:r w:rsidR="00C863AB">
        <w:rPr>
          <w:rFonts w:ascii="Times New Roman" w:hAnsi="Times New Roman"/>
          <w:sz w:val="28"/>
          <w:szCs w:val="28"/>
        </w:rPr>
        <w:t>щадью 25 723 кв</w:t>
      </w:r>
      <w:r w:rsidRPr="00B77182">
        <w:rPr>
          <w:rFonts w:ascii="Times New Roman" w:hAnsi="Times New Roman"/>
          <w:sz w:val="28"/>
          <w:szCs w:val="28"/>
        </w:rPr>
        <w:t xml:space="preserve"> метра, в том числе:</w:t>
      </w:r>
    </w:p>
    <w:p w14:paraId="607C4785" w14:textId="3D7A7881"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п. Кедровый, ул. Старая Набережна</w:t>
      </w:r>
      <w:r w:rsidR="00C863AB">
        <w:rPr>
          <w:rFonts w:ascii="Times New Roman" w:hAnsi="Times New Roman"/>
          <w:sz w:val="28"/>
          <w:szCs w:val="28"/>
        </w:rPr>
        <w:t>я, б/н, общей площадью 7 900 кв</w:t>
      </w:r>
      <w:r w:rsidRPr="00B77182">
        <w:rPr>
          <w:rFonts w:ascii="Times New Roman" w:hAnsi="Times New Roman"/>
          <w:sz w:val="28"/>
          <w:szCs w:val="28"/>
        </w:rPr>
        <w:t xml:space="preserve"> метров, с видом разрешенного использования: «строительная промышленность»;</w:t>
      </w:r>
    </w:p>
    <w:p w14:paraId="1AD09D7D" w14:textId="70CD32A0"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с. Селиярово, ул. Придорожна</w:t>
      </w:r>
      <w:r w:rsidR="00C863AB">
        <w:rPr>
          <w:rFonts w:ascii="Times New Roman" w:hAnsi="Times New Roman"/>
          <w:sz w:val="28"/>
          <w:szCs w:val="28"/>
        </w:rPr>
        <w:t>я, б/н, общей площадью 1 493 кв</w:t>
      </w:r>
      <w:r w:rsidRPr="00B77182">
        <w:rPr>
          <w:rFonts w:ascii="Times New Roman" w:hAnsi="Times New Roman"/>
          <w:sz w:val="28"/>
          <w:szCs w:val="28"/>
        </w:rPr>
        <w:t xml:space="preserve"> метров, с видом разрешенного использования: «магазины»;</w:t>
      </w:r>
    </w:p>
    <w:p w14:paraId="50367257" w14:textId="0B1C083C"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Ханты-Мансийский район, Приобское месторождение нефти, в районе пр. Бол.В</w:t>
      </w:r>
      <w:r w:rsidR="00C863AB">
        <w:rPr>
          <w:rFonts w:ascii="Times New Roman" w:hAnsi="Times New Roman"/>
          <w:sz w:val="28"/>
          <w:szCs w:val="28"/>
        </w:rPr>
        <w:t>аськина, общей площадью 9105 кв</w:t>
      </w:r>
      <w:r w:rsidRPr="00B77182">
        <w:rPr>
          <w:rFonts w:ascii="Times New Roman" w:hAnsi="Times New Roman"/>
          <w:sz w:val="28"/>
          <w:szCs w:val="28"/>
        </w:rPr>
        <w:t> метров с видом разрешенного использования: «деловое управление»;</w:t>
      </w:r>
    </w:p>
    <w:p w14:paraId="53CD5AB5" w14:textId="77777777"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Ханты-Мансийский район, Приобское месторождение, общей площадью 580 кв. метров, с видом разрешенного использования: «Склады»;</w:t>
      </w:r>
    </w:p>
    <w:p w14:paraId="081DA933" w14:textId="4D748CAF"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Ханты-Мансийский район, Приобское месторождение, общей площадью 1 546 кв. метров, с видом разрешенного использования: «Склады»;</w:t>
      </w:r>
    </w:p>
    <w:p w14:paraId="74F0BC07" w14:textId="0B45F9D5"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 xml:space="preserve">Ханты-Мансийский район, Приобское месторождение, общей площадью 5 099 кв. метров, с видом разрешенного использования: «Склады». </w:t>
      </w:r>
    </w:p>
    <w:p w14:paraId="526A42B7" w14:textId="53528BFC"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В реестр свободных инвестиционных площадок (объектов), находящихся в частной собственности, которые возможны к передаче в аренду для осуществления предпринимательской деятельности включено 6 объектов общей площадью 1 109,7 кв. метров, собственниками которых являются 2 юридических лица и 1 индивидуальный предприниматель. Реестр размещен на странице инвестиционного портала Ханты-Мансийского района (вкладка – «Свободные инвестиционные площадки (объекты)»).</w:t>
      </w:r>
    </w:p>
    <w:p w14:paraId="518E4F28" w14:textId="0301A1CD"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 xml:space="preserve">Решением Совета депутатов сельских поселений организации-инвесторы, реализующие инвестиционные проекты на территории сельских поселений Сибирский, Кышик, Красноленинский и на межселенной территории Ханты-Мансийского района </w:t>
      </w:r>
      <w:r w:rsidR="00673519">
        <w:rPr>
          <w:rFonts w:ascii="Times New Roman" w:hAnsi="Times New Roman"/>
          <w:sz w:val="28"/>
          <w:szCs w:val="28"/>
        </w:rPr>
        <w:t>–</w:t>
      </w:r>
      <w:r w:rsidRPr="00B77182">
        <w:rPr>
          <w:rFonts w:ascii="Times New Roman" w:hAnsi="Times New Roman"/>
          <w:sz w:val="28"/>
          <w:szCs w:val="28"/>
        </w:rPr>
        <w:t xml:space="preserve"> в отношении земельных участков, в границах которых реализуются инвестиционные проекты в соответствии с соглашением о защите и поощрении капиталовложений, с момента начала строительства до ввода объекта в эксплуатацию, предусмотренного в инвестиционном проекте, но не более трех лет освобождаются от уплаты земельного налога.</w:t>
      </w:r>
    </w:p>
    <w:p w14:paraId="5B7F81DA" w14:textId="6444C16F"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 xml:space="preserve">В 2025 году будет продолжена реализация энергосервисных контрактов, заключенных между ПАО «Ростелеком» и общеобразовательными организациями Ханты-Мансийского района: муниципальное бюджетное общеобразовательное учреждение Ханты-Мансийского района «Средняя общеобразовательная школа п. Луговской»; муниципальное бюджетное общеобразовательное учреждение Ханты-Мансийского района «Средняя общеобразовательная школа с. Селиярово»; муниципальное бюджетное общеобразовательное учреждение Ханты-Мансийского района «Начальная общеобразовательная школа п. Горноправдинск». Ожидаемая экономия по трем энергосервисным </w:t>
      </w:r>
      <w:r w:rsidR="00C863AB">
        <w:rPr>
          <w:rFonts w:ascii="Times New Roman" w:hAnsi="Times New Roman"/>
          <w:sz w:val="28"/>
          <w:szCs w:val="28"/>
        </w:rPr>
        <w:t>контрактам составляет 266,3 тыс</w:t>
      </w:r>
      <w:r w:rsidR="00543865">
        <w:rPr>
          <w:rFonts w:ascii="Times New Roman" w:hAnsi="Times New Roman"/>
          <w:sz w:val="28"/>
          <w:szCs w:val="28"/>
        </w:rPr>
        <w:t>.</w:t>
      </w:r>
      <w:r w:rsidRPr="00B77182">
        <w:rPr>
          <w:rFonts w:ascii="Times New Roman" w:hAnsi="Times New Roman"/>
          <w:sz w:val="28"/>
          <w:szCs w:val="28"/>
        </w:rPr>
        <w:t xml:space="preserve"> кВт/ч, бюджетный эффект </w:t>
      </w:r>
      <w:r w:rsidR="009D457B">
        <w:rPr>
          <w:rFonts w:ascii="Times New Roman" w:hAnsi="Times New Roman"/>
          <w:sz w:val="28"/>
          <w:szCs w:val="28"/>
        </w:rPr>
        <w:t>–</w:t>
      </w:r>
      <w:r w:rsidRPr="00B77182">
        <w:rPr>
          <w:rFonts w:ascii="Times New Roman" w:hAnsi="Times New Roman"/>
          <w:sz w:val="28"/>
          <w:szCs w:val="28"/>
        </w:rPr>
        <w:t xml:space="preserve"> 1</w:t>
      </w:r>
      <w:r w:rsidRPr="00B77182">
        <w:rPr>
          <w:rFonts w:ascii="Times New Roman" w:hAnsi="Times New Roman"/>
          <w:sz w:val="28"/>
          <w:szCs w:val="28"/>
          <w:lang w:val="en-US"/>
        </w:rPr>
        <w:t> </w:t>
      </w:r>
      <w:r w:rsidRPr="00B77182">
        <w:rPr>
          <w:rFonts w:ascii="Times New Roman" w:hAnsi="Times New Roman"/>
          <w:sz w:val="28"/>
          <w:szCs w:val="28"/>
        </w:rPr>
        <w:t>618,9 тыс</w:t>
      </w:r>
      <w:r w:rsidR="00543865">
        <w:rPr>
          <w:rFonts w:ascii="Times New Roman" w:hAnsi="Times New Roman"/>
          <w:sz w:val="28"/>
          <w:szCs w:val="28"/>
        </w:rPr>
        <w:t>.</w:t>
      </w:r>
      <w:r w:rsidRPr="00B77182">
        <w:rPr>
          <w:rFonts w:ascii="Times New Roman" w:hAnsi="Times New Roman"/>
          <w:sz w:val="28"/>
          <w:szCs w:val="28"/>
        </w:rPr>
        <w:t xml:space="preserve"> рублей.</w:t>
      </w:r>
    </w:p>
    <w:p w14:paraId="45A57D9C" w14:textId="77777777"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Реализация энергосервисных контрактов позволяет за счет привлечения внебюджетных источников финансирования модернизировать инфраструктуру социальных объектов, повышать показатели энергоэффективности, существенно сокращать объем потребляемых энергетических ресурсов и расходы бюджета на эти цели.</w:t>
      </w:r>
    </w:p>
    <w:p w14:paraId="78D09559" w14:textId="77777777"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11.</w:t>
      </w:r>
      <w:r w:rsidRPr="00B77182">
        <w:rPr>
          <w:sz w:val="26"/>
          <w:szCs w:val="26"/>
        </w:rPr>
        <w:t xml:space="preserve"> </w:t>
      </w:r>
      <w:r w:rsidRPr="00B77182">
        <w:rPr>
          <w:rFonts w:ascii="Times New Roman" w:hAnsi="Times New Roman"/>
          <w:sz w:val="28"/>
          <w:szCs w:val="28"/>
        </w:rPr>
        <w:t>О мерах по обеспечению социально-экономической стабильности в условиях внешнего санкционного давления.</w:t>
      </w:r>
    </w:p>
    <w:p w14:paraId="74FE62B4" w14:textId="77777777" w:rsidR="00FB2619" w:rsidRPr="00B77182" w:rsidRDefault="00FB2619" w:rsidP="00680603">
      <w:pPr>
        <w:autoSpaceDE w:val="0"/>
        <w:autoSpaceDN w:val="0"/>
        <w:spacing w:after="0" w:line="240" w:lineRule="auto"/>
        <w:ind w:firstLine="709"/>
        <w:jc w:val="both"/>
        <w:rPr>
          <w:rFonts w:ascii="Times New Roman" w:hAnsi="Times New Roman"/>
          <w:sz w:val="28"/>
          <w:szCs w:val="28"/>
        </w:rPr>
      </w:pPr>
      <w:r w:rsidRPr="00B77182">
        <w:rPr>
          <w:rFonts w:ascii="Times New Roman" w:hAnsi="Times New Roman"/>
          <w:sz w:val="28"/>
          <w:szCs w:val="28"/>
        </w:rPr>
        <w:t>В условиях внешнего санкционного давления в 2023 году проведены следующие мероприятия:</w:t>
      </w:r>
    </w:p>
    <w:p w14:paraId="5E1D7878" w14:textId="2F9334DB" w:rsidR="00FB2619" w:rsidRPr="00B77182" w:rsidRDefault="00D35EF8" w:rsidP="00680603">
      <w:pPr>
        <w:autoSpaceDE w:val="0"/>
        <w:autoSpaceDN w:val="0"/>
        <w:spacing w:after="0" w:line="240" w:lineRule="auto"/>
        <w:ind w:firstLine="708"/>
        <w:contextualSpacing/>
        <w:jc w:val="both"/>
        <w:rPr>
          <w:rFonts w:ascii="Times New Roman" w:hAnsi="Times New Roman"/>
          <w:sz w:val="28"/>
          <w:szCs w:val="28"/>
        </w:rPr>
      </w:pPr>
      <w:r>
        <w:rPr>
          <w:rFonts w:ascii="Times New Roman" w:hAnsi="Times New Roman"/>
          <w:sz w:val="28"/>
          <w:szCs w:val="28"/>
        </w:rPr>
        <w:t xml:space="preserve">В целях установления мер поддержки по авансированию </w:t>
      </w:r>
      <w:r w:rsidR="00FB2619" w:rsidRPr="00B77182">
        <w:rPr>
          <w:rFonts w:ascii="Times New Roman" w:hAnsi="Times New Roman"/>
          <w:sz w:val="28"/>
          <w:szCs w:val="28"/>
        </w:rPr>
        <w:t>принято</w:t>
      </w:r>
    </w:p>
    <w:p w14:paraId="2BA36EC8" w14:textId="77777777" w:rsidR="00FB2619" w:rsidRPr="00B77182" w:rsidRDefault="00FB2619" w:rsidP="00680603">
      <w:pPr>
        <w:autoSpaceDE w:val="0"/>
        <w:autoSpaceDN w:val="0"/>
        <w:spacing w:after="0" w:line="240" w:lineRule="auto"/>
        <w:jc w:val="both"/>
        <w:rPr>
          <w:rFonts w:ascii="Times New Roman" w:hAnsi="Times New Roman"/>
          <w:sz w:val="28"/>
          <w:szCs w:val="28"/>
        </w:rPr>
      </w:pPr>
      <w:r w:rsidRPr="00B77182">
        <w:rPr>
          <w:rFonts w:ascii="Times New Roman" w:hAnsi="Times New Roman"/>
          <w:sz w:val="28"/>
          <w:szCs w:val="28"/>
        </w:rPr>
        <w:t>постановление Администрации района от 04.03.2024 № 165 «О мерах по обеспечению исполнения бюджета Ханты-Мансийского района» (с изменениями от 11.09.2024 № 760).</w:t>
      </w:r>
    </w:p>
    <w:p w14:paraId="37DDCAAB" w14:textId="2A3C6835" w:rsidR="00FB2619" w:rsidRPr="00B77182" w:rsidRDefault="00FB2619" w:rsidP="00680603">
      <w:pPr>
        <w:spacing w:after="0" w:line="240" w:lineRule="auto"/>
        <w:ind w:firstLine="709"/>
        <w:jc w:val="both"/>
        <w:rPr>
          <w:rFonts w:ascii="Times New Roman" w:hAnsi="Times New Roman"/>
          <w:bCs/>
          <w:sz w:val="28"/>
          <w:szCs w:val="28"/>
          <w:lang w:eastAsia="ar-SA"/>
        </w:rPr>
      </w:pPr>
      <w:r w:rsidRPr="00B77182">
        <w:rPr>
          <w:rFonts w:ascii="Times New Roman" w:hAnsi="Times New Roman"/>
          <w:bCs/>
          <w:sz w:val="28"/>
          <w:szCs w:val="28"/>
        </w:rPr>
        <w:t>В рамках реализации муниципальных программ Ханты-Мансийского района оказывается финансовая поддержка социально ориентированных и некоммерческих организаций. О</w:t>
      </w:r>
      <w:r w:rsidRPr="00B77182">
        <w:rPr>
          <w:rFonts w:ascii="Times New Roman" w:hAnsi="Times New Roman"/>
          <w:bCs/>
          <w:sz w:val="28"/>
          <w:szCs w:val="28"/>
          <w:lang w:eastAsia="ar-SA"/>
        </w:rPr>
        <w:t>бъем финансовых ресурсов из бюджета Ханты-Мансийского района на реализацию социально-значимых направлений и проектов в 2024 году составил более 6,4 млн рублей</w:t>
      </w:r>
      <w:r w:rsidRPr="00B77182">
        <w:rPr>
          <w:bCs/>
          <w:sz w:val="28"/>
          <w:szCs w:val="28"/>
          <w:lang w:eastAsia="ar-SA"/>
        </w:rPr>
        <w:t xml:space="preserve">. </w:t>
      </w:r>
      <w:r w:rsidRPr="00B77182">
        <w:rPr>
          <w:rFonts w:ascii="Times New Roman" w:hAnsi="Times New Roman"/>
          <w:bCs/>
          <w:sz w:val="28"/>
          <w:szCs w:val="28"/>
          <w:lang w:eastAsia="ar-SA"/>
        </w:rPr>
        <w:t>Основными направлениями стали развитие культуры, спорта и туризма, гражданского общества, а также традиционной сферы коренных малочисленных народов Севера.</w:t>
      </w:r>
    </w:p>
    <w:p w14:paraId="52B4DE0F" w14:textId="7F6D7597"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 xml:space="preserve">С целью оказания поддержки жителям Ханты-Мансийского района, являющимися бывшими работниками общества с ограниченной ответственностью «ГОРИЗОНТ </w:t>
      </w:r>
      <w:r w:rsidR="0081384D" w:rsidRPr="00B77182">
        <w:rPr>
          <w:rFonts w:ascii="Times New Roman" w:hAnsi="Times New Roman"/>
          <w:sz w:val="28"/>
          <w:szCs w:val="28"/>
        </w:rPr>
        <w:t xml:space="preserve">постановлением </w:t>
      </w:r>
      <w:r w:rsidRPr="00B77182">
        <w:rPr>
          <w:rFonts w:ascii="Times New Roman" w:hAnsi="Times New Roman"/>
          <w:sz w:val="28"/>
          <w:szCs w:val="28"/>
        </w:rPr>
        <w:t>Администраци</w:t>
      </w:r>
      <w:r w:rsidR="0081384D">
        <w:rPr>
          <w:rFonts w:ascii="Times New Roman" w:hAnsi="Times New Roman"/>
          <w:sz w:val="28"/>
          <w:szCs w:val="28"/>
        </w:rPr>
        <w:t>и Ханты-Мансийского</w:t>
      </w:r>
      <w:r w:rsidRPr="00B77182">
        <w:rPr>
          <w:rFonts w:ascii="Times New Roman" w:hAnsi="Times New Roman"/>
          <w:sz w:val="28"/>
          <w:szCs w:val="28"/>
        </w:rPr>
        <w:t xml:space="preserve"> района от 29.09.2023 № 540 «О внес</w:t>
      </w:r>
      <w:r w:rsidR="000D7A9E">
        <w:rPr>
          <w:rFonts w:ascii="Times New Roman" w:hAnsi="Times New Roman"/>
          <w:sz w:val="28"/>
          <w:szCs w:val="28"/>
        </w:rPr>
        <w:t>ении изменений в постановление А</w:t>
      </w:r>
      <w:r w:rsidR="00EE32B9">
        <w:rPr>
          <w:rFonts w:ascii="Times New Roman" w:hAnsi="Times New Roman"/>
          <w:sz w:val="28"/>
          <w:szCs w:val="28"/>
        </w:rPr>
        <w:t xml:space="preserve">дминистрации Ханты-Мансийского </w:t>
      </w:r>
      <w:r w:rsidRPr="00B77182">
        <w:rPr>
          <w:rFonts w:ascii="Times New Roman" w:hAnsi="Times New Roman"/>
          <w:sz w:val="28"/>
          <w:szCs w:val="28"/>
        </w:rPr>
        <w:t>района от 28.05.2014 № 139 «О размере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организациях, осуществляющих образовательную деятельность, и порядке ее применения» введена дополнительная поддержка в форме освобождения от уплаты родительской платы за услуги присмотра и ухода в муниципальных дошкольных образовательных организациях, в отношении родителей, которые являются сотрудниками предприятия, либо уволенными сотрудниками предприятия, перед которыми имеется просроченная задолженность по выплате заработной платы за два и более месяцев.</w:t>
      </w:r>
    </w:p>
    <w:p w14:paraId="7FB7BA6A" w14:textId="2FC5D4C0" w:rsidR="00FB2619" w:rsidRPr="00B77182" w:rsidRDefault="00FB2619" w:rsidP="00680603">
      <w:pPr>
        <w:spacing w:after="0" w:line="240" w:lineRule="auto"/>
        <w:ind w:firstLine="709"/>
        <w:contextualSpacing/>
        <w:jc w:val="both"/>
        <w:rPr>
          <w:rFonts w:ascii="Times New Roman" w:hAnsi="Times New Roman"/>
          <w:sz w:val="28"/>
          <w:szCs w:val="28"/>
        </w:rPr>
      </w:pPr>
      <w:r w:rsidRPr="00B77182">
        <w:rPr>
          <w:rFonts w:ascii="Times New Roman" w:hAnsi="Times New Roman"/>
          <w:sz w:val="28"/>
          <w:szCs w:val="28"/>
        </w:rPr>
        <w:t>Данная форма поддержки предоставлена 19 воспитанникам дошкольных образовательных учреждений Ханты-Мансийского района на общую сумму</w:t>
      </w:r>
      <w:r w:rsidR="00C863AB">
        <w:rPr>
          <w:rFonts w:ascii="Times New Roman" w:hAnsi="Times New Roman"/>
          <w:sz w:val="28"/>
          <w:szCs w:val="28"/>
        </w:rPr>
        <w:t xml:space="preserve"> </w:t>
      </w:r>
      <w:r w:rsidRPr="00B77182">
        <w:rPr>
          <w:rFonts w:ascii="Times New Roman" w:hAnsi="Times New Roman"/>
          <w:sz w:val="28"/>
          <w:szCs w:val="28"/>
        </w:rPr>
        <w:t>112 268 рублей 43 копейки.</w:t>
      </w:r>
    </w:p>
    <w:p w14:paraId="467773F6" w14:textId="77777777" w:rsidR="00FB2619" w:rsidRDefault="00FB2619" w:rsidP="00680603">
      <w:pPr>
        <w:spacing w:after="0" w:line="240" w:lineRule="auto"/>
        <w:ind w:firstLine="709"/>
        <w:contextualSpacing/>
        <w:jc w:val="both"/>
        <w:rPr>
          <w:rFonts w:ascii="Times New Roman" w:eastAsia="Times New Roman" w:hAnsi="Times New Roman"/>
          <w:sz w:val="28"/>
          <w:szCs w:val="28"/>
          <w:lang w:eastAsia="ru-RU"/>
        </w:rPr>
      </w:pPr>
      <w:r w:rsidRPr="00B77182">
        <w:rPr>
          <w:rFonts w:ascii="Times New Roman" w:hAnsi="Times New Roman"/>
          <w:sz w:val="28"/>
          <w:szCs w:val="28"/>
        </w:rPr>
        <w:t xml:space="preserve">Кроме того, </w:t>
      </w:r>
      <w:r w:rsidRPr="00B77182">
        <w:rPr>
          <w:rFonts w:ascii="Times New Roman" w:eastAsia="Times New Roman" w:hAnsi="Times New Roman"/>
          <w:sz w:val="28"/>
          <w:szCs w:val="28"/>
          <w:lang w:eastAsia="ru-RU"/>
        </w:rPr>
        <w:t>23 обучающихся в общеобразовательных организациях Ханты-Мансийского района, относящиеся к льготной категории, обеспечены бесплатным питанием (горячие завтрак и обеды).</w:t>
      </w:r>
    </w:p>
    <w:p w14:paraId="36FE8BC7" w14:textId="0B2252C8" w:rsidR="00753D35" w:rsidRPr="00753D35" w:rsidRDefault="00753D35" w:rsidP="00680603">
      <w:pPr>
        <w:spacing w:after="0" w:line="240" w:lineRule="auto"/>
        <w:ind w:firstLine="709"/>
        <w:contextualSpacing/>
        <w:jc w:val="both"/>
        <w:rPr>
          <w:rFonts w:ascii="Times New Roman" w:hAnsi="Times New Roman"/>
          <w:sz w:val="28"/>
          <w:szCs w:val="28"/>
        </w:rPr>
      </w:pPr>
      <w:r w:rsidRPr="00753D35">
        <w:rPr>
          <w:rFonts w:ascii="Times New Roman" w:hAnsi="Times New Roman"/>
          <w:sz w:val="28"/>
          <w:szCs w:val="28"/>
        </w:rPr>
        <w:t>В летний каникулярный период 2024 года лагерь с дневным пребыванием детей на базе начальной школы п. Горноправдинск посетили 15 несовершеннолетних детей из 14 семей работников ООО «ГОРИЗОНТ»</w:t>
      </w:r>
      <w:r>
        <w:rPr>
          <w:rFonts w:ascii="Times New Roman" w:hAnsi="Times New Roman"/>
          <w:sz w:val="28"/>
          <w:szCs w:val="28"/>
        </w:rPr>
        <w:t>,</w:t>
      </w:r>
      <w:r w:rsidRPr="00753D35">
        <w:rPr>
          <w:rFonts w:ascii="Times New Roman" w:hAnsi="Times New Roman"/>
          <w:sz w:val="28"/>
          <w:szCs w:val="28"/>
        </w:rPr>
        <w:t xml:space="preserve"> 3 несовершеннолетних ребенка из двух семей работников ООО «ГОРИЗОНТ» занимались в профильном военно-техническом лагере с дневным пребыванием детей «Защитники Отечества» на базе муниципального автономного учреждения дополнительного образования Ханты-Мансийского района «Центр дополнительного </w:t>
      </w:r>
      <w:r>
        <w:rPr>
          <w:rFonts w:ascii="Times New Roman" w:hAnsi="Times New Roman"/>
          <w:sz w:val="28"/>
          <w:szCs w:val="28"/>
        </w:rPr>
        <w:t>образования» в п.Горноправдинск, за</w:t>
      </w:r>
      <w:r w:rsidRPr="00753D35">
        <w:rPr>
          <w:rFonts w:ascii="Times New Roman" w:hAnsi="Times New Roman"/>
          <w:sz w:val="28"/>
          <w:szCs w:val="28"/>
        </w:rPr>
        <w:t xml:space="preserve"> пределами Ханты-Мансийского автономного округа – Югры</w:t>
      </w:r>
      <w:r>
        <w:rPr>
          <w:rFonts w:ascii="Times New Roman" w:hAnsi="Times New Roman"/>
          <w:sz w:val="28"/>
          <w:szCs w:val="28"/>
        </w:rPr>
        <w:t>, в республике Башкортостан,</w:t>
      </w:r>
      <w:r w:rsidRPr="00753D35">
        <w:rPr>
          <w:rFonts w:ascii="Times New Roman" w:hAnsi="Times New Roman"/>
          <w:sz w:val="28"/>
          <w:szCs w:val="28"/>
        </w:rPr>
        <w:t xml:space="preserve"> отдохнули 2</w:t>
      </w:r>
      <w:r>
        <w:rPr>
          <w:rFonts w:ascii="Times New Roman" w:hAnsi="Times New Roman"/>
          <w:sz w:val="28"/>
          <w:szCs w:val="28"/>
        </w:rPr>
        <w:t xml:space="preserve"> ребенка из семей работников </w:t>
      </w:r>
      <w:r w:rsidRPr="00753D35">
        <w:rPr>
          <w:rFonts w:ascii="Times New Roman" w:hAnsi="Times New Roman"/>
          <w:sz w:val="28"/>
          <w:szCs w:val="28"/>
        </w:rPr>
        <w:t>ООО «ГОРИЗОНТ».</w:t>
      </w:r>
    </w:p>
    <w:p w14:paraId="6FA87D28" w14:textId="77777777" w:rsidR="00FB2619" w:rsidRPr="00B77182" w:rsidRDefault="00FB2619" w:rsidP="00680603">
      <w:pPr>
        <w:spacing w:after="0" w:line="240" w:lineRule="auto"/>
        <w:ind w:firstLine="709"/>
        <w:jc w:val="both"/>
        <w:rPr>
          <w:rFonts w:ascii="Times New Roman" w:hAnsi="Times New Roman"/>
          <w:sz w:val="28"/>
          <w:szCs w:val="28"/>
          <w:lang w:eastAsia="ru-RU"/>
        </w:rPr>
      </w:pPr>
      <w:r w:rsidRPr="00B77182">
        <w:rPr>
          <w:rFonts w:ascii="Times New Roman" w:hAnsi="Times New Roman"/>
          <w:sz w:val="28"/>
          <w:szCs w:val="28"/>
        </w:rPr>
        <w:t xml:space="preserve">В п. Горноправдинск 14.02.2024 состоялась «Ярмарка вакансий», организованная </w:t>
      </w:r>
      <w:r w:rsidRPr="00B77182">
        <w:rPr>
          <w:rFonts w:ascii="Times New Roman" w:eastAsia="Times New Roman" w:hAnsi="Times New Roman"/>
          <w:sz w:val="28"/>
          <w:szCs w:val="28"/>
          <w:lang w:eastAsia="ru-RU"/>
        </w:rPr>
        <w:t xml:space="preserve">Департаментом труда и занятости Ханты-Мансийского автономного округа – Югры с участием Администрации Ханты-Мансийского района, МАУ «Организационно методический центр» при участии представителей казенного учреждения Ханты-Мансийского автономного округа – Югры «Центр занятости населения Ханты-Мансийского автономного округа – Югры», </w:t>
      </w:r>
      <w:r w:rsidRPr="00B77182">
        <w:rPr>
          <w:rFonts w:ascii="Times New Roman" w:hAnsi="Times New Roman"/>
          <w:sz w:val="28"/>
          <w:szCs w:val="28"/>
          <w:lang w:eastAsia="ru-RU"/>
        </w:rPr>
        <w:t>Фонда</w:t>
      </w:r>
      <w:r w:rsidRPr="00B77182">
        <w:rPr>
          <w:rFonts w:ascii="Times New Roman" w:eastAsia="Times New Roman" w:hAnsi="Times New Roman"/>
          <w:sz w:val="28"/>
          <w:szCs w:val="28"/>
          <w:lang w:eastAsia="ru-RU"/>
        </w:rPr>
        <w:t xml:space="preserve"> поддержки предпринимательства Югры «Мой бизнес», Управления социальной защиты населения по городу Ханты-Мансийску и Ханты-Мансийскому району.</w:t>
      </w:r>
    </w:p>
    <w:p w14:paraId="2DD64ABD" w14:textId="45668EFD" w:rsidR="00FB2619" w:rsidRPr="00B77182" w:rsidRDefault="00FB2619" w:rsidP="00680603">
      <w:pPr>
        <w:spacing w:after="0" w:line="240" w:lineRule="auto"/>
        <w:ind w:firstLine="709"/>
        <w:jc w:val="both"/>
        <w:rPr>
          <w:rFonts w:ascii="Times New Roman" w:hAnsi="Times New Roman"/>
          <w:sz w:val="28"/>
          <w:szCs w:val="28"/>
          <w:lang w:eastAsia="ru-RU"/>
        </w:rPr>
      </w:pPr>
      <w:r w:rsidRPr="00B77182">
        <w:rPr>
          <w:rFonts w:ascii="Times New Roman" w:hAnsi="Times New Roman"/>
          <w:sz w:val="28"/>
          <w:szCs w:val="28"/>
          <w:lang w:eastAsia="ru-RU"/>
        </w:rPr>
        <w:t>В ярмарке вакансий приняли участие 15 работодателей, в том числе: общество с ограниченной ответственностью «Урайское УТТ» (в режиме видеоконференцсвязи); общество с ограниченной ответственностью «Дорстройсервис» (в режиме видеоконференцсвязи); общество с ограниченной ответственностью «АРГОС» (в режиме видеоконференцсвязи); общество с ограниченной ответственностью «Нефтедорстрой» (в режиме видеоконференцсвязи); АО «РН-Няганьнефтегаз» (в режиме видеоконференцсвязи); общество с ограниченной ответственностью «Авторемонтное предприятие» (в режиме видеоконференцсвязи); общество с ограниченной ответственностью «Когалымское УТТ» (в режиме видеоконференцсвязи); филиал общества с ограниченной ответственностью ООО «РН-Сервис» в г.Нягань(в режиме видеоконференцсвязи); общество с ограниченной ответственностью «Лангепасское УТТ»; Самаровский территориальный отдел – лесничества; АО ГК «Северавтодор»; общество с ограниченной ответственностью «Комфорт», с.</w:t>
      </w:r>
      <w:r w:rsidR="00967D9B">
        <w:rPr>
          <w:rFonts w:ascii="Times New Roman" w:hAnsi="Times New Roman"/>
          <w:sz w:val="28"/>
          <w:szCs w:val="28"/>
          <w:lang w:eastAsia="ru-RU"/>
        </w:rPr>
        <w:t xml:space="preserve"> </w:t>
      </w:r>
      <w:r w:rsidRPr="00B77182">
        <w:rPr>
          <w:rFonts w:ascii="Times New Roman" w:hAnsi="Times New Roman"/>
          <w:sz w:val="28"/>
          <w:szCs w:val="28"/>
          <w:lang w:eastAsia="ru-RU"/>
        </w:rPr>
        <w:t>Кышик (деятельность по производству ПЭТ-гранул осуществляют в п.</w:t>
      </w:r>
      <w:r w:rsidR="00967D9B">
        <w:rPr>
          <w:rFonts w:ascii="Times New Roman" w:hAnsi="Times New Roman"/>
          <w:sz w:val="28"/>
          <w:szCs w:val="28"/>
          <w:lang w:eastAsia="ru-RU"/>
        </w:rPr>
        <w:t xml:space="preserve"> </w:t>
      </w:r>
      <w:r w:rsidRPr="00B77182">
        <w:rPr>
          <w:rFonts w:ascii="Times New Roman" w:hAnsi="Times New Roman"/>
          <w:sz w:val="28"/>
          <w:szCs w:val="28"/>
          <w:lang w:eastAsia="ru-RU"/>
        </w:rPr>
        <w:t>Горноправдинск); общество с ограниченной ответственностью «ТехлесНефтесервис», г.</w:t>
      </w:r>
      <w:r w:rsidR="00967D9B">
        <w:rPr>
          <w:rFonts w:ascii="Times New Roman" w:hAnsi="Times New Roman"/>
          <w:sz w:val="28"/>
          <w:szCs w:val="28"/>
          <w:lang w:eastAsia="ru-RU"/>
        </w:rPr>
        <w:t xml:space="preserve"> </w:t>
      </w:r>
      <w:r w:rsidRPr="00B77182">
        <w:rPr>
          <w:rFonts w:ascii="Times New Roman" w:hAnsi="Times New Roman"/>
          <w:sz w:val="28"/>
          <w:szCs w:val="28"/>
          <w:lang w:eastAsia="ru-RU"/>
        </w:rPr>
        <w:t>Екатеринбург (деятельность в сфере по заготовке и переработке леса осуществляют в п.Бобровский); общество с ограниченной ответственностью «Техногрупп»; индивидуальный предприниматель Моржевилова Ирина Васильевна, п.</w:t>
      </w:r>
      <w:r w:rsidR="00967D9B">
        <w:rPr>
          <w:rFonts w:ascii="Times New Roman" w:hAnsi="Times New Roman"/>
          <w:sz w:val="28"/>
          <w:szCs w:val="28"/>
          <w:lang w:eastAsia="ru-RU"/>
        </w:rPr>
        <w:t xml:space="preserve"> </w:t>
      </w:r>
      <w:r w:rsidRPr="00B77182">
        <w:rPr>
          <w:rFonts w:ascii="Times New Roman" w:hAnsi="Times New Roman"/>
          <w:sz w:val="28"/>
          <w:szCs w:val="28"/>
          <w:lang w:eastAsia="ru-RU"/>
        </w:rPr>
        <w:t>Горноправдинск (деятельность в сфере общественного питания в п.</w:t>
      </w:r>
      <w:r w:rsidR="00967D9B">
        <w:rPr>
          <w:rFonts w:ascii="Times New Roman" w:hAnsi="Times New Roman"/>
          <w:sz w:val="28"/>
          <w:szCs w:val="28"/>
          <w:lang w:eastAsia="ru-RU"/>
        </w:rPr>
        <w:t xml:space="preserve"> </w:t>
      </w:r>
      <w:r w:rsidRPr="00B77182">
        <w:rPr>
          <w:rFonts w:ascii="Times New Roman" w:hAnsi="Times New Roman"/>
          <w:sz w:val="28"/>
          <w:szCs w:val="28"/>
          <w:lang w:eastAsia="ru-RU"/>
        </w:rPr>
        <w:t>Горноправдинск) (далее – работодатели).</w:t>
      </w:r>
    </w:p>
    <w:p w14:paraId="10FDFB05" w14:textId="77777777" w:rsidR="00FB2619" w:rsidRPr="00B77182" w:rsidRDefault="00FB2619" w:rsidP="00680603">
      <w:pPr>
        <w:spacing w:after="0" w:line="240" w:lineRule="auto"/>
        <w:ind w:firstLine="709"/>
        <w:jc w:val="both"/>
        <w:rPr>
          <w:rFonts w:ascii="Times New Roman" w:hAnsi="Times New Roman"/>
          <w:sz w:val="28"/>
          <w:szCs w:val="28"/>
          <w:lang w:eastAsia="ru-RU"/>
        </w:rPr>
      </w:pPr>
      <w:r w:rsidRPr="00B77182">
        <w:rPr>
          <w:rFonts w:ascii="Times New Roman" w:hAnsi="Times New Roman"/>
          <w:sz w:val="28"/>
          <w:szCs w:val="28"/>
        </w:rPr>
        <w:t xml:space="preserve">За </w:t>
      </w:r>
      <w:r w:rsidRPr="00B77182">
        <w:rPr>
          <w:rFonts w:ascii="Times New Roman" w:hAnsi="Times New Roman"/>
          <w:sz w:val="28"/>
          <w:szCs w:val="28"/>
          <w:lang w:eastAsia="ru-RU"/>
        </w:rPr>
        <w:t>время работы я</w:t>
      </w:r>
      <w:r w:rsidRPr="00B77182">
        <w:rPr>
          <w:rFonts w:ascii="Times New Roman" w:hAnsi="Times New Roman"/>
          <w:sz w:val="28"/>
          <w:szCs w:val="28"/>
        </w:rPr>
        <w:t>рмарку вакансий посетили более 50 человек.</w:t>
      </w:r>
    </w:p>
    <w:p w14:paraId="7A93B7CB" w14:textId="77777777" w:rsidR="00FB2619" w:rsidRPr="00B77182" w:rsidRDefault="00FB2619" w:rsidP="00680603">
      <w:pPr>
        <w:spacing w:after="0" w:line="240" w:lineRule="auto"/>
        <w:ind w:firstLine="709"/>
        <w:jc w:val="both"/>
        <w:rPr>
          <w:rFonts w:ascii="Times New Roman" w:hAnsi="Times New Roman"/>
          <w:sz w:val="28"/>
          <w:szCs w:val="28"/>
          <w:lang w:eastAsia="ru-RU"/>
        </w:rPr>
      </w:pPr>
      <w:r w:rsidRPr="00B77182">
        <w:rPr>
          <w:rFonts w:ascii="Times New Roman" w:hAnsi="Times New Roman"/>
          <w:sz w:val="28"/>
          <w:szCs w:val="28"/>
          <w:lang w:eastAsia="ru-RU"/>
        </w:rPr>
        <w:t>В ходе ярмарки вакансий у граждан была возможность пройти собеседование в онлайн и офлайн режиме с потенциальными работодателями, задать интересующие вопросы и получить консультации у специалистов центра занятости населения.</w:t>
      </w:r>
    </w:p>
    <w:p w14:paraId="0FFEE3CE" w14:textId="77777777" w:rsidR="00FB2619" w:rsidRPr="00B77182" w:rsidRDefault="00FB2619" w:rsidP="00680603">
      <w:pPr>
        <w:spacing w:after="0" w:line="240" w:lineRule="auto"/>
        <w:ind w:firstLine="709"/>
        <w:jc w:val="both"/>
        <w:rPr>
          <w:rFonts w:ascii="Times New Roman" w:hAnsi="Times New Roman"/>
          <w:sz w:val="28"/>
          <w:szCs w:val="28"/>
          <w:lang w:eastAsia="ru-RU"/>
        </w:rPr>
      </w:pPr>
      <w:r w:rsidRPr="00B77182">
        <w:rPr>
          <w:rFonts w:ascii="Times New Roman" w:hAnsi="Times New Roman"/>
          <w:sz w:val="28"/>
          <w:szCs w:val="28"/>
          <w:lang w:eastAsia="ru-RU"/>
        </w:rPr>
        <w:t>Работодателями были представлены более 1 800 вакансий в следующих отраслях: нефтедобывающая, переработка углеводородного сырья, торговля, общественное питание, геологоразведочные работы, переработка вторсырья, техническое обслуживание автотранспорта, деревообработка, охрана, защита и воспроизводство лесов.</w:t>
      </w:r>
    </w:p>
    <w:p w14:paraId="40760F75" w14:textId="6209F07C" w:rsidR="00FB2619" w:rsidRPr="00B77182" w:rsidRDefault="00FB2619" w:rsidP="00680603">
      <w:pPr>
        <w:widowControl w:val="0"/>
        <w:tabs>
          <w:tab w:val="left" w:pos="5103"/>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 xml:space="preserve">В целях мониторинга, разработки и реализации оперативных мер по поддержке реального сектора экономики Ханты-Мансийского района в течение 2024 года проведено 8 заседаний оперативного штаба по вопросам устойчивого развития экономики в Ханты-Мансийском районе в период распространения новой коронавирусной инфекции, вызванной </w:t>
      </w:r>
      <w:r w:rsidRPr="00B77182">
        <w:rPr>
          <w:rFonts w:ascii="Times New Roman" w:eastAsia="Times New Roman" w:hAnsi="Times New Roman"/>
          <w:sz w:val="28"/>
          <w:szCs w:val="28"/>
          <w:lang w:val="en-US" w:eastAsia="ru-RU"/>
        </w:rPr>
        <w:t>COVID</w:t>
      </w:r>
      <w:r w:rsidRPr="00B77182">
        <w:rPr>
          <w:rFonts w:ascii="Times New Roman" w:eastAsia="Times New Roman" w:hAnsi="Times New Roman"/>
          <w:sz w:val="28"/>
          <w:szCs w:val="28"/>
          <w:lang w:eastAsia="ru-RU"/>
        </w:rPr>
        <w:t>-2019 с рассмотрением вопросов:</w:t>
      </w:r>
    </w:p>
    <w:p w14:paraId="0C3BC922" w14:textId="77777777" w:rsidR="00FB2619" w:rsidRPr="00B77182" w:rsidRDefault="00FB2619" w:rsidP="00680603">
      <w:pPr>
        <w:spacing w:after="0" w:line="240" w:lineRule="auto"/>
        <w:ind w:firstLine="709"/>
        <w:jc w:val="both"/>
        <w:rPr>
          <w:rFonts w:ascii="Times New Roman" w:hAnsi="Times New Roman"/>
          <w:noProof/>
          <w:sz w:val="28"/>
          <w:szCs w:val="28"/>
        </w:rPr>
      </w:pPr>
      <w:r w:rsidRPr="00B77182">
        <w:rPr>
          <w:rFonts w:ascii="Times New Roman" w:hAnsi="Times New Roman"/>
          <w:noProof/>
          <w:sz w:val="28"/>
          <w:szCs w:val="28"/>
        </w:rPr>
        <w:t>об обеспечении продуктами питания, товарами первой необходимости и медикаментами жителей отдаленных и труднодоступных населенных пунктов Ханты-Мансийского района в период распутицы;</w:t>
      </w:r>
    </w:p>
    <w:p w14:paraId="6C9FD7B8" w14:textId="77777777" w:rsidR="00FB2619" w:rsidRPr="00B77182" w:rsidRDefault="00FB2619" w:rsidP="00680603">
      <w:pPr>
        <w:spacing w:after="0" w:line="240" w:lineRule="auto"/>
        <w:ind w:firstLine="709"/>
        <w:jc w:val="both"/>
        <w:rPr>
          <w:rFonts w:ascii="Times New Roman" w:hAnsi="Times New Roman"/>
          <w:noProof/>
          <w:sz w:val="28"/>
          <w:szCs w:val="28"/>
        </w:rPr>
      </w:pPr>
      <w:r w:rsidRPr="00B77182">
        <w:rPr>
          <w:rFonts w:ascii="Times New Roman" w:hAnsi="Times New Roman"/>
          <w:noProof/>
          <w:sz w:val="28"/>
          <w:szCs w:val="28"/>
        </w:rPr>
        <w:t>о похозяйственном учете личных подсобных хозяйств в 2024 году;</w:t>
      </w:r>
    </w:p>
    <w:p w14:paraId="4B239ACA" w14:textId="77777777"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noProof/>
          <w:sz w:val="28"/>
          <w:szCs w:val="28"/>
        </w:rPr>
        <w:t>о подтоплении сельскохозяйственных товаропроизводителей Ханты-Мансийского района</w:t>
      </w:r>
      <w:r w:rsidRPr="00B77182">
        <w:rPr>
          <w:rFonts w:ascii="Times New Roman" w:hAnsi="Times New Roman"/>
          <w:sz w:val="28"/>
          <w:szCs w:val="28"/>
        </w:rPr>
        <w:t xml:space="preserve"> </w:t>
      </w:r>
      <w:r w:rsidRPr="00B77182">
        <w:rPr>
          <w:rFonts w:ascii="Times New Roman" w:hAnsi="Times New Roman"/>
          <w:noProof/>
          <w:sz w:val="28"/>
          <w:szCs w:val="28"/>
        </w:rPr>
        <w:t>в период весенне-летнего половодья</w:t>
      </w:r>
      <w:r w:rsidRPr="00B77182">
        <w:rPr>
          <w:rFonts w:ascii="Times New Roman" w:hAnsi="Times New Roman"/>
          <w:sz w:val="28"/>
          <w:szCs w:val="28"/>
        </w:rPr>
        <w:t xml:space="preserve"> 2024 года;</w:t>
      </w:r>
    </w:p>
    <w:p w14:paraId="2FF6156B" w14:textId="3352073F" w:rsidR="00FB2619" w:rsidRPr="00B77182" w:rsidRDefault="00FB2619" w:rsidP="00480418">
      <w:pPr>
        <w:tabs>
          <w:tab w:val="left" w:pos="1134"/>
        </w:tabs>
        <w:spacing w:after="0" w:line="240" w:lineRule="auto"/>
        <w:ind w:firstLine="709"/>
        <w:contextualSpacing/>
        <w:jc w:val="both"/>
        <w:rPr>
          <w:rFonts w:ascii="Times New Roman" w:eastAsia="Times New Roman" w:hAnsi="Times New Roman"/>
          <w:noProof/>
          <w:sz w:val="28"/>
          <w:szCs w:val="28"/>
          <w:lang w:eastAsia="ru-RU"/>
        </w:rPr>
      </w:pPr>
      <w:r w:rsidRPr="00B77182">
        <w:rPr>
          <w:rFonts w:ascii="Times New Roman" w:eastAsia="Times New Roman" w:hAnsi="Times New Roman"/>
          <w:noProof/>
          <w:sz w:val="28"/>
          <w:szCs w:val="28"/>
          <w:lang w:eastAsia="ru-RU"/>
        </w:rPr>
        <w:t xml:space="preserve">о принимаемых мерах по погашению кредиторской задолженности Муниципального предприятия «Комплекс Плюс» сельского поселения Горноправдинск и выводу предприятия из сложной финансово-эконмической ситуации; </w:t>
      </w:r>
    </w:p>
    <w:p w14:paraId="0EA08224" w14:textId="77777777" w:rsidR="00FB2619" w:rsidRPr="00B77182" w:rsidRDefault="00FB2619" w:rsidP="00680603">
      <w:pPr>
        <w:spacing w:after="0" w:line="240" w:lineRule="auto"/>
        <w:ind w:firstLine="709"/>
        <w:contextualSpacing/>
        <w:jc w:val="both"/>
        <w:rPr>
          <w:rFonts w:ascii="Times New Roman" w:hAnsi="Times New Roman"/>
          <w:noProof/>
          <w:sz w:val="28"/>
          <w:szCs w:val="28"/>
        </w:rPr>
      </w:pPr>
      <w:r w:rsidRPr="00B77182">
        <w:rPr>
          <w:rFonts w:ascii="Times New Roman" w:hAnsi="Times New Roman"/>
          <w:noProof/>
          <w:sz w:val="28"/>
          <w:szCs w:val="28"/>
        </w:rPr>
        <w:t xml:space="preserve">о ситуации на рынке труда в п. Горноправдинск в связи с высвобождением работников в обществе с ограниченной ответственностью «ГОРИЗОНТ»; </w:t>
      </w:r>
    </w:p>
    <w:p w14:paraId="3EAD5181" w14:textId="77777777" w:rsidR="00FB2619" w:rsidRPr="00B77182" w:rsidRDefault="00FB2619" w:rsidP="00680603">
      <w:pPr>
        <w:tabs>
          <w:tab w:val="left" w:pos="1134"/>
        </w:tabs>
        <w:spacing w:after="0" w:line="240" w:lineRule="auto"/>
        <w:ind w:left="709"/>
        <w:contextualSpacing/>
        <w:jc w:val="both"/>
        <w:rPr>
          <w:rFonts w:ascii="Times New Roman" w:eastAsia="Times New Roman" w:hAnsi="Times New Roman"/>
          <w:noProof/>
          <w:sz w:val="28"/>
          <w:szCs w:val="28"/>
          <w:lang w:eastAsia="ru-RU"/>
        </w:rPr>
      </w:pPr>
      <w:r w:rsidRPr="00B77182">
        <w:rPr>
          <w:rFonts w:ascii="Times New Roman" w:eastAsia="Times New Roman" w:hAnsi="Times New Roman"/>
          <w:noProof/>
          <w:sz w:val="28"/>
          <w:szCs w:val="28"/>
          <w:lang w:eastAsia="ru-RU"/>
        </w:rPr>
        <w:t>о заключении контрактов на поставку товаров, выполнение работ и оказание</w:t>
      </w:r>
    </w:p>
    <w:p w14:paraId="1A1CA512" w14:textId="77777777" w:rsidR="00FB2619" w:rsidRPr="00B77182" w:rsidRDefault="00FB2619" w:rsidP="00680603">
      <w:pPr>
        <w:tabs>
          <w:tab w:val="left" w:pos="1134"/>
        </w:tabs>
        <w:spacing w:after="0" w:line="240" w:lineRule="auto"/>
        <w:contextualSpacing/>
        <w:jc w:val="both"/>
        <w:rPr>
          <w:rFonts w:ascii="Times New Roman" w:eastAsia="Times New Roman" w:hAnsi="Times New Roman"/>
          <w:b/>
          <w:noProof/>
          <w:sz w:val="28"/>
          <w:szCs w:val="28"/>
          <w:lang w:eastAsia="ru-RU"/>
        </w:rPr>
      </w:pPr>
      <w:r w:rsidRPr="00B77182">
        <w:rPr>
          <w:rFonts w:ascii="Times New Roman" w:eastAsia="Times New Roman" w:hAnsi="Times New Roman"/>
          <w:noProof/>
          <w:sz w:val="28"/>
          <w:szCs w:val="28"/>
          <w:lang w:eastAsia="ru-RU"/>
        </w:rPr>
        <w:t xml:space="preserve">услуг образовательным учреждениям Ханты-Мансийского района. </w:t>
      </w:r>
    </w:p>
    <w:p w14:paraId="57F569E5" w14:textId="77777777"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В целях обеспечения жителей сельских поселений качественными хлебобулочными изделиями в Ханты-Мансийском районе реализуется план мероприятий по модернизации пекарен на период до 2025 года, предусматривающий капитальный ремонт зданий и закупку оборудования для 13 пекарен в районе.</w:t>
      </w:r>
    </w:p>
    <w:p w14:paraId="7CEC6588" w14:textId="77777777" w:rsidR="00FB2619" w:rsidRPr="00B77182" w:rsidRDefault="00FB2619" w:rsidP="00680603">
      <w:pPr>
        <w:spacing w:after="0" w:line="240" w:lineRule="auto"/>
        <w:ind w:firstLine="709"/>
        <w:contextualSpacing/>
        <w:jc w:val="both"/>
        <w:rPr>
          <w:rFonts w:ascii="Times New Roman" w:hAnsi="Times New Roman"/>
          <w:sz w:val="28"/>
          <w:szCs w:val="28"/>
        </w:rPr>
      </w:pPr>
      <w:r w:rsidRPr="00B77182">
        <w:rPr>
          <w:rFonts w:ascii="Times New Roman" w:hAnsi="Times New Roman"/>
          <w:sz w:val="28"/>
          <w:szCs w:val="28"/>
        </w:rPr>
        <w:t>12. О мерах социальной поддержки лиц, принимающих участие в специальной военной операции и членам их семей. О гуманитарной и добровольческой деятельности.</w:t>
      </w:r>
    </w:p>
    <w:p w14:paraId="14000F77" w14:textId="77777777" w:rsidR="00FB2619" w:rsidRPr="00B77182" w:rsidRDefault="00FB2619" w:rsidP="00680603">
      <w:pPr>
        <w:overflowPunct w:val="0"/>
        <w:autoSpaceDE w:val="0"/>
        <w:autoSpaceDN w:val="0"/>
        <w:adjustRightInd w:val="0"/>
        <w:spacing w:line="240" w:lineRule="auto"/>
        <w:ind w:firstLine="708"/>
        <w:contextualSpacing/>
        <w:jc w:val="both"/>
        <w:textAlignment w:val="baseline"/>
        <w:rPr>
          <w:rFonts w:ascii="Times New Roman" w:eastAsiaTheme="minorHAnsi" w:hAnsi="Times New Roman"/>
          <w:color w:val="000000" w:themeColor="text1"/>
          <w:sz w:val="28"/>
          <w:szCs w:val="28"/>
        </w:rPr>
      </w:pPr>
      <w:r w:rsidRPr="00B77182">
        <w:rPr>
          <w:rFonts w:ascii="Times New Roman" w:eastAsiaTheme="minorHAnsi" w:hAnsi="Times New Roman"/>
          <w:color w:val="000000" w:themeColor="text1"/>
          <w:sz w:val="28"/>
          <w:szCs w:val="28"/>
        </w:rPr>
        <w:t xml:space="preserve">В соответствии с постановлением Администрации района от 18.01.2023 № 8 гражданам, принимающим (принявшим) участие в специальной военной операции на территориях Украины, Донецкой Народной Республики, </w:t>
      </w:r>
      <w:r w:rsidRPr="00B77182">
        <w:rPr>
          <w:rFonts w:ascii="Times New Roman" w:hAnsi="Times New Roman"/>
          <w:color w:val="000000" w:themeColor="text1"/>
          <w:sz w:val="28"/>
          <w:szCs w:val="28"/>
        </w:rPr>
        <w:t xml:space="preserve">Луганской Народной Республики, Запорожской, Херсонской областей (далее – гражданин), гражданину, являющемуся индивидуальным предпринимателем, юридическому лицу, в котором гражданин является единственным учредителем (участником), единоличным исполнительным органом в одном лице, </w:t>
      </w:r>
      <w:r w:rsidRPr="00B77182">
        <w:rPr>
          <w:rFonts w:ascii="Times New Roman" w:eastAsiaTheme="minorHAnsi" w:hAnsi="Times New Roman"/>
          <w:color w:val="000000" w:themeColor="text1"/>
          <w:sz w:val="28"/>
          <w:szCs w:val="28"/>
        </w:rPr>
        <w:t xml:space="preserve">установлены следующие </w:t>
      </w:r>
      <w:r w:rsidRPr="00B77182">
        <w:rPr>
          <w:rFonts w:ascii="Times New Roman" w:eastAsiaTheme="minorHAnsi" w:hAnsi="Times New Roman"/>
          <w:color w:val="000000" w:themeColor="text1"/>
          <w:sz w:val="28"/>
        </w:rPr>
        <w:t>меры имущественной поддержки:</w:t>
      </w:r>
    </w:p>
    <w:p w14:paraId="615E01D9" w14:textId="50F8FE79" w:rsidR="00FB2619" w:rsidRPr="00B77182" w:rsidRDefault="00480418" w:rsidP="00480418">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eastAsiaTheme="minorHAnsi" w:hAnsi="Times New Roman"/>
          <w:b/>
          <w:color w:val="000000" w:themeColor="text1"/>
          <w:sz w:val="28"/>
          <w:szCs w:val="28"/>
        </w:rPr>
      </w:pPr>
      <w:r>
        <w:rPr>
          <w:rFonts w:ascii="Times New Roman" w:eastAsiaTheme="minorHAnsi" w:hAnsi="Times New Roman"/>
          <w:color w:val="000000" w:themeColor="text1"/>
          <w:sz w:val="28"/>
          <w:szCs w:val="28"/>
        </w:rPr>
        <w:tab/>
      </w:r>
      <w:r w:rsidR="00FB2619" w:rsidRPr="00B77182">
        <w:rPr>
          <w:rFonts w:ascii="Times New Roman" w:eastAsiaTheme="minorHAnsi" w:hAnsi="Times New Roman"/>
          <w:color w:val="000000" w:themeColor="text1"/>
          <w:sz w:val="28"/>
          <w:szCs w:val="28"/>
        </w:rPr>
        <w:t xml:space="preserve">предоставление отсрочки внесения арендной платы, начисленной за период прохождения гражданами военной службы или оказания ими добровольного содействия в выполнении задач, возложенных на Вооруженные Силы Российской Федерации; </w:t>
      </w:r>
    </w:p>
    <w:p w14:paraId="6E79D5D2" w14:textId="77777777" w:rsidR="00FB2619" w:rsidRPr="00B77182" w:rsidRDefault="00FB2619" w:rsidP="006806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8"/>
        <w:contextualSpacing/>
        <w:jc w:val="both"/>
        <w:rPr>
          <w:rFonts w:ascii="Times New Roman" w:eastAsiaTheme="minorHAnsi" w:hAnsi="Times New Roman"/>
          <w:color w:val="000000" w:themeColor="text1"/>
          <w:sz w:val="28"/>
          <w:szCs w:val="28"/>
        </w:rPr>
      </w:pPr>
      <w:r w:rsidRPr="00B77182">
        <w:rPr>
          <w:rFonts w:ascii="Times New Roman" w:eastAsiaTheme="minorHAnsi" w:hAnsi="Times New Roman"/>
          <w:color w:val="000000" w:themeColor="text1"/>
          <w:sz w:val="28"/>
          <w:szCs w:val="28"/>
        </w:rPr>
        <w:t>предоставление возможности расторжения договоров аренды или одностороннего отказа от договоров аренды без применения штрафных санкций;</w:t>
      </w:r>
    </w:p>
    <w:p w14:paraId="530CBA05" w14:textId="77777777" w:rsidR="00FB2619" w:rsidRPr="00B77182" w:rsidRDefault="00FB2619" w:rsidP="006806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8"/>
        <w:contextualSpacing/>
        <w:jc w:val="both"/>
        <w:rPr>
          <w:rFonts w:ascii="Times New Roman" w:eastAsiaTheme="minorHAnsi" w:hAnsi="Times New Roman"/>
          <w:color w:val="000000" w:themeColor="text1"/>
          <w:sz w:val="28"/>
          <w:szCs w:val="28"/>
        </w:rPr>
      </w:pPr>
      <w:r w:rsidRPr="00B77182">
        <w:rPr>
          <w:rFonts w:ascii="Times New Roman" w:eastAsiaTheme="minorHAnsi" w:hAnsi="Times New Roman"/>
          <w:color w:val="000000" w:themeColor="text1"/>
          <w:sz w:val="28"/>
          <w:szCs w:val="28"/>
        </w:rPr>
        <w:t>установление моратория на начисление пени, штрафов, неустойки, иных санкции за просрочку платежей по договорам купли-продажи жилых помещений, находящихся в залоге у муниципального образования Ханты-Мансийский район.</w:t>
      </w:r>
    </w:p>
    <w:p w14:paraId="2A493ED7" w14:textId="762192E2" w:rsidR="00FB2619" w:rsidRPr="00B77182" w:rsidRDefault="00FB2619" w:rsidP="006806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contextualSpacing/>
        <w:jc w:val="both"/>
        <w:rPr>
          <w:rFonts w:ascii="Times New Roman" w:eastAsiaTheme="minorHAnsi" w:hAnsi="Times New Roman" w:cstheme="minorBidi"/>
          <w:sz w:val="28"/>
          <w:szCs w:val="28"/>
        </w:rPr>
      </w:pPr>
      <w:r w:rsidRPr="00B77182">
        <w:rPr>
          <w:rFonts w:ascii="Times New Roman" w:eastAsiaTheme="minorHAnsi" w:hAnsi="Times New Roman" w:cstheme="minorBidi"/>
          <w:sz w:val="28"/>
          <w:szCs w:val="28"/>
        </w:rPr>
        <w:t>В соответствии с Порядком предоставления субсидии участникам специальной военной операции, членам их семей, состоящим на учете в качестве нуждающихся в жилых помещениях, предоставляемых по договорам социального найма, на приобретение (строительство) жилых помещений в собственност</w:t>
      </w:r>
      <w:r w:rsidR="000D7A9E">
        <w:rPr>
          <w:rFonts w:ascii="Times New Roman" w:eastAsiaTheme="minorHAnsi" w:hAnsi="Times New Roman" w:cstheme="minorBidi"/>
          <w:sz w:val="28"/>
          <w:szCs w:val="28"/>
        </w:rPr>
        <w:t>ь, утвержденным постановлением А</w:t>
      </w:r>
      <w:r w:rsidRPr="00B77182">
        <w:rPr>
          <w:rFonts w:ascii="Times New Roman" w:eastAsiaTheme="minorHAnsi" w:hAnsi="Times New Roman" w:cstheme="minorBidi"/>
          <w:sz w:val="28"/>
          <w:szCs w:val="28"/>
        </w:rPr>
        <w:t>дминистрации района от 24.08.2023 № 451 «О мерах по реализации муниципальной программы Ханты-Мансийского района «Улучшение жилищных условий жителей Ханты-Ман</w:t>
      </w:r>
      <w:r w:rsidR="00480418">
        <w:rPr>
          <w:rFonts w:ascii="Times New Roman" w:eastAsiaTheme="minorHAnsi" w:hAnsi="Times New Roman" w:cstheme="minorBidi"/>
          <w:sz w:val="28"/>
          <w:szCs w:val="28"/>
        </w:rPr>
        <w:t xml:space="preserve">сийского района», шести семьям </w:t>
      </w:r>
      <w:r w:rsidRPr="00B77182">
        <w:rPr>
          <w:rFonts w:ascii="Times New Roman" w:eastAsiaTheme="minorHAnsi" w:hAnsi="Times New Roman" w:cstheme="minorBidi"/>
          <w:sz w:val="28"/>
          <w:szCs w:val="28"/>
        </w:rPr>
        <w:t xml:space="preserve">участников специальной военной операции предоставлены субсидии на приобретение жилых помещений. </w:t>
      </w:r>
    </w:p>
    <w:p w14:paraId="56FC7C98" w14:textId="58F4183B" w:rsidR="00FB2619" w:rsidRPr="00B77182" w:rsidRDefault="00FB2619" w:rsidP="006806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contextualSpacing/>
        <w:jc w:val="both"/>
        <w:rPr>
          <w:rFonts w:ascii="Times New Roman" w:eastAsiaTheme="minorHAnsi" w:hAnsi="Times New Roman" w:cstheme="minorBidi"/>
          <w:sz w:val="28"/>
          <w:szCs w:val="28"/>
        </w:rPr>
      </w:pPr>
      <w:r w:rsidRPr="00B77182">
        <w:rPr>
          <w:rFonts w:ascii="Times New Roman" w:hAnsi="Times New Roman"/>
          <w:sz w:val="28"/>
          <w:szCs w:val="28"/>
        </w:rPr>
        <w:t>В целях оказания помощи семьям граждан, призванных в Ханты-Мансийском районе на военную службу в соответствии с Указом Президента Российской Федерации от 21.09.2022 № 647 «Об объявлении частичной мобилизации в Российской Федерации», и оперативного решения вопросов по сопровождению семей мобилизованных военнослужащих, обеспечения ме</w:t>
      </w:r>
      <w:r w:rsidR="000D7A9E">
        <w:rPr>
          <w:rFonts w:ascii="Times New Roman" w:hAnsi="Times New Roman"/>
          <w:sz w:val="28"/>
          <w:szCs w:val="28"/>
        </w:rPr>
        <w:t>жведомственного взаимодействия А</w:t>
      </w:r>
      <w:r w:rsidRPr="00B77182">
        <w:rPr>
          <w:rFonts w:ascii="Times New Roman" w:hAnsi="Times New Roman"/>
          <w:sz w:val="28"/>
          <w:szCs w:val="28"/>
        </w:rPr>
        <w:t xml:space="preserve">дминистрации района с Рабочей группой при призывной комиссии по мобилизации Ханты-Мансийского автономного округа – Югры по </w:t>
      </w:r>
      <w:r w:rsidRPr="00B77182">
        <w:rPr>
          <w:rFonts w:ascii="Times New Roman" w:eastAsia="Times New Roman" w:hAnsi="Times New Roman"/>
          <w:sz w:val="28"/>
          <w:szCs w:val="28"/>
        </w:rPr>
        <w:t xml:space="preserve">обеспечению социального сопровождения мобилизуемых граждан и членов их семей, </w:t>
      </w:r>
      <w:r w:rsidRPr="00B77182">
        <w:rPr>
          <w:rFonts w:ascii="Times New Roman" w:hAnsi="Times New Roman"/>
          <w:sz w:val="28"/>
          <w:szCs w:val="28"/>
        </w:rPr>
        <w:t xml:space="preserve">с главами сельских поселений района, уполномоченными </w:t>
      </w:r>
      <w:r w:rsidRPr="00B77182">
        <w:rPr>
          <w:rFonts w:ascii="Times New Roman" w:eastAsia="Times New Roman" w:hAnsi="Times New Roman"/>
          <w:w w:val="105"/>
          <w:sz w:val="28"/>
          <w:szCs w:val="28"/>
        </w:rPr>
        <w:t>специалистами учреждений социального обслуживания</w:t>
      </w:r>
      <w:r w:rsidRPr="00B77182">
        <w:rPr>
          <w:rFonts w:ascii="Times New Roman" w:hAnsi="Times New Roman"/>
          <w:sz w:val="28"/>
          <w:szCs w:val="28"/>
        </w:rPr>
        <w:t xml:space="preserve"> сельских поселений района, государственными и муниципальными учреждениями, волонтерскими сообществами и иными лицами, привлекаемыми к оказанию помощи семьям военнослужащих, в 2024 году на территории Ханты-Мансийского района осуществлял деятельность Муниципальный центр социального сопровождения. </w:t>
      </w:r>
    </w:p>
    <w:p w14:paraId="2F44BFCB" w14:textId="77777777"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В преддверии Нового года детям мобилизованных жителей района вручены подарки.</w:t>
      </w:r>
    </w:p>
    <w:p w14:paraId="7B7E89C9" w14:textId="6077A343" w:rsidR="00FB2619" w:rsidRPr="00B77182" w:rsidRDefault="00FB2619" w:rsidP="00680603">
      <w:pPr>
        <w:spacing w:after="0" w:line="240" w:lineRule="auto"/>
        <w:ind w:firstLine="709"/>
        <w:jc w:val="both"/>
        <w:rPr>
          <w:rFonts w:ascii="Times New Roman" w:eastAsiaTheme="minorHAnsi" w:hAnsi="Times New Roman"/>
          <w:bCs/>
          <w:iCs/>
          <w:sz w:val="28"/>
          <w:szCs w:val="28"/>
        </w:rPr>
      </w:pPr>
      <w:r w:rsidRPr="00B77182">
        <w:rPr>
          <w:rFonts w:ascii="Times New Roman" w:eastAsiaTheme="minorHAnsi" w:hAnsi="Times New Roman"/>
          <w:bCs/>
          <w:iCs/>
          <w:sz w:val="28"/>
          <w:szCs w:val="28"/>
        </w:rPr>
        <w:t>Родителям (законным представителям) детей, членам семей участников специальной военной операции, посещающих организации дошкольного образования в 2023 году, предоставлялась компенсация фактически понесенных затрат по оплате родительской платы за присмотр и уход за ребенком (детьми).</w:t>
      </w:r>
    </w:p>
    <w:p w14:paraId="4078E951" w14:textId="77777777" w:rsidR="00FB2619" w:rsidRPr="00B77182" w:rsidRDefault="00FB2619" w:rsidP="00680603">
      <w:pPr>
        <w:spacing w:after="0" w:line="240" w:lineRule="auto"/>
        <w:ind w:firstLine="709"/>
        <w:jc w:val="both"/>
        <w:rPr>
          <w:rFonts w:ascii="Times New Roman" w:eastAsiaTheme="minorHAnsi" w:hAnsi="Times New Roman"/>
          <w:bCs/>
          <w:iCs/>
          <w:sz w:val="28"/>
          <w:szCs w:val="28"/>
        </w:rPr>
      </w:pPr>
      <w:r w:rsidRPr="00B77182">
        <w:rPr>
          <w:rFonts w:ascii="Times New Roman" w:eastAsiaTheme="minorHAnsi" w:hAnsi="Times New Roman"/>
          <w:bCs/>
          <w:iCs/>
          <w:sz w:val="28"/>
          <w:szCs w:val="28"/>
        </w:rPr>
        <w:t>Согласно заявлениям родителей (законных представителей), компенсация предоставлена 48 воспитанникам дошкольных образовательных учреждений Ханты-Мансийского района (2023 год – 19 воспитанников).</w:t>
      </w:r>
    </w:p>
    <w:p w14:paraId="799BA7A8" w14:textId="68BF2930" w:rsidR="00FB2619" w:rsidRPr="00B77182" w:rsidRDefault="00FB2619" w:rsidP="00680603">
      <w:pPr>
        <w:spacing w:after="0" w:line="240" w:lineRule="auto"/>
        <w:ind w:firstLine="709"/>
        <w:jc w:val="both"/>
        <w:rPr>
          <w:rFonts w:ascii="Times New Roman" w:eastAsiaTheme="minorHAnsi" w:hAnsi="Times New Roman"/>
          <w:bCs/>
          <w:iCs/>
          <w:sz w:val="28"/>
          <w:szCs w:val="28"/>
        </w:rPr>
      </w:pPr>
      <w:r w:rsidRPr="00B77182">
        <w:rPr>
          <w:rFonts w:ascii="Times New Roman" w:eastAsiaTheme="minorHAnsi" w:hAnsi="Times New Roman"/>
          <w:bCs/>
          <w:iCs/>
          <w:sz w:val="28"/>
          <w:szCs w:val="28"/>
        </w:rPr>
        <w:t>В</w:t>
      </w:r>
      <w:r w:rsidR="000D7A9E">
        <w:rPr>
          <w:rFonts w:ascii="Times New Roman" w:eastAsiaTheme="minorHAnsi" w:hAnsi="Times New Roman"/>
          <w:bCs/>
          <w:iCs/>
          <w:sz w:val="28"/>
          <w:szCs w:val="28"/>
        </w:rPr>
        <w:t xml:space="preserve"> соответствии с постановлением А</w:t>
      </w:r>
      <w:r w:rsidRPr="00B77182">
        <w:rPr>
          <w:rFonts w:ascii="Times New Roman" w:eastAsiaTheme="minorHAnsi" w:hAnsi="Times New Roman"/>
          <w:bCs/>
          <w:iCs/>
          <w:sz w:val="28"/>
          <w:szCs w:val="28"/>
        </w:rPr>
        <w:t>дминистрации района № 481 от 23.11.2022 «Об обеспечении питанием обучающихся в муниципальных образовательных организациях Ханты-Мансийского района» 44 обучающихся в общеобразовательных организациях Ханты-Мансийского района, относящиеся к льготной категории, обеспечены бесплатным питанием (2023 год – 23 обучающихся).</w:t>
      </w:r>
    </w:p>
    <w:p w14:paraId="637BD310" w14:textId="77777777" w:rsidR="00FB2619" w:rsidRPr="00B77182" w:rsidRDefault="00FB2619" w:rsidP="00680603">
      <w:pPr>
        <w:spacing w:after="0" w:line="240" w:lineRule="auto"/>
        <w:ind w:firstLine="709"/>
        <w:jc w:val="both"/>
        <w:rPr>
          <w:rFonts w:ascii="Times New Roman" w:eastAsiaTheme="minorHAnsi" w:hAnsi="Times New Roman"/>
          <w:bCs/>
          <w:iCs/>
          <w:sz w:val="28"/>
          <w:szCs w:val="28"/>
        </w:rPr>
      </w:pPr>
      <w:r w:rsidRPr="00B77182">
        <w:rPr>
          <w:rFonts w:ascii="Times New Roman" w:eastAsiaTheme="minorHAnsi" w:hAnsi="Times New Roman"/>
          <w:bCs/>
          <w:iCs/>
          <w:sz w:val="28"/>
          <w:szCs w:val="28"/>
        </w:rPr>
        <w:t>В 2024 году на мероприятиях, проводимых управлением по культуре, спорту и социальной политике организовывался мобильный пункт сбора гуманитарной помощи (Международные соревнования на Кубок Губернатора Ханты-Мансийского автономного округа – Югры по гребле на обласах, районный национальный праздник «Сабантуй», фестиваль народного творчества Ханты-Мансийского района «Поет село родное»), проведены мастер-классы по плетению маскировочных сетей, изготовлению окопных свечей, «сухого» душа, организация работы по сбору (упаковке) посылок, написанию писем солдатам и др.</w:t>
      </w:r>
    </w:p>
    <w:p w14:paraId="205CF08B" w14:textId="77777777" w:rsidR="00FB2619" w:rsidRPr="00B77182" w:rsidRDefault="00FB2619" w:rsidP="00680603">
      <w:pPr>
        <w:spacing w:after="0" w:line="240" w:lineRule="auto"/>
        <w:ind w:firstLine="709"/>
        <w:jc w:val="both"/>
        <w:rPr>
          <w:rFonts w:ascii="Times New Roman" w:eastAsiaTheme="minorHAnsi" w:hAnsi="Times New Roman"/>
          <w:bCs/>
          <w:iCs/>
          <w:sz w:val="28"/>
          <w:szCs w:val="28"/>
        </w:rPr>
      </w:pPr>
      <w:r w:rsidRPr="00B77182">
        <w:rPr>
          <w:rFonts w:ascii="Times New Roman" w:eastAsiaTheme="minorHAnsi" w:hAnsi="Times New Roman"/>
          <w:bCs/>
          <w:iCs/>
          <w:sz w:val="28"/>
          <w:szCs w:val="28"/>
        </w:rPr>
        <w:t>14 сентября 2024 года на муниципальном этапе Фестиваля Всероссийского физкультурно-спортивного комплекса «Готов к труду и обороне» (ГТО) среди трудовых коллективов, государственных гражданских служащих Российской Федерации и муниципальных служащих были приглашены к состязаниям военнослужащие, принимающие (принимавшие) участие в специальной военной операции.</w:t>
      </w:r>
    </w:p>
    <w:p w14:paraId="2884D545" w14:textId="089C0D34" w:rsidR="00FB2619" w:rsidRPr="00B77182" w:rsidRDefault="00FB2619" w:rsidP="00680603">
      <w:pPr>
        <w:spacing w:after="0" w:line="240" w:lineRule="auto"/>
        <w:ind w:firstLine="709"/>
        <w:jc w:val="both"/>
        <w:rPr>
          <w:rFonts w:ascii="Times New Roman" w:eastAsiaTheme="minorHAnsi" w:hAnsi="Times New Roman"/>
          <w:bCs/>
          <w:iCs/>
          <w:sz w:val="28"/>
          <w:szCs w:val="28"/>
        </w:rPr>
      </w:pPr>
      <w:r w:rsidRPr="00B77182">
        <w:rPr>
          <w:rFonts w:ascii="Times New Roman" w:eastAsiaTheme="minorHAnsi" w:hAnsi="Times New Roman"/>
          <w:bCs/>
          <w:iCs/>
          <w:sz w:val="28"/>
          <w:szCs w:val="28"/>
        </w:rPr>
        <w:t xml:space="preserve">7 декабря в «Точке кипения» Югорского государственного университета прошел слет добровольцев Ханты-Мансийского района, на площадке слёта на протяжении всего дня в рамках «полезной» программы участники мастерили сувениры и поделки для бойцов СВО, малообеспеченных семей и пожилых граждан, а также помогали мобильному пункту сбора гуманитарной помощи. Также, в этот день состоялось итоговое событие проекта «Зимняя неделя добра» – районная ярмарка #МЫВМЕСТЕ, которая стала настоящим праздником взаимопомощи и добрых дел. В рамках акции «Поздравь героя с Новым годом!» Недели добра добровольцы (волонтёры) записывали видеопоздравление с наступающим Новым годом, адресованное участникам СВО. </w:t>
      </w:r>
    </w:p>
    <w:p w14:paraId="0AF68A91" w14:textId="65B3338B" w:rsidR="00FB2619" w:rsidRPr="00B77182" w:rsidRDefault="00FB2619" w:rsidP="00680603">
      <w:pPr>
        <w:spacing w:after="0" w:line="240" w:lineRule="auto"/>
        <w:ind w:firstLine="709"/>
        <w:jc w:val="both"/>
        <w:rPr>
          <w:rFonts w:ascii="Times New Roman" w:eastAsiaTheme="minorHAnsi" w:hAnsi="Times New Roman"/>
          <w:bCs/>
          <w:iCs/>
          <w:sz w:val="28"/>
          <w:szCs w:val="28"/>
        </w:rPr>
      </w:pPr>
      <w:r w:rsidRPr="00B77182">
        <w:rPr>
          <w:rFonts w:ascii="Times New Roman" w:eastAsiaTheme="minorHAnsi" w:hAnsi="Times New Roman"/>
          <w:bCs/>
          <w:iCs/>
          <w:sz w:val="28"/>
          <w:szCs w:val="28"/>
        </w:rPr>
        <w:t>В декабре 2024 года в Ханты-Мансийском районе прошли мероприятия Всероссийской акции «Новый год в каждый дом». Учреждениями культуры Ханты-Мансийского района организованы индивидуальные поздравления семей военнослужащих на дому с вручением подарков, изготовлены самодельные «Звезды Героев» детьми и подростками для военнослужащих с последующей передачей их в зону СВО.</w:t>
      </w:r>
    </w:p>
    <w:p w14:paraId="2F2E8FA1" w14:textId="72E5CAA6" w:rsidR="00FB2619" w:rsidRPr="00B77182" w:rsidRDefault="00FB2619" w:rsidP="00680603">
      <w:pPr>
        <w:spacing w:after="0" w:line="240" w:lineRule="auto"/>
        <w:ind w:firstLine="709"/>
        <w:jc w:val="both"/>
        <w:rPr>
          <w:rFonts w:ascii="Times New Roman" w:eastAsiaTheme="minorHAnsi" w:hAnsi="Times New Roman"/>
          <w:bCs/>
          <w:iCs/>
          <w:sz w:val="28"/>
          <w:szCs w:val="28"/>
        </w:rPr>
      </w:pPr>
      <w:r w:rsidRPr="00B77182">
        <w:rPr>
          <w:rFonts w:ascii="Times New Roman" w:eastAsiaTheme="minorHAnsi" w:hAnsi="Times New Roman"/>
          <w:bCs/>
          <w:iCs/>
          <w:sz w:val="28"/>
          <w:szCs w:val="28"/>
        </w:rPr>
        <w:t>В 2024 году во всех сельских поселениях Ханты-Мансийского района прошли новогодние и рождественские мероприятия (новогодние елки, театрализованные представления, конкурсно-игровые программы), приглашались дети из семей участников специальной военной операции, охват участников данной категории составил 164 ребенка или 100</w:t>
      </w:r>
      <w:r w:rsidR="00C863AB">
        <w:rPr>
          <w:rFonts w:ascii="Times New Roman" w:eastAsiaTheme="minorHAnsi" w:hAnsi="Times New Roman"/>
          <w:bCs/>
          <w:iCs/>
          <w:sz w:val="28"/>
          <w:szCs w:val="28"/>
        </w:rPr>
        <w:t xml:space="preserve"> </w:t>
      </w:r>
      <w:r w:rsidRPr="00B77182">
        <w:rPr>
          <w:rFonts w:ascii="Times New Roman" w:eastAsiaTheme="minorHAnsi" w:hAnsi="Times New Roman"/>
          <w:bCs/>
          <w:iCs/>
          <w:sz w:val="28"/>
          <w:szCs w:val="28"/>
        </w:rPr>
        <w:t>%. После окончания мероприятий каждому ребёнку вручался новогодний подарок.</w:t>
      </w:r>
    </w:p>
    <w:p w14:paraId="2848DABF" w14:textId="77777777" w:rsidR="00FB2619" w:rsidRPr="00B77182" w:rsidRDefault="00FB2619" w:rsidP="00680603">
      <w:pPr>
        <w:spacing w:after="0" w:line="240" w:lineRule="auto"/>
        <w:ind w:firstLine="709"/>
        <w:jc w:val="both"/>
        <w:rPr>
          <w:rFonts w:ascii="Times New Roman" w:eastAsiaTheme="minorHAnsi" w:hAnsi="Times New Roman"/>
          <w:bCs/>
          <w:iCs/>
          <w:sz w:val="28"/>
          <w:szCs w:val="28"/>
        </w:rPr>
      </w:pPr>
      <w:r w:rsidRPr="00B77182">
        <w:rPr>
          <w:rFonts w:ascii="Times New Roman" w:eastAsiaTheme="minorHAnsi" w:hAnsi="Times New Roman"/>
          <w:bCs/>
          <w:iCs/>
          <w:sz w:val="28"/>
          <w:szCs w:val="28"/>
        </w:rPr>
        <w:t>Структурным подразделением регионального филиала Государственного фонда «Защитники Отечества» по Ханты-Мансийскому району в 2024 году оказаны услуги гражданам по следующим направлениям:</w:t>
      </w:r>
    </w:p>
    <w:p w14:paraId="0DFCA143" w14:textId="77777777" w:rsidR="00FB2619" w:rsidRPr="00B77182" w:rsidRDefault="00FB2619" w:rsidP="00680603">
      <w:pPr>
        <w:spacing w:after="0" w:line="240" w:lineRule="auto"/>
        <w:ind w:firstLine="709"/>
        <w:jc w:val="both"/>
        <w:rPr>
          <w:rFonts w:ascii="Times New Roman" w:eastAsiaTheme="minorHAnsi" w:hAnsi="Times New Roman"/>
          <w:bCs/>
          <w:sz w:val="28"/>
          <w:szCs w:val="28"/>
        </w:rPr>
      </w:pPr>
      <w:r w:rsidRPr="00B77182">
        <w:rPr>
          <w:rFonts w:ascii="Times New Roman" w:eastAsiaTheme="minorHAnsi" w:hAnsi="Times New Roman"/>
          <w:bCs/>
          <w:sz w:val="28"/>
          <w:szCs w:val="28"/>
        </w:rPr>
        <w:t>консультации: по вопросам оформления региональных выплат – 64, по вопросам оформления федеральных выплат – 58, по оплате проезда в отпуск (региональная выплата) – 27;</w:t>
      </w:r>
    </w:p>
    <w:p w14:paraId="2FC352F2" w14:textId="26CD496B" w:rsidR="00FB2619" w:rsidRPr="00B77182" w:rsidRDefault="00FB2619" w:rsidP="00680603">
      <w:pPr>
        <w:spacing w:after="0" w:line="240" w:lineRule="auto"/>
        <w:ind w:firstLine="709"/>
        <w:jc w:val="both"/>
        <w:rPr>
          <w:rFonts w:ascii="Times New Roman" w:eastAsiaTheme="minorHAnsi" w:hAnsi="Times New Roman"/>
          <w:bCs/>
          <w:sz w:val="28"/>
          <w:szCs w:val="28"/>
        </w:rPr>
      </w:pPr>
      <w:r w:rsidRPr="00B77182">
        <w:rPr>
          <w:rFonts w:ascii="Times New Roman" w:eastAsiaTheme="minorHAnsi" w:hAnsi="Times New Roman"/>
          <w:bCs/>
          <w:sz w:val="28"/>
          <w:szCs w:val="28"/>
        </w:rPr>
        <w:t>обращения: по правам человека – 4; по оформлению алиментов – 3; по выплатам (ЧВК) – 8; по федеральным выплатам – 39; по наградным выплатам – 19; по оформлению земельных участков – 19;</w:t>
      </w:r>
    </w:p>
    <w:p w14:paraId="7351CBF4" w14:textId="77777777" w:rsidR="00FB2619" w:rsidRPr="00B77182" w:rsidRDefault="00FB2619" w:rsidP="00680603">
      <w:pPr>
        <w:spacing w:after="0" w:line="240" w:lineRule="auto"/>
        <w:ind w:firstLine="709"/>
        <w:jc w:val="both"/>
        <w:rPr>
          <w:rFonts w:ascii="Times New Roman" w:eastAsiaTheme="minorHAnsi" w:hAnsi="Times New Roman"/>
          <w:bCs/>
          <w:sz w:val="28"/>
          <w:szCs w:val="28"/>
        </w:rPr>
      </w:pPr>
      <w:r w:rsidRPr="00B77182">
        <w:rPr>
          <w:rFonts w:ascii="Times New Roman" w:eastAsiaTheme="minorHAnsi" w:hAnsi="Times New Roman"/>
          <w:bCs/>
          <w:sz w:val="28"/>
          <w:szCs w:val="28"/>
        </w:rPr>
        <w:t>оказано содействие: в розыске – 16; в оформлении документов по долговременному уходу за престарелыми родителями – 4; при получении технических средств реабилитации раненному (инвалидная коляска для временного пользования) – 1; в ремонте муниципального жилья семье погибшего – 1; при постановке на учет в реестр нуждающихся в улучшении жилищных условий назначением субсидии участникам ветеранам СВО – 6;</w:t>
      </w:r>
    </w:p>
    <w:p w14:paraId="240A38C4" w14:textId="77777777" w:rsidR="00FB2619" w:rsidRPr="00B77182" w:rsidRDefault="00FB2619" w:rsidP="00680603">
      <w:pPr>
        <w:spacing w:after="0" w:line="240" w:lineRule="auto"/>
        <w:ind w:firstLine="709"/>
        <w:jc w:val="both"/>
        <w:rPr>
          <w:rFonts w:ascii="Times New Roman" w:eastAsiaTheme="minorHAnsi" w:hAnsi="Times New Roman"/>
          <w:bCs/>
          <w:sz w:val="28"/>
          <w:szCs w:val="28"/>
        </w:rPr>
      </w:pPr>
      <w:r w:rsidRPr="00B77182">
        <w:rPr>
          <w:rFonts w:ascii="Times New Roman" w:eastAsiaTheme="minorHAnsi" w:hAnsi="Times New Roman"/>
          <w:bCs/>
          <w:sz w:val="28"/>
          <w:szCs w:val="28"/>
        </w:rPr>
        <w:t>организованы: выездное мероприятие в г. Сургут (выставка боевой техники) – 9; ярмарка вакансий на базе филиала Фонда, при участии сотрудников Администрации Ханты-Мансийского района –1; сопровождение семьи погибшего участника СВО – 26; оказаны психологические услуги – 23.</w:t>
      </w:r>
    </w:p>
    <w:p w14:paraId="37308B0C" w14:textId="77777777"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В течение 2024 года АНО «Возрождение»</w:t>
      </w:r>
      <w:r w:rsidRPr="00B77182">
        <w:rPr>
          <w:rFonts w:ascii="Times New Roman" w:eastAsia="Times New Roman" w:hAnsi="Times New Roman"/>
          <w:color w:val="1A1A1A"/>
          <w:sz w:val="30"/>
          <w:szCs w:val="30"/>
          <w:lang w:eastAsia="ru-RU"/>
        </w:rPr>
        <w:t xml:space="preserve"> при поддержке центра социального сопровождения ведет</w:t>
      </w:r>
      <w:r w:rsidRPr="00B77182">
        <w:rPr>
          <w:rFonts w:ascii="Times New Roman" w:hAnsi="Times New Roman"/>
          <w:sz w:val="28"/>
          <w:szCs w:val="28"/>
        </w:rPr>
        <w:t xml:space="preserve"> целевой сбор средств «Мы вместе!» на приобретение мобилизованным из Ханты-Мансийского района вещей, необходимых для организации полевого быта.</w:t>
      </w:r>
    </w:p>
    <w:p w14:paraId="5C532F03" w14:textId="77777777" w:rsidR="00FB2619" w:rsidRPr="00B77182" w:rsidRDefault="00FB2619" w:rsidP="00680603">
      <w:pPr>
        <w:spacing w:after="0" w:line="240" w:lineRule="auto"/>
        <w:ind w:firstLine="709"/>
        <w:jc w:val="both"/>
        <w:rPr>
          <w:rFonts w:ascii="Times New Roman" w:hAnsi="Times New Roman"/>
          <w:sz w:val="28"/>
          <w:szCs w:val="28"/>
          <w:shd w:val="clear" w:color="auto" w:fill="FFFFFF"/>
        </w:rPr>
      </w:pPr>
      <w:r w:rsidRPr="00B77182">
        <w:rPr>
          <w:rFonts w:ascii="Times New Roman" w:hAnsi="Times New Roman"/>
          <w:sz w:val="28"/>
          <w:szCs w:val="28"/>
          <w:shd w:val="clear" w:color="auto" w:fill="FFFFFF"/>
        </w:rPr>
        <w:t>Сбор организован некоммерческой организацией «Возрождение» (далее – АНО «Возрождение») при поддержке м</w:t>
      </w:r>
      <w:r w:rsidRPr="00B77182">
        <w:rPr>
          <w:rFonts w:ascii="Times New Roman" w:eastAsia="Times New Roman" w:hAnsi="Times New Roman"/>
          <w:sz w:val="28"/>
          <w:szCs w:val="28"/>
          <w:lang w:eastAsia="ru-RU"/>
        </w:rPr>
        <w:t>униципального центра социального сопровождения.</w:t>
      </w:r>
      <w:r w:rsidRPr="00B77182">
        <w:rPr>
          <w:rFonts w:ascii="Times New Roman" w:hAnsi="Times New Roman"/>
          <w:sz w:val="28"/>
          <w:szCs w:val="28"/>
          <w:shd w:val="clear" w:color="auto" w:fill="FFFFFF"/>
        </w:rPr>
        <w:t xml:space="preserve"> Представители АНО «Возрождения» осуществляли передачу </w:t>
      </w:r>
      <w:r w:rsidRPr="00B77182">
        <w:rPr>
          <w:rFonts w:ascii="Times New Roman" w:hAnsi="Times New Roman"/>
          <w:sz w:val="28"/>
          <w:szCs w:val="28"/>
        </w:rPr>
        <w:t xml:space="preserve">мобилизованным </w:t>
      </w:r>
      <w:r w:rsidRPr="00B77182">
        <w:rPr>
          <w:rFonts w:ascii="Times New Roman" w:hAnsi="Times New Roman"/>
          <w:sz w:val="28"/>
          <w:szCs w:val="28"/>
          <w:shd w:val="clear" w:color="auto" w:fill="FFFFFF"/>
        </w:rPr>
        <w:t>двух автомобилей,</w:t>
      </w:r>
      <w:r w:rsidRPr="00B77182">
        <w:rPr>
          <w:rFonts w:ascii="Times New Roman" w:hAnsi="Times New Roman"/>
          <w:sz w:val="28"/>
          <w:szCs w:val="28"/>
        </w:rPr>
        <w:t xml:space="preserve"> лекарств и медицинских принадлежностей, гигиенических средств, тепловизионных приборов, коллиматорных прицелов, ночной оптики, спальников, маскировочных сетей, продуктов питания длительного хранения.</w:t>
      </w:r>
    </w:p>
    <w:p w14:paraId="7E3F7641" w14:textId="77777777" w:rsidR="00FB2619" w:rsidRPr="00B77182" w:rsidRDefault="00FB2619" w:rsidP="00680603">
      <w:pPr>
        <w:spacing w:after="0" w:line="240" w:lineRule="auto"/>
        <w:ind w:firstLine="709"/>
        <w:jc w:val="both"/>
        <w:rPr>
          <w:rFonts w:ascii="Times New Roman" w:hAnsi="Times New Roman"/>
          <w:sz w:val="28"/>
          <w:szCs w:val="28"/>
          <w:shd w:val="clear" w:color="auto" w:fill="FFFFFF"/>
        </w:rPr>
      </w:pPr>
      <w:r w:rsidRPr="00B77182">
        <w:rPr>
          <w:rFonts w:ascii="Times New Roman" w:hAnsi="Times New Roman"/>
          <w:sz w:val="28"/>
          <w:szCs w:val="28"/>
          <w:shd w:val="clear" w:color="auto" w:fill="FFFFFF"/>
        </w:rPr>
        <w:t>Сбор средств осуществлялся на специальный счет АНО «Возрождения».</w:t>
      </w:r>
    </w:p>
    <w:p w14:paraId="63A89898" w14:textId="7D24805A" w:rsidR="00FB2619" w:rsidRPr="00B77182" w:rsidRDefault="00FB2619" w:rsidP="00680603">
      <w:pPr>
        <w:spacing w:after="4" w:line="240" w:lineRule="auto"/>
        <w:ind w:firstLine="710"/>
        <w:jc w:val="both"/>
        <w:rPr>
          <w:rFonts w:ascii="Times New Roman" w:eastAsia="Times New Roman" w:hAnsi="Times New Roman"/>
          <w:color w:val="000000"/>
          <w:sz w:val="28"/>
          <w:szCs w:val="28"/>
          <w:lang w:eastAsia="ru-RU"/>
        </w:rPr>
      </w:pPr>
      <w:r w:rsidRPr="00B77182">
        <w:rPr>
          <w:rFonts w:ascii="Times New Roman" w:hAnsi="Times New Roman"/>
          <w:sz w:val="28"/>
          <w:szCs w:val="28"/>
          <w:shd w:val="clear" w:color="auto" w:fill="FFFFFF"/>
        </w:rPr>
        <w:t xml:space="preserve">Организаторами сбора приобретено и доставлено </w:t>
      </w:r>
      <w:r w:rsidRPr="00B77182">
        <w:rPr>
          <w:rFonts w:ascii="Times New Roman" w:eastAsia="Times New Roman" w:hAnsi="Times New Roman"/>
          <w:sz w:val="28"/>
          <w:szCs w:val="28"/>
          <w:lang w:eastAsia="ru-RU"/>
        </w:rPr>
        <w:t xml:space="preserve">два автомобиля УАЗа и спецоборудование: 11 коллиматорных прицелов, три тепловизионных </w:t>
      </w:r>
      <w:r w:rsidRPr="00B77182">
        <w:rPr>
          <w:rFonts w:ascii="Times New Roman" w:eastAsia="Times New Roman" w:hAnsi="Times New Roman"/>
          <w:color w:val="000000"/>
          <w:sz w:val="28"/>
          <w:szCs w:val="28"/>
          <w:lang w:eastAsia="ru-RU"/>
        </w:rPr>
        <w:t>монокуляра, два тепловизионных оптических прицела, 37 масксетей, а также продукты длительного хранения, теплые вещи, средства личной гигиены, также в рамках сбора инициативной группой граждан сельского поселения Шапша для приобретения тепловизионного ночного прицела в</w:t>
      </w:r>
      <w:r w:rsidR="00EE32B9">
        <w:rPr>
          <w:rFonts w:ascii="Times New Roman" w:eastAsia="Times New Roman" w:hAnsi="Times New Roman"/>
          <w:color w:val="000000"/>
          <w:sz w:val="28"/>
          <w:szCs w:val="28"/>
          <w:lang w:eastAsia="ru-RU"/>
        </w:rPr>
        <w:t xml:space="preserve">оеннослужащим передано </w:t>
      </w:r>
      <w:r w:rsidR="00C863AB">
        <w:rPr>
          <w:rFonts w:ascii="Times New Roman" w:eastAsia="Times New Roman" w:hAnsi="Times New Roman"/>
          <w:color w:val="000000"/>
          <w:sz w:val="28"/>
          <w:szCs w:val="28"/>
          <w:lang w:eastAsia="ru-RU"/>
        </w:rPr>
        <w:t>110 тыс</w:t>
      </w:r>
      <w:r w:rsidR="00543865">
        <w:rPr>
          <w:rFonts w:ascii="Times New Roman" w:eastAsia="Times New Roman" w:hAnsi="Times New Roman"/>
          <w:color w:val="000000"/>
          <w:sz w:val="28"/>
          <w:szCs w:val="28"/>
          <w:lang w:eastAsia="ru-RU"/>
        </w:rPr>
        <w:t>.</w:t>
      </w:r>
      <w:r w:rsidRPr="00B77182">
        <w:rPr>
          <w:rFonts w:ascii="Times New Roman" w:eastAsia="Times New Roman" w:hAnsi="Times New Roman"/>
          <w:color w:val="000000"/>
          <w:sz w:val="28"/>
          <w:szCs w:val="28"/>
          <w:lang w:eastAsia="ru-RU"/>
        </w:rPr>
        <w:t xml:space="preserve"> рублей.</w:t>
      </w:r>
    </w:p>
    <w:p w14:paraId="55F2D828" w14:textId="77777777" w:rsidR="00FB2619" w:rsidRPr="00B77182" w:rsidRDefault="00FB2619" w:rsidP="00680603">
      <w:pPr>
        <w:spacing w:after="0" w:line="240" w:lineRule="auto"/>
        <w:ind w:firstLine="709"/>
        <w:jc w:val="both"/>
        <w:rPr>
          <w:rFonts w:ascii="Times New Roman" w:hAnsi="Times New Roman"/>
          <w:sz w:val="28"/>
          <w:szCs w:val="28"/>
          <w:shd w:val="clear" w:color="auto" w:fill="FFFFFF"/>
        </w:rPr>
      </w:pPr>
      <w:r w:rsidRPr="00B77182">
        <w:rPr>
          <w:rFonts w:ascii="Times New Roman" w:hAnsi="Times New Roman"/>
          <w:sz w:val="28"/>
          <w:szCs w:val="28"/>
          <w:shd w:val="clear" w:color="auto" w:fill="FFFFFF"/>
        </w:rPr>
        <w:t>Помимо предметов, приобретенных в рамках целевого сбора, в пункт приема гуманитарной помощи собраны посылки для ребят, куда входили теплые вещи – шерстяные носки, термобелье, продукты длительного хранения, изделия медицинского назначения, гигиенические средства, сладости, чай, кофе.</w:t>
      </w:r>
    </w:p>
    <w:p w14:paraId="605B67AC" w14:textId="77777777"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 xml:space="preserve">В течение 2024 года регулярно формировались и отправлялись в центральный склад гуманитарного добровольческого корпуса Югры г. Сургут «Посылки солдатам» и «Коробки добра» – в рамках двух акций за указанный период сформировано </w:t>
      </w:r>
      <w:r w:rsidRPr="00B77182">
        <w:rPr>
          <w:rFonts w:ascii="Times New Roman" w:eastAsia="Times New Roman" w:hAnsi="Times New Roman"/>
          <w:sz w:val="30"/>
          <w:szCs w:val="30"/>
          <w:lang w:eastAsia="ru-RU"/>
        </w:rPr>
        <w:t xml:space="preserve">112 брендированных посылок, а также 220 коробок с продуктами, вещами и медикаментами. </w:t>
      </w:r>
      <w:r w:rsidRPr="00B77182">
        <w:rPr>
          <w:rFonts w:ascii="Times New Roman" w:hAnsi="Times New Roman"/>
          <w:sz w:val="28"/>
          <w:szCs w:val="28"/>
        </w:rPr>
        <w:t>На 2024 год план по формированию посылок выполнен. Акция будет продолжена в 2025 году.</w:t>
      </w:r>
    </w:p>
    <w:p w14:paraId="42C27484" w14:textId="77777777" w:rsidR="00FB2619" w:rsidRPr="00B77182" w:rsidRDefault="00FB2619" w:rsidP="00680603">
      <w:pPr>
        <w:spacing w:after="0" w:line="240" w:lineRule="auto"/>
        <w:ind w:firstLine="709"/>
        <w:jc w:val="both"/>
        <w:rPr>
          <w:rFonts w:ascii="Times New Roman" w:hAnsi="Times New Roman"/>
          <w:sz w:val="28"/>
          <w:szCs w:val="28"/>
          <w:shd w:val="clear" w:color="auto" w:fill="FFFFFF"/>
        </w:rPr>
      </w:pPr>
      <w:r w:rsidRPr="00B77182">
        <w:rPr>
          <w:rFonts w:ascii="Times New Roman" w:hAnsi="Times New Roman"/>
          <w:sz w:val="28"/>
          <w:szCs w:val="28"/>
          <w:shd w:val="clear" w:color="auto" w:fill="FFFFFF"/>
        </w:rPr>
        <w:t>Воспитанники детских садов, школ района передали письма солдатам со словами поддержки, собственноручно изготовленные обереги.</w:t>
      </w:r>
    </w:p>
    <w:p w14:paraId="38FCC904" w14:textId="77777777" w:rsidR="00FB2619" w:rsidRPr="00B77182" w:rsidRDefault="00FB2619" w:rsidP="00680603">
      <w:pPr>
        <w:spacing w:after="0" w:line="240" w:lineRule="auto"/>
        <w:ind w:firstLine="709"/>
        <w:jc w:val="both"/>
        <w:rPr>
          <w:rFonts w:ascii="Times New Roman" w:hAnsi="Times New Roman"/>
          <w:bCs/>
          <w:sz w:val="28"/>
          <w:szCs w:val="28"/>
        </w:rPr>
      </w:pPr>
      <w:r w:rsidRPr="00B77182">
        <w:rPr>
          <w:rFonts w:ascii="Times New Roman" w:hAnsi="Times New Roman"/>
          <w:bCs/>
          <w:sz w:val="28"/>
          <w:szCs w:val="28"/>
        </w:rPr>
        <w:t>Третий год в сельских поселениях Ханты-Мансийского района проходит благотворительная акция (проект) «Родное тепло», направленная на оказание благотворительной помощи в виде изделий ручной работы для мобилизованных граждан и военнослужащих Российской Федерации. Активно принимают участие более 4000 добровольцев.</w:t>
      </w:r>
    </w:p>
    <w:p w14:paraId="54B868DB" w14:textId="5E03888C" w:rsidR="00FB2619" w:rsidRPr="00B77182" w:rsidRDefault="00FB2619" w:rsidP="00680603">
      <w:pPr>
        <w:spacing w:after="0" w:line="240" w:lineRule="auto"/>
        <w:ind w:firstLine="709"/>
        <w:jc w:val="both"/>
        <w:rPr>
          <w:rFonts w:ascii="Times New Roman" w:eastAsiaTheme="minorHAnsi" w:hAnsi="Times New Roman"/>
          <w:bCs/>
          <w:sz w:val="28"/>
          <w:szCs w:val="28"/>
        </w:rPr>
      </w:pPr>
      <w:r w:rsidRPr="00B77182">
        <w:rPr>
          <w:rFonts w:ascii="Times New Roman" w:eastAsiaTheme="minorHAnsi" w:hAnsi="Times New Roman"/>
          <w:bCs/>
          <w:sz w:val="28"/>
          <w:szCs w:val="28"/>
        </w:rPr>
        <w:t>На территории Ханты-Мансийского района в 2024 году проведены мероприятия по увековечиванию памяти погибших при защите Отечества, в том числе:</w:t>
      </w:r>
    </w:p>
    <w:p w14:paraId="419B818F" w14:textId="61A41EDA" w:rsidR="00FB2619" w:rsidRPr="00B77182" w:rsidRDefault="00FB2619" w:rsidP="00680603">
      <w:pPr>
        <w:spacing w:after="0" w:line="240" w:lineRule="auto"/>
        <w:ind w:firstLine="709"/>
        <w:jc w:val="both"/>
        <w:rPr>
          <w:rFonts w:ascii="Times New Roman" w:eastAsiaTheme="minorHAnsi" w:hAnsi="Times New Roman"/>
          <w:bCs/>
          <w:sz w:val="28"/>
          <w:szCs w:val="28"/>
        </w:rPr>
      </w:pPr>
      <w:r w:rsidRPr="00B77182">
        <w:rPr>
          <w:rFonts w:ascii="Times New Roman" w:eastAsiaTheme="minorHAnsi" w:hAnsi="Times New Roman"/>
          <w:bCs/>
          <w:sz w:val="28"/>
          <w:szCs w:val="28"/>
        </w:rPr>
        <w:t xml:space="preserve">установлены 2 памятные доски (в д. Согом 9 декабря 2023 года в общеобразовательной школе состоялась церемония открытия мемориальной доски в память о выпускнике школы, участнике СВО Гончарове Сергее Сергеевиче. Указом Президента Российской Федерации за мужество, отвагу и самоотверженность, проявленные при исполнении воинского долга, награжден Орденом Мужества посмертно; </w:t>
      </w:r>
    </w:p>
    <w:p w14:paraId="05C6294A" w14:textId="77777777" w:rsidR="00FB2619" w:rsidRPr="00B77182" w:rsidRDefault="00FB2619" w:rsidP="00680603">
      <w:pPr>
        <w:spacing w:after="0" w:line="240" w:lineRule="auto"/>
        <w:ind w:firstLine="709"/>
        <w:jc w:val="both"/>
        <w:rPr>
          <w:rFonts w:ascii="Times New Roman" w:eastAsiaTheme="minorHAnsi" w:hAnsi="Times New Roman"/>
          <w:bCs/>
          <w:sz w:val="28"/>
          <w:szCs w:val="28"/>
        </w:rPr>
      </w:pPr>
      <w:r w:rsidRPr="00B77182">
        <w:rPr>
          <w:rFonts w:ascii="Times New Roman" w:eastAsiaTheme="minorHAnsi" w:hAnsi="Times New Roman"/>
          <w:bCs/>
          <w:sz w:val="28"/>
          <w:szCs w:val="28"/>
        </w:rPr>
        <w:t>в с. Кышик 2 сентября 2024 года состоялось торжественное открытие мемориальной доски памяти Молданова Владимира Иосифовича, расположена доска на фасаде здания у центрального входа общеобразовательной школы, в которой учился герой. Указом Президента Российской Федерации за мужество, отвагу и самоотверженность, проявленные при исполнении воинского долга, Молданов Владимир Иосифович награжден Орденом Мужества посмертно);</w:t>
      </w:r>
    </w:p>
    <w:p w14:paraId="1E2AA34C" w14:textId="70A8E9FF" w:rsidR="00FB2619" w:rsidRPr="00B77182" w:rsidRDefault="00FB2619" w:rsidP="00680603">
      <w:pPr>
        <w:spacing w:after="0" w:line="240" w:lineRule="auto"/>
        <w:ind w:firstLine="709"/>
        <w:jc w:val="both"/>
        <w:rPr>
          <w:rFonts w:ascii="Times New Roman" w:eastAsiaTheme="minorHAnsi" w:hAnsi="Times New Roman"/>
          <w:bCs/>
          <w:sz w:val="28"/>
          <w:szCs w:val="28"/>
        </w:rPr>
      </w:pPr>
      <w:r w:rsidRPr="00B77182">
        <w:rPr>
          <w:rFonts w:ascii="Times New Roman" w:eastAsiaTheme="minorHAnsi" w:hAnsi="Times New Roman"/>
          <w:bCs/>
          <w:sz w:val="28"/>
          <w:szCs w:val="28"/>
        </w:rPr>
        <w:t>в декабре 2024 года в преддверии Дня Героев Отечества с целью увековечивания памяти участников специальной военной операции в 2 общеобразовательных организациях Ханты-Мансийского района установлены «Парты Героя» (в с. Селиярово в честь выпускника школы, участника специальной военной операции Сумкина Виталия Владимировича. Указом Президента Российской Федерации за боевые заслуги и проявленную отвагу гвардии рядовой Сумкин Виталий Владимирович награжден Орденом Мужества – посмертно; в д. Ярки установлена «Парта Героя» в честь жителя деревни Рясного Ростислава Владимировича. Во время участия в специальной военной операции Указом Президента Российской Федерации награжден медалью «За спасение погибавших», Указом Президента Российской Федерации за самоотверженность и отвагу награжден медалью «Орден Мужества» – посмертно). Всего в рамках Всероссийского проекта «Парта Героя» открыты 14 парт;</w:t>
      </w:r>
    </w:p>
    <w:p w14:paraId="64C762EA" w14:textId="73487F13" w:rsidR="00FB2619" w:rsidRPr="00B77182" w:rsidRDefault="00FB2619" w:rsidP="00680603">
      <w:pPr>
        <w:spacing w:after="0" w:line="240" w:lineRule="auto"/>
        <w:ind w:firstLine="709"/>
        <w:jc w:val="both"/>
        <w:rPr>
          <w:rFonts w:ascii="Times New Roman" w:eastAsiaTheme="minorHAnsi" w:hAnsi="Times New Roman"/>
          <w:bCs/>
          <w:sz w:val="28"/>
          <w:szCs w:val="28"/>
        </w:rPr>
      </w:pPr>
      <w:r w:rsidRPr="00B77182">
        <w:rPr>
          <w:rFonts w:ascii="Times New Roman" w:eastAsiaTheme="minorHAnsi" w:hAnsi="Times New Roman"/>
          <w:bCs/>
          <w:sz w:val="28"/>
          <w:szCs w:val="28"/>
        </w:rPr>
        <w:t>в общеобразовательных школах, учреждениях культуры Ханты-Мансийского района оформлены стенды с информацией о подвигах жителей – участников специальной военной операции.</w:t>
      </w:r>
    </w:p>
    <w:p w14:paraId="502A8FB6" w14:textId="77777777" w:rsidR="00FB2619" w:rsidRPr="00B77182" w:rsidRDefault="00FB2619" w:rsidP="00680603">
      <w:pPr>
        <w:spacing w:after="0" w:line="240" w:lineRule="auto"/>
        <w:ind w:firstLine="709"/>
        <w:jc w:val="both"/>
        <w:rPr>
          <w:rFonts w:ascii="Times New Roman" w:eastAsiaTheme="minorHAnsi" w:hAnsi="Times New Roman"/>
          <w:bCs/>
          <w:sz w:val="28"/>
          <w:szCs w:val="28"/>
        </w:rPr>
      </w:pPr>
      <w:r w:rsidRPr="00B77182">
        <w:rPr>
          <w:rFonts w:ascii="Times New Roman" w:eastAsiaTheme="minorHAnsi" w:hAnsi="Times New Roman"/>
          <w:bCs/>
          <w:sz w:val="28"/>
          <w:szCs w:val="28"/>
        </w:rPr>
        <w:t xml:space="preserve">в течение 2024 года для старших школьников в рамках Всероссийского проекта «Диалоги с Героями» организованы встречи с участниками СВО; </w:t>
      </w:r>
    </w:p>
    <w:p w14:paraId="0BD817C1" w14:textId="77777777" w:rsidR="00FB2619" w:rsidRPr="00B77182" w:rsidRDefault="00FB2619" w:rsidP="00680603">
      <w:pPr>
        <w:spacing w:after="0" w:line="240" w:lineRule="auto"/>
        <w:ind w:firstLine="709"/>
        <w:jc w:val="both"/>
        <w:rPr>
          <w:rFonts w:ascii="Times New Roman" w:eastAsiaTheme="minorHAnsi" w:hAnsi="Times New Roman"/>
          <w:bCs/>
          <w:sz w:val="28"/>
          <w:szCs w:val="28"/>
        </w:rPr>
      </w:pPr>
      <w:r w:rsidRPr="00B77182">
        <w:rPr>
          <w:rFonts w:ascii="Times New Roman" w:eastAsiaTheme="minorHAnsi" w:hAnsi="Times New Roman"/>
          <w:bCs/>
          <w:sz w:val="28"/>
          <w:szCs w:val="28"/>
        </w:rPr>
        <w:t>иные мероприятия на базе учреждений культуры и образования района (спортивные и культурно-массовые мероприятия, акции, встречи), количество участников – 1 571 человек.</w:t>
      </w:r>
    </w:p>
    <w:p w14:paraId="7C140A65" w14:textId="77777777" w:rsidR="00FB2619" w:rsidRPr="00B77182" w:rsidRDefault="00FB2619" w:rsidP="00680603">
      <w:pPr>
        <w:spacing w:after="0" w:line="240" w:lineRule="auto"/>
        <w:ind w:firstLine="709"/>
        <w:jc w:val="both"/>
        <w:rPr>
          <w:rFonts w:ascii="Times New Roman" w:eastAsiaTheme="minorHAnsi" w:hAnsi="Times New Roman"/>
          <w:bCs/>
          <w:sz w:val="28"/>
          <w:szCs w:val="28"/>
        </w:rPr>
      </w:pPr>
      <w:r w:rsidRPr="00B77182">
        <w:rPr>
          <w:rFonts w:ascii="Times New Roman" w:eastAsiaTheme="minorHAnsi" w:hAnsi="Times New Roman"/>
          <w:bCs/>
          <w:sz w:val="28"/>
          <w:szCs w:val="28"/>
        </w:rPr>
        <w:t>Реализуются благотворительные проекты:</w:t>
      </w:r>
    </w:p>
    <w:p w14:paraId="27DFC93E" w14:textId="3F3FFAE8" w:rsidR="00FB2619" w:rsidRPr="00B77182" w:rsidRDefault="00FB2619" w:rsidP="00680603">
      <w:pPr>
        <w:spacing w:after="0" w:line="240" w:lineRule="auto"/>
        <w:ind w:firstLine="709"/>
        <w:jc w:val="both"/>
        <w:rPr>
          <w:rFonts w:ascii="Times New Roman" w:eastAsiaTheme="minorHAnsi" w:hAnsi="Times New Roman"/>
          <w:bCs/>
          <w:sz w:val="28"/>
          <w:szCs w:val="28"/>
        </w:rPr>
      </w:pPr>
      <w:r w:rsidRPr="00B77182">
        <w:rPr>
          <w:rFonts w:ascii="Times New Roman" w:eastAsiaTheme="minorHAnsi" w:hAnsi="Times New Roman"/>
          <w:bCs/>
          <w:sz w:val="28"/>
          <w:szCs w:val="28"/>
        </w:rPr>
        <w:t>«Тепло родного очага» направлен на повышение морального духа российского защитника, поддержка семей военнослужащих, участников специальной военной операции, вниманием и заботой, воспитание у волонтеров чувства патриотизма;</w:t>
      </w:r>
    </w:p>
    <w:p w14:paraId="4F380F70" w14:textId="010CE982" w:rsidR="00FB2619" w:rsidRPr="00B77182" w:rsidRDefault="00FB2619" w:rsidP="00680603">
      <w:pPr>
        <w:spacing w:after="0" w:line="240" w:lineRule="auto"/>
        <w:ind w:firstLine="709"/>
        <w:jc w:val="both"/>
        <w:rPr>
          <w:rFonts w:ascii="Times New Roman" w:eastAsiaTheme="minorHAnsi" w:hAnsi="Times New Roman"/>
          <w:bCs/>
          <w:sz w:val="28"/>
          <w:szCs w:val="28"/>
        </w:rPr>
      </w:pPr>
      <w:r w:rsidRPr="00B77182">
        <w:rPr>
          <w:rFonts w:ascii="Times New Roman" w:eastAsiaTheme="minorHAnsi" w:hAnsi="Times New Roman"/>
          <w:bCs/>
          <w:sz w:val="28"/>
          <w:szCs w:val="28"/>
        </w:rPr>
        <w:t>«Родное тепло», направленный на оказание благотворительной помощи в виде изделий ручной работы (теплые вещи и другие необходимые в полевом быту предметы) для участников специальной военной операции. Участниками проекта организуется сбор и отправка гуманитарной помощи в зону СВО;</w:t>
      </w:r>
    </w:p>
    <w:p w14:paraId="34B51334" w14:textId="77777777" w:rsidR="00FB2619" w:rsidRPr="00B77182" w:rsidRDefault="00FB2619" w:rsidP="00680603">
      <w:pPr>
        <w:spacing w:after="0" w:line="240" w:lineRule="auto"/>
        <w:ind w:firstLine="709"/>
        <w:jc w:val="both"/>
        <w:rPr>
          <w:rFonts w:ascii="Times New Roman" w:eastAsiaTheme="minorHAnsi" w:hAnsi="Times New Roman"/>
          <w:bCs/>
          <w:sz w:val="28"/>
          <w:szCs w:val="28"/>
        </w:rPr>
      </w:pPr>
      <w:r w:rsidRPr="00B77182">
        <w:rPr>
          <w:rFonts w:ascii="Times New Roman" w:eastAsiaTheme="minorHAnsi" w:hAnsi="Times New Roman"/>
          <w:bCs/>
          <w:sz w:val="28"/>
          <w:szCs w:val="28"/>
        </w:rPr>
        <w:t>АНО «Возрождение» при поддержке центра социального сопровождения ведет целевой сбор средств «Мы вместе!». Приобретены и доставлены защитникам Родины тепловизоры и планшеты к ним, ночные, тепловизионные и коллиматорные прицелы, аккумуляторы и зарядные устройства, газовые баллоны, теплоизоляционные одеяла, спальные мешки, кровоостанавливающие турникеты и другие медсредства, радиостанции, масксети и спасательные браслеты, бензопилы, другие вещи, необходимые в полевом быту.</w:t>
      </w:r>
    </w:p>
    <w:p w14:paraId="21AE91BA" w14:textId="76F2AEB1" w:rsidR="00FB2619" w:rsidRPr="00B77182" w:rsidRDefault="00FB2619" w:rsidP="00680603">
      <w:pPr>
        <w:spacing w:after="0" w:line="240" w:lineRule="auto"/>
        <w:ind w:firstLine="709"/>
        <w:jc w:val="both"/>
        <w:rPr>
          <w:rFonts w:ascii="Times New Roman" w:eastAsiaTheme="minorHAnsi" w:hAnsi="Times New Roman"/>
          <w:bCs/>
          <w:sz w:val="28"/>
          <w:szCs w:val="28"/>
        </w:rPr>
      </w:pPr>
      <w:r w:rsidRPr="00B77182">
        <w:rPr>
          <w:rFonts w:ascii="Times New Roman" w:eastAsiaTheme="minorHAnsi" w:hAnsi="Times New Roman"/>
          <w:bCs/>
          <w:sz w:val="28"/>
          <w:szCs w:val="28"/>
        </w:rPr>
        <w:t>Управлением по культуре, спорту и социальной политики совместно с АНО «Центр развития и поддержки добровольчества «Принцип добра», волонтерами, отделениями первичных организаций ветеранов района (п. Горноправдинск, Кедровый, Согом и др.), инициативными гражданами организовано изготовление окопных свечей, плетение сеток.</w:t>
      </w:r>
    </w:p>
    <w:p w14:paraId="028F68F5" w14:textId="341ED81E" w:rsidR="00FB2619" w:rsidRPr="00B77182" w:rsidRDefault="00FB2619" w:rsidP="00680603">
      <w:pPr>
        <w:spacing w:after="0" w:line="240" w:lineRule="auto"/>
        <w:ind w:firstLine="709"/>
        <w:jc w:val="both"/>
        <w:rPr>
          <w:rFonts w:ascii="Times New Roman" w:eastAsiaTheme="minorHAnsi" w:hAnsi="Times New Roman"/>
          <w:bCs/>
          <w:sz w:val="28"/>
          <w:szCs w:val="28"/>
        </w:rPr>
      </w:pPr>
      <w:r w:rsidRPr="00B77182">
        <w:rPr>
          <w:rFonts w:ascii="Times New Roman" w:eastAsiaTheme="minorHAnsi" w:hAnsi="Times New Roman"/>
          <w:bCs/>
          <w:sz w:val="28"/>
          <w:szCs w:val="28"/>
        </w:rPr>
        <w:t>Во исполнение постановления Администрации Ханты-Мансийского района от 19.12.2023 № 914 «Об утверждении Порядка назначения и выплаты дополнительных мер социальной поддержки и социальной помощи отдельным категориям граждан» (далее – Порядок) управление по культуре, спорту и социальной политике организует деятельность комиссии по предоставлению единовременной выплаты социальной помощи гражданам, оказавшимся в экстремальной жизненной ситуации.</w:t>
      </w:r>
    </w:p>
    <w:p w14:paraId="52BA1E79" w14:textId="5F8CDED0" w:rsidR="00FB2619" w:rsidRPr="00B77182" w:rsidRDefault="00FB2619" w:rsidP="00680603">
      <w:pPr>
        <w:spacing w:after="0" w:line="240" w:lineRule="auto"/>
        <w:ind w:firstLine="709"/>
        <w:jc w:val="both"/>
        <w:rPr>
          <w:rFonts w:ascii="Times New Roman" w:eastAsiaTheme="minorHAnsi" w:hAnsi="Times New Roman"/>
          <w:bCs/>
          <w:iCs/>
          <w:sz w:val="28"/>
          <w:szCs w:val="28"/>
        </w:rPr>
      </w:pPr>
      <w:r w:rsidRPr="00B77182">
        <w:rPr>
          <w:rFonts w:ascii="Times New Roman" w:eastAsiaTheme="minorHAnsi" w:hAnsi="Times New Roman"/>
          <w:bCs/>
          <w:iCs/>
          <w:sz w:val="28"/>
          <w:szCs w:val="28"/>
        </w:rPr>
        <w:t>Главами сельских поселений Ханты-Мансийского района определены специалисты, сопровождающие участников СВО и членов их семей по вопросам социальной поддержки и помощи на территории Ханты-Мансийского района, во взаимодействии с которыми управлением по культуре, спорту и социальной политике района организована работа по координации заявителей, подачи заявления и документов к ним в комиссию по обеспечению единовременной выплаты социальной помощи гражданам, оказавшимся в экстремальной жизненной ситуации согласно Порядка назначения и выплаты дополнительных мер социальной поддержки и социальной помощи, специалистами оказана помощь участникам СВО и членам их семей в социальном облуживании, в полустационарной форме социального обслуживания, трудоустройстве, оформлении «кредитных каникул», психологическая помощь.</w:t>
      </w:r>
    </w:p>
    <w:p w14:paraId="492FECE3" w14:textId="3A4CA9E7" w:rsidR="00FB2619" w:rsidRPr="00B77182" w:rsidRDefault="00FB2619" w:rsidP="00680603">
      <w:pPr>
        <w:spacing w:after="0" w:line="240" w:lineRule="auto"/>
        <w:ind w:firstLine="709"/>
        <w:jc w:val="both"/>
        <w:rPr>
          <w:rFonts w:ascii="Times New Roman" w:eastAsiaTheme="minorHAnsi" w:hAnsi="Times New Roman"/>
          <w:bCs/>
          <w:iCs/>
          <w:sz w:val="28"/>
          <w:szCs w:val="28"/>
        </w:rPr>
      </w:pPr>
      <w:r w:rsidRPr="00B77182">
        <w:rPr>
          <w:rFonts w:ascii="Times New Roman" w:eastAsiaTheme="minorHAnsi" w:hAnsi="Times New Roman"/>
          <w:bCs/>
          <w:iCs/>
          <w:sz w:val="28"/>
          <w:szCs w:val="28"/>
        </w:rPr>
        <w:t xml:space="preserve">В 2024 году проведено 14 заседаний комиссии по обеспечению единовременной выплаты социальной помощи гражданам, оказавшимся в экстремальной жизненной ситуации. Рассмотрено 64 заявления, в том числе 62 заявления от жителей 13 сельских поселений Ханты-Мансийского района и 2 от жителей города Ханты-Мансийска о предоставлении дополнительной меры социальной поддержки, в том числе по принятым решениям: </w:t>
      </w:r>
    </w:p>
    <w:p w14:paraId="4E9FA4A5" w14:textId="7DEAE5EE" w:rsidR="00FB2619" w:rsidRPr="00B77182" w:rsidRDefault="00FB2619" w:rsidP="00680603">
      <w:pPr>
        <w:spacing w:after="0" w:line="240" w:lineRule="auto"/>
        <w:ind w:firstLine="709"/>
        <w:jc w:val="both"/>
        <w:rPr>
          <w:rFonts w:ascii="Times New Roman" w:eastAsiaTheme="minorHAnsi" w:hAnsi="Times New Roman"/>
          <w:bCs/>
          <w:iCs/>
          <w:sz w:val="28"/>
          <w:szCs w:val="28"/>
        </w:rPr>
      </w:pPr>
      <w:r w:rsidRPr="00B77182">
        <w:rPr>
          <w:rFonts w:ascii="Times New Roman" w:eastAsiaTheme="minorHAnsi" w:hAnsi="Times New Roman"/>
          <w:bCs/>
          <w:iCs/>
          <w:sz w:val="28"/>
          <w:szCs w:val="28"/>
        </w:rPr>
        <w:t>оказана поддержка 42 гражданам Ханты-Мансийского района на сумму 1 985</w:t>
      </w:r>
      <w:r w:rsidR="00C863AB">
        <w:rPr>
          <w:rFonts w:ascii="Times New Roman" w:eastAsiaTheme="minorHAnsi" w:hAnsi="Times New Roman"/>
          <w:bCs/>
          <w:iCs/>
          <w:sz w:val="28"/>
          <w:szCs w:val="28"/>
        </w:rPr>
        <w:t xml:space="preserve"> 863 рубля</w:t>
      </w:r>
      <w:r w:rsidRPr="00B77182">
        <w:rPr>
          <w:rFonts w:ascii="Times New Roman" w:eastAsiaTheme="minorHAnsi" w:hAnsi="Times New Roman"/>
          <w:bCs/>
          <w:iCs/>
          <w:sz w:val="28"/>
          <w:szCs w:val="28"/>
        </w:rPr>
        <w:t>, что составляет 68</w:t>
      </w:r>
      <w:r w:rsidR="00C863AB">
        <w:rPr>
          <w:rFonts w:ascii="Times New Roman" w:eastAsiaTheme="minorHAnsi" w:hAnsi="Times New Roman"/>
          <w:bCs/>
          <w:iCs/>
          <w:sz w:val="28"/>
          <w:szCs w:val="28"/>
        </w:rPr>
        <w:t xml:space="preserve"> </w:t>
      </w:r>
      <w:r w:rsidRPr="00B77182">
        <w:rPr>
          <w:rFonts w:ascii="Times New Roman" w:eastAsiaTheme="minorHAnsi" w:hAnsi="Times New Roman"/>
          <w:bCs/>
          <w:iCs/>
          <w:sz w:val="28"/>
          <w:szCs w:val="28"/>
        </w:rPr>
        <w:t>% от заявившихся граждан Ханты-Мансийского района.</w:t>
      </w:r>
    </w:p>
    <w:p w14:paraId="5D7C2229" w14:textId="77777777" w:rsidR="00FB2619" w:rsidRPr="00B77182" w:rsidRDefault="00FB2619" w:rsidP="00680603">
      <w:pPr>
        <w:spacing w:after="0" w:line="240" w:lineRule="auto"/>
        <w:ind w:firstLine="709"/>
        <w:jc w:val="both"/>
        <w:rPr>
          <w:rFonts w:ascii="Times New Roman" w:eastAsiaTheme="minorHAnsi" w:hAnsi="Times New Roman"/>
          <w:sz w:val="28"/>
          <w:szCs w:val="28"/>
        </w:rPr>
      </w:pPr>
      <w:r w:rsidRPr="00B77182">
        <w:rPr>
          <w:rFonts w:ascii="Times New Roman" w:eastAsiaTheme="minorHAnsi" w:hAnsi="Times New Roman"/>
          <w:sz w:val="28"/>
          <w:szCs w:val="28"/>
        </w:rPr>
        <w:t>Управлением по культуре, спорту и социальной политики во взаимодействии со специалистами сельского поселения обеспечена разработка и актуализация 10 социальных паспортов семей участников СВО.</w:t>
      </w:r>
    </w:p>
    <w:p w14:paraId="7E375F06" w14:textId="77777777" w:rsidR="00FB2619" w:rsidRPr="00B77182" w:rsidRDefault="00FB2619" w:rsidP="00680603">
      <w:pPr>
        <w:spacing w:after="0" w:line="240" w:lineRule="auto"/>
        <w:ind w:firstLine="709"/>
        <w:jc w:val="both"/>
        <w:rPr>
          <w:rFonts w:ascii="Times New Roman" w:eastAsiaTheme="minorHAnsi" w:hAnsi="Times New Roman"/>
          <w:sz w:val="28"/>
          <w:szCs w:val="28"/>
        </w:rPr>
      </w:pPr>
      <w:r w:rsidRPr="00B77182">
        <w:rPr>
          <w:rFonts w:ascii="Times New Roman" w:eastAsiaTheme="minorHAnsi" w:hAnsi="Times New Roman"/>
          <w:iCs/>
          <w:sz w:val="28"/>
          <w:szCs w:val="28"/>
        </w:rPr>
        <w:t>Оказана помощь региональному филиалу Государственного фонда «Защитники Отечества»:</w:t>
      </w:r>
    </w:p>
    <w:p w14:paraId="2D456B1B" w14:textId="77777777" w:rsidR="00FB2619" w:rsidRPr="00B77182" w:rsidRDefault="00FB2619" w:rsidP="00680603">
      <w:pPr>
        <w:spacing w:after="0" w:line="240" w:lineRule="auto"/>
        <w:ind w:firstLine="709"/>
        <w:jc w:val="both"/>
        <w:rPr>
          <w:rFonts w:ascii="Times New Roman" w:eastAsiaTheme="minorHAnsi" w:hAnsi="Times New Roman"/>
          <w:sz w:val="28"/>
          <w:szCs w:val="28"/>
        </w:rPr>
      </w:pPr>
      <w:r w:rsidRPr="00B77182">
        <w:rPr>
          <w:rFonts w:ascii="Times New Roman" w:eastAsiaTheme="minorHAnsi" w:hAnsi="Times New Roman"/>
          <w:iCs/>
          <w:sz w:val="28"/>
          <w:szCs w:val="28"/>
        </w:rPr>
        <w:t>по направлению информационных писем о розыске мобилизованных;</w:t>
      </w:r>
    </w:p>
    <w:p w14:paraId="5B2AC373" w14:textId="7C5CF494" w:rsidR="00FB2619" w:rsidRPr="00B77182" w:rsidRDefault="00FB2619" w:rsidP="00680603">
      <w:pPr>
        <w:spacing w:after="0" w:line="240" w:lineRule="auto"/>
        <w:ind w:firstLine="709"/>
        <w:jc w:val="both"/>
        <w:rPr>
          <w:rFonts w:ascii="Times New Roman" w:eastAsiaTheme="minorHAnsi" w:hAnsi="Times New Roman"/>
          <w:sz w:val="28"/>
          <w:szCs w:val="28"/>
        </w:rPr>
      </w:pPr>
      <w:r w:rsidRPr="00B77182">
        <w:rPr>
          <w:rFonts w:ascii="Times New Roman" w:eastAsiaTheme="minorHAnsi" w:hAnsi="Times New Roman"/>
          <w:iCs/>
          <w:sz w:val="28"/>
          <w:szCs w:val="28"/>
        </w:rPr>
        <w:t>по обеспечению выплат (100 тыс</w:t>
      </w:r>
      <w:r w:rsidR="00543865">
        <w:rPr>
          <w:rFonts w:ascii="Times New Roman" w:eastAsiaTheme="minorHAnsi" w:hAnsi="Times New Roman"/>
          <w:iCs/>
          <w:sz w:val="28"/>
          <w:szCs w:val="28"/>
        </w:rPr>
        <w:t>.</w:t>
      </w:r>
      <w:r w:rsidRPr="00B77182">
        <w:rPr>
          <w:rFonts w:ascii="Times New Roman" w:eastAsiaTheme="minorHAnsi" w:hAnsi="Times New Roman"/>
          <w:iCs/>
          <w:sz w:val="28"/>
          <w:szCs w:val="28"/>
        </w:rPr>
        <w:t xml:space="preserve"> рублей) за государственные награды находящимся в отпусках военнослужащим;</w:t>
      </w:r>
    </w:p>
    <w:p w14:paraId="1298E80D" w14:textId="77777777" w:rsidR="00FB2619" w:rsidRPr="00B77182" w:rsidRDefault="00FB2619" w:rsidP="00680603">
      <w:pPr>
        <w:spacing w:after="0" w:line="240" w:lineRule="auto"/>
        <w:ind w:firstLine="709"/>
        <w:jc w:val="both"/>
        <w:rPr>
          <w:rFonts w:ascii="Times New Roman" w:eastAsiaTheme="minorHAnsi" w:hAnsi="Times New Roman"/>
          <w:sz w:val="28"/>
          <w:szCs w:val="28"/>
        </w:rPr>
      </w:pPr>
      <w:r w:rsidRPr="00B77182">
        <w:rPr>
          <w:rFonts w:ascii="Times New Roman" w:eastAsiaTheme="minorHAnsi" w:hAnsi="Times New Roman"/>
          <w:iCs/>
          <w:sz w:val="28"/>
          <w:szCs w:val="28"/>
        </w:rPr>
        <w:t xml:space="preserve">по оформлению отчетных документов (проездные документы) по приезду военнослужащего в отпуск; </w:t>
      </w:r>
    </w:p>
    <w:p w14:paraId="0F0AE2F6" w14:textId="77777777" w:rsidR="00FB2619" w:rsidRPr="00B77182" w:rsidRDefault="00FB2619" w:rsidP="00680603">
      <w:pPr>
        <w:spacing w:after="0" w:line="240" w:lineRule="auto"/>
        <w:ind w:firstLine="709"/>
        <w:jc w:val="both"/>
        <w:rPr>
          <w:rFonts w:ascii="Times New Roman" w:eastAsiaTheme="minorHAnsi" w:hAnsi="Times New Roman"/>
          <w:sz w:val="28"/>
          <w:szCs w:val="28"/>
        </w:rPr>
      </w:pPr>
      <w:r w:rsidRPr="00B77182">
        <w:rPr>
          <w:rFonts w:ascii="Times New Roman" w:eastAsiaTheme="minorHAnsi" w:hAnsi="Times New Roman"/>
          <w:iCs/>
          <w:sz w:val="28"/>
          <w:szCs w:val="28"/>
        </w:rPr>
        <w:t>по участию находящихся в отпуске военнослужащих в мероприятиях (военно-патриотические концерты, посещение спортивных соревнований);</w:t>
      </w:r>
    </w:p>
    <w:p w14:paraId="2FB1BF99" w14:textId="77777777" w:rsidR="00FB2619" w:rsidRPr="00B77182" w:rsidRDefault="00FB2619" w:rsidP="00680603">
      <w:pPr>
        <w:spacing w:after="0" w:line="240" w:lineRule="auto"/>
        <w:ind w:firstLine="709"/>
        <w:jc w:val="both"/>
        <w:rPr>
          <w:rFonts w:ascii="Times New Roman" w:eastAsiaTheme="minorHAnsi" w:hAnsi="Times New Roman"/>
          <w:sz w:val="28"/>
          <w:szCs w:val="28"/>
        </w:rPr>
      </w:pPr>
      <w:r w:rsidRPr="00B77182">
        <w:rPr>
          <w:rFonts w:ascii="Times New Roman" w:eastAsiaTheme="minorHAnsi" w:hAnsi="Times New Roman"/>
          <w:iCs/>
          <w:sz w:val="28"/>
          <w:szCs w:val="28"/>
        </w:rPr>
        <w:t>по обеспечению получения денежных выплат семьям;</w:t>
      </w:r>
    </w:p>
    <w:p w14:paraId="51102E51" w14:textId="77777777" w:rsidR="00FB2619" w:rsidRPr="00B77182" w:rsidRDefault="00FB2619" w:rsidP="00680603">
      <w:pPr>
        <w:spacing w:after="0" w:line="240" w:lineRule="auto"/>
        <w:ind w:firstLine="709"/>
        <w:jc w:val="both"/>
        <w:rPr>
          <w:rFonts w:ascii="Times New Roman" w:eastAsiaTheme="minorHAnsi" w:hAnsi="Times New Roman"/>
          <w:sz w:val="28"/>
          <w:szCs w:val="28"/>
        </w:rPr>
      </w:pPr>
      <w:r w:rsidRPr="00B77182">
        <w:rPr>
          <w:rFonts w:ascii="Times New Roman" w:eastAsiaTheme="minorHAnsi" w:hAnsi="Times New Roman"/>
          <w:iCs/>
          <w:sz w:val="28"/>
          <w:szCs w:val="28"/>
        </w:rPr>
        <w:t>в предоставлении услуг по санаторно-курортному лечению;</w:t>
      </w:r>
    </w:p>
    <w:p w14:paraId="74CDBC2E" w14:textId="77777777" w:rsidR="00FB2619" w:rsidRPr="00B77182" w:rsidRDefault="00FB2619" w:rsidP="00680603">
      <w:pPr>
        <w:spacing w:after="0" w:line="240" w:lineRule="auto"/>
        <w:ind w:firstLine="709"/>
        <w:jc w:val="both"/>
        <w:rPr>
          <w:rFonts w:ascii="Times New Roman" w:eastAsiaTheme="minorHAnsi" w:hAnsi="Times New Roman"/>
          <w:sz w:val="28"/>
          <w:szCs w:val="28"/>
        </w:rPr>
      </w:pPr>
      <w:r w:rsidRPr="00B77182">
        <w:rPr>
          <w:rFonts w:ascii="Times New Roman" w:eastAsiaTheme="minorHAnsi" w:hAnsi="Times New Roman"/>
          <w:iCs/>
          <w:sz w:val="28"/>
          <w:szCs w:val="28"/>
        </w:rPr>
        <w:t>по содействию в ремонте жилья или решении бытовых вопросов;</w:t>
      </w:r>
    </w:p>
    <w:p w14:paraId="13B919FD" w14:textId="77777777" w:rsidR="00FB2619" w:rsidRPr="00B77182" w:rsidRDefault="00FB2619" w:rsidP="00680603">
      <w:pPr>
        <w:spacing w:after="0" w:line="240" w:lineRule="auto"/>
        <w:ind w:firstLine="709"/>
        <w:jc w:val="both"/>
        <w:rPr>
          <w:rFonts w:ascii="Times New Roman" w:eastAsiaTheme="minorHAnsi" w:hAnsi="Times New Roman"/>
          <w:sz w:val="28"/>
          <w:szCs w:val="28"/>
        </w:rPr>
      </w:pPr>
      <w:r w:rsidRPr="00B77182">
        <w:rPr>
          <w:rFonts w:ascii="Times New Roman" w:eastAsiaTheme="minorHAnsi" w:hAnsi="Times New Roman"/>
          <w:iCs/>
          <w:sz w:val="28"/>
          <w:szCs w:val="28"/>
        </w:rPr>
        <w:t>по содействию в оформлении (восстановлении) документов, не связанных с Министерством обороны Российской Федерации;</w:t>
      </w:r>
    </w:p>
    <w:p w14:paraId="3F26BA54" w14:textId="77777777" w:rsidR="00FB2619" w:rsidRPr="00B77182" w:rsidRDefault="00FB2619" w:rsidP="00680603">
      <w:pPr>
        <w:spacing w:after="0" w:line="240" w:lineRule="auto"/>
        <w:ind w:firstLine="709"/>
        <w:jc w:val="both"/>
        <w:rPr>
          <w:rFonts w:ascii="Times New Roman" w:eastAsiaTheme="minorHAnsi" w:hAnsi="Times New Roman"/>
          <w:sz w:val="28"/>
          <w:szCs w:val="28"/>
        </w:rPr>
      </w:pPr>
      <w:r w:rsidRPr="00B77182">
        <w:rPr>
          <w:rFonts w:ascii="Times New Roman" w:eastAsiaTheme="minorHAnsi" w:hAnsi="Times New Roman"/>
          <w:iCs/>
          <w:sz w:val="28"/>
          <w:szCs w:val="28"/>
        </w:rPr>
        <w:t>по содействию в демобилизации;</w:t>
      </w:r>
    </w:p>
    <w:p w14:paraId="4BC703EE" w14:textId="77777777" w:rsidR="00FB2619" w:rsidRPr="00B77182" w:rsidRDefault="00FB2619" w:rsidP="00680603">
      <w:pPr>
        <w:spacing w:after="0" w:line="240" w:lineRule="auto"/>
        <w:ind w:firstLine="709"/>
        <w:jc w:val="both"/>
        <w:rPr>
          <w:rFonts w:ascii="Times New Roman" w:eastAsiaTheme="minorHAnsi" w:hAnsi="Times New Roman"/>
          <w:sz w:val="28"/>
          <w:szCs w:val="28"/>
        </w:rPr>
      </w:pPr>
      <w:r w:rsidRPr="00B77182">
        <w:rPr>
          <w:rFonts w:ascii="Times New Roman" w:eastAsiaTheme="minorHAnsi" w:hAnsi="Times New Roman"/>
          <w:iCs/>
          <w:sz w:val="28"/>
          <w:szCs w:val="28"/>
        </w:rPr>
        <w:t>в поиске пропавших военнослужащих.</w:t>
      </w:r>
    </w:p>
    <w:p w14:paraId="2CEE8C04" w14:textId="77777777" w:rsidR="00FB2619" w:rsidRPr="00B77182" w:rsidRDefault="00FB2619" w:rsidP="00680603">
      <w:pPr>
        <w:spacing w:after="0" w:line="240" w:lineRule="auto"/>
        <w:ind w:firstLine="709"/>
        <w:jc w:val="both"/>
        <w:rPr>
          <w:rFonts w:ascii="Times New Roman" w:eastAsiaTheme="minorHAnsi" w:hAnsi="Times New Roman"/>
          <w:sz w:val="28"/>
          <w:szCs w:val="28"/>
        </w:rPr>
      </w:pPr>
      <w:r w:rsidRPr="00B77182">
        <w:rPr>
          <w:rFonts w:ascii="Times New Roman" w:eastAsiaTheme="minorHAnsi" w:hAnsi="Times New Roman"/>
          <w:iCs/>
          <w:sz w:val="28"/>
          <w:szCs w:val="28"/>
        </w:rPr>
        <w:t xml:space="preserve">Вручены продуктовые наборы нуждающимся семьям участников СВО в Селиярово, Горноправдинске, Сибирском, Батово, Шапше, Ярках. В Селиярово доставлены осенние и зимние вещи для нуждающихся семей участников СВО. </w:t>
      </w:r>
    </w:p>
    <w:p w14:paraId="452AF3A3" w14:textId="3783C88F" w:rsidR="00FB2619" w:rsidRPr="00B77182" w:rsidRDefault="00FB2619" w:rsidP="00680603">
      <w:pPr>
        <w:spacing w:after="0" w:line="240" w:lineRule="auto"/>
        <w:ind w:firstLine="709"/>
        <w:jc w:val="both"/>
        <w:rPr>
          <w:rFonts w:ascii="Times New Roman" w:eastAsiaTheme="minorHAnsi" w:hAnsi="Times New Roman"/>
          <w:bCs/>
          <w:color w:val="000000" w:themeColor="text1"/>
          <w:sz w:val="28"/>
          <w:szCs w:val="28"/>
        </w:rPr>
      </w:pPr>
      <w:r w:rsidRPr="00B77182">
        <w:rPr>
          <w:rFonts w:ascii="Times New Roman" w:eastAsiaTheme="minorHAnsi" w:hAnsi="Times New Roman"/>
          <w:bCs/>
          <w:sz w:val="28"/>
          <w:szCs w:val="28"/>
        </w:rPr>
        <w:t xml:space="preserve">Для </w:t>
      </w:r>
      <w:r w:rsidRPr="00B77182">
        <w:rPr>
          <w:rFonts w:ascii="Times New Roman" w:eastAsiaTheme="minorHAnsi" w:hAnsi="Times New Roman"/>
          <w:bCs/>
          <w:color w:val="000000" w:themeColor="text1"/>
          <w:sz w:val="28"/>
          <w:szCs w:val="28"/>
        </w:rPr>
        <w:t>Ханты-Мансийского района</w:t>
      </w:r>
      <w:r w:rsidRPr="00B77182">
        <w:rPr>
          <w:rFonts w:ascii="Times New Roman" w:eastAsiaTheme="minorHAnsi" w:hAnsi="Times New Roman"/>
          <w:bCs/>
          <w:sz w:val="28"/>
          <w:szCs w:val="28"/>
        </w:rPr>
        <w:t xml:space="preserve"> установлено значение показателя «Общая численность граждан Российской Федерации, вовлеченных центрами (сообществами, объединениями) поддержки добровольчества (волонтерства)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 федерального проекта «Социальная активность» национального проекта «Образование в соответствии с Соглашением о реализации регионального проекта «Социальная активность» на 2024 год в объеме 2 755 человек, по итогам отчетного года данное значение показателя превышено и составляет </w:t>
      </w:r>
      <w:r w:rsidRPr="00B77182">
        <w:rPr>
          <w:rFonts w:ascii="Times New Roman" w:eastAsiaTheme="minorHAnsi" w:hAnsi="Times New Roman"/>
          <w:bCs/>
          <w:color w:val="000000" w:themeColor="text1"/>
          <w:sz w:val="28"/>
          <w:szCs w:val="28"/>
        </w:rPr>
        <w:t>3 875 человек, в том числе: в возрасте от 7 до 13 лет – 302; в возрасте от 14 до 17 лет – 1 344; в возрасте от 18 до 35 лет – 364; в возрасте от 36 до 54 лет – 636; в возрасте от 55 лет – 1 229.</w:t>
      </w:r>
    </w:p>
    <w:p w14:paraId="1BD182BE" w14:textId="20658365" w:rsidR="00FB2619" w:rsidRPr="00B77182" w:rsidRDefault="00FB2619" w:rsidP="00680603">
      <w:pPr>
        <w:spacing w:after="0" w:line="240" w:lineRule="auto"/>
        <w:ind w:firstLine="709"/>
        <w:jc w:val="both"/>
        <w:rPr>
          <w:rFonts w:ascii="Times New Roman" w:eastAsiaTheme="minorHAnsi" w:hAnsi="Times New Roman"/>
          <w:bCs/>
          <w:color w:val="000000" w:themeColor="text1"/>
          <w:sz w:val="28"/>
          <w:szCs w:val="28"/>
        </w:rPr>
      </w:pPr>
      <w:r w:rsidRPr="00B77182">
        <w:rPr>
          <w:rFonts w:ascii="Times New Roman" w:eastAsiaTheme="minorHAnsi" w:hAnsi="Times New Roman"/>
          <w:bCs/>
          <w:color w:val="000000" w:themeColor="text1"/>
          <w:sz w:val="28"/>
          <w:szCs w:val="28"/>
        </w:rPr>
        <w:t>Данный показатель включен в муниципальную программу Ханты-Мансийского района «Развитие гражданского общества Ханты-Мансийского района» (постановление Администрации Ханты-Мансийского района от 19.12.2024 № 1110 «О внес</w:t>
      </w:r>
      <w:r w:rsidR="000D7A9E">
        <w:rPr>
          <w:rFonts w:ascii="Times New Roman" w:eastAsiaTheme="minorHAnsi" w:hAnsi="Times New Roman"/>
          <w:bCs/>
          <w:color w:val="000000" w:themeColor="text1"/>
          <w:sz w:val="28"/>
          <w:szCs w:val="28"/>
        </w:rPr>
        <w:t>ении изменений в постановление А</w:t>
      </w:r>
      <w:r w:rsidRPr="00B77182">
        <w:rPr>
          <w:rFonts w:ascii="Times New Roman" w:eastAsiaTheme="minorHAnsi" w:hAnsi="Times New Roman"/>
          <w:bCs/>
          <w:color w:val="000000" w:themeColor="text1"/>
          <w:sz w:val="28"/>
          <w:szCs w:val="28"/>
        </w:rPr>
        <w:t>дминистрации Ханты-Мансийского района от 14.12.2021 № 335 «О муниципальной программе Ханты-Мансийского района «Развитие гражданского общества Ханты-Мансийского района»).</w:t>
      </w:r>
    </w:p>
    <w:p w14:paraId="4F917449" w14:textId="4257AD3C" w:rsidR="00FB2619" w:rsidRPr="00B77182" w:rsidRDefault="00FB2619" w:rsidP="00680603">
      <w:pPr>
        <w:spacing w:after="0" w:line="240" w:lineRule="auto"/>
        <w:ind w:firstLine="709"/>
        <w:jc w:val="both"/>
        <w:rPr>
          <w:rFonts w:ascii="Times New Roman" w:eastAsiaTheme="minorHAnsi" w:hAnsi="Times New Roman"/>
          <w:bCs/>
          <w:sz w:val="28"/>
          <w:szCs w:val="28"/>
        </w:rPr>
      </w:pPr>
      <w:r w:rsidRPr="00B77182">
        <w:rPr>
          <w:rFonts w:ascii="Times New Roman" w:eastAsiaTheme="minorHAnsi" w:hAnsi="Times New Roman"/>
          <w:bCs/>
          <w:sz w:val="28"/>
          <w:szCs w:val="28"/>
        </w:rPr>
        <w:t>Ключевыми мероприятиями, проведенными на территории</w:t>
      </w:r>
      <w:r w:rsidR="00EE32B9">
        <w:rPr>
          <w:rFonts w:ascii="Times New Roman" w:eastAsiaTheme="minorHAnsi" w:hAnsi="Times New Roman"/>
          <w:bCs/>
          <w:sz w:val="28"/>
          <w:szCs w:val="28"/>
        </w:rPr>
        <w:t xml:space="preserve"> </w:t>
      </w:r>
      <w:r w:rsidRPr="00B77182">
        <w:rPr>
          <w:rFonts w:ascii="Times New Roman" w:eastAsiaTheme="minorHAnsi" w:hAnsi="Times New Roman"/>
          <w:bCs/>
          <w:sz w:val="28"/>
          <w:szCs w:val="28"/>
        </w:rPr>
        <w:t>Ханты-Мансийского района и направленными на достижение показателя «Общая численность граждан Российской Федерации, вовлеченных центрами (сообществами, объединениями) поддержки добровольчества (волонтерства)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 являлись мероприятия, включенные в единый комплексный план культурных, физкультурных и спортивных мероприятий в Ханты-Мансийском ра</w:t>
      </w:r>
      <w:r w:rsidR="000D7A9E">
        <w:rPr>
          <w:rFonts w:ascii="Times New Roman" w:eastAsiaTheme="minorHAnsi" w:hAnsi="Times New Roman"/>
          <w:bCs/>
          <w:sz w:val="28"/>
          <w:szCs w:val="28"/>
        </w:rPr>
        <w:t>йоне на 2024 год (распоряжение А</w:t>
      </w:r>
      <w:r w:rsidRPr="00B77182">
        <w:rPr>
          <w:rFonts w:ascii="Times New Roman" w:eastAsiaTheme="minorHAnsi" w:hAnsi="Times New Roman"/>
          <w:bCs/>
          <w:sz w:val="28"/>
          <w:szCs w:val="28"/>
        </w:rPr>
        <w:t>дминистрации Ханты-Мансийского района от 14.02.2024 № 55-р), проведение волонтерами Ханты-Мансийского района физкультурных и спортивных мероприятий на территории сельских поселений, а также добровольческая деятельность в сфере социальной поддержки и социального обслуживания населения (оказывают адресную помощь одиноким пожилым людям, труженикам тыла Великой Отечественной войны в ведении хозяйства, навещают пожилых людей в дни рождения, готовят небольшие праздничные программы, изготавливают своими руками подарки).</w:t>
      </w:r>
    </w:p>
    <w:p w14:paraId="1A26F661" w14:textId="77777777" w:rsidR="00FB2619" w:rsidRPr="00B77182" w:rsidRDefault="00FB2619" w:rsidP="00680603">
      <w:pPr>
        <w:spacing w:after="0" w:line="240" w:lineRule="auto"/>
        <w:ind w:firstLine="709"/>
        <w:jc w:val="both"/>
        <w:rPr>
          <w:rFonts w:ascii="Times New Roman" w:eastAsiaTheme="minorHAnsi" w:hAnsi="Times New Roman"/>
          <w:bCs/>
          <w:sz w:val="28"/>
          <w:szCs w:val="28"/>
        </w:rPr>
      </w:pPr>
      <w:r w:rsidRPr="00B77182">
        <w:rPr>
          <w:rFonts w:ascii="Times New Roman" w:eastAsiaTheme="minorHAnsi" w:hAnsi="Times New Roman"/>
          <w:bCs/>
          <w:sz w:val="28"/>
          <w:szCs w:val="28"/>
        </w:rPr>
        <w:t>Добровольцы (волонтеры) принимают участие в праздничных, торжественных событиях, таких как: День защитника Отечества, Международный женский день, День Победы в Великой Отечественной войне, День памяти жертв трагедии Беслана, День пожилого человека, День инвалида, День матери.</w:t>
      </w:r>
    </w:p>
    <w:p w14:paraId="63C6A341" w14:textId="77777777" w:rsidR="00FB2619" w:rsidRPr="00B77182" w:rsidRDefault="00FB2619" w:rsidP="00680603">
      <w:pPr>
        <w:spacing w:after="0" w:line="240" w:lineRule="auto"/>
        <w:ind w:firstLine="709"/>
        <w:jc w:val="both"/>
        <w:rPr>
          <w:rFonts w:ascii="Times New Roman" w:eastAsiaTheme="minorHAnsi" w:hAnsi="Times New Roman"/>
          <w:bCs/>
          <w:sz w:val="28"/>
          <w:szCs w:val="28"/>
        </w:rPr>
      </w:pPr>
      <w:r w:rsidRPr="00B77182">
        <w:rPr>
          <w:rFonts w:ascii="Times New Roman" w:eastAsiaTheme="minorHAnsi" w:hAnsi="Times New Roman"/>
          <w:bCs/>
          <w:sz w:val="28"/>
          <w:szCs w:val="28"/>
        </w:rPr>
        <w:t>Самым ярким стало участие волонтеров Ханты-Мансийского района в региональном фестивале «Действуй!» в марте 2024 года. Среди добровольцев Фестиваля «Действуй», были руководители и сотрудники сельских домов культуры, библиотекари, учителя общеобразовательных организаций, тренеры-преподаватели спортивной школы Ханты-Мансийского района, муниципальные служащие.</w:t>
      </w:r>
    </w:p>
    <w:p w14:paraId="5671E168" w14:textId="389DB967" w:rsidR="00FB2619" w:rsidRPr="00B77182" w:rsidRDefault="00FB2619" w:rsidP="00680603">
      <w:pPr>
        <w:spacing w:after="0" w:line="240" w:lineRule="auto"/>
        <w:ind w:firstLine="709"/>
        <w:jc w:val="both"/>
        <w:rPr>
          <w:rFonts w:ascii="Times New Roman" w:eastAsiaTheme="minorHAnsi" w:hAnsi="Times New Roman"/>
          <w:bCs/>
          <w:sz w:val="28"/>
          <w:szCs w:val="28"/>
        </w:rPr>
      </w:pPr>
      <w:r w:rsidRPr="00B77182">
        <w:rPr>
          <w:rFonts w:ascii="Times New Roman" w:eastAsiaTheme="minorHAnsi" w:hAnsi="Times New Roman"/>
          <w:bCs/>
          <w:sz w:val="28"/>
          <w:szCs w:val="28"/>
        </w:rPr>
        <w:t>В акции «Югра-Экозабег. Чисто побегать» в рамках международной экологической акции «Спасти и сохранить» более 100 добровольцев и инициативных граждан в восьми сельских поселениях района в мае собрали свыше 400 килограммов мусора.</w:t>
      </w:r>
    </w:p>
    <w:p w14:paraId="69E14917" w14:textId="77777777" w:rsidR="00FB2619" w:rsidRPr="00B77182" w:rsidRDefault="00FB2619" w:rsidP="00680603">
      <w:pPr>
        <w:spacing w:after="0" w:line="240" w:lineRule="auto"/>
        <w:ind w:firstLine="709"/>
        <w:jc w:val="both"/>
        <w:rPr>
          <w:rFonts w:ascii="Times New Roman" w:eastAsiaTheme="minorHAnsi" w:hAnsi="Times New Roman"/>
          <w:bCs/>
          <w:sz w:val="28"/>
          <w:szCs w:val="28"/>
        </w:rPr>
      </w:pPr>
      <w:r w:rsidRPr="00B77182">
        <w:rPr>
          <w:rFonts w:ascii="Times New Roman" w:eastAsiaTheme="minorHAnsi" w:hAnsi="Times New Roman"/>
          <w:bCs/>
          <w:sz w:val="28"/>
          <w:szCs w:val="28"/>
        </w:rPr>
        <w:t>30 июня на протоке Байбалак Ханты-Мансийского района состоялись Международные соревнования на Кубок Губернатора Ханты-Мансийского автономного округа – Югры по гребле на обласах, добровольцы активно помогали в организации мастер-классов по традиционным ремеслам ханты и манси, проводили спортивные состязания, координировали людские потоки, организовали сбор гуманитарной помощи.</w:t>
      </w:r>
    </w:p>
    <w:p w14:paraId="02BDF04B" w14:textId="77777777" w:rsidR="00FB2619" w:rsidRPr="00B77182" w:rsidRDefault="00FB2619" w:rsidP="00680603">
      <w:pPr>
        <w:spacing w:after="0" w:line="240" w:lineRule="auto"/>
        <w:ind w:firstLine="709"/>
        <w:jc w:val="both"/>
        <w:rPr>
          <w:rFonts w:ascii="Times New Roman" w:eastAsiaTheme="minorHAnsi" w:hAnsi="Times New Roman"/>
          <w:bCs/>
          <w:sz w:val="28"/>
          <w:szCs w:val="28"/>
        </w:rPr>
      </w:pPr>
      <w:r w:rsidRPr="00B77182">
        <w:rPr>
          <w:rFonts w:ascii="Times New Roman" w:eastAsiaTheme="minorHAnsi" w:hAnsi="Times New Roman"/>
          <w:bCs/>
          <w:sz w:val="28"/>
          <w:szCs w:val="28"/>
        </w:rPr>
        <w:t>В июле в рамках XIX Международной экологической акции «Спасти и сохранить» в п. Луговской Ханты-Мансийского района прошло одно из основных мероприятий – марафон «Экологическая полигонка», мероприятие объединило людей разных возрастов и профессий, вдохновила на заботу о природе и более ответственному экологическому поведению.</w:t>
      </w:r>
    </w:p>
    <w:p w14:paraId="4BB8272A" w14:textId="3FE3235D" w:rsidR="00FB2619" w:rsidRPr="00B77182" w:rsidRDefault="00FB2619" w:rsidP="00680603">
      <w:pPr>
        <w:spacing w:after="0" w:line="240" w:lineRule="auto"/>
        <w:ind w:firstLine="709"/>
        <w:jc w:val="both"/>
        <w:rPr>
          <w:rFonts w:ascii="Times New Roman" w:eastAsiaTheme="minorHAnsi" w:hAnsi="Times New Roman"/>
          <w:bCs/>
          <w:sz w:val="28"/>
          <w:szCs w:val="28"/>
        </w:rPr>
      </w:pPr>
      <w:r w:rsidRPr="00B77182">
        <w:rPr>
          <w:rFonts w:ascii="Times New Roman" w:eastAsiaTheme="minorHAnsi" w:hAnsi="Times New Roman"/>
          <w:bCs/>
          <w:sz w:val="28"/>
          <w:szCs w:val="28"/>
        </w:rPr>
        <w:t>На фестивале «Прабабушкина мультиварка» 24 авг</w:t>
      </w:r>
      <w:r w:rsidR="000461FC">
        <w:rPr>
          <w:rFonts w:ascii="Times New Roman" w:eastAsiaTheme="minorHAnsi" w:hAnsi="Times New Roman"/>
          <w:bCs/>
          <w:sz w:val="28"/>
          <w:szCs w:val="28"/>
        </w:rPr>
        <w:t>уста добровольцы оказывали помощ</w:t>
      </w:r>
      <w:r w:rsidRPr="00B77182">
        <w:rPr>
          <w:rFonts w:ascii="Times New Roman" w:eastAsiaTheme="minorHAnsi" w:hAnsi="Times New Roman"/>
          <w:bCs/>
          <w:sz w:val="28"/>
          <w:szCs w:val="28"/>
        </w:rPr>
        <w:t>ь гостям в навигации, организаторам в проведении мастер-классов, знакомили гостей мероприятия с традициями и обычаями жителей и гостей Ханты-Мансийского района.</w:t>
      </w:r>
    </w:p>
    <w:p w14:paraId="72C35FC2" w14:textId="008586F3" w:rsidR="00FB2619" w:rsidRPr="00B77182" w:rsidRDefault="00FB2619" w:rsidP="00680603">
      <w:pPr>
        <w:spacing w:after="0" w:line="240" w:lineRule="auto"/>
        <w:ind w:firstLine="709"/>
        <w:jc w:val="both"/>
        <w:rPr>
          <w:rFonts w:ascii="Times New Roman" w:eastAsiaTheme="minorHAnsi" w:hAnsi="Times New Roman"/>
          <w:bCs/>
          <w:sz w:val="28"/>
          <w:szCs w:val="28"/>
        </w:rPr>
      </w:pPr>
      <w:r w:rsidRPr="00B77182">
        <w:rPr>
          <w:rFonts w:ascii="Times New Roman" w:eastAsiaTheme="minorHAnsi" w:hAnsi="Times New Roman"/>
          <w:bCs/>
          <w:sz w:val="28"/>
          <w:szCs w:val="28"/>
        </w:rPr>
        <w:t xml:space="preserve">В рамках Открытой Спартакиады Югры среди людей с инвалидностью с 3 по 5 сентября проходила подготовка волонтеров в сфере адаптивного спорта. Во время обучения волонтёры – участники из Ханты-Мансийского района познакомились с современными технологиями, методами и подходами для взаимодействия с людьми с ограниченными возможностями здоровья, получили практические навыки работы на спортивных мероприятиях и других общественных событиях. </w:t>
      </w:r>
    </w:p>
    <w:p w14:paraId="4C3D7CBA" w14:textId="77777777" w:rsidR="00FB2619" w:rsidRPr="00B77182" w:rsidRDefault="00FB2619" w:rsidP="00680603">
      <w:pPr>
        <w:spacing w:after="0" w:line="240" w:lineRule="auto"/>
        <w:ind w:firstLine="709"/>
        <w:jc w:val="both"/>
        <w:rPr>
          <w:rFonts w:ascii="Times New Roman" w:eastAsiaTheme="minorHAnsi" w:hAnsi="Times New Roman"/>
          <w:bCs/>
          <w:sz w:val="28"/>
          <w:szCs w:val="28"/>
        </w:rPr>
      </w:pPr>
      <w:r w:rsidRPr="00B77182">
        <w:rPr>
          <w:rFonts w:ascii="Times New Roman" w:eastAsiaTheme="minorHAnsi" w:hAnsi="Times New Roman"/>
          <w:bCs/>
          <w:sz w:val="28"/>
          <w:szCs w:val="28"/>
        </w:rPr>
        <w:t>В октябре добровольцы приняли участие в форуме «серебряных» добровольцев развивали необходимые компетенции и навыки для системной работы по развитию «серебряного» добровольчества (волонтёрства), обменивались опытом эффективных практик работы.</w:t>
      </w:r>
    </w:p>
    <w:p w14:paraId="6DE6D118" w14:textId="77777777" w:rsidR="00FB2619" w:rsidRPr="00B77182" w:rsidRDefault="00FB2619" w:rsidP="00680603">
      <w:pPr>
        <w:spacing w:after="0" w:line="240" w:lineRule="auto"/>
        <w:ind w:firstLine="709"/>
        <w:jc w:val="both"/>
        <w:rPr>
          <w:rFonts w:ascii="Times New Roman" w:eastAsiaTheme="minorHAnsi" w:hAnsi="Times New Roman"/>
          <w:bCs/>
          <w:sz w:val="28"/>
          <w:szCs w:val="28"/>
        </w:rPr>
      </w:pPr>
      <w:r w:rsidRPr="00B77182">
        <w:rPr>
          <w:rFonts w:ascii="Times New Roman" w:eastAsiaTheme="minorHAnsi" w:hAnsi="Times New Roman"/>
          <w:bCs/>
          <w:sz w:val="28"/>
          <w:szCs w:val="28"/>
        </w:rPr>
        <w:t>В декабре прошло несколько культурных и спортивных мероприятий, но самым ярким стало событие «Вместе для всех». 7 декабря в «Точке кипения» Югорского государственного университета на одной площадке проведены слёт добровольцев Ханты-Мансийского района «Добро как образ жизни» и форум молодёжи Ханты-Мансийского района. День проведения приурочен к празднованию Дня добровольца (волонтёра), в торжественной обстановке выручены благодарственные письма Главы Ханты-Мансийского района самым активным представителям добровольческого движения Ханты-Мансийского района.</w:t>
      </w:r>
    </w:p>
    <w:p w14:paraId="4AF08AA4" w14:textId="2DB2C4B0" w:rsidR="00FB2619" w:rsidRPr="00B77182" w:rsidRDefault="00FB2619" w:rsidP="00680603">
      <w:pPr>
        <w:spacing w:after="0" w:line="240" w:lineRule="auto"/>
        <w:ind w:firstLine="709"/>
        <w:jc w:val="both"/>
        <w:rPr>
          <w:rFonts w:ascii="Times New Roman" w:eastAsiaTheme="minorHAnsi" w:hAnsi="Times New Roman"/>
          <w:bCs/>
          <w:sz w:val="28"/>
          <w:szCs w:val="28"/>
        </w:rPr>
      </w:pPr>
      <w:r w:rsidRPr="00B77182">
        <w:rPr>
          <w:rFonts w:ascii="Times New Roman" w:eastAsiaTheme="minorHAnsi" w:hAnsi="Times New Roman"/>
          <w:bCs/>
          <w:sz w:val="28"/>
          <w:szCs w:val="28"/>
        </w:rPr>
        <w:t>Участники события обсудили план подготовки и проведения мероприятий празднования в Ханты-Мансийском районе в 2025 году 80-й годовщины Победы в Великой Отечественной войне 1941-1945 годов, общая задача – сохранить память о подвиге народа, который своим единством и сплочённостью, трудолюбием и самоотверженностью, но прежде всего невероятной любовью к Родине обеспечил мир, свободу и независимость новым поколениям, концепцию развития добровольчества, привлечение добровольцев (волонтёров) к решению вопросов местного значения в Ханты-Мансийск</w:t>
      </w:r>
      <w:r w:rsidR="00EE32B9">
        <w:rPr>
          <w:rFonts w:ascii="Times New Roman" w:eastAsiaTheme="minorHAnsi" w:hAnsi="Times New Roman"/>
          <w:bCs/>
          <w:sz w:val="28"/>
          <w:szCs w:val="28"/>
        </w:rPr>
        <w:t>ом автономном округе – Югре и в</w:t>
      </w:r>
      <w:r w:rsidRPr="00B77182">
        <w:rPr>
          <w:rFonts w:ascii="Times New Roman" w:eastAsiaTheme="minorHAnsi" w:hAnsi="Times New Roman"/>
          <w:bCs/>
          <w:sz w:val="28"/>
          <w:szCs w:val="28"/>
        </w:rPr>
        <w:t xml:space="preserve"> Ханты-Мансийском районе. </w:t>
      </w:r>
    </w:p>
    <w:p w14:paraId="0903986A" w14:textId="43E00B61" w:rsidR="00FB2619" w:rsidRPr="00B77182" w:rsidRDefault="00FB2619" w:rsidP="00680603">
      <w:pPr>
        <w:spacing w:after="0" w:line="240" w:lineRule="auto"/>
        <w:ind w:firstLine="709"/>
        <w:jc w:val="both"/>
        <w:rPr>
          <w:rFonts w:ascii="Times New Roman" w:eastAsiaTheme="minorHAnsi" w:hAnsi="Times New Roman"/>
          <w:bCs/>
          <w:sz w:val="28"/>
          <w:szCs w:val="28"/>
        </w:rPr>
      </w:pPr>
      <w:r w:rsidRPr="00B77182">
        <w:rPr>
          <w:rFonts w:ascii="Times New Roman" w:eastAsiaTheme="minorHAnsi" w:hAnsi="Times New Roman"/>
          <w:bCs/>
          <w:sz w:val="28"/>
          <w:szCs w:val="28"/>
        </w:rPr>
        <w:t xml:space="preserve">Мероприятие объединило 130 активистов добровольческих (волонтерских) организаций, лидеров общественного мнения, авторов социальных и культурных проектов, представителей некоммерческого сектора, управленцев Ханты-Мансийского района. </w:t>
      </w:r>
    </w:p>
    <w:p w14:paraId="69FABE06" w14:textId="77777777" w:rsidR="00FB2619" w:rsidRPr="00B77182" w:rsidRDefault="00FB2619" w:rsidP="00680603">
      <w:pPr>
        <w:spacing w:after="0" w:line="240" w:lineRule="auto"/>
        <w:ind w:firstLine="709"/>
        <w:jc w:val="both"/>
        <w:rPr>
          <w:rFonts w:ascii="Times New Roman" w:eastAsiaTheme="minorHAnsi" w:hAnsi="Times New Roman"/>
          <w:bCs/>
          <w:sz w:val="28"/>
          <w:szCs w:val="28"/>
        </w:rPr>
      </w:pPr>
      <w:r w:rsidRPr="00B77182">
        <w:rPr>
          <w:rFonts w:ascii="Times New Roman" w:eastAsiaTheme="minorHAnsi" w:hAnsi="Times New Roman"/>
          <w:bCs/>
          <w:sz w:val="28"/>
          <w:szCs w:val="28"/>
        </w:rPr>
        <w:t xml:space="preserve">В этот день состоялось итоговое событие проекта «Зимняя неделя добра» – районная ярмарка </w:t>
      </w:r>
      <w:hyperlink r:id="rId14" w:history="1">
        <w:r w:rsidRPr="00B77182">
          <w:rPr>
            <w:rFonts w:ascii="Times New Roman" w:eastAsiaTheme="minorHAnsi" w:hAnsi="Times New Roman"/>
            <w:bCs/>
            <w:color w:val="0000FF"/>
            <w:sz w:val="28"/>
            <w:szCs w:val="28"/>
            <w:u w:val="single"/>
          </w:rPr>
          <w:t>#МЫВМЕСТЕ</w:t>
        </w:r>
      </w:hyperlink>
      <w:r w:rsidRPr="00B77182">
        <w:rPr>
          <w:rFonts w:ascii="Times New Roman" w:eastAsiaTheme="minorHAnsi" w:hAnsi="Times New Roman"/>
          <w:bCs/>
          <w:sz w:val="28"/>
          <w:szCs w:val="28"/>
        </w:rPr>
        <w:t>, которая стала настоящим праздником взаимопомощи и добрых дел.</w:t>
      </w:r>
    </w:p>
    <w:p w14:paraId="5358C9C4" w14:textId="77777777" w:rsidR="00FB2619" w:rsidRPr="00B77182" w:rsidRDefault="00FB2619" w:rsidP="00680603">
      <w:pPr>
        <w:spacing w:after="0" w:line="240" w:lineRule="auto"/>
        <w:ind w:firstLine="709"/>
        <w:jc w:val="both"/>
        <w:rPr>
          <w:rFonts w:ascii="Times New Roman" w:eastAsiaTheme="minorHAnsi" w:hAnsi="Times New Roman"/>
          <w:bCs/>
          <w:sz w:val="28"/>
          <w:szCs w:val="28"/>
        </w:rPr>
      </w:pPr>
      <w:r w:rsidRPr="00B77182">
        <w:rPr>
          <w:rFonts w:ascii="Times New Roman" w:eastAsiaTheme="minorHAnsi" w:hAnsi="Times New Roman"/>
          <w:bCs/>
          <w:sz w:val="28"/>
          <w:szCs w:val="28"/>
        </w:rPr>
        <w:t>Волонтеры круглый год бережно ухаживают за памятниками истории и культуры: осенью убирают листья, весной прошлогоднюю траву и мусор, летом занимаются цветниками, зимой очищают от снега.</w:t>
      </w:r>
    </w:p>
    <w:p w14:paraId="10413906" w14:textId="77777777" w:rsidR="00FB2619" w:rsidRPr="00B77182" w:rsidRDefault="00FB2619" w:rsidP="00680603">
      <w:pPr>
        <w:spacing w:after="0" w:line="240" w:lineRule="auto"/>
        <w:ind w:firstLine="709"/>
        <w:jc w:val="both"/>
        <w:rPr>
          <w:rFonts w:ascii="Times New Roman" w:eastAsiaTheme="minorHAnsi" w:hAnsi="Times New Roman"/>
          <w:sz w:val="28"/>
          <w:szCs w:val="28"/>
        </w:rPr>
      </w:pPr>
      <w:r w:rsidRPr="00B77182">
        <w:rPr>
          <w:rFonts w:ascii="Times New Roman" w:eastAsiaTheme="minorHAnsi" w:hAnsi="Times New Roman"/>
          <w:sz w:val="28"/>
          <w:szCs w:val="28"/>
        </w:rPr>
        <w:t xml:space="preserve">На протяжении всего 2024 года сохранялась активность добровольцев в проводимых как в региональных и всероссийских акциях, так и в районных мероприятиях, прослеживается неподдельный интерес к волонтерской работе. </w:t>
      </w:r>
    </w:p>
    <w:p w14:paraId="31356656" w14:textId="6D380560" w:rsidR="00FB2619" w:rsidRPr="00B77182" w:rsidRDefault="00FB2619" w:rsidP="00680603">
      <w:pPr>
        <w:spacing w:after="0" w:line="240" w:lineRule="auto"/>
        <w:ind w:firstLine="709"/>
        <w:jc w:val="both"/>
        <w:rPr>
          <w:rFonts w:ascii="Times New Roman" w:eastAsiaTheme="minorHAnsi" w:hAnsi="Times New Roman"/>
          <w:sz w:val="28"/>
          <w:szCs w:val="28"/>
        </w:rPr>
      </w:pPr>
      <w:r w:rsidRPr="00B77182">
        <w:rPr>
          <w:rFonts w:ascii="Times New Roman" w:eastAsiaTheme="minorHAnsi" w:hAnsi="Times New Roman"/>
          <w:bCs/>
          <w:sz w:val="28"/>
          <w:szCs w:val="28"/>
        </w:rPr>
        <w:t>На отчетную дату организовано и проведено 219 мероприятий, направленных на развитие и поддержку добровольчества (волонтерства), на базе образовательных организаций, государственных и муниципальных учреждений, некоммерческих организаций Ханты-Мансийского района.</w:t>
      </w:r>
    </w:p>
    <w:p w14:paraId="68A3ABD5" w14:textId="58C13EB5" w:rsidR="00FB2619" w:rsidRPr="00B77182" w:rsidRDefault="00FB2619" w:rsidP="00680603">
      <w:pPr>
        <w:spacing w:after="0" w:line="240" w:lineRule="auto"/>
        <w:ind w:firstLine="709"/>
        <w:jc w:val="both"/>
        <w:rPr>
          <w:rFonts w:ascii="Times New Roman" w:eastAsiaTheme="minorHAnsi" w:hAnsi="Times New Roman"/>
          <w:bCs/>
          <w:sz w:val="28"/>
          <w:szCs w:val="28"/>
        </w:rPr>
      </w:pPr>
      <w:r w:rsidRPr="00B77182">
        <w:rPr>
          <w:rFonts w:ascii="Times New Roman" w:eastAsiaTheme="minorHAnsi" w:hAnsi="Times New Roman"/>
          <w:bCs/>
          <w:sz w:val="28"/>
          <w:szCs w:val="28"/>
        </w:rPr>
        <w:t>Наиболее активно добровольчество развивается в с. Батово, д. Согом,</w:t>
      </w:r>
      <w:r w:rsidR="00EE32B9">
        <w:rPr>
          <w:rFonts w:ascii="Times New Roman" w:eastAsiaTheme="minorHAnsi" w:hAnsi="Times New Roman"/>
          <w:bCs/>
          <w:sz w:val="28"/>
          <w:szCs w:val="28"/>
        </w:rPr>
        <w:t xml:space="preserve"> </w:t>
      </w:r>
      <w:r w:rsidRPr="00B77182">
        <w:rPr>
          <w:rFonts w:ascii="Times New Roman" w:eastAsiaTheme="minorHAnsi" w:hAnsi="Times New Roman"/>
          <w:bCs/>
          <w:sz w:val="28"/>
          <w:szCs w:val="28"/>
        </w:rPr>
        <w:t>п. Луговской, п. Горноправдинск,  п. Кедровый.</w:t>
      </w:r>
    </w:p>
    <w:p w14:paraId="6A040C3A" w14:textId="77777777" w:rsidR="00FB2619" w:rsidRPr="00B77182" w:rsidRDefault="00FB2619" w:rsidP="00680603">
      <w:pPr>
        <w:spacing w:after="0" w:line="240" w:lineRule="auto"/>
        <w:ind w:firstLine="709"/>
        <w:jc w:val="both"/>
        <w:rPr>
          <w:rFonts w:ascii="Times New Roman" w:eastAsiaTheme="minorHAnsi" w:hAnsi="Times New Roman"/>
          <w:bCs/>
          <w:sz w:val="28"/>
          <w:szCs w:val="28"/>
        </w:rPr>
      </w:pPr>
      <w:r w:rsidRPr="00B77182">
        <w:rPr>
          <w:rFonts w:ascii="Times New Roman" w:eastAsiaTheme="minorHAnsi" w:hAnsi="Times New Roman"/>
          <w:bCs/>
          <w:sz w:val="28"/>
          <w:szCs w:val="28"/>
        </w:rPr>
        <w:t xml:space="preserve">Основной возраст участников составляет от 14 до 17 лет, также активное участие принимают волонтеры «серебряного возраста». </w:t>
      </w:r>
    </w:p>
    <w:p w14:paraId="385604F5" w14:textId="088F99E5" w:rsidR="00FB2619" w:rsidRPr="00B77182" w:rsidRDefault="00FB2619" w:rsidP="00680603">
      <w:pPr>
        <w:spacing w:after="0" w:line="240" w:lineRule="auto"/>
        <w:ind w:firstLine="709"/>
        <w:jc w:val="both"/>
        <w:rPr>
          <w:rFonts w:ascii="Times New Roman" w:eastAsiaTheme="minorHAnsi" w:hAnsi="Times New Roman"/>
          <w:bCs/>
          <w:sz w:val="28"/>
          <w:szCs w:val="28"/>
        </w:rPr>
      </w:pPr>
      <w:r w:rsidRPr="00B77182">
        <w:rPr>
          <w:rFonts w:ascii="Times New Roman" w:eastAsiaTheme="minorHAnsi" w:hAnsi="Times New Roman"/>
          <w:sz w:val="28"/>
          <w:szCs w:val="28"/>
        </w:rPr>
        <w:t>Все мероприятия способствуют успешной социализации добровольцев, молодое поколение добровольцев с интересом общается с людьми старшего поколения, находит друзей и единомышленников, уважительно относиться к истории поселения, округа, страны, окружающей среды.</w:t>
      </w:r>
    </w:p>
    <w:p w14:paraId="5708F675" w14:textId="77777777" w:rsidR="00FB2619" w:rsidRPr="00B77182" w:rsidRDefault="00FB2619" w:rsidP="00680603">
      <w:pPr>
        <w:spacing w:after="0" w:line="240" w:lineRule="auto"/>
        <w:ind w:firstLine="709"/>
        <w:jc w:val="both"/>
        <w:rPr>
          <w:rFonts w:ascii="Times New Roman" w:eastAsiaTheme="minorHAnsi" w:hAnsi="Times New Roman"/>
          <w:bCs/>
          <w:sz w:val="28"/>
          <w:szCs w:val="28"/>
        </w:rPr>
      </w:pPr>
      <w:r w:rsidRPr="00B77182">
        <w:rPr>
          <w:rFonts w:ascii="Times New Roman" w:eastAsia="Times New Roman" w:hAnsi="Times New Roman"/>
          <w:bCs/>
          <w:sz w:val="28"/>
          <w:szCs w:val="28"/>
          <w:lang w:eastAsia="ru-RU"/>
        </w:rPr>
        <w:t>13.</w:t>
      </w:r>
      <w:r w:rsidRPr="00B77182">
        <w:rPr>
          <w:sz w:val="26"/>
          <w:szCs w:val="26"/>
        </w:rPr>
        <w:t xml:space="preserve"> </w:t>
      </w:r>
      <w:r w:rsidRPr="00B77182">
        <w:rPr>
          <w:rFonts w:ascii="Times New Roman" w:hAnsi="Times New Roman"/>
          <w:sz w:val="28"/>
          <w:szCs w:val="28"/>
        </w:rPr>
        <w:t xml:space="preserve">Об участии общественности муниципалитета в подготовке и принятии значимых для муниципалитета решений. </w:t>
      </w:r>
    </w:p>
    <w:p w14:paraId="0DE3BCF9" w14:textId="77777777" w:rsidR="00FB2619" w:rsidRPr="00B77182" w:rsidRDefault="00FB2619" w:rsidP="00680603">
      <w:pPr>
        <w:tabs>
          <w:tab w:val="left" w:pos="851"/>
          <w:tab w:val="left" w:pos="1560"/>
        </w:tabs>
        <w:suppressAutoHyphens/>
        <w:spacing w:after="0" w:line="240" w:lineRule="auto"/>
        <w:ind w:firstLine="709"/>
        <w:contextualSpacing/>
        <w:jc w:val="both"/>
        <w:rPr>
          <w:rFonts w:ascii="Times New Roman" w:hAnsi="Times New Roman"/>
          <w:sz w:val="28"/>
          <w:szCs w:val="28"/>
        </w:rPr>
      </w:pPr>
      <w:r w:rsidRPr="00B77182">
        <w:rPr>
          <w:rFonts w:ascii="Times New Roman" w:hAnsi="Times New Roman"/>
          <w:sz w:val="28"/>
          <w:szCs w:val="28"/>
        </w:rPr>
        <w:t>В рамках реализации мероприятий по благоустройству сельских поселений на основании инициативного проекта за счет средств бюджета Ханты-Мансийского района, сельского поселения, инициативных платежей граждан, предпринимателей района благоустроены 5 общественных территории:</w:t>
      </w:r>
    </w:p>
    <w:p w14:paraId="74D56775" w14:textId="77777777" w:rsidR="00FB2619" w:rsidRPr="00B77182" w:rsidRDefault="00FB2619" w:rsidP="00680603">
      <w:pPr>
        <w:tabs>
          <w:tab w:val="left" w:pos="851"/>
          <w:tab w:val="left" w:pos="1560"/>
        </w:tabs>
        <w:suppressAutoHyphens/>
        <w:spacing w:after="0" w:line="240" w:lineRule="auto"/>
        <w:ind w:firstLine="709"/>
        <w:contextualSpacing/>
        <w:jc w:val="both"/>
        <w:rPr>
          <w:rFonts w:ascii="Times New Roman" w:hAnsi="Times New Roman"/>
          <w:sz w:val="28"/>
          <w:szCs w:val="28"/>
        </w:rPr>
      </w:pPr>
      <w:r w:rsidRPr="00B77182">
        <w:rPr>
          <w:rFonts w:ascii="Times New Roman" w:hAnsi="Times New Roman"/>
          <w:sz w:val="28"/>
          <w:szCs w:val="28"/>
        </w:rPr>
        <w:t>летняя сцена для уличных мероприятий п. Кедровый;</w:t>
      </w:r>
    </w:p>
    <w:p w14:paraId="39EEECE3" w14:textId="77777777" w:rsidR="00FB2619" w:rsidRPr="00B77182" w:rsidRDefault="00FB2619" w:rsidP="00680603">
      <w:pPr>
        <w:tabs>
          <w:tab w:val="left" w:pos="851"/>
          <w:tab w:val="left" w:pos="1560"/>
        </w:tabs>
        <w:suppressAutoHyphens/>
        <w:spacing w:after="0" w:line="240" w:lineRule="auto"/>
        <w:ind w:firstLine="709"/>
        <w:contextualSpacing/>
        <w:jc w:val="both"/>
        <w:rPr>
          <w:rFonts w:ascii="Times New Roman" w:hAnsi="Times New Roman"/>
          <w:sz w:val="28"/>
          <w:szCs w:val="28"/>
        </w:rPr>
      </w:pPr>
      <w:r w:rsidRPr="00B77182">
        <w:rPr>
          <w:rFonts w:ascii="Times New Roman" w:hAnsi="Times New Roman"/>
          <w:sz w:val="28"/>
          <w:szCs w:val="28"/>
        </w:rPr>
        <w:t>выполнение работ по обустройству ливневой канализации в районе улиц Новая, Северная, Светлая д. Шапша Ханты-Мансийского района;</w:t>
      </w:r>
    </w:p>
    <w:p w14:paraId="1E02A432" w14:textId="080FAE80" w:rsidR="00FB2619" w:rsidRPr="00B77182" w:rsidRDefault="00FB2619" w:rsidP="00680603">
      <w:pPr>
        <w:tabs>
          <w:tab w:val="left" w:pos="851"/>
          <w:tab w:val="left" w:pos="1560"/>
        </w:tabs>
        <w:suppressAutoHyphens/>
        <w:spacing w:after="0" w:line="240" w:lineRule="auto"/>
        <w:ind w:firstLine="709"/>
        <w:contextualSpacing/>
        <w:jc w:val="both"/>
        <w:rPr>
          <w:rFonts w:ascii="Times New Roman" w:hAnsi="Times New Roman"/>
          <w:sz w:val="28"/>
          <w:szCs w:val="28"/>
        </w:rPr>
      </w:pPr>
      <w:r w:rsidRPr="00B77182">
        <w:rPr>
          <w:rFonts w:ascii="Times New Roman" w:hAnsi="Times New Roman"/>
          <w:sz w:val="28"/>
          <w:szCs w:val="28"/>
        </w:rPr>
        <w:t>теплый остановочный павильон с умной остановкой, состоящий из двух половин: открытой остановочной части и теплого остановочного блока в п. Кирпичный;</w:t>
      </w:r>
    </w:p>
    <w:p w14:paraId="6661E2EF" w14:textId="5CA622D7" w:rsidR="00FB2619" w:rsidRPr="00B77182" w:rsidRDefault="00FB2619" w:rsidP="00680603">
      <w:pPr>
        <w:tabs>
          <w:tab w:val="left" w:pos="851"/>
          <w:tab w:val="left" w:pos="1560"/>
        </w:tabs>
        <w:suppressAutoHyphens/>
        <w:spacing w:after="0" w:line="240" w:lineRule="auto"/>
        <w:ind w:firstLine="709"/>
        <w:contextualSpacing/>
        <w:jc w:val="both"/>
        <w:rPr>
          <w:rFonts w:ascii="Times New Roman" w:hAnsi="Times New Roman"/>
          <w:sz w:val="28"/>
          <w:szCs w:val="28"/>
        </w:rPr>
      </w:pPr>
      <w:r w:rsidRPr="00B77182">
        <w:rPr>
          <w:rFonts w:ascii="Times New Roman" w:hAnsi="Times New Roman"/>
          <w:sz w:val="28"/>
          <w:szCs w:val="28"/>
        </w:rPr>
        <w:t>выполнение работ по обустройству пешеходной зоны ул. Центральная в п. Бобровский;</w:t>
      </w:r>
    </w:p>
    <w:p w14:paraId="544BE3AF" w14:textId="77777777" w:rsidR="00FB2619" w:rsidRPr="00B77182" w:rsidRDefault="00FB2619" w:rsidP="00680603">
      <w:pPr>
        <w:tabs>
          <w:tab w:val="left" w:pos="851"/>
          <w:tab w:val="left" w:pos="1560"/>
        </w:tabs>
        <w:suppressAutoHyphens/>
        <w:spacing w:after="0" w:line="240" w:lineRule="auto"/>
        <w:ind w:firstLine="709"/>
        <w:contextualSpacing/>
        <w:jc w:val="both"/>
        <w:rPr>
          <w:rFonts w:ascii="Times New Roman" w:hAnsi="Times New Roman"/>
          <w:sz w:val="28"/>
          <w:szCs w:val="28"/>
        </w:rPr>
      </w:pPr>
      <w:r w:rsidRPr="00B77182">
        <w:rPr>
          <w:rFonts w:ascii="Times New Roman" w:hAnsi="Times New Roman"/>
          <w:sz w:val="28"/>
          <w:szCs w:val="28"/>
        </w:rPr>
        <w:t>обустройство ограждения кладбища в д. Ярки Ханты-Мансийского района.</w:t>
      </w:r>
    </w:p>
    <w:p w14:paraId="7E6A89E3" w14:textId="1FF30B2B" w:rsidR="00FB2619" w:rsidRPr="00B77182" w:rsidRDefault="00FB2619" w:rsidP="00680603">
      <w:pPr>
        <w:tabs>
          <w:tab w:val="left" w:pos="851"/>
          <w:tab w:val="left" w:pos="1560"/>
        </w:tabs>
        <w:suppressAutoHyphens/>
        <w:spacing w:after="0" w:line="240" w:lineRule="auto"/>
        <w:ind w:firstLine="709"/>
        <w:contextualSpacing/>
        <w:jc w:val="both"/>
        <w:rPr>
          <w:rFonts w:ascii="Times New Roman" w:hAnsi="Times New Roman"/>
          <w:sz w:val="28"/>
          <w:szCs w:val="28"/>
        </w:rPr>
      </w:pPr>
      <w:r w:rsidRPr="00B77182">
        <w:rPr>
          <w:rFonts w:ascii="Times New Roman" w:hAnsi="Times New Roman"/>
          <w:sz w:val="28"/>
          <w:szCs w:val="28"/>
        </w:rPr>
        <w:t>По итогам года доля граждан, принявших участие в решении вопросов развития городской среды, от общего количества граждан в возрасте от 14 лет, проживающих в населенных пунктах района, составила 42,8</w:t>
      </w:r>
      <w:r w:rsidR="00C863AB">
        <w:rPr>
          <w:rFonts w:ascii="Times New Roman" w:hAnsi="Times New Roman"/>
          <w:sz w:val="28"/>
          <w:szCs w:val="28"/>
        </w:rPr>
        <w:t xml:space="preserve"> </w:t>
      </w:r>
      <w:r w:rsidRPr="00B77182">
        <w:rPr>
          <w:rFonts w:ascii="Times New Roman" w:hAnsi="Times New Roman"/>
          <w:sz w:val="28"/>
          <w:szCs w:val="28"/>
        </w:rPr>
        <w:t>% (6 718 человек), увеличившись на 36</w:t>
      </w:r>
      <w:r w:rsidR="00C863AB">
        <w:rPr>
          <w:rFonts w:ascii="Times New Roman" w:hAnsi="Times New Roman"/>
          <w:sz w:val="28"/>
          <w:szCs w:val="28"/>
        </w:rPr>
        <w:t xml:space="preserve"> </w:t>
      </w:r>
      <w:r w:rsidRPr="00B77182">
        <w:rPr>
          <w:rFonts w:ascii="Times New Roman" w:hAnsi="Times New Roman"/>
          <w:sz w:val="28"/>
          <w:szCs w:val="28"/>
        </w:rPr>
        <w:t>% к уровню 2023 года (4 930 человек).</w:t>
      </w:r>
    </w:p>
    <w:p w14:paraId="5838B715" w14:textId="6C9370BD" w:rsidR="00FB2619" w:rsidRPr="00B77182" w:rsidRDefault="00FB2619" w:rsidP="00680603">
      <w:pPr>
        <w:tabs>
          <w:tab w:val="left" w:pos="851"/>
          <w:tab w:val="left" w:pos="1560"/>
        </w:tabs>
        <w:suppressAutoHyphens/>
        <w:spacing w:after="0" w:line="240" w:lineRule="auto"/>
        <w:ind w:firstLine="709"/>
        <w:contextualSpacing/>
        <w:jc w:val="both"/>
        <w:rPr>
          <w:rFonts w:ascii="Times New Roman" w:hAnsi="Times New Roman"/>
          <w:sz w:val="28"/>
          <w:szCs w:val="28"/>
        </w:rPr>
      </w:pPr>
      <w:r w:rsidRPr="00B77182">
        <w:rPr>
          <w:rFonts w:ascii="Times New Roman" w:hAnsi="Times New Roman"/>
          <w:sz w:val="28"/>
          <w:szCs w:val="28"/>
        </w:rPr>
        <w:t>Кроме того, вне инициативного бюджетирования по предложениям жителей района за счет средств бюджета Ханты-Мансийского района и средств предприятий-недропользователей проведено благоустройство 19 территорий в 10 населенных пунктах (п. Кирпичный, с. Селиярово, п. Выкатной, п. Сибирский, с. Реполово, п. Бобровский, д. Ярки, д. Шапша, п. Кедровый, д. Ягурьях).</w:t>
      </w:r>
    </w:p>
    <w:p w14:paraId="12D496F2" w14:textId="77777777" w:rsidR="00FB2619" w:rsidRPr="00B77182" w:rsidRDefault="00FB2619" w:rsidP="00680603">
      <w:pPr>
        <w:tabs>
          <w:tab w:val="left" w:pos="851"/>
          <w:tab w:val="left" w:pos="1560"/>
        </w:tabs>
        <w:suppressAutoHyphens/>
        <w:spacing w:after="0" w:line="240" w:lineRule="auto"/>
        <w:ind w:firstLine="709"/>
        <w:contextualSpacing/>
        <w:jc w:val="both"/>
        <w:rPr>
          <w:rFonts w:ascii="Times New Roman" w:hAnsi="Times New Roman"/>
          <w:sz w:val="28"/>
          <w:szCs w:val="28"/>
        </w:rPr>
      </w:pPr>
      <w:r w:rsidRPr="00B77182">
        <w:rPr>
          <w:rFonts w:ascii="Times New Roman" w:hAnsi="Times New Roman"/>
          <w:sz w:val="28"/>
          <w:szCs w:val="28"/>
        </w:rPr>
        <w:t>В 2024 году выполнено благоустройство 28</w:t>
      </w:r>
      <w:r w:rsidRPr="00B77182">
        <w:rPr>
          <w:rFonts w:ascii="Times New Roman" w:hAnsi="Times New Roman"/>
          <w:b/>
          <w:sz w:val="28"/>
          <w:szCs w:val="28"/>
        </w:rPr>
        <w:t xml:space="preserve"> </w:t>
      </w:r>
      <w:r w:rsidRPr="00B77182">
        <w:rPr>
          <w:rFonts w:ascii="Times New Roman" w:hAnsi="Times New Roman"/>
          <w:sz w:val="28"/>
          <w:szCs w:val="28"/>
        </w:rPr>
        <w:t>территорий в населенных пунктах Ханты-Мансийского района.</w:t>
      </w:r>
    </w:p>
    <w:p w14:paraId="00AF6E20" w14:textId="77777777" w:rsidR="00FB2619" w:rsidRPr="00B77182" w:rsidRDefault="00FB2619" w:rsidP="00680603">
      <w:pPr>
        <w:autoSpaceDE w:val="0"/>
        <w:autoSpaceDN w:val="0"/>
        <w:spacing w:after="0" w:line="240" w:lineRule="auto"/>
        <w:ind w:firstLine="709"/>
        <w:jc w:val="both"/>
        <w:rPr>
          <w:rFonts w:ascii="Times New Roman" w:hAnsi="Times New Roman"/>
          <w:sz w:val="28"/>
          <w:szCs w:val="28"/>
          <w:lang w:eastAsia="ru-RU"/>
        </w:rPr>
      </w:pPr>
      <w:r w:rsidRPr="00B77182">
        <w:rPr>
          <w:rFonts w:ascii="Times New Roman" w:hAnsi="Times New Roman"/>
          <w:sz w:val="28"/>
          <w:szCs w:val="28"/>
          <w:lang w:eastAsia="ru-RU"/>
        </w:rPr>
        <w:t>С целью привлечения предпринимательского сообщества к участию в разработке нормативных правовых актов в сфере предпринимательской и инвестиционной деятельности в Администрации района постановлением Администрации района от 18.09.2023 № 507 «Об утверждении Порядка проведения оценки регулирующего воздействия проектов муниципальных нормативных правовых актов Ханты-Мансийского района, экспертизы муниципальных нормативных правовых актов Ханты-Мансийского района» утвержден порядок проведения оценки регулирующего воздействия (далее – ОРВ), экспертизы нормативных правовых актов Администрации Ханты-Мансийского района, направленный на установление барьеров, влияющих на инвестиционный климат и препятствующих развитию малого и среднего предпринимательства.</w:t>
      </w:r>
    </w:p>
    <w:p w14:paraId="65207B8B" w14:textId="67679C32"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В рамках порядка Администрацией Ханты-Мансийского района заключены соглашения о сотрудничестве с Торгово-промышленной палатой автономного округа, ассоциацией работодателей Ханты-Мансийского района, ассоциацией «Центр общественного контроля в сфере ЖКХ» Ханты-Мансийского автономного округа – Югры, уполномоченным по защите прав предпринимателей в Ханты-Мансийском автономном округе – Югре, которые непосредственно принимают участие в публичных консультациях в рамках проведения ОРВ и эксперт</w:t>
      </w:r>
      <w:r w:rsidR="000D7A9E">
        <w:rPr>
          <w:rFonts w:ascii="Times New Roman" w:hAnsi="Times New Roman"/>
          <w:sz w:val="28"/>
          <w:szCs w:val="28"/>
        </w:rPr>
        <w:t>изы нормативных правовых актов А</w:t>
      </w:r>
      <w:r w:rsidRPr="00B77182">
        <w:rPr>
          <w:rFonts w:ascii="Times New Roman" w:hAnsi="Times New Roman"/>
          <w:sz w:val="28"/>
          <w:szCs w:val="28"/>
        </w:rPr>
        <w:t>дминистрации района.</w:t>
      </w:r>
    </w:p>
    <w:p w14:paraId="2A306CFF" w14:textId="77777777"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К участию в публичных консультациях регулярно приглашаются администрации сельских поселений и представители предпринимательского сообщества Ханты-Мансийского района.</w:t>
      </w:r>
    </w:p>
    <w:p w14:paraId="1ED24E5A" w14:textId="77777777"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Всего в 2024 году в публичных консультациях приняли участие более 30 субъектов малого и среднего предпринимательства, социально-ориентированные некоммерческие организации и представители организаций инфраструктуры поддержки бизнеса.</w:t>
      </w:r>
    </w:p>
    <w:p w14:paraId="051492C3" w14:textId="02C40609" w:rsidR="00FB2619" w:rsidRPr="00B77182" w:rsidRDefault="000D7A9E" w:rsidP="00680603">
      <w:pPr>
        <w:spacing w:after="0" w:line="240" w:lineRule="auto"/>
        <w:ind w:firstLine="709"/>
        <w:jc w:val="both"/>
        <w:rPr>
          <w:rFonts w:ascii="Times New Roman" w:hAnsi="Times New Roman"/>
          <w:sz w:val="28"/>
          <w:szCs w:val="28"/>
        </w:rPr>
      </w:pPr>
      <w:r>
        <w:rPr>
          <w:rFonts w:ascii="Times New Roman" w:hAnsi="Times New Roman"/>
          <w:sz w:val="28"/>
          <w:szCs w:val="28"/>
        </w:rPr>
        <w:t>Распоряжением А</w:t>
      </w:r>
      <w:r w:rsidR="00FB2619" w:rsidRPr="00B77182">
        <w:rPr>
          <w:rFonts w:ascii="Times New Roman" w:hAnsi="Times New Roman"/>
          <w:sz w:val="28"/>
          <w:szCs w:val="28"/>
        </w:rPr>
        <w:t>дминистрации района от 11.01.2024 № 4-р «Об утверждении планов проведения экспертизы нормативных правовых актов, затрагивающих вопросы осуществления предпринимательской и иной экономической деятельности, на 2024 год» в план экспертизы на 2024 год включен</w:t>
      </w:r>
      <w:r>
        <w:rPr>
          <w:rFonts w:ascii="Times New Roman" w:hAnsi="Times New Roman"/>
          <w:sz w:val="28"/>
          <w:szCs w:val="28"/>
        </w:rPr>
        <w:t>ы 6 нормативных правовых акта А</w:t>
      </w:r>
      <w:r w:rsidR="00FB2619" w:rsidRPr="00B77182">
        <w:rPr>
          <w:rFonts w:ascii="Times New Roman" w:hAnsi="Times New Roman"/>
          <w:sz w:val="28"/>
          <w:szCs w:val="28"/>
        </w:rPr>
        <w:t>дминистрации района, в том числе по сферам деятельности: земельные ресурсы – 2 НПА.</w:t>
      </w:r>
    </w:p>
    <w:p w14:paraId="014F01EF" w14:textId="77777777"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В результате проведенной экспертизы положения содержащие избыточные обязанности, запреты и ограничения для субъектов предпринимательской и иной экономической деятельности, необоснованные расходы субъектов предпринимательской и иной экономической деятельности, а также бюджета Ханты-Мансийского района, отсутствуют.</w:t>
      </w:r>
    </w:p>
    <w:p w14:paraId="4F09DF0D" w14:textId="77777777"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 xml:space="preserve">Для обеспечения общедоступности к участию в публичных консультациях, а также ознакомления с их результатами на официальном сайте Администрации района создан специальный раздел «Оценка регулирующего воздействия», информация также размещается в информационной системе в информационно-телекоммуникационной сети Интернет по адресу: </w:t>
      </w:r>
      <w:hyperlink r:id="rId15" w:history="1">
        <w:r w:rsidRPr="00B77182">
          <w:rPr>
            <w:rFonts w:ascii="Times New Roman" w:hAnsi="Times New Roman"/>
            <w:sz w:val="28"/>
            <w:szCs w:val="28"/>
          </w:rPr>
          <w:t>https://regulation.admhmao.ru/</w:t>
        </w:r>
      </w:hyperlink>
      <w:r w:rsidRPr="00B77182">
        <w:rPr>
          <w:rFonts w:ascii="Times New Roman" w:hAnsi="Times New Roman"/>
          <w:sz w:val="28"/>
          <w:szCs w:val="28"/>
        </w:rPr>
        <w:t xml:space="preserve">. </w:t>
      </w:r>
    </w:p>
    <w:p w14:paraId="48BEDC86" w14:textId="524A4F4F" w:rsidR="00FB2619" w:rsidRPr="00B77182" w:rsidRDefault="00FB2619" w:rsidP="00680603">
      <w:pPr>
        <w:spacing w:after="0" w:line="240" w:lineRule="auto"/>
        <w:ind w:firstLine="709"/>
        <w:jc w:val="both"/>
        <w:rPr>
          <w:rFonts w:ascii="Times New Roman" w:hAnsi="Times New Roman"/>
          <w:sz w:val="28"/>
          <w:szCs w:val="28"/>
          <w:lang w:eastAsia="ru-RU"/>
        </w:rPr>
      </w:pPr>
      <w:r w:rsidRPr="00B77182">
        <w:rPr>
          <w:rFonts w:ascii="Times New Roman" w:hAnsi="Times New Roman"/>
          <w:sz w:val="28"/>
          <w:szCs w:val="28"/>
          <w:lang w:eastAsia="ru-RU"/>
        </w:rPr>
        <w:t xml:space="preserve">В рамках проведения выездных мероприятий мобильной группы (в составе специалистов комитета экономической политики Администрации района, МАУ «Организационно-методический центр», Фонда поддержки предпринимательства Югры «Мой бизнес», КУ ХМАО </w:t>
      </w:r>
      <w:r w:rsidRPr="00B77182">
        <w:rPr>
          <w:rFonts w:ascii="Times New Roman" w:hAnsi="Times New Roman"/>
          <w:b/>
          <w:bCs/>
          <w:sz w:val="28"/>
          <w:szCs w:val="28"/>
          <w:lang w:eastAsia="ru-RU"/>
        </w:rPr>
        <w:t xml:space="preserve">– </w:t>
      </w:r>
      <w:r w:rsidRPr="00B77182">
        <w:rPr>
          <w:rFonts w:ascii="Times New Roman" w:hAnsi="Times New Roman"/>
          <w:sz w:val="28"/>
          <w:szCs w:val="28"/>
          <w:lang w:eastAsia="ru-RU"/>
        </w:rPr>
        <w:t xml:space="preserve">Югры «Центр занятости населения Ханты-Мансийского автономного округа </w:t>
      </w:r>
      <w:r w:rsidR="009D457B">
        <w:rPr>
          <w:rFonts w:ascii="Times New Roman" w:hAnsi="Times New Roman"/>
          <w:sz w:val="28"/>
          <w:szCs w:val="28"/>
          <w:lang w:eastAsia="ru-RU"/>
        </w:rPr>
        <w:t>–</w:t>
      </w:r>
      <w:r w:rsidRPr="00B77182">
        <w:rPr>
          <w:rFonts w:ascii="Times New Roman" w:hAnsi="Times New Roman"/>
          <w:sz w:val="28"/>
          <w:szCs w:val="28"/>
          <w:lang w:eastAsia="ru-RU"/>
        </w:rPr>
        <w:t xml:space="preserve"> Югры») с предпринимателями района проводятся разъяснения по участию предпринимательского сообщества в публичных мероприятиях по ОРВ. </w:t>
      </w:r>
    </w:p>
    <w:p w14:paraId="5D1EEE13" w14:textId="77777777"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 xml:space="preserve">В 2024 году с целью разъяснения порядка взаимодействия участников в процессе проведения оценки регулирующего воздействия, экспертизы муниципальных нормативных правовых актов Ханты-Мансийского района было проведено рабочее совещание с органами Администрации района по вопросу организации и проведению оценки регулирующего воздействия муниципальных нормативных правовых актов Ханты-Мансийского района, экспертизы и оценки фактического воздействия муниципальных нормативных правовых актов Ханты-Мансийского района, затрагивающих вопросы осуществления предпринимательской и иной экономической деятельности. </w:t>
      </w:r>
    </w:p>
    <w:p w14:paraId="06A0303D" w14:textId="77777777" w:rsidR="00FB2619" w:rsidRPr="00B77182" w:rsidRDefault="00FB2619" w:rsidP="00680603">
      <w:pPr>
        <w:widowControl w:val="0"/>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B77182">
        <w:rPr>
          <w:rFonts w:ascii="Times New Roman" w:eastAsia="Times New Roman" w:hAnsi="Times New Roman"/>
          <w:bCs/>
          <w:sz w:val="28"/>
          <w:szCs w:val="28"/>
          <w:lang w:eastAsia="ru-RU"/>
        </w:rPr>
        <w:t>14. О реализации проектов, включенных в Карту развития Югры.</w:t>
      </w:r>
    </w:p>
    <w:p w14:paraId="4A6745C3" w14:textId="77777777"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В Ханты-Мансийском автономном округе – Югре сформирована Карта развития Югры, которая включает в себя реализацию в Ханты-Мансийском районе 26 проектов, из которых реализовано 11, в том числе 4 – в 2022 году, 6 – в 2023 году, 1 проект – в 2024 году.</w:t>
      </w:r>
    </w:p>
    <w:p w14:paraId="76EC2D1E" w14:textId="77777777"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Реализованные проекты:</w:t>
      </w:r>
    </w:p>
    <w:p w14:paraId="5D8BCB96" w14:textId="77777777"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безопасный населенный пункт п. Горноправдинск. Заключен контракт с ПАО «Ростелеком» на получение услуги с 1 января 2023 года;</w:t>
      </w:r>
    </w:p>
    <w:p w14:paraId="570E24B7" w14:textId="77777777"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участковая больница на 50 коек/135 посещений в смену в п. Горноправдинск в рамках государственной программы «Сотрудничество»;</w:t>
      </w:r>
    </w:p>
    <w:p w14:paraId="54A3578C" w14:textId="77777777"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в рамках государственной программы Ханты-Мансийского автономного округа – Югра «Современное здравоохранение»:</w:t>
      </w:r>
    </w:p>
    <w:p w14:paraId="19627240" w14:textId="77777777"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фельдшерско-акушерский пункт д. Ягурьях;</w:t>
      </w:r>
    </w:p>
    <w:p w14:paraId="70C5B34D" w14:textId="77777777"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фельдшерско-акушерский пункт д. Белогорье.</w:t>
      </w:r>
    </w:p>
    <w:p w14:paraId="6B7C77B2" w14:textId="6F58EC4E" w:rsidR="00FB2619" w:rsidRPr="00B77182" w:rsidRDefault="00FB2619" w:rsidP="00680603">
      <w:pPr>
        <w:spacing w:after="0" w:line="240" w:lineRule="auto"/>
        <w:ind w:firstLine="708"/>
        <w:jc w:val="both"/>
        <w:rPr>
          <w:rFonts w:ascii="Times New Roman" w:hAnsi="Times New Roman"/>
          <w:sz w:val="28"/>
          <w:szCs w:val="28"/>
        </w:rPr>
      </w:pPr>
      <w:r w:rsidRPr="00B77182">
        <w:rPr>
          <w:rFonts w:ascii="Times New Roman" w:hAnsi="Times New Roman"/>
          <w:sz w:val="28"/>
          <w:szCs w:val="28"/>
        </w:rPr>
        <w:t xml:space="preserve">В 2023 году введены в эксплуатацию фельдшерско-акушерские пункты в д. Согом, п. Кирпичный, с. Реполово, с. Цингалы. </w:t>
      </w:r>
    </w:p>
    <w:p w14:paraId="2108E911" w14:textId="416E7109" w:rsidR="00FB2619" w:rsidRPr="00B77182" w:rsidRDefault="00FB2619" w:rsidP="00680603">
      <w:pPr>
        <w:spacing w:after="0" w:line="240" w:lineRule="auto"/>
        <w:ind w:firstLine="708"/>
        <w:jc w:val="both"/>
        <w:rPr>
          <w:rFonts w:ascii="Times New Roman" w:hAnsi="Times New Roman"/>
          <w:sz w:val="28"/>
          <w:szCs w:val="28"/>
        </w:rPr>
      </w:pPr>
      <w:r w:rsidRPr="00B77182">
        <w:rPr>
          <w:rFonts w:ascii="Times New Roman" w:hAnsi="Times New Roman"/>
          <w:sz w:val="28"/>
          <w:szCs w:val="28"/>
        </w:rPr>
        <w:t>Реконструированы локальные очистные сооружения в п. Горноправд</w:t>
      </w:r>
      <w:r w:rsidR="00C863AB">
        <w:rPr>
          <w:rFonts w:ascii="Times New Roman" w:hAnsi="Times New Roman"/>
          <w:sz w:val="28"/>
          <w:szCs w:val="28"/>
        </w:rPr>
        <w:t>инск с 1300 м куб/сутки до 2000 м куб</w:t>
      </w:r>
      <w:r w:rsidRPr="00B77182">
        <w:rPr>
          <w:rFonts w:ascii="Times New Roman" w:hAnsi="Times New Roman"/>
          <w:sz w:val="28"/>
          <w:szCs w:val="28"/>
        </w:rPr>
        <w:t xml:space="preserve">/сутки, 2-й этап. </w:t>
      </w:r>
    </w:p>
    <w:p w14:paraId="6DE1FF53" w14:textId="44F3341F" w:rsidR="00FB2619" w:rsidRPr="00B77182" w:rsidRDefault="00FB2619" w:rsidP="00680603">
      <w:pPr>
        <w:spacing w:after="0" w:line="240" w:lineRule="auto"/>
        <w:ind w:firstLine="708"/>
        <w:jc w:val="both"/>
        <w:rPr>
          <w:rFonts w:ascii="Times New Roman" w:hAnsi="Times New Roman"/>
          <w:sz w:val="28"/>
          <w:szCs w:val="28"/>
        </w:rPr>
      </w:pPr>
      <w:r w:rsidRPr="00B77182">
        <w:rPr>
          <w:rFonts w:ascii="Times New Roman" w:hAnsi="Times New Roman"/>
          <w:sz w:val="28"/>
          <w:szCs w:val="28"/>
        </w:rPr>
        <w:t xml:space="preserve">Реализован проект «Создание Центра «Спортивный Горноправдинск» в п. Горноправдинск». За счет бюджетов муниципального района и сельского поселения в 2022 году реализованы 1 и 2 этапы: обустройство веревочного парка для организации активного досуга жителей, а также благоустройство лыжероллерной трассы «Спорт – это здоровье». </w:t>
      </w:r>
    </w:p>
    <w:p w14:paraId="120CFE4E" w14:textId="77777777" w:rsidR="00FB2619" w:rsidRPr="00B77182" w:rsidRDefault="00FB2619" w:rsidP="00680603">
      <w:pPr>
        <w:spacing w:after="0" w:line="240" w:lineRule="auto"/>
        <w:ind w:firstLine="708"/>
        <w:jc w:val="both"/>
        <w:rPr>
          <w:rFonts w:ascii="Times New Roman" w:hAnsi="Times New Roman"/>
          <w:sz w:val="28"/>
          <w:szCs w:val="28"/>
        </w:rPr>
      </w:pPr>
      <w:r w:rsidRPr="00B77182">
        <w:rPr>
          <w:rFonts w:ascii="Times New Roman" w:hAnsi="Times New Roman"/>
          <w:sz w:val="28"/>
          <w:szCs w:val="28"/>
        </w:rPr>
        <w:t>В рамках национального проекта «Жилье и городская среда» в 2023 году завершено благоустройство лыжероллерной трассы «Спорт – это здоровье» в Горноправдинске (беседки, зрительская трибуна, пейнтбольная площадка, площадка Workout, фотозона.</w:t>
      </w:r>
    </w:p>
    <w:p w14:paraId="1784A039" w14:textId="7CCA1661" w:rsidR="00FB2619" w:rsidRPr="00B77182" w:rsidRDefault="00FB2619" w:rsidP="00680603">
      <w:pPr>
        <w:spacing w:after="0" w:line="240" w:lineRule="auto"/>
        <w:ind w:firstLine="708"/>
        <w:jc w:val="both"/>
        <w:rPr>
          <w:rFonts w:ascii="Times New Roman" w:hAnsi="Times New Roman"/>
          <w:sz w:val="28"/>
          <w:szCs w:val="28"/>
        </w:rPr>
      </w:pPr>
      <w:r w:rsidRPr="00B77182">
        <w:rPr>
          <w:rFonts w:ascii="Times New Roman" w:hAnsi="Times New Roman"/>
          <w:sz w:val="28"/>
          <w:szCs w:val="28"/>
        </w:rPr>
        <w:t xml:space="preserve">В 2024 году реализован проект «Реконструкция школы в п. Красноленинский» (полностью переоборудована школа). В образовательной организации обновлены фасад и отмостка здания, электрические сети и инженерные системы, заменены двери и окна, отремонтирован спортзал, обустроено наружное освещение, проведена отделка внутренних помещений. В образовательной организации площадью 1 тысяча 800 квадратных метров и рассчитанной на 105 детей обновлена материально-техническая база: закуплены новая мебель, компьютерная и мультимедийная техника, учебные пособия, цифровые лаборатории, микроскопы и другое современное оборудование. </w:t>
      </w:r>
    </w:p>
    <w:p w14:paraId="560372C9" w14:textId="77777777"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Реализуемые проекты:</w:t>
      </w:r>
    </w:p>
    <w:p w14:paraId="5D577F2E" w14:textId="77777777" w:rsidR="00FB2619" w:rsidRPr="00B77182" w:rsidRDefault="00FB2619" w:rsidP="00680603">
      <w:pPr>
        <w:spacing w:after="0" w:line="240" w:lineRule="auto"/>
        <w:ind w:firstLine="708"/>
        <w:jc w:val="both"/>
        <w:rPr>
          <w:rFonts w:ascii="Times New Roman" w:hAnsi="Times New Roman"/>
          <w:sz w:val="28"/>
          <w:szCs w:val="28"/>
        </w:rPr>
      </w:pPr>
      <w:r w:rsidRPr="00B77182">
        <w:rPr>
          <w:rFonts w:ascii="Times New Roman" w:hAnsi="Times New Roman"/>
          <w:sz w:val="28"/>
          <w:szCs w:val="28"/>
        </w:rPr>
        <w:t xml:space="preserve">1. Строительство средней общеобразовательной школы в д. Шапша. Объект «Средняя общеобразовательная школа в д. Шапша (общеобразовательная организация с универсальной безбарьерной средой) на 250 мест и пришкольным интернатом на 50 мест» включен в государственную программу Ханты-Мансийского автономного округа – Югры «Строительство» (без финансирования). Получено сводное заключение о возможности размещения объекта, предлагаемого к строительству, на предлагаемом месте размещения (земельном участке). Получено заключение Департамента экономического развития Ханты-Мансийского автономного округа – Югры о проверке инвестиционного проекта на предмет эффективности использования средств бюджета Ханты-Мансийского автономного округа – Югры, направляемых на капитальные вложения. Объект включен в Реестр проектов в информационной системе «Оценка инвестиционных проектов Ханты-Мансийского автономного округа – Югры». </w:t>
      </w:r>
    </w:p>
    <w:p w14:paraId="00B6F2B6" w14:textId="77777777" w:rsidR="00FB2619" w:rsidRPr="00B77182" w:rsidRDefault="00FB2619" w:rsidP="00680603">
      <w:pPr>
        <w:spacing w:after="0" w:line="240" w:lineRule="auto"/>
        <w:ind w:firstLine="708"/>
        <w:jc w:val="both"/>
        <w:rPr>
          <w:rFonts w:ascii="Times New Roman" w:hAnsi="Times New Roman"/>
          <w:sz w:val="28"/>
          <w:szCs w:val="28"/>
        </w:rPr>
      </w:pPr>
      <w:r w:rsidRPr="00B77182">
        <w:rPr>
          <w:rFonts w:ascii="Times New Roman" w:hAnsi="Times New Roman"/>
          <w:sz w:val="28"/>
          <w:szCs w:val="28"/>
        </w:rPr>
        <w:t>По итогам рабочего совещания Губернатора Ханты-Мансийского автономного округа – Югры по рассмотрению бюджетных проектировок на 2025 год и плановый период до 2027 годы принято решение о внесении изменений в государственную программу Ханты-Мансийского автономного округа – Югры «Строительство» в части изменения мощности объекта с 250 мест/50 мест на 200 мест с исключением интерната. Администрация Ханты-Мансийского района проводится работа по подготовке пакета документов с учетом изменения параметров объекта для прохождения проверки инвестиционных проектов на предмет эффективности использования средств бюджета Ханты-Мансийского автономного округа – Югры в соответствии с постановлением Правительства Ханты-Мансийского автономного округа – Югры от 02.04.2011 № 93-п «О Порядке проведения проверки инвестиционных проектов на предмет эффективности использования средств бюджета Ханты-Мансийского автономного округа – Югры, направляемых на капитальные вложения».</w:t>
      </w:r>
    </w:p>
    <w:p w14:paraId="0589F248" w14:textId="77777777" w:rsidR="00FB2619" w:rsidRPr="00B77182" w:rsidRDefault="00FB2619" w:rsidP="00680603">
      <w:pPr>
        <w:spacing w:after="0" w:line="240" w:lineRule="auto"/>
        <w:ind w:right="-2" w:firstLine="709"/>
        <w:contextualSpacing/>
        <w:jc w:val="both"/>
        <w:rPr>
          <w:rFonts w:ascii="Times New Roman" w:hAnsi="Times New Roman"/>
          <w:sz w:val="28"/>
          <w:szCs w:val="28"/>
        </w:rPr>
      </w:pPr>
      <w:r w:rsidRPr="00B77182">
        <w:rPr>
          <w:rFonts w:ascii="Times New Roman" w:hAnsi="Times New Roman"/>
          <w:sz w:val="28"/>
          <w:szCs w:val="28"/>
        </w:rPr>
        <w:t xml:space="preserve">2. Создание кооператива по выращиванию и сбыту сельскохозяйственной продукции в п. Луговской, п. Красноленинский, п. Сибирский. Реализуется модель создания кооператива по выращиванию картофеля и овощей, разработанная совместно с Департаментом промышленности Ханты-Мансийского автономного округа – Югры, участниками которой в период до 2025 года станут не менее 5 сельхозкооперативов и 40 личных подсобных хозяйств. </w:t>
      </w:r>
    </w:p>
    <w:p w14:paraId="1820768C" w14:textId="77777777" w:rsidR="00FB2619" w:rsidRPr="00B77182" w:rsidRDefault="00FB2619" w:rsidP="00680603">
      <w:pPr>
        <w:tabs>
          <w:tab w:val="left" w:pos="1134"/>
          <w:tab w:val="left" w:pos="1276"/>
          <w:tab w:val="left" w:pos="1418"/>
        </w:tabs>
        <w:spacing w:after="0" w:line="240" w:lineRule="auto"/>
        <w:ind w:firstLine="709"/>
        <w:jc w:val="both"/>
        <w:rPr>
          <w:rFonts w:ascii="Times New Roman" w:hAnsi="Times New Roman"/>
          <w:sz w:val="28"/>
          <w:szCs w:val="28"/>
        </w:rPr>
      </w:pPr>
      <w:r w:rsidRPr="00B77182">
        <w:rPr>
          <w:rFonts w:ascii="Times New Roman" w:hAnsi="Times New Roman"/>
          <w:sz w:val="28"/>
          <w:szCs w:val="28"/>
        </w:rPr>
        <w:t>В 2022 году Департаментом промышленности автономного округа разработана модель создания кооператива по выращиванию картофеля и овощей. Администрацией Ханты-Мансийского района сформирован комплекс мер финансовой и имущественной поддержки, перечень земельных участков для целей сельскохозяйственного использования в п. Сибирский, п. Луговской, п. Урманный, с. Елизарово (информация размещена на официальном сайте Ханты-Мансийского района (</w:t>
      </w:r>
      <w:hyperlink r:id="rId16" w:history="1">
        <w:r w:rsidRPr="00B77182">
          <w:rPr>
            <w:rFonts w:ascii="Times New Roman" w:hAnsi="Times New Roman"/>
            <w:color w:val="0000FF"/>
            <w:sz w:val="28"/>
            <w:szCs w:val="28"/>
            <w:u w:val="single"/>
          </w:rPr>
          <w:t>http://hmrn.ru/raion/ekonomika/investitsionnaya-deyatelnost/investitsionnye-proekty/</w:t>
        </w:r>
      </w:hyperlink>
      <w:r w:rsidRPr="00B77182">
        <w:rPr>
          <w:rFonts w:ascii="Times New Roman" w:hAnsi="Times New Roman"/>
          <w:sz w:val="28"/>
          <w:szCs w:val="28"/>
        </w:rPr>
        <w:t>).</w:t>
      </w:r>
    </w:p>
    <w:p w14:paraId="30709549" w14:textId="77777777" w:rsidR="00FB2619" w:rsidRPr="00B77182" w:rsidRDefault="00FB2619" w:rsidP="00680603">
      <w:pPr>
        <w:tabs>
          <w:tab w:val="left" w:pos="1134"/>
          <w:tab w:val="left" w:pos="1276"/>
          <w:tab w:val="left" w:pos="1418"/>
        </w:tabs>
        <w:spacing w:after="0" w:line="240" w:lineRule="auto"/>
        <w:ind w:firstLine="709"/>
        <w:jc w:val="both"/>
        <w:rPr>
          <w:rFonts w:ascii="Times New Roman" w:hAnsi="Times New Roman"/>
          <w:sz w:val="28"/>
          <w:szCs w:val="28"/>
        </w:rPr>
      </w:pPr>
      <w:r w:rsidRPr="00B77182">
        <w:rPr>
          <w:rFonts w:ascii="Times New Roman" w:hAnsi="Times New Roman"/>
          <w:sz w:val="28"/>
          <w:szCs w:val="28"/>
        </w:rPr>
        <w:t xml:space="preserve">В селе Елизарово на земельных участках, находящихся в собственности и (или) ЛПХ, ежегодно осуществляется выращивание картофеля собственными силами ЛПХ, для дальнейшей реализации в г. Ханты-Мансийске.  </w:t>
      </w:r>
    </w:p>
    <w:p w14:paraId="6A1BE378" w14:textId="77777777" w:rsidR="00FB2619" w:rsidRPr="00B77182" w:rsidRDefault="00FB2619" w:rsidP="00680603">
      <w:pPr>
        <w:tabs>
          <w:tab w:val="left" w:pos="1134"/>
          <w:tab w:val="left" w:pos="1276"/>
          <w:tab w:val="left" w:pos="1418"/>
        </w:tabs>
        <w:spacing w:after="0" w:line="240" w:lineRule="auto"/>
        <w:ind w:firstLine="709"/>
        <w:jc w:val="both"/>
        <w:rPr>
          <w:rFonts w:ascii="Times New Roman" w:hAnsi="Times New Roman"/>
          <w:sz w:val="28"/>
          <w:szCs w:val="28"/>
        </w:rPr>
      </w:pPr>
      <w:r w:rsidRPr="00B77182">
        <w:rPr>
          <w:rFonts w:ascii="Times New Roman" w:hAnsi="Times New Roman"/>
          <w:sz w:val="28"/>
          <w:szCs w:val="28"/>
        </w:rPr>
        <w:t>Администрация Ханты-Мансийского района проводит работу по поиску инвесторов организации сельскохозяйственного кооператива, специализирующегося на выращивании овощей, приеме и хранении овощной продукции, выращиваемой на личных подсобных хозяйствах и крестьянских (фермерских) хозяйствах района.</w:t>
      </w:r>
    </w:p>
    <w:p w14:paraId="4AF26FB9" w14:textId="4BA5358C" w:rsidR="00FB2619" w:rsidRPr="00B77182" w:rsidRDefault="00FB2619" w:rsidP="00680603">
      <w:pPr>
        <w:tabs>
          <w:tab w:val="left" w:pos="1134"/>
          <w:tab w:val="left" w:pos="1276"/>
          <w:tab w:val="left" w:pos="1418"/>
        </w:tabs>
        <w:spacing w:after="0" w:line="240" w:lineRule="auto"/>
        <w:ind w:firstLine="709"/>
        <w:jc w:val="both"/>
        <w:rPr>
          <w:rFonts w:ascii="Times New Roman" w:hAnsi="Times New Roman"/>
          <w:sz w:val="28"/>
          <w:szCs w:val="28"/>
        </w:rPr>
      </w:pPr>
      <w:r w:rsidRPr="00B77182">
        <w:rPr>
          <w:rFonts w:ascii="Times New Roman" w:hAnsi="Times New Roman"/>
          <w:sz w:val="28"/>
          <w:szCs w:val="28"/>
        </w:rPr>
        <w:t>В 2025 году ИП Иванов К.Е. на территории с. Троица, ул. Центральная (</w:t>
      </w:r>
      <w:r w:rsidR="00C863AB">
        <w:rPr>
          <w:rFonts w:ascii="Times New Roman" w:hAnsi="Times New Roman"/>
          <w:sz w:val="28"/>
          <w:szCs w:val="28"/>
        </w:rPr>
        <w:t>сельское поселение</w:t>
      </w:r>
      <w:r w:rsidRPr="00B77182">
        <w:rPr>
          <w:rFonts w:ascii="Times New Roman" w:hAnsi="Times New Roman"/>
          <w:sz w:val="28"/>
          <w:szCs w:val="28"/>
        </w:rPr>
        <w:t xml:space="preserve"> Луговской) планирует восстановить производственную базу для размещения в ней помещений для выращивания овощей и зелени в закрытом грунте. Проведены кровельные работы по устранению протечек. Устроена система электроснабжения для обеспечения освещения и работы приборов. Устроена система газоснабжения для обеспечения теплоснабжения помещения.</w:t>
      </w:r>
    </w:p>
    <w:p w14:paraId="51B4F315" w14:textId="7D10007A" w:rsidR="00FB2619" w:rsidRPr="00B77182" w:rsidRDefault="00FB2619" w:rsidP="00680603">
      <w:pPr>
        <w:tabs>
          <w:tab w:val="left" w:pos="1134"/>
          <w:tab w:val="left" w:pos="1276"/>
          <w:tab w:val="left" w:pos="1418"/>
        </w:tabs>
        <w:spacing w:after="0" w:line="240" w:lineRule="auto"/>
        <w:ind w:firstLine="709"/>
        <w:jc w:val="both"/>
        <w:rPr>
          <w:rFonts w:ascii="Times New Roman" w:hAnsi="Times New Roman"/>
          <w:bCs/>
          <w:sz w:val="28"/>
          <w:szCs w:val="28"/>
        </w:rPr>
      </w:pPr>
      <w:r w:rsidRPr="00B77182">
        <w:rPr>
          <w:rFonts w:ascii="Times New Roman" w:hAnsi="Times New Roman"/>
          <w:sz w:val="28"/>
          <w:szCs w:val="28"/>
        </w:rPr>
        <w:t xml:space="preserve">3. </w:t>
      </w:r>
      <w:r w:rsidRPr="00B77182">
        <w:rPr>
          <w:rFonts w:ascii="Times New Roman" w:hAnsi="Times New Roman"/>
          <w:bCs/>
          <w:sz w:val="28"/>
          <w:szCs w:val="28"/>
        </w:rPr>
        <w:t>Возрождение производства агропромышленного комплекса, Ханты-Мансийский район, п. Горноправдинск, п. Кирпичный, п. Бобровский, п. Луговской, с. Реполово, с. Кышик.</w:t>
      </w:r>
    </w:p>
    <w:p w14:paraId="25DE5588" w14:textId="77777777" w:rsidR="00FB2619" w:rsidRPr="00B77182" w:rsidRDefault="00FB2619" w:rsidP="00680603">
      <w:pPr>
        <w:tabs>
          <w:tab w:val="left" w:pos="1134"/>
          <w:tab w:val="left" w:pos="1276"/>
          <w:tab w:val="left" w:pos="1418"/>
        </w:tabs>
        <w:spacing w:after="0" w:line="240" w:lineRule="auto"/>
        <w:ind w:firstLine="709"/>
        <w:jc w:val="both"/>
        <w:rPr>
          <w:rFonts w:ascii="Times New Roman" w:hAnsi="Times New Roman"/>
          <w:bCs/>
          <w:sz w:val="28"/>
          <w:szCs w:val="28"/>
        </w:rPr>
      </w:pPr>
      <w:r w:rsidRPr="00B77182">
        <w:rPr>
          <w:rFonts w:ascii="Times New Roman" w:hAnsi="Times New Roman"/>
          <w:bCs/>
          <w:sz w:val="28"/>
          <w:szCs w:val="28"/>
        </w:rPr>
        <w:t>В целях содействия реализации проекта в п. Кирпичный индивидуальному предпринимателю Веклич А.Н. предоставлен в аренду земельный участок. В 2023 году завершено строительство склада-холодильника, используемого для приемки, заморозки и хранения рыбных биоресурсов. Индивидуальным предпринимателем ежегодно обеспечивается создание 10 сезонных рабочих мест.</w:t>
      </w:r>
    </w:p>
    <w:p w14:paraId="5D840145" w14:textId="77777777" w:rsidR="00FB2619" w:rsidRPr="00B77182" w:rsidRDefault="00FB2619" w:rsidP="00680603">
      <w:pPr>
        <w:tabs>
          <w:tab w:val="left" w:pos="1134"/>
          <w:tab w:val="left" w:pos="1276"/>
          <w:tab w:val="left" w:pos="1418"/>
        </w:tabs>
        <w:spacing w:after="0" w:line="240" w:lineRule="auto"/>
        <w:ind w:firstLine="709"/>
        <w:jc w:val="both"/>
        <w:rPr>
          <w:rFonts w:ascii="Times New Roman" w:hAnsi="Times New Roman"/>
          <w:sz w:val="28"/>
          <w:szCs w:val="28"/>
        </w:rPr>
      </w:pPr>
      <w:r w:rsidRPr="00B77182">
        <w:rPr>
          <w:rFonts w:ascii="Times New Roman" w:hAnsi="Times New Roman"/>
          <w:sz w:val="28"/>
          <w:szCs w:val="28"/>
        </w:rPr>
        <w:t>В 2022 году в с. Кышик индивидуальным предпринимателем Сульмановой Л.А. организовано производство пищевой продукции (варенье, джемы) из дикорастущих и садовых ягодных растений, привлечен грант на реализацию проектов по заготовке и переработке дикоросов с целью приобретения производственного оборудования. В 2024 году ИП Сульманова Л.А. получила компенсацию расходов, связанных с сертификацией пищевой продукции, что позволило выйти предпринимателю на маркетплейсы.</w:t>
      </w:r>
    </w:p>
    <w:p w14:paraId="2C319D1E" w14:textId="77777777" w:rsidR="00FB2619" w:rsidRPr="00B77182" w:rsidRDefault="00FB2619" w:rsidP="00680603">
      <w:pPr>
        <w:tabs>
          <w:tab w:val="left" w:pos="1134"/>
          <w:tab w:val="left" w:pos="1276"/>
          <w:tab w:val="left" w:pos="1418"/>
        </w:tabs>
        <w:spacing w:after="0" w:line="240" w:lineRule="auto"/>
        <w:ind w:firstLine="709"/>
        <w:jc w:val="both"/>
        <w:rPr>
          <w:rFonts w:ascii="Times New Roman" w:hAnsi="Times New Roman"/>
          <w:sz w:val="28"/>
          <w:szCs w:val="28"/>
        </w:rPr>
      </w:pPr>
      <w:r w:rsidRPr="00B77182">
        <w:rPr>
          <w:rFonts w:ascii="Times New Roman" w:hAnsi="Times New Roman"/>
          <w:bCs/>
          <w:sz w:val="28"/>
          <w:szCs w:val="28"/>
        </w:rPr>
        <w:t>Сформированы схемы расположения земельных участков на кадастровой карте в п. Горноправдинск, п. Луговской для размещения агропромышленных производств, возможно заключение договоров аренды с потенциальными пользователями по результатам торгов.</w:t>
      </w:r>
    </w:p>
    <w:p w14:paraId="066554B4" w14:textId="151FC396" w:rsidR="00FB2619" w:rsidRPr="00B77182" w:rsidRDefault="00FB2619" w:rsidP="00680603">
      <w:pPr>
        <w:tabs>
          <w:tab w:val="left" w:pos="1134"/>
          <w:tab w:val="left" w:pos="1276"/>
          <w:tab w:val="left" w:pos="1418"/>
        </w:tabs>
        <w:spacing w:after="0" w:line="240" w:lineRule="auto"/>
        <w:ind w:firstLine="709"/>
        <w:jc w:val="both"/>
        <w:rPr>
          <w:rFonts w:ascii="Times New Roman" w:hAnsi="Times New Roman"/>
          <w:sz w:val="28"/>
          <w:szCs w:val="28"/>
        </w:rPr>
      </w:pPr>
      <w:r w:rsidRPr="00B77182">
        <w:rPr>
          <w:rFonts w:ascii="Times New Roman" w:hAnsi="Times New Roman"/>
          <w:sz w:val="28"/>
          <w:szCs w:val="28"/>
        </w:rPr>
        <w:t>В 2024 году в соответствии с Региональным проектом «Создание условий для легкого старта и комфортного ведения бизнеса» предоставлена финансовая поддержка на аренду нежилых помещений для организации собственного дела в селе Троица: ИП Салтанову А.Ф. в сфере разведения пушн</w:t>
      </w:r>
      <w:r w:rsidR="00C863AB">
        <w:rPr>
          <w:rFonts w:ascii="Times New Roman" w:hAnsi="Times New Roman"/>
          <w:sz w:val="28"/>
          <w:szCs w:val="28"/>
        </w:rPr>
        <w:t>ых зверей (кроликов) – 60,5 тыс</w:t>
      </w:r>
      <w:r w:rsidR="00543865">
        <w:rPr>
          <w:rFonts w:ascii="Times New Roman" w:hAnsi="Times New Roman"/>
          <w:sz w:val="28"/>
          <w:szCs w:val="28"/>
        </w:rPr>
        <w:t>.</w:t>
      </w:r>
      <w:r w:rsidRPr="00B77182">
        <w:rPr>
          <w:rFonts w:ascii="Times New Roman" w:hAnsi="Times New Roman"/>
          <w:sz w:val="28"/>
          <w:szCs w:val="28"/>
        </w:rPr>
        <w:t xml:space="preserve"> рублей.</w:t>
      </w:r>
    </w:p>
    <w:p w14:paraId="786F37D5" w14:textId="3A0D6F87"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 xml:space="preserve">4. Газификация Ханты-Мансийского района осуществляется согласно Распоряжению Правительства ХМАО </w:t>
      </w:r>
      <w:r w:rsidR="009D457B">
        <w:rPr>
          <w:rFonts w:ascii="Times New Roman" w:hAnsi="Times New Roman"/>
          <w:sz w:val="28"/>
          <w:szCs w:val="28"/>
        </w:rPr>
        <w:t>–</w:t>
      </w:r>
      <w:r w:rsidRPr="00B77182">
        <w:rPr>
          <w:rFonts w:ascii="Times New Roman" w:hAnsi="Times New Roman"/>
          <w:sz w:val="28"/>
          <w:szCs w:val="28"/>
        </w:rPr>
        <w:t xml:space="preserve"> Югры от 24.12.2021 № 726-рп (ред. от 25.07.2024) «О региональной программе газификации жилищно-коммунального хозяйства, промышленных и иных организаций Ханты-Мансийского автономного округа </w:t>
      </w:r>
      <w:r w:rsidR="009D457B">
        <w:rPr>
          <w:rFonts w:ascii="Times New Roman" w:hAnsi="Times New Roman"/>
          <w:sz w:val="28"/>
          <w:szCs w:val="28"/>
        </w:rPr>
        <w:t>–</w:t>
      </w:r>
      <w:r w:rsidRPr="00B77182">
        <w:rPr>
          <w:rFonts w:ascii="Times New Roman" w:hAnsi="Times New Roman"/>
          <w:sz w:val="28"/>
          <w:szCs w:val="28"/>
        </w:rPr>
        <w:t xml:space="preserve"> Югры до 2030 года» (вместе с «Региональной программой газификации жилищно-коммунального хозяйства, промышленных и иных организаций Ханты-Мансийского автономного округа </w:t>
      </w:r>
      <w:r w:rsidR="009D457B">
        <w:rPr>
          <w:rFonts w:ascii="Times New Roman" w:hAnsi="Times New Roman"/>
          <w:sz w:val="28"/>
          <w:szCs w:val="28"/>
        </w:rPr>
        <w:t>–</w:t>
      </w:r>
      <w:r w:rsidRPr="00B77182">
        <w:rPr>
          <w:rFonts w:ascii="Times New Roman" w:hAnsi="Times New Roman"/>
          <w:sz w:val="28"/>
          <w:szCs w:val="28"/>
        </w:rPr>
        <w:t xml:space="preserve"> Югры до 2030 года»).</w:t>
      </w:r>
    </w:p>
    <w:p w14:paraId="5DBDDA4B" w14:textId="71ED5A12"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 xml:space="preserve">5. Создание деревообрабатывающих производств в п. Кедровый, п. Красноленинский. Сформированы схемы расположения земельных участков на кадастровой карте в п. Кедровый, п. Красноленинский, п. Урманный для размещения деревообрабатывающих производств. Планируется заключение договоров аренды с потенциальными пользователями. </w:t>
      </w:r>
    </w:p>
    <w:p w14:paraId="576C4916" w14:textId="77777777"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В целях оказания финансовой поддержки деревообрабатывающим предприятиям в соответствии с муниципальной программой развития МСП:</w:t>
      </w:r>
    </w:p>
    <w:p w14:paraId="703CA2A9" w14:textId="77777777"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 xml:space="preserve">в 2023-2024 гг. </w:t>
      </w:r>
      <w:r w:rsidRPr="00B77182">
        <w:rPr>
          <w:rFonts w:ascii="Times New Roman , serif" w:hAnsi="Times New Roman , serif"/>
          <w:sz w:val="28"/>
          <w:szCs w:val="28"/>
        </w:rPr>
        <w:t xml:space="preserve">– </w:t>
      </w:r>
      <w:r w:rsidRPr="00B77182">
        <w:rPr>
          <w:rFonts w:ascii="Times New Roman" w:hAnsi="Times New Roman"/>
          <w:sz w:val="28"/>
          <w:szCs w:val="28"/>
        </w:rPr>
        <w:t xml:space="preserve">ИП Макова Н.А. (п. Урманный) осуществлена компенсация части затрат на запасные части для лесозаготвительной техники в размере 190,3 тыс. рублей; </w:t>
      </w:r>
    </w:p>
    <w:p w14:paraId="61392D25" w14:textId="7E9F01AB"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 xml:space="preserve">в 2023 году </w:t>
      </w:r>
      <w:r w:rsidRPr="00B77182">
        <w:rPr>
          <w:rFonts w:ascii="Times New Roman , serif" w:hAnsi="Times New Roman , serif"/>
          <w:sz w:val="28"/>
          <w:szCs w:val="28"/>
        </w:rPr>
        <w:t xml:space="preserve">– </w:t>
      </w:r>
      <w:r w:rsidRPr="00B77182">
        <w:rPr>
          <w:rFonts w:ascii="Times New Roman" w:hAnsi="Times New Roman"/>
          <w:sz w:val="28"/>
          <w:szCs w:val="28"/>
        </w:rPr>
        <w:t>ИП Худов В.В. (п. Кедровый) осуществлена компенсация части затрат по приобретению фронтального погрузчика, а также лесозаготовительного оборудования (бензиновые пилы) в размере 511,3 тыс</w:t>
      </w:r>
      <w:r w:rsidR="00543865">
        <w:rPr>
          <w:rFonts w:ascii="Times New Roman" w:hAnsi="Times New Roman"/>
          <w:sz w:val="28"/>
          <w:szCs w:val="28"/>
        </w:rPr>
        <w:t>.</w:t>
      </w:r>
      <w:r w:rsidRPr="00B77182">
        <w:rPr>
          <w:rFonts w:ascii="Times New Roman" w:hAnsi="Times New Roman"/>
          <w:sz w:val="28"/>
          <w:szCs w:val="28"/>
        </w:rPr>
        <w:t xml:space="preserve"> рублей. </w:t>
      </w:r>
    </w:p>
    <w:p w14:paraId="6985D91A" w14:textId="39A56318"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В настоящее время предприятия работают на максимальном уровне производственной мощности. Для дальнейшего развития проектов в сфере деревообрабатывающих производств требуются дополнительные мощности электроэнергии, которые будут доступны после перевода населенных пунктов Ханты-Мансийского района (п. Кирпичный, с. Елизарово, п. Кедровый, п. Урманный, п. Красноленинский) в централизованную зону электроснабжения.</w:t>
      </w:r>
    </w:p>
    <w:p w14:paraId="4EE6B387" w14:textId="77777777"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Срок реализации проекта – 2025 год.</w:t>
      </w:r>
    </w:p>
    <w:p w14:paraId="03823044" w14:textId="19C8B255"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 xml:space="preserve">6. Культурно-спортивные комплексы в д. Ярки, д. Шапша, п. Бобровский, с. Цингалы, п. Согом, этнокультурного центра в с. Кышик. В пяти населённых пунктах Ханты-Мансийского района – д. Ярки, д. Шапша, п. Бобровский, с. Цингалы, п. Согом – будут построены культурно-спортивные комплексы. Местные творческие коллективы уже готовы использовать эти площадки для репетиций и выступлений, презентаций своих творческих номеров и программ. В каждом здании предусмотрен спортивный зал. </w:t>
      </w:r>
    </w:p>
    <w:p w14:paraId="0800CD95" w14:textId="4A0CADD1"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 xml:space="preserve">Осуществляет деятельность комплексный этнотуристический продукт, предусматривающий посещение туристов национальной деревни Кышик, в том числе в рамках проведения на площадке парка ежегодных национальных праздников. </w:t>
      </w:r>
    </w:p>
    <w:p w14:paraId="21DB8E2B" w14:textId="77777777"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Оператором проекта является АНО «Мосум корт». Поддержка проекта оказывается по механизму предоставления субсидии СОНКО, реализующих социально-ориентированные проекты.</w:t>
      </w:r>
    </w:p>
    <w:p w14:paraId="7EE9D492" w14:textId="77777777"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Ведется строительство КСК д. Ярки Выполнены подготовительные, демонтажные, земляные работы, выполнено устройство свайного поля, устройство бетонной подготовки для основания фундамента, бетонные работы по устройству ростверка, возведены колонны, залиты плиты перекрытия, стены лифтовой шахты, проведена канализация отметки ниже 0.000. Возведены ограждающие конструкции здания, элементы металлической конструкции кровли зала хореографии и зрительного зала, установлены окна и витражи. Проведены работы по монтажу фасада, системы вентиляции и электроснабжения. Завершаются работы по устройству кровли.</w:t>
      </w:r>
    </w:p>
    <w:p w14:paraId="6B8CD3C8" w14:textId="77777777"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Ведутся работы по устройству полов, внутреннего водопровода, отопления, силового электрооборудования, электрического освещения и пожарной сигнализации, по устройству наружных электрических сетей и линий связи, устройству наружных сетей водоснабжения, устройству наружных сетей теплоснабжения. Работы по благоустройству выполнены на 50%.</w:t>
      </w:r>
    </w:p>
    <w:p w14:paraId="14A58B7B" w14:textId="77777777"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7. Строительство СДК п. Горноправдинск. Объект включен в государственную программу Ханты-Мансийского автономного округа – Югры «Строительство», муниципальную программу «Культура Ханты-Мансийского района». Заключен муниципальный контракт от 30.07.2024 с ИП Богатырев М.Х., срок выполнения контракта – 06.06.2025.</w:t>
      </w:r>
    </w:p>
    <w:p w14:paraId="2DE4AFD9" w14:textId="77777777" w:rsidR="00FB2619" w:rsidRPr="00B77182" w:rsidRDefault="00FB2619" w:rsidP="00680603">
      <w:pPr>
        <w:spacing w:after="0" w:line="240" w:lineRule="auto"/>
        <w:ind w:firstLine="709"/>
        <w:jc w:val="both"/>
        <w:rPr>
          <w:rFonts w:ascii="Times New Roman" w:hAnsi="Times New Roman"/>
          <w:sz w:val="28"/>
          <w:szCs w:val="28"/>
        </w:rPr>
      </w:pPr>
      <w:r w:rsidRPr="00B77182">
        <w:rPr>
          <w:rFonts w:ascii="Times New Roman" w:hAnsi="Times New Roman"/>
          <w:sz w:val="28"/>
          <w:szCs w:val="28"/>
        </w:rPr>
        <w:t>Подрядной организацией выполнены работы по срезке растительного слоя; по устройству свайного поля и прокладке наружных сетей водоснабжения и теплоснабжения; вывозу грунта и ЖБ конструкций, срубке оголовков свай, производится завоз строительных материалов.</w:t>
      </w:r>
    </w:p>
    <w:p w14:paraId="393ADA38" w14:textId="77777777" w:rsidR="00FB2619" w:rsidRPr="00B77182" w:rsidRDefault="00FB2619" w:rsidP="00680603">
      <w:pPr>
        <w:tabs>
          <w:tab w:val="left" w:pos="993"/>
        </w:tabs>
        <w:spacing w:after="0" w:line="240" w:lineRule="auto"/>
        <w:ind w:left="142" w:firstLine="567"/>
        <w:contextualSpacing/>
        <w:jc w:val="both"/>
        <w:rPr>
          <w:rFonts w:ascii="Times New Roman" w:hAnsi="Times New Roman"/>
          <w:sz w:val="28"/>
          <w:szCs w:val="28"/>
        </w:rPr>
      </w:pPr>
      <w:r w:rsidRPr="00B77182">
        <w:rPr>
          <w:rFonts w:ascii="Times New Roman" w:hAnsi="Times New Roman"/>
          <w:sz w:val="28"/>
          <w:szCs w:val="28"/>
        </w:rPr>
        <w:t>8. Комплексный межмуниципальный полигон твердых коммунальных отходов для города Ханты-Мансийска, поселений Ханты-Мансийского района Ханты-Мансийского автономного округа – Югры.</w:t>
      </w:r>
    </w:p>
    <w:p w14:paraId="21D26DA3" w14:textId="77777777" w:rsidR="00FB2619" w:rsidRPr="00B77182" w:rsidRDefault="00FB2619" w:rsidP="00680603">
      <w:pPr>
        <w:tabs>
          <w:tab w:val="left" w:pos="993"/>
        </w:tabs>
        <w:spacing w:after="0" w:line="240" w:lineRule="auto"/>
        <w:ind w:left="142" w:firstLine="567"/>
        <w:contextualSpacing/>
        <w:jc w:val="both"/>
        <w:rPr>
          <w:rFonts w:ascii="Times New Roman" w:hAnsi="Times New Roman"/>
          <w:sz w:val="28"/>
          <w:szCs w:val="28"/>
        </w:rPr>
      </w:pPr>
      <w:r w:rsidRPr="00B77182">
        <w:rPr>
          <w:rFonts w:ascii="Times New Roman" w:hAnsi="Times New Roman"/>
          <w:sz w:val="28"/>
          <w:szCs w:val="28"/>
        </w:rPr>
        <w:t>Объект включен в государственную программу Ханты-Мансийского автономного округа – Югры «Экологическая безопасность». Мощность объекта 50 тыс. тонн в год. Срок реализации – 2026 год.</w:t>
      </w:r>
    </w:p>
    <w:p w14:paraId="20C4D125" w14:textId="77777777" w:rsidR="00FB2619" w:rsidRPr="00B77182" w:rsidRDefault="00FB2619" w:rsidP="00680603">
      <w:pPr>
        <w:tabs>
          <w:tab w:val="left" w:pos="993"/>
        </w:tabs>
        <w:spacing w:after="0" w:line="240" w:lineRule="auto"/>
        <w:ind w:left="142" w:firstLine="567"/>
        <w:contextualSpacing/>
        <w:jc w:val="both"/>
        <w:rPr>
          <w:rFonts w:ascii="Times New Roman" w:hAnsi="Times New Roman"/>
          <w:sz w:val="28"/>
          <w:szCs w:val="28"/>
        </w:rPr>
      </w:pPr>
      <w:r w:rsidRPr="00B77182">
        <w:rPr>
          <w:rFonts w:ascii="Times New Roman" w:hAnsi="Times New Roman"/>
          <w:sz w:val="28"/>
          <w:szCs w:val="28"/>
        </w:rPr>
        <w:t>Запланированы к реализации:</w:t>
      </w:r>
    </w:p>
    <w:p w14:paraId="3998447F" w14:textId="77777777" w:rsidR="00FB2619" w:rsidRPr="00B77182" w:rsidRDefault="00FB2619" w:rsidP="00680603">
      <w:pPr>
        <w:tabs>
          <w:tab w:val="left" w:pos="709"/>
          <w:tab w:val="left" w:pos="1134"/>
          <w:tab w:val="left" w:pos="1276"/>
        </w:tabs>
        <w:spacing w:after="0" w:line="240" w:lineRule="auto"/>
        <w:ind w:right="-2" w:firstLine="709"/>
        <w:contextualSpacing/>
        <w:jc w:val="both"/>
        <w:rPr>
          <w:rFonts w:ascii="Times New Roman" w:hAnsi="Times New Roman"/>
          <w:sz w:val="28"/>
          <w:szCs w:val="28"/>
        </w:rPr>
      </w:pPr>
      <w:r w:rsidRPr="00B77182">
        <w:rPr>
          <w:rFonts w:ascii="Times New Roman" w:hAnsi="Times New Roman"/>
          <w:sz w:val="28"/>
          <w:szCs w:val="28"/>
        </w:rPr>
        <w:t>1. Школа – сад на 50 учащихся и 20 дошкольников, Ханты-Мансийский район, д. Белогорье и с. Тюли. Объекты включены в государственную программу Ханты-Мансийского автономного округа – Югры «Строительство», утвержденную постановлением Правительства Ханты-Мансийского автономного округа – Югры от 10.11.2023 № 561-п, без определения объемов финансирования. Срок реализации проекта – 2029 –2030 годы.</w:t>
      </w:r>
    </w:p>
    <w:p w14:paraId="21887DA0" w14:textId="77777777" w:rsidR="00FB2619" w:rsidRPr="00B77182" w:rsidRDefault="00FB2619" w:rsidP="00680603">
      <w:pPr>
        <w:tabs>
          <w:tab w:val="left" w:pos="709"/>
          <w:tab w:val="left" w:pos="1134"/>
          <w:tab w:val="left" w:pos="1276"/>
        </w:tabs>
        <w:spacing w:after="0" w:line="240" w:lineRule="auto"/>
        <w:ind w:right="-2" w:firstLine="709"/>
        <w:contextualSpacing/>
        <w:jc w:val="both"/>
        <w:rPr>
          <w:rFonts w:ascii="Times New Roman" w:hAnsi="Times New Roman"/>
          <w:sz w:val="28"/>
          <w:szCs w:val="28"/>
        </w:rPr>
      </w:pPr>
      <w:r w:rsidRPr="00B77182">
        <w:rPr>
          <w:rFonts w:ascii="Times New Roman" w:eastAsia="Times New Roman" w:hAnsi="Times New Roman"/>
          <w:sz w:val="28"/>
          <w:szCs w:val="28"/>
          <w:lang w:eastAsia="ru-RU"/>
        </w:rPr>
        <w:t xml:space="preserve">2. «Кадетская школа-интернат имени Героя Советского Союза Безноскова Ивана Захаровича» в с. Нялинское. Срок реализации </w:t>
      </w:r>
      <w:r w:rsidRPr="00B77182">
        <w:rPr>
          <w:rFonts w:ascii="Times New Roman" w:hAnsi="Times New Roman"/>
          <w:sz w:val="28"/>
          <w:szCs w:val="28"/>
        </w:rPr>
        <w:t>–</w:t>
      </w:r>
      <w:r w:rsidRPr="00B77182">
        <w:rPr>
          <w:rFonts w:ascii="Times New Roman" w:eastAsia="Times New Roman" w:hAnsi="Times New Roman"/>
          <w:sz w:val="28"/>
          <w:szCs w:val="28"/>
          <w:lang w:eastAsia="ru-RU"/>
        </w:rPr>
        <w:t xml:space="preserve"> 2026 – 2028 годы.</w:t>
      </w:r>
    </w:p>
    <w:p w14:paraId="0C483387" w14:textId="3FBDDACC" w:rsidR="00FB2619" w:rsidRPr="00B77182" w:rsidRDefault="00FB2619" w:rsidP="00680603">
      <w:pPr>
        <w:tabs>
          <w:tab w:val="left" w:pos="709"/>
          <w:tab w:val="left" w:pos="1134"/>
          <w:tab w:val="left" w:pos="1276"/>
        </w:tabs>
        <w:spacing w:after="0" w:line="240" w:lineRule="auto"/>
        <w:ind w:right="-2" w:firstLine="709"/>
        <w:contextualSpacing/>
        <w:jc w:val="both"/>
        <w:rPr>
          <w:rFonts w:ascii="Times New Roman" w:hAnsi="Times New Roman"/>
          <w:sz w:val="28"/>
          <w:szCs w:val="28"/>
        </w:rPr>
      </w:pPr>
      <w:r w:rsidRPr="00B77182">
        <w:rPr>
          <w:rFonts w:ascii="Times New Roman" w:hAnsi="Times New Roman"/>
          <w:sz w:val="28"/>
          <w:szCs w:val="28"/>
        </w:rPr>
        <w:t>3.</w:t>
      </w:r>
      <w:r w:rsidR="009B64FB">
        <w:rPr>
          <w:rFonts w:ascii="Times New Roman" w:eastAsia="Times New Roman" w:hAnsi="Times New Roman"/>
          <w:sz w:val="28"/>
          <w:szCs w:val="28"/>
          <w:lang w:eastAsia="ru-RU"/>
        </w:rPr>
        <w:t xml:space="preserve"> Депозитарий на 219 906 </w:t>
      </w:r>
      <w:r w:rsidRPr="00B77182">
        <w:rPr>
          <w:rFonts w:ascii="Times New Roman" w:eastAsia="Times New Roman" w:hAnsi="Times New Roman"/>
          <w:sz w:val="28"/>
          <w:szCs w:val="28"/>
          <w:lang w:eastAsia="ru-RU"/>
        </w:rPr>
        <w:t>единиц хранения и реставрационные мастерские на 12 рабочих мест (фондохранилище). Срок реализации – 2030 год.</w:t>
      </w:r>
    </w:p>
    <w:p w14:paraId="48ED71B2" w14:textId="77777777" w:rsidR="00FB2619" w:rsidRPr="00B77182" w:rsidRDefault="00FB2619" w:rsidP="00680603">
      <w:pPr>
        <w:tabs>
          <w:tab w:val="left" w:pos="709"/>
          <w:tab w:val="left" w:pos="1134"/>
          <w:tab w:val="left" w:pos="1276"/>
        </w:tabs>
        <w:spacing w:after="0" w:line="240" w:lineRule="auto"/>
        <w:ind w:right="-2" w:firstLine="709"/>
        <w:contextualSpacing/>
        <w:jc w:val="both"/>
        <w:rPr>
          <w:rFonts w:ascii="Times New Roman" w:hAnsi="Times New Roman"/>
          <w:sz w:val="28"/>
          <w:szCs w:val="28"/>
        </w:rPr>
      </w:pPr>
      <w:r w:rsidRPr="00B77182">
        <w:rPr>
          <w:rFonts w:ascii="Times New Roman" w:hAnsi="Times New Roman"/>
          <w:sz w:val="28"/>
          <w:szCs w:val="28"/>
        </w:rPr>
        <w:t xml:space="preserve">4. Специализированный отдел библиотеки по обслуживанию детей и юношества, Ханты-Мансийский район. Формирование специализированного отдела библиотеки по обслуживанию детей и юношества в Ханты-Мансийском районе. </w:t>
      </w:r>
      <w:r w:rsidRPr="00B77182">
        <w:rPr>
          <w:rFonts w:ascii="Times New Roman" w:eastAsia="Times New Roman" w:hAnsi="Times New Roman"/>
          <w:sz w:val="28"/>
          <w:szCs w:val="28"/>
          <w:lang w:eastAsia="ru-RU"/>
        </w:rPr>
        <w:t>Срок реализации – 2030 год</w:t>
      </w:r>
    </w:p>
    <w:p w14:paraId="582FA795" w14:textId="741DCDE6" w:rsidR="00FB2619" w:rsidRPr="00B77182" w:rsidRDefault="00FB2619" w:rsidP="00680603">
      <w:pPr>
        <w:tabs>
          <w:tab w:val="left" w:pos="709"/>
          <w:tab w:val="left" w:pos="1134"/>
          <w:tab w:val="left" w:pos="1276"/>
        </w:tabs>
        <w:spacing w:after="0" w:line="240" w:lineRule="auto"/>
        <w:ind w:right="-2" w:firstLine="709"/>
        <w:contextualSpacing/>
        <w:jc w:val="both"/>
        <w:rPr>
          <w:rFonts w:ascii="Times New Roman" w:hAnsi="Times New Roman"/>
          <w:sz w:val="28"/>
          <w:szCs w:val="28"/>
        </w:rPr>
      </w:pPr>
      <w:r w:rsidRPr="00B77182">
        <w:rPr>
          <w:rFonts w:ascii="Times New Roman" w:eastAsia="Times New Roman" w:hAnsi="Times New Roman"/>
          <w:sz w:val="28"/>
          <w:szCs w:val="28"/>
          <w:lang w:eastAsia="ru-RU"/>
        </w:rPr>
        <w:t xml:space="preserve">5. </w:t>
      </w:r>
      <w:r w:rsidRPr="00B77182">
        <w:rPr>
          <w:rFonts w:ascii="Times New Roman" w:hAnsi="Times New Roman"/>
          <w:sz w:val="28"/>
          <w:szCs w:val="28"/>
        </w:rPr>
        <w:t>Централизованное электроснабжение п. Кирпичный, с. Елизарово, п. Кедровый, п. Урманный, п. Красноленинский. Разработана модель с использованием механизма концессионное соглашение.</w:t>
      </w:r>
    </w:p>
    <w:p w14:paraId="373CEAE0" w14:textId="2227FE63" w:rsidR="00FB2619" w:rsidRPr="00B77182" w:rsidRDefault="00FB2619" w:rsidP="00680603">
      <w:pPr>
        <w:tabs>
          <w:tab w:val="left" w:pos="851"/>
          <w:tab w:val="left" w:pos="1276"/>
          <w:tab w:val="left" w:pos="1418"/>
        </w:tabs>
        <w:spacing w:after="0" w:line="240" w:lineRule="auto"/>
        <w:ind w:firstLine="709"/>
        <w:jc w:val="both"/>
        <w:rPr>
          <w:rFonts w:ascii="Times New Roman" w:hAnsi="Times New Roman"/>
          <w:sz w:val="28"/>
          <w:szCs w:val="28"/>
        </w:rPr>
      </w:pPr>
      <w:r w:rsidRPr="00B77182">
        <w:rPr>
          <w:rFonts w:ascii="Times New Roman" w:hAnsi="Times New Roman"/>
          <w:sz w:val="28"/>
          <w:szCs w:val="28"/>
        </w:rPr>
        <w:t>ЮТЭК-РС завершены мероприятия по выполнению инженерно-геологических изысканий по объекту: «Сети электроснабжения 35-0,4 кВ с подстанциями для с. Елизарово, п. Кедровый, п. Кирпичный, п. Урманный, п. Красноленинский, Ханты-Мансийский район». (электроснабжение п. Кедровый, с. Елизарово).</w:t>
      </w:r>
    </w:p>
    <w:p w14:paraId="370B74DC" w14:textId="17602D19" w:rsidR="00FB2619" w:rsidRPr="00353AF1" w:rsidRDefault="00FB2619" w:rsidP="00680603">
      <w:pPr>
        <w:tabs>
          <w:tab w:val="left" w:pos="851"/>
          <w:tab w:val="left" w:pos="1276"/>
          <w:tab w:val="left" w:pos="1418"/>
        </w:tabs>
        <w:spacing w:after="0" w:line="240" w:lineRule="auto"/>
        <w:ind w:firstLine="709"/>
        <w:jc w:val="both"/>
        <w:rPr>
          <w:rFonts w:ascii="Times New Roman" w:hAnsi="Times New Roman"/>
          <w:sz w:val="28"/>
          <w:szCs w:val="28"/>
        </w:rPr>
      </w:pPr>
      <w:r w:rsidRPr="00B77182">
        <w:rPr>
          <w:rFonts w:ascii="Times New Roman" w:hAnsi="Times New Roman"/>
          <w:sz w:val="28"/>
          <w:szCs w:val="28"/>
        </w:rPr>
        <w:t>Администрацией района утвержден перечень объектов, в отношении которых планируется заключение концессионных соглашений (постановление № 19 от 26.01.2023), принято распоряжение о выдаче разрешения на использование земельного участка и частей земельных участков в целях реализации проекта (распоряжение № 248-р от 09.03.2021). Деп</w:t>
      </w:r>
      <w:r w:rsidR="009B64FB">
        <w:rPr>
          <w:rFonts w:ascii="Times New Roman" w:hAnsi="Times New Roman"/>
          <w:sz w:val="28"/>
          <w:szCs w:val="28"/>
        </w:rPr>
        <w:t>артаментом жилищно-коммунального комплекса и</w:t>
      </w:r>
      <w:r w:rsidRPr="00B77182">
        <w:rPr>
          <w:rFonts w:ascii="Times New Roman" w:hAnsi="Times New Roman"/>
          <w:sz w:val="28"/>
          <w:szCs w:val="28"/>
        </w:rPr>
        <w:t xml:space="preserve"> энергетики </w:t>
      </w:r>
      <w:r w:rsidR="009B64FB">
        <w:rPr>
          <w:rFonts w:ascii="Times New Roman" w:hAnsi="Times New Roman"/>
          <w:sz w:val="28"/>
          <w:szCs w:val="28"/>
        </w:rPr>
        <w:t>Ханты-Мансийского автономного округа</w:t>
      </w:r>
      <w:r w:rsidR="009D457B">
        <w:rPr>
          <w:rFonts w:ascii="Times New Roman" w:hAnsi="Times New Roman"/>
          <w:sz w:val="28"/>
          <w:szCs w:val="28"/>
        </w:rPr>
        <w:t xml:space="preserve"> – </w:t>
      </w:r>
      <w:r w:rsidRPr="00B77182">
        <w:rPr>
          <w:rFonts w:ascii="Times New Roman" w:hAnsi="Times New Roman"/>
          <w:sz w:val="28"/>
          <w:szCs w:val="28"/>
        </w:rPr>
        <w:t xml:space="preserve">Югры внесен на согласование с членами Правительства Югры проект изменений в государственную программу «Развития жилищно-коммунального комплекса» в части утверждения порядка предоставления субсидии муниципальным образованиям на создание объектов электроснабжения в соответствии с </w:t>
      </w:r>
      <w:r w:rsidRPr="00353AF1">
        <w:rPr>
          <w:rFonts w:ascii="Times New Roman" w:hAnsi="Times New Roman"/>
          <w:sz w:val="28"/>
          <w:szCs w:val="28"/>
        </w:rPr>
        <w:t>концессионными соглашениями.</w:t>
      </w:r>
    </w:p>
    <w:p w14:paraId="0DD8F934" w14:textId="57DD0B58" w:rsidR="00353AF1" w:rsidRPr="00550068" w:rsidRDefault="00FB2619" w:rsidP="00680603">
      <w:pPr>
        <w:tabs>
          <w:tab w:val="left" w:pos="851"/>
          <w:tab w:val="left" w:pos="1276"/>
          <w:tab w:val="left" w:pos="1418"/>
        </w:tabs>
        <w:spacing w:after="0" w:line="240" w:lineRule="auto"/>
        <w:ind w:firstLine="709"/>
        <w:jc w:val="both"/>
        <w:rPr>
          <w:rFonts w:ascii="Times New Roman" w:hAnsi="Times New Roman"/>
          <w:sz w:val="28"/>
          <w:szCs w:val="28"/>
        </w:rPr>
      </w:pPr>
      <w:r w:rsidRPr="00353AF1">
        <w:rPr>
          <w:rFonts w:ascii="Times New Roman" w:hAnsi="Times New Roman"/>
          <w:sz w:val="28"/>
          <w:szCs w:val="28"/>
        </w:rPr>
        <w:t xml:space="preserve">6. </w:t>
      </w:r>
      <w:r w:rsidR="00353AF1" w:rsidRPr="00353AF1">
        <w:rPr>
          <w:rFonts w:ascii="Times New Roman" w:hAnsi="Times New Roman"/>
          <w:sz w:val="28"/>
          <w:szCs w:val="28"/>
        </w:rPr>
        <w:t>Дорога «д. Белогорье – п. Луговской – с. Троица». Разработана проектно-сметная документация. Результаты государственной экспертизы направлены в Департамент дорожного хозяйства и транспорта автономного округа для рассмотрения возможности включения проекта в Государственную программу.</w:t>
      </w:r>
      <w:r w:rsidR="00353AF1" w:rsidRPr="00550068">
        <w:rPr>
          <w:rFonts w:ascii="Times New Roman" w:hAnsi="Times New Roman"/>
          <w:sz w:val="28"/>
          <w:szCs w:val="28"/>
        </w:rPr>
        <w:t xml:space="preserve"> </w:t>
      </w:r>
    </w:p>
    <w:p w14:paraId="7C8618E7" w14:textId="65912F85" w:rsidR="00FB2619" w:rsidRPr="00B77182" w:rsidRDefault="00FB2619" w:rsidP="00680603">
      <w:pPr>
        <w:tabs>
          <w:tab w:val="left" w:pos="851"/>
          <w:tab w:val="left" w:pos="1276"/>
          <w:tab w:val="left" w:pos="1418"/>
        </w:tabs>
        <w:spacing w:after="0" w:line="240" w:lineRule="auto"/>
        <w:ind w:firstLine="709"/>
        <w:jc w:val="both"/>
        <w:rPr>
          <w:rFonts w:ascii="Times New Roman" w:hAnsi="Times New Roman"/>
          <w:sz w:val="28"/>
          <w:szCs w:val="28"/>
        </w:rPr>
      </w:pPr>
      <w:r w:rsidRPr="00B77182">
        <w:rPr>
          <w:rFonts w:ascii="Times New Roman" w:hAnsi="Times New Roman"/>
          <w:sz w:val="28"/>
          <w:szCs w:val="28"/>
        </w:rPr>
        <w:t>7. Полигон твердых коммунальных отходов в п. Красноленинский. Согласно Территориальной схеме обращения с отходами в Ханты-Мансийском автономном округе – Югре в п. Красноленинском планируется организация площадки временного накопления твердых коммунальных отходов с учетом организации мусоросжигающей установки. Земельный участок для обустройства ПВН сформирован. В рамках поручения Губернатора Ханты-Мансийского автономного округа – Югры от 30.08.2021.</w:t>
      </w:r>
    </w:p>
    <w:p w14:paraId="3F764A5B" w14:textId="77777777" w:rsidR="00FB2619" w:rsidRPr="00B77182" w:rsidRDefault="00FB2619" w:rsidP="00680603">
      <w:pPr>
        <w:tabs>
          <w:tab w:val="left" w:pos="851"/>
          <w:tab w:val="left" w:pos="1276"/>
          <w:tab w:val="left" w:pos="1418"/>
        </w:tabs>
        <w:spacing w:after="0" w:line="240" w:lineRule="auto"/>
        <w:ind w:firstLine="709"/>
        <w:jc w:val="both"/>
        <w:rPr>
          <w:rFonts w:ascii="Times New Roman" w:hAnsi="Times New Roman"/>
          <w:sz w:val="28"/>
          <w:szCs w:val="28"/>
        </w:rPr>
      </w:pPr>
      <w:r w:rsidRPr="00B77182">
        <w:rPr>
          <w:rFonts w:ascii="Times New Roman" w:hAnsi="Times New Roman"/>
          <w:sz w:val="28"/>
          <w:szCs w:val="28"/>
        </w:rPr>
        <w:t>Администрацией района направлена заявка в Департамент промышленности Ханты-Мансийского автономного округа – Югры на финансирование проекта. При выделении денежных средств из бюджета автономного округа мероприятие будет внесено в муниципальную программу «Развитие экологической безопасности Ханты-Мансийского района». Срок реализации проекта – 2030 год.</w:t>
      </w:r>
    </w:p>
    <w:p w14:paraId="1D85BDA9" w14:textId="77777777" w:rsidR="00FB2619" w:rsidRPr="00B77182" w:rsidRDefault="00FB2619" w:rsidP="00680603">
      <w:pPr>
        <w:widowControl w:val="0"/>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B77182">
        <w:rPr>
          <w:rFonts w:ascii="Times New Roman" w:eastAsia="Times New Roman" w:hAnsi="Times New Roman"/>
          <w:bCs/>
          <w:sz w:val="28"/>
          <w:szCs w:val="28"/>
          <w:lang w:eastAsia="ru-RU"/>
        </w:rPr>
        <w:t>16. О перспективах социально-экономического развития муниципального образования и сравнительные данные о положительной динамике основных социально-экономических показателей за последние пять лет.</w:t>
      </w:r>
    </w:p>
    <w:p w14:paraId="2EC9CCF2" w14:textId="77777777" w:rsidR="00FB2619" w:rsidRPr="00B77182" w:rsidRDefault="00FB2619" w:rsidP="00680603">
      <w:pPr>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 xml:space="preserve">В соответствии с муниципальными программами Ханты-Мансийского района на 2025 год и на плановый период 2026 </w:t>
      </w:r>
      <w:r w:rsidRPr="00B77182">
        <w:rPr>
          <w:rFonts w:ascii="Times New Roman" w:hAnsi="Times New Roman"/>
          <w:sz w:val="28"/>
          <w:szCs w:val="28"/>
        </w:rPr>
        <w:t xml:space="preserve">– </w:t>
      </w:r>
      <w:r w:rsidRPr="00B77182">
        <w:rPr>
          <w:rFonts w:ascii="Times New Roman" w:eastAsia="Times New Roman" w:hAnsi="Times New Roman"/>
          <w:sz w:val="28"/>
          <w:szCs w:val="28"/>
          <w:lang w:eastAsia="ru-RU"/>
        </w:rPr>
        <w:t>2027 годов определены следующие приоритетные направления развития:</w:t>
      </w:r>
    </w:p>
    <w:p w14:paraId="0EC81D82" w14:textId="77777777" w:rsidR="00FB2619" w:rsidRPr="00B77182" w:rsidRDefault="00FB2619" w:rsidP="00680603">
      <w:pPr>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1. Обеспечение сбалансированности бюджетной системы и повышения эффективности ее функционирования.</w:t>
      </w:r>
    </w:p>
    <w:p w14:paraId="2E20C38B" w14:textId="77777777" w:rsidR="00FB2619" w:rsidRPr="00B77182" w:rsidRDefault="00FB2619" w:rsidP="00680603">
      <w:pPr>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2. Создание новых и модернизация действующих предприятий, создание дополнительных рабочих мест в лесопромышленном, агропромышленном комплексе.</w:t>
      </w:r>
    </w:p>
    <w:p w14:paraId="39FA71A1" w14:textId="77777777" w:rsidR="00FB2619" w:rsidRPr="00B77182" w:rsidRDefault="00FB2619" w:rsidP="00680603">
      <w:pPr>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3. Стимулирование и поддержка предпринимательской деятельности в увязке с ключевыми приоритетами экономического и социального развития района, содействие эффективной занятости и самостоятельной занятости населения, деловой активности и трудовой мотивации граждан.</w:t>
      </w:r>
    </w:p>
    <w:p w14:paraId="57E607ED" w14:textId="77777777" w:rsidR="00FB2619" w:rsidRPr="00B77182" w:rsidRDefault="00FB2619" w:rsidP="00680603">
      <w:pPr>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4. Реализация Концепции развития сельского хозяйства района, направленной на укрепление позиций аграрного сектора на местных рынках путем совершенствования механизмов и форм внебюджетного укрепления жизни и конкурентоспособных структур местного аграрного сектора.</w:t>
      </w:r>
    </w:p>
    <w:p w14:paraId="2ECAF227" w14:textId="77777777" w:rsidR="00FB2619" w:rsidRPr="00B77182" w:rsidRDefault="00FB2619" w:rsidP="00680603">
      <w:pPr>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5. Осуществление мер по развитию образования, культуры и спорта, нацеленных на динамичное развитие социального обустройства.</w:t>
      </w:r>
    </w:p>
    <w:p w14:paraId="3AB8A0F4" w14:textId="77777777" w:rsidR="00FB2619" w:rsidRPr="00B77182" w:rsidRDefault="00FB2619" w:rsidP="00680603">
      <w:pPr>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6. Реализация программ жилищного строительства, нацеленных на ликвидацию ветхого жилья, на улучшение жилищных условий различным категориям граждан.</w:t>
      </w:r>
    </w:p>
    <w:p w14:paraId="580381DD" w14:textId="77777777" w:rsidR="00FB2619" w:rsidRPr="00B77182" w:rsidRDefault="00FB2619" w:rsidP="00680603">
      <w:pPr>
        <w:tabs>
          <w:tab w:val="left" w:pos="1134"/>
        </w:tabs>
        <w:spacing w:after="0" w:line="240" w:lineRule="auto"/>
        <w:ind w:firstLine="709"/>
        <w:contextualSpacing/>
        <w:jc w:val="both"/>
        <w:rPr>
          <w:rFonts w:ascii="Times New Roman" w:eastAsia="Times New Roman" w:hAnsi="Times New Roman"/>
          <w:sz w:val="28"/>
          <w:szCs w:val="28"/>
          <w:lang w:eastAsia="ru-RU"/>
        </w:rPr>
      </w:pPr>
      <w:r w:rsidRPr="00B77182">
        <w:rPr>
          <w:rFonts w:ascii="Times New Roman" w:hAnsi="Times New Roman"/>
          <w:sz w:val="28"/>
          <w:szCs w:val="28"/>
        </w:rPr>
        <w:t xml:space="preserve">В 2025 году продолжится работа </w:t>
      </w:r>
      <w:r w:rsidRPr="00B77182">
        <w:rPr>
          <w:rFonts w:ascii="Times New Roman" w:hAnsi="Times New Roman"/>
          <w:bCs/>
          <w:sz w:val="28"/>
          <w:szCs w:val="28"/>
        </w:rPr>
        <w:t>по улучшению инвестиционной привлекательности, увеличению деловой активности, а именно: п</w:t>
      </w:r>
      <w:r w:rsidRPr="00B77182">
        <w:rPr>
          <w:rFonts w:ascii="Times New Roman" w:eastAsia="Times New Roman" w:hAnsi="Times New Roman"/>
          <w:sz w:val="28"/>
          <w:szCs w:val="28"/>
          <w:lang w:eastAsia="ru-RU"/>
        </w:rPr>
        <w:t xml:space="preserve">оддержка частных инвестиционных проектов и привлечение внебюджетных инвестиций в инфраструктурные проекты за счет: </w:t>
      </w:r>
    </w:p>
    <w:p w14:paraId="1999D13B" w14:textId="77777777" w:rsidR="00FB2619" w:rsidRPr="00B77182" w:rsidRDefault="00FB2619" w:rsidP="00680603">
      <w:pPr>
        <w:tabs>
          <w:tab w:val="left" w:pos="1134"/>
        </w:tabs>
        <w:spacing w:after="0" w:line="240" w:lineRule="auto"/>
        <w:ind w:firstLine="709"/>
        <w:contextualSpacing/>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расширения направлений работы по привлечению новых инвесторов на территорию района с применением механизмов концессионных соглашений и офсетных контрактов;</w:t>
      </w:r>
    </w:p>
    <w:p w14:paraId="3CFC8506" w14:textId="77777777" w:rsidR="00FB2619" w:rsidRPr="00B77182" w:rsidRDefault="00FB2619" w:rsidP="00680603">
      <w:pPr>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повышения информационной открытости района для инвестора;</w:t>
      </w:r>
    </w:p>
    <w:p w14:paraId="3E8800AF" w14:textId="77777777" w:rsidR="00FB2619" w:rsidRPr="00B77182" w:rsidRDefault="00FB2619" w:rsidP="00680603">
      <w:pPr>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направления финансовых ресурсов на реализацию проектов с учетом результатов оценки эффективности с использованием информационной системы «Оценка инвестиционных проектов Ханты-Мансийского автономного округа – Югры» («Инвестиционный бюджет»).</w:t>
      </w:r>
    </w:p>
    <w:p w14:paraId="028F1AAF" w14:textId="77777777" w:rsidR="00FB2619" w:rsidRPr="00B77182" w:rsidRDefault="00FB2619" w:rsidP="00680603">
      <w:pPr>
        <w:tabs>
          <w:tab w:val="left" w:pos="851"/>
          <w:tab w:val="left" w:pos="1560"/>
        </w:tabs>
        <w:suppressAutoHyphens/>
        <w:spacing w:after="0" w:line="240" w:lineRule="auto"/>
        <w:ind w:firstLine="709"/>
        <w:contextualSpacing/>
        <w:jc w:val="both"/>
        <w:rPr>
          <w:rFonts w:ascii="Times New Roman" w:hAnsi="Times New Roman"/>
          <w:sz w:val="28"/>
          <w:szCs w:val="28"/>
        </w:rPr>
      </w:pPr>
      <w:r w:rsidRPr="00B77182">
        <w:rPr>
          <w:rFonts w:ascii="Times New Roman" w:hAnsi="Times New Roman"/>
          <w:sz w:val="28"/>
          <w:szCs w:val="28"/>
        </w:rPr>
        <w:t>В рамках регионального проекта «Формирование комфортной городской среды» благоустройство территории сельского поселения Луговской – благоустройство озера и скейт-парк (п. Луговской, район ул. Ленина, 82А) и обеспечение и организация работ по благоустройству мест общего пользования (благоустройство территории с элементами озеленения в д. Ярки).</w:t>
      </w:r>
    </w:p>
    <w:p w14:paraId="46FF6EA3" w14:textId="77777777" w:rsidR="00FB2619" w:rsidRPr="00B77182" w:rsidRDefault="00FB2619" w:rsidP="00680603">
      <w:pPr>
        <w:spacing w:after="0" w:line="240" w:lineRule="auto"/>
        <w:ind w:firstLine="567"/>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В 2025 году запланированы к реализации мероприятия:</w:t>
      </w:r>
    </w:p>
    <w:p w14:paraId="50442C7F" w14:textId="77777777" w:rsidR="00FB2619" w:rsidRPr="00B77182" w:rsidRDefault="00FB2619" w:rsidP="00680603">
      <w:pPr>
        <w:spacing w:after="0" w:line="240" w:lineRule="auto"/>
        <w:ind w:firstLine="567"/>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Благоустройство общественной территории «Музей геологов под открытым небом имени Салманова Ф.К.» в п. Горноправдинск;</w:t>
      </w:r>
    </w:p>
    <w:p w14:paraId="626BE757" w14:textId="77777777" w:rsidR="00FB2619" w:rsidRPr="00B77182" w:rsidRDefault="00FB2619" w:rsidP="00680603">
      <w:pPr>
        <w:spacing w:after="0" w:line="240" w:lineRule="auto"/>
        <w:ind w:firstLine="567"/>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Третий этап благоустройства озера и скейт-парка в п. Луговской.</w:t>
      </w:r>
    </w:p>
    <w:p w14:paraId="6096E153" w14:textId="77777777" w:rsidR="00FB2619" w:rsidRPr="00B77182" w:rsidRDefault="00FB2619" w:rsidP="00680603">
      <w:pPr>
        <w:spacing w:after="0" w:line="240" w:lineRule="auto"/>
        <w:ind w:firstLine="567"/>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В ближайшие три года на территории района планируется построить и ввести в эксплуатацию следующие социально значимые объекты:</w:t>
      </w:r>
    </w:p>
    <w:p w14:paraId="174F1C80" w14:textId="77777777" w:rsidR="00FB2619" w:rsidRPr="00B77182" w:rsidRDefault="00FB2619" w:rsidP="00680603">
      <w:pPr>
        <w:spacing w:after="0" w:line="240" w:lineRule="auto"/>
        <w:ind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культурно-спортивный комплекс в д. Ярки;</w:t>
      </w:r>
    </w:p>
    <w:p w14:paraId="51050AD4" w14:textId="77777777" w:rsidR="00FB2619" w:rsidRPr="00B77182" w:rsidRDefault="00FB2619" w:rsidP="00680603">
      <w:pPr>
        <w:tabs>
          <w:tab w:val="left" w:pos="1134"/>
        </w:tabs>
        <w:spacing w:after="0" w:line="240" w:lineRule="auto"/>
        <w:ind w:firstLine="709"/>
        <w:contextualSpacing/>
        <w:jc w:val="both"/>
        <w:rPr>
          <w:rFonts w:ascii="Times New Roman" w:hAnsi="Times New Roman"/>
          <w:sz w:val="28"/>
          <w:szCs w:val="28"/>
        </w:rPr>
      </w:pPr>
      <w:r w:rsidRPr="00B77182">
        <w:rPr>
          <w:rFonts w:ascii="Times New Roman" w:hAnsi="Times New Roman"/>
          <w:sz w:val="28"/>
          <w:szCs w:val="28"/>
        </w:rPr>
        <w:t>сельский дом культуры в п. Горноправдинск на 300 мест, где также будет расположена библиотека на 4 000 томов книжного фонда, детская музыкальная школа на 100 учащихся;</w:t>
      </w:r>
    </w:p>
    <w:p w14:paraId="497D46EC" w14:textId="77777777" w:rsidR="00FB2619" w:rsidRPr="00B77182" w:rsidRDefault="00FB2619" w:rsidP="00680603">
      <w:pPr>
        <w:tabs>
          <w:tab w:val="left" w:pos="1134"/>
        </w:tabs>
        <w:spacing w:after="0" w:line="240" w:lineRule="auto"/>
        <w:ind w:firstLine="709"/>
        <w:contextualSpacing/>
        <w:jc w:val="both"/>
        <w:rPr>
          <w:rFonts w:ascii="Times New Roman" w:hAnsi="Times New Roman"/>
          <w:sz w:val="28"/>
          <w:szCs w:val="28"/>
        </w:rPr>
      </w:pPr>
      <w:r w:rsidRPr="00B77182">
        <w:rPr>
          <w:rFonts w:ascii="Times New Roman" w:hAnsi="Times New Roman"/>
          <w:sz w:val="28"/>
          <w:szCs w:val="28"/>
        </w:rPr>
        <w:t>сети водоотведения по ул. Боровая д. Шапша;</w:t>
      </w:r>
    </w:p>
    <w:p w14:paraId="6616B8C1" w14:textId="77777777" w:rsidR="00FB2619" w:rsidRPr="00B77182" w:rsidRDefault="00FB2619" w:rsidP="00680603">
      <w:pPr>
        <w:tabs>
          <w:tab w:val="left" w:pos="1134"/>
        </w:tabs>
        <w:spacing w:after="0" w:line="240" w:lineRule="auto"/>
        <w:ind w:firstLine="709"/>
        <w:contextualSpacing/>
        <w:jc w:val="both"/>
        <w:rPr>
          <w:rFonts w:ascii="Times New Roman" w:hAnsi="Times New Roman"/>
          <w:sz w:val="28"/>
          <w:szCs w:val="28"/>
        </w:rPr>
      </w:pPr>
      <w:r w:rsidRPr="00B77182">
        <w:rPr>
          <w:rFonts w:ascii="Times New Roman" w:hAnsi="Times New Roman"/>
          <w:sz w:val="28"/>
          <w:szCs w:val="28"/>
        </w:rPr>
        <w:t>сети водоснабжения по ул. Северная, пер. Восточный (с установкой пожарных гидрантов) в д. Шапша;</w:t>
      </w:r>
    </w:p>
    <w:p w14:paraId="10BAA8F8" w14:textId="77777777" w:rsidR="00FB2619" w:rsidRPr="00B77182" w:rsidRDefault="00FB2619" w:rsidP="00680603">
      <w:pPr>
        <w:tabs>
          <w:tab w:val="left" w:pos="851"/>
          <w:tab w:val="left" w:pos="1560"/>
        </w:tabs>
        <w:suppressAutoHyphens/>
        <w:spacing w:after="0" w:line="240" w:lineRule="auto"/>
        <w:ind w:firstLine="709"/>
        <w:contextualSpacing/>
        <w:jc w:val="both"/>
        <w:rPr>
          <w:rFonts w:ascii="Times New Roman" w:hAnsi="Times New Roman"/>
          <w:sz w:val="28"/>
          <w:szCs w:val="28"/>
        </w:rPr>
      </w:pPr>
      <w:r w:rsidRPr="00B77182">
        <w:rPr>
          <w:rFonts w:ascii="Times New Roman" w:hAnsi="Times New Roman"/>
          <w:sz w:val="28"/>
          <w:szCs w:val="28"/>
        </w:rPr>
        <w:t>канализационно-очистные сооружения в населенных пунктах Ханты-Мансийского района: п. Луговской, с. Селиярово;</w:t>
      </w:r>
    </w:p>
    <w:p w14:paraId="63F0F84D" w14:textId="77777777" w:rsidR="00FB2619" w:rsidRPr="00B77182" w:rsidRDefault="00FB2619" w:rsidP="00680603">
      <w:pPr>
        <w:tabs>
          <w:tab w:val="left" w:pos="851"/>
          <w:tab w:val="left" w:pos="1560"/>
        </w:tabs>
        <w:suppressAutoHyphens/>
        <w:spacing w:after="0" w:line="240" w:lineRule="auto"/>
        <w:ind w:firstLine="709"/>
        <w:contextualSpacing/>
        <w:jc w:val="both"/>
        <w:rPr>
          <w:rFonts w:ascii="Times New Roman" w:hAnsi="Times New Roman"/>
          <w:sz w:val="28"/>
          <w:szCs w:val="28"/>
        </w:rPr>
      </w:pPr>
      <w:r w:rsidRPr="00B77182">
        <w:rPr>
          <w:rFonts w:ascii="Times New Roman" w:hAnsi="Times New Roman"/>
          <w:sz w:val="28"/>
          <w:szCs w:val="28"/>
        </w:rPr>
        <w:t>улично-дорожную сеть д. Ярки Ханты-Мансийского района.</w:t>
      </w:r>
    </w:p>
    <w:p w14:paraId="2E728361" w14:textId="77777777" w:rsidR="00FB2619" w:rsidRPr="00B77182" w:rsidRDefault="00FB2619" w:rsidP="00680603">
      <w:pPr>
        <w:spacing w:after="0" w:line="240" w:lineRule="auto"/>
        <w:ind w:right="-117" w:firstLine="709"/>
        <w:jc w:val="both"/>
        <w:rPr>
          <w:rFonts w:ascii="Times New Roman" w:eastAsia="Times New Roman" w:hAnsi="Times New Roman"/>
          <w:sz w:val="28"/>
          <w:szCs w:val="28"/>
          <w:lang w:eastAsia="ru-RU"/>
        </w:rPr>
      </w:pPr>
      <w:r w:rsidRPr="00B77182">
        <w:rPr>
          <w:rFonts w:ascii="Times New Roman" w:hAnsi="Times New Roman"/>
          <w:sz w:val="28"/>
          <w:szCs w:val="28"/>
        </w:rPr>
        <w:t>Планируется реализовать мероприятия в рамках соглашений о взаимном сотрудничестве с предприятиями-недропользователями:</w:t>
      </w:r>
    </w:p>
    <w:p w14:paraId="7A26FF2B" w14:textId="77777777" w:rsidR="00FB2619" w:rsidRPr="00B77182" w:rsidRDefault="00FB2619" w:rsidP="00680603">
      <w:pPr>
        <w:tabs>
          <w:tab w:val="left" w:pos="1134"/>
        </w:tabs>
        <w:spacing w:after="0" w:line="240" w:lineRule="auto"/>
        <w:ind w:firstLine="709"/>
        <w:contextualSpacing/>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капитальный ремонт дорог в сельском поселении Селиярово;</w:t>
      </w:r>
    </w:p>
    <w:p w14:paraId="45181A25" w14:textId="77777777" w:rsidR="00FB2619" w:rsidRPr="00B77182" w:rsidRDefault="00FB2619" w:rsidP="00680603">
      <w:pPr>
        <w:spacing w:after="0" w:line="240" w:lineRule="auto"/>
        <w:ind w:right="-117"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строительство сетей водоснабжения в п. Кедровый;</w:t>
      </w:r>
    </w:p>
    <w:p w14:paraId="48AFCB4B" w14:textId="77777777" w:rsidR="00FB2619" w:rsidRPr="00B77182" w:rsidRDefault="00FB2619" w:rsidP="00680603">
      <w:pPr>
        <w:spacing w:after="0" w:line="240" w:lineRule="auto"/>
        <w:ind w:right="-117"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строительство объездной дороги в п. Горноправдинск;</w:t>
      </w:r>
    </w:p>
    <w:p w14:paraId="1B16CB86" w14:textId="77777777" w:rsidR="00FB2619" w:rsidRPr="00B77182" w:rsidRDefault="00FB2619" w:rsidP="00680603">
      <w:pPr>
        <w:spacing w:after="0" w:line="240" w:lineRule="auto"/>
        <w:ind w:right="-117"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ремонт дорог в п. Выкатной;</w:t>
      </w:r>
    </w:p>
    <w:p w14:paraId="548A8DE6" w14:textId="77777777" w:rsidR="00FB2619" w:rsidRPr="00B77182" w:rsidRDefault="00FB2619" w:rsidP="00680603">
      <w:pPr>
        <w:spacing w:after="0" w:line="240" w:lineRule="auto"/>
        <w:ind w:right="-117"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ремонт автомобильной дороги в с. Елизарово;</w:t>
      </w:r>
    </w:p>
    <w:p w14:paraId="62728F90" w14:textId="77777777" w:rsidR="00FB2619" w:rsidRPr="00B77182" w:rsidRDefault="00FB2619" w:rsidP="00680603">
      <w:pPr>
        <w:spacing w:after="0" w:line="240" w:lineRule="auto"/>
        <w:ind w:right="-117" w:firstLine="709"/>
        <w:jc w:val="both"/>
        <w:rPr>
          <w:rFonts w:ascii="Times New Roman" w:eastAsia="Times New Roman" w:hAnsi="Times New Roman"/>
          <w:sz w:val="28"/>
          <w:szCs w:val="28"/>
          <w:lang w:eastAsia="ru-RU"/>
        </w:rPr>
      </w:pPr>
      <w:r w:rsidRPr="00B77182">
        <w:rPr>
          <w:rFonts w:ascii="Times New Roman" w:eastAsia="Times New Roman" w:hAnsi="Times New Roman"/>
          <w:sz w:val="28"/>
          <w:szCs w:val="28"/>
          <w:lang w:eastAsia="ru-RU"/>
        </w:rPr>
        <w:t>ремонт автомобильных дорог сельского поселения Луговской.</w:t>
      </w:r>
    </w:p>
    <w:p w14:paraId="5FFA6D70" w14:textId="77777777" w:rsidR="00FB2619" w:rsidRPr="00B77182" w:rsidRDefault="00FB2619" w:rsidP="00680603">
      <w:pPr>
        <w:spacing w:after="0" w:line="240" w:lineRule="auto"/>
        <w:ind w:right="-117" w:firstLine="709"/>
        <w:jc w:val="both"/>
        <w:rPr>
          <w:rFonts w:ascii="Times New Roman" w:eastAsia="Times New Roman" w:hAnsi="Times New Roman"/>
          <w:sz w:val="28"/>
          <w:szCs w:val="28"/>
          <w:lang w:eastAsia="ru-RU"/>
        </w:rPr>
      </w:pPr>
      <w:r w:rsidRPr="00B77182">
        <w:rPr>
          <w:rFonts w:ascii="Times New Roman" w:hAnsi="Times New Roman"/>
          <w:snapToGrid w:val="0"/>
          <w:sz w:val="28"/>
          <w:szCs w:val="28"/>
        </w:rPr>
        <w:t>Динамика основных показателей социально-экономического развития Ханты-Мансийского района за 5 лет отражена в приложении 3 к Отчету.</w:t>
      </w:r>
    </w:p>
    <w:p w14:paraId="254551A2" w14:textId="77777777" w:rsidR="00FB2619" w:rsidRPr="00B77182" w:rsidRDefault="00FB2619" w:rsidP="00680603">
      <w:pPr>
        <w:spacing w:after="0" w:line="240" w:lineRule="auto"/>
        <w:ind w:right="-117" w:firstLine="709"/>
        <w:jc w:val="both"/>
        <w:rPr>
          <w:rFonts w:ascii="Times New Roman" w:eastAsia="Times New Roman" w:hAnsi="Times New Roman"/>
          <w:sz w:val="28"/>
          <w:szCs w:val="28"/>
          <w:lang w:eastAsia="ru-RU"/>
        </w:rPr>
      </w:pPr>
      <w:r w:rsidRPr="00B77182">
        <w:rPr>
          <w:rFonts w:ascii="Times New Roman" w:hAnsi="Times New Roman"/>
          <w:sz w:val="28"/>
          <w:szCs w:val="28"/>
        </w:rPr>
        <w:t>17. О вопросах, поставленных Думой Ханты-Мансийского района.</w:t>
      </w:r>
    </w:p>
    <w:p w14:paraId="6F597590" w14:textId="06D3FF85" w:rsidR="00FB2619" w:rsidRPr="00B77182" w:rsidRDefault="00FB2619" w:rsidP="00680603">
      <w:pPr>
        <w:spacing w:after="0" w:line="240" w:lineRule="auto"/>
        <w:ind w:right="-2" w:firstLine="709"/>
        <w:contextualSpacing/>
        <w:jc w:val="both"/>
        <w:rPr>
          <w:rFonts w:ascii="Times New Roman" w:hAnsi="Times New Roman"/>
          <w:sz w:val="28"/>
          <w:szCs w:val="28"/>
        </w:rPr>
      </w:pPr>
      <w:r w:rsidRPr="00B77182">
        <w:rPr>
          <w:rFonts w:ascii="Times New Roman" w:hAnsi="Times New Roman"/>
          <w:sz w:val="28"/>
          <w:szCs w:val="28"/>
        </w:rPr>
        <w:t>В 2024 году вопросы, поставленные Думой Ханты-Мансийског</w:t>
      </w:r>
      <w:r w:rsidR="004E34AE">
        <w:rPr>
          <w:rFonts w:ascii="Times New Roman" w:hAnsi="Times New Roman"/>
          <w:sz w:val="28"/>
          <w:szCs w:val="28"/>
        </w:rPr>
        <w:t>о района в 2024 году, органами А</w:t>
      </w:r>
      <w:r w:rsidRPr="00B77182">
        <w:rPr>
          <w:rFonts w:ascii="Times New Roman" w:hAnsi="Times New Roman"/>
          <w:sz w:val="28"/>
          <w:szCs w:val="28"/>
        </w:rPr>
        <w:t>дминистрации Ханты-Мансийского района, отсутствовали.</w:t>
      </w:r>
    </w:p>
    <w:p w14:paraId="55FFFA9D" w14:textId="77777777" w:rsidR="00FB2619" w:rsidRPr="00B77182" w:rsidRDefault="00FB2619" w:rsidP="00680603">
      <w:pPr>
        <w:spacing w:after="0" w:line="240" w:lineRule="auto"/>
        <w:ind w:firstLine="709"/>
        <w:contextualSpacing/>
        <w:jc w:val="both"/>
        <w:rPr>
          <w:rFonts w:ascii="Times New Roman" w:hAnsi="Times New Roman"/>
          <w:color w:val="FF0000"/>
          <w:sz w:val="28"/>
          <w:szCs w:val="28"/>
        </w:rPr>
        <w:sectPr w:rsidR="00FB2619" w:rsidRPr="00B77182" w:rsidSect="00D74EE4">
          <w:footerReference w:type="default" r:id="rId17"/>
          <w:pgSz w:w="11906" w:h="16838"/>
          <w:pgMar w:top="1134" w:right="567" w:bottom="1134" w:left="1418" w:header="709" w:footer="709" w:gutter="0"/>
          <w:cols w:space="708"/>
          <w:titlePg/>
          <w:docGrid w:linePitch="360"/>
        </w:sectPr>
      </w:pPr>
    </w:p>
    <w:p w14:paraId="0A815D7B" w14:textId="2572CDB5" w:rsidR="00D14539" w:rsidRPr="00B77182" w:rsidRDefault="00D14539" w:rsidP="00680603">
      <w:pPr>
        <w:pStyle w:val="ab"/>
        <w:jc w:val="right"/>
        <w:rPr>
          <w:sz w:val="28"/>
          <w:szCs w:val="28"/>
        </w:rPr>
      </w:pPr>
      <w:r w:rsidRPr="00B77182">
        <w:rPr>
          <w:sz w:val="28"/>
          <w:szCs w:val="28"/>
        </w:rPr>
        <w:t>Приложение</w:t>
      </w:r>
      <w:r w:rsidR="001A04A7" w:rsidRPr="00B77182">
        <w:rPr>
          <w:sz w:val="28"/>
          <w:szCs w:val="28"/>
        </w:rPr>
        <w:t xml:space="preserve"> </w:t>
      </w:r>
      <w:r w:rsidRPr="00B77182">
        <w:rPr>
          <w:sz w:val="28"/>
          <w:szCs w:val="28"/>
        </w:rPr>
        <w:t>1</w:t>
      </w:r>
    </w:p>
    <w:p w14:paraId="1FEBDFEC" w14:textId="53105698" w:rsidR="00D14539" w:rsidRPr="00B77182" w:rsidRDefault="00D14539" w:rsidP="00680603">
      <w:pPr>
        <w:pStyle w:val="ab"/>
        <w:jc w:val="right"/>
        <w:rPr>
          <w:sz w:val="28"/>
          <w:szCs w:val="28"/>
        </w:rPr>
      </w:pPr>
      <w:r w:rsidRPr="00B77182">
        <w:rPr>
          <w:sz w:val="28"/>
          <w:szCs w:val="28"/>
        </w:rPr>
        <w:t>к</w:t>
      </w:r>
      <w:r w:rsidR="001A04A7" w:rsidRPr="00B77182">
        <w:rPr>
          <w:sz w:val="28"/>
          <w:szCs w:val="28"/>
        </w:rPr>
        <w:t xml:space="preserve"> </w:t>
      </w:r>
      <w:r w:rsidRPr="00B77182">
        <w:rPr>
          <w:sz w:val="28"/>
          <w:szCs w:val="28"/>
        </w:rPr>
        <w:t>отчету</w:t>
      </w:r>
      <w:r w:rsidR="001A04A7" w:rsidRPr="00B77182">
        <w:rPr>
          <w:sz w:val="28"/>
          <w:szCs w:val="28"/>
        </w:rPr>
        <w:t xml:space="preserve"> </w:t>
      </w:r>
      <w:r w:rsidR="00EF681E">
        <w:rPr>
          <w:sz w:val="28"/>
          <w:szCs w:val="28"/>
        </w:rPr>
        <w:t>Г</w:t>
      </w:r>
      <w:r w:rsidRPr="00B77182">
        <w:rPr>
          <w:sz w:val="28"/>
          <w:szCs w:val="28"/>
        </w:rPr>
        <w:t>лавы</w:t>
      </w:r>
      <w:r w:rsidR="001A04A7" w:rsidRPr="00B77182">
        <w:rPr>
          <w:sz w:val="28"/>
          <w:szCs w:val="28"/>
        </w:rPr>
        <w:t xml:space="preserve"> </w:t>
      </w:r>
      <w:r w:rsidRPr="00B77182">
        <w:rPr>
          <w:sz w:val="28"/>
          <w:szCs w:val="28"/>
        </w:rPr>
        <w:t>района</w:t>
      </w:r>
      <w:r w:rsidR="001A04A7" w:rsidRPr="00B77182">
        <w:rPr>
          <w:sz w:val="28"/>
          <w:szCs w:val="28"/>
        </w:rPr>
        <w:t xml:space="preserve"> </w:t>
      </w:r>
      <w:r w:rsidRPr="00B77182">
        <w:rPr>
          <w:sz w:val="28"/>
          <w:szCs w:val="28"/>
        </w:rPr>
        <w:t>за</w:t>
      </w:r>
      <w:r w:rsidR="001A04A7" w:rsidRPr="00B77182">
        <w:rPr>
          <w:sz w:val="28"/>
          <w:szCs w:val="28"/>
        </w:rPr>
        <w:t xml:space="preserve"> </w:t>
      </w:r>
      <w:r w:rsidR="00FB3638" w:rsidRPr="00B77182">
        <w:rPr>
          <w:sz w:val="28"/>
          <w:szCs w:val="28"/>
        </w:rPr>
        <w:t>2024</w:t>
      </w:r>
      <w:r w:rsidR="001A04A7" w:rsidRPr="00B77182">
        <w:rPr>
          <w:sz w:val="28"/>
          <w:szCs w:val="28"/>
        </w:rPr>
        <w:t xml:space="preserve"> </w:t>
      </w:r>
      <w:r w:rsidRPr="00B77182">
        <w:rPr>
          <w:sz w:val="28"/>
          <w:szCs w:val="28"/>
        </w:rPr>
        <w:t>год</w:t>
      </w:r>
    </w:p>
    <w:p w14:paraId="36FA28F7" w14:textId="77777777" w:rsidR="00D14539" w:rsidRPr="00B77182" w:rsidRDefault="00D14539" w:rsidP="00680603">
      <w:pPr>
        <w:pStyle w:val="ab"/>
        <w:jc w:val="right"/>
        <w:rPr>
          <w:sz w:val="28"/>
          <w:szCs w:val="28"/>
        </w:rPr>
      </w:pPr>
    </w:p>
    <w:p w14:paraId="36026977" w14:textId="49CBD05F" w:rsidR="00D14539" w:rsidRPr="00B77182" w:rsidRDefault="00D14539" w:rsidP="00680603">
      <w:pPr>
        <w:spacing w:after="0" w:line="240" w:lineRule="auto"/>
        <w:jc w:val="center"/>
        <w:rPr>
          <w:rFonts w:ascii="Times New Roman" w:hAnsi="Times New Roman"/>
          <w:sz w:val="28"/>
          <w:szCs w:val="28"/>
        </w:rPr>
      </w:pPr>
      <w:r w:rsidRPr="00B77182">
        <w:rPr>
          <w:rFonts w:ascii="Times New Roman" w:hAnsi="Times New Roman"/>
          <w:sz w:val="28"/>
          <w:szCs w:val="28"/>
        </w:rPr>
        <w:t>Информация</w:t>
      </w:r>
      <w:r w:rsidR="001A04A7" w:rsidRPr="00B77182">
        <w:rPr>
          <w:rFonts w:ascii="Times New Roman" w:hAnsi="Times New Roman"/>
          <w:sz w:val="28"/>
          <w:szCs w:val="28"/>
        </w:rPr>
        <w:t xml:space="preserve"> </w:t>
      </w:r>
      <w:r w:rsidRPr="00B77182">
        <w:rPr>
          <w:rFonts w:ascii="Times New Roman" w:hAnsi="Times New Roman"/>
          <w:sz w:val="28"/>
          <w:szCs w:val="28"/>
        </w:rPr>
        <w:t>о</w:t>
      </w:r>
      <w:r w:rsidR="001A04A7" w:rsidRPr="00B77182">
        <w:rPr>
          <w:rFonts w:ascii="Times New Roman" w:hAnsi="Times New Roman"/>
          <w:sz w:val="28"/>
          <w:szCs w:val="28"/>
        </w:rPr>
        <w:t xml:space="preserve"> </w:t>
      </w:r>
      <w:r w:rsidRPr="00B77182">
        <w:rPr>
          <w:rFonts w:ascii="Times New Roman" w:hAnsi="Times New Roman"/>
          <w:sz w:val="28"/>
          <w:szCs w:val="28"/>
        </w:rPr>
        <w:t>привлеченных</w:t>
      </w:r>
      <w:r w:rsidR="001A04A7" w:rsidRPr="00B77182">
        <w:rPr>
          <w:rFonts w:ascii="Times New Roman" w:hAnsi="Times New Roman"/>
          <w:sz w:val="28"/>
          <w:szCs w:val="28"/>
        </w:rPr>
        <w:t xml:space="preserve"> </w:t>
      </w:r>
      <w:r w:rsidRPr="00B77182">
        <w:rPr>
          <w:rFonts w:ascii="Times New Roman" w:hAnsi="Times New Roman"/>
          <w:sz w:val="28"/>
          <w:szCs w:val="28"/>
        </w:rPr>
        <w:t>средствах</w:t>
      </w:r>
      <w:r w:rsidR="001A04A7" w:rsidRPr="00B77182">
        <w:rPr>
          <w:rFonts w:ascii="Times New Roman" w:hAnsi="Times New Roman"/>
          <w:sz w:val="28"/>
          <w:szCs w:val="28"/>
        </w:rPr>
        <w:t xml:space="preserve"> </w:t>
      </w:r>
      <w:r w:rsidRPr="00B77182">
        <w:rPr>
          <w:rFonts w:ascii="Times New Roman" w:hAnsi="Times New Roman"/>
          <w:sz w:val="28"/>
          <w:szCs w:val="28"/>
        </w:rPr>
        <w:t>из</w:t>
      </w:r>
      <w:r w:rsidR="001A04A7" w:rsidRPr="00B77182">
        <w:rPr>
          <w:rFonts w:ascii="Times New Roman" w:hAnsi="Times New Roman"/>
          <w:sz w:val="28"/>
          <w:szCs w:val="28"/>
        </w:rPr>
        <w:t xml:space="preserve"> </w:t>
      </w:r>
      <w:r w:rsidRPr="00B77182">
        <w:rPr>
          <w:rFonts w:ascii="Times New Roman" w:hAnsi="Times New Roman"/>
          <w:sz w:val="28"/>
          <w:szCs w:val="28"/>
        </w:rPr>
        <w:t>федерального</w:t>
      </w:r>
      <w:r w:rsidR="001A04A7" w:rsidRPr="00B77182">
        <w:rPr>
          <w:rFonts w:ascii="Times New Roman" w:hAnsi="Times New Roman"/>
          <w:sz w:val="28"/>
          <w:szCs w:val="28"/>
        </w:rPr>
        <w:t xml:space="preserve"> </w:t>
      </w:r>
      <w:r w:rsidRPr="00B77182">
        <w:rPr>
          <w:rFonts w:ascii="Times New Roman" w:hAnsi="Times New Roman"/>
          <w:sz w:val="28"/>
          <w:szCs w:val="28"/>
        </w:rPr>
        <w:t>бюджета</w:t>
      </w:r>
      <w:r w:rsidR="001A04A7" w:rsidRPr="00B77182">
        <w:rPr>
          <w:rFonts w:ascii="Times New Roman" w:hAnsi="Times New Roman"/>
          <w:sz w:val="28"/>
          <w:szCs w:val="28"/>
        </w:rPr>
        <w:t xml:space="preserve"> </w:t>
      </w:r>
      <w:r w:rsidRPr="00B77182">
        <w:rPr>
          <w:rFonts w:ascii="Times New Roman" w:hAnsi="Times New Roman"/>
          <w:sz w:val="28"/>
          <w:szCs w:val="28"/>
        </w:rPr>
        <w:t>и</w:t>
      </w:r>
      <w:r w:rsidR="001A04A7" w:rsidRPr="00B77182">
        <w:rPr>
          <w:rFonts w:ascii="Times New Roman" w:hAnsi="Times New Roman"/>
          <w:sz w:val="28"/>
          <w:szCs w:val="28"/>
        </w:rPr>
        <w:t xml:space="preserve"> </w:t>
      </w:r>
      <w:r w:rsidRPr="00B77182">
        <w:rPr>
          <w:rFonts w:ascii="Times New Roman" w:hAnsi="Times New Roman"/>
          <w:sz w:val="28"/>
          <w:szCs w:val="28"/>
        </w:rPr>
        <w:t>бюджета</w:t>
      </w:r>
      <w:r w:rsidR="001A04A7" w:rsidRPr="00B77182">
        <w:rPr>
          <w:rFonts w:ascii="Times New Roman" w:hAnsi="Times New Roman"/>
          <w:sz w:val="28"/>
          <w:szCs w:val="28"/>
        </w:rPr>
        <w:t xml:space="preserve"> </w:t>
      </w:r>
      <w:r w:rsidRPr="00B77182">
        <w:rPr>
          <w:rFonts w:ascii="Times New Roman" w:hAnsi="Times New Roman"/>
          <w:sz w:val="28"/>
          <w:szCs w:val="28"/>
        </w:rPr>
        <w:t>автономного</w:t>
      </w:r>
      <w:r w:rsidR="001A04A7" w:rsidRPr="00B77182">
        <w:rPr>
          <w:rFonts w:ascii="Times New Roman" w:hAnsi="Times New Roman"/>
          <w:sz w:val="28"/>
          <w:szCs w:val="28"/>
        </w:rPr>
        <w:t xml:space="preserve"> </w:t>
      </w:r>
      <w:r w:rsidRPr="00B77182">
        <w:rPr>
          <w:rFonts w:ascii="Times New Roman" w:hAnsi="Times New Roman"/>
          <w:sz w:val="28"/>
          <w:szCs w:val="28"/>
        </w:rPr>
        <w:t>округа</w:t>
      </w:r>
      <w:r w:rsidR="001A04A7" w:rsidRPr="00B77182">
        <w:rPr>
          <w:rFonts w:ascii="Times New Roman" w:hAnsi="Times New Roman"/>
          <w:sz w:val="28"/>
          <w:szCs w:val="28"/>
        </w:rPr>
        <w:t xml:space="preserve"> </w:t>
      </w:r>
    </w:p>
    <w:p w14:paraId="1594DCFD" w14:textId="36B233DF" w:rsidR="00D14539" w:rsidRPr="00B77182" w:rsidRDefault="00D14539" w:rsidP="00680603">
      <w:pPr>
        <w:pStyle w:val="ab"/>
        <w:jc w:val="center"/>
        <w:rPr>
          <w:rFonts w:eastAsia="Calibri"/>
          <w:sz w:val="28"/>
          <w:szCs w:val="28"/>
        </w:rPr>
      </w:pPr>
      <w:r w:rsidRPr="00B77182">
        <w:rPr>
          <w:rFonts w:eastAsia="Calibri"/>
          <w:sz w:val="28"/>
          <w:szCs w:val="28"/>
        </w:rPr>
        <w:t>(межбюджетные</w:t>
      </w:r>
      <w:r w:rsidR="001A04A7" w:rsidRPr="00B77182">
        <w:rPr>
          <w:rFonts w:eastAsia="Calibri"/>
          <w:sz w:val="28"/>
          <w:szCs w:val="28"/>
        </w:rPr>
        <w:t xml:space="preserve"> </w:t>
      </w:r>
      <w:r w:rsidRPr="00B77182">
        <w:rPr>
          <w:rFonts w:eastAsia="Calibri"/>
          <w:sz w:val="28"/>
          <w:szCs w:val="28"/>
        </w:rPr>
        <w:t>трансферты)</w:t>
      </w:r>
      <w:r w:rsidR="001A04A7" w:rsidRPr="00B77182">
        <w:rPr>
          <w:rFonts w:eastAsia="Calibri"/>
          <w:sz w:val="28"/>
          <w:szCs w:val="28"/>
        </w:rPr>
        <w:t xml:space="preserve"> </w:t>
      </w:r>
      <w:r w:rsidRPr="00B77182">
        <w:rPr>
          <w:rFonts w:eastAsia="Calibri"/>
          <w:sz w:val="28"/>
          <w:szCs w:val="28"/>
        </w:rPr>
        <w:t>за</w:t>
      </w:r>
      <w:r w:rsidR="001A04A7" w:rsidRPr="00B77182">
        <w:rPr>
          <w:rFonts w:eastAsia="Calibri"/>
          <w:sz w:val="28"/>
          <w:szCs w:val="28"/>
        </w:rPr>
        <w:t xml:space="preserve"> </w:t>
      </w:r>
      <w:r w:rsidRPr="00B77182">
        <w:rPr>
          <w:rFonts w:eastAsia="Calibri"/>
          <w:sz w:val="28"/>
          <w:szCs w:val="28"/>
        </w:rPr>
        <w:t>период</w:t>
      </w:r>
      <w:r w:rsidR="001A04A7" w:rsidRPr="00B77182">
        <w:rPr>
          <w:rFonts w:eastAsia="Calibri"/>
          <w:sz w:val="28"/>
          <w:szCs w:val="28"/>
        </w:rPr>
        <w:t xml:space="preserve"> </w:t>
      </w:r>
      <w:r w:rsidRPr="00B77182">
        <w:rPr>
          <w:rFonts w:eastAsia="Calibri"/>
          <w:sz w:val="28"/>
          <w:szCs w:val="28"/>
        </w:rPr>
        <w:t>202</w:t>
      </w:r>
      <w:r w:rsidR="00FC5F28" w:rsidRPr="00B77182">
        <w:rPr>
          <w:rFonts w:eastAsia="Calibri"/>
          <w:sz w:val="28"/>
          <w:szCs w:val="28"/>
        </w:rPr>
        <w:t>3–2024</w:t>
      </w:r>
      <w:r w:rsidR="001A04A7" w:rsidRPr="00B77182">
        <w:rPr>
          <w:rFonts w:eastAsia="Calibri"/>
          <w:sz w:val="28"/>
          <w:szCs w:val="28"/>
        </w:rPr>
        <w:t xml:space="preserve"> </w:t>
      </w:r>
      <w:r w:rsidRPr="00B77182">
        <w:rPr>
          <w:rFonts w:eastAsia="Calibri"/>
          <w:sz w:val="28"/>
          <w:szCs w:val="28"/>
        </w:rPr>
        <w:t>гг.</w:t>
      </w:r>
    </w:p>
    <w:p w14:paraId="51B69038" w14:textId="63A5E9E8" w:rsidR="00FB3638" w:rsidRPr="00B77182" w:rsidRDefault="00463F47" w:rsidP="00680603">
      <w:pPr>
        <w:pStyle w:val="ab"/>
        <w:jc w:val="right"/>
        <w:rPr>
          <w:rFonts w:eastAsia="Calibri"/>
          <w:sz w:val="28"/>
          <w:szCs w:val="28"/>
        </w:rPr>
      </w:pPr>
      <w:r w:rsidRPr="00B77182">
        <w:rPr>
          <w:rFonts w:eastAsia="Calibri"/>
          <w:sz w:val="28"/>
          <w:szCs w:val="28"/>
        </w:rPr>
        <w:t>тыс.</w:t>
      </w:r>
      <w:r w:rsidR="001A04A7" w:rsidRPr="00B77182">
        <w:rPr>
          <w:rFonts w:eastAsia="Calibri"/>
          <w:sz w:val="28"/>
          <w:szCs w:val="28"/>
        </w:rPr>
        <w:t xml:space="preserve"> </w:t>
      </w:r>
      <w:r w:rsidRPr="00B77182">
        <w:rPr>
          <w:rFonts w:eastAsia="Calibri"/>
          <w:sz w:val="28"/>
          <w:szCs w:val="28"/>
        </w:rPr>
        <w:t>рублей</w:t>
      </w:r>
    </w:p>
    <w:tbl>
      <w:tblPr>
        <w:tblW w:w="14968" w:type="dxa"/>
        <w:tblLook w:val="04A0" w:firstRow="1" w:lastRow="0" w:firstColumn="1" w:lastColumn="0" w:noHBand="0" w:noVBand="1"/>
      </w:tblPr>
      <w:tblGrid>
        <w:gridCol w:w="525"/>
        <w:gridCol w:w="417"/>
        <w:gridCol w:w="548"/>
        <w:gridCol w:w="417"/>
        <w:gridCol w:w="466"/>
        <w:gridCol w:w="549"/>
        <w:gridCol w:w="418"/>
        <w:gridCol w:w="447"/>
        <w:gridCol w:w="549"/>
        <w:gridCol w:w="418"/>
        <w:gridCol w:w="427"/>
        <w:gridCol w:w="549"/>
        <w:gridCol w:w="418"/>
        <w:gridCol w:w="447"/>
        <w:gridCol w:w="549"/>
        <w:gridCol w:w="418"/>
        <w:gridCol w:w="418"/>
        <w:gridCol w:w="549"/>
        <w:gridCol w:w="418"/>
        <w:gridCol w:w="6021"/>
      </w:tblGrid>
      <w:tr w:rsidR="00FB3638" w:rsidRPr="00B77182" w14:paraId="3EBE30B3" w14:textId="77777777" w:rsidTr="00C64A9E">
        <w:trPr>
          <w:trHeight w:val="225"/>
        </w:trPr>
        <w:tc>
          <w:tcPr>
            <w:tcW w:w="518" w:type="dxa"/>
            <w:vMerge w:val="restart"/>
            <w:tcBorders>
              <w:top w:val="single" w:sz="8" w:space="0" w:color="auto"/>
              <w:left w:val="single" w:sz="8" w:space="0" w:color="auto"/>
              <w:bottom w:val="single" w:sz="8" w:space="0" w:color="000000"/>
              <w:right w:val="nil"/>
            </w:tcBorders>
            <w:shd w:val="clear" w:color="000000" w:fill="FFFFFF"/>
            <w:textDirection w:val="btLr"/>
            <w:vAlign w:val="center"/>
            <w:hideMark/>
          </w:tcPr>
          <w:p w14:paraId="63C79440" w14:textId="77777777" w:rsidR="00FB3638" w:rsidRPr="00B77182" w:rsidRDefault="00FB3638" w:rsidP="00680603">
            <w:pPr>
              <w:spacing w:after="0" w:line="240" w:lineRule="auto"/>
              <w:jc w:val="center"/>
              <w:rPr>
                <w:rFonts w:ascii="Times New Roman" w:eastAsia="Times New Roman" w:hAnsi="Times New Roman" w:cstheme="minorBidi"/>
                <w:sz w:val="16"/>
                <w:szCs w:val="16"/>
                <w:lang w:eastAsia="ru-RU"/>
              </w:rPr>
            </w:pPr>
            <w:r w:rsidRPr="00B77182">
              <w:rPr>
                <w:rFonts w:ascii="Times New Roman" w:eastAsia="Times New Roman" w:hAnsi="Times New Roman" w:cstheme="minorBidi"/>
                <w:sz w:val="16"/>
                <w:szCs w:val="16"/>
                <w:lang w:eastAsia="ru-RU"/>
              </w:rPr>
              <w:t>Межбюджетные трансферты</w:t>
            </w:r>
          </w:p>
        </w:tc>
        <w:tc>
          <w:tcPr>
            <w:tcW w:w="4164" w:type="dxa"/>
            <w:gridSpan w:val="9"/>
            <w:tcBorders>
              <w:top w:val="single" w:sz="8" w:space="0" w:color="auto"/>
              <w:left w:val="single" w:sz="8" w:space="0" w:color="auto"/>
              <w:bottom w:val="single" w:sz="4" w:space="0" w:color="auto"/>
              <w:right w:val="single" w:sz="8" w:space="0" w:color="000000"/>
            </w:tcBorders>
            <w:shd w:val="clear" w:color="000000" w:fill="FFFFFF"/>
            <w:noWrap/>
            <w:vAlign w:val="center"/>
            <w:hideMark/>
          </w:tcPr>
          <w:p w14:paraId="7A8F4844" w14:textId="77777777" w:rsidR="00FB3638" w:rsidRPr="00B77182" w:rsidRDefault="00FB3638" w:rsidP="00680603">
            <w:pPr>
              <w:spacing w:after="0" w:line="240" w:lineRule="auto"/>
              <w:jc w:val="center"/>
              <w:rPr>
                <w:rFonts w:ascii="Times New Roman" w:eastAsia="Times New Roman" w:hAnsi="Times New Roman" w:cstheme="minorBidi"/>
                <w:sz w:val="16"/>
                <w:szCs w:val="16"/>
                <w:lang w:eastAsia="ru-RU"/>
              </w:rPr>
            </w:pPr>
            <w:r w:rsidRPr="00B77182">
              <w:rPr>
                <w:rFonts w:ascii="Times New Roman" w:eastAsia="Times New Roman" w:hAnsi="Times New Roman" w:cstheme="minorBidi"/>
                <w:sz w:val="16"/>
                <w:szCs w:val="16"/>
                <w:lang w:eastAsia="ru-RU"/>
              </w:rPr>
              <w:t>2023 год</w:t>
            </w:r>
          </w:p>
        </w:tc>
        <w:tc>
          <w:tcPr>
            <w:tcW w:w="4124" w:type="dxa"/>
            <w:gridSpan w:val="9"/>
            <w:tcBorders>
              <w:top w:val="single" w:sz="8" w:space="0" w:color="auto"/>
              <w:left w:val="nil"/>
              <w:bottom w:val="single" w:sz="4" w:space="0" w:color="auto"/>
              <w:right w:val="single" w:sz="8" w:space="0" w:color="000000"/>
            </w:tcBorders>
            <w:shd w:val="clear" w:color="000000" w:fill="FFFFFF"/>
            <w:noWrap/>
            <w:vAlign w:val="center"/>
            <w:hideMark/>
          </w:tcPr>
          <w:p w14:paraId="65D463EB" w14:textId="77777777" w:rsidR="00FB3638" w:rsidRPr="00B77182" w:rsidRDefault="00FB3638" w:rsidP="00680603">
            <w:pPr>
              <w:spacing w:after="0" w:line="240" w:lineRule="auto"/>
              <w:jc w:val="center"/>
              <w:rPr>
                <w:rFonts w:ascii="Times New Roman" w:eastAsia="Times New Roman" w:hAnsi="Times New Roman" w:cstheme="minorBidi"/>
                <w:sz w:val="16"/>
                <w:szCs w:val="16"/>
                <w:lang w:eastAsia="ru-RU"/>
              </w:rPr>
            </w:pPr>
            <w:r w:rsidRPr="00B77182">
              <w:rPr>
                <w:rFonts w:ascii="Times New Roman" w:eastAsia="Times New Roman" w:hAnsi="Times New Roman" w:cstheme="minorBidi"/>
                <w:sz w:val="16"/>
                <w:szCs w:val="16"/>
                <w:lang w:eastAsia="ru-RU"/>
              </w:rPr>
              <w:t>2024 год</w:t>
            </w:r>
          </w:p>
        </w:tc>
        <w:tc>
          <w:tcPr>
            <w:tcW w:w="5926"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200A1B18" w14:textId="77777777" w:rsidR="00FB3638" w:rsidRPr="00B77182" w:rsidRDefault="00FB3638" w:rsidP="00680603">
            <w:pPr>
              <w:spacing w:after="0" w:line="240" w:lineRule="auto"/>
              <w:jc w:val="center"/>
              <w:rPr>
                <w:rFonts w:ascii="Times New Roman" w:eastAsia="Times New Roman" w:hAnsi="Times New Roman" w:cstheme="minorBidi"/>
                <w:sz w:val="16"/>
                <w:szCs w:val="16"/>
                <w:lang w:eastAsia="ru-RU"/>
              </w:rPr>
            </w:pPr>
            <w:r w:rsidRPr="00B77182">
              <w:rPr>
                <w:rFonts w:ascii="Times New Roman" w:eastAsia="Times New Roman" w:hAnsi="Times New Roman" w:cstheme="minorBidi"/>
                <w:sz w:val="16"/>
                <w:szCs w:val="16"/>
                <w:lang w:eastAsia="ru-RU"/>
              </w:rPr>
              <w:t xml:space="preserve">примечание* </w:t>
            </w:r>
          </w:p>
        </w:tc>
      </w:tr>
      <w:tr w:rsidR="00FB3638" w:rsidRPr="00B77182" w14:paraId="1A73D8D0" w14:textId="77777777" w:rsidTr="00C64A9E">
        <w:trPr>
          <w:trHeight w:val="690"/>
        </w:trPr>
        <w:tc>
          <w:tcPr>
            <w:tcW w:w="518" w:type="dxa"/>
            <w:vMerge/>
            <w:tcBorders>
              <w:top w:val="single" w:sz="8" w:space="0" w:color="auto"/>
              <w:left w:val="single" w:sz="8" w:space="0" w:color="auto"/>
              <w:bottom w:val="single" w:sz="8" w:space="0" w:color="000000"/>
              <w:right w:val="nil"/>
            </w:tcBorders>
            <w:vAlign w:val="center"/>
            <w:hideMark/>
          </w:tcPr>
          <w:p w14:paraId="215F19B9" w14:textId="77777777" w:rsidR="00FB3638" w:rsidRPr="00B77182" w:rsidRDefault="00FB3638" w:rsidP="00680603">
            <w:pPr>
              <w:spacing w:after="0" w:line="240" w:lineRule="auto"/>
              <w:rPr>
                <w:rFonts w:ascii="Times New Roman" w:eastAsia="Times New Roman" w:hAnsi="Times New Roman" w:cstheme="minorBidi"/>
                <w:sz w:val="16"/>
                <w:szCs w:val="16"/>
                <w:lang w:eastAsia="ru-RU"/>
              </w:rPr>
            </w:pPr>
          </w:p>
        </w:tc>
        <w:tc>
          <w:tcPr>
            <w:tcW w:w="1362" w:type="dxa"/>
            <w:gridSpan w:val="3"/>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586A87C0" w14:textId="77777777" w:rsidR="00FB3638" w:rsidRPr="00B77182" w:rsidRDefault="00FB3638" w:rsidP="00680603">
            <w:pPr>
              <w:spacing w:after="0" w:line="240" w:lineRule="auto"/>
              <w:jc w:val="center"/>
              <w:rPr>
                <w:rFonts w:ascii="Times New Roman" w:eastAsia="Times New Roman" w:hAnsi="Times New Roman" w:cstheme="minorBidi"/>
                <w:sz w:val="16"/>
                <w:szCs w:val="16"/>
                <w:lang w:eastAsia="ru-RU"/>
              </w:rPr>
            </w:pPr>
            <w:r w:rsidRPr="00B77182">
              <w:rPr>
                <w:rFonts w:ascii="Times New Roman" w:eastAsia="Times New Roman" w:hAnsi="Times New Roman" w:cstheme="minorBidi"/>
                <w:sz w:val="16"/>
                <w:szCs w:val="16"/>
                <w:lang w:eastAsia="ru-RU"/>
              </w:rPr>
              <w:t>план</w:t>
            </w:r>
          </w:p>
        </w:tc>
        <w:tc>
          <w:tcPr>
            <w:tcW w:w="141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9E6BDC6" w14:textId="77777777" w:rsidR="00FB3638" w:rsidRPr="00B77182" w:rsidRDefault="00FB3638" w:rsidP="00680603">
            <w:pPr>
              <w:spacing w:after="0" w:line="240" w:lineRule="auto"/>
              <w:jc w:val="center"/>
              <w:rPr>
                <w:rFonts w:ascii="Times New Roman" w:eastAsia="Times New Roman" w:hAnsi="Times New Roman" w:cstheme="minorBidi"/>
                <w:sz w:val="16"/>
                <w:szCs w:val="16"/>
                <w:lang w:eastAsia="ru-RU"/>
              </w:rPr>
            </w:pPr>
            <w:r w:rsidRPr="00B77182">
              <w:rPr>
                <w:rFonts w:ascii="Times New Roman" w:eastAsia="Times New Roman" w:hAnsi="Times New Roman" w:cstheme="minorBidi"/>
                <w:sz w:val="16"/>
                <w:szCs w:val="16"/>
                <w:lang w:eastAsia="ru-RU"/>
              </w:rPr>
              <w:t>факт</w:t>
            </w:r>
          </w:p>
        </w:tc>
        <w:tc>
          <w:tcPr>
            <w:tcW w:w="1391" w:type="dxa"/>
            <w:gridSpan w:val="3"/>
            <w:tcBorders>
              <w:top w:val="single" w:sz="4" w:space="0" w:color="auto"/>
              <w:left w:val="nil"/>
              <w:bottom w:val="single" w:sz="4" w:space="0" w:color="auto"/>
              <w:right w:val="single" w:sz="8" w:space="0" w:color="000000"/>
            </w:tcBorders>
            <w:shd w:val="clear" w:color="000000" w:fill="FFFFFF"/>
            <w:vAlign w:val="center"/>
            <w:hideMark/>
          </w:tcPr>
          <w:p w14:paraId="740B136B" w14:textId="77777777" w:rsidR="00FB3638" w:rsidRPr="00B77182" w:rsidRDefault="00FB3638" w:rsidP="00680603">
            <w:pPr>
              <w:spacing w:after="0" w:line="240" w:lineRule="auto"/>
              <w:jc w:val="center"/>
              <w:rPr>
                <w:rFonts w:ascii="Times New Roman" w:eastAsia="Times New Roman" w:hAnsi="Times New Roman" w:cstheme="minorBidi"/>
                <w:sz w:val="16"/>
                <w:szCs w:val="16"/>
                <w:lang w:eastAsia="ru-RU"/>
              </w:rPr>
            </w:pPr>
            <w:r w:rsidRPr="00B77182">
              <w:rPr>
                <w:rFonts w:ascii="Times New Roman" w:eastAsia="Times New Roman" w:hAnsi="Times New Roman" w:cstheme="minorBidi"/>
                <w:sz w:val="16"/>
                <w:szCs w:val="16"/>
                <w:lang w:eastAsia="ru-RU"/>
              </w:rPr>
              <w:t xml:space="preserve">объем возвращенных средств </w:t>
            </w:r>
          </w:p>
        </w:tc>
        <w:tc>
          <w:tcPr>
            <w:tcW w:w="137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7F4DC71" w14:textId="77777777" w:rsidR="00FB3638" w:rsidRPr="00B77182" w:rsidRDefault="00FB3638" w:rsidP="00680603">
            <w:pPr>
              <w:spacing w:after="0" w:line="240" w:lineRule="auto"/>
              <w:jc w:val="center"/>
              <w:rPr>
                <w:rFonts w:ascii="Times New Roman" w:eastAsia="Times New Roman" w:hAnsi="Times New Roman" w:cstheme="minorBidi"/>
                <w:sz w:val="16"/>
                <w:szCs w:val="16"/>
                <w:lang w:eastAsia="ru-RU"/>
              </w:rPr>
            </w:pPr>
            <w:r w:rsidRPr="00B77182">
              <w:rPr>
                <w:rFonts w:ascii="Times New Roman" w:eastAsia="Times New Roman" w:hAnsi="Times New Roman" w:cstheme="minorBidi"/>
                <w:sz w:val="16"/>
                <w:szCs w:val="16"/>
                <w:lang w:eastAsia="ru-RU"/>
              </w:rPr>
              <w:t>план</w:t>
            </w:r>
          </w:p>
        </w:tc>
        <w:tc>
          <w:tcPr>
            <w:tcW w:w="139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7B9BC89" w14:textId="77777777" w:rsidR="00FB3638" w:rsidRPr="00B77182" w:rsidRDefault="00FB3638" w:rsidP="00680603">
            <w:pPr>
              <w:spacing w:after="0" w:line="240" w:lineRule="auto"/>
              <w:jc w:val="center"/>
              <w:rPr>
                <w:rFonts w:ascii="Times New Roman" w:eastAsia="Times New Roman" w:hAnsi="Times New Roman" w:cstheme="minorBidi"/>
                <w:sz w:val="16"/>
                <w:szCs w:val="16"/>
                <w:lang w:eastAsia="ru-RU"/>
              </w:rPr>
            </w:pPr>
            <w:r w:rsidRPr="00B77182">
              <w:rPr>
                <w:rFonts w:ascii="Times New Roman" w:eastAsia="Times New Roman" w:hAnsi="Times New Roman" w:cstheme="minorBidi"/>
                <w:sz w:val="16"/>
                <w:szCs w:val="16"/>
                <w:lang w:eastAsia="ru-RU"/>
              </w:rPr>
              <w:t>факт</w:t>
            </w:r>
          </w:p>
        </w:tc>
        <w:tc>
          <w:tcPr>
            <w:tcW w:w="1362" w:type="dxa"/>
            <w:gridSpan w:val="3"/>
            <w:tcBorders>
              <w:top w:val="single" w:sz="4" w:space="0" w:color="auto"/>
              <w:left w:val="nil"/>
              <w:bottom w:val="single" w:sz="4" w:space="0" w:color="auto"/>
              <w:right w:val="single" w:sz="8" w:space="0" w:color="000000"/>
            </w:tcBorders>
            <w:shd w:val="clear" w:color="000000" w:fill="FFFFFF"/>
            <w:vAlign w:val="center"/>
            <w:hideMark/>
          </w:tcPr>
          <w:p w14:paraId="6B82934E" w14:textId="77777777" w:rsidR="00FB3638" w:rsidRPr="00B77182" w:rsidRDefault="00FB3638" w:rsidP="00680603">
            <w:pPr>
              <w:spacing w:after="0" w:line="240" w:lineRule="auto"/>
              <w:jc w:val="center"/>
              <w:rPr>
                <w:rFonts w:ascii="Times New Roman" w:eastAsia="Times New Roman" w:hAnsi="Times New Roman" w:cstheme="minorBidi"/>
                <w:sz w:val="16"/>
                <w:szCs w:val="16"/>
                <w:lang w:eastAsia="ru-RU"/>
              </w:rPr>
            </w:pPr>
            <w:r w:rsidRPr="00B77182">
              <w:rPr>
                <w:rFonts w:ascii="Times New Roman" w:eastAsia="Times New Roman" w:hAnsi="Times New Roman" w:cstheme="minorBidi"/>
                <w:sz w:val="16"/>
                <w:szCs w:val="16"/>
                <w:lang w:eastAsia="ru-RU"/>
              </w:rPr>
              <w:t xml:space="preserve">объем возвращенных средств </w:t>
            </w:r>
          </w:p>
        </w:tc>
        <w:tc>
          <w:tcPr>
            <w:tcW w:w="5926" w:type="dxa"/>
            <w:vMerge/>
            <w:tcBorders>
              <w:top w:val="single" w:sz="8" w:space="0" w:color="auto"/>
              <w:left w:val="single" w:sz="8" w:space="0" w:color="auto"/>
              <w:bottom w:val="single" w:sz="8" w:space="0" w:color="000000"/>
              <w:right w:val="single" w:sz="8" w:space="0" w:color="auto"/>
            </w:tcBorders>
            <w:vAlign w:val="center"/>
            <w:hideMark/>
          </w:tcPr>
          <w:p w14:paraId="0B5A18BE" w14:textId="77777777" w:rsidR="00FB3638" w:rsidRPr="00B77182" w:rsidRDefault="00FB3638" w:rsidP="00680603">
            <w:pPr>
              <w:spacing w:after="0" w:line="240" w:lineRule="auto"/>
              <w:rPr>
                <w:rFonts w:ascii="Times New Roman" w:eastAsia="Times New Roman" w:hAnsi="Times New Roman" w:cstheme="minorBidi"/>
                <w:sz w:val="16"/>
                <w:szCs w:val="16"/>
                <w:lang w:eastAsia="ru-RU"/>
              </w:rPr>
            </w:pPr>
          </w:p>
        </w:tc>
      </w:tr>
      <w:tr w:rsidR="00FB3638" w:rsidRPr="00B77182" w14:paraId="6ACAAECB" w14:textId="77777777" w:rsidTr="00C64A9E">
        <w:trPr>
          <w:trHeight w:val="1005"/>
        </w:trPr>
        <w:tc>
          <w:tcPr>
            <w:tcW w:w="518" w:type="dxa"/>
            <w:vMerge/>
            <w:tcBorders>
              <w:top w:val="single" w:sz="8" w:space="0" w:color="auto"/>
              <w:left w:val="single" w:sz="8" w:space="0" w:color="auto"/>
              <w:bottom w:val="single" w:sz="8" w:space="0" w:color="000000"/>
              <w:right w:val="nil"/>
            </w:tcBorders>
            <w:vAlign w:val="center"/>
            <w:hideMark/>
          </w:tcPr>
          <w:p w14:paraId="69516858" w14:textId="77777777" w:rsidR="00FB3638" w:rsidRPr="00B77182" w:rsidRDefault="00FB3638" w:rsidP="00680603">
            <w:pPr>
              <w:spacing w:after="0" w:line="240" w:lineRule="auto"/>
              <w:rPr>
                <w:rFonts w:ascii="Times New Roman" w:eastAsia="Times New Roman" w:hAnsi="Times New Roman" w:cstheme="minorBidi"/>
                <w:sz w:val="16"/>
                <w:szCs w:val="16"/>
                <w:lang w:eastAsia="ru-RU"/>
              </w:rPr>
            </w:pPr>
          </w:p>
        </w:tc>
        <w:tc>
          <w:tcPr>
            <w:tcW w:w="411" w:type="dxa"/>
            <w:vMerge w:val="restart"/>
            <w:tcBorders>
              <w:top w:val="nil"/>
              <w:left w:val="single" w:sz="8" w:space="0" w:color="auto"/>
              <w:bottom w:val="single" w:sz="8" w:space="0" w:color="000000"/>
              <w:right w:val="single" w:sz="4" w:space="0" w:color="auto"/>
            </w:tcBorders>
            <w:shd w:val="clear" w:color="000000" w:fill="FFFFFF"/>
            <w:textDirection w:val="btLr"/>
            <w:vAlign w:val="center"/>
            <w:hideMark/>
          </w:tcPr>
          <w:p w14:paraId="731CEE6D" w14:textId="77777777" w:rsidR="00FB3638" w:rsidRPr="00B77182" w:rsidRDefault="00FB3638" w:rsidP="00680603">
            <w:pPr>
              <w:spacing w:after="0" w:line="240" w:lineRule="auto"/>
              <w:jc w:val="center"/>
              <w:rPr>
                <w:rFonts w:ascii="Times New Roman" w:eastAsia="Times New Roman" w:hAnsi="Times New Roman" w:cstheme="minorBidi"/>
                <w:sz w:val="16"/>
                <w:szCs w:val="16"/>
                <w:lang w:eastAsia="ru-RU"/>
              </w:rPr>
            </w:pPr>
            <w:r w:rsidRPr="00B77182">
              <w:rPr>
                <w:rFonts w:ascii="Times New Roman" w:eastAsia="Times New Roman" w:hAnsi="Times New Roman" w:cstheme="minorBidi"/>
                <w:sz w:val="16"/>
                <w:szCs w:val="16"/>
                <w:lang w:eastAsia="ru-RU"/>
              </w:rPr>
              <w:t>всего:</w:t>
            </w:r>
          </w:p>
        </w:tc>
        <w:tc>
          <w:tcPr>
            <w:tcW w:w="951" w:type="dxa"/>
            <w:gridSpan w:val="2"/>
            <w:tcBorders>
              <w:top w:val="single" w:sz="4" w:space="0" w:color="auto"/>
              <w:left w:val="nil"/>
              <w:bottom w:val="single" w:sz="4" w:space="0" w:color="auto"/>
              <w:right w:val="single" w:sz="4" w:space="0" w:color="000000"/>
            </w:tcBorders>
            <w:shd w:val="clear" w:color="000000" w:fill="FFFFFF"/>
            <w:noWrap/>
            <w:textDirection w:val="btLr"/>
            <w:vAlign w:val="center"/>
            <w:hideMark/>
          </w:tcPr>
          <w:p w14:paraId="37F3D278" w14:textId="77777777" w:rsidR="00FB3638" w:rsidRPr="00B77182" w:rsidRDefault="00FB3638" w:rsidP="00680603">
            <w:pPr>
              <w:spacing w:after="0" w:line="240" w:lineRule="auto"/>
              <w:jc w:val="center"/>
              <w:rPr>
                <w:rFonts w:ascii="Times New Roman" w:eastAsia="Times New Roman" w:hAnsi="Times New Roman" w:cstheme="minorBidi"/>
                <w:sz w:val="16"/>
                <w:szCs w:val="16"/>
                <w:lang w:eastAsia="ru-RU"/>
              </w:rPr>
            </w:pPr>
            <w:r w:rsidRPr="00B77182">
              <w:rPr>
                <w:rFonts w:ascii="Times New Roman" w:eastAsia="Times New Roman" w:hAnsi="Times New Roman" w:cstheme="minorBidi"/>
                <w:sz w:val="16"/>
                <w:szCs w:val="16"/>
                <w:lang w:eastAsia="ru-RU"/>
              </w:rPr>
              <w:t>в том числе:</w:t>
            </w:r>
          </w:p>
        </w:tc>
        <w:tc>
          <w:tcPr>
            <w:tcW w:w="460" w:type="dxa"/>
            <w:vMerge w:val="restart"/>
            <w:tcBorders>
              <w:top w:val="nil"/>
              <w:left w:val="single" w:sz="4" w:space="0" w:color="auto"/>
              <w:bottom w:val="single" w:sz="8" w:space="0" w:color="000000"/>
              <w:right w:val="single" w:sz="4" w:space="0" w:color="auto"/>
            </w:tcBorders>
            <w:shd w:val="clear" w:color="000000" w:fill="FFFFFF"/>
            <w:textDirection w:val="btLr"/>
            <w:vAlign w:val="center"/>
            <w:hideMark/>
          </w:tcPr>
          <w:p w14:paraId="1FDE1DA3" w14:textId="77777777" w:rsidR="00FB3638" w:rsidRPr="00B77182" w:rsidRDefault="00FB3638" w:rsidP="00680603">
            <w:pPr>
              <w:spacing w:after="0" w:line="240" w:lineRule="auto"/>
              <w:jc w:val="center"/>
              <w:rPr>
                <w:rFonts w:ascii="Times New Roman" w:eastAsia="Times New Roman" w:hAnsi="Times New Roman" w:cstheme="minorBidi"/>
                <w:sz w:val="16"/>
                <w:szCs w:val="16"/>
                <w:lang w:eastAsia="ru-RU"/>
              </w:rPr>
            </w:pPr>
            <w:r w:rsidRPr="00B77182">
              <w:rPr>
                <w:rFonts w:ascii="Times New Roman" w:eastAsia="Times New Roman" w:hAnsi="Times New Roman" w:cstheme="minorBidi"/>
                <w:sz w:val="16"/>
                <w:szCs w:val="16"/>
                <w:lang w:eastAsia="ru-RU"/>
              </w:rPr>
              <w:t>всего:</w:t>
            </w:r>
          </w:p>
        </w:tc>
        <w:tc>
          <w:tcPr>
            <w:tcW w:w="951" w:type="dxa"/>
            <w:gridSpan w:val="2"/>
            <w:tcBorders>
              <w:top w:val="single" w:sz="4" w:space="0" w:color="auto"/>
              <w:left w:val="nil"/>
              <w:bottom w:val="single" w:sz="4" w:space="0" w:color="auto"/>
              <w:right w:val="single" w:sz="4" w:space="0" w:color="000000"/>
            </w:tcBorders>
            <w:shd w:val="clear" w:color="000000" w:fill="FFFFFF"/>
            <w:noWrap/>
            <w:textDirection w:val="btLr"/>
            <w:vAlign w:val="center"/>
            <w:hideMark/>
          </w:tcPr>
          <w:p w14:paraId="2723BA1A" w14:textId="77777777" w:rsidR="00FB3638" w:rsidRPr="00B77182" w:rsidRDefault="00FB3638" w:rsidP="00680603">
            <w:pPr>
              <w:spacing w:after="0" w:line="240" w:lineRule="auto"/>
              <w:jc w:val="center"/>
              <w:rPr>
                <w:rFonts w:ascii="Times New Roman" w:eastAsia="Times New Roman" w:hAnsi="Times New Roman" w:cstheme="minorBidi"/>
                <w:sz w:val="16"/>
                <w:szCs w:val="16"/>
                <w:lang w:eastAsia="ru-RU"/>
              </w:rPr>
            </w:pPr>
            <w:r w:rsidRPr="00B77182">
              <w:rPr>
                <w:rFonts w:ascii="Times New Roman" w:eastAsia="Times New Roman" w:hAnsi="Times New Roman" w:cstheme="minorBidi"/>
                <w:sz w:val="16"/>
                <w:szCs w:val="16"/>
                <w:lang w:eastAsia="ru-RU"/>
              </w:rPr>
              <w:t>в том числе:</w:t>
            </w:r>
          </w:p>
        </w:tc>
        <w:tc>
          <w:tcPr>
            <w:tcW w:w="440" w:type="dxa"/>
            <w:vMerge w:val="restart"/>
            <w:tcBorders>
              <w:top w:val="nil"/>
              <w:left w:val="single" w:sz="4" w:space="0" w:color="auto"/>
              <w:bottom w:val="single" w:sz="8" w:space="0" w:color="000000"/>
              <w:right w:val="single" w:sz="4" w:space="0" w:color="auto"/>
            </w:tcBorders>
            <w:shd w:val="clear" w:color="000000" w:fill="FFFFFF"/>
            <w:textDirection w:val="btLr"/>
            <w:vAlign w:val="center"/>
            <w:hideMark/>
          </w:tcPr>
          <w:p w14:paraId="20A740A7" w14:textId="77777777" w:rsidR="00FB3638" w:rsidRPr="00B77182" w:rsidRDefault="00FB3638" w:rsidP="00680603">
            <w:pPr>
              <w:spacing w:after="0" w:line="240" w:lineRule="auto"/>
              <w:jc w:val="center"/>
              <w:rPr>
                <w:rFonts w:ascii="Times New Roman" w:eastAsia="Times New Roman" w:hAnsi="Times New Roman" w:cstheme="minorBidi"/>
                <w:sz w:val="16"/>
                <w:szCs w:val="16"/>
                <w:lang w:eastAsia="ru-RU"/>
              </w:rPr>
            </w:pPr>
            <w:r w:rsidRPr="00B77182">
              <w:rPr>
                <w:rFonts w:ascii="Times New Roman" w:eastAsia="Times New Roman" w:hAnsi="Times New Roman" w:cstheme="minorBidi"/>
                <w:sz w:val="16"/>
                <w:szCs w:val="16"/>
                <w:lang w:eastAsia="ru-RU"/>
              </w:rPr>
              <w:t>всего:</w:t>
            </w:r>
          </w:p>
        </w:tc>
        <w:tc>
          <w:tcPr>
            <w:tcW w:w="951" w:type="dxa"/>
            <w:gridSpan w:val="2"/>
            <w:tcBorders>
              <w:top w:val="single" w:sz="4" w:space="0" w:color="auto"/>
              <w:left w:val="nil"/>
              <w:bottom w:val="single" w:sz="4" w:space="0" w:color="auto"/>
              <w:right w:val="single" w:sz="8" w:space="0" w:color="000000"/>
            </w:tcBorders>
            <w:shd w:val="clear" w:color="000000" w:fill="FFFFFF"/>
            <w:noWrap/>
            <w:textDirection w:val="btLr"/>
            <w:vAlign w:val="center"/>
            <w:hideMark/>
          </w:tcPr>
          <w:p w14:paraId="4B680BE7" w14:textId="77777777" w:rsidR="00FB3638" w:rsidRPr="00B77182" w:rsidRDefault="00FB3638" w:rsidP="00680603">
            <w:pPr>
              <w:spacing w:after="0" w:line="240" w:lineRule="auto"/>
              <w:jc w:val="center"/>
              <w:rPr>
                <w:rFonts w:ascii="Times New Roman" w:eastAsia="Times New Roman" w:hAnsi="Times New Roman" w:cstheme="minorBidi"/>
                <w:sz w:val="16"/>
                <w:szCs w:val="16"/>
                <w:lang w:eastAsia="ru-RU"/>
              </w:rPr>
            </w:pPr>
            <w:r w:rsidRPr="00B77182">
              <w:rPr>
                <w:rFonts w:ascii="Times New Roman" w:eastAsia="Times New Roman" w:hAnsi="Times New Roman" w:cstheme="minorBidi"/>
                <w:sz w:val="16"/>
                <w:szCs w:val="16"/>
                <w:lang w:eastAsia="ru-RU"/>
              </w:rPr>
              <w:t>в том числе:</w:t>
            </w:r>
          </w:p>
        </w:tc>
        <w:tc>
          <w:tcPr>
            <w:tcW w:w="420" w:type="dxa"/>
            <w:vMerge w:val="restart"/>
            <w:tcBorders>
              <w:top w:val="nil"/>
              <w:left w:val="single" w:sz="8" w:space="0" w:color="auto"/>
              <w:bottom w:val="single" w:sz="8" w:space="0" w:color="000000"/>
              <w:right w:val="single" w:sz="4" w:space="0" w:color="auto"/>
            </w:tcBorders>
            <w:shd w:val="clear" w:color="000000" w:fill="FFFFFF"/>
            <w:textDirection w:val="btLr"/>
            <w:vAlign w:val="center"/>
            <w:hideMark/>
          </w:tcPr>
          <w:p w14:paraId="719D7076" w14:textId="77777777" w:rsidR="00FB3638" w:rsidRPr="00B77182" w:rsidRDefault="00FB3638" w:rsidP="00680603">
            <w:pPr>
              <w:spacing w:after="0" w:line="240" w:lineRule="auto"/>
              <w:jc w:val="center"/>
              <w:rPr>
                <w:rFonts w:ascii="Times New Roman" w:eastAsia="Times New Roman" w:hAnsi="Times New Roman" w:cstheme="minorBidi"/>
                <w:sz w:val="16"/>
                <w:szCs w:val="16"/>
                <w:lang w:eastAsia="ru-RU"/>
              </w:rPr>
            </w:pPr>
            <w:r w:rsidRPr="00B77182">
              <w:rPr>
                <w:rFonts w:ascii="Times New Roman" w:eastAsia="Times New Roman" w:hAnsi="Times New Roman" w:cstheme="minorBidi"/>
                <w:sz w:val="16"/>
                <w:szCs w:val="16"/>
                <w:lang w:eastAsia="ru-RU"/>
              </w:rPr>
              <w:t>всего:</w:t>
            </w:r>
          </w:p>
        </w:tc>
        <w:tc>
          <w:tcPr>
            <w:tcW w:w="951" w:type="dxa"/>
            <w:gridSpan w:val="2"/>
            <w:tcBorders>
              <w:top w:val="single" w:sz="4" w:space="0" w:color="auto"/>
              <w:left w:val="nil"/>
              <w:bottom w:val="single" w:sz="4" w:space="0" w:color="auto"/>
              <w:right w:val="single" w:sz="4" w:space="0" w:color="000000"/>
            </w:tcBorders>
            <w:shd w:val="clear" w:color="000000" w:fill="FFFFFF"/>
            <w:noWrap/>
            <w:textDirection w:val="btLr"/>
            <w:vAlign w:val="center"/>
            <w:hideMark/>
          </w:tcPr>
          <w:p w14:paraId="3FF04D03" w14:textId="77777777" w:rsidR="00FB3638" w:rsidRPr="00B77182" w:rsidRDefault="00FB3638" w:rsidP="00680603">
            <w:pPr>
              <w:spacing w:after="0" w:line="240" w:lineRule="auto"/>
              <w:jc w:val="center"/>
              <w:rPr>
                <w:rFonts w:ascii="Times New Roman" w:eastAsia="Times New Roman" w:hAnsi="Times New Roman" w:cstheme="minorBidi"/>
                <w:sz w:val="16"/>
                <w:szCs w:val="16"/>
                <w:lang w:eastAsia="ru-RU"/>
              </w:rPr>
            </w:pPr>
            <w:r w:rsidRPr="00B77182">
              <w:rPr>
                <w:rFonts w:ascii="Times New Roman" w:eastAsia="Times New Roman" w:hAnsi="Times New Roman" w:cstheme="minorBidi"/>
                <w:sz w:val="16"/>
                <w:szCs w:val="16"/>
                <w:lang w:eastAsia="ru-RU"/>
              </w:rPr>
              <w:t>в том числе:</w:t>
            </w:r>
          </w:p>
        </w:tc>
        <w:tc>
          <w:tcPr>
            <w:tcW w:w="440" w:type="dxa"/>
            <w:vMerge w:val="restart"/>
            <w:tcBorders>
              <w:top w:val="nil"/>
              <w:left w:val="single" w:sz="4" w:space="0" w:color="auto"/>
              <w:bottom w:val="single" w:sz="8" w:space="0" w:color="000000"/>
              <w:right w:val="single" w:sz="4" w:space="0" w:color="auto"/>
            </w:tcBorders>
            <w:shd w:val="clear" w:color="000000" w:fill="FFFFFF"/>
            <w:textDirection w:val="btLr"/>
            <w:vAlign w:val="center"/>
            <w:hideMark/>
          </w:tcPr>
          <w:p w14:paraId="00C74688" w14:textId="77777777" w:rsidR="00FB3638" w:rsidRPr="00B77182" w:rsidRDefault="00FB3638" w:rsidP="00680603">
            <w:pPr>
              <w:spacing w:after="0" w:line="240" w:lineRule="auto"/>
              <w:jc w:val="center"/>
              <w:rPr>
                <w:rFonts w:ascii="Times New Roman" w:eastAsia="Times New Roman" w:hAnsi="Times New Roman" w:cstheme="minorBidi"/>
                <w:sz w:val="16"/>
                <w:szCs w:val="16"/>
                <w:lang w:eastAsia="ru-RU"/>
              </w:rPr>
            </w:pPr>
            <w:r w:rsidRPr="00B77182">
              <w:rPr>
                <w:rFonts w:ascii="Times New Roman" w:eastAsia="Times New Roman" w:hAnsi="Times New Roman" w:cstheme="minorBidi"/>
                <w:sz w:val="16"/>
                <w:szCs w:val="16"/>
                <w:lang w:eastAsia="ru-RU"/>
              </w:rPr>
              <w:t>всего:</w:t>
            </w:r>
          </w:p>
        </w:tc>
        <w:tc>
          <w:tcPr>
            <w:tcW w:w="951" w:type="dxa"/>
            <w:gridSpan w:val="2"/>
            <w:tcBorders>
              <w:top w:val="single" w:sz="4" w:space="0" w:color="auto"/>
              <w:left w:val="nil"/>
              <w:bottom w:val="single" w:sz="4" w:space="0" w:color="auto"/>
              <w:right w:val="single" w:sz="4" w:space="0" w:color="000000"/>
            </w:tcBorders>
            <w:shd w:val="clear" w:color="000000" w:fill="FFFFFF"/>
            <w:noWrap/>
            <w:textDirection w:val="btLr"/>
            <w:vAlign w:val="center"/>
            <w:hideMark/>
          </w:tcPr>
          <w:p w14:paraId="77E98C18" w14:textId="77777777" w:rsidR="00FB3638" w:rsidRPr="00B77182" w:rsidRDefault="00FB3638" w:rsidP="00680603">
            <w:pPr>
              <w:spacing w:after="0" w:line="240" w:lineRule="auto"/>
              <w:jc w:val="center"/>
              <w:rPr>
                <w:rFonts w:ascii="Times New Roman" w:eastAsia="Times New Roman" w:hAnsi="Times New Roman" w:cstheme="minorBidi"/>
                <w:sz w:val="16"/>
                <w:szCs w:val="16"/>
                <w:lang w:eastAsia="ru-RU"/>
              </w:rPr>
            </w:pPr>
            <w:r w:rsidRPr="00B77182">
              <w:rPr>
                <w:rFonts w:ascii="Times New Roman" w:eastAsia="Times New Roman" w:hAnsi="Times New Roman" w:cstheme="minorBidi"/>
                <w:sz w:val="16"/>
                <w:szCs w:val="16"/>
                <w:lang w:eastAsia="ru-RU"/>
              </w:rPr>
              <w:t>в том числе:</w:t>
            </w:r>
          </w:p>
        </w:tc>
        <w:tc>
          <w:tcPr>
            <w:tcW w:w="411" w:type="dxa"/>
            <w:vMerge w:val="restart"/>
            <w:tcBorders>
              <w:top w:val="nil"/>
              <w:left w:val="single" w:sz="4" w:space="0" w:color="auto"/>
              <w:bottom w:val="single" w:sz="8" w:space="0" w:color="000000"/>
              <w:right w:val="single" w:sz="4" w:space="0" w:color="auto"/>
            </w:tcBorders>
            <w:shd w:val="clear" w:color="000000" w:fill="FFFFFF"/>
            <w:textDirection w:val="btLr"/>
            <w:vAlign w:val="center"/>
            <w:hideMark/>
          </w:tcPr>
          <w:p w14:paraId="55B079DE" w14:textId="77777777" w:rsidR="00FB3638" w:rsidRPr="00B77182" w:rsidRDefault="00FB3638" w:rsidP="00680603">
            <w:pPr>
              <w:spacing w:after="0" w:line="240" w:lineRule="auto"/>
              <w:jc w:val="center"/>
              <w:rPr>
                <w:rFonts w:ascii="Times New Roman" w:eastAsia="Times New Roman" w:hAnsi="Times New Roman" w:cstheme="minorBidi"/>
                <w:sz w:val="16"/>
                <w:szCs w:val="16"/>
                <w:lang w:eastAsia="ru-RU"/>
              </w:rPr>
            </w:pPr>
            <w:r w:rsidRPr="00B77182">
              <w:rPr>
                <w:rFonts w:ascii="Times New Roman" w:eastAsia="Times New Roman" w:hAnsi="Times New Roman" w:cstheme="minorBidi"/>
                <w:sz w:val="16"/>
                <w:szCs w:val="16"/>
                <w:lang w:eastAsia="ru-RU"/>
              </w:rPr>
              <w:t>всего:</w:t>
            </w:r>
          </w:p>
        </w:tc>
        <w:tc>
          <w:tcPr>
            <w:tcW w:w="951" w:type="dxa"/>
            <w:gridSpan w:val="2"/>
            <w:tcBorders>
              <w:top w:val="single" w:sz="4" w:space="0" w:color="auto"/>
              <w:left w:val="nil"/>
              <w:bottom w:val="single" w:sz="4" w:space="0" w:color="auto"/>
              <w:right w:val="single" w:sz="8" w:space="0" w:color="000000"/>
            </w:tcBorders>
            <w:shd w:val="clear" w:color="000000" w:fill="FFFFFF"/>
            <w:noWrap/>
            <w:textDirection w:val="btLr"/>
            <w:vAlign w:val="center"/>
            <w:hideMark/>
          </w:tcPr>
          <w:p w14:paraId="6E40167B" w14:textId="77777777" w:rsidR="00FB3638" w:rsidRPr="00B77182" w:rsidRDefault="00FB3638" w:rsidP="00680603">
            <w:pPr>
              <w:spacing w:after="0" w:line="240" w:lineRule="auto"/>
              <w:jc w:val="center"/>
              <w:rPr>
                <w:rFonts w:ascii="Times New Roman" w:eastAsia="Times New Roman" w:hAnsi="Times New Roman" w:cstheme="minorBidi"/>
                <w:sz w:val="16"/>
                <w:szCs w:val="16"/>
                <w:lang w:eastAsia="ru-RU"/>
              </w:rPr>
            </w:pPr>
            <w:r w:rsidRPr="00B77182">
              <w:rPr>
                <w:rFonts w:ascii="Times New Roman" w:eastAsia="Times New Roman" w:hAnsi="Times New Roman" w:cstheme="minorBidi"/>
                <w:sz w:val="16"/>
                <w:szCs w:val="16"/>
                <w:lang w:eastAsia="ru-RU"/>
              </w:rPr>
              <w:t>в том числе:</w:t>
            </w:r>
          </w:p>
        </w:tc>
        <w:tc>
          <w:tcPr>
            <w:tcW w:w="5926" w:type="dxa"/>
            <w:vMerge/>
            <w:tcBorders>
              <w:top w:val="single" w:sz="8" w:space="0" w:color="auto"/>
              <w:left w:val="single" w:sz="8" w:space="0" w:color="auto"/>
              <w:bottom w:val="single" w:sz="8" w:space="0" w:color="000000"/>
              <w:right w:val="single" w:sz="8" w:space="0" w:color="auto"/>
            </w:tcBorders>
            <w:vAlign w:val="center"/>
            <w:hideMark/>
          </w:tcPr>
          <w:p w14:paraId="2BAB6EE9" w14:textId="77777777" w:rsidR="00FB3638" w:rsidRPr="00B77182" w:rsidRDefault="00FB3638" w:rsidP="00680603">
            <w:pPr>
              <w:spacing w:after="0" w:line="240" w:lineRule="auto"/>
              <w:rPr>
                <w:rFonts w:ascii="Times New Roman" w:eastAsia="Times New Roman" w:hAnsi="Times New Roman" w:cstheme="minorBidi"/>
                <w:sz w:val="16"/>
                <w:szCs w:val="16"/>
                <w:lang w:eastAsia="ru-RU"/>
              </w:rPr>
            </w:pPr>
          </w:p>
        </w:tc>
      </w:tr>
      <w:tr w:rsidR="00FB3638" w:rsidRPr="00B77182" w14:paraId="0C5532D5" w14:textId="77777777" w:rsidTr="00C64A9E">
        <w:trPr>
          <w:trHeight w:val="1140"/>
        </w:trPr>
        <w:tc>
          <w:tcPr>
            <w:tcW w:w="518" w:type="dxa"/>
            <w:vMerge/>
            <w:tcBorders>
              <w:top w:val="single" w:sz="8" w:space="0" w:color="auto"/>
              <w:left w:val="single" w:sz="8" w:space="0" w:color="auto"/>
              <w:bottom w:val="single" w:sz="8" w:space="0" w:color="000000"/>
              <w:right w:val="nil"/>
            </w:tcBorders>
            <w:vAlign w:val="center"/>
            <w:hideMark/>
          </w:tcPr>
          <w:p w14:paraId="7CA08CE4" w14:textId="77777777" w:rsidR="00FB3638" w:rsidRPr="00B77182" w:rsidRDefault="00FB3638" w:rsidP="00680603">
            <w:pPr>
              <w:spacing w:after="0" w:line="240" w:lineRule="auto"/>
              <w:rPr>
                <w:rFonts w:ascii="Times New Roman" w:eastAsia="Times New Roman" w:hAnsi="Times New Roman" w:cstheme="minorBidi"/>
                <w:sz w:val="16"/>
                <w:szCs w:val="16"/>
                <w:lang w:eastAsia="ru-RU"/>
              </w:rPr>
            </w:pPr>
          </w:p>
        </w:tc>
        <w:tc>
          <w:tcPr>
            <w:tcW w:w="411" w:type="dxa"/>
            <w:vMerge/>
            <w:tcBorders>
              <w:top w:val="nil"/>
              <w:left w:val="single" w:sz="8" w:space="0" w:color="auto"/>
              <w:bottom w:val="single" w:sz="8" w:space="0" w:color="000000"/>
              <w:right w:val="single" w:sz="4" w:space="0" w:color="auto"/>
            </w:tcBorders>
            <w:vAlign w:val="center"/>
            <w:hideMark/>
          </w:tcPr>
          <w:p w14:paraId="3649FD71" w14:textId="77777777" w:rsidR="00FB3638" w:rsidRPr="00B77182" w:rsidRDefault="00FB3638" w:rsidP="00680603">
            <w:pPr>
              <w:spacing w:after="0" w:line="240" w:lineRule="auto"/>
              <w:rPr>
                <w:rFonts w:ascii="Times New Roman" w:eastAsia="Times New Roman" w:hAnsi="Times New Roman" w:cstheme="minorBidi"/>
                <w:sz w:val="16"/>
                <w:szCs w:val="16"/>
                <w:lang w:eastAsia="ru-RU"/>
              </w:rPr>
            </w:pPr>
          </w:p>
        </w:tc>
        <w:tc>
          <w:tcPr>
            <w:tcW w:w="540" w:type="dxa"/>
            <w:tcBorders>
              <w:top w:val="nil"/>
              <w:left w:val="nil"/>
              <w:bottom w:val="single" w:sz="8" w:space="0" w:color="auto"/>
              <w:right w:val="single" w:sz="4" w:space="0" w:color="auto"/>
            </w:tcBorders>
            <w:shd w:val="clear" w:color="000000" w:fill="FFFFFF"/>
            <w:textDirection w:val="btLr"/>
            <w:vAlign w:val="center"/>
            <w:hideMark/>
          </w:tcPr>
          <w:p w14:paraId="4F8CA035" w14:textId="77777777" w:rsidR="00FB3638" w:rsidRPr="00B77182" w:rsidRDefault="00FB3638" w:rsidP="00680603">
            <w:pPr>
              <w:spacing w:after="0" w:line="240" w:lineRule="auto"/>
              <w:jc w:val="center"/>
              <w:rPr>
                <w:rFonts w:ascii="Times New Roman" w:eastAsia="Times New Roman" w:hAnsi="Times New Roman" w:cstheme="minorBidi"/>
                <w:sz w:val="16"/>
                <w:szCs w:val="16"/>
                <w:lang w:eastAsia="ru-RU"/>
              </w:rPr>
            </w:pPr>
            <w:r w:rsidRPr="00B77182">
              <w:rPr>
                <w:rFonts w:ascii="Times New Roman" w:eastAsia="Times New Roman" w:hAnsi="Times New Roman" w:cstheme="minorBidi"/>
                <w:sz w:val="16"/>
                <w:szCs w:val="16"/>
                <w:lang w:eastAsia="ru-RU"/>
              </w:rPr>
              <w:t>федеральный бюджет</w:t>
            </w:r>
          </w:p>
        </w:tc>
        <w:tc>
          <w:tcPr>
            <w:tcW w:w="411" w:type="dxa"/>
            <w:tcBorders>
              <w:top w:val="nil"/>
              <w:left w:val="nil"/>
              <w:bottom w:val="single" w:sz="8" w:space="0" w:color="auto"/>
              <w:right w:val="single" w:sz="4" w:space="0" w:color="auto"/>
            </w:tcBorders>
            <w:shd w:val="clear" w:color="000000" w:fill="FFFFFF"/>
            <w:textDirection w:val="btLr"/>
            <w:vAlign w:val="center"/>
            <w:hideMark/>
          </w:tcPr>
          <w:p w14:paraId="60EAE805" w14:textId="77777777" w:rsidR="00FB3638" w:rsidRPr="00B77182" w:rsidRDefault="00FB3638" w:rsidP="00680603">
            <w:pPr>
              <w:spacing w:after="0" w:line="240" w:lineRule="auto"/>
              <w:jc w:val="center"/>
              <w:rPr>
                <w:rFonts w:ascii="Times New Roman" w:eastAsia="Times New Roman" w:hAnsi="Times New Roman" w:cstheme="minorBidi"/>
                <w:sz w:val="16"/>
                <w:szCs w:val="16"/>
                <w:lang w:eastAsia="ru-RU"/>
              </w:rPr>
            </w:pPr>
            <w:r w:rsidRPr="00B77182">
              <w:rPr>
                <w:rFonts w:ascii="Times New Roman" w:eastAsia="Times New Roman" w:hAnsi="Times New Roman" w:cstheme="minorBidi"/>
                <w:sz w:val="16"/>
                <w:szCs w:val="16"/>
                <w:lang w:eastAsia="ru-RU"/>
              </w:rPr>
              <w:t>бюджет Югры</w:t>
            </w:r>
          </w:p>
        </w:tc>
        <w:tc>
          <w:tcPr>
            <w:tcW w:w="460" w:type="dxa"/>
            <w:vMerge/>
            <w:tcBorders>
              <w:top w:val="nil"/>
              <w:left w:val="single" w:sz="4" w:space="0" w:color="auto"/>
              <w:bottom w:val="single" w:sz="8" w:space="0" w:color="000000"/>
              <w:right w:val="single" w:sz="4" w:space="0" w:color="auto"/>
            </w:tcBorders>
            <w:vAlign w:val="center"/>
            <w:hideMark/>
          </w:tcPr>
          <w:p w14:paraId="2ED3EEB2" w14:textId="77777777" w:rsidR="00FB3638" w:rsidRPr="00B77182" w:rsidRDefault="00FB3638" w:rsidP="00680603">
            <w:pPr>
              <w:spacing w:after="0" w:line="240" w:lineRule="auto"/>
              <w:rPr>
                <w:rFonts w:ascii="Times New Roman" w:eastAsia="Times New Roman" w:hAnsi="Times New Roman" w:cstheme="minorBidi"/>
                <w:sz w:val="16"/>
                <w:szCs w:val="16"/>
                <w:lang w:eastAsia="ru-RU"/>
              </w:rPr>
            </w:pPr>
          </w:p>
        </w:tc>
        <w:tc>
          <w:tcPr>
            <w:tcW w:w="540" w:type="dxa"/>
            <w:tcBorders>
              <w:top w:val="nil"/>
              <w:left w:val="nil"/>
              <w:bottom w:val="single" w:sz="8" w:space="0" w:color="auto"/>
              <w:right w:val="single" w:sz="4" w:space="0" w:color="auto"/>
            </w:tcBorders>
            <w:shd w:val="clear" w:color="000000" w:fill="FFFFFF"/>
            <w:textDirection w:val="btLr"/>
            <w:vAlign w:val="center"/>
            <w:hideMark/>
          </w:tcPr>
          <w:p w14:paraId="1378E534" w14:textId="77777777" w:rsidR="00FB3638" w:rsidRPr="00B77182" w:rsidRDefault="00FB3638" w:rsidP="00680603">
            <w:pPr>
              <w:spacing w:after="0" w:line="240" w:lineRule="auto"/>
              <w:jc w:val="center"/>
              <w:rPr>
                <w:rFonts w:ascii="Times New Roman" w:eastAsia="Times New Roman" w:hAnsi="Times New Roman" w:cstheme="minorBidi"/>
                <w:sz w:val="16"/>
                <w:szCs w:val="16"/>
                <w:lang w:eastAsia="ru-RU"/>
              </w:rPr>
            </w:pPr>
            <w:r w:rsidRPr="00B77182">
              <w:rPr>
                <w:rFonts w:ascii="Times New Roman" w:eastAsia="Times New Roman" w:hAnsi="Times New Roman" w:cstheme="minorBidi"/>
                <w:sz w:val="16"/>
                <w:szCs w:val="16"/>
                <w:lang w:eastAsia="ru-RU"/>
              </w:rPr>
              <w:t>федеральный бюджет</w:t>
            </w:r>
          </w:p>
        </w:tc>
        <w:tc>
          <w:tcPr>
            <w:tcW w:w="411" w:type="dxa"/>
            <w:tcBorders>
              <w:top w:val="nil"/>
              <w:left w:val="nil"/>
              <w:bottom w:val="single" w:sz="8" w:space="0" w:color="auto"/>
              <w:right w:val="single" w:sz="4" w:space="0" w:color="auto"/>
            </w:tcBorders>
            <w:shd w:val="clear" w:color="000000" w:fill="FFFFFF"/>
            <w:textDirection w:val="btLr"/>
            <w:vAlign w:val="center"/>
            <w:hideMark/>
          </w:tcPr>
          <w:p w14:paraId="1FFDBAC2" w14:textId="77777777" w:rsidR="00FB3638" w:rsidRPr="00B77182" w:rsidRDefault="00FB3638" w:rsidP="00680603">
            <w:pPr>
              <w:spacing w:after="0" w:line="240" w:lineRule="auto"/>
              <w:jc w:val="center"/>
              <w:rPr>
                <w:rFonts w:ascii="Times New Roman" w:eastAsia="Times New Roman" w:hAnsi="Times New Roman" w:cstheme="minorBidi"/>
                <w:sz w:val="16"/>
                <w:szCs w:val="16"/>
                <w:lang w:eastAsia="ru-RU"/>
              </w:rPr>
            </w:pPr>
            <w:r w:rsidRPr="00B77182">
              <w:rPr>
                <w:rFonts w:ascii="Times New Roman" w:eastAsia="Times New Roman" w:hAnsi="Times New Roman" w:cstheme="minorBidi"/>
                <w:sz w:val="16"/>
                <w:szCs w:val="16"/>
                <w:lang w:eastAsia="ru-RU"/>
              </w:rPr>
              <w:t>бюджет Югры</w:t>
            </w:r>
          </w:p>
        </w:tc>
        <w:tc>
          <w:tcPr>
            <w:tcW w:w="440" w:type="dxa"/>
            <w:vMerge/>
            <w:tcBorders>
              <w:top w:val="nil"/>
              <w:left w:val="single" w:sz="4" w:space="0" w:color="auto"/>
              <w:bottom w:val="single" w:sz="8" w:space="0" w:color="000000"/>
              <w:right w:val="single" w:sz="4" w:space="0" w:color="auto"/>
            </w:tcBorders>
            <w:vAlign w:val="center"/>
            <w:hideMark/>
          </w:tcPr>
          <w:p w14:paraId="63F26729" w14:textId="77777777" w:rsidR="00FB3638" w:rsidRPr="00B77182" w:rsidRDefault="00FB3638" w:rsidP="00680603">
            <w:pPr>
              <w:spacing w:after="0" w:line="240" w:lineRule="auto"/>
              <w:rPr>
                <w:rFonts w:ascii="Times New Roman" w:eastAsia="Times New Roman" w:hAnsi="Times New Roman" w:cstheme="minorBidi"/>
                <w:sz w:val="16"/>
                <w:szCs w:val="16"/>
                <w:lang w:eastAsia="ru-RU"/>
              </w:rPr>
            </w:pPr>
          </w:p>
        </w:tc>
        <w:tc>
          <w:tcPr>
            <w:tcW w:w="540" w:type="dxa"/>
            <w:tcBorders>
              <w:top w:val="nil"/>
              <w:left w:val="nil"/>
              <w:bottom w:val="single" w:sz="8" w:space="0" w:color="auto"/>
              <w:right w:val="single" w:sz="4" w:space="0" w:color="auto"/>
            </w:tcBorders>
            <w:shd w:val="clear" w:color="000000" w:fill="FFFFFF"/>
            <w:textDirection w:val="btLr"/>
            <w:vAlign w:val="center"/>
            <w:hideMark/>
          </w:tcPr>
          <w:p w14:paraId="656C830F" w14:textId="77777777" w:rsidR="00FB3638" w:rsidRPr="00B77182" w:rsidRDefault="00FB3638" w:rsidP="00680603">
            <w:pPr>
              <w:spacing w:after="0" w:line="240" w:lineRule="auto"/>
              <w:jc w:val="center"/>
              <w:rPr>
                <w:rFonts w:ascii="Times New Roman" w:eastAsia="Times New Roman" w:hAnsi="Times New Roman" w:cstheme="minorBidi"/>
                <w:sz w:val="16"/>
                <w:szCs w:val="16"/>
                <w:lang w:eastAsia="ru-RU"/>
              </w:rPr>
            </w:pPr>
            <w:r w:rsidRPr="00B77182">
              <w:rPr>
                <w:rFonts w:ascii="Times New Roman" w:eastAsia="Times New Roman" w:hAnsi="Times New Roman" w:cstheme="minorBidi"/>
                <w:sz w:val="16"/>
                <w:szCs w:val="16"/>
                <w:lang w:eastAsia="ru-RU"/>
              </w:rPr>
              <w:t>федеральный бюджет</w:t>
            </w:r>
          </w:p>
        </w:tc>
        <w:tc>
          <w:tcPr>
            <w:tcW w:w="411" w:type="dxa"/>
            <w:tcBorders>
              <w:top w:val="nil"/>
              <w:left w:val="nil"/>
              <w:bottom w:val="single" w:sz="8" w:space="0" w:color="auto"/>
              <w:right w:val="single" w:sz="8" w:space="0" w:color="auto"/>
            </w:tcBorders>
            <w:shd w:val="clear" w:color="000000" w:fill="FFFFFF"/>
            <w:textDirection w:val="btLr"/>
            <w:vAlign w:val="center"/>
            <w:hideMark/>
          </w:tcPr>
          <w:p w14:paraId="0EECB743" w14:textId="77777777" w:rsidR="00FB3638" w:rsidRPr="00B77182" w:rsidRDefault="00FB3638" w:rsidP="00680603">
            <w:pPr>
              <w:spacing w:after="0" w:line="240" w:lineRule="auto"/>
              <w:jc w:val="center"/>
              <w:rPr>
                <w:rFonts w:ascii="Times New Roman" w:eastAsia="Times New Roman" w:hAnsi="Times New Roman" w:cstheme="minorBidi"/>
                <w:sz w:val="16"/>
                <w:szCs w:val="16"/>
                <w:lang w:eastAsia="ru-RU"/>
              </w:rPr>
            </w:pPr>
            <w:r w:rsidRPr="00B77182">
              <w:rPr>
                <w:rFonts w:ascii="Times New Roman" w:eastAsia="Times New Roman" w:hAnsi="Times New Roman" w:cstheme="minorBidi"/>
                <w:sz w:val="16"/>
                <w:szCs w:val="16"/>
                <w:lang w:eastAsia="ru-RU"/>
              </w:rPr>
              <w:t>бюджет Югры</w:t>
            </w:r>
          </w:p>
        </w:tc>
        <w:tc>
          <w:tcPr>
            <w:tcW w:w="420" w:type="dxa"/>
            <w:vMerge/>
            <w:tcBorders>
              <w:top w:val="nil"/>
              <w:left w:val="single" w:sz="8" w:space="0" w:color="auto"/>
              <w:bottom w:val="single" w:sz="8" w:space="0" w:color="000000"/>
              <w:right w:val="single" w:sz="4" w:space="0" w:color="auto"/>
            </w:tcBorders>
            <w:vAlign w:val="center"/>
            <w:hideMark/>
          </w:tcPr>
          <w:p w14:paraId="2A3F2C87" w14:textId="77777777" w:rsidR="00FB3638" w:rsidRPr="00B77182" w:rsidRDefault="00FB3638" w:rsidP="00680603">
            <w:pPr>
              <w:spacing w:after="0" w:line="240" w:lineRule="auto"/>
              <w:rPr>
                <w:rFonts w:ascii="Times New Roman" w:eastAsia="Times New Roman" w:hAnsi="Times New Roman" w:cstheme="minorBidi"/>
                <w:sz w:val="16"/>
                <w:szCs w:val="16"/>
                <w:lang w:eastAsia="ru-RU"/>
              </w:rPr>
            </w:pPr>
          </w:p>
        </w:tc>
        <w:tc>
          <w:tcPr>
            <w:tcW w:w="540" w:type="dxa"/>
            <w:tcBorders>
              <w:top w:val="nil"/>
              <w:left w:val="nil"/>
              <w:bottom w:val="single" w:sz="8" w:space="0" w:color="auto"/>
              <w:right w:val="single" w:sz="4" w:space="0" w:color="auto"/>
            </w:tcBorders>
            <w:shd w:val="clear" w:color="000000" w:fill="FFFFFF"/>
            <w:textDirection w:val="btLr"/>
            <w:vAlign w:val="center"/>
            <w:hideMark/>
          </w:tcPr>
          <w:p w14:paraId="549C10CE" w14:textId="77777777" w:rsidR="00FB3638" w:rsidRPr="00B77182" w:rsidRDefault="00FB3638" w:rsidP="00680603">
            <w:pPr>
              <w:spacing w:after="0" w:line="240" w:lineRule="auto"/>
              <w:jc w:val="center"/>
              <w:rPr>
                <w:rFonts w:ascii="Times New Roman" w:eastAsia="Times New Roman" w:hAnsi="Times New Roman" w:cstheme="minorBidi"/>
                <w:sz w:val="16"/>
                <w:szCs w:val="16"/>
                <w:lang w:eastAsia="ru-RU"/>
              </w:rPr>
            </w:pPr>
            <w:r w:rsidRPr="00B77182">
              <w:rPr>
                <w:rFonts w:ascii="Times New Roman" w:eastAsia="Times New Roman" w:hAnsi="Times New Roman" w:cstheme="minorBidi"/>
                <w:sz w:val="16"/>
                <w:szCs w:val="16"/>
                <w:lang w:eastAsia="ru-RU"/>
              </w:rPr>
              <w:t>федеральный бюджет</w:t>
            </w:r>
          </w:p>
        </w:tc>
        <w:tc>
          <w:tcPr>
            <w:tcW w:w="411" w:type="dxa"/>
            <w:tcBorders>
              <w:top w:val="nil"/>
              <w:left w:val="nil"/>
              <w:bottom w:val="single" w:sz="8" w:space="0" w:color="auto"/>
              <w:right w:val="single" w:sz="4" w:space="0" w:color="auto"/>
            </w:tcBorders>
            <w:shd w:val="clear" w:color="000000" w:fill="FFFFFF"/>
            <w:textDirection w:val="btLr"/>
            <w:vAlign w:val="center"/>
            <w:hideMark/>
          </w:tcPr>
          <w:p w14:paraId="023D9FE8" w14:textId="77777777" w:rsidR="00FB3638" w:rsidRPr="00B77182" w:rsidRDefault="00FB3638" w:rsidP="00680603">
            <w:pPr>
              <w:spacing w:after="0" w:line="240" w:lineRule="auto"/>
              <w:jc w:val="center"/>
              <w:rPr>
                <w:rFonts w:ascii="Times New Roman" w:eastAsia="Times New Roman" w:hAnsi="Times New Roman" w:cstheme="minorBidi"/>
                <w:sz w:val="16"/>
                <w:szCs w:val="16"/>
                <w:lang w:eastAsia="ru-RU"/>
              </w:rPr>
            </w:pPr>
            <w:r w:rsidRPr="00B77182">
              <w:rPr>
                <w:rFonts w:ascii="Times New Roman" w:eastAsia="Times New Roman" w:hAnsi="Times New Roman" w:cstheme="minorBidi"/>
                <w:sz w:val="16"/>
                <w:szCs w:val="16"/>
                <w:lang w:eastAsia="ru-RU"/>
              </w:rPr>
              <w:t>бюджет Югры</w:t>
            </w:r>
          </w:p>
        </w:tc>
        <w:tc>
          <w:tcPr>
            <w:tcW w:w="440" w:type="dxa"/>
            <w:vMerge/>
            <w:tcBorders>
              <w:top w:val="nil"/>
              <w:left w:val="single" w:sz="4" w:space="0" w:color="auto"/>
              <w:bottom w:val="single" w:sz="8" w:space="0" w:color="000000"/>
              <w:right w:val="single" w:sz="4" w:space="0" w:color="auto"/>
            </w:tcBorders>
            <w:vAlign w:val="center"/>
            <w:hideMark/>
          </w:tcPr>
          <w:p w14:paraId="112C3E6F" w14:textId="77777777" w:rsidR="00FB3638" w:rsidRPr="00B77182" w:rsidRDefault="00FB3638" w:rsidP="00680603">
            <w:pPr>
              <w:spacing w:after="0" w:line="240" w:lineRule="auto"/>
              <w:rPr>
                <w:rFonts w:ascii="Times New Roman" w:eastAsia="Times New Roman" w:hAnsi="Times New Roman" w:cstheme="minorBidi"/>
                <w:sz w:val="16"/>
                <w:szCs w:val="16"/>
                <w:lang w:eastAsia="ru-RU"/>
              </w:rPr>
            </w:pPr>
          </w:p>
        </w:tc>
        <w:tc>
          <w:tcPr>
            <w:tcW w:w="540" w:type="dxa"/>
            <w:tcBorders>
              <w:top w:val="nil"/>
              <w:left w:val="nil"/>
              <w:bottom w:val="single" w:sz="8" w:space="0" w:color="auto"/>
              <w:right w:val="single" w:sz="4" w:space="0" w:color="auto"/>
            </w:tcBorders>
            <w:shd w:val="clear" w:color="000000" w:fill="FFFFFF"/>
            <w:textDirection w:val="btLr"/>
            <w:vAlign w:val="center"/>
            <w:hideMark/>
          </w:tcPr>
          <w:p w14:paraId="6963CFD0" w14:textId="77777777" w:rsidR="00FB3638" w:rsidRPr="00B77182" w:rsidRDefault="00FB3638" w:rsidP="00680603">
            <w:pPr>
              <w:spacing w:after="0" w:line="240" w:lineRule="auto"/>
              <w:jc w:val="center"/>
              <w:rPr>
                <w:rFonts w:ascii="Times New Roman" w:eastAsia="Times New Roman" w:hAnsi="Times New Roman" w:cstheme="minorBidi"/>
                <w:sz w:val="16"/>
                <w:szCs w:val="16"/>
                <w:lang w:eastAsia="ru-RU"/>
              </w:rPr>
            </w:pPr>
            <w:r w:rsidRPr="00B77182">
              <w:rPr>
                <w:rFonts w:ascii="Times New Roman" w:eastAsia="Times New Roman" w:hAnsi="Times New Roman" w:cstheme="minorBidi"/>
                <w:sz w:val="16"/>
                <w:szCs w:val="16"/>
                <w:lang w:eastAsia="ru-RU"/>
              </w:rPr>
              <w:t>федеральный бюджет</w:t>
            </w:r>
          </w:p>
        </w:tc>
        <w:tc>
          <w:tcPr>
            <w:tcW w:w="411" w:type="dxa"/>
            <w:tcBorders>
              <w:top w:val="nil"/>
              <w:left w:val="nil"/>
              <w:bottom w:val="single" w:sz="8" w:space="0" w:color="auto"/>
              <w:right w:val="single" w:sz="4" w:space="0" w:color="auto"/>
            </w:tcBorders>
            <w:shd w:val="clear" w:color="000000" w:fill="FFFFFF"/>
            <w:textDirection w:val="btLr"/>
            <w:vAlign w:val="center"/>
            <w:hideMark/>
          </w:tcPr>
          <w:p w14:paraId="352844D7" w14:textId="77777777" w:rsidR="00FB3638" w:rsidRPr="00B77182" w:rsidRDefault="00FB3638" w:rsidP="00680603">
            <w:pPr>
              <w:spacing w:after="0" w:line="240" w:lineRule="auto"/>
              <w:jc w:val="center"/>
              <w:rPr>
                <w:rFonts w:ascii="Times New Roman" w:eastAsia="Times New Roman" w:hAnsi="Times New Roman" w:cstheme="minorBidi"/>
                <w:sz w:val="16"/>
                <w:szCs w:val="16"/>
                <w:lang w:eastAsia="ru-RU"/>
              </w:rPr>
            </w:pPr>
            <w:r w:rsidRPr="00B77182">
              <w:rPr>
                <w:rFonts w:ascii="Times New Roman" w:eastAsia="Times New Roman" w:hAnsi="Times New Roman" w:cstheme="minorBidi"/>
                <w:sz w:val="16"/>
                <w:szCs w:val="16"/>
                <w:lang w:eastAsia="ru-RU"/>
              </w:rPr>
              <w:t>бюджет Югры</w:t>
            </w:r>
          </w:p>
        </w:tc>
        <w:tc>
          <w:tcPr>
            <w:tcW w:w="411" w:type="dxa"/>
            <w:vMerge/>
            <w:tcBorders>
              <w:top w:val="nil"/>
              <w:left w:val="single" w:sz="4" w:space="0" w:color="auto"/>
              <w:bottom w:val="single" w:sz="8" w:space="0" w:color="000000"/>
              <w:right w:val="single" w:sz="4" w:space="0" w:color="auto"/>
            </w:tcBorders>
            <w:vAlign w:val="center"/>
            <w:hideMark/>
          </w:tcPr>
          <w:p w14:paraId="64E5C39F" w14:textId="77777777" w:rsidR="00FB3638" w:rsidRPr="00B77182" w:rsidRDefault="00FB3638" w:rsidP="00680603">
            <w:pPr>
              <w:spacing w:after="0" w:line="240" w:lineRule="auto"/>
              <w:rPr>
                <w:rFonts w:ascii="Times New Roman" w:eastAsia="Times New Roman" w:hAnsi="Times New Roman" w:cstheme="minorBidi"/>
                <w:sz w:val="16"/>
                <w:szCs w:val="16"/>
                <w:lang w:eastAsia="ru-RU"/>
              </w:rPr>
            </w:pPr>
          </w:p>
        </w:tc>
        <w:tc>
          <w:tcPr>
            <w:tcW w:w="540" w:type="dxa"/>
            <w:tcBorders>
              <w:top w:val="nil"/>
              <w:left w:val="nil"/>
              <w:bottom w:val="single" w:sz="8" w:space="0" w:color="auto"/>
              <w:right w:val="single" w:sz="4" w:space="0" w:color="auto"/>
            </w:tcBorders>
            <w:shd w:val="clear" w:color="000000" w:fill="FFFFFF"/>
            <w:textDirection w:val="btLr"/>
            <w:vAlign w:val="center"/>
            <w:hideMark/>
          </w:tcPr>
          <w:p w14:paraId="5D8E8A98" w14:textId="77777777" w:rsidR="00FB3638" w:rsidRPr="00B77182" w:rsidRDefault="00FB3638" w:rsidP="00680603">
            <w:pPr>
              <w:spacing w:after="0" w:line="240" w:lineRule="auto"/>
              <w:jc w:val="center"/>
              <w:rPr>
                <w:rFonts w:ascii="Times New Roman" w:eastAsia="Times New Roman" w:hAnsi="Times New Roman" w:cstheme="minorBidi"/>
                <w:sz w:val="16"/>
                <w:szCs w:val="16"/>
                <w:lang w:eastAsia="ru-RU"/>
              </w:rPr>
            </w:pPr>
            <w:r w:rsidRPr="00B77182">
              <w:rPr>
                <w:rFonts w:ascii="Times New Roman" w:eastAsia="Times New Roman" w:hAnsi="Times New Roman" w:cstheme="minorBidi"/>
                <w:sz w:val="16"/>
                <w:szCs w:val="16"/>
                <w:lang w:eastAsia="ru-RU"/>
              </w:rPr>
              <w:t>федеральный бюджет</w:t>
            </w:r>
          </w:p>
        </w:tc>
        <w:tc>
          <w:tcPr>
            <w:tcW w:w="411" w:type="dxa"/>
            <w:tcBorders>
              <w:top w:val="nil"/>
              <w:left w:val="nil"/>
              <w:bottom w:val="single" w:sz="8" w:space="0" w:color="auto"/>
              <w:right w:val="single" w:sz="8" w:space="0" w:color="auto"/>
            </w:tcBorders>
            <w:shd w:val="clear" w:color="000000" w:fill="FFFFFF"/>
            <w:textDirection w:val="btLr"/>
            <w:vAlign w:val="center"/>
            <w:hideMark/>
          </w:tcPr>
          <w:p w14:paraId="4067CF45" w14:textId="77777777" w:rsidR="00FB3638" w:rsidRPr="00B77182" w:rsidRDefault="00FB3638" w:rsidP="00680603">
            <w:pPr>
              <w:spacing w:after="0" w:line="240" w:lineRule="auto"/>
              <w:jc w:val="center"/>
              <w:rPr>
                <w:rFonts w:ascii="Times New Roman" w:eastAsia="Times New Roman" w:hAnsi="Times New Roman" w:cstheme="minorBidi"/>
                <w:sz w:val="16"/>
                <w:szCs w:val="16"/>
                <w:lang w:eastAsia="ru-RU"/>
              </w:rPr>
            </w:pPr>
            <w:r w:rsidRPr="00B77182">
              <w:rPr>
                <w:rFonts w:ascii="Times New Roman" w:eastAsia="Times New Roman" w:hAnsi="Times New Roman" w:cstheme="minorBidi"/>
                <w:sz w:val="16"/>
                <w:szCs w:val="16"/>
                <w:lang w:eastAsia="ru-RU"/>
              </w:rPr>
              <w:t>бюджет Югры</w:t>
            </w:r>
          </w:p>
        </w:tc>
        <w:tc>
          <w:tcPr>
            <w:tcW w:w="5926" w:type="dxa"/>
            <w:vMerge/>
            <w:tcBorders>
              <w:top w:val="single" w:sz="8" w:space="0" w:color="auto"/>
              <w:left w:val="single" w:sz="8" w:space="0" w:color="auto"/>
              <w:bottom w:val="single" w:sz="8" w:space="0" w:color="000000"/>
              <w:right w:val="single" w:sz="8" w:space="0" w:color="auto"/>
            </w:tcBorders>
            <w:vAlign w:val="center"/>
            <w:hideMark/>
          </w:tcPr>
          <w:p w14:paraId="6987730A" w14:textId="77777777" w:rsidR="00FB3638" w:rsidRPr="00B77182" w:rsidRDefault="00FB3638" w:rsidP="00680603">
            <w:pPr>
              <w:spacing w:after="0" w:line="240" w:lineRule="auto"/>
              <w:rPr>
                <w:rFonts w:ascii="Times New Roman" w:eastAsia="Times New Roman" w:hAnsi="Times New Roman" w:cstheme="minorBidi"/>
                <w:sz w:val="16"/>
                <w:szCs w:val="16"/>
                <w:lang w:eastAsia="ru-RU"/>
              </w:rPr>
            </w:pPr>
          </w:p>
        </w:tc>
      </w:tr>
      <w:tr w:rsidR="00FB3638" w:rsidRPr="00B77182" w14:paraId="741C9D4D" w14:textId="77777777" w:rsidTr="00FC5F28">
        <w:trPr>
          <w:trHeight w:val="2389"/>
        </w:trPr>
        <w:tc>
          <w:tcPr>
            <w:tcW w:w="518" w:type="dxa"/>
            <w:vMerge w:val="restart"/>
            <w:tcBorders>
              <w:top w:val="nil"/>
              <w:left w:val="single" w:sz="4" w:space="0" w:color="auto"/>
              <w:bottom w:val="single" w:sz="4" w:space="0" w:color="000000"/>
              <w:right w:val="nil"/>
            </w:tcBorders>
            <w:shd w:val="clear" w:color="000000" w:fill="FFFFFF"/>
            <w:noWrap/>
            <w:textDirection w:val="btLr"/>
            <w:hideMark/>
          </w:tcPr>
          <w:p w14:paraId="3B8BD3F2" w14:textId="77777777" w:rsidR="00FB3638" w:rsidRPr="00B77182" w:rsidRDefault="00FB3638" w:rsidP="00680603">
            <w:pPr>
              <w:spacing w:after="0" w:line="240" w:lineRule="auto"/>
              <w:jc w:val="center"/>
              <w:rPr>
                <w:rFonts w:ascii="Times New Roman" w:eastAsia="Times New Roman" w:hAnsi="Times New Roman" w:cstheme="minorBidi"/>
                <w:sz w:val="16"/>
                <w:szCs w:val="16"/>
                <w:lang w:eastAsia="ru-RU"/>
              </w:rPr>
            </w:pPr>
            <w:r w:rsidRPr="00B77182">
              <w:rPr>
                <w:rFonts w:ascii="Times New Roman" w:eastAsia="Times New Roman" w:hAnsi="Times New Roman" w:cstheme="minorBidi"/>
                <w:sz w:val="16"/>
                <w:szCs w:val="16"/>
                <w:lang w:eastAsia="ru-RU"/>
              </w:rPr>
              <w:t>Субвенции</w:t>
            </w:r>
          </w:p>
        </w:tc>
        <w:tc>
          <w:tcPr>
            <w:tcW w:w="411" w:type="dxa"/>
            <w:vMerge w:val="restart"/>
            <w:tcBorders>
              <w:top w:val="nil"/>
              <w:left w:val="single" w:sz="8" w:space="0" w:color="auto"/>
              <w:bottom w:val="single" w:sz="4" w:space="0" w:color="000000"/>
              <w:right w:val="single" w:sz="4" w:space="0" w:color="auto"/>
            </w:tcBorders>
            <w:shd w:val="clear" w:color="000000" w:fill="FFFFFF"/>
            <w:noWrap/>
            <w:textDirection w:val="btLr"/>
            <w:hideMark/>
          </w:tcPr>
          <w:p w14:paraId="7E4EB816" w14:textId="77777777" w:rsidR="00FB3638" w:rsidRPr="00B77182" w:rsidRDefault="00FB3638" w:rsidP="00680603">
            <w:pPr>
              <w:spacing w:after="0" w:line="240" w:lineRule="auto"/>
              <w:jc w:val="center"/>
              <w:rPr>
                <w:rFonts w:ascii="Times New Roman" w:eastAsia="Times New Roman" w:hAnsi="Times New Roman" w:cstheme="minorBidi"/>
                <w:sz w:val="16"/>
                <w:szCs w:val="16"/>
                <w:lang w:eastAsia="ru-RU"/>
              </w:rPr>
            </w:pPr>
            <w:r w:rsidRPr="00B77182">
              <w:rPr>
                <w:rFonts w:ascii="Times New Roman" w:eastAsia="Times New Roman" w:hAnsi="Times New Roman" w:cstheme="minorBidi"/>
                <w:sz w:val="16"/>
                <w:szCs w:val="16"/>
                <w:lang w:eastAsia="ru-RU"/>
              </w:rPr>
              <w:t>1 888 314,10</w:t>
            </w:r>
          </w:p>
        </w:tc>
        <w:tc>
          <w:tcPr>
            <w:tcW w:w="540" w:type="dxa"/>
            <w:vMerge w:val="restart"/>
            <w:tcBorders>
              <w:top w:val="nil"/>
              <w:left w:val="single" w:sz="4" w:space="0" w:color="auto"/>
              <w:bottom w:val="single" w:sz="4" w:space="0" w:color="000000"/>
              <w:right w:val="single" w:sz="4" w:space="0" w:color="auto"/>
            </w:tcBorders>
            <w:shd w:val="clear" w:color="000000" w:fill="FFFFFF"/>
            <w:noWrap/>
            <w:textDirection w:val="btLr"/>
            <w:hideMark/>
          </w:tcPr>
          <w:p w14:paraId="2CF927A5" w14:textId="77777777" w:rsidR="00FB3638" w:rsidRPr="00B77182" w:rsidRDefault="00FB3638" w:rsidP="00680603">
            <w:pPr>
              <w:spacing w:after="0" w:line="240" w:lineRule="auto"/>
              <w:jc w:val="center"/>
              <w:rPr>
                <w:rFonts w:ascii="Times New Roman" w:eastAsia="Times New Roman" w:hAnsi="Times New Roman" w:cstheme="minorBidi"/>
                <w:sz w:val="16"/>
                <w:szCs w:val="16"/>
                <w:lang w:eastAsia="ru-RU"/>
              </w:rPr>
            </w:pPr>
            <w:r w:rsidRPr="00B77182">
              <w:rPr>
                <w:rFonts w:ascii="Times New Roman" w:eastAsia="Times New Roman" w:hAnsi="Times New Roman" w:cstheme="minorBidi"/>
                <w:sz w:val="16"/>
                <w:szCs w:val="16"/>
                <w:lang w:eastAsia="ru-RU"/>
              </w:rPr>
              <w:t>7 469,00</w:t>
            </w:r>
          </w:p>
        </w:tc>
        <w:tc>
          <w:tcPr>
            <w:tcW w:w="411" w:type="dxa"/>
            <w:vMerge w:val="restart"/>
            <w:tcBorders>
              <w:top w:val="nil"/>
              <w:left w:val="single" w:sz="4" w:space="0" w:color="auto"/>
              <w:bottom w:val="single" w:sz="4" w:space="0" w:color="000000"/>
              <w:right w:val="single" w:sz="4" w:space="0" w:color="auto"/>
            </w:tcBorders>
            <w:shd w:val="clear" w:color="000000" w:fill="FFFFFF"/>
            <w:noWrap/>
            <w:textDirection w:val="btLr"/>
            <w:hideMark/>
          </w:tcPr>
          <w:p w14:paraId="6D729DF6" w14:textId="77777777" w:rsidR="00FB3638" w:rsidRPr="00B77182" w:rsidRDefault="00FB3638" w:rsidP="00680603">
            <w:pPr>
              <w:spacing w:after="0" w:line="240" w:lineRule="auto"/>
              <w:jc w:val="center"/>
              <w:rPr>
                <w:rFonts w:ascii="Times New Roman" w:eastAsia="Times New Roman" w:hAnsi="Times New Roman" w:cstheme="minorBidi"/>
                <w:sz w:val="16"/>
                <w:szCs w:val="16"/>
                <w:lang w:eastAsia="ru-RU"/>
              </w:rPr>
            </w:pPr>
            <w:r w:rsidRPr="00B77182">
              <w:rPr>
                <w:rFonts w:ascii="Times New Roman" w:eastAsia="Times New Roman" w:hAnsi="Times New Roman" w:cstheme="minorBidi"/>
                <w:sz w:val="16"/>
                <w:szCs w:val="16"/>
                <w:lang w:eastAsia="ru-RU"/>
              </w:rPr>
              <w:t>1 880 845,10</w:t>
            </w:r>
          </w:p>
        </w:tc>
        <w:tc>
          <w:tcPr>
            <w:tcW w:w="460" w:type="dxa"/>
            <w:vMerge w:val="restart"/>
            <w:tcBorders>
              <w:top w:val="nil"/>
              <w:left w:val="single" w:sz="4" w:space="0" w:color="auto"/>
              <w:bottom w:val="single" w:sz="4" w:space="0" w:color="000000"/>
              <w:right w:val="single" w:sz="4" w:space="0" w:color="auto"/>
            </w:tcBorders>
            <w:shd w:val="clear" w:color="000000" w:fill="FFFFFF"/>
            <w:noWrap/>
            <w:textDirection w:val="btLr"/>
            <w:hideMark/>
          </w:tcPr>
          <w:p w14:paraId="6122C8F9" w14:textId="77777777" w:rsidR="00FB3638" w:rsidRPr="00B77182" w:rsidRDefault="00FB3638" w:rsidP="00680603">
            <w:pPr>
              <w:spacing w:after="0" w:line="240" w:lineRule="auto"/>
              <w:jc w:val="center"/>
              <w:rPr>
                <w:rFonts w:ascii="Times New Roman" w:eastAsia="Times New Roman" w:hAnsi="Times New Roman" w:cstheme="minorBidi"/>
                <w:sz w:val="16"/>
                <w:szCs w:val="16"/>
                <w:lang w:eastAsia="ru-RU"/>
              </w:rPr>
            </w:pPr>
            <w:r w:rsidRPr="00B77182">
              <w:rPr>
                <w:rFonts w:ascii="Times New Roman" w:eastAsia="Times New Roman" w:hAnsi="Times New Roman" w:cstheme="minorBidi"/>
                <w:sz w:val="16"/>
                <w:szCs w:val="16"/>
                <w:lang w:eastAsia="ru-RU"/>
              </w:rPr>
              <w:t>1 884 177,92</w:t>
            </w:r>
          </w:p>
        </w:tc>
        <w:tc>
          <w:tcPr>
            <w:tcW w:w="540" w:type="dxa"/>
            <w:vMerge w:val="restart"/>
            <w:tcBorders>
              <w:top w:val="nil"/>
              <w:left w:val="single" w:sz="4" w:space="0" w:color="auto"/>
              <w:bottom w:val="single" w:sz="4" w:space="0" w:color="000000"/>
              <w:right w:val="single" w:sz="4" w:space="0" w:color="auto"/>
            </w:tcBorders>
            <w:shd w:val="clear" w:color="000000" w:fill="FFFFFF"/>
            <w:noWrap/>
            <w:textDirection w:val="btLr"/>
            <w:hideMark/>
          </w:tcPr>
          <w:p w14:paraId="0E84D3CC" w14:textId="77777777" w:rsidR="00FB3638" w:rsidRPr="00B77182" w:rsidRDefault="00FB3638" w:rsidP="00680603">
            <w:pPr>
              <w:spacing w:after="0" w:line="240" w:lineRule="auto"/>
              <w:jc w:val="center"/>
              <w:rPr>
                <w:rFonts w:ascii="Times New Roman" w:eastAsia="Times New Roman" w:hAnsi="Times New Roman" w:cstheme="minorBidi"/>
                <w:sz w:val="16"/>
                <w:szCs w:val="16"/>
                <w:lang w:eastAsia="ru-RU"/>
              </w:rPr>
            </w:pPr>
            <w:r w:rsidRPr="00B77182">
              <w:rPr>
                <w:rFonts w:ascii="Times New Roman" w:eastAsia="Times New Roman" w:hAnsi="Times New Roman" w:cstheme="minorBidi"/>
                <w:sz w:val="16"/>
                <w:szCs w:val="16"/>
                <w:lang w:eastAsia="ru-RU"/>
              </w:rPr>
              <w:t>7 469,00</w:t>
            </w:r>
          </w:p>
        </w:tc>
        <w:tc>
          <w:tcPr>
            <w:tcW w:w="411" w:type="dxa"/>
            <w:vMerge w:val="restart"/>
            <w:tcBorders>
              <w:top w:val="nil"/>
              <w:left w:val="single" w:sz="4" w:space="0" w:color="auto"/>
              <w:bottom w:val="single" w:sz="4" w:space="0" w:color="000000"/>
              <w:right w:val="single" w:sz="4" w:space="0" w:color="auto"/>
            </w:tcBorders>
            <w:shd w:val="clear" w:color="000000" w:fill="FFFFFF"/>
            <w:noWrap/>
            <w:textDirection w:val="btLr"/>
            <w:hideMark/>
          </w:tcPr>
          <w:p w14:paraId="18BDFCB3" w14:textId="77777777" w:rsidR="00FB3638" w:rsidRPr="00B77182" w:rsidRDefault="00FB3638" w:rsidP="00680603">
            <w:pPr>
              <w:spacing w:after="0" w:line="240" w:lineRule="auto"/>
              <w:jc w:val="center"/>
              <w:rPr>
                <w:rFonts w:ascii="Times New Roman" w:eastAsia="Times New Roman" w:hAnsi="Times New Roman" w:cstheme="minorBidi"/>
                <w:sz w:val="16"/>
                <w:szCs w:val="16"/>
                <w:lang w:eastAsia="ru-RU"/>
              </w:rPr>
            </w:pPr>
            <w:r w:rsidRPr="00B77182">
              <w:rPr>
                <w:rFonts w:ascii="Times New Roman" w:eastAsia="Times New Roman" w:hAnsi="Times New Roman" w:cstheme="minorBidi"/>
                <w:sz w:val="16"/>
                <w:szCs w:val="16"/>
                <w:lang w:eastAsia="ru-RU"/>
              </w:rPr>
              <w:t>1 876 708,92</w:t>
            </w:r>
          </w:p>
        </w:tc>
        <w:tc>
          <w:tcPr>
            <w:tcW w:w="440" w:type="dxa"/>
            <w:vMerge w:val="restart"/>
            <w:tcBorders>
              <w:top w:val="nil"/>
              <w:left w:val="single" w:sz="4" w:space="0" w:color="auto"/>
              <w:bottom w:val="single" w:sz="4" w:space="0" w:color="000000"/>
              <w:right w:val="single" w:sz="4" w:space="0" w:color="auto"/>
            </w:tcBorders>
            <w:shd w:val="clear" w:color="000000" w:fill="FFFFFF"/>
            <w:noWrap/>
            <w:textDirection w:val="btLr"/>
            <w:hideMark/>
          </w:tcPr>
          <w:p w14:paraId="4B940C5C" w14:textId="77777777" w:rsidR="00FB3638" w:rsidRPr="00B77182" w:rsidRDefault="00FB3638" w:rsidP="00680603">
            <w:pPr>
              <w:spacing w:after="0" w:line="240" w:lineRule="auto"/>
              <w:jc w:val="center"/>
              <w:rPr>
                <w:rFonts w:ascii="Times New Roman" w:eastAsia="Times New Roman" w:hAnsi="Times New Roman" w:cstheme="minorBidi"/>
                <w:sz w:val="16"/>
                <w:szCs w:val="16"/>
                <w:lang w:eastAsia="ru-RU"/>
              </w:rPr>
            </w:pPr>
            <w:r w:rsidRPr="00B77182">
              <w:rPr>
                <w:rFonts w:ascii="Times New Roman" w:eastAsia="Times New Roman" w:hAnsi="Times New Roman" w:cstheme="minorBidi"/>
                <w:sz w:val="16"/>
                <w:szCs w:val="16"/>
                <w:lang w:eastAsia="ru-RU"/>
              </w:rPr>
              <w:t>1 877,33</w:t>
            </w:r>
          </w:p>
        </w:tc>
        <w:tc>
          <w:tcPr>
            <w:tcW w:w="540" w:type="dxa"/>
            <w:vMerge w:val="restart"/>
            <w:tcBorders>
              <w:top w:val="nil"/>
              <w:left w:val="single" w:sz="4" w:space="0" w:color="auto"/>
              <w:bottom w:val="single" w:sz="4" w:space="0" w:color="000000"/>
              <w:right w:val="single" w:sz="4" w:space="0" w:color="auto"/>
            </w:tcBorders>
            <w:shd w:val="clear" w:color="000000" w:fill="FFFFFF"/>
            <w:noWrap/>
            <w:textDirection w:val="btLr"/>
            <w:hideMark/>
          </w:tcPr>
          <w:p w14:paraId="09AAFB25" w14:textId="77777777" w:rsidR="00FB3638" w:rsidRPr="00B77182" w:rsidRDefault="00FB3638" w:rsidP="00680603">
            <w:pPr>
              <w:spacing w:after="0" w:line="240" w:lineRule="auto"/>
              <w:jc w:val="center"/>
              <w:rPr>
                <w:rFonts w:ascii="Times New Roman" w:eastAsia="Times New Roman" w:hAnsi="Times New Roman" w:cstheme="minorBidi"/>
                <w:sz w:val="16"/>
                <w:szCs w:val="16"/>
                <w:lang w:eastAsia="ru-RU"/>
              </w:rPr>
            </w:pPr>
            <w:r w:rsidRPr="00B77182">
              <w:rPr>
                <w:rFonts w:ascii="Times New Roman" w:eastAsia="Times New Roman" w:hAnsi="Times New Roman" w:cstheme="minorBidi"/>
                <w:sz w:val="16"/>
                <w:szCs w:val="16"/>
                <w:lang w:eastAsia="ru-RU"/>
              </w:rPr>
              <w:t>0,00</w:t>
            </w:r>
          </w:p>
        </w:tc>
        <w:tc>
          <w:tcPr>
            <w:tcW w:w="411" w:type="dxa"/>
            <w:vMerge w:val="restart"/>
            <w:tcBorders>
              <w:top w:val="nil"/>
              <w:left w:val="single" w:sz="4" w:space="0" w:color="auto"/>
              <w:bottom w:val="single" w:sz="4" w:space="0" w:color="000000"/>
              <w:right w:val="single" w:sz="8" w:space="0" w:color="auto"/>
            </w:tcBorders>
            <w:shd w:val="clear" w:color="000000" w:fill="FFFFFF"/>
            <w:noWrap/>
            <w:textDirection w:val="btLr"/>
            <w:hideMark/>
          </w:tcPr>
          <w:p w14:paraId="7F71661F" w14:textId="77777777" w:rsidR="00FB3638" w:rsidRPr="00B77182" w:rsidRDefault="00FB3638" w:rsidP="00680603">
            <w:pPr>
              <w:spacing w:after="0" w:line="240" w:lineRule="auto"/>
              <w:jc w:val="center"/>
              <w:rPr>
                <w:rFonts w:ascii="Times New Roman" w:eastAsia="Times New Roman" w:hAnsi="Times New Roman" w:cstheme="minorBidi"/>
                <w:sz w:val="16"/>
                <w:szCs w:val="16"/>
                <w:lang w:eastAsia="ru-RU"/>
              </w:rPr>
            </w:pPr>
            <w:r w:rsidRPr="00B77182">
              <w:rPr>
                <w:rFonts w:ascii="Times New Roman" w:eastAsia="Times New Roman" w:hAnsi="Times New Roman" w:cstheme="minorBidi"/>
                <w:sz w:val="16"/>
                <w:szCs w:val="16"/>
                <w:lang w:eastAsia="ru-RU"/>
              </w:rPr>
              <w:t>1 877,33</w:t>
            </w:r>
          </w:p>
        </w:tc>
        <w:tc>
          <w:tcPr>
            <w:tcW w:w="420" w:type="dxa"/>
            <w:vMerge w:val="restart"/>
            <w:tcBorders>
              <w:top w:val="nil"/>
              <w:left w:val="single" w:sz="8" w:space="0" w:color="auto"/>
              <w:bottom w:val="single" w:sz="4" w:space="0" w:color="000000"/>
              <w:right w:val="single" w:sz="4" w:space="0" w:color="auto"/>
            </w:tcBorders>
            <w:shd w:val="clear" w:color="000000" w:fill="FFFFFF"/>
            <w:noWrap/>
            <w:textDirection w:val="btLr"/>
            <w:hideMark/>
          </w:tcPr>
          <w:p w14:paraId="3C67AF7E" w14:textId="77777777" w:rsidR="00FB3638" w:rsidRPr="00B77182" w:rsidRDefault="00FB3638" w:rsidP="00680603">
            <w:pPr>
              <w:spacing w:after="0" w:line="240" w:lineRule="auto"/>
              <w:jc w:val="center"/>
              <w:rPr>
                <w:rFonts w:ascii="Times New Roman" w:eastAsia="Times New Roman" w:hAnsi="Times New Roman" w:cstheme="minorBidi"/>
                <w:sz w:val="16"/>
                <w:szCs w:val="16"/>
                <w:lang w:eastAsia="ru-RU"/>
              </w:rPr>
            </w:pPr>
            <w:r w:rsidRPr="00B77182">
              <w:rPr>
                <w:rFonts w:ascii="Times New Roman" w:eastAsia="Times New Roman" w:hAnsi="Times New Roman" w:cstheme="minorBidi"/>
                <w:sz w:val="16"/>
                <w:szCs w:val="16"/>
                <w:lang w:eastAsia="ru-RU"/>
              </w:rPr>
              <w:t>2 066 328,60</w:t>
            </w:r>
          </w:p>
        </w:tc>
        <w:tc>
          <w:tcPr>
            <w:tcW w:w="540" w:type="dxa"/>
            <w:vMerge w:val="restart"/>
            <w:tcBorders>
              <w:top w:val="nil"/>
              <w:left w:val="single" w:sz="4" w:space="0" w:color="auto"/>
              <w:bottom w:val="single" w:sz="4" w:space="0" w:color="000000"/>
              <w:right w:val="single" w:sz="4" w:space="0" w:color="auto"/>
            </w:tcBorders>
            <w:shd w:val="clear" w:color="000000" w:fill="FFFFFF"/>
            <w:noWrap/>
            <w:textDirection w:val="btLr"/>
            <w:hideMark/>
          </w:tcPr>
          <w:p w14:paraId="70C454E7" w14:textId="77777777" w:rsidR="00FB3638" w:rsidRPr="00B77182" w:rsidRDefault="00FB3638" w:rsidP="00680603">
            <w:pPr>
              <w:spacing w:after="0" w:line="240" w:lineRule="auto"/>
              <w:jc w:val="center"/>
              <w:rPr>
                <w:rFonts w:ascii="Times New Roman" w:eastAsia="Times New Roman" w:hAnsi="Times New Roman" w:cstheme="minorBidi"/>
                <w:sz w:val="16"/>
                <w:szCs w:val="16"/>
                <w:lang w:eastAsia="ru-RU"/>
              </w:rPr>
            </w:pPr>
            <w:r w:rsidRPr="00B77182">
              <w:rPr>
                <w:rFonts w:ascii="Times New Roman" w:eastAsia="Times New Roman" w:hAnsi="Times New Roman" w:cstheme="minorBidi"/>
                <w:sz w:val="16"/>
                <w:szCs w:val="16"/>
                <w:lang w:eastAsia="ru-RU"/>
              </w:rPr>
              <w:t>8 250,40</w:t>
            </w:r>
          </w:p>
        </w:tc>
        <w:tc>
          <w:tcPr>
            <w:tcW w:w="411" w:type="dxa"/>
            <w:vMerge w:val="restart"/>
            <w:tcBorders>
              <w:top w:val="nil"/>
              <w:left w:val="single" w:sz="4" w:space="0" w:color="auto"/>
              <w:bottom w:val="single" w:sz="4" w:space="0" w:color="000000"/>
              <w:right w:val="single" w:sz="4" w:space="0" w:color="auto"/>
            </w:tcBorders>
            <w:shd w:val="clear" w:color="000000" w:fill="FFFFFF"/>
            <w:noWrap/>
            <w:textDirection w:val="btLr"/>
            <w:hideMark/>
          </w:tcPr>
          <w:p w14:paraId="36FA23D8" w14:textId="77777777" w:rsidR="00FB3638" w:rsidRPr="00B77182" w:rsidRDefault="00FB3638" w:rsidP="00680603">
            <w:pPr>
              <w:spacing w:after="0" w:line="240" w:lineRule="auto"/>
              <w:jc w:val="center"/>
              <w:rPr>
                <w:rFonts w:ascii="Times New Roman" w:eastAsia="Times New Roman" w:hAnsi="Times New Roman" w:cstheme="minorBidi"/>
                <w:sz w:val="16"/>
                <w:szCs w:val="16"/>
                <w:lang w:eastAsia="ru-RU"/>
              </w:rPr>
            </w:pPr>
            <w:r w:rsidRPr="00B77182">
              <w:rPr>
                <w:rFonts w:ascii="Times New Roman" w:eastAsia="Times New Roman" w:hAnsi="Times New Roman" w:cstheme="minorBidi"/>
                <w:sz w:val="16"/>
                <w:szCs w:val="16"/>
                <w:lang w:eastAsia="ru-RU"/>
              </w:rPr>
              <w:t>2 058 078,20</w:t>
            </w:r>
          </w:p>
        </w:tc>
        <w:tc>
          <w:tcPr>
            <w:tcW w:w="440" w:type="dxa"/>
            <w:vMerge w:val="restart"/>
            <w:tcBorders>
              <w:top w:val="nil"/>
              <w:left w:val="single" w:sz="4" w:space="0" w:color="auto"/>
              <w:bottom w:val="single" w:sz="4" w:space="0" w:color="000000"/>
              <w:right w:val="single" w:sz="4" w:space="0" w:color="auto"/>
            </w:tcBorders>
            <w:shd w:val="clear" w:color="000000" w:fill="FFFFFF"/>
            <w:noWrap/>
            <w:textDirection w:val="btLr"/>
            <w:hideMark/>
          </w:tcPr>
          <w:p w14:paraId="353DEE1C" w14:textId="77777777" w:rsidR="00FB3638" w:rsidRPr="00B77182" w:rsidRDefault="00FB3638" w:rsidP="00680603">
            <w:pPr>
              <w:spacing w:after="0" w:line="240" w:lineRule="auto"/>
              <w:jc w:val="center"/>
              <w:rPr>
                <w:rFonts w:ascii="Times New Roman" w:eastAsia="Times New Roman" w:hAnsi="Times New Roman" w:cstheme="minorBidi"/>
                <w:sz w:val="16"/>
                <w:szCs w:val="16"/>
                <w:lang w:eastAsia="ru-RU"/>
              </w:rPr>
            </w:pPr>
            <w:r w:rsidRPr="00B77182">
              <w:rPr>
                <w:rFonts w:ascii="Times New Roman" w:eastAsia="Times New Roman" w:hAnsi="Times New Roman" w:cstheme="minorBidi"/>
                <w:sz w:val="16"/>
                <w:szCs w:val="16"/>
                <w:lang w:eastAsia="ru-RU"/>
              </w:rPr>
              <w:t>1 983 810,69</w:t>
            </w:r>
          </w:p>
        </w:tc>
        <w:tc>
          <w:tcPr>
            <w:tcW w:w="540" w:type="dxa"/>
            <w:vMerge w:val="restart"/>
            <w:tcBorders>
              <w:top w:val="nil"/>
              <w:left w:val="single" w:sz="4" w:space="0" w:color="auto"/>
              <w:bottom w:val="single" w:sz="4" w:space="0" w:color="000000"/>
              <w:right w:val="single" w:sz="4" w:space="0" w:color="auto"/>
            </w:tcBorders>
            <w:shd w:val="clear" w:color="000000" w:fill="FFFFFF"/>
            <w:noWrap/>
            <w:textDirection w:val="btLr"/>
            <w:hideMark/>
          </w:tcPr>
          <w:p w14:paraId="23E47D71" w14:textId="77777777" w:rsidR="00FB3638" w:rsidRPr="00B77182" w:rsidRDefault="00FB3638" w:rsidP="00680603">
            <w:pPr>
              <w:spacing w:after="0" w:line="240" w:lineRule="auto"/>
              <w:jc w:val="center"/>
              <w:rPr>
                <w:rFonts w:ascii="Times New Roman" w:eastAsia="Times New Roman" w:hAnsi="Times New Roman" w:cstheme="minorBidi"/>
                <w:sz w:val="16"/>
                <w:szCs w:val="16"/>
                <w:lang w:eastAsia="ru-RU"/>
              </w:rPr>
            </w:pPr>
            <w:r w:rsidRPr="00B77182">
              <w:rPr>
                <w:rFonts w:ascii="Times New Roman" w:eastAsia="Times New Roman" w:hAnsi="Times New Roman" w:cstheme="minorBidi"/>
                <w:sz w:val="16"/>
                <w:szCs w:val="16"/>
                <w:lang w:eastAsia="ru-RU"/>
              </w:rPr>
              <w:t>8 250,40</w:t>
            </w:r>
          </w:p>
        </w:tc>
        <w:tc>
          <w:tcPr>
            <w:tcW w:w="411" w:type="dxa"/>
            <w:vMerge w:val="restart"/>
            <w:tcBorders>
              <w:top w:val="nil"/>
              <w:left w:val="single" w:sz="4" w:space="0" w:color="auto"/>
              <w:bottom w:val="single" w:sz="4" w:space="0" w:color="000000"/>
              <w:right w:val="single" w:sz="4" w:space="0" w:color="auto"/>
            </w:tcBorders>
            <w:shd w:val="clear" w:color="000000" w:fill="FFFFFF"/>
            <w:noWrap/>
            <w:textDirection w:val="btLr"/>
            <w:hideMark/>
          </w:tcPr>
          <w:p w14:paraId="0FAD26A7" w14:textId="77777777" w:rsidR="00FB3638" w:rsidRPr="00B77182" w:rsidRDefault="00FB3638" w:rsidP="00680603">
            <w:pPr>
              <w:spacing w:after="0" w:line="240" w:lineRule="auto"/>
              <w:jc w:val="center"/>
              <w:rPr>
                <w:rFonts w:ascii="Times New Roman" w:eastAsia="Times New Roman" w:hAnsi="Times New Roman" w:cstheme="minorBidi"/>
                <w:sz w:val="16"/>
                <w:szCs w:val="16"/>
                <w:lang w:eastAsia="ru-RU"/>
              </w:rPr>
            </w:pPr>
            <w:r w:rsidRPr="00B77182">
              <w:rPr>
                <w:rFonts w:ascii="Times New Roman" w:eastAsia="Times New Roman" w:hAnsi="Times New Roman" w:cstheme="minorBidi"/>
                <w:sz w:val="16"/>
                <w:szCs w:val="16"/>
                <w:lang w:eastAsia="ru-RU"/>
              </w:rPr>
              <w:t>1 975 560,29</w:t>
            </w:r>
          </w:p>
        </w:tc>
        <w:tc>
          <w:tcPr>
            <w:tcW w:w="411" w:type="dxa"/>
            <w:vMerge w:val="restart"/>
            <w:tcBorders>
              <w:top w:val="nil"/>
              <w:left w:val="single" w:sz="4" w:space="0" w:color="auto"/>
              <w:bottom w:val="single" w:sz="4" w:space="0" w:color="000000"/>
              <w:right w:val="single" w:sz="4" w:space="0" w:color="auto"/>
            </w:tcBorders>
            <w:shd w:val="clear" w:color="000000" w:fill="FFFFFF"/>
            <w:noWrap/>
            <w:textDirection w:val="btLr"/>
            <w:hideMark/>
          </w:tcPr>
          <w:p w14:paraId="00B09CE7" w14:textId="77777777" w:rsidR="00FB3638" w:rsidRPr="00B77182" w:rsidRDefault="00FB3638" w:rsidP="00680603">
            <w:pPr>
              <w:spacing w:after="0" w:line="240" w:lineRule="auto"/>
              <w:jc w:val="center"/>
              <w:rPr>
                <w:rFonts w:ascii="Times New Roman" w:eastAsia="Times New Roman" w:hAnsi="Times New Roman" w:cstheme="minorBidi"/>
                <w:sz w:val="16"/>
                <w:szCs w:val="16"/>
                <w:lang w:eastAsia="ru-RU"/>
              </w:rPr>
            </w:pPr>
            <w:r w:rsidRPr="00B77182">
              <w:rPr>
                <w:rFonts w:ascii="Times New Roman" w:eastAsia="Times New Roman" w:hAnsi="Times New Roman" w:cstheme="minorBidi"/>
                <w:sz w:val="16"/>
                <w:szCs w:val="16"/>
                <w:lang w:eastAsia="ru-RU"/>
              </w:rPr>
              <w:t>3 003,94</w:t>
            </w:r>
          </w:p>
        </w:tc>
        <w:tc>
          <w:tcPr>
            <w:tcW w:w="540" w:type="dxa"/>
            <w:vMerge w:val="restart"/>
            <w:tcBorders>
              <w:top w:val="nil"/>
              <w:left w:val="single" w:sz="4" w:space="0" w:color="auto"/>
              <w:bottom w:val="single" w:sz="4" w:space="0" w:color="000000"/>
              <w:right w:val="single" w:sz="4" w:space="0" w:color="auto"/>
            </w:tcBorders>
            <w:shd w:val="clear" w:color="000000" w:fill="FFFFFF"/>
            <w:noWrap/>
            <w:textDirection w:val="btLr"/>
            <w:hideMark/>
          </w:tcPr>
          <w:p w14:paraId="1280014B" w14:textId="77777777" w:rsidR="00FB3638" w:rsidRPr="00B77182" w:rsidRDefault="00FB3638" w:rsidP="00680603">
            <w:pPr>
              <w:spacing w:after="0" w:line="240" w:lineRule="auto"/>
              <w:jc w:val="center"/>
              <w:rPr>
                <w:rFonts w:ascii="Times New Roman" w:eastAsia="Times New Roman" w:hAnsi="Times New Roman" w:cstheme="minorBidi"/>
                <w:sz w:val="16"/>
                <w:szCs w:val="16"/>
                <w:lang w:eastAsia="ru-RU"/>
              </w:rPr>
            </w:pPr>
            <w:r w:rsidRPr="00B77182">
              <w:rPr>
                <w:rFonts w:ascii="Times New Roman" w:eastAsia="Times New Roman" w:hAnsi="Times New Roman" w:cstheme="minorBidi"/>
                <w:sz w:val="16"/>
                <w:szCs w:val="16"/>
                <w:lang w:eastAsia="ru-RU"/>
              </w:rPr>
              <w:t>0,00</w:t>
            </w:r>
          </w:p>
        </w:tc>
        <w:tc>
          <w:tcPr>
            <w:tcW w:w="411" w:type="dxa"/>
            <w:vMerge w:val="restart"/>
            <w:tcBorders>
              <w:top w:val="nil"/>
              <w:left w:val="single" w:sz="4" w:space="0" w:color="auto"/>
              <w:bottom w:val="single" w:sz="4" w:space="0" w:color="000000"/>
              <w:right w:val="single" w:sz="8" w:space="0" w:color="auto"/>
            </w:tcBorders>
            <w:shd w:val="clear" w:color="000000" w:fill="FFFFFF"/>
            <w:noWrap/>
            <w:textDirection w:val="btLr"/>
            <w:hideMark/>
          </w:tcPr>
          <w:p w14:paraId="53BE56A3" w14:textId="77777777" w:rsidR="00FB3638" w:rsidRPr="00B77182" w:rsidRDefault="00FB3638" w:rsidP="00680603">
            <w:pPr>
              <w:spacing w:after="0" w:line="240" w:lineRule="auto"/>
              <w:jc w:val="center"/>
              <w:rPr>
                <w:rFonts w:ascii="Times New Roman" w:eastAsia="Times New Roman" w:hAnsi="Times New Roman" w:cstheme="minorBidi"/>
                <w:sz w:val="16"/>
                <w:szCs w:val="16"/>
                <w:lang w:eastAsia="ru-RU"/>
              </w:rPr>
            </w:pPr>
            <w:r w:rsidRPr="00B77182">
              <w:rPr>
                <w:rFonts w:ascii="Times New Roman" w:eastAsia="Times New Roman" w:hAnsi="Times New Roman" w:cstheme="minorBidi"/>
                <w:sz w:val="16"/>
                <w:szCs w:val="16"/>
                <w:lang w:eastAsia="ru-RU"/>
              </w:rPr>
              <w:t>3 003,94</w:t>
            </w:r>
          </w:p>
        </w:tc>
        <w:tc>
          <w:tcPr>
            <w:tcW w:w="5926" w:type="dxa"/>
            <w:vMerge w:val="restart"/>
            <w:tcBorders>
              <w:top w:val="nil"/>
              <w:left w:val="single" w:sz="8" w:space="0" w:color="auto"/>
              <w:bottom w:val="single" w:sz="4" w:space="0" w:color="000000"/>
              <w:right w:val="single" w:sz="8" w:space="0" w:color="auto"/>
            </w:tcBorders>
            <w:shd w:val="clear" w:color="000000" w:fill="FFFFFF"/>
            <w:hideMark/>
          </w:tcPr>
          <w:p w14:paraId="42B75922" w14:textId="319837AC" w:rsidR="00FB3638" w:rsidRPr="00B77182" w:rsidRDefault="00FB3638" w:rsidP="00680603">
            <w:pPr>
              <w:spacing w:after="0" w:line="240" w:lineRule="auto"/>
              <w:rPr>
                <w:rFonts w:ascii="Times New Roman" w:eastAsia="Times New Roman" w:hAnsi="Times New Roman" w:cstheme="minorBidi"/>
                <w:sz w:val="14"/>
                <w:szCs w:val="14"/>
                <w:lang w:eastAsia="ru-RU"/>
              </w:rPr>
            </w:pPr>
            <w:r w:rsidRPr="00B77182">
              <w:rPr>
                <w:rFonts w:ascii="Times New Roman" w:eastAsia="Times New Roman" w:hAnsi="Times New Roman" w:cstheme="minorBidi"/>
                <w:sz w:val="14"/>
                <w:szCs w:val="14"/>
                <w:lang w:eastAsia="ru-RU"/>
              </w:rPr>
              <w:t>Остаток средств единой 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Ханты-Мансийского автономного округа – Югры отдельных государственных полномочий в рамках подпрограммы "Общее образование. Дополнительное образование детей" государственной программы "Развитие образования в Ханты-Мансийском автономном округе – Югре на 2016–2025 годы" (за счет средств бюджета автономного округа) в сумме 2529,7 тыс. руб. сложился в результате  временной нетрудоспособностью сотрудников и превышением базы предельной величины  для начисления страховых взносов; Остаток средств субвенции на социальную 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в рамках подпрограммы "Ресурсное обеспечение системы образования, науки и молодежной политики" государственной программы "Развитие образования в Ханты-Мансийском автономном округе – Югре на 2016–2025 годы" за счет средств бюджета автономного округа в сумме 452,6 тыс. руб. сложился в связи с непосещением обучающихся образовательной организации в декабре 2024 года (по причине  болезни, отъезда) бюджетные обязательства освоены не в полном объеме; Остаток средств субвенции на организацию и обеспечение отдыха и оздоровления детей, в том числе в этнической среде в рамках Подпрограммы "Ресурсное обеспечение в сфере образования, науки и молодежной политики" Государственной программы "Развитие образования" за счет средств бюджета автономного округа в сумме 2,15 тыс. руб. образовался в связи с экономией по командировочным расходам;   Остаток средств субвенции на выплату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 в рамках подпрограммы "Ресурсное обеспечение в сфере образования, науки и молодежной политики" государственной программы "Развитие образования в Ханты-Мансийском автономном округе – Югре на 2016–2025 годы" за счет средств бюджета автономного округа в сумме 19,0 тыс. руб. сложился ввиду возврата платежа из банка</w:t>
            </w:r>
          </w:p>
          <w:p w14:paraId="55781611" w14:textId="77777777" w:rsidR="00FB3638" w:rsidRPr="00B77182" w:rsidRDefault="00FB3638" w:rsidP="00680603">
            <w:pPr>
              <w:spacing w:line="240" w:lineRule="auto"/>
              <w:rPr>
                <w:rFonts w:ascii="Times New Roman" w:eastAsia="Times New Roman" w:hAnsi="Times New Roman" w:cstheme="minorBidi"/>
                <w:sz w:val="14"/>
                <w:szCs w:val="14"/>
                <w:lang w:eastAsia="ru-RU"/>
              </w:rPr>
            </w:pPr>
          </w:p>
        </w:tc>
      </w:tr>
      <w:tr w:rsidR="00FB3638" w:rsidRPr="00B77182" w14:paraId="05A358CD" w14:textId="77777777" w:rsidTr="00C64A9E">
        <w:trPr>
          <w:trHeight w:val="4020"/>
        </w:trPr>
        <w:tc>
          <w:tcPr>
            <w:tcW w:w="518" w:type="dxa"/>
            <w:vMerge/>
            <w:tcBorders>
              <w:top w:val="nil"/>
              <w:left w:val="single" w:sz="4" w:space="0" w:color="auto"/>
              <w:bottom w:val="single" w:sz="4" w:space="0" w:color="000000"/>
              <w:right w:val="nil"/>
            </w:tcBorders>
            <w:vAlign w:val="center"/>
            <w:hideMark/>
          </w:tcPr>
          <w:p w14:paraId="08CB7E80" w14:textId="77777777" w:rsidR="00FB3638" w:rsidRPr="00B77182" w:rsidRDefault="00FB3638" w:rsidP="00680603">
            <w:pPr>
              <w:spacing w:after="0" w:line="240" w:lineRule="auto"/>
              <w:rPr>
                <w:rFonts w:ascii="Times New Roman" w:eastAsia="Times New Roman" w:hAnsi="Times New Roman" w:cstheme="minorBidi"/>
                <w:sz w:val="16"/>
                <w:szCs w:val="16"/>
                <w:lang w:eastAsia="ru-RU"/>
              </w:rPr>
            </w:pPr>
          </w:p>
        </w:tc>
        <w:tc>
          <w:tcPr>
            <w:tcW w:w="411" w:type="dxa"/>
            <w:vMerge/>
            <w:tcBorders>
              <w:top w:val="nil"/>
              <w:left w:val="single" w:sz="8" w:space="0" w:color="auto"/>
              <w:bottom w:val="single" w:sz="4" w:space="0" w:color="000000"/>
              <w:right w:val="single" w:sz="4" w:space="0" w:color="auto"/>
            </w:tcBorders>
            <w:vAlign w:val="center"/>
            <w:hideMark/>
          </w:tcPr>
          <w:p w14:paraId="01C09ACB" w14:textId="77777777" w:rsidR="00FB3638" w:rsidRPr="00B77182" w:rsidRDefault="00FB3638" w:rsidP="00680603">
            <w:pPr>
              <w:spacing w:after="0" w:line="240" w:lineRule="auto"/>
              <w:rPr>
                <w:rFonts w:ascii="Times New Roman" w:eastAsia="Times New Roman" w:hAnsi="Times New Roman" w:cstheme="minorBidi"/>
                <w:sz w:val="16"/>
                <w:szCs w:val="16"/>
                <w:lang w:eastAsia="ru-RU"/>
              </w:rPr>
            </w:pPr>
          </w:p>
        </w:tc>
        <w:tc>
          <w:tcPr>
            <w:tcW w:w="540" w:type="dxa"/>
            <w:vMerge/>
            <w:tcBorders>
              <w:top w:val="nil"/>
              <w:left w:val="single" w:sz="4" w:space="0" w:color="auto"/>
              <w:bottom w:val="single" w:sz="4" w:space="0" w:color="000000"/>
              <w:right w:val="single" w:sz="4" w:space="0" w:color="auto"/>
            </w:tcBorders>
            <w:vAlign w:val="center"/>
            <w:hideMark/>
          </w:tcPr>
          <w:p w14:paraId="54FF0A41" w14:textId="77777777" w:rsidR="00FB3638" w:rsidRPr="00B77182" w:rsidRDefault="00FB3638" w:rsidP="00680603">
            <w:pPr>
              <w:spacing w:after="0" w:line="240" w:lineRule="auto"/>
              <w:rPr>
                <w:rFonts w:ascii="Times New Roman" w:eastAsia="Times New Roman" w:hAnsi="Times New Roman" w:cstheme="minorBidi"/>
                <w:sz w:val="16"/>
                <w:szCs w:val="16"/>
                <w:lang w:eastAsia="ru-RU"/>
              </w:rPr>
            </w:pPr>
          </w:p>
        </w:tc>
        <w:tc>
          <w:tcPr>
            <w:tcW w:w="411" w:type="dxa"/>
            <w:vMerge/>
            <w:tcBorders>
              <w:top w:val="nil"/>
              <w:left w:val="single" w:sz="4" w:space="0" w:color="auto"/>
              <w:bottom w:val="single" w:sz="4" w:space="0" w:color="000000"/>
              <w:right w:val="single" w:sz="4" w:space="0" w:color="auto"/>
            </w:tcBorders>
            <w:vAlign w:val="center"/>
            <w:hideMark/>
          </w:tcPr>
          <w:p w14:paraId="57393568" w14:textId="77777777" w:rsidR="00FB3638" w:rsidRPr="00B77182" w:rsidRDefault="00FB3638" w:rsidP="00680603">
            <w:pPr>
              <w:spacing w:after="0" w:line="240" w:lineRule="auto"/>
              <w:rPr>
                <w:rFonts w:ascii="Times New Roman" w:eastAsia="Times New Roman" w:hAnsi="Times New Roman" w:cstheme="minorBidi"/>
                <w:sz w:val="16"/>
                <w:szCs w:val="16"/>
                <w:lang w:eastAsia="ru-RU"/>
              </w:rPr>
            </w:pPr>
          </w:p>
        </w:tc>
        <w:tc>
          <w:tcPr>
            <w:tcW w:w="460" w:type="dxa"/>
            <w:vMerge/>
            <w:tcBorders>
              <w:top w:val="nil"/>
              <w:left w:val="single" w:sz="4" w:space="0" w:color="auto"/>
              <w:bottom w:val="single" w:sz="4" w:space="0" w:color="000000"/>
              <w:right w:val="single" w:sz="4" w:space="0" w:color="auto"/>
            </w:tcBorders>
            <w:vAlign w:val="center"/>
            <w:hideMark/>
          </w:tcPr>
          <w:p w14:paraId="48C2C6CD" w14:textId="77777777" w:rsidR="00FB3638" w:rsidRPr="00B77182" w:rsidRDefault="00FB3638" w:rsidP="00680603">
            <w:pPr>
              <w:spacing w:after="0" w:line="240" w:lineRule="auto"/>
              <w:rPr>
                <w:rFonts w:ascii="Times New Roman" w:eastAsia="Times New Roman" w:hAnsi="Times New Roman" w:cstheme="minorBidi"/>
                <w:sz w:val="16"/>
                <w:szCs w:val="16"/>
                <w:lang w:eastAsia="ru-RU"/>
              </w:rPr>
            </w:pPr>
          </w:p>
        </w:tc>
        <w:tc>
          <w:tcPr>
            <w:tcW w:w="540" w:type="dxa"/>
            <w:vMerge/>
            <w:tcBorders>
              <w:top w:val="nil"/>
              <w:left w:val="single" w:sz="4" w:space="0" w:color="auto"/>
              <w:bottom w:val="single" w:sz="4" w:space="0" w:color="000000"/>
              <w:right w:val="single" w:sz="4" w:space="0" w:color="auto"/>
            </w:tcBorders>
            <w:vAlign w:val="center"/>
            <w:hideMark/>
          </w:tcPr>
          <w:p w14:paraId="73516F26" w14:textId="77777777" w:rsidR="00FB3638" w:rsidRPr="00B77182" w:rsidRDefault="00FB3638" w:rsidP="00680603">
            <w:pPr>
              <w:spacing w:after="0" w:line="240" w:lineRule="auto"/>
              <w:rPr>
                <w:rFonts w:ascii="Times New Roman" w:eastAsia="Times New Roman" w:hAnsi="Times New Roman" w:cstheme="minorBidi"/>
                <w:sz w:val="16"/>
                <w:szCs w:val="16"/>
                <w:lang w:eastAsia="ru-RU"/>
              </w:rPr>
            </w:pPr>
          </w:p>
        </w:tc>
        <w:tc>
          <w:tcPr>
            <w:tcW w:w="411" w:type="dxa"/>
            <w:vMerge/>
            <w:tcBorders>
              <w:top w:val="nil"/>
              <w:left w:val="single" w:sz="4" w:space="0" w:color="auto"/>
              <w:bottom w:val="single" w:sz="4" w:space="0" w:color="000000"/>
              <w:right w:val="single" w:sz="4" w:space="0" w:color="auto"/>
            </w:tcBorders>
            <w:vAlign w:val="center"/>
            <w:hideMark/>
          </w:tcPr>
          <w:p w14:paraId="16220C5A" w14:textId="77777777" w:rsidR="00FB3638" w:rsidRPr="00B77182" w:rsidRDefault="00FB3638" w:rsidP="00680603">
            <w:pPr>
              <w:spacing w:after="0" w:line="240" w:lineRule="auto"/>
              <w:rPr>
                <w:rFonts w:ascii="Times New Roman" w:eastAsia="Times New Roman" w:hAnsi="Times New Roman" w:cstheme="minorBidi"/>
                <w:sz w:val="16"/>
                <w:szCs w:val="16"/>
                <w:lang w:eastAsia="ru-RU"/>
              </w:rPr>
            </w:pPr>
          </w:p>
        </w:tc>
        <w:tc>
          <w:tcPr>
            <w:tcW w:w="440" w:type="dxa"/>
            <w:vMerge/>
            <w:tcBorders>
              <w:top w:val="nil"/>
              <w:left w:val="single" w:sz="4" w:space="0" w:color="auto"/>
              <w:bottom w:val="single" w:sz="4" w:space="0" w:color="000000"/>
              <w:right w:val="single" w:sz="4" w:space="0" w:color="auto"/>
            </w:tcBorders>
            <w:vAlign w:val="center"/>
            <w:hideMark/>
          </w:tcPr>
          <w:p w14:paraId="3340A2CD" w14:textId="77777777" w:rsidR="00FB3638" w:rsidRPr="00B77182" w:rsidRDefault="00FB3638" w:rsidP="00680603">
            <w:pPr>
              <w:spacing w:after="0" w:line="240" w:lineRule="auto"/>
              <w:rPr>
                <w:rFonts w:ascii="Times New Roman" w:eastAsia="Times New Roman" w:hAnsi="Times New Roman" w:cstheme="minorBidi"/>
                <w:sz w:val="16"/>
                <w:szCs w:val="16"/>
                <w:lang w:eastAsia="ru-RU"/>
              </w:rPr>
            </w:pPr>
          </w:p>
        </w:tc>
        <w:tc>
          <w:tcPr>
            <w:tcW w:w="540" w:type="dxa"/>
            <w:vMerge/>
            <w:tcBorders>
              <w:top w:val="nil"/>
              <w:left w:val="single" w:sz="4" w:space="0" w:color="auto"/>
              <w:bottom w:val="single" w:sz="4" w:space="0" w:color="000000"/>
              <w:right w:val="single" w:sz="4" w:space="0" w:color="auto"/>
            </w:tcBorders>
            <w:vAlign w:val="center"/>
            <w:hideMark/>
          </w:tcPr>
          <w:p w14:paraId="51B25E99" w14:textId="77777777" w:rsidR="00FB3638" w:rsidRPr="00B77182" w:rsidRDefault="00FB3638" w:rsidP="00680603">
            <w:pPr>
              <w:spacing w:after="0" w:line="240" w:lineRule="auto"/>
              <w:rPr>
                <w:rFonts w:ascii="Times New Roman" w:eastAsia="Times New Roman" w:hAnsi="Times New Roman" w:cstheme="minorBidi"/>
                <w:sz w:val="16"/>
                <w:szCs w:val="16"/>
                <w:lang w:eastAsia="ru-RU"/>
              </w:rPr>
            </w:pPr>
          </w:p>
        </w:tc>
        <w:tc>
          <w:tcPr>
            <w:tcW w:w="411" w:type="dxa"/>
            <w:vMerge/>
            <w:tcBorders>
              <w:top w:val="nil"/>
              <w:left w:val="single" w:sz="4" w:space="0" w:color="auto"/>
              <w:bottom w:val="single" w:sz="4" w:space="0" w:color="000000"/>
              <w:right w:val="single" w:sz="8" w:space="0" w:color="auto"/>
            </w:tcBorders>
            <w:vAlign w:val="center"/>
            <w:hideMark/>
          </w:tcPr>
          <w:p w14:paraId="42E40267" w14:textId="77777777" w:rsidR="00FB3638" w:rsidRPr="00B77182" w:rsidRDefault="00FB3638" w:rsidP="00680603">
            <w:pPr>
              <w:spacing w:after="0" w:line="240" w:lineRule="auto"/>
              <w:rPr>
                <w:rFonts w:ascii="Times New Roman" w:eastAsia="Times New Roman" w:hAnsi="Times New Roman" w:cstheme="minorBidi"/>
                <w:sz w:val="16"/>
                <w:szCs w:val="16"/>
                <w:lang w:eastAsia="ru-RU"/>
              </w:rPr>
            </w:pPr>
          </w:p>
        </w:tc>
        <w:tc>
          <w:tcPr>
            <w:tcW w:w="420" w:type="dxa"/>
            <w:vMerge/>
            <w:tcBorders>
              <w:top w:val="nil"/>
              <w:left w:val="single" w:sz="8" w:space="0" w:color="auto"/>
              <w:bottom w:val="single" w:sz="4" w:space="0" w:color="000000"/>
              <w:right w:val="single" w:sz="4" w:space="0" w:color="auto"/>
            </w:tcBorders>
            <w:vAlign w:val="center"/>
            <w:hideMark/>
          </w:tcPr>
          <w:p w14:paraId="403CF5B2" w14:textId="77777777" w:rsidR="00FB3638" w:rsidRPr="00B77182" w:rsidRDefault="00FB3638" w:rsidP="00680603">
            <w:pPr>
              <w:spacing w:after="0" w:line="240" w:lineRule="auto"/>
              <w:rPr>
                <w:rFonts w:ascii="Times New Roman" w:eastAsia="Times New Roman" w:hAnsi="Times New Roman" w:cstheme="minorBidi"/>
                <w:sz w:val="16"/>
                <w:szCs w:val="16"/>
                <w:lang w:eastAsia="ru-RU"/>
              </w:rPr>
            </w:pPr>
          </w:p>
        </w:tc>
        <w:tc>
          <w:tcPr>
            <w:tcW w:w="540" w:type="dxa"/>
            <w:vMerge/>
            <w:tcBorders>
              <w:top w:val="nil"/>
              <w:left w:val="single" w:sz="4" w:space="0" w:color="auto"/>
              <w:bottom w:val="single" w:sz="4" w:space="0" w:color="000000"/>
              <w:right w:val="single" w:sz="4" w:space="0" w:color="auto"/>
            </w:tcBorders>
            <w:vAlign w:val="center"/>
            <w:hideMark/>
          </w:tcPr>
          <w:p w14:paraId="7DAA840E" w14:textId="77777777" w:rsidR="00FB3638" w:rsidRPr="00B77182" w:rsidRDefault="00FB3638" w:rsidP="00680603">
            <w:pPr>
              <w:spacing w:after="0" w:line="240" w:lineRule="auto"/>
              <w:rPr>
                <w:rFonts w:ascii="Times New Roman" w:eastAsia="Times New Roman" w:hAnsi="Times New Roman" w:cstheme="minorBidi"/>
                <w:sz w:val="16"/>
                <w:szCs w:val="16"/>
                <w:lang w:eastAsia="ru-RU"/>
              </w:rPr>
            </w:pPr>
          </w:p>
        </w:tc>
        <w:tc>
          <w:tcPr>
            <w:tcW w:w="411" w:type="dxa"/>
            <w:vMerge/>
            <w:tcBorders>
              <w:top w:val="nil"/>
              <w:left w:val="single" w:sz="4" w:space="0" w:color="auto"/>
              <w:bottom w:val="single" w:sz="4" w:space="0" w:color="000000"/>
              <w:right w:val="single" w:sz="4" w:space="0" w:color="auto"/>
            </w:tcBorders>
            <w:vAlign w:val="center"/>
            <w:hideMark/>
          </w:tcPr>
          <w:p w14:paraId="1198F77D" w14:textId="77777777" w:rsidR="00FB3638" w:rsidRPr="00B77182" w:rsidRDefault="00FB3638" w:rsidP="00680603">
            <w:pPr>
              <w:spacing w:after="0" w:line="240" w:lineRule="auto"/>
              <w:rPr>
                <w:rFonts w:ascii="Times New Roman" w:eastAsia="Times New Roman" w:hAnsi="Times New Roman" w:cstheme="minorBidi"/>
                <w:sz w:val="16"/>
                <w:szCs w:val="16"/>
                <w:lang w:eastAsia="ru-RU"/>
              </w:rPr>
            </w:pPr>
          </w:p>
        </w:tc>
        <w:tc>
          <w:tcPr>
            <w:tcW w:w="440" w:type="dxa"/>
            <w:vMerge/>
            <w:tcBorders>
              <w:top w:val="nil"/>
              <w:left w:val="single" w:sz="4" w:space="0" w:color="auto"/>
              <w:bottom w:val="single" w:sz="4" w:space="0" w:color="000000"/>
              <w:right w:val="single" w:sz="4" w:space="0" w:color="auto"/>
            </w:tcBorders>
            <w:vAlign w:val="center"/>
            <w:hideMark/>
          </w:tcPr>
          <w:p w14:paraId="345B2731" w14:textId="77777777" w:rsidR="00FB3638" w:rsidRPr="00B77182" w:rsidRDefault="00FB3638" w:rsidP="00680603">
            <w:pPr>
              <w:spacing w:after="0" w:line="240" w:lineRule="auto"/>
              <w:rPr>
                <w:rFonts w:ascii="Times New Roman" w:eastAsia="Times New Roman" w:hAnsi="Times New Roman" w:cstheme="minorBidi"/>
                <w:sz w:val="16"/>
                <w:szCs w:val="16"/>
                <w:lang w:eastAsia="ru-RU"/>
              </w:rPr>
            </w:pPr>
          </w:p>
        </w:tc>
        <w:tc>
          <w:tcPr>
            <w:tcW w:w="540" w:type="dxa"/>
            <w:vMerge/>
            <w:tcBorders>
              <w:top w:val="nil"/>
              <w:left w:val="single" w:sz="4" w:space="0" w:color="auto"/>
              <w:bottom w:val="single" w:sz="4" w:space="0" w:color="000000"/>
              <w:right w:val="single" w:sz="4" w:space="0" w:color="auto"/>
            </w:tcBorders>
            <w:vAlign w:val="center"/>
            <w:hideMark/>
          </w:tcPr>
          <w:p w14:paraId="27FB3FCB" w14:textId="77777777" w:rsidR="00FB3638" w:rsidRPr="00B77182" w:rsidRDefault="00FB3638" w:rsidP="00680603">
            <w:pPr>
              <w:spacing w:after="0" w:line="240" w:lineRule="auto"/>
              <w:rPr>
                <w:rFonts w:ascii="Times New Roman" w:eastAsia="Times New Roman" w:hAnsi="Times New Roman" w:cstheme="minorBidi"/>
                <w:sz w:val="16"/>
                <w:szCs w:val="16"/>
                <w:lang w:eastAsia="ru-RU"/>
              </w:rPr>
            </w:pPr>
          </w:p>
        </w:tc>
        <w:tc>
          <w:tcPr>
            <w:tcW w:w="411" w:type="dxa"/>
            <w:vMerge/>
            <w:tcBorders>
              <w:top w:val="nil"/>
              <w:left w:val="single" w:sz="4" w:space="0" w:color="auto"/>
              <w:bottom w:val="single" w:sz="4" w:space="0" w:color="000000"/>
              <w:right w:val="single" w:sz="4" w:space="0" w:color="auto"/>
            </w:tcBorders>
            <w:vAlign w:val="center"/>
            <w:hideMark/>
          </w:tcPr>
          <w:p w14:paraId="6CCB230A" w14:textId="77777777" w:rsidR="00FB3638" w:rsidRPr="00B77182" w:rsidRDefault="00FB3638" w:rsidP="00680603">
            <w:pPr>
              <w:spacing w:after="0" w:line="240" w:lineRule="auto"/>
              <w:rPr>
                <w:rFonts w:ascii="Times New Roman" w:eastAsia="Times New Roman" w:hAnsi="Times New Roman" w:cstheme="minorBidi"/>
                <w:sz w:val="16"/>
                <w:szCs w:val="16"/>
                <w:lang w:eastAsia="ru-RU"/>
              </w:rPr>
            </w:pPr>
          </w:p>
        </w:tc>
        <w:tc>
          <w:tcPr>
            <w:tcW w:w="411" w:type="dxa"/>
            <w:vMerge/>
            <w:tcBorders>
              <w:top w:val="nil"/>
              <w:left w:val="single" w:sz="4" w:space="0" w:color="auto"/>
              <w:bottom w:val="single" w:sz="4" w:space="0" w:color="000000"/>
              <w:right w:val="single" w:sz="4" w:space="0" w:color="auto"/>
            </w:tcBorders>
            <w:vAlign w:val="center"/>
            <w:hideMark/>
          </w:tcPr>
          <w:p w14:paraId="480C1DBC" w14:textId="77777777" w:rsidR="00FB3638" w:rsidRPr="00B77182" w:rsidRDefault="00FB3638" w:rsidP="00680603">
            <w:pPr>
              <w:spacing w:after="0" w:line="240" w:lineRule="auto"/>
              <w:rPr>
                <w:rFonts w:ascii="Times New Roman" w:eastAsia="Times New Roman" w:hAnsi="Times New Roman" w:cstheme="minorBidi"/>
                <w:sz w:val="16"/>
                <w:szCs w:val="16"/>
                <w:lang w:eastAsia="ru-RU"/>
              </w:rPr>
            </w:pPr>
          </w:p>
        </w:tc>
        <w:tc>
          <w:tcPr>
            <w:tcW w:w="540" w:type="dxa"/>
            <w:vMerge/>
            <w:tcBorders>
              <w:top w:val="nil"/>
              <w:left w:val="single" w:sz="4" w:space="0" w:color="auto"/>
              <w:bottom w:val="single" w:sz="4" w:space="0" w:color="000000"/>
              <w:right w:val="single" w:sz="4" w:space="0" w:color="auto"/>
            </w:tcBorders>
            <w:vAlign w:val="center"/>
            <w:hideMark/>
          </w:tcPr>
          <w:p w14:paraId="13DD8CBE" w14:textId="77777777" w:rsidR="00FB3638" w:rsidRPr="00B77182" w:rsidRDefault="00FB3638" w:rsidP="00680603">
            <w:pPr>
              <w:spacing w:after="0" w:line="240" w:lineRule="auto"/>
              <w:rPr>
                <w:rFonts w:ascii="Times New Roman" w:eastAsia="Times New Roman" w:hAnsi="Times New Roman" w:cstheme="minorBidi"/>
                <w:sz w:val="16"/>
                <w:szCs w:val="16"/>
                <w:lang w:eastAsia="ru-RU"/>
              </w:rPr>
            </w:pPr>
          </w:p>
        </w:tc>
        <w:tc>
          <w:tcPr>
            <w:tcW w:w="411" w:type="dxa"/>
            <w:vMerge/>
            <w:tcBorders>
              <w:top w:val="nil"/>
              <w:left w:val="single" w:sz="4" w:space="0" w:color="auto"/>
              <w:bottom w:val="single" w:sz="4" w:space="0" w:color="000000"/>
              <w:right w:val="single" w:sz="8" w:space="0" w:color="auto"/>
            </w:tcBorders>
            <w:vAlign w:val="center"/>
            <w:hideMark/>
          </w:tcPr>
          <w:p w14:paraId="356D0787" w14:textId="77777777" w:rsidR="00FB3638" w:rsidRPr="00B77182" w:rsidRDefault="00FB3638" w:rsidP="00680603">
            <w:pPr>
              <w:spacing w:after="0" w:line="240" w:lineRule="auto"/>
              <w:rPr>
                <w:rFonts w:ascii="Times New Roman" w:eastAsia="Times New Roman" w:hAnsi="Times New Roman" w:cstheme="minorBidi"/>
                <w:sz w:val="16"/>
                <w:szCs w:val="16"/>
                <w:lang w:eastAsia="ru-RU"/>
              </w:rPr>
            </w:pPr>
          </w:p>
        </w:tc>
        <w:tc>
          <w:tcPr>
            <w:tcW w:w="5926" w:type="dxa"/>
            <w:vMerge/>
            <w:tcBorders>
              <w:top w:val="nil"/>
              <w:left w:val="single" w:sz="8" w:space="0" w:color="auto"/>
              <w:bottom w:val="single" w:sz="4" w:space="0" w:color="000000"/>
              <w:right w:val="single" w:sz="8" w:space="0" w:color="auto"/>
            </w:tcBorders>
            <w:vAlign w:val="center"/>
            <w:hideMark/>
          </w:tcPr>
          <w:p w14:paraId="32C689DB" w14:textId="77777777" w:rsidR="00FB3638" w:rsidRPr="00B77182" w:rsidRDefault="00FB3638" w:rsidP="00680603">
            <w:pPr>
              <w:spacing w:after="0" w:line="240" w:lineRule="auto"/>
              <w:rPr>
                <w:rFonts w:ascii="Times New Roman" w:eastAsia="Times New Roman" w:hAnsi="Times New Roman" w:cstheme="minorBidi"/>
                <w:sz w:val="14"/>
                <w:szCs w:val="14"/>
                <w:lang w:eastAsia="ru-RU"/>
              </w:rPr>
            </w:pPr>
          </w:p>
        </w:tc>
      </w:tr>
      <w:tr w:rsidR="00FB3638" w:rsidRPr="00B77182" w14:paraId="6BC475FA" w14:textId="77777777" w:rsidTr="00C64A9E">
        <w:trPr>
          <w:trHeight w:val="1350"/>
        </w:trPr>
        <w:tc>
          <w:tcPr>
            <w:tcW w:w="518" w:type="dxa"/>
            <w:tcBorders>
              <w:top w:val="nil"/>
              <w:left w:val="single" w:sz="4" w:space="0" w:color="auto"/>
              <w:bottom w:val="single" w:sz="4" w:space="0" w:color="auto"/>
              <w:right w:val="nil"/>
            </w:tcBorders>
            <w:shd w:val="clear" w:color="000000" w:fill="FFFFFF"/>
            <w:noWrap/>
            <w:textDirection w:val="btLr"/>
            <w:vAlign w:val="center"/>
            <w:hideMark/>
          </w:tcPr>
          <w:p w14:paraId="66925376" w14:textId="77777777" w:rsidR="00FB3638" w:rsidRPr="00B77182" w:rsidRDefault="00FB3638" w:rsidP="00680603">
            <w:pPr>
              <w:spacing w:after="0" w:line="240" w:lineRule="auto"/>
              <w:rPr>
                <w:rFonts w:ascii="Times New Roman" w:eastAsia="Times New Roman" w:hAnsi="Times New Roman" w:cstheme="minorBidi"/>
                <w:sz w:val="16"/>
                <w:szCs w:val="16"/>
                <w:lang w:eastAsia="ru-RU"/>
              </w:rPr>
            </w:pPr>
            <w:r w:rsidRPr="00B77182">
              <w:rPr>
                <w:rFonts w:ascii="Times New Roman" w:eastAsia="Times New Roman" w:hAnsi="Times New Roman" w:cstheme="minorBidi"/>
                <w:sz w:val="16"/>
                <w:szCs w:val="16"/>
                <w:lang w:eastAsia="ru-RU"/>
              </w:rPr>
              <w:t>Субсидии</w:t>
            </w:r>
          </w:p>
        </w:tc>
        <w:tc>
          <w:tcPr>
            <w:tcW w:w="411" w:type="dxa"/>
            <w:tcBorders>
              <w:top w:val="nil"/>
              <w:left w:val="single" w:sz="8" w:space="0" w:color="auto"/>
              <w:bottom w:val="single" w:sz="4" w:space="0" w:color="auto"/>
              <w:right w:val="single" w:sz="4" w:space="0" w:color="auto"/>
            </w:tcBorders>
            <w:shd w:val="clear" w:color="000000" w:fill="FFFFFF"/>
            <w:noWrap/>
            <w:textDirection w:val="btLr"/>
            <w:vAlign w:val="center"/>
            <w:hideMark/>
          </w:tcPr>
          <w:p w14:paraId="1698CF67" w14:textId="77777777" w:rsidR="00FB3638" w:rsidRPr="00B77182" w:rsidRDefault="00FB3638" w:rsidP="00680603">
            <w:pPr>
              <w:spacing w:after="0" w:line="240" w:lineRule="auto"/>
              <w:jc w:val="center"/>
              <w:rPr>
                <w:rFonts w:ascii="Times New Roman" w:eastAsia="Times New Roman" w:hAnsi="Times New Roman" w:cstheme="minorBidi"/>
                <w:sz w:val="16"/>
                <w:szCs w:val="16"/>
                <w:lang w:eastAsia="ru-RU"/>
              </w:rPr>
            </w:pPr>
            <w:r w:rsidRPr="00B77182">
              <w:rPr>
                <w:rFonts w:ascii="Times New Roman" w:eastAsia="Times New Roman" w:hAnsi="Times New Roman" w:cstheme="minorBidi"/>
                <w:sz w:val="16"/>
                <w:szCs w:val="16"/>
                <w:lang w:eastAsia="ru-RU"/>
              </w:rPr>
              <w:t>816 250,70</w:t>
            </w:r>
          </w:p>
        </w:tc>
        <w:tc>
          <w:tcPr>
            <w:tcW w:w="540" w:type="dxa"/>
            <w:tcBorders>
              <w:top w:val="nil"/>
              <w:left w:val="nil"/>
              <w:bottom w:val="single" w:sz="4" w:space="0" w:color="auto"/>
              <w:right w:val="single" w:sz="4" w:space="0" w:color="auto"/>
            </w:tcBorders>
            <w:shd w:val="clear" w:color="000000" w:fill="FFFFFF"/>
            <w:noWrap/>
            <w:textDirection w:val="btLr"/>
            <w:vAlign w:val="center"/>
            <w:hideMark/>
          </w:tcPr>
          <w:p w14:paraId="7F596DB8" w14:textId="77777777" w:rsidR="00FB3638" w:rsidRPr="00B77182" w:rsidRDefault="00FB3638" w:rsidP="00680603">
            <w:pPr>
              <w:spacing w:after="0" w:line="240" w:lineRule="auto"/>
              <w:jc w:val="center"/>
              <w:rPr>
                <w:rFonts w:ascii="Times New Roman" w:eastAsia="Times New Roman" w:hAnsi="Times New Roman" w:cstheme="minorBidi"/>
                <w:sz w:val="16"/>
                <w:szCs w:val="16"/>
                <w:lang w:eastAsia="ru-RU"/>
              </w:rPr>
            </w:pPr>
            <w:r w:rsidRPr="00B77182">
              <w:rPr>
                <w:rFonts w:ascii="Times New Roman" w:eastAsia="Times New Roman" w:hAnsi="Times New Roman" w:cstheme="minorBidi"/>
                <w:sz w:val="16"/>
                <w:szCs w:val="16"/>
                <w:lang w:eastAsia="ru-RU"/>
              </w:rPr>
              <w:t>4 832,40</w:t>
            </w:r>
          </w:p>
        </w:tc>
        <w:tc>
          <w:tcPr>
            <w:tcW w:w="411" w:type="dxa"/>
            <w:tcBorders>
              <w:top w:val="nil"/>
              <w:left w:val="nil"/>
              <w:bottom w:val="single" w:sz="4" w:space="0" w:color="auto"/>
              <w:right w:val="single" w:sz="4" w:space="0" w:color="auto"/>
            </w:tcBorders>
            <w:shd w:val="clear" w:color="000000" w:fill="FFFFFF"/>
            <w:noWrap/>
            <w:textDirection w:val="btLr"/>
            <w:vAlign w:val="center"/>
            <w:hideMark/>
          </w:tcPr>
          <w:p w14:paraId="24D31ABD" w14:textId="77777777" w:rsidR="00FB3638" w:rsidRPr="00B77182" w:rsidRDefault="00FB3638" w:rsidP="00680603">
            <w:pPr>
              <w:spacing w:after="0" w:line="240" w:lineRule="auto"/>
              <w:jc w:val="center"/>
              <w:rPr>
                <w:rFonts w:ascii="Times New Roman" w:eastAsia="Times New Roman" w:hAnsi="Times New Roman" w:cstheme="minorBidi"/>
                <w:sz w:val="16"/>
                <w:szCs w:val="16"/>
                <w:lang w:eastAsia="ru-RU"/>
              </w:rPr>
            </w:pPr>
            <w:r w:rsidRPr="00B77182">
              <w:rPr>
                <w:rFonts w:ascii="Times New Roman" w:eastAsia="Times New Roman" w:hAnsi="Times New Roman" w:cstheme="minorBidi"/>
                <w:sz w:val="16"/>
                <w:szCs w:val="16"/>
                <w:lang w:eastAsia="ru-RU"/>
              </w:rPr>
              <w:t>811 418,30</w:t>
            </w:r>
          </w:p>
        </w:tc>
        <w:tc>
          <w:tcPr>
            <w:tcW w:w="460" w:type="dxa"/>
            <w:tcBorders>
              <w:top w:val="nil"/>
              <w:left w:val="nil"/>
              <w:bottom w:val="single" w:sz="4" w:space="0" w:color="auto"/>
              <w:right w:val="single" w:sz="4" w:space="0" w:color="auto"/>
            </w:tcBorders>
            <w:shd w:val="clear" w:color="000000" w:fill="FFFFFF"/>
            <w:noWrap/>
            <w:textDirection w:val="btLr"/>
            <w:vAlign w:val="center"/>
            <w:hideMark/>
          </w:tcPr>
          <w:p w14:paraId="51B597E8" w14:textId="77777777" w:rsidR="00FB3638" w:rsidRPr="00B77182" w:rsidRDefault="00FB3638" w:rsidP="00680603">
            <w:pPr>
              <w:spacing w:after="0" w:line="240" w:lineRule="auto"/>
              <w:jc w:val="center"/>
              <w:rPr>
                <w:rFonts w:ascii="Times New Roman" w:eastAsia="Times New Roman" w:hAnsi="Times New Roman" w:cstheme="minorBidi"/>
                <w:sz w:val="16"/>
                <w:szCs w:val="16"/>
                <w:lang w:eastAsia="ru-RU"/>
              </w:rPr>
            </w:pPr>
            <w:r w:rsidRPr="00B77182">
              <w:rPr>
                <w:rFonts w:ascii="Times New Roman" w:eastAsia="Times New Roman" w:hAnsi="Times New Roman" w:cstheme="minorBidi"/>
                <w:sz w:val="16"/>
                <w:szCs w:val="16"/>
                <w:lang w:eastAsia="ru-RU"/>
              </w:rPr>
              <w:t>719 853,21</w:t>
            </w:r>
          </w:p>
        </w:tc>
        <w:tc>
          <w:tcPr>
            <w:tcW w:w="540" w:type="dxa"/>
            <w:tcBorders>
              <w:top w:val="nil"/>
              <w:left w:val="nil"/>
              <w:bottom w:val="single" w:sz="4" w:space="0" w:color="auto"/>
              <w:right w:val="single" w:sz="4" w:space="0" w:color="auto"/>
            </w:tcBorders>
            <w:shd w:val="clear" w:color="000000" w:fill="FFFFFF"/>
            <w:noWrap/>
            <w:textDirection w:val="btLr"/>
            <w:vAlign w:val="center"/>
            <w:hideMark/>
          </w:tcPr>
          <w:p w14:paraId="3E91718E" w14:textId="77777777" w:rsidR="00FB3638" w:rsidRPr="00B77182" w:rsidRDefault="00FB3638" w:rsidP="00680603">
            <w:pPr>
              <w:spacing w:after="0" w:line="240" w:lineRule="auto"/>
              <w:jc w:val="center"/>
              <w:rPr>
                <w:rFonts w:ascii="Times New Roman" w:eastAsia="Times New Roman" w:hAnsi="Times New Roman" w:cstheme="minorBidi"/>
                <w:sz w:val="16"/>
                <w:szCs w:val="16"/>
                <w:lang w:eastAsia="ru-RU"/>
              </w:rPr>
            </w:pPr>
            <w:r w:rsidRPr="00B77182">
              <w:rPr>
                <w:rFonts w:ascii="Times New Roman" w:eastAsia="Times New Roman" w:hAnsi="Times New Roman" w:cstheme="minorBidi"/>
                <w:sz w:val="16"/>
                <w:szCs w:val="16"/>
                <w:lang w:eastAsia="ru-RU"/>
              </w:rPr>
              <w:t>4 734,56</w:t>
            </w:r>
          </w:p>
        </w:tc>
        <w:tc>
          <w:tcPr>
            <w:tcW w:w="411" w:type="dxa"/>
            <w:tcBorders>
              <w:top w:val="nil"/>
              <w:left w:val="nil"/>
              <w:bottom w:val="single" w:sz="4" w:space="0" w:color="auto"/>
              <w:right w:val="single" w:sz="4" w:space="0" w:color="auto"/>
            </w:tcBorders>
            <w:shd w:val="clear" w:color="000000" w:fill="FFFFFF"/>
            <w:noWrap/>
            <w:textDirection w:val="btLr"/>
            <w:vAlign w:val="center"/>
            <w:hideMark/>
          </w:tcPr>
          <w:p w14:paraId="6CBE18FE" w14:textId="77777777" w:rsidR="00FB3638" w:rsidRPr="00B77182" w:rsidRDefault="00FB3638" w:rsidP="00680603">
            <w:pPr>
              <w:spacing w:after="0" w:line="240" w:lineRule="auto"/>
              <w:jc w:val="center"/>
              <w:rPr>
                <w:rFonts w:ascii="Times New Roman" w:eastAsia="Times New Roman" w:hAnsi="Times New Roman" w:cstheme="minorBidi"/>
                <w:sz w:val="16"/>
                <w:szCs w:val="16"/>
                <w:lang w:eastAsia="ru-RU"/>
              </w:rPr>
            </w:pPr>
            <w:r w:rsidRPr="00B77182">
              <w:rPr>
                <w:rFonts w:ascii="Times New Roman" w:eastAsia="Times New Roman" w:hAnsi="Times New Roman" w:cstheme="minorBidi"/>
                <w:sz w:val="16"/>
                <w:szCs w:val="16"/>
                <w:lang w:eastAsia="ru-RU"/>
              </w:rPr>
              <w:t>715 118,65</w:t>
            </w:r>
          </w:p>
        </w:tc>
        <w:tc>
          <w:tcPr>
            <w:tcW w:w="440" w:type="dxa"/>
            <w:tcBorders>
              <w:top w:val="nil"/>
              <w:left w:val="nil"/>
              <w:bottom w:val="single" w:sz="4" w:space="0" w:color="auto"/>
              <w:right w:val="single" w:sz="4" w:space="0" w:color="auto"/>
            </w:tcBorders>
            <w:shd w:val="clear" w:color="000000" w:fill="FFFFFF"/>
            <w:noWrap/>
            <w:textDirection w:val="btLr"/>
            <w:vAlign w:val="center"/>
            <w:hideMark/>
          </w:tcPr>
          <w:p w14:paraId="53D1C241" w14:textId="77777777" w:rsidR="00FB3638" w:rsidRPr="00B77182" w:rsidRDefault="00FB3638" w:rsidP="00680603">
            <w:pPr>
              <w:spacing w:after="0" w:line="240" w:lineRule="auto"/>
              <w:jc w:val="center"/>
              <w:rPr>
                <w:rFonts w:ascii="Times New Roman" w:eastAsia="Times New Roman" w:hAnsi="Times New Roman" w:cstheme="minorBidi"/>
                <w:sz w:val="16"/>
                <w:szCs w:val="16"/>
                <w:lang w:eastAsia="ru-RU"/>
              </w:rPr>
            </w:pPr>
            <w:r w:rsidRPr="00B77182">
              <w:rPr>
                <w:rFonts w:ascii="Times New Roman" w:eastAsia="Times New Roman" w:hAnsi="Times New Roman" w:cstheme="minorBidi"/>
                <w:sz w:val="16"/>
                <w:szCs w:val="16"/>
                <w:lang w:eastAsia="ru-RU"/>
              </w:rPr>
              <w:t>1,46</w:t>
            </w:r>
          </w:p>
        </w:tc>
        <w:tc>
          <w:tcPr>
            <w:tcW w:w="540" w:type="dxa"/>
            <w:tcBorders>
              <w:top w:val="nil"/>
              <w:left w:val="nil"/>
              <w:bottom w:val="single" w:sz="4" w:space="0" w:color="auto"/>
              <w:right w:val="single" w:sz="4" w:space="0" w:color="auto"/>
            </w:tcBorders>
            <w:shd w:val="clear" w:color="000000" w:fill="FFFFFF"/>
            <w:noWrap/>
            <w:textDirection w:val="btLr"/>
            <w:vAlign w:val="center"/>
            <w:hideMark/>
          </w:tcPr>
          <w:p w14:paraId="31162CBA" w14:textId="77777777" w:rsidR="00FB3638" w:rsidRPr="00B77182" w:rsidRDefault="00FB3638" w:rsidP="00680603">
            <w:pPr>
              <w:spacing w:after="0" w:line="240" w:lineRule="auto"/>
              <w:jc w:val="center"/>
              <w:rPr>
                <w:rFonts w:ascii="Times New Roman" w:eastAsia="Times New Roman" w:hAnsi="Times New Roman" w:cstheme="minorBidi"/>
                <w:sz w:val="16"/>
                <w:szCs w:val="16"/>
                <w:lang w:eastAsia="ru-RU"/>
              </w:rPr>
            </w:pPr>
            <w:r w:rsidRPr="00B77182">
              <w:rPr>
                <w:rFonts w:ascii="Times New Roman" w:eastAsia="Times New Roman" w:hAnsi="Times New Roman" w:cstheme="minorBidi"/>
                <w:sz w:val="16"/>
                <w:szCs w:val="16"/>
                <w:lang w:eastAsia="ru-RU"/>
              </w:rPr>
              <w:t>0,00</w:t>
            </w:r>
          </w:p>
        </w:tc>
        <w:tc>
          <w:tcPr>
            <w:tcW w:w="411" w:type="dxa"/>
            <w:tcBorders>
              <w:top w:val="nil"/>
              <w:left w:val="nil"/>
              <w:bottom w:val="single" w:sz="4" w:space="0" w:color="auto"/>
              <w:right w:val="single" w:sz="8" w:space="0" w:color="auto"/>
            </w:tcBorders>
            <w:shd w:val="clear" w:color="000000" w:fill="FFFFFF"/>
            <w:noWrap/>
            <w:textDirection w:val="btLr"/>
            <w:vAlign w:val="center"/>
            <w:hideMark/>
          </w:tcPr>
          <w:p w14:paraId="3ABEB1BD" w14:textId="77777777" w:rsidR="00FB3638" w:rsidRPr="00B77182" w:rsidRDefault="00FB3638" w:rsidP="00680603">
            <w:pPr>
              <w:spacing w:after="0" w:line="240" w:lineRule="auto"/>
              <w:jc w:val="center"/>
              <w:rPr>
                <w:rFonts w:ascii="Times New Roman" w:eastAsia="Times New Roman" w:hAnsi="Times New Roman" w:cstheme="minorBidi"/>
                <w:sz w:val="16"/>
                <w:szCs w:val="16"/>
                <w:lang w:eastAsia="ru-RU"/>
              </w:rPr>
            </w:pPr>
            <w:r w:rsidRPr="00B77182">
              <w:rPr>
                <w:rFonts w:ascii="Times New Roman" w:eastAsia="Times New Roman" w:hAnsi="Times New Roman" w:cstheme="minorBidi"/>
                <w:sz w:val="16"/>
                <w:szCs w:val="16"/>
                <w:lang w:eastAsia="ru-RU"/>
              </w:rPr>
              <w:t>1,46</w:t>
            </w:r>
          </w:p>
        </w:tc>
        <w:tc>
          <w:tcPr>
            <w:tcW w:w="420" w:type="dxa"/>
            <w:tcBorders>
              <w:top w:val="nil"/>
              <w:left w:val="nil"/>
              <w:bottom w:val="single" w:sz="4" w:space="0" w:color="auto"/>
              <w:right w:val="single" w:sz="4" w:space="0" w:color="auto"/>
            </w:tcBorders>
            <w:shd w:val="clear" w:color="000000" w:fill="FFFFFF"/>
            <w:noWrap/>
            <w:textDirection w:val="btLr"/>
            <w:vAlign w:val="center"/>
            <w:hideMark/>
          </w:tcPr>
          <w:p w14:paraId="40B57527" w14:textId="77777777" w:rsidR="00FB3638" w:rsidRPr="00B77182" w:rsidRDefault="00FB3638" w:rsidP="00680603">
            <w:pPr>
              <w:spacing w:after="0" w:line="240" w:lineRule="auto"/>
              <w:jc w:val="center"/>
              <w:rPr>
                <w:rFonts w:ascii="Times New Roman" w:eastAsia="Times New Roman" w:hAnsi="Times New Roman" w:cstheme="minorBidi"/>
                <w:sz w:val="16"/>
                <w:szCs w:val="16"/>
                <w:lang w:eastAsia="ru-RU"/>
              </w:rPr>
            </w:pPr>
            <w:r w:rsidRPr="00B77182">
              <w:rPr>
                <w:rFonts w:ascii="Times New Roman" w:eastAsia="Times New Roman" w:hAnsi="Times New Roman" w:cstheme="minorBidi"/>
                <w:sz w:val="16"/>
                <w:szCs w:val="16"/>
                <w:lang w:eastAsia="ru-RU"/>
              </w:rPr>
              <w:t>819 810,50</w:t>
            </w:r>
          </w:p>
        </w:tc>
        <w:tc>
          <w:tcPr>
            <w:tcW w:w="540" w:type="dxa"/>
            <w:tcBorders>
              <w:top w:val="nil"/>
              <w:left w:val="nil"/>
              <w:bottom w:val="single" w:sz="4" w:space="0" w:color="auto"/>
              <w:right w:val="single" w:sz="4" w:space="0" w:color="auto"/>
            </w:tcBorders>
            <w:shd w:val="clear" w:color="000000" w:fill="FFFFFF"/>
            <w:noWrap/>
            <w:textDirection w:val="btLr"/>
            <w:vAlign w:val="center"/>
            <w:hideMark/>
          </w:tcPr>
          <w:p w14:paraId="0C5C3CAD" w14:textId="77777777" w:rsidR="00FB3638" w:rsidRPr="00B77182" w:rsidRDefault="00FB3638" w:rsidP="00680603">
            <w:pPr>
              <w:spacing w:after="0" w:line="240" w:lineRule="auto"/>
              <w:jc w:val="center"/>
              <w:rPr>
                <w:rFonts w:ascii="Times New Roman" w:eastAsia="Times New Roman" w:hAnsi="Times New Roman" w:cstheme="minorBidi"/>
                <w:sz w:val="16"/>
                <w:szCs w:val="16"/>
                <w:lang w:eastAsia="ru-RU"/>
              </w:rPr>
            </w:pPr>
            <w:r w:rsidRPr="00B77182">
              <w:rPr>
                <w:rFonts w:ascii="Times New Roman" w:eastAsia="Times New Roman" w:hAnsi="Times New Roman" w:cstheme="minorBidi"/>
                <w:sz w:val="16"/>
                <w:szCs w:val="16"/>
                <w:lang w:eastAsia="ru-RU"/>
              </w:rPr>
              <w:t>31 584,80</w:t>
            </w:r>
          </w:p>
        </w:tc>
        <w:tc>
          <w:tcPr>
            <w:tcW w:w="411" w:type="dxa"/>
            <w:tcBorders>
              <w:top w:val="nil"/>
              <w:left w:val="nil"/>
              <w:bottom w:val="single" w:sz="4" w:space="0" w:color="auto"/>
              <w:right w:val="single" w:sz="4" w:space="0" w:color="auto"/>
            </w:tcBorders>
            <w:shd w:val="clear" w:color="000000" w:fill="FFFFFF"/>
            <w:noWrap/>
            <w:textDirection w:val="btLr"/>
            <w:vAlign w:val="center"/>
            <w:hideMark/>
          </w:tcPr>
          <w:p w14:paraId="499074B7" w14:textId="77777777" w:rsidR="00FB3638" w:rsidRPr="00B77182" w:rsidRDefault="00FB3638" w:rsidP="00680603">
            <w:pPr>
              <w:spacing w:after="0" w:line="240" w:lineRule="auto"/>
              <w:jc w:val="center"/>
              <w:rPr>
                <w:rFonts w:ascii="Times New Roman" w:eastAsia="Times New Roman" w:hAnsi="Times New Roman" w:cstheme="minorBidi"/>
                <w:sz w:val="16"/>
                <w:szCs w:val="16"/>
                <w:lang w:eastAsia="ru-RU"/>
              </w:rPr>
            </w:pPr>
            <w:r w:rsidRPr="00B77182">
              <w:rPr>
                <w:rFonts w:ascii="Times New Roman" w:eastAsia="Times New Roman" w:hAnsi="Times New Roman" w:cstheme="minorBidi"/>
                <w:sz w:val="16"/>
                <w:szCs w:val="16"/>
                <w:lang w:eastAsia="ru-RU"/>
              </w:rPr>
              <w:t>788 225,70</w:t>
            </w:r>
          </w:p>
        </w:tc>
        <w:tc>
          <w:tcPr>
            <w:tcW w:w="440" w:type="dxa"/>
            <w:tcBorders>
              <w:top w:val="nil"/>
              <w:left w:val="nil"/>
              <w:bottom w:val="single" w:sz="4" w:space="0" w:color="auto"/>
              <w:right w:val="single" w:sz="4" w:space="0" w:color="auto"/>
            </w:tcBorders>
            <w:shd w:val="clear" w:color="000000" w:fill="FFFFFF"/>
            <w:noWrap/>
            <w:textDirection w:val="btLr"/>
            <w:vAlign w:val="center"/>
            <w:hideMark/>
          </w:tcPr>
          <w:p w14:paraId="45DA6F57" w14:textId="77777777" w:rsidR="00FB3638" w:rsidRPr="00B77182" w:rsidRDefault="00FB3638" w:rsidP="00680603">
            <w:pPr>
              <w:spacing w:after="0" w:line="240" w:lineRule="auto"/>
              <w:jc w:val="center"/>
              <w:rPr>
                <w:rFonts w:ascii="Times New Roman" w:eastAsia="Times New Roman" w:hAnsi="Times New Roman" w:cstheme="minorBidi"/>
                <w:sz w:val="16"/>
                <w:szCs w:val="16"/>
                <w:lang w:eastAsia="ru-RU"/>
              </w:rPr>
            </w:pPr>
            <w:r w:rsidRPr="00B77182">
              <w:rPr>
                <w:rFonts w:ascii="Times New Roman" w:eastAsia="Times New Roman" w:hAnsi="Times New Roman" w:cstheme="minorBidi"/>
                <w:sz w:val="16"/>
                <w:szCs w:val="16"/>
                <w:lang w:eastAsia="ru-RU"/>
              </w:rPr>
              <w:t>717 190,69</w:t>
            </w:r>
          </w:p>
        </w:tc>
        <w:tc>
          <w:tcPr>
            <w:tcW w:w="540" w:type="dxa"/>
            <w:tcBorders>
              <w:top w:val="nil"/>
              <w:left w:val="nil"/>
              <w:bottom w:val="single" w:sz="4" w:space="0" w:color="auto"/>
              <w:right w:val="single" w:sz="4" w:space="0" w:color="auto"/>
            </w:tcBorders>
            <w:shd w:val="clear" w:color="000000" w:fill="FFFFFF"/>
            <w:noWrap/>
            <w:textDirection w:val="btLr"/>
            <w:vAlign w:val="center"/>
            <w:hideMark/>
          </w:tcPr>
          <w:p w14:paraId="67EE34CB" w14:textId="77777777" w:rsidR="00FB3638" w:rsidRPr="00B77182" w:rsidRDefault="00FB3638" w:rsidP="00680603">
            <w:pPr>
              <w:spacing w:after="0" w:line="240" w:lineRule="auto"/>
              <w:jc w:val="center"/>
              <w:rPr>
                <w:rFonts w:ascii="Times New Roman" w:eastAsia="Times New Roman" w:hAnsi="Times New Roman" w:cstheme="minorBidi"/>
                <w:sz w:val="16"/>
                <w:szCs w:val="16"/>
                <w:lang w:eastAsia="ru-RU"/>
              </w:rPr>
            </w:pPr>
            <w:r w:rsidRPr="00B77182">
              <w:rPr>
                <w:rFonts w:ascii="Times New Roman" w:eastAsia="Times New Roman" w:hAnsi="Times New Roman" w:cstheme="minorBidi"/>
                <w:sz w:val="16"/>
                <w:szCs w:val="16"/>
                <w:lang w:eastAsia="ru-RU"/>
              </w:rPr>
              <w:t>31 537,98</w:t>
            </w:r>
          </w:p>
        </w:tc>
        <w:tc>
          <w:tcPr>
            <w:tcW w:w="411" w:type="dxa"/>
            <w:tcBorders>
              <w:top w:val="nil"/>
              <w:left w:val="nil"/>
              <w:bottom w:val="single" w:sz="4" w:space="0" w:color="auto"/>
              <w:right w:val="single" w:sz="4" w:space="0" w:color="auto"/>
            </w:tcBorders>
            <w:shd w:val="clear" w:color="000000" w:fill="FFFFFF"/>
            <w:noWrap/>
            <w:textDirection w:val="btLr"/>
            <w:vAlign w:val="center"/>
            <w:hideMark/>
          </w:tcPr>
          <w:p w14:paraId="386C47EF" w14:textId="77777777" w:rsidR="00FB3638" w:rsidRPr="00B77182" w:rsidRDefault="00FB3638" w:rsidP="00680603">
            <w:pPr>
              <w:spacing w:after="0" w:line="240" w:lineRule="auto"/>
              <w:jc w:val="center"/>
              <w:rPr>
                <w:rFonts w:ascii="Times New Roman" w:eastAsia="Times New Roman" w:hAnsi="Times New Roman" w:cstheme="minorBidi"/>
                <w:sz w:val="16"/>
                <w:szCs w:val="16"/>
                <w:lang w:eastAsia="ru-RU"/>
              </w:rPr>
            </w:pPr>
            <w:r w:rsidRPr="00B77182">
              <w:rPr>
                <w:rFonts w:ascii="Times New Roman" w:eastAsia="Times New Roman" w:hAnsi="Times New Roman" w:cstheme="minorBidi"/>
                <w:sz w:val="16"/>
                <w:szCs w:val="16"/>
                <w:lang w:eastAsia="ru-RU"/>
              </w:rPr>
              <w:t>685 652,71</w:t>
            </w:r>
          </w:p>
        </w:tc>
        <w:tc>
          <w:tcPr>
            <w:tcW w:w="411" w:type="dxa"/>
            <w:tcBorders>
              <w:top w:val="nil"/>
              <w:left w:val="nil"/>
              <w:bottom w:val="single" w:sz="4" w:space="0" w:color="auto"/>
              <w:right w:val="single" w:sz="4" w:space="0" w:color="auto"/>
            </w:tcBorders>
            <w:shd w:val="clear" w:color="000000" w:fill="FFFFFF"/>
            <w:noWrap/>
            <w:textDirection w:val="btLr"/>
            <w:vAlign w:val="center"/>
            <w:hideMark/>
          </w:tcPr>
          <w:p w14:paraId="2D105CCA" w14:textId="77777777" w:rsidR="00FB3638" w:rsidRPr="00B77182" w:rsidRDefault="00FB3638" w:rsidP="00680603">
            <w:pPr>
              <w:spacing w:after="0" w:line="240" w:lineRule="auto"/>
              <w:jc w:val="center"/>
              <w:rPr>
                <w:rFonts w:ascii="Times New Roman" w:eastAsia="Times New Roman" w:hAnsi="Times New Roman" w:cstheme="minorBidi"/>
                <w:sz w:val="16"/>
                <w:szCs w:val="16"/>
                <w:lang w:eastAsia="ru-RU"/>
              </w:rPr>
            </w:pPr>
            <w:r w:rsidRPr="00B77182">
              <w:rPr>
                <w:rFonts w:ascii="Times New Roman" w:eastAsia="Times New Roman" w:hAnsi="Times New Roman" w:cstheme="minorBidi"/>
                <w:sz w:val="16"/>
                <w:szCs w:val="16"/>
                <w:lang w:eastAsia="ru-RU"/>
              </w:rPr>
              <w:t>4,39</w:t>
            </w:r>
          </w:p>
        </w:tc>
        <w:tc>
          <w:tcPr>
            <w:tcW w:w="540" w:type="dxa"/>
            <w:tcBorders>
              <w:top w:val="nil"/>
              <w:left w:val="nil"/>
              <w:bottom w:val="single" w:sz="4" w:space="0" w:color="auto"/>
              <w:right w:val="single" w:sz="4" w:space="0" w:color="auto"/>
            </w:tcBorders>
            <w:shd w:val="clear" w:color="000000" w:fill="FFFFFF"/>
            <w:noWrap/>
            <w:textDirection w:val="btLr"/>
            <w:vAlign w:val="center"/>
            <w:hideMark/>
          </w:tcPr>
          <w:p w14:paraId="67C4775D" w14:textId="77777777" w:rsidR="00FB3638" w:rsidRPr="00B77182" w:rsidRDefault="00FB3638" w:rsidP="00680603">
            <w:pPr>
              <w:spacing w:after="0" w:line="240" w:lineRule="auto"/>
              <w:jc w:val="center"/>
              <w:rPr>
                <w:rFonts w:ascii="Times New Roman" w:eastAsia="Times New Roman" w:hAnsi="Times New Roman" w:cstheme="minorBidi"/>
                <w:sz w:val="16"/>
                <w:szCs w:val="16"/>
                <w:lang w:eastAsia="ru-RU"/>
              </w:rPr>
            </w:pPr>
            <w:r w:rsidRPr="00B77182">
              <w:rPr>
                <w:rFonts w:ascii="Times New Roman" w:eastAsia="Times New Roman" w:hAnsi="Times New Roman" w:cstheme="minorBidi"/>
                <w:sz w:val="16"/>
                <w:szCs w:val="16"/>
                <w:lang w:eastAsia="ru-RU"/>
              </w:rPr>
              <w:t>0,00</w:t>
            </w:r>
          </w:p>
        </w:tc>
        <w:tc>
          <w:tcPr>
            <w:tcW w:w="411" w:type="dxa"/>
            <w:tcBorders>
              <w:top w:val="nil"/>
              <w:left w:val="nil"/>
              <w:bottom w:val="single" w:sz="4" w:space="0" w:color="auto"/>
              <w:right w:val="single" w:sz="8" w:space="0" w:color="auto"/>
            </w:tcBorders>
            <w:shd w:val="clear" w:color="000000" w:fill="FFFFFF"/>
            <w:noWrap/>
            <w:textDirection w:val="btLr"/>
            <w:vAlign w:val="center"/>
            <w:hideMark/>
          </w:tcPr>
          <w:p w14:paraId="77241DA6" w14:textId="77777777" w:rsidR="00FB3638" w:rsidRPr="00B77182" w:rsidRDefault="00FB3638" w:rsidP="00680603">
            <w:pPr>
              <w:spacing w:after="0" w:line="240" w:lineRule="auto"/>
              <w:jc w:val="center"/>
              <w:rPr>
                <w:rFonts w:ascii="Times New Roman" w:eastAsia="Times New Roman" w:hAnsi="Times New Roman" w:cstheme="minorBidi"/>
                <w:sz w:val="16"/>
                <w:szCs w:val="16"/>
                <w:lang w:eastAsia="ru-RU"/>
              </w:rPr>
            </w:pPr>
            <w:r w:rsidRPr="00B77182">
              <w:rPr>
                <w:rFonts w:ascii="Times New Roman" w:eastAsia="Times New Roman" w:hAnsi="Times New Roman" w:cstheme="minorBidi"/>
                <w:sz w:val="16"/>
                <w:szCs w:val="16"/>
                <w:lang w:eastAsia="ru-RU"/>
              </w:rPr>
              <w:t>4,39</w:t>
            </w:r>
          </w:p>
        </w:tc>
        <w:tc>
          <w:tcPr>
            <w:tcW w:w="5926" w:type="dxa"/>
            <w:tcBorders>
              <w:top w:val="nil"/>
              <w:left w:val="nil"/>
              <w:bottom w:val="single" w:sz="4" w:space="0" w:color="auto"/>
              <w:right w:val="single" w:sz="8" w:space="0" w:color="auto"/>
            </w:tcBorders>
            <w:shd w:val="clear" w:color="000000" w:fill="FFFFFF"/>
            <w:vAlign w:val="center"/>
            <w:hideMark/>
          </w:tcPr>
          <w:p w14:paraId="3F92549A" w14:textId="77777777" w:rsidR="00FB3638" w:rsidRPr="00B77182" w:rsidRDefault="00FB3638" w:rsidP="00680603">
            <w:pPr>
              <w:spacing w:after="0" w:line="240" w:lineRule="auto"/>
              <w:rPr>
                <w:rFonts w:ascii="Times New Roman" w:eastAsia="Times New Roman" w:hAnsi="Times New Roman" w:cstheme="minorBidi"/>
                <w:sz w:val="16"/>
                <w:szCs w:val="16"/>
                <w:lang w:eastAsia="ru-RU"/>
              </w:rPr>
            </w:pPr>
            <w:r w:rsidRPr="00B77182">
              <w:rPr>
                <w:rFonts w:ascii="Times New Roman" w:eastAsia="Times New Roman" w:hAnsi="Times New Roman" w:cstheme="minorBidi"/>
                <w:sz w:val="16"/>
                <w:szCs w:val="16"/>
                <w:lang w:eastAsia="ru-RU"/>
              </w:rPr>
              <w:t>Остаток средств не освоен в полном объеме в связи с тем, что фактическое посещение детей в палаточных лагерях и лагерях труда и отдыха сложилось меньше, чем планировалось.</w:t>
            </w:r>
          </w:p>
        </w:tc>
      </w:tr>
      <w:tr w:rsidR="00FB3638" w:rsidRPr="00B77182" w14:paraId="718DE082" w14:textId="77777777" w:rsidTr="00C64A9E">
        <w:trPr>
          <w:trHeight w:val="915"/>
        </w:trPr>
        <w:tc>
          <w:tcPr>
            <w:tcW w:w="518" w:type="dxa"/>
            <w:tcBorders>
              <w:top w:val="nil"/>
              <w:left w:val="single" w:sz="4" w:space="0" w:color="auto"/>
              <w:bottom w:val="single" w:sz="4" w:space="0" w:color="auto"/>
              <w:right w:val="nil"/>
            </w:tcBorders>
            <w:shd w:val="clear" w:color="000000" w:fill="FFFFFF"/>
            <w:noWrap/>
            <w:textDirection w:val="btLr"/>
            <w:vAlign w:val="center"/>
            <w:hideMark/>
          </w:tcPr>
          <w:p w14:paraId="6AEEF672" w14:textId="77777777" w:rsidR="00FB3638" w:rsidRPr="00B77182" w:rsidRDefault="00FB3638" w:rsidP="00680603">
            <w:pPr>
              <w:spacing w:after="0" w:line="240" w:lineRule="auto"/>
              <w:rPr>
                <w:rFonts w:ascii="Times New Roman" w:eastAsia="Times New Roman" w:hAnsi="Times New Roman" w:cstheme="minorBidi"/>
                <w:sz w:val="16"/>
                <w:szCs w:val="16"/>
                <w:lang w:eastAsia="ru-RU"/>
              </w:rPr>
            </w:pPr>
            <w:r w:rsidRPr="00B77182">
              <w:rPr>
                <w:rFonts w:ascii="Times New Roman" w:eastAsia="Times New Roman" w:hAnsi="Times New Roman" w:cstheme="minorBidi"/>
                <w:sz w:val="16"/>
                <w:szCs w:val="16"/>
                <w:lang w:eastAsia="ru-RU"/>
              </w:rPr>
              <w:t>Дотации</w:t>
            </w:r>
          </w:p>
        </w:tc>
        <w:tc>
          <w:tcPr>
            <w:tcW w:w="411" w:type="dxa"/>
            <w:tcBorders>
              <w:top w:val="nil"/>
              <w:left w:val="single" w:sz="8" w:space="0" w:color="auto"/>
              <w:bottom w:val="single" w:sz="4" w:space="0" w:color="auto"/>
              <w:right w:val="single" w:sz="4" w:space="0" w:color="auto"/>
            </w:tcBorders>
            <w:shd w:val="clear" w:color="000000" w:fill="FFFFFF"/>
            <w:noWrap/>
            <w:textDirection w:val="btLr"/>
            <w:vAlign w:val="center"/>
            <w:hideMark/>
          </w:tcPr>
          <w:p w14:paraId="6C7172B7" w14:textId="77777777" w:rsidR="00FB3638" w:rsidRPr="00B77182" w:rsidRDefault="00FB3638" w:rsidP="00680603">
            <w:pPr>
              <w:spacing w:after="0" w:line="240" w:lineRule="auto"/>
              <w:jc w:val="center"/>
              <w:rPr>
                <w:rFonts w:ascii="Times New Roman" w:eastAsia="Times New Roman" w:hAnsi="Times New Roman" w:cstheme="minorBidi"/>
                <w:sz w:val="16"/>
                <w:szCs w:val="16"/>
                <w:lang w:eastAsia="ru-RU"/>
              </w:rPr>
            </w:pPr>
            <w:r w:rsidRPr="00B77182">
              <w:rPr>
                <w:rFonts w:ascii="Times New Roman" w:eastAsia="Times New Roman" w:hAnsi="Times New Roman" w:cstheme="minorBidi"/>
                <w:sz w:val="16"/>
                <w:szCs w:val="16"/>
                <w:lang w:eastAsia="ru-RU"/>
              </w:rPr>
              <w:t>144 190,80</w:t>
            </w:r>
          </w:p>
        </w:tc>
        <w:tc>
          <w:tcPr>
            <w:tcW w:w="540" w:type="dxa"/>
            <w:tcBorders>
              <w:top w:val="nil"/>
              <w:left w:val="nil"/>
              <w:bottom w:val="single" w:sz="4" w:space="0" w:color="auto"/>
              <w:right w:val="single" w:sz="4" w:space="0" w:color="auto"/>
            </w:tcBorders>
            <w:shd w:val="clear" w:color="000000" w:fill="FFFFFF"/>
            <w:noWrap/>
            <w:textDirection w:val="btLr"/>
            <w:vAlign w:val="center"/>
            <w:hideMark/>
          </w:tcPr>
          <w:p w14:paraId="574AC7B2" w14:textId="77777777" w:rsidR="00FB3638" w:rsidRPr="00B77182" w:rsidRDefault="00FB3638" w:rsidP="00680603">
            <w:pPr>
              <w:spacing w:after="0" w:line="240" w:lineRule="auto"/>
              <w:jc w:val="center"/>
              <w:rPr>
                <w:rFonts w:ascii="Times New Roman" w:eastAsia="Times New Roman" w:hAnsi="Times New Roman" w:cstheme="minorBidi"/>
                <w:sz w:val="16"/>
                <w:szCs w:val="16"/>
                <w:lang w:eastAsia="ru-RU"/>
              </w:rPr>
            </w:pPr>
            <w:r w:rsidRPr="00B77182">
              <w:rPr>
                <w:rFonts w:ascii="Times New Roman" w:eastAsia="Times New Roman" w:hAnsi="Times New Roman" w:cstheme="minorBidi"/>
                <w:sz w:val="16"/>
                <w:szCs w:val="16"/>
                <w:lang w:eastAsia="ru-RU"/>
              </w:rPr>
              <w:t>0,00</w:t>
            </w:r>
          </w:p>
        </w:tc>
        <w:tc>
          <w:tcPr>
            <w:tcW w:w="411" w:type="dxa"/>
            <w:tcBorders>
              <w:top w:val="nil"/>
              <w:left w:val="nil"/>
              <w:bottom w:val="single" w:sz="4" w:space="0" w:color="auto"/>
              <w:right w:val="single" w:sz="4" w:space="0" w:color="auto"/>
            </w:tcBorders>
            <w:shd w:val="clear" w:color="000000" w:fill="FFFFFF"/>
            <w:noWrap/>
            <w:textDirection w:val="btLr"/>
            <w:vAlign w:val="center"/>
            <w:hideMark/>
          </w:tcPr>
          <w:p w14:paraId="6ADBE32F" w14:textId="77777777" w:rsidR="00FB3638" w:rsidRPr="00B77182" w:rsidRDefault="00FB3638" w:rsidP="00680603">
            <w:pPr>
              <w:spacing w:after="0" w:line="240" w:lineRule="auto"/>
              <w:jc w:val="center"/>
              <w:rPr>
                <w:rFonts w:ascii="Times New Roman" w:eastAsia="Times New Roman" w:hAnsi="Times New Roman" w:cstheme="minorBidi"/>
                <w:sz w:val="16"/>
                <w:szCs w:val="16"/>
                <w:lang w:eastAsia="ru-RU"/>
              </w:rPr>
            </w:pPr>
            <w:r w:rsidRPr="00B77182">
              <w:rPr>
                <w:rFonts w:ascii="Times New Roman" w:eastAsia="Times New Roman" w:hAnsi="Times New Roman" w:cstheme="minorBidi"/>
                <w:sz w:val="16"/>
                <w:szCs w:val="16"/>
                <w:lang w:eastAsia="ru-RU"/>
              </w:rPr>
              <w:t>144 190,80</w:t>
            </w:r>
          </w:p>
        </w:tc>
        <w:tc>
          <w:tcPr>
            <w:tcW w:w="460" w:type="dxa"/>
            <w:tcBorders>
              <w:top w:val="nil"/>
              <w:left w:val="nil"/>
              <w:bottom w:val="single" w:sz="4" w:space="0" w:color="auto"/>
              <w:right w:val="single" w:sz="4" w:space="0" w:color="auto"/>
            </w:tcBorders>
            <w:shd w:val="clear" w:color="000000" w:fill="FFFFFF"/>
            <w:noWrap/>
            <w:textDirection w:val="btLr"/>
            <w:vAlign w:val="center"/>
            <w:hideMark/>
          </w:tcPr>
          <w:p w14:paraId="10A77504" w14:textId="77777777" w:rsidR="00FB3638" w:rsidRPr="00B77182" w:rsidRDefault="00FB3638" w:rsidP="00680603">
            <w:pPr>
              <w:spacing w:after="0" w:line="240" w:lineRule="auto"/>
              <w:jc w:val="center"/>
              <w:rPr>
                <w:rFonts w:ascii="Times New Roman" w:eastAsia="Times New Roman" w:hAnsi="Times New Roman" w:cstheme="minorBidi"/>
                <w:sz w:val="16"/>
                <w:szCs w:val="16"/>
                <w:lang w:eastAsia="ru-RU"/>
              </w:rPr>
            </w:pPr>
            <w:r w:rsidRPr="00B77182">
              <w:rPr>
                <w:rFonts w:ascii="Times New Roman" w:eastAsia="Times New Roman" w:hAnsi="Times New Roman" w:cstheme="minorBidi"/>
                <w:sz w:val="16"/>
                <w:szCs w:val="16"/>
                <w:lang w:eastAsia="ru-RU"/>
              </w:rPr>
              <w:t>144 190,80</w:t>
            </w:r>
          </w:p>
        </w:tc>
        <w:tc>
          <w:tcPr>
            <w:tcW w:w="540" w:type="dxa"/>
            <w:tcBorders>
              <w:top w:val="nil"/>
              <w:left w:val="nil"/>
              <w:bottom w:val="single" w:sz="4" w:space="0" w:color="auto"/>
              <w:right w:val="single" w:sz="4" w:space="0" w:color="auto"/>
            </w:tcBorders>
            <w:shd w:val="clear" w:color="000000" w:fill="FFFFFF"/>
            <w:noWrap/>
            <w:textDirection w:val="btLr"/>
            <w:vAlign w:val="center"/>
            <w:hideMark/>
          </w:tcPr>
          <w:p w14:paraId="0340E682" w14:textId="77777777" w:rsidR="00FB3638" w:rsidRPr="00B77182" w:rsidRDefault="00FB3638" w:rsidP="00680603">
            <w:pPr>
              <w:spacing w:after="0" w:line="240" w:lineRule="auto"/>
              <w:jc w:val="center"/>
              <w:rPr>
                <w:rFonts w:ascii="Times New Roman" w:eastAsia="Times New Roman" w:hAnsi="Times New Roman" w:cstheme="minorBidi"/>
                <w:sz w:val="16"/>
                <w:szCs w:val="16"/>
                <w:lang w:eastAsia="ru-RU"/>
              </w:rPr>
            </w:pPr>
            <w:r w:rsidRPr="00B77182">
              <w:rPr>
                <w:rFonts w:ascii="Times New Roman" w:eastAsia="Times New Roman" w:hAnsi="Times New Roman" w:cstheme="minorBidi"/>
                <w:sz w:val="16"/>
                <w:szCs w:val="16"/>
                <w:lang w:eastAsia="ru-RU"/>
              </w:rPr>
              <w:t>0,00</w:t>
            </w:r>
          </w:p>
        </w:tc>
        <w:tc>
          <w:tcPr>
            <w:tcW w:w="411" w:type="dxa"/>
            <w:tcBorders>
              <w:top w:val="nil"/>
              <w:left w:val="nil"/>
              <w:bottom w:val="single" w:sz="4" w:space="0" w:color="auto"/>
              <w:right w:val="single" w:sz="4" w:space="0" w:color="auto"/>
            </w:tcBorders>
            <w:shd w:val="clear" w:color="000000" w:fill="FFFFFF"/>
            <w:noWrap/>
            <w:textDirection w:val="btLr"/>
            <w:vAlign w:val="center"/>
            <w:hideMark/>
          </w:tcPr>
          <w:p w14:paraId="6BD7CAB6" w14:textId="77777777" w:rsidR="00FB3638" w:rsidRPr="00B77182" w:rsidRDefault="00FB3638" w:rsidP="00680603">
            <w:pPr>
              <w:spacing w:after="0" w:line="240" w:lineRule="auto"/>
              <w:jc w:val="center"/>
              <w:rPr>
                <w:rFonts w:ascii="Times New Roman" w:eastAsia="Times New Roman" w:hAnsi="Times New Roman" w:cstheme="minorBidi"/>
                <w:sz w:val="16"/>
                <w:szCs w:val="16"/>
                <w:lang w:eastAsia="ru-RU"/>
              </w:rPr>
            </w:pPr>
            <w:r w:rsidRPr="00B77182">
              <w:rPr>
                <w:rFonts w:ascii="Times New Roman" w:eastAsia="Times New Roman" w:hAnsi="Times New Roman" w:cstheme="minorBidi"/>
                <w:sz w:val="16"/>
                <w:szCs w:val="16"/>
                <w:lang w:eastAsia="ru-RU"/>
              </w:rPr>
              <w:t>144 190,80</w:t>
            </w:r>
          </w:p>
        </w:tc>
        <w:tc>
          <w:tcPr>
            <w:tcW w:w="440" w:type="dxa"/>
            <w:tcBorders>
              <w:top w:val="nil"/>
              <w:left w:val="nil"/>
              <w:bottom w:val="single" w:sz="4" w:space="0" w:color="auto"/>
              <w:right w:val="single" w:sz="4" w:space="0" w:color="auto"/>
            </w:tcBorders>
            <w:shd w:val="clear" w:color="000000" w:fill="FFFFFF"/>
            <w:noWrap/>
            <w:textDirection w:val="btLr"/>
            <w:vAlign w:val="center"/>
            <w:hideMark/>
          </w:tcPr>
          <w:p w14:paraId="50889EE1" w14:textId="77777777" w:rsidR="00FB3638" w:rsidRPr="00B77182" w:rsidRDefault="00FB3638" w:rsidP="00680603">
            <w:pPr>
              <w:spacing w:after="0" w:line="240" w:lineRule="auto"/>
              <w:jc w:val="center"/>
              <w:rPr>
                <w:rFonts w:ascii="Times New Roman" w:eastAsia="Times New Roman" w:hAnsi="Times New Roman" w:cstheme="minorBidi"/>
                <w:sz w:val="16"/>
                <w:szCs w:val="16"/>
                <w:lang w:eastAsia="ru-RU"/>
              </w:rPr>
            </w:pPr>
            <w:r w:rsidRPr="00B77182">
              <w:rPr>
                <w:rFonts w:ascii="Times New Roman" w:eastAsia="Times New Roman" w:hAnsi="Times New Roman" w:cstheme="minorBidi"/>
                <w:sz w:val="16"/>
                <w:szCs w:val="16"/>
                <w:lang w:eastAsia="ru-RU"/>
              </w:rPr>
              <w:t>0,00</w:t>
            </w:r>
          </w:p>
        </w:tc>
        <w:tc>
          <w:tcPr>
            <w:tcW w:w="540" w:type="dxa"/>
            <w:tcBorders>
              <w:top w:val="nil"/>
              <w:left w:val="nil"/>
              <w:bottom w:val="single" w:sz="4" w:space="0" w:color="auto"/>
              <w:right w:val="single" w:sz="4" w:space="0" w:color="auto"/>
            </w:tcBorders>
            <w:shd w:val="clear" w:color="000000" w:fill="FFFFFF"/>
            <w:noWrap/>
            <w:textDirection w:val="btLr"/>
            <w:vAlign w:val="center"/>
            <w:hideMark/>
          </w:tcPr>
          <w:p w14:paraId="24440AC3" w14:textId="77777777" w:rsidR="00FB3638" w:rsidRPr="00B77182" w:rsidRDefault="00FB3638" w:rsidP="00680603">
            <w:pPr>
              <w:spacing w:after="0" w:line="240" w:lineRule="auto"/>
              <w:jc w:val="center"/>
              <w:rPr>
                <w:rFonts w:ascii="Times New Roman" w:eastAsia="Times New Roman" w:hAnsi="Times New Roman" w:cstheme="minorBidi"/>
                <w:sz w:val="16"/>
                <w:szCs w:val="16"/>
                <w:lang w:eastAsia="ru-RU"/>
              </w:rPr>
            </w:pPr>
            <w:r w:rsidRPr="00B77182">
              <w:rPr>
                <w:rFonts w:ascii="Times New Roman" w:eastAsia="Times New Roman" w:hAnsi="Times New Roman" w:cstheme="minorBidi"/>
                <w:sz w:val="16"/>
                <w:szCs w:val="16"/>
                <w:lang w:eastAsia="ru-RU"/>
              </w:rPr>
              <w:t>0,00</w:t>
            </w:r>
          </w:p>
        </w:tc>
        <w:tc>
          <w:tcPr>
            <w:tcW w:w="411" w:type="dxa"/>
            <w:tcBorders>
              <w:top w:val="nil"/>
              <w:left w:val="nil"/>
              <w:bottom w:val="single" w:sz="4" w:space="0" w:color="auto"/>
              <w:right w:val="single" w:sz="8" w:space="0" w:color="auto"/>
            </w:tcBorders>
            <w:shd w:val="clear" w:color="000000" w:fill="FFFFFF"/>
            <w:noWrap/>
            <w:textDirection w:val="btLr"/>
            <w:vAlign w:val="center"/>
            <w:hideMark/>
          </w:tcPr>
          <w:p w14:paraId="615D9954" w14:textId="77777777" w:rsidR="00FB3638" w:rsidRPr="00B77182" w:rsidRDefault="00FB3638" w:rsidP="00680603">
            <w:pPr>
              <w:spacing w:after="0" w:line="240" w:lineRule="auto"/>
              <w:jc w:val="center"/>
              <w:rPr>
                <w:rFonts w:ascii="Times New Roman" w:eastAsia="Times New Roman" w:hAnsi="Times New Roman" w:cstheme="minorBidi"/>
                <w:sz w:val="16"/>
                <w:szCs w:val="16"/>
                <w:lang w:eastAsia="ru-RU"/>
              </w:rPr>
            </w:pPr>
            <w:r w:rsidRPr="00B77182">
              <w:rPr>
                <w:rFonts w:ascii="Times New Roman" w:eastAsia="Times New Roman" w:hAnsi="Times New Roman" w:cstheme="minorBidi"/>
                <w:sz w:val="16"/>
                <w:szCs w:val="16"/>
                <w:lang w:eastAsia="ru-RU"/>
              </w:rPr>
              <w:t>0,00</w:t>
            </w:r>
          </w:p>
        </w:tc>
        <w:tc>
          <w:tcPr>
            <w:tcW w:w="420" w:type="dxa"/>
            <w:tcBorders>
              <w:top w:val="nil"/>
              <w:left w:val="nil"/>
              <w:bottom w:val="single" w:sz="4" w:space="0" w:color="auto"/>
              <w:right w:val="single" w:sz="4" w:space="0" w:color="auto"/>
            </w:tcBorders>
            <w:shd w:val="clear" w:color="000000" w:fill="FFFFFF"/>
            <w:noWrap/>
            <w:textDirection w:val="btLr"/>
            <w:vAlign w:val="center"/>
            <w:hideMark/>
          </w:tcPr>
          <w:p w14:paraId="5ED01816" w14:textId="77777777" w:rsidR="00FB3638" w:rsidRPr="00B77182" w:rsidRDefault="00FB3638" w:rsidP="00680603">
            <w:pPr>
              <w:spacing w:after="0" w:line="240" w:lineRule="auto"/>
              <w:jc w:val="center"/>
              <w:rPr>
                <w:rFonts w:ascii="Times New Roman" w:eastAsia="Times New Roman" w:hAnsi="Times New Roman" w:cstheme="minorBidi"/>
                <w:sz w:val="16"/>
                <w:szCs w:val="16"/>
                <w:lang w:eastAsia="ru-RU"/>
              </w:rPr>
            </w:pPr>
            <w:r w:rsidRPr="00B77182">
              <w:rPr>
                <w:rFonts w:ascii="Times New Roman" w:eastAsia="Times New Roman" w:hAnsi="Times New Roman" w:cstheme="minorBidi"/>
                <w:sz w:val="16"/>
                <w:szCs w:val="16"/>
                <w:lang w:eastAsia="ru-RU"/>
              </w:rPr>
              <w:t>209 681,30</w:t>
            </w:r>
          </w:p>
        </w:tc>
        <w:tc>
          <w:tcPr>
            <w:tcW w:w="540" w:type="dxa"/>
            <w:tcBorders>
              <w:top w:val="nil"/>
              <w:left w:val="nil"/>
              <w:bottom w:val="single" w:sz="4" w:space="0" w:color="auto"/>
              <w:right w:val="single" w:sz="4" w:space="0" w:color="auto"/>
            </w:tcBorders>
            <w:shd w:val="clear" w:color="000000" w:fill="FFFFFF"/>
            <w:noWrap/>
            <w:textDirection w:val="btLr"/>
            <w:vAlign w:val="center"/>
            <w:hideMark/>
          </w:tcPr>
          <w:p w14:paraId="7038E565" w14:textId="77777777" w:rsidR="00FB3638" w:rsidRPr="00B77182" w:rsidRDefault="00FB3638" w:rsidP="00680603">
            <w:pPr>
              <w:spacing w:after="0" w:line="240" w:lineRule="auto"/>
              <w:jc w:val="center"/>
              <w:rPr>
                <w:rFonts w:ascii="Times New Roman" w:eastAsia="Times New Roman" w:hAnsi="Times New Roman" w:cstheme="minorBidi"/>
                <w:sz w:val="16"/>
                <w:szCs w:val="16"/>
                <w:lang w:eastAsia="ru-RU"/>
              </w:rPr>
            </w:pPr>
            <w:r w:rsidRPr="00B77182">
              <w:rPr>
                <w:rFonts w:ascii="Times New Roman" w:eastAsia="Times New Roman" w:hAnsi="Times New Roman" w:cstheme="minorBidi"/>
                <w:sz w:val="16"/>
                <w:szCs w:val="16"/>
                <w:lang w:eastAsia="ru-RU"/>
              </w:rPr>
              <w:t>5 651,0</w:t>
            </w:r>
          </w:p>
        </w:tc>
        <w:tc>
          <w:tcPr>
            <w:tcW w:w="411" w:type="dxa"/>
            <w:tcBorders>
              <w:top w:val="nil"/>
              <w:left w:val="nil"/>
              <w:bottom w:val="single" w:sz="4" w:space="0" w:color="auto"/>
              <w:right w:val="single" w:sz="4" w:space="0" w:color="auto"/>
            </w:tcBorders>
            <w:shd w:val="clear" w:color="000000" w:fill="FFFFFF"/>
            <w:noWrap/>
            <w:textDirection w:val="btLr"/>
            <w:vAlign w:val="center"/>
            <w:hideMark/>
          </w:tcPr>
          <w:p w14:paraId="51C558FD" w14:textId="77777777" w:rsidR="00FB3638" w:rsidRPr="00B77182" w:rsidRDefault="00FB3638" w:rsidP="00680603">
            <w:pPr>
              <w:spacing w:after="0" w:line="240" w:lineRule="auto"/>
              <w:jc w:val="center"/>
              <w:rPr>
                <w:rFonts w:ascii="Times New Roman" w:eastAsia="Times New Roman" w:hAnsi="Times New Roman" w:cstheme="minorBidi"/>
                <w:sz w:val="16"/>
                <w:szCs w:val="16"/>
                <w:lang w:eastAsia="ru-RU"/>
              </w:rPr>
            </w:pPr>
            <w:r w:rsidRPr="00B77182">
              <w:rPr>
                <w:rFonts w:ascii="Times New Roman" w:eastAsia="Times New Roman" w:hAnsi="Times New Roman" w:cstheme="minorBidi"/>
                <w:sz w:val="16"/>
                <w:szCs w:val="16"/>
                <w:lang w:eastAsia="ru-RU"/>
              </w:rPr>
              <w:t>204030,30</w:t>
            </w:r>
          </w:p>
        </w:tc>
        <w:tc>
          <w:tcPr>
            <w:tcW w:w="440" w:type="dxa"/>
            <w:tcBorders>
              <w:top w:val="nil"/>
              <w:left w:val="nil"/>
              <w:bottom w:val="single" w:sz="4" w:space="0" w:color="auto"/>
              <w:right w:val="single" w:sz="4" w:space="0" w:color="auto"/>
            </w:tcBorders>
            <w:shd w:val="clear" w:color="000000" w:fill="FFFFFF"/>
            <w:noWrap/>
            <w:textDirection w:val="btLr"/>
            <w:vAlign w:val="center"/>
            <w:hideMark/>
          </w:tcPr>
          <w:p w14:paraId="1AF3C126" w14:textId="77777777" w:rsidR="00FB3638" w:rsidRPr="00B77182" w:rsidRDefault="00FB3638" w:rsidP="00680603">
            <w:pPr>
              <w:spacing w:after="0" w:line="240" w:lineRule="auto"/>
              <w:jc w:val="center"/>
              <w:rPr>
                <w:rFonts w:ascii="Times New Roman" w:eastAsia="Times New Roman" w:hAnsi="Times New Roman" w:cstheme="minorBidi"/>
                <w:sz w:val="16"/>
                <w:szCs w:val="16"/>
                <w:lang w:eastAsia="ru-RU"/>
              </w:rPr>
            </w:pPr>
            <w:r w:rsidRPr="00B77182">
              <w:rPr>
                <w:rFonts w:ascii="Times New Roman" w:eastAsia="Times New Roman" w:hAnsi="Times New Roman" w:cstheme="minorBidi"/>
                <w:sz w:val="16"/>
                <w:szCs w:val="16"/>
                <w:lang w:eastAsia="ru-RU"/>
              </w:rPr>
              <w:t>209 681,30</w:t>
            </w:r>
          </w:p>
        </w:tc>
        <w:tc>
          <w:tcPr>
            <w:tcW w:w="540" w:type="dxa"/>
            <w:tcBorders>
              <w:top w:val="nil"/>
              <w:left w:val="nil"/>
              <w:bottom w:val="single" w:sz="4" w:space="0" w:color="auto"/>
              <w:right w:val="single" w:sz="4" w:space="0" w:color="auto"/>
            </w:tcBorders>
            <w:shd w:val="clear" w:color="000000" w:fill="FFFFFF"/>
            <w:noWrap/>
            <w:textDirection w:val="btLr"/>
            <w:vAlign w:val="center"/>
            <w:hideMark/>
          </w:tcPr>
          <w:p w14:paraId="14457D1D" w14:textId="77777777" w:rsidR="00FB3638" w:rsidRPr="00B77182" w:rsidRDefault="00FB3638" w:rsidP="00680603">
            <w:pPr>
              <w:spacing w:after="0" w:line="240" w:lineRule="auto"/>
              <w:jc w:val="center"/>
              <w:rPr>
                <w:rFonts w:ascii="Times New Roman" w:eastAsia="Times New Roman" w:hAnsi="Times New Roman" w:cstheme="minorBidi"/>
                <w:sz w:val="16"/>
                <w:szCs w:val="16"/>
                <w:lang w:eastAsia="ru-RU"/>
              </w:rPr>
            </w:pPr>
            <w:r w:rsidRPr="00B77182">
              <w:rPr>
                <w:rFonts w:ascii="Times New Roman" w:eastAsia="Times New Roman" w:hAnsi="Times New Roman" w:cstheme="minorBidi"/>
                <w:sz w:val="16"/>
                <w:szCs w:val="16"/>
                <w:lang w:eastAsia="ru-RU"/>
              </w:rPr>
              <w:t>5 651,00</w:t>
            </w:r>
          </w:p>
        </w:tc>
        <w:tc>
          <w:tcPr>
            <w:tcW w:w="411" w:type="dxa"/>
            <w:tcBorders>
              <w:top w:val="nil"/>
              <w:left w:val="nil"/>
              <w:bottom w:val="single" w:sz="4" w:space="0" w:color="auto"/>
              <w:right w:val="single" w:sz="4" w:space="0" w:color="auto"/>
            </w:tcBorders>
            <w:shd w:val="clear" w:color="000000" w:fill="FFFFFF"/>
            <w:noWrap/>
            <w:textDirection w:val="btLr"/>
            <w:vAlign w:val="center"/>
            <w:hideMark/>
          </w:tcPr>
          <w:p w14:paraId="48DD7EC0" w14:textId="77777777" w:rsidR="00FB3638" w:rsidRPr="00B77182" w:rsidRDefault="00FB3638" w:rsidP="00680603">
            <w:pPr>
              <w:spacing w:after="0" w:line="240" w:lineRule="auto"/>
              <w:jc w:val="center"/>
              <w:rPr>
                <w:rFonts w:ascii="Times New Roman" w:eastAsia="Times New Roman" w:hAnsi="Times New Roman" w:cstheme="minorBidi"/>
                <w:sz w:val="16"/>
                <w:szCs w:val="16"/>
                <w:lang w:eastAsia="ru-RU"/>
              </w:rPr>
            </w:pPr>
            <w:r w:rsidRPr="00B77182">
              <w:rPr>
                <w:rFonts w:ascii="Times New Roman" w:eastAsia="Times New Roman" w:hAnsi="Times New Roman" w:cstheme="minorBidi"/>
                <w:sz w:val="16"/>
                <w:szCs w:val="16"/>
                <w:lang w:eastAsia="ru-RU"/>
              </w:rPr>
              <w:t>204 030,30</w:t>
            </w:r>
          </w:p>
        </w:tc>
        <w:tc>
          <w:tcPr>
            <w:tcW w:w="411" w:type="dxa"/>
            <w:tcBorders>
              <w:top w:val="nil"/>
              <w:left w:val="nil"/>
              <w:bottom w:val="single" w:sz="4" w:space="0" w:color="auto"/>
              <w:right w:val="single" w:sz="4" w:space="0" w:color="auto"/>
            </w:tcBorders>
            <w:shd w:val="clear" w:color="000000" w:fill="FFFFFF"/>
            <w:noWrap/>
            <w:textDirection w:val="btLr"/>
            <w:vAlign w:val="center"/>
            <w:hideMark/>
          </w:tcPr>
          <w:p w14:paraId="745474F2" w14:textId="77777777" w:rsidR="00FB3638" w:rsidRPr="00B77182" w:rsidRDefault="00FB3638" w:rsidP="00680603">
            <w:pPr>
              <w:spacing w:after="0" w:line="240" w:lineRule="auto"/>
              <w:jc w:val="center"/>
              <w:rPr>
                <w:rFonts w:ascii="Times New Roman" w:eastAsia="Times New Roman" w:hAnsi="Times New Roman" w:cstheme="minorBidi"/>
                <w:sz w:val="16"/>
                <w:szCs w:val="16"/>
                <w:lang w:eastAsia="ru-RU"/>
              </w:rPr>
            </w:pPr>
            <w:r w:rsidRPr="00B77182">
              <w:rPr>
                <w:rFonts w:ascii="Times New Roman" w:eastAsia="Times New Roman" w:hAnsi="Times New Roman" w:cstheme="minorBidi"/>
                <w:sz w:val="16"/>
                <w:szCs w:val="16"/>
                <w:lang w:eastAsia="ru-RU"/>
              </w:rPr>
              <w:t>0,00</w:t>
            </w:r>
          </w:p>
        </w:tc>
        <w:tc>
          <w:tcPr>
            <w:tcW w:w="540" w:type="dxa"/>
            <w:tcBorders>
              <w:top w:val="nil"/>
              <w:left w:val="nil"/>
              <w:bottom w:val="single" w:sz="4" w:space="0" w:color="auto"/>
              <w:right w:val="single" w:sz="4" w:space="0" w:color="auto"/>
            </w:tcBorders>
            <w:shd w:val="clear" w:color="000000" w:fill="FFFFFF"/>
            <w:noWrap/>
            <w:textDirection w:val="btLr"/>
            <w:vAlign w:val="center"/>
            <w:hideMark/>
          </w:tcPr>
          <w:p w14:paraId="67176903" w14:textId="77777777" w:rsidR="00FB3638" w:rsidRPr="00B77182" w:rsidRDefault="00FB3638" w:rsidP="00680603">
            <w:pPr>
              <w:spacing w:after="0" w:line="240" w:lineRule="auto"/>
              <w:jc w:val="center"/>
              <w:rPr>
                <w:rFonts w:ascii="Times New Roman" w:eastAsia="Times New Roman" w:hAnsi="Times New Roman" w:cstheme="minorBidi"/>
                <w:sz w:val="16"/>
                <w:szCs w:val="16"/>
                <w:lang w:eastAsia="ru-RU"/>
              </w:rPr>
            </w:pPr>
            <w:r w:rsidRPr="00B77182">
              <w:rPr>
                <w:rFonts w:ascii="Times New Roman" w:eastAsia="Times New Roman" w:hAnsi="Times New Roman" w:cstheme="minorBidi"/>
                <w:sz w:val="16"/>
                <w:szCs w:val="16"/>
                <w:lang w:eastAsia="ru-RU"/>
              </w:rPr>
              <w:t>0,00</w:t>
            </w:r>
          </w:p>
        </w:tc>
        <w:tc>
          <w:tcPr>
            <w:tcW w:w="411" w:type="dxa"/>
            <w:tcBorders>
              <w:top w:val="nil"/>
              <w:left w:val="nil"/>
              <w:bottom w:val="single" w:sz="4" w:space="0" w:color="auto"/>
              <w:right w:val="single" w:sz="8" w:space="0" w:color="auto"/>
            </w:tcBorders>
            <w:shd w:val="clear" w:color="000000" w:fill="FFFFFF"/>
            <w:noWrap/>
            <w:textDirection w:val="btLr"/>
            <w:vAlign w:val="center"/>
            <w:hideMark/>
          </w:tcPr>
          <w:p w14:paraId="08249719" w14:textId="77777777" w:rsidR="00FB3638" w:rsidRPr="00B77182" w:rsidRDefault="00FB3638" w:rsidP="00680603">
            <w:pPr>
              <w:spacing w:after="0" w:line="240" w:lineRule="auto"/>
              <w:jc w:val="center"/>
              <w:rPr>
                <w:rFonts w:ascii="Times New Roman" w:eastAsia="Times New Roman" w:hAnsi="Times New Roman" w:cstheme="minorBidi"/>
                <w:sz w:val="16"/>
                <w:szCs w:val="16"/>
                <w:lang w:eastAsia="ru-RU"/>
              </w:rPr>
            </w:pPr>
            <w:r w:rsidRPr="00B77182">
              <w:rPr>
                <w:rFonts w:ascii="Times New Roman" w:eastAsia="Times New Roman" w:hAnsi="Times New Roman" w:cstheme="minorBidi"/>
                <w:sz w:val="16"/>
                <w:szCs w:val="16"/>
                <w:lang w:eastAsia="ru-RU"/>
              </w:rPr>
              <w:t>0,00</w:t>
            </w:r>
          </w:p>
        </w:tc>
        <w:tc>
          <w:tcPr>
            <w:tcW w:w="5926" w:type="dxa"/>
            <w:tcBorders>
              <w:top w:val="nil"/>
              <w:left w:val="nil"/>
              <w:bottom w:val="single" w:sz="4" w:space="0" w:color="auto"/>
              <w:right w:val="single" w:sz="8" w:space="0" w:color="auto"/>
            </w:tcBorders>
            <w:shd w:val="clear" w:color="000000" w:fill="FFFFFF"/>
            <w:vAlign w:val="center"/>
            <w:hideMark/>
          </w:tcPr>
          <w:p w14:paraId="7EC548FC" w14:textId="77777777" w:rsidR="00FB3638" w:rsidRPr="00B77182" w:rsidRDefault="00FB3638" w:rsidP="00680603">
            <w:pPr>
              <w:spacing w:after="0" w:line="240" w:lineRule="auto"/>
              <w:jc w:val="center"/>
              <w:rPr>
                <w:rFonts w:ascii="Times New Roman" w:eastAsia="Times New Roman" w:hAnsi="Times New Roman" w:cstheme="minorBidi"/>
                <w:sz w:val="16"/>
                <w:szCs w:val="16"/>
                <w:lang w:eastAsia="ru-RU"/>
              </w:rPr>
            </w:pPr>
            <w:r w:rsidRPr="00B77182">
              <w:rPr>
                <w:rFonts w:ascii="Times New Roman" w:eastAsia="Times New Roman" w:hAnsi="Times New Roman" w:cstheme="minorBidi"/>
                <w:sz w:val="16"/>
                <w:szCs w:val="16"/>
                <w:lang w:eastAsia="ru-RU"/>
              </w:rPr>
              <w:t> </w:t>
            </w:r>
          </w:p>
        </w:tc>
      </w:tr>
      <w:tr w:rsidR="00FB3638" w:rsidRPr="00B77182" w14:paraId="190A4B38" w14:textId="77777777" w:rsidTr="00C64A9E">
        <w:trPr>
          <w:trHeight w:val="1650"/>
        </w:trPr>
        <w:tc>
          <w:tcPr>
            <w:tcW w:w="518" w:type="dxa"/>
            <w:tcBorders>
              <w:top w:val="nil"/>
              <w:left w:val="single" w:sz="4" w:space="0" w:color="auto"/>
              <w:bottom w:val="single" w:sz="4" w:space="0" w:color="auto"/>
              <w:right w:val="nil"/>
            </w:tcBorders>
            <w:shd w:val="clear" w:color="000000" w:fill="FFFFFF"/>
            <w:textDirection w:val="btLr"/>
            <w:vAlign w:val="center"/>
            <w:hideMark/>
          </w:tcPr>
          <w:p w14:paraId="6AEAC9E5" w14:textId="77777777" w:rsidR="00FB3638" w:rsidRPr="00B77182" w:rsidRDefault="00FB3638" w:rsidP="00680603">
            <w:pPr>
              <w:spacing w:after="0" w:line="240" w:lineRule="auto"/>
              <w:rPr>
                <w:rFonts w:ascii="Times New Roman" w:eastAsia="Times New Roman" w:hAnsi="Times New Roman" w:cstheme="minorBidi"/>
                <w:sz w:val="16"/>
                <w:szCs w:val="16"/>
                <w:lang w:eastAsia="ru-RU"/>
              </w:rPr>
            </w:pPr>
            <w:r w:rsidRPr="00B77182">
              <w:rPr>
                <w:rFonts w:ascii="Times New Roman" w:eastAsia="Times New Roman" w:hAnsi="Times New Roman" w:cstheme="minorBidi"/>
                <w:sz w:val="16"/>
                <w:szCs w:val="16"/>
                <w:lang w:eastAsia="ru-RU"/>
              </w:rPr>
              <w:t>Иные межбюджетные трансферты</w:t>
            </w:r>
          </w:p>
        </w:tc>
        <w:tc>
          <w:tcPr>
            <w:tcW w:w="411" w:type="dxa"/>
            <w:tcBorders>
              <w:top w:val="nil"/>
              <w:left w:val="single" w:sz="8" w:space="0" w:color="auto"/>
              <w:bottom w:val="single" w:sz="8" w:space="0" w:color="auto"/>
              <w:right w:val="single" w:sz="4" w:space="0" w:color="auto"/>
            </w:tcBorders>
            <w:shd w:val="clear" w:color="000000" w:fill="FFFFFF"/>
            <w:noWrap/>
            <w:textDirection w:val="btLr"/>
            <w:vAlign w:val="center"/>
            <w:hideMark/>
          </w:tcPr>
          <w:p w14:paraId="4C503AF8" w14:textId="77777777" w:rsidR="00FB3638" w:rsidRPr="00B77182" w:rsidRDefault="00FB3638" w:rsidP="00680603">
            <w:pPr>
              <w:spacing w:after="0" w:line="240" w:lineRule="auto"/>
              <w:jc w:val="center"/>
              <w:rPr>
                <w:rFonts w:ascii="Times New Roman" w:eastAsia="Times New Roman" w:hAnsi="Times New Roman" w:cstheme="minorBidi"/>
                <w:sz w:val="16"/>
                <w:szCs w:val="16"/>
                <w:lang w:eastAsia="ru-RU"/>
              </w:rPr>
            </w:pPr>
            <w:r w:rsidRPr="00B77182">
              <w:rPr>
                <w:rFonts w:ascii="Times New Roman" w:eastAsia="Times New Roman" w:hAnsi="Times New Roman" w:cstheme="minorBidi"/>
                <w:sz w:val="16"/>
                <w:szCs w:val="16"/>
                <w:lang w:eastAsia="ru-RU"/>
              </w:rPr>
              <w:t>88 712,50</w:t>
            </w:r>
          </w:p>
        </w:tc>
        <w:tc>
          <w:tcPr>
            <w:tcW w:w="540" w:type="dxa"/>
            <w:tcBorders>
              <w:top w:val="nil"/>
              <w:left w:val="nil"/>
              <w:bottom w:val="single" w:sz="8" w:space="0" w:color="auto"/>
              <w:right w:val="single" w:sz="4" w:space="0" w:color="auto"/>
            </w:tcBorders>
            <w:shd w:val="clear" w:color="000000" w:fill="FFFFFF"/>
            <w:noWrap/>
            <w:textDirection w:val="btLr"/>
            <w:vAlign w:val="center"/>
            <w:hideMark/>
          </w:tcPr>
          <w:p w14:paraId="3CF321C6" w14:textId="77777777" w:rsidR="00FB3638" w:rsidRPr="00B77182" w:rsidRDefault="00FB3638" w:rsidP="00680603">
            <w:pPr>
              <w:spacing w:after="0" w:line="240" w:lineRule="auto"/>
              <w:jc w:val="center"/>
              <w:rPr>
                <w:rFonts w:ascii="Times New Roman" w:eastAsia="Times New Roman" w:hAnsi="Times New Roman" w:cstheme="minorBidi"/>
                <w:sz w:val="16"/>
                <w:szCs w:val="16"/>
                <w:lang w:eastAsia="ru-RU"/>
              </w:rPr>
            </w:pPr>
            <w:r w:rsidRPr="00B77182">
              <w:rPr>
                <w:rFonts w:ascii="Times New Roman" w:eastAsia="Times New Roman" w:hAnsi="Times New Roman" w:cstheme="minorBidi"/>
                <w:sz w:val="16"/>
                <w:szCs w:val="16"/>
                <w:lang w:eastAsia="ru-RU"/>
              </w:rPr>
              <w:t>34 073,10</w:t>
            </w:r>
          </w:p>
        </w:tc>
        <w:tc>
          <w:tcPr>
            <w:tcW w:w="411" w:type="dxa"/>
            <w:tcBorders>
              <w:top w:val="nil"/>
              <w:left w:val="nil"/>
              <w:bottom w:val="single" w:sz="8" w:space="0" w:color="auto"/>
              <w:right w:val="single" w:sz="4" w:space="0" w:color="auto"/>
            </w:tcBorders>
            <w:shd w:val="clear" w:color="000000" w:fill="FFFFFF"/>
            <w:noWrap/>
            <w:textDirection w:val="btLr"/>
            <w:vAlign w:val="center"/>
            <w:hideMark/>
          </w:tcPr>
          <w:p w14:paraId="56636F10" w14:textId="77777777" w:rsidR="00FB3638" w:rsidRPr="00B77182" w:rsidRDefault="00FB3638" w:rsidP="00680603">
            <w:pPr>
              <w:spacing w:after="0" w:line="240" w:lineRule="auto"/>
              <w:jc w:val="center"/>
              <w:rPr>
                <w:rFonts w:ascii="Times New Roman" w:eastAsia="Times New Roman" w:hAnsi="Times New Roman" w:cstheme="minorBidi"/>
                <w:sz w:val="16"/>
                <w:szCs w:val="16"/>
                <w:lang w:eastAsia="ru-RU"/>
              </w:rPr>
            </w:pPr>
            <w:r w:rsidRPr="00B77182">
              <w:rPr>
                <w:rFonts w:ascii="Times New Roman" w:eastAsia="Times New Roman" w:hAnsi="Times New Roman" w:cstheme="minorBidi"/>
                <w:sz w:val="16"/>
                <w:szCs w:val="16"/>
                <w:lang w:eastAsia="ru-RU"/>
              </w:rPr>
              <w:t>54 639,40</w:t>
            </w:r>
          </w:p>
        </w:tc>
        <w:tc>
          <w:tcPr>
            <w:tcW w:w="460" w:type="dxa"/>
            <w:tcBorders>
              <w:top w:val="nil"/>
              <w:left w:val="nil"/>
              <w:bottom w:val="single" w:sz="8" w:space="0" w:color="auto"/>
              <w:right w:val="single" w:sz="4" w:space="0" w:color="auto"/>
            </w:tcBorders>
            <w:shd w:val="clear" w:color="000000" w:fill="FFFFFF"/>
            <w:noWrap/>
            <w:textDirection w:val="btLr"/>
            <w:vAlign w:val="center"/>
            <w:hideMark/>
          </w:tcPr>
          <w:p w14:paraId="3FA89340" w14:textId="77777777" w:rsidR="00FB3638" w:rsidRPr="00B77182" w:rsidRDefault="00FB3638" w:rsidP="00680603">
            <w:pPr>
              <w:spacing w:after="0" w:line="240" w:lineRule="auto"/>
              <w:jc w:val="center"/>
              <w:rPr>
                <w:rFonts w:ascii="Times New Roman" w:eastAsia="Times New Roman" w:hAnsi="Times New Roman" w:cstheme="minorBidi"/>
                <w:sz w:val="16"/>
                <w:szCs w:val="16"/>
                <w:lang w:eastAsia="ru-RU"/>
              </w:rPr>
            </w:pPr>
            <w:r w:rsidRPr="00B77182">
              <w:rPr>
                <w:rFonts w:ascii="Times New Roman" w:eastAsia="Times New Roman" w:hAnsi="Times New Roman" w:cstheme="minorBidi"/>
                <w:sz w:val="16"/>
                <w:szCs w:val="16"/>
                <w:lang w:eastAsia="ru-RU"/>
              </w:rPr>
              <w:t>86 872,13</w:t>
            </w:r>
          </w:p>
        </w:tc>
        <w:tc>
          <w:tcPr>
            <w:tcW w:w="540" w:type="dxa"/>
            <w:tcBorders>
              <w:top w:val="nil"/>
              <w:left w:val="nil"/>
              <w:bottom w:val="single" w:sz="8" w:space="0" w:color="auto"/>
              <w:right w:val="single" w:sz="4" w:space="0" w:color="auto"/>
            </w:tcBorders>
            <w:shd w:val="clear" w:color="000000" w:fill="FFFFFF"/>
            <w:noWrap/>
            <w:textDirection w:val="btLr"/>
            <w:vAlign w:val="center"/>
            <w:hideMark/>
          </w:tcPr>
          <w:p w14:paraId="4125E14E" w14:textId="77777777" w:rsidR="00FB3638" w:rsidRPr="00B77182" w:rsidRDefault="00FB3638" w:rsidP="00680603">
            <w:pPr>
              <w:spacing w:after="0" w:line="240" w:lineRule="auto"/>
              <w:jc w:val="center"/>
              <w:rPr>
                <w:rFonts w:ascii="Times New Roman" w:eastAsia="Times New Roman" w:hAnsi="Times New Roman" w:cstheme="minorBidi"/>
                <w:sz w:val="16"/>
                <w:szCs w:val="16"/>
                <w:lang w:eastAsia="ru-RU"/>
              </w:rPr>
            </w:pPr>
            <w:r w:rsidRPr="00B77182">
              <w:rPr>
                <w:rFonts w:ascii="Times New Roman" w:eastAsia="Times New Roman" w:hAnsi="Times New Roman" w:cstheme="minorBidi"/>
                <w:sz w:val="16"/>
                <w:szCs w:val="16"/>
                <w:lang w:eastAsia="ru-RU"/>
              </w:rPr>
              <w:t>33 649,89</w:t>
            </w:r>
          </w:p>
        </w:tc>
        <w:tc>
          <w:tcPr>
            <w:tcW w:w="411" w:type="dxa"/>
            <w:tcBorders>
              <w:top w:val="nil"/>
              <w:left w:val="nil"/>
              <w:bottom w:val="single" w:sz="8" w:space="0" w:color="auto"/>
              <w:right w:val="single" w:sz="4" w:space="0" w:color="auto"/>
            </w:tcBorders>
            <w:shd w:val="clear" w:color="000000" w:fill="FFFFFF"/>
            <w:noWrap/>
            <w:textDirection w:val="btLr"/>
            <w:vAlign w:val="center"/>
            <w:hideMark/>
          </w:tcPr>
          <w:p w14:paraId="65414C1E" w14:textId="77777777" w:rsidR="00FB3638" w:rsidRPr="00B77182" w:rsidRDefault="00FB3638" w:rsidP="00680603">
            <w:pPr>
              <w:spacing w:after="0" w:line="240" w:lineRule="auto"/>
              <w:jc w:val="center"/>
              <w:rPr>
                <w:rFonts w:ascii="Times New Roman" w:eastAsia="Times New Roman" w:hAnsi="Times New Roman" w:cstheme="minorBidi"/>
                <w:sz w:val="16"/>
                <w:szCs w:val="16"/>
                <w:lang w:eastAsia="ru-RU"/>
              </w:rPr>
            </w:pPr>
            <w:r w:rsidRPr="00B77182">
              <w:rPr>
                <w:rFonts w:ascii="Times New Roman" w:eastAsia="Times New Roman" w:hAnsi="Times New Roman" w:cstheme="minorBidi"/>
                <w:sz w:val="16"/>
                <w:szCs w:val="16"/>
                <w:lang w:eastAsia="ru-RU"/>
              </w:rPr>
              <w:t>53 222,24</w:t>
            </w:r>
          </w:p>
        </w:tc>
        <w:tc>
          <w:tcPr>
            <w:tcW w:w="440" w:type="dxa"/>
            <w:tcBorders>
              <w:top w:val="nil"/>
              <w:left w:val="nil"/>
              <w:bottom w:val="single" w:sz="8" w:space="0" w:color="auto"/>
              <w:right w:val="single" w:sz="4" w:space="0" w:color="auto"/>
            </w:tcBorders>
            <w:shd w:val="clear" w:color="000000" w:fill="FFFFFF"/>
            <w:noWrap/>
            <w:textDirection w:val="btLr"/>
            <w:vAlign w:val="center"/>
            <w:hideMark/>
          </w:tcPr>
          <w:p w14:paraId="1512127D" w14:textId="77777777" w:rsidR="00FB3638" w:rsidRPr="00B77182" w:rsidRDefault="00FB3638" w:rsidP="00680603">
            <w:pPr>
              <w:spacing w:after="0" w:line="240" w:lineRule="auto"/>
              <w:jc w:val="center"/>
              <w:rPr>
                <w:rFonts w:ascii="Times New Roman" w:eastAsia="Times New Roman" w:hAnsi="Times New Roman" w:cstheme="minorBidi"/>
                <w:sz w:val="16"/>
                <w:szCs w:val="16"/>
                <w:lang w:eastAsia="ru-RU"/>
              </w:rPr>
            </w:pPr>
            <w:r w:rsidRPr="00B77182">
              <w:rPr>
                <w:rFonts w:ascii="Times New Roman" w:eastAsia="Times New Roman" w:hAnsi="Times New Roman" w:cstheme="minorBidi"/>
                <w:sz w:val="16"/>
                <w:szCs w:val="16"/>
                <w:lang w:eastAsia="ru-RU"/>
              </w:rPr>
              <w:t>6,46</w:t>
            </w:r>
          </w:p>
        </w:tc>
        <w:tc>
          <w:tcPr>
            <w:tcW w:w="540" w:type="dxa"/>
            <w:tcBorders>
              <w:top w:val="nil"/>
              <w:left w:val="nil"/>
              <w:bottom w:val="single" w:sz="8" w:space="0" w:color="auto"/>
              <w:right w:val="single" w:sz="4" w:space="0" w:color="auto"/>
            </w:tcBorders>
            <w:shd w:val="clear" w:color="000000" w:fill="FFFFFF"/>
            <w:noWrap/>
            <w:textDirection w:val="btLr"/>
            <w:vAlign w:val="center"/>
            <w:hideMark/>
          </w:tcPr>
          <w:p w14:paraId="715BF4FD" w14:textId="77777777" w:rsidR="00FB3638" w:rsidRPr="00B77182" w:rsidRDefault="00FB3638" w:rsidP="00680603">
            <w:pPr>
              <w:spacing w:after="0" w:line="240" w:lineRule="auto"/>
              <w:jc w:val="center"/>
              <w:rPr>
                <w:rFonts w:ascii="Times New Roman" w:eastAsia="Times New Roman" w:hAnsi="Times New Roman" w:cstheme="minorBidi"/>
                <w:sz w:val="16"/>
                <w:szCs w:val="16"/>
                <w:lang w:eastAsia="ru-RU"/>
              </w:rPr>
            </w:pPr>
            <w:r w:rsidRPr="00B77182">
              <w:rPr>
                <w:rFonts w:ascii="Times New Roman" w:eastAsia="Times New Roman" w:hAnsi="Times New Roman" w:cstheme="minorBidi"/>
                <w:sz w:val="16"/>
                <w:szCs w:val="16"/>
                <w:lang w:eastAsia="ru-RU"/>
              </w:rPr>
              <w:t>0,00</w:t>
            </w:r>
          </w:p>
        </w:tc>
        <w:tc>
          <w:tcPr>
            <w:tcW w:w="411" w:type="dxa"/>
            <w:tcBorders>
              <w:top w:val="nil"/>
              <w:left w:val="nil"/>
              <w:bottom w:val="single" w:sz="8" w:space="0" w:color="auto"/>
              <w:right w:val="single" w:sz="8" w:space="0" w:color="auto"/>
            </w:tcBorders>
            <w:shd w:val="clear" w:color="000000" w:fill="FFFFFF"/>
            <w:noWrap/>
            <w:textDirection w:val="btLr"/>
            <w:vAlign w:val="center"/>
            <w:hideMark/>
          </w:tcPr>
          <w:p w14:paraId="6FD274DC" w14:textId="77777777" w:rsidR="00FB3638" w:rsidRPr="00B77182" w:rsidRDefault="00FB3638" w:rsidP="00680603">
            <w:pPr>
              <w:spacing w:after="0" w:line="240" w:lineRule="auto"/>
              <w:jc w:val="center"/>
              <w:rPr>
                <w:rFonts w:ascii="Times New Roman" w:eastAsia="Times New Roman" w:hAnsi="Times New Roman" w:cstheme="minorBidi"/>
                <w:sz w:val="16"/>
                <w:szCs w:val="16"/>
                <w:lang w:eastAsia="ru-RU"/>
              </w:rPr>
            </w:pPr>
            <w:r w:rsidRPr="00B77182">
              <w:rPr>
                <w:rFonts w:ascii="Times New Roman" w:eastAsia="Times New Roman" w:hAnsi="Times New Roman" w:cstheme="minorBidi"/>
                <w:sz w:val="16"/>
                <w:szCs w:val="16"/>
                <w:lang w:eastAsia="ru-RU"/>
              </w:rPr>
              <w:t>6,46</w:t>
            </w:r>
          </w:p>
        </w:tc>
        <w:tc>
          <w:tcPr>
            <w:tcW w:w="420" w:type="dxa"/>
            <w:tcBorders>
              <w:top w:val="nil"/>
              <w:left w:val="nil"/>
              <w:bottom w:val="single" w:sz="8" w:space="0" w:color="auto"/>
              <w:right w:val="single" w:sz="4" w:space="0" w:color="auto"/>
            </w:tcBorders>
            <w:shd w:val="clear" w:color="000000" w:fill="FFFFFF"/>
            <w:noWrap/>
            <w:textDirection w:val="btLr"/>
            <w:vAlign w:val="center"/>
            <w:hideMark/>
          </w:tcPr>
          <w:p w14:paraId="77DA0BF0" w14:textId="77777777" w:rsidR="00FB3638" w:rsidRPr="00B77182" w:rsidRDefault="00FB3638" w:rsidP="00680603">
            <w:pPr>
              <w:spacing w:after="0" w:line="240" w:lineRule="auto"/>
              <w:jc w:val="center"/>
              <w:rPr>
                <w:rFonts w:ascii="Times New Roman" w:eastAsia="Times New Roman" w:hAnsi="Times New Roman" w:cstheme="minorBidi"/>
                <w:sz w:val="16"/>
                <w:szCs w:val="16"/>
                <w:lang w:eastAsia="ru-RU"/>
              </w:rPr>
            </w:pPr>
            <w:r w:rsidRPr="00B77182">
              <w:rPr>
                <w:rFonts w:ascii="Times New Roman" w:eastAsia="Times New Roman" w:hAnsi="Times New Roman" w:cstheme="minorBidi"/>
                <w:sz w:val="16"/>
                <w:szCs w:val="16"/>
                <w:lang w:eastAsia="ru-RU"/>
              </w:rPr>
              <w:t>205 301,10</w:t>
            </w:r>
          </w:p>
        </w:tc>
        <w:tc>
          <w:tcPr>
            <w:tcW w:w="540" w:type="dxa"/>
            <w:tcBorders>
              <w:top w:val="nil"/>
              <w:left w:val="nil"/>
              <w:bottom w:val="single" w:sz="8" w:space="0" w:color="auto"/>
              <w:right w:val="single" w:sz="4" w:space="0" w:color="auto"/>
            </w:tcBorders>
            <w:shd w:val="clear" w:color="000000" w:fill="FFFFFF"/>
            <w:noWrap/>
            <w:textDirection w:val="btLr"/>
            <w:vAlign w:val="center"/>
            <w:hideMark/>
          </w:tcPr>
          <w:p w14:paraId="0308E54F" w14:textId="77777777" w:rsidR="00FB3638" w:rsidRPr="00B77182" w:rsidRDefault="00FB3638" w:rsidP="00680603">
            <w:pPr>
              <w:spacing w:after="0" w:line="240" w:lineRule="auto"/>
              <w:jc w:val="center"/>
              <w:rPr>
                <w:rFonts w:ascii="Times New Roman" w:eastAsia="Times New Roman" w:hAnsi="Times New Roman" w:cstheme="minorBidi"/>
                <w:sz w:val="16"/>
                <w:szCs w:val="16"/>
                <w:lang w:eastAsia="ru-RU"/>
              </w:rPr>
            </w:pPr>
            <w:r w:rsidRPr="00B77182">
              <w:rPr>
                <w:rFonts w:ascii="Times New Roman" w:eastAsia="Times New Roman" w:hAnsi="Times New Roman" w:cstheme="minorBidi"/>
                <w:sz w:val="16"/>
                <w:szCs w:val="16"/>
                <w:lang w:eastAsia="ru-RU"/>
              </w:rPr>
              <w:t>55 985,30</w:t>
            </w:r>
          </w:p>
        </w:tc>
        <w:tc>
          <w:tcPr>
            <w:tcW w:w="411" w:type="dxa"/>
            <w:tcBorders>
              <w:top w:val="nil"/>
              <w:left w:val="nil"/>
              <w:bottom w:val="single" w:sz="8" w:space="0" w:color="auto"/>
              <w:right w:val="single" w:sz="4" w:space="0" w:color="auto"/>
            </w:tcBorders>
            <w:shd w:val="clear" w:color="000000" w:fill="FFFFFF"/>
            <w:noWrap/>
            <w:textDirection w:val="btLr"/>
            <w:vAlign w:val="center"/>
            <w:hideMark/>
          </w:tcPr>
          <w:p w14:paraId="0751C991" w14:textId="77777777" w:rsidR="00FB3638" w:rsidRPr="00B77182" w:rsidRDefault="00FB3638" w:rsidP="00680603">
            <w:pPr>
              <w:spacing w:after="0" w:line="240" w:lineRule="auto"/>
              <w:jc w:val="center"/>
              <w:rPr>
                <w:rFonts w:ascii="Times New Roman" w:eastAsia="Times New Roman" w:hAnsi="Times New Roman" w:cstheme="minorBidi"/>
                <w:sz w:val="16"/>
                <w:szCs w:val="16"/>
                <w:lang w:eastAsia="ru-RU"/>
              </w:rPr>
            </w:pPr>
            <w:r w:rsidRPr="00B77182">
              <w:rPr>
                <w:rFonts w:ascii="Times New Roman" w:eastAsia="Times New Roman" w:hAnsi="Times New Roman" w:cstheme="minorBidi"/>
                <w:sz w:val="16"/>
                <w:szCs w:val="16"/>
                <w:lang w:eastAsia="ru-RU"/>
              </w:rPr>
              <w:t>149 315,80</w:t>
            </w:r>
          </w:p>
        </w:tc>
        <w:tc>
          <w:tcPr>
            <w:tcW w:w="440" w:type="dxa"/>
            <w:tcBorders>
              <w:top w:val="nil"/>
              <w:left w:val="nil"/>
              <w:bottom w:val="single" w:sz="8" w:space="0" w:color="auto"/>
              <w:right w:val="single" w:sz="4" w:space="0" w:color="auto"/>
            </w:tcBorders>
            <w:shd w:val="clear" w:color="000000" w:fill="FFFFFF"/>
            <w:noWrap/>
            <w:textDirection w:val="btLr"/>
            <w:vAlign w:val="center"/>
            <w:hideMark/>
          </w:tcPr>
          <w:p w14:paraId="67AE6630" w14:textId="77777777" w:rsidR="00FB3638" w:rsidRPr="00B77182" w:rsidRDefault="00FB3638" w:rsidP="00680603">
            <w:pPr>
              <w:spacing w:after="0" w:line="240" w:lineRule="auto"/>
              <w:jc w:val="center"/>
              <w:rPr>
                <w:rFonts w:ascii="Times New Roman" w:eastAsia="Times New Roman" w:hAnsi="Times New Roman" w:cstheme="minorBidi"/>
                <w:sz w:val="16"/>
                <w:szCs w:val="16"/>
                <w:lang w:eastAsia="ru-RU"/>
              </w:rPr>
            </w:pPr>
            <w:r w:rsidRPr="00B77182">
              <w:rPr>
                <w:rFonts w:ascii="Times New Roman" w:eastAsia="Times New Roman" w:hAnsi="Times New Roman" w:cstheme="minorBidi"/>
                <w:sz w:val="16"/>
                <w:szCs w:val="16"/>
                <w:lang w:eastAsia="ru-RU"/>
              </w:rPr>
              <w:t>204 853,45</w:t>
            </w:r>
          </w:p>
        </w:tc>
        <w:tc>
          <w:tcPr>
            <w:tcW w:w="540" w:type="dxa"/>
            <w:tcBorders>
              <w:top w:val="nil"/>
              <w:left w:val="nil"/>
              <w:bottom w:val="single" w:sz="8" w:space="0" w:color="auto"/>
              <w:right w:val="single" w:sz="4" w:space="0" w:color="auto"/>
            </w:tcBorders>
            <w:shd w:val="clear" w:color="000000" w:fill="FFFFFF"/>
            <w:noWrap/>
            <w:textDirection w:val="btLr"/>
            <w:vAlign w:val="center"/>
            <w:hideMark/>
          </w:tcPr>
          <w:p w14:paraId="28933E35" w14:textId="77777777" w:rsidR="00FB3638" w:rsidRPr="00B77182" w:rsidRDefault="00FB3638" w:rsidP="00680603">
            <w:pPr>
              <w:spacing w:after="0" w:line="240" w:lineRule="auto"/>
              <w:jc w:val="center"/>
              <w:rPr>
                <w:rFonts w:ascii="Times New Roman" w:eastAsia="Times New Roman" w:hAnsi="Times New Roman" w:cstheme="minorBidi"/>
                <w:sz w:val="16"/>
                <w:szCs w:val="16"/>
                <w:lang w:eastAsia="ru-RU"/>
              </w:rPr>
            </w:pPr>
            <w:r w:rsidRPr="00B77182">
              <w:rPr>
                <w:rFonts w:ascii="Times New Roman" w:eastAsia="Times New Roman" w:hAnsi="Times New Roman" w:cstheme="minorBidi"/>
                <w:sz w:val="16"/>
                <w:szCs w:val="16"/>
                <w:lang w:eastAsia="ru-RU"/>
              </w:rPr>
              <w:t>55 656,63</w:t>
            </w:r>
          </w:p>
        </w:tc>
        <w:tc>
          <w:tcPr>
            <w:tcW w:w="411" w:type="dxa"/>
            <w:tcBorders>
              <w:top w:val="nil"/>
              <w:left w:val="nil"/>
              <w:bottom w:val="single" w:sz="8" w:space="0" w:color="auto"/>
              <w:right w:val="single" w:sz="4" w:space="0" w:color="auto"/>
            </w:tcBorders>
            <w:shd w:val="clear" w:color="000000" w:fill="FFFFFF"/>
            <w:noWrap/>
            <w:textDirection w:val="btLr"/>
            <w:vAlign w:val="center"/>
            <w:hideMark/>
          </w:tcPr>
          <w:p w14:paraId="33C64EB2" w14:textId="77777777" w:rsidR="00FB3638" w:rsidRPr="00B77182" w:rsidRDefault="00FB3638" w:rsidP="00680603">
            <w:pPr>
              <w:spacing w:after="0" w:line="240" w:lineRule="auto"/>
              <w:jc w:val="center"/>
              <w:rPr>
                <w:rFonts w:ascii="Times New Roman" w:eastAsia="Times New Roman" w:hAnsi="Times New Roman" w:cstheme="minorBidi"/>
                <w:sz w:val="16"/>
                <w:szCs w:val="16"/>
                <w:lang w:eastAsia="ru-RU"/>
              </w:rPr>
            </w:pPr>
            <w:r w:rsidRPr="00B77182">
              <w:rPr>
                <w:rFonts w:ascii="Times New Roman" w:eastAsia="Times New Roman" w:hAnsi="Times New Roman" w:cstheme="minorBidi"/>
                <w:sz w:val="16"/>
                <w:szCs w:val="16"/>
                <w:lang w:eastAsia="ru-RU"/>
              </w:rPr>
              <w:t>149 196,82</w:t>
            </w:r>
          </w:p>
        </w:tc>
        <w:tc>
          <w:tcPr>
            <w:tcW w:w="411" w:type="dxa"/>
            <w:tcBorders>
              <w:top w:val="nil"/>
              <w:left w:val="nil"/>
              <w:bottom w:val="single" w:sz="8" w:space="0" w:color="auto"/>
              <w:right w:val="single" w:sz="4" w:space="0" w:color="auto"/>
            </w:tcBorders>
            <w:shd w:val="clear" w:color="000000" w:fill="FFFFFF"/>
            <w:noWrap/>
            <w:textDirection w:val="btLr"/>
            <w:vAlign w:val="center"/>
            <w:hideMark/>
          </w:tcPr>
          <w:p w14:paraId="59C5DB87" w14:textId="77777777" w:rsidR="00FB3638" w:rsidRPr="00B77182" w:rsidRDefault="00FB3638" w:rsidP="00680603">
            <w:pPr>
              <w:spacing w:after="0" w:line="240" w:lineRule="auto"/>
              <w:jc w:val="center"/>
              <w:rPr>
                <w:rFonts w:ascii="Times New Roman" w:eastAsia="Times New Roman" w:hAnsi="Times New Roman" w:cstheme="minorBidi"/>
                <w:sz w:val="16"/>
                <w:szCs w:val="16"/>
                <w:lang w:eastAsia="ru-RU"/>
              </w:rPr>
            </w:pPr>
            <w:r w:rsidRPr="00B77182">
              <w:rPr>
                <w:rFonts w:ascii="Times New Roman" w:eastAsia="Times New Roman" w:hAnsi="Times New Roman" w:cstheme="minorBidi"/>
                <w:sz w:val="16"/>
                <w:szCs w:val="16"/>
                <w:lang w:eastAsia="ru-RU"/>
              </w:rPr>
              <w:t>521,54</w:t>
            </w:r>
          </w:p>
        </w:tc>
        <w:tc>
          <w:tcPr>
            <w:tcW w:w="540" w:type="dxa"/>
            <w:tcBorders>
              <w:top w:val="nil"/>
              <w:left w:val="nil"/>
              <w:bottom w:val="single" w:sz="8" w:space="0" w:color="auto"/>
              <w:right w:val="single" w:sz="4" w:space="0" w:color="auto"/>
            </w:tcBorders>
            <w:shd w:val="clear" w:color="000000" w:fill="FFFFFF"/>
            <w:noWrap/>
            <w:textDirection w:val="btLr"/>
            <w:vAlign w:val="center"/>
            <w:hideMark/>
          </w:tcPr>
          <w:p w14:paraId="1683B438" w14:textId="77777777" w:rsidR="00FB3638" w:rsidRPr="00B77182" w:rsidRDefault="00FB3638" w:rsidP="00680603">
            <w:pPr>
              <w:spacing w:after="0" w:line="240" w:lineRule="auto"/>
              <w:jc w:val="center"/>
              <w:rPr>
                <w:rFonts w:ascii="Times New Roman" w:eastAsia="Times New Roman" w:hAnsi="Times New Roman" w:cstheme="minorBidi"/>
                <w:sz w:val="16"/>
                <w:szCs w:val="16"/>
                <w:lang w:eastAsia="ru-RU"/>
              </w:rPr>
            </w:pPr>
            <w:r w:rsidRPr="00B77182">
              <w:rPr>
                <w:rFonts w:ascii="Times New Roman" w:eastAsia="Times New Roman" w:hAnsi="Times New Roman" w:cstheme="minorBidi"/>
                <w:sz w:val="16"/>
                <w:szCs w:val="16"/>
                <w:lang w:eastAsia="ru-RU"/>
              </w:rPr>
              <w:t>0,00</w:t>
            </w:r>
          </w:p>
        </w:tc>
        <w:tc>
          <w:tcPr>
            <w:tcW w:w="411" w:type="dxa"/>
            <w:tcBorders>
              <w:top w:val="nil"/>
              <w:left w:val="nil"/>
              <w:bottom w:val="single" w:sz="8" w:space="0" w:color="auto"/>
              <w:right w:val="single" w:sz="8" w:space="0" w:color="auto"/>
            </w:tcBorders>
            <w:shd w:val="clear" w:color="000000" w:fill="FFFFFF"/>
            <w:noWrap/>
            <w:textDirection w:val="btLr"/>
            <w:vAlign w:val="center"/>
            <w:hideMark/>
          </w:tcPr>
          <w:p w14:paraId="55A58A94" w14:textId="77777777" w:rsidR="00FB3638" w:rsidRPr="00B77182" w:rsidRDefault="00FB3638" w:rsidP="00680603">
            <w:pPr>
              <w:spacing w:after="0" w:line="240" w:lineRule="auto"/>
              <w:jc w:val="center"/>
              <w:rPr>
                <w:rFonts w:ascii="Times New Roman" w:eastAsia="Times New Roman" w:hAnsi="Times New Roman" w:cstheme="minorBidi"/>
                <w:sz w:val="16"/>
                <w:szCs w:val="16"/>
                <w:lang w:eastAsia="ru-RU"/>
              </w:rPr>
            </w:pPr>
            <w:r w:rsidRPr="00B77182">
              <w:rPr>
                <w:rFonts w:ascii="Times New Roman" w:eastAsia="Times New Roman" w:hAnsi="Times New Roman" w:cstheme="minorBidi"/>
                <w:sz w:val="16"/>
                <w:szCs w:val="16"/>
                <w:lang w:eastAsia="ru-RU"/>
              </w:rPr>
              <w:t>521,54</w:t>
            </w:r>
          </w:p>
        </w:tc>
        <w:tc>
          <w:tcPr>
            <w:tcW w:w="5926" w:type="dxa"/>
            <w:tcBorders>
              <w:top w:val="nil"/>
              <w:left w:val="nil"/>
              <w:bottom w:val="single" w:sz="8" w:space="0" w:color="auto"/>
              <w:right w:val="single" w:sz="8" w:space="0" w:color="auto"/>
            </w:tcBorders>
            <w:shd w:val="clear" w:color="000000" w:fill="FFFFFF"/>
            <w:vAlign w:val="center"/>
            <w:hideMark/>
          </w:tcPr>
          <w:p w14:paraId="4AC23F7C" w14:textId="77777777" w:rsidR="00FB3638" w:rsidRPr="00B77182" w:rsidRDefault="00FB3638" w:rsidP="00680603">
            <w:pPr>
              <w:spacing w:after="0" w:line="240" w:lineRule="auto"/>
              <w:rPr>
                <w:rFonts w:ascii="Times New Roman" w:eastAsia="Times New Roman" w:hAnsi="Times New Roman" w:cstheme="minorBidi"/>
                <w:sz w:val="16"/>
                <w:szCs w:val="16"/>
                <w:lang w:eastAsia="ru-RU"/>
              </w:rPr>
            </w:pPr>
            <w:r w:rsidRPr="00B77182">
              <w:rPr>
                <w:rFonts w:ascii="Times New Roman" w:eastAsia="Times New Roman" w:hAnsi="Times New Roman" w:cstheme="minorBidi"/>
                <w:sz w:val="16"/>
                <w:szCs w:val="16"/>
                <w:lang w:eastAsia="ru-RU"/>
              </w:rPr>
              <w:t>Возврат неосвоенной субсидии, выданной крестьянско-фермерскому хозяйству</w:t>
            </w:r>
          </w:p>
        </w:tc>
      </w:tr>
    </w:tbl>
    <w:p w14:paraId="30D94F09" w14:textId="2A3F1933" w:rsidR="00FB3638" w:rsidRPr="00B77182" w:rsidRDefault="00FB3638" w:rsidP="00680603">
      <w:pPr>
        <w:pStyle w:val="ab"/>
        <w:tabs>
          <w:tab w:val="left" w:pos="915"/>
        </w:tabs>
        <w:rPr>
          <w:rFonts w:eastAsia="Calibri"/>
          <w:color w:val="FF0000"/>
          <w:sz w:val="28"/>
          <w:szCs w:val="28"/>
        </w:rPr>
      </w:pPr>
    </w:p>
    <w:p w14:paraId="1BB9E07E" w14:textId="77777777" w:rsidR="00FB3638" w:rsidRPr="00B77182" w:rsidRDefault="00FB3638" w:rsidP="00680603">
      <w:pPr>
        <w:pStyle w:val="ab"/>
        <w:jc w:val="right"/>
        <w:rPr>
          <w:rFonts w:eastAsia="Calibri"/>
          <w:color w:val="FF0000"/>
          <w:sz w:val="28"/>
          <w:szCs w:val="28"/>
        </w:rPr>
      </w:pPr>
    </w:p>
    <w:p w14:paraId="2D887D75" w14:textId="77777777" w:rsidR="00FC5F28" w:rsidRPr="00B77182" w:rsidRDefault="00FC5F28" w:rsidP="00680603">
      <w:pPr>
        <w:pStyle w:val="ab"/>
        <w:rPr>
          <w:rFonts w:eastAsia="Calibri"/>
          <w:color w:val="FF0000"/>
          <w:sz w:val="28"/>
          <w:szCs w:val="28"/>
        </w:rPr>
      </w:pPr>
    </w:p>
    <w:p w14:paraId="2C0F29B1" w14:textId="1D35A1AF" w:rsidR="00266339" w:rsidRPr="00B77182" w:rsidRDefault="00FC5F28" w:rsidP="00680603">
      <w:pPr>
        <w:pStyle w:val="ab"/>
        <w:jc w:val="right"/>
        <w:rPr>
          <w:sz w:val="28"/>
          <w:szCs w:val="28"/>
        </w:rPr>
      </w:pPr>
      <w:r w:rsidRPr="00B77182">
        <w:rPr>
          <w:sz w:val="28"/>
          <w:szCs w:val="28"/>
        </w:rPr>
        <w:br w:type="textWrapping" w:clear="all"/>
      </w:r>
      <w:r w:rsidR="00266339" w:rsidRPr="00B77182">
        <w:rPr>
          <w:sz w:val="28"/>
          <w:szCs w:val="28"/>
        </w:rPr>
        <w:t>Приложение</w:t>
      </w:r>
      <w:r w:rsidR="001A04A7" w:rsidRPr="00B77182">
        <w:rPr>
          <w:sz w:val="28"/>
          <w:szCs w:val="28"/>
        </w:rPr>
        <w:t xml:space="preserve"> </w:t>
      </w:r>
      <w:r w:rsidR="00266339" w:rsidRPr="00B77182">
        <w:rPr>
          <w:sz w:val="28"/>
          <w:szCs w:val="28"/>
        </w:rPr>
        <w:t>2</w:t>
      </w:r>
    </w:p>
    <w:p w14:paraId="5CBF2764" w14:textId="3157DE36" w:rsidR="00266339" w:rsidRPr="00B77182" w:rsidRDefault="00266339" w:rsidP="00680603">
      <w:pPr>
        <w:spacing w:after="0" w:line="240" w:lineRule="auto"/>
        <w:ind w:firstLine="709"/>
        <w:jc w:val="right"/>
        <w:rPr>
          <w:rFonts w:ascii="Times New Roman" w:hAnsi="Times New Roman"/>
          <w:bCs/>
          <w:sz w:val="28"/>
          <w:szCs w:val="28"/>
        </w:rPr>
      </w:pPr>
      <w:r w:rsidRPr="00B77182">
        <w:rPr>
          <w:rFonts w:ascii="Times New Roman" w:hAnsi="Times New Roman"/>
          <w:bCs/>
          <w:sz w:val="28"/>
          <w:szCs w:val="28"/>
        </w:rPr>
        <w:t>к</w:t>
      </w:r>
      <w:r w:rsidR="001A04A7" w:rsidRPr="00B77182">
        <w:rPr>
          <w:rFonts w:ascii="Times New Roman" w:hAnsi="Times New Roman"/>
          <w:bCs/>
          <w:sz w:val="28"/>
          <w:szCs w:val="28"/>
        </w:rPr>
        <w:t xml:space="preserve"> </w:t>
      </w:r>
      <w:r w:rsidRPr="00B77182">
        <w:rPr>
          <w:rFonts w:ascii="Times New Roman" w:hAnsi="Times New Roman"/>
          <w:bCs/>
          <w:sz w:val="28"/>
          <w:szCs w:val="28"/>
        </w:rPr>
        <w:t>отчету</w:t>
      </w:r>
      <w:r w:rsidR="001A04A7" w:rsidRPr="00B77182">
        <w:rPr>
          <w:rFonts w:ascii="Times New Roman" w:hAnsi="Times New Roman"/>
          <w:bCs/>
          <w:sz w:val="28"/>
          <w:szCs w:val="28"/>
        </w:rPr>
        <w:t xml:space="preserve"> </w:t>
      </w:r>
      <w:r w:rsidR="00EF681E">
        <w:rPr>
          <w:rFonts w:ascii="Times New Roman" w:hAnsi="Times New Roman"/>
          <w:bCs/>
          <w:sz w:val="28"/>
          <w:szCs w:val="28"/>
        </w:rPr>
        <w:t>Г</w:t>
      </w:r>
      <w:r w:rsidRPr="00B77182">
        <w:rPr>
          <w:rFonts w:ascii="Times New Roman" w:hAnsi="Times New Roman"/>
          <w:bCs/>
          <w:sz w:val="28"/>
          <w:szCs w:val="28"/>
        </w:rPr>
        <w:t>лавы</w:t>
      </w:r>
      <w:r w:rsidR="001A04A7" w:rsidRPr="00B77182">
        <w:rPr>
          <w:rFonts w:ascii="Times New Roman" w:hAnsi="Times New Roman"/>
          <w:bCs/>
          <w:sz w:val="28"/>
          <w:szCs w:val="28"/>
        </w:rPr>
        <w:t xml:space="preserve"> </w:t>
      </w:r>
      <w:r w:rsidRPr="00B77182">
        <w:rPr>
          <w:rFonts w:ascii="Times New Roman" w:hAnsi="Times New Roman"/>
          <w:bCs/>
          <w:sz w:val="28"/>
          <w:szCs w:val="28"/>
        </w:rPr>
        <w:t>района</w:t>
      </w:r>
      <w:r w:rsidR="001A04A7" w:rsidRPr="00B77182">
        <w:rPr>
          <w:rFonts w:ascii="Times New Roman" w:hAnsi="Times New Roman"/>
          <w:bCs/>
          <w:sz w:val="28"/>
          <w:szCs w:val="28"/>
        </w:rPr>
        <w:t xml:space="preserve"> </w:t>
      </w:r>
      <w:r w:rsidRPr="00B77182">
        <w:rPr>
          <w:rFonts w:ascii="Times New Roman" w:hAnsi="Times New Roman"/>
          <w:bCs/>
          <w:sz w:val="28"/>
          <w:szCs w:val="28"/>
        </w:rPr>
        <w:t>за</w:t>
      </w:r>
      <w:r w:rsidR="001A04A7" w:rsidRPr="00B77182">
        <w:rPr>
          <w:rFonts w:ascii="Times New Roman" w:hAnsi="Times New Roman"/>
          <w:bCs/>
          <w:sz w:val="28"/>
          <w:szCs w:val="28"/>
        </w:rPr>
        <w:t xml:space="preserve"> </w:t>
      </w:r>
      <w:r w:rsidRPr="00B77182">
        <w:rPr>
          <w:rFonts w:ascii="Times New Roman" w:hAnsi="Times New Roman"/>
          <w:bCs/>
          <w:sz w:val="28"/>
          <w:szCs w:val="28"/>
        </w:rPr>
        <w:t>202</w:t>
      </w:r>
      <w:r w:rsidR="0032356C" w:rsidRPr="00B77182">
        <w:rPr>
          <w:rFonts w:ascii="Times New Roman" w:hAnsi="Times New Roman"/>
          <w:bCs/>
          <w:sz w:val="28"/>
          <w:szCs w:val="28"/>
        </w:rPr>
        <w:t>4</w:t>
      </w:r>
      <w:r w:rsidR="001A04A7" w:rsidRPr="00B77182">
        <w:rPr>
          <w:rFonts w:ascii="Times New Roman" w:hAnsi="Times New Roman"/>
          <w:bCs/>
          <w:sz w:val="28"/>
          <w:szCs w:val="28"/>
        </w:rPr>
        <w:t xml:space="preserve"> </w:t>
      </w:r>
      <w:r w:rsidRPr="00B77182">
        <w:rPr>
          <w:rFonts w:ascii="Times New Roman" w:hAnsi="Times New Roman"/>
          <w:bCs/>
          <w:sz w:val="28"/>
          <w:szCs w:val="28"/>
        </w:rPr>
        <w:t>год</w:t>
      </w:r>
      <w:r w:rsidR="001A04A7" w:rsidRPr="00B77182">
        <w:rPr>
          <w:rFonts w:ascii="Times New Roman" w:hAnsi="Times New Roman"/>
          <w:bCs/>
          <w:sz w:val="28"/>
          <w:szCs w:val="28"/>
        </w:rPr>
        <w:t xml:space="preserve"> </w:t>
      </w:r>
    </w:p>
    <w:p w14:paraId="70226C86" w14:textId="77777777" w:rsidR="00A72D61" w:rsidRPr="00B77182" w:rsidRDefault="00A72D61" w:rsidP="00680603">
      <w:pPr>
        <w:pStyle w:val="ConsPlusNormal"/>
        <w:ind w:firstLine="539"/>
        <w:contextualSpacing/>
        <w:jc w:val="center"/>
        <w:rPr>
          <w:rFonts w:ascii="Times New Roman" w:hAnsi="Times New Roman" w:cs="Times New Roman"/>
          <w:sz w:val="28"/>
          <w:szCs w:val="28"/>
        </w:rPr>
      </w:pPr>
    </w:p>
    <w:p w14:paraId="5B5108D0" w14:textId="04CB0E5E" w:rsidR="00266339" w:rsidRPr="00B77182" w:rsidRDefault="00CF4137" w:rsidP="00680603">
      <w:pPr>
        <w:pStyle w:val="ConsPlusNormal"/>
        <w:ind w:firstLine="539"/>
        <w:contextualSpacing/>
        <w:jc w:val="center"/>
        <w:rPr>
          <w:rFonts w:ascii="Times New Roman" w:hAnsi="Times New Roman"/>
          <w:sz w:val="28"/>
          <w:szCs w:val="28"/>
        </w:rPr>
      </w:pPr>
      <w:r w:rsidRPr="00B77182">
        <w:rPr>
          <w:rFonts w:ascii="Times New Roman" w:hAnsi="Times New Roman"/>
          <w:sz w:val="28"/>
          <w:szCs w:val="28"/>
        </w:rPr>
        <w:t>Информация</w:t>
      </w:r>
      <w:r w:rsidR="001A04A7" w:rsidRPr="00B77182">
        <w:rPr>
          <w:rFonts w:ascii="Times New Roman" w:hAnsi="Times New Roman"/>
          <w:sz w:val="28"/>
          <w:szCs w:val="28"/>
        </w:rPr>
        <w:t xml:space="preserve"> </w:t>
      </w:r>
      <w:r w:rsidRPr="00B77182">
        <w:rPr>
          <w:rFonts w:ascii="Times New Roman" w:hAnsi="Times New Roman"/>
          <w:sz w:val="28"/>
          <w:szCs w:val="28"/>
        </w:rPr>
        <w:t>о</w:t>
      </w:r>
      <w:r w:rsidR="001A04A7" w:rsidRPr="00B77182">
        <w:rPr>
          <w:rFonts w:ascii="Times New Roman" w:hAnsi="Times New Roman"/>
          <w:sz w:val="28"/>
          <w:szCs w:val="28"/>
        </w:rPr>
        <w:t xml:space="preserve"> </w:t>
      </w:r>
      <w:r w:rsidRPr="00B77182">
        <w:rPr>
          <w:rFonts w:ascii="Times New Roman" w:hAnsi="Times New Roman"/>
          <w:sz w:val="28"/>
          <w:szCs w:val="28"/>
        </w:rPr>
        <w:t>расходовании</w:t>
      </w:r>
      <w:r w:rsidR="001A04A7" w:rsidRPr="00B77182">
        <w:rPr>
          <w:rFonts w:ascii="Times New Roman" w:hAnsi="Times New Roman"/>
          <w:sz w:val="28"/>
          <w:szCs w:val="28"/>
        </w:rPr>
        <w:t xml:space="preserve"> </w:t>
      </w:r>
      <w:r w:rsidRPr="00B77182">
        <w:rPr>
          <w:rFonts w:ascii="Times New Roman" w:hAnsi="Times New Roman"/>
          <w:sz w:val="28"/>
          <w:szCs w:val="28"/>
        </w:rPr>
        <w:t>финансовых</w:t>
      </w:r>
      <w:r w:rsidR="001A04A7" w:rsidRPr="00B77182">
        <w:rPr>
          <w:rFonts w:ascii="Times New Roman" w:hAnsi="Times New Roman"/>
          <w:sz w:val="28"/>
          <w:szCs w:val="28"/>
        </w:rPr>
        <w:t xml:space="preserve"> </w:t>
      </w:r>
      <w:r w:rsidRPr="00B77182">
        <w:rPr>
          <w:rFonts w:ascii="Times New Roman" w:hAnsi="Times New Roman"/>
          <w:sz w:val="28"/>
          <w:szCs w:val="28"/>
        </w:rPr>
        <w:t>средств</w:t>
      </w:r>
      <w:r w:rsidR="001A04A7" w:rsidRPr="00B77182">
        <w:rPr>
          <w:rFonts w:ascii="Times New Roman" w:hAnsi="Times New Roman"/>
          <w:sz w:val="28"/>
          <w:szCs w:val="28"/>
        </w:rPr>
        <w:t xml:space="preserve"> </w:t>
      </w:r>
      <w:r w:rsidRPr="00B77182">
        <w:rPr>
          <w:rFonts w:ascii="Times New Roman" w:hAnsi="Times New Roman"/>
          <w:sz w:val="28"/>
          <w:szCs w:val="28"/>
        </w:rPr>
        <w:t>по</w:t>
      </w:r>
      <w:r w:rsidR="001A04A7" w:rsidRPr="00B77182">
        <w:rPr>
          <w:rFonts w:ascii="Times New Roman" w:hAnsi="Times New Roman"/>
          <w:sz w:val="28"/>
          <w:szCs w:val="28"/>
        </w:rPr>
        <w:t xml:space="preserve"> </w:t>
      </w:r>
      <w:r w:rsidRPr="00B77182">
        <w:rPr>
          <w:rFonts w:ascii="Times New Roman" w:hAnsi="Times New Roman"/>
          <w:sz w:val="28"/>
          <w:szCs w:val="28"/>
        </w:rPr>
        <w:t>муниципальным</w:t>
      </w:r>
      <w:r w:rsidR="001A04A7" w:rsidRPr="00B77182">
        <w:rPr>
          <w:rFonts w:ascii="Times New Roman" w:hAnsi="Times New Roman"/>
          <w:sz w:val="28"/>
          <w:szCs w:val="28"/>
        </w:rPr>
        <w:t xml:space="preserve"> </w:t>
      </w:r>
      <w:r w:rsidRPr="00B77182">
        <w:rPr>
          <w:rFonts w:ascii="Times New Roman" w:hAnsi="Times New Roman"/>
          <w:sz w:val="28"/>
          <w:szCs w:val="28"/>
        </w:rPr>
        <w:t>программам</w:t>
      </w:r>
      <w:r w:rsidR="001A04A7" w:rsidRPr="00B77182">
        <w:rPr>
          <w:rFonts w:ascii="Times New Roman" w:hAnsi="Times New Roman"/>
          <w:sz w:val="28"/>
          <w:szCs w:val="28"/>
        </w:rPr>
        <w:t xml:space="preserve"> </w:t>
      </w:r>
      <w:r w:rsidRPr="00B77182">
        <w:rPr>
          <w:rFonts w:ascii="Times New Roman" w:hAnsi="Times New Roman"/>
          <w:sz w:val="28"/>
          <w:szCs w:val="28"/>
        </w:rPr>
        <w:t>в</w:t>
      </w:r>
      <w:r w:rsidR="001A04A7" w:rsidRPr="00B77182">
        <w:rPr>
          <w:rFonts w:ascii="Times New Roman" w:hAnsi="Times New Roman"/>
          <w:sz w:val="28"/>
          <w:szCs w:val="28"/>
        </w:rPr>
        <w:t xml:space="preserve"> </w:t>
      </w:r>
      <w:r w:rsidRPr="00B77182">
        <w:rPr>
          <w:rFonts w:ascii="Times New Roman" w:hAnsi="Times New Roman"/>
          <w:sz w:val="28"/>
          <w:szCs w:val="28"/>
        </w:rPr>
        <w:t>202</w:t>
      </w:r>
      <w:r w:rsidR="0032356C" w:rsidRPr="00B77182">
        <w:rPr>
          <w:rFonts w:ascii="Times New Roman" w:hAnsi="Times New Roman"/>
          <w:sz w:val="28"/>
          <w:szCs w:val="28"/>
        </w:rPr>
        <w:t>4</w:t>
      </w:r>
      <w:r w:rsidR="001A04A7" w:rsidRPr="00B77182">
        <w:rPr>
          <w:rFonts w:ascii="Times New Roman" w:hAnsi="Times New Roman"/>
          <w:sz w:val="28"/>
          <w:szCs w:val="28"/>
        </w:rPr>
        <w:t xml:space="preserve"> </w:t>
      </w:r>
      <w:r w:rsidRPr="00B77182">
        <w:rPr>
          <w:rFonts w:ascii="Times New Roman" w:hAnsi="Times New Roman"/>
          <w:sz w:val="28"/>
          <w:szCs w:val="28"/>
        </w:rPr>
        <w:t>году</w:t>
      </w:r>
    </w:p>
    <w:p w14:paraId="5A221E6B" w14:textId="77777777" w:rsidR="006D5FC5" w:rsidRPr="00B77182" w:rsidRDefault="006D5FC5" w:rsidP="00680603">
      <w:pPr>
        <w:pStyle w:val="ConsPlusNormal"/>
        <w:ind w:firstLine="539"/>
        <w:contextualSpacing/>
        <w:jc w:val="center"/>
        <w:rPr>
          <w:rFonts w:ascii="Times New Roman" w:hAnsi="Times New Roman"/>
          <w:sz w:val="28"/>
          <w:szCs w:val="28"/>
        </w:rPr>
      </w:pPr>
    </w:p>
    <w:tbl>
      <w:tblPr>
        <w:tblW w:w="15223" w:type="dxa"/>
        <w:tblInd w:w="-176" w:type="dxa"/>
        <w:tblLook w:val="04A0" w:firstRow="1" w:lastRow="0" w:firstColumn="1" w:lastColumn="0" w:noHBand="0" w:noVBand="1"/>
      </w:tblPr>
      <w:tblGrid>
        <w:gridCol w:w="542"/>
        <w:gridCol w:w="9560"/>
        <w:gridCol w:w="1707"/>
        <w:gridCol w:w="1849"/>
        <w:gridCol w:w="1565"/>
      </w:tblGrid>
      <w:tr w:rsidR="0054032D" w:rsidRPr="00B77182" w14:paraId="734AC61B" w14:textId="77777777" w:rsidTr="00F2287E">
        <w:trPr>
          <w:trHeight w:val="97"/>
        </w:trPr>
        <w:tc>
          <w:tcPr>
            <w:tcW w:w="542" w:type="dxa"/>
            <w:tcBorders>
              <w:top w:val="single" w:sz="4" w:space="0" w:color="auto"/>
              <w:left w:val="single" w:sz="4" w:space="0" w:color="auto"/>
              <w:bottom w:val="single" w:sz="4" w:space="0" w:color="auto"/>
              <w:right w:val="single" w:sz="4" w:space="0" w:color="auto"/>
            </w:tcBorders>
            <w:shd w:val="clear" w:color="auto" w:fill="auto"/>
          </w:tcPr>
          <w:p w14:paraId="7CCA2958" w14:textId="77777777" w:rsidR="00A72D61" w:rsidRPr="00B77182" w:rsidRDefault="00266339" w:rsidP="00680603">
            <w:pPr>
              <w:spacing w:after="0" w:line="240" w:lineRule="auto"/>
              <w:jc w:val="center"/>
              <w:rPr>
                <w:rFonts w:ascii="Times New Roman" w:hAnsi="Times New Roman"/>
                <w:sz w:val="24"/>
                <w:szCs w:val="24"/>
                <w:lang w:eastAsia="ru-RU"/>
              </w:rPr>
            </w:pPr>
            <w:r w:rsidRPr="00B77182">
              <w:rPr>
                <w:rFonts w:ascii="Times New Roman" w:hAnsi="Times New Roman"/>
                <w:sz w:val="24"/>
                <w:szCs w:val="24"/>
                <w:lang w:eastAsia="ru-RU"/>
              </w:rPr>
              <w:t>№</w:t>
            </w:r>
          </w:p>
          <w:p w14:paraId="4ECBFA10" w14:textId="72A11312" w:rsidR="00266339" w:rsidRPr="00B77182" w:rsidRDefault="00266339" w:rsidP="00680603">
            <w:pPr>
              <w:spacing w:after="0" w:line="240" w:lineRule="auto"/>
              <w:jc w:val="center"/>
              <w:rPr>
                <w:rFonts w:ascii="Times New Roman" w:hAnsi="Times New Roman"/>
                <w:sz w:val="24"/>
                <w:szCs w:val="24"/>
                <w:lang w:eastAsia="ru-RU"/>
              </w:rPr>
            </w:pPr>
            <w:r w:rsidRPr="00B77182">
              <w:rPr>
                <w:rFonts w:ascii="Times New Roman" w:hAnsi="Times New Roman"/>
                <w:sz w:val="24"/>
                <w:szCs w:val="24"/>
                <w:lang w:eastAsia="ru-RU"/>
              </w:rPr>
              <w:t>п/п</w:t>
            </w:r>
          </w:p>
        </w:tc>
        <w:tc>
          <w:tcPr>
            <w:tcW w:w="9560" w:type="dxa"/>
            <w:tcBorders>
              <w:top w:val="single" w:sz="4" w:space="0" w:color="auto"/>
              <w:left w:val="single" w:sz="4" w:space="0" w:color="auto"/>
              <w:bottom w:val="single" w:sz="4" w:space="0" w:color="auto"/>
              <w:right w:val="single" w:sz="4" w:space="0" w:color="auto"/>
            </w:tcBorders>
            <w:shd w:val="clear" w:color="auto" w:fill="auto"/>
          </w:tcPr>
          <w:p w14:paraId="0245243D" w14:textId="0E99FBEF" w:rsidR="00266339" w:rsidRPr="00B77182" w:rsidRDefault="00266339" w:rsidP="00680603">
            <w:pPr>
              <w:spacing w:after="0" w:line="240" w:lineRule="auto"/>
              <w:jc w:val="center"/>
              <w:rPr>
                <w:rFonts w:ascii="Times New Roman" w:hAnsi="Times New Roman"/>
                <w:sz w:val="24"/>
                <w:szCs w:val="24"/>
                <w:lang w:eastAsia="ru-RU"/>
              </w:rPr>
            </w:pPr>
            <w:r w:rsidRPr="00B77182">
              <w:rPr>
                <w:rFonts w:ascii="Times New Roman" w:hAnsi="Times New Roman"/>
                <w:sz w:val="24"/>
                <w:szCs w:val="24"/>
                <w:lang w:eastAsia="ru-RU"/>
              </w:rPr>
              <w:t>Наименование</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программ</w:t>
            </w:r>
          </w:p>
        </w:tc>
        <w:tc>
          <w:tcPr>
            <w:tcW w:w="1707" w:type="dxa"/>
            <w:tcBorders>
              <w:top w:val="single" w:sz="4" w:space="0" w:color="auto"/>
              <w:left w:val="nil"/>
              <w:bottom w:val="single" w:sz="4" w:space="0" w:color="auto"/>
              <w:right w:val="single" w:sz="4" w:space="0" w:color="auto"/>
            </w:tcBorders>
            <w:shd w:val="clear" w:color="auto" w:fill="auto"/>
          </w:tcPr>
          <w:p w14:paraId="1089B8B0" w14:textId="192686EA" w:rsidR="00A72D61" w:rsidRPr="00B77182" w:rsidRDefault="00A72D61" w:rsidP="00680603">
            <w:pPr>
              <w:spacing w:after="0" w:line="240" w:lineRule="auto"/>
              <w:jc w:val="center"/>
              <w:rPr>
                <w:rFonts w:ascii="Times New Roman" w:hAnsi="Times New Roman"/>
                <w:bCs/>
                <w:sz w:val="24"/>
                <w:szCs w:val="24"/>
                <w:lang w:eastAsia="ru-RU"/>
              </w:rPr>
            </w:pPr>
            <w:r w:rsidRPr="00B77182">
              <w:rPr>
                <w:rFonts w:ascii="Times New Roman" w:hAnsi="Times New Roman"/>
                <w:bCs/>
                <w:sz w:val="24"/>
                <w:szCs w:val="24"/>
                <w:lang w:eastAsia="ru-RU"/>
              </w:rPr>
              <w:t>План</w:t>
            </w:r>
            <w:r w:rsidR="001A04A7" w:rsidRPr="00B77182">
              <w:rPr>
                <w:rFonts w:ascii="Times New Roman" w:hAnsi="Times New Roman"/>
                <w:bCs/>
                <w:sz w:val="24"/>
                <w:szCs w:val="24"/>
                <w:lang w:eastAsia="ru-RU"/>
              </w:rPr>
              <w:t xml:space="preserve"> </w:t>
            </w:r>
          </w:p>
          <w:p w14:paraId="5EE748E1" w14:textId="60312ED2" w:rsidR="00266339" w:rsidRPr="00B77182" w:rsidRDefault="00266339" w:rsidP="00680603">
            <w:pPr>
              <w:spacing w:after="0" w:line="240" w:lineRule="auto"/>
              <w:jc w:val="center"/>
              <w:rPr>
                <w:rFonts w:ascii="Times New Roman" w:hAnsi="Times New Roman"/>
                <w:bCs/>
                <w:sz w:val="24"/>
                <w:szCs w:val="24"/>
                <w:lang w:eastAsia="ru-RU"/>
              </w:rPr>
            </w:pPr>
            <w:r w:rsidRPr="00B77182">
              <w:rPr>
                <w:rFonts w:ascii="Times New Roman" w:hAnsi="Times New Roman"/>
                <w:bCs/>
                <w:sz w:val="24"/>
                <w:szCs w:val="24"/>
                <w:lang w:eastAsia="ru-RU"/>
              </w:rPr>
              <w:t>на</w:t>
            </w:r>
            <w:r w:rsidR="001A04A7" w:rsidRPr="00B77182">
              <w:rPr>
                <w:rFonts w:ascii="Times New Roman" w:hAnsi="Times New Roman"/>
                <w:bCs/>
                <w:sz w:val="24"/>
                <w:szCs w:val="24"/>
                <w:lang w:eastAsia="ru-RU"/>
              </w:rPr>
              <w:t xml:space="preserve"> </w:t>
            </w:r>
            <w:r w:rsidRPr="00B77182">
              <w:rPr>
                <w:rFonts w:ascii="Times New Roman" w:hAnsi="Times New Roman"/>
                <w:bCs/>
                <w:sz w:val="24"/>
                <w:szCs w:val="24"/>
                <w:lang w:eastAsia="ru-RU"/>
              </w:rPr>
              <w:t>202</w:t>
            </w:r>
            <w:r w:rsidR="0032356C" w:rsidRPr="00B77182">
              <w:rPr>
                <w:rFonts w:ascii="Times New Roman" w:hAnsi="Times New Roman"/>
                <w:bCs/>
                <w:sz w:val="24"/>
                <w:szCs w:val="24"/>
                <w:lang w:eastAsia="ru-RU"/>
              </w:rPr>
              <w:t>4</w:t>
            </w:r>
            <w:r w:rsidR="001A04A7" w:rsidRPr="00B77182">
              <w:rPr>
                <w:rFonts w:ascii="Times New Roman" w:hAnsi="Times New Roman"/>
                <w:bCs/>
                <w:sz w:val="24"/>
                <w:szCs w:val="24"/>
                <w:lang w:eastAsia="ru-RU"/>
              </w:rPr>
              <w:t xml:space="preserve"> </w:t>
            </w:r>
            <w:r w:rsidRPr="00B77182">
              <w:rPr>
                <w:rFonts w:ascii="Times New Roman" w:hAnsi="Times New Roman"/>
                <w:bCs/>
                <w:sz w:val="24"/>
                <w:szCs w:val="24"/>
                <w:lang w:eastAsia="ru-RU"/>
              </w:rPr>
              <w:t>год,</w:t>
            </w:r>
            <w:r w:rsidR="001A04A7" w:rsidRPr="00B77182">
              <w:rPr>
                <w:rFonts w:ascii="Times New Roman" w:hAnsi="Times New Roman"/>
                <w:bCs/>
                <w:sz w:val="24"/>
                <w:szCs w:val="24"/>
                <w:lang w:eastAsia="ru-RU"/>
              </w:rPr>
              <w:t xml:space="preserve"> </w:t>
            </w:r>
            <w:r w:rsidRPr="00B77182">
              <w:rPr>
                <w:rFonts w:ascii="Times New Roman" w:hAnsi="Times New Roman"/>
                <w:bCs/>
                <w:sz w:val="24"/>
                <w:szCs w:val="24"/>
                <w:lang w:eastAsia="ru-RU"/>
              </w:rPr>
              <w:t>тыс.</w:t>
            </w:r>
            <w:r w:rsidR="001A04A7" w:rsidRPr="00B77182">
              <w:rPr>
                <w:rFonts w:ascii="Times New Roman" w:hAnsi="Times New Roman"/>
                <w:bCs/>
                <w:sz w:val="24"/>
                <w:szCs w:val="24"/>
                <w:lang w:eastAsia="ru-RU"/>
              </w:rPr>
              <w:t xml:space="preserve"> </w:t>
            </w:r>
            <w:r w:rsidRPr="00B77182">
              <w:rPr>
                <w:rFonts w:ascii="Times New Roman" w:hAnsi="Times New Roman"/>
                <w:bCs/>
                <w:sz w:val="24"/>
                <w:szCs w:val="24"/>
                <w:lang w:eastAsia="ru-RU"/>
              </w:rPr>
              <w:t>рублей</w:t>
            </w:r>
          </w:p>
        </w:tc>
        <w:tc>
          <w:tcPr>
            <w:tcW w:w="1849" w:type="dxa"/>
            <w:tcBorders>
              <w:top w:val="single" w:sz="4" w:space="0" w:color="auto"/>
              <w:left w:val="nil"/>
              <w:bottom w:val="single" w:sz="4" w:space="0" w:color="auto"/>
              <w:right w:val="single" w:sz="4" w:space="0" w:color="auto"/>
            </w:tcBorders>
            <w:shd w:val="clear" w:color="auto" w:fill="auto"/>
          </w:tcPr>
          <w:p w14:paraId="5E42F2BC" w14:textId="35E295EF" w:rsidR="00A72D61" w:rsidRPr="00B77182" w:rsidRDefault="00266339" w:rsidP="00680603">
            <w:pPr>
              <w:spacing w:after="0" w:line="240" w:lineRule="auto"/>
              <w:jc w:val="center"/>
              <w:rPr>
                <w:rFonts w:ascii="Times New Roman" w:hAnsi="Times New Roman"/>
                <w:bCs/>
                <w:sz w:val="24"/>
                <w:szCs w:val="24"/>
                <w:lang w:eastAsia="ru-RU"/>
              </w:rPr>
            </w:pPr>
            <w:r w:rsidRPr="00B77182">
              <w:rPr>
                <w:rFonts w:ascii="Times New Roman" w:hAnsi="Times New Roman"/>
                <w:bCs/>
                <w:sz w:val="24"/>
                <w:szCs w:val="24"/>
                <w:lang w:eastAsia="ru-RU"/>
              </w:rPr>
              <w:t>Факт</w:t>
            </w:r>
            <w:r w:rsidR="001A04A7" w:rsidRPr="00B77182">
              <w:rPr>
                <w:rFonts w:ascii="Times New Roman" w:hAnsi="Times New Roman"/>
                <w:bCs/>
                <w:sz w:val="24"/>
                <w:szCs w:val="24"/>
                <w:lang w:eastAsia="ru-RU"/>
              </w:rPr>
              <w:t xml:space="preserve"> </w:t>
            </w:r>
          </w:p>
          <w:p w14:paraId="647504D8" w14:textId="3A76D749" w:rsidR="00266339" w:rsidRPr="00B77182" w:rsidRDefault="00A72D61" w:rsidP="00680603">
            <w:pPr>
              <w:spacing w:after="0" w:line="240" w:lineRule="auto"/>
              <w:jc w:val="center"/>
              <w:rPr>
                <w:rFonts w:ascii="Times New Roman" w:hAnsi="Times New Roman"/>
                <w:bCs/>
                <w:sz w:val="24"/>
                <w:szCs w:val="24"/>
                <w:lang w:eastAsia="ru-RU"/>
              </w:rPr>
            </w:pPr>
            <w:r w:rsidRPr="00B77182">
              <w:rPr>
                <w:rFonts w:ascii="Times New Roman" w:hAnsi="Times New Roman"/>
                <w:bCs/>
                <w:sz w:val="24"/>
                <w:szCs w:val="24"/>
                <w:lang w:eastAsia="ru-RU"/>
              </w:rPr>
              <w:t>за</w:t>
            </w:r>
            <w:r w:rsidR="001A04A7" w:rsidRPr="00B77182">
              <w:rPr>
                <w:rFonts w:ascii="Times New Roman" w:hAnsi="Times New Roman"/>
                <w:bCs/>
                <w:sz w:val="24"/>
                <w:szCs w:val="24"/>
                <w:lang w:eastAsia="ru-RU"/>
              </w:rPr>
              <w:t xml:space="preserve"> </w:t>
            </w:r>
            <w:r w:rsidR="00266339" w:rsidRPr="00B77182">
              <w:rPr>
                <w:rFonts w:ascii="Times New Roman" w:hAnsi="Times New Roman"/>
                <w:bCs/>
                <w:sz w:val="24"/>
                <w:szCs w:val="24"/>
                <w:lang w:eastAsia="ru-RU"/>
              </w:rPr>
              <w:t>202</w:t>
            </w:r>
            <w:r w:rsidR="0032356C" w:rsidRPr="00B77182">
              <w:rPr>
                <w:rFonts w:ascii="Times New Roman" w:hAnsi="Times New Roman"/>
                <w:bCs/>
                <w:sz w:val="24"/>
                <w:szCs w:val="24"/>
                <w:lang w:eastAsia="ru-RU"/>
              </w:rPr>
              <w:t>4</w:t>
            </w:r>
            <w:r w:rsidR="001A04A7" w:rsidRPr="00B77182">
              <w:rPr>
                <w:rFonts w:ascii="Times New Roman" w:hAnsi="Times New Roman"/>
                <w:bCs/>
                <w:sz w:val="24"/>
                <w:szCs w:val="24"/>
                <w:lang w:eastAsia="ru-RU"/>
              </w:rPr>
              <w:t xml:space="preserve"> </w:t>
            </w:r>
            <w:r w:rsidR="00266339" w:rsidRPr="00B77182">
              <w:rPr>
                <w:rFonts w:ascii="Times New Roman" w:hAnsi="Times New Roman"/>
                <w:bCs/>
                <w:sz w:val="24"/>
                <w:szCs w:val="24"/>
                <w:lang w:eastAsia="ru-RU"/>
              </w:rPr>
              <w:t>год,</w:t>
            </w:r>
            <w:r w:rsidR="001A04A7" w:rsidRPr="00B77182">
              <w:rPr>
                <w:rFonts w:ascii="Times New Roman" w:hAnsi="Times New Roman"/>
                <w:bCs/>
                <w:sz w:val="24"/>
                <w:szCs w:val="24"/>
                <w:lang w:eastAsia="ru-RU"/>
              </w:rPr>
              <w:t xml:space="preserve"> </w:t>
            </w:r>
            <w:r w:rsidR="00266339" w:rsidRPr="00B77182">
              <w:rPr>
                <w:rFonts w:ascii="Times New Roman" w:hAnsi="Times New Roman"/>
                <w:bCs/>
                <w:sz w:val="24"/>
                <w:szCs w:val="24"/>
                <w:lang w:eastAsia="ru-RU"/>
              </w:rPr>
              <w:t>тыс.</w:t>
            </w:r>
            <w:r w:rsidR="001A04A7" w:rsidRPr="00B77182">
              <w:rPr>
                <w:rFonts w:ascii="Times New Roman" w:hAnsi="Times New Roman"/>
                <w:bCs/>
                <w:sz w:val="24"/>
                <w:szCs w:val="24"/>
                <w:lang w:eastAsia="ru-RU"/>
              </w:rPr>
              <w:t xml:space="preserve"> </w:t>
            </w:r>
            <w:r w:rsidR="00266339" w:rsidRPr="00B77182">
              <w:rPr>
                <w:rFonts w:ascii="Times New Roman" w:hAnsi="Times New Roman"/>
                <w:bCs/>
                <w:sz w:val="24"/>
                <w:szCs w:val="24"/>
                <w:lang w:eastAsia="ru-RU"/>
              </w:rPr>
              <w:t>рублей</w:t>
            </w:r>
          </w:p>
        </w:tc>
        <w:tc>
          <w:tcPr>
            <w:tcW w:w="1565" w:type="dxa"/>
            <w:tcBorders>
              <w:top w:val="single" w:sz="4" w:space="0" w:color="auto"/>
              <w:left w:val="nil"/>
              <w:bottom w:val="single" w:sz="4" w:space="0" w:color="auto"/>
              <w:right w:val="single" w:sz="4" w:space="0" w:color="auto"/>
            </w:tcBorders>
            <w:shd w:val="clear" w:color="auto" w:fill="auto"/>
          </w:tcPr>
          <w:p w14:paraId="7847BDD6" w14:textId="2AE7E780" w:rsidR="00266339" w:rsidRPr="00B77182" w:rsidRDefault="00266339" w:rsidP="00680603">
            <w:pPr>
              <w:spacing w:after="0" w:line="240" w:lineRule="auto"/>
              <w:jc w:val="center"/>
              <w:rPr>
                <w:rFonts w:ascii="Times New Roman" w:hAnsi="Times New Roman"/>
                <w:bCs/>
                <w:sz w:val="24"/>
                <w:szCs w:val="24"/>
                <w:lang w:eastAsia="ru-RU"/>
              </w:rPr>
            </w:pPr>
            <w:r w:rsidRPr="00B77182">
              <w:rPr>
                <w:rFonts w:ascii="Times New Roman" w:hAnsi="Times New Roman"/>
                <w:bCs/>
                <w:sz w:val="24"/>
                <w:szCs w:val="24"/>
                <w:lang w:eastAsia="ru-RU"/>
              </w:rPr>
              <w:t>%</w:t>
            </w:r>
            <w:r w:rsidR="001A04A7" w:rsidRPr="00B77182">
              <w:rPr>
                <w:rFonts w:ascii="Times New Roman" w:hAnsi="Times New Roman"/>
                <w:bCs/>
                <w:sz w:val="24"/>
                <w:szCs w:val="24"/>
                <w:lang w:eastAsia="ru-RU"/>
              </w:rPr>
              <w:t xml:space="preserve"> </w:t>
            </w:r>
            <w:r w:rsidRPr="00B77182">
              <w:rPr>
                <w:rFonts w:ascii="Times New Roman" w:hAnsi="Times New Roman"/>
                <w:bCs/>
                <w:sz w:val="24"/>
                <w:szCs w:val="24"/>
                <w:lang w:eastAsia="ru-RU"/>
              </w:rPr>
              <w:t>исполнения</w:t>
            </w:r>
          </w:p>
        </w:tc>
      </w:tr>
      <w:tr w:rsidR="0054032D" w:rsidRPr="00B77182" w14:paraId="23FF6C0B" w14:textId="77777777" w:rsidTr="00F2287E">
        <w:trPr>
          <w:trHeight w:val="591"/>
        </w:trPr>
        <w:tc>
          <w:tcPr>
            <w:tcW w:w="542" w:type="dxa"/>
            <w:tcBorders>
              <w:top w:val="nil"/>
              <w:left w:val="single" w:sz="4" w:space="0" w:color="auto"/>
              <w:bottom w:val="single" w:sz="4" w:space="0" w:color="auto"/>
              <w:right w:val="single" w:sz="4" w:space="0" w:color="auto"/>
            </w:tcBorders>
            <w:shd w:val="clear" w:color="auto" w:fill="auto"/>
            <w:hideMark/>
          </w:tcPr>
          <w:p w14:paraId="169EF452" w14:textId="6171EEFA" w:rsidR="00266339" w:rsidRPr="00B77182" w:rsidRDefault="00266339" w:rsidP="00680603">
            <w:pPr>
              <w:spacing w:after="0" w:line="240" w:lineRule="auto"/>
              <w:jc w:val="center"/>
              <w:rPr>
                <w:rFonts w:ascii="Times New Roman" w:hAnsi="Times New Roman"/>
                <w:sz w:val="24"/>
                <w:szCs w:val="24"/>
                <w:lang w:eastAsia="ru-RU"/>
              </w:rPr>
            </w:pPr>
            <w:r w:rsidRPr="00B77182">
              <w:rPr>
                <w:rFonts w:ascii="Times New Roman" w:hAnsi="Times New Roman"/>
                <w:sz w:val="24"/>
                <w:szCs w:val="24"/>
                <w:lang w:eastAsia="ru-RU"/>
              </w:rPr>
              <w:t>1</w:t>
            </w:r>
            <w:r w:rsidR="00A72D61" w:rsidRPr="00B77182">
              <w:rPr>
                <w:rFonts w:ascii="Times New Roman" w:hAnsi="Times New Roman"/>
                <w:sz w:val="24"/>
                <w:szCs w:val="24"/>
                <w:lang w:eastAsia="ru-RU"/>
              </w:rPr>
              <w:t>.</w:t>
            </w:r>
          </w:p>
        </w:tc>
        <w:tc>
          <w:tcPr>
            <w:tcW w:w="9560" w:type="dxa"/>
            <w:tcBorders>
              <w:top w:val="nil"/>
              <w:left w:val="nil"/>
              <w:bottom w:val="single" w:sz="4" w:space="0" w:color="auto"/>
              <w:right w:val="single" w:sz="4" w:space="0" w:color="auto"/>
            </w:tcBorders>
            <w:shd w:val="clear" w:color="auto" w:fill="auto"/>
            <w:hideMark/>
          </w:tcPr>
          <w:p w14:paraId="6B0FA0AA" w14:textId="6E083B4E" w:rsidR="00266339" w:rsidRPr="00B77182" w:rsidRDefault="00266339" w:rsidP="00680603">
            <w:pPr>
              <w:spacing w:after="0" w:line="240" w:lineRule="auto"/>
              <w:jc w:val="both"/>
              <w:rPr>
                <w:rFonts w:ascii="Times New Roman" w:hAnsi="Times New Roman"/>
                <w:sz w:val="24"/>
                <w:szCs w:val="24"/>
                <w:lang w:eastAsia="ru-RU"/>
              </w:rPr>
            </w:pPr>
            <w:r w:rsidRPr="00B77182">
              <w:rPr>
                <w:rFonts w:ascii="Times New Roman" w:hAnsi="Times New Roman"/>
                <w:sz w:val="24"/>
                <w:szCs w:val="24"/>
                <w:lang w:eastAsia="ru-RU"/>
              </w:rPr>
              <w:t>Развитие</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малого</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и</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среднего</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предпринимательства</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на</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территории</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Ханты-Мансийского</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района</w:t>
            </w:r>
          </w:p>
        </w:tc>
        <w:tc>
          <w:tcPr>
            <w:tcW w:w="1707" w:type="dxa"/>
            <w:tcBorders>
              <w:top w:val="nil"/>
              <w:left w:val="nil"/>
              <w:bottom w:val="single" w:sz="4" w:space="0" w:color="auto"/>
              <w:right w:val="single" w:sz="4" w:space="0" w:color="auto"/>
            </w:tcBorders>
            <w:shd w:val="clear" w:color="auto" w:fill="auto"/>
            <w:hideMark/>
          </w:tcPr>
          <w:p w14:paraId="51938069" w14:textId="64548303" w:rsidR="00266339" w:rsidRPr="00B77182" w:rsidRDefault="0032356C" w:rsidP="00680603">
            <w:pPr>
              <w:spacing w:after="0" w:line="240" w:lineRule="auto"/>
              <w:jc w:val="center"/>
              <w:rPr>
                <w:rFonts w:ascii="Times New Roman" w:hAnsi="Times New Roman"/>
                <w:bCs/>
                <w:sz w:val="24"/>
                <w:szCs w:val="24"/>
                <w:lang w:eastAsia="ru-RU"/>
              </w:rPr>
            </w:pPr>
            <w:r w:rsidRPr="00B77182">
              <w:rPr>
                <w:rFonts w:ascii="Times New Roman" w:hAnsi="Times New Roman"/>
                <w:bCs/>
                <w:sz w:val="24"/>
                <w:szCs w:val="24"/>
                <w:lang w:eastAsia="ru-RU"/>
              </w:rPr>
              <w:t>6 464,8</w:t>
            </w:r>
          </w:p>
        </w:tc>
        <w:tc>
          <w:tcPr>
            <w:tcW w:w="1849" w:type="dxa"/>
            <w:tcBorders>
              <w:top w:val="nil"/>
              <w:left w:val="nil"/>
              <w:bottom w:val="single" w:sz="4" w:space="0" w:color="auto"/>
              <w:right w:val="single" w:sz="4" w:space="0" w:color="auto"/>
            </w:tcBorders>
            <w:shd w:val="clear" w:color="auto" w:fill="auto"/>
            <w:hideMark/>
          </w:tcPr>
          <w:p w14:paraId="22B2104B" w14:textId="06FAD9B8" w:rsidR="00266339" w:rsidRPr="00B77182" w:rsidRDefault="0032356C" w:rsidP="00680603">
            <w:pPr>
              <w:spacing w:after="0" w:line="240" w:lineRule="auto"/>
              <w:jc w:val="center"/>
              <w:rPr>
                <w:rFonts w:ascii="Times New Roman" w:hAnsi="Times New Roman"/>
                <w:bCs/>
                <w:sz w:val="24"/>
                <w:szCs w:val="24"/>
                <w:lang w:eastAsia="ru-RU"/>
              </w:rPr>
            </w:pPr>
            <w:r w:rsidRPr="00B77182">
              <w:rPr>
                <w:rFonts w:ascii="Times New Roman" w:hAnsi="Times New Roman"/>
                <w:bCs/>
                <w:sz w:val="24"/>
                <w:szCs w:val="24"/>
                <w:lang w:eastAsia="ru-RU"/>
              </w:rPr>
              <w:t>6 464,8</w:t>
            </w:r>
          </w:p>
        </w:tc>
        <w:tc>
          <w:tcPr>
            <w:tcW w:w="1565" w:type="dxa"/>
            <w:tcBorders>
              <w:top w:val="nil"/>
              <w:left w:val="nil"/>
              <w:bottom w:val="single" w:sz="4" w:space="0" w:color="auto"/>
              <w:right w:val="single" w:sz="4" w:space="0" w:color="auto"/>
            </w:tcBorders>
            <w:shd w:val="clear" w:color="auto" w:fill="auto"/>
            <w:hideMark/>
          </w:tcPr>
          <w:p w14:paraId="2427C00D" w14:textId="77777777" w:rsidR="00266339" w:rsidRPr="00B77182" w:rsidRDefault="00266339" w:rsidP="00680603">
            <w:pPr>
              <w:spacing w:after="0" w:line="240" w:lineRule="auto"/>
              <w:jc w:val="center"/>
              <w:rPr>
                <w:rFonts w:ascii="Times New Roman" w:hAnsi="Times New Roman"/>
                <w:bCs/>
                <w:sz w:val="24"/>
                <w:szCs w:val="24"/>
                <w:lang w:eastAsia="ru-RU"/>
              </w:rPr>
            </w:pPr>
            <w:r w:rsidRPr="00B77182">
              <w:rPr>
                <w:rFonts w:ascii="Times New Roman" w:hAnsi="Times New Roman"/>
                <w:bCs/>
                <w:sz w:val="24"/>
                <w:szCs w:val="24"/>
                <w:lang w:eastAsia="ru-RU"/>
              </w:rPr>
              <w:t>100,0</w:t>
            </w:r>
          </w:p>
        </w:tc>
      </w:tr>
      <w:tr w:rsidR="0054032D" w:rsidRPr="00B77182" w14:paraId="71C6E671" w14:textId="77777777" w:rsidTr="00F2287E">
        <w:trPr>
          <w:trHeight w:val="325"/>
        </w:trPr>
        <w:tc>
          <w:tcPr>
            <w:tcW w:w="542" w:type="dxa"/>
            <w:tcBorders>
              <w:top w:val="nil"/>
              <w:left w:val="single" w:sz="4" w:space="0" w:color="auto"/>
              <w:bottom w:val="single" w:sz="4" w:space="0" w:color="auto"/>
              <w:right w:val="single" w:sz="4" w:space="0" w:color="auto"/>
            </w:tcBorders>
            <w:shd w:val="clear" w:color="auto" w:fill="auto"/>
            <w:hideMark/>
          </w:tcPr>
          <w:p w14:paraId="18E0BA1D" w14:textId="6AE9E095" w:rsidR="00266339" w:rsidRPr="00B77182" w:rsidRDefault="00266339" w:rsidP="00680603">
            <w:pPr>
              <w:spacing w:after="0" w:line="240" w:lineRule="auto"/>
              <w:jc w:val="center"/>
              <w:rPr>
                <w:rFonts w:ascii="Times New Roman" w:hAnsi="Times New Roman"/>
                <w:sz w:val="24"/>
                <w:szCs w:val="24"/>
                <w:lang w:eastAsia="ru-RU"/>
              </w:rPr>
            </w:pPr>
            <w:r w:rsidRPr="00B77182">
              <w:rPr>
                <w:rFonts w:ascii="Times New Roman" w:hAnsi="Times New Roman"/>
                <w:sz w:val="24"/>
                <w:szCs w:val="24"/>
                <w:lang w:eastAsia="ru-RU"/>
              </w:rPr>
              <w:t>2</w:t>
            </w:r>
            <w:r w:rsidR="00A72D61" w:rsidRPr="00B77182">
              <w:rPr>
                <w:rFonts w:ascii="Times New Roman" w:hAnsi="Times New Roman"/>
                <w:sz w:val="24"/>
                <w:szCs w:val="24"/>
                <w:lang w:eastAsia="ru-RU"/>
              </w:rPr>
              <w:t>.</w:t>
            </w:r>
          </w:p>
        </w:tc>
        <w:tc>
          <w:tcPr>
            <w:tcW w:w="9560" w:type="dxa"/>
            <w:tcBorders>
              <w:top w:val="nil"/>
              <w:left w:val="nil"/>
              <w:bottom w:val="single" w:sz="4" w:space="0" w:color="auto"/>
              <w:right w:val="single" w:sz="4" w:space="0" w:color="auto"/>
            </w:tcBorders>
            <w:shd w:val="clear" w:color="auto" w:fill="auto"/>
            <w:hideMark/>
          </w:tcPr>
          <w:p w14:paraId="0050B565" w14:textId="25983519" w:rsidR="00266339" w:rsidRPr="00B77182" w:rsidRDefault="00266339" w:rsidP="00680603">
            <w:pPr>
              <w:spacing w:after="0" w:line="240" w:lineRule="auto"/>
              <w:jc w:val="both"/>
              <w:rPr>
                <w:rFonts w:ascii="Times New Roman" w:hAnsi="Times New Roman"/>
                <w:sz w:val="24"/>
                <w:szCs w:val="24"/>
                <w:lang w:eastAsia="ru-RU"/>
              </w:rPr>
            </w:pPr>
            <w:r w:rsidRPr="00B77182">
              <w:rPr>
                <w:rFonts w:ascii="Times New Roman" w:hAnsi="Times New Roman"/>
                <w:sz w:val="24"/>
                <w:szCs w:val="24"/>
                <w:lang w:eastAsia="ru-RU"/>
              </w:rPr>
              <w:t>Развитие</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спорта</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и</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туризма</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на</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территории</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Ханты-Мансийского</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района</w:t>
            </w:r>
          </w:p>
        </w:tc>
        <w:tc>
          <w:tcPr>
            <w:tcW w:w="1707" w:type="dxa"/>
            <w:tcBorders>
              <w:top w:val="nil"/>
              <w:left w:val="nil"/>
              <w:bottom w:val="single" w:sz="4" w:space="0" w:color="auto"/>
              <w:right w:val="single" w:sz="4" w:space="0" w:color="auto"/>
            </w:tcBorders>
            <w:shd w:val="clear" w:color="auto" w:fill="auto"/>
            <w:hideMark/>
          </w:tcPr>
          <w:p w14:paraId="334B826A" w14:textId="59CBA39B" w:rsidR="00266339" w:rsidRPr="00B77182" w:rsidRDefault="0032356C" w:rsidP="00680603">
            <w:pPr>
              <w:spacing w:after="0" w:line="240" w:lineRule="auto"/>
              <w:jc w:val="center"/>
              <w:rPr>
                <w:rFonts w:ascii="Times New Roman" w:hAnsi="Times New Roman"/>
                <w:bCs/>
                <w:sz w:val="24"/>
                <w:szCs w:val="24"/>
                <w:lang w:eastAsia="ru-RU"/>
              </w:rPr>
            </w:pPr>
            <w:r w:rsidRPr="00B77182">
              <w:rPr>
                <w:rFonts w:ascii="Times New Roman" w:hAnsi="Times New Roman"/>
                <w:bCs/>
                <w:sz w:val="24"/>
                <w:szCs w:val="24"/>
                <w:lang w:eastAsia="ru-RU"/>
              </w:rPr>
              <w:t>145 716,9</w:t>
            </w:r>
          </w:p>
        </w:tc>
        <w:tc>
          <w:tcPr>
            <w:tcW w:w="1849" w:type="dxa"/>
            <w:tcBorders>
              <w:top w:val="nil"/>
              <w:left w:val="nil"/>
              <w:bottom w:val="single" w:sz="4" w:space="0" w:color="auto"/>
              <w:right w:val="single" w:sz="4" w:space="0" w:color="auto"/>
            </w:tcBorders>
            <w:shd w:val="clear" w:color="auto" w:fill="auto"/>
            <w:hideMark/>
          </w:tcPr>
          <w:p w14:paraId="72D6E21D" w14:textId="1870B359" w:rsidR="00266339" w:rsidRPr="00B77182" w:rsidRDefault="0032356C" w:rsidP="00680603">
            <w:pPr>
              <w:spacing w:after="0" w:line="240" w:lineRule="auto"/>
              <w:jc w:val="center"/>
              <w:rPr>
                <w:rFonts w:ascii="Times New Roman" w:hAnsi="Times New Roman"/>
                <w:bCs/>
                <w:sz w:val="24"/>
                <w:szCs w:val="24"/>
                <w:lang w:eastAsia="ru-RU"/>
              </w:rPr>
            </w:pPr>
            <w:r w:rsidRPr="00B77182">
              <w:rPr>
                <w:rFonts w:ascii="Times New Roman" w:hAnsi="Times New Roman"/>
                <w:bCs/>
                <w:sz w:val="24"/>
                <w:szCs w:val="24"/>
                <w:lang w:eastAsia="ru-RU"/>
              </w:rPr>
              <w:t>144 753,9</w:t>
            </w:r>
          </w:p>
        </w:tc>
        <w:tc>
          <w:tcPr>
            <w:tcW w:w="1565" w:type="dxa"/>
            <w:tcBorders>
              <w:top w:val="nil"/>
              <w:left w:val="nil"/>
              <w:bottom w:val="single" w:sz="4" w:space="0" w:color="auto"/>
              <w:right w:val="single" w:sz="4" w:space="0" w:color="auto"/>
            </w:tcBorders>
            <w:shd w:val="clear" w:color="auto" w:fill="auto"/>
            <w:hideMark/>
          </w:tcPr>
          <w:p w14:paraId="38AD774F" w14:textId="42080D78" w:rsidR="00266339" w:rsidRPr="00B77182" w:rsidRDefault="0032356C" w:rsidP="00680603">
            <w:pPr>
              <w:spacing w:after="0" w:line="240" w:lineRule="auto"/>
              <w:jc w:val="center"/>
              <w:rPr>
                <w:rFonts w:ascii="Times New Roman" w:hAnsi="Times New Roman"/>
                <w:bCs/>
                <w:sz w:val="24"/>
                <w:szCs w:val="24"/>
                <w:lang w:eastAsia="ru-RU"/>
              </w:rPr>
            </w:pPr>
            <w:r w:rsidRPr="00B77182">
              <w:rPr>
                <w:rFonts w:ascii="Times New Roman" w:hAnsi="Times New Roman"/>
                <w:bCs/>
                <w:sz w:val="24"/>
                <w:szCs w:val="24"/>
                <w:lang w:eastAsia="ru-RU"/>
              </w:rPr>
              <w:t>99,3</w:t>
            </w:r>
          </w:p>
        </w:tc>
      </w:tr>
      <w:tr w:rsidR="0054032D" w:rsidRPr="00B77182" w14:paraId="1D5D1D2A" w14:textId="77777777" w:rsidTr="00F2287E">
        <w:trPr>
          <w:trHeight w:val="589"/>
        </w:trPr>
        <w:tc>
          <w:tcPr>
            <w:tcW w:w="542" w:type="dxa"/>
            <w:tcBorders>
              <w:top w:val="nil"/>
              <w:left w:val="single" w:sz="4" w:space="0" w:color="auto"/>
              <w:bottom w:val="single" w:sz="4" w:space="0" w:color="auto"/>
              <w:right w:val="single" w:sz="4" w:space="0" w:color="auto"/>
            </w:tcBorders>
            <w:shd w:val="clear" w:color="auto" w:fill="auto"/>
            <w:hideMark/>
          </w:tcPr>
          <w:p w14:paraId="76836799" w14:textId="2959A652" w:rsidR="00266339" w:rsidRPr="00B77182" w:rsidRDefault="00266339" w:rsidP="00680603">
            <w:pPr>
              <w:spacing w:after="0" w:line="240" w:lineRule="auto"/>
              <w:jc w:val="center"/>
              <w:rPr>
                <w:rFonts w:ascii="Times New Roman" w:hAnsi="Times New Roman"/>
                <w:sz w:val="24"/>
                <w:szCs w:val="24"/>
                <w:lang w:eastAsia="ru-RU"/>
              </w:rPr>
            </w:pPr>
            <w:r w:rsidRPr="00B77182">
              <w:rPr>
                <w:rFonts w:ascii="Times New Roman" w:hAnsi="Times New Roman"/>
                <w:sz w:val="24"/>
                <w:szCs w:val="24"/>
                <w:lang w:eastAsia="ru-RU"/>
              </w:rPr>
              <w:t>3</w:t>
            </w:r>
            <w:r w:rsidR="00A72D61" w:rsidRPr="00B77182">
              <w:rPr>
                <w:rFonts w:ascii="Times New Roman" w:hAnsi="Times New Roman"/>
                <w:sz w:val="24"/>
                <w:szCs w:val="24"/>
                <w:lang w:eastAsia="ru-RU"/>
              </w:rPr>
              <w:t>.</w:t>
            </w:r>
          </w:p>
        </w:tc>
        <w:tc>
          <w:tcPr>
            <w:tcW w:w="9560" w:type="dxa"/>
            <w:tcBorders>
              <w:top w:val="nil"/>
              <w:left w:val="nil"/>
              <w:bottom w:val="single" w:sz="4" w:space="0" w:color="auto"/>
              <w:right w:val="single" w:sz="4" w:space="0" w:color="auto"/>
            </w:tcBorders>
            <w:shd w:val="clear" w:color="auto" w:fill="auto"/>
            <w:hideMark/>
          </w:tcPr>
          <w:p w14:paraId="2A2A3DD0" w14:textId="466B73F4" w:rsidR="00266339" w:rsidRPr="00B77182" w:rsidRDefault="00266339" w:rsidP="00680603">
            <w:pPr>
              <w:spacing w:after="0" w:line="240" w:lineRule="auto"/>
              <w:jc w:val="both"/>
              <w:rPr>
                <w:rFonts w:ascii="Times New Roman" w:hAnsi="Times New Roman"/>
                <w:sz w:val="24"/>
                <w:szCs w:val="24"/>
                <w:lang w:eastAsia="ru-RU"/>
              </w:rPr>
            </w:pPr>
            <w:r w:rsidRPr="00B77182">
              <w:rPr>
                <w:rFonts w:ascii="Times New Roman" w:hAnsi="Times New Roman"/>
                <w:sz w:val="24"/>
                <w:szCs w:val="24"/>
                <w:lang w:eastAsia="ru-RU"/>
              </w:rPr>
              <w:t>Устойчивое</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развитие</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коренных</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малочисленных</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народов</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Севера</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на</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территории</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Ханты-Мансийского</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района</w:t>
            </w:r>
          </w:p>
        </w:tc>
        <w:tc>
          <w:tcPr>
            <w:tcW w:w="1707" w:type="dxa"/>
            <w:tcBorders>
              <w:top w:val="nil"/>
              <w:left w:val="nil"/>
              <w:bottom w:val="single" w:sz="4" w:space="0" w:color="auto"/>
              <w:right w:val="single" w:sz="4" w:space="0" w:color="auto"/>
            </w:tcBorders>
            <w:shd w:val="clear" w:color="auto" w:fill="auto"/>
            <w:hideMark/>
          </w:tcPr>
          <w:p w14:paraId="31921753" w14:textId="493AAB96" w:rsidR="00266339" w:rsidRPr="00B77182" w:rsidRDefault="0032356C" w:rsidP="00680603">
            <w:pPr>
              <w:spacing w:after="0" w:line="240" w:lineRule="auto"/>
              <w:jc w:val="center"/>
              <w:rPr>
                <w:rFonts w:ascii="Times New Roman" w:hAnsi="Times New Roman"/>
                <w:bCs/>
                <w:sz w:val="24"/>
                <w:szCs w:val="24"/>
                <w:lang w:eastAsia="ru-RU"/>
              </w:rPr>
            </w:pPr>
            <w:r w:rsidRPr="00B77182">
              <w:rPr>
                <w:rFonts w:ascii="Times New Roman" w:hAnsi="Times New Roman"/>
                <w:bCs/>
                <w:sz w:val="24"/>
                <w:szCs w:val="24"/>
                <w:lang w:eastAsia="ru-RU"/>
              </w:rPr>
              <w:t>6 639,0</w:t>
            </w:r>
          </w:p>
        </w:tc>
        <w:tc>
          <w:tcPr>
            <w:tcW w:w="1849" w:type="dxa"/>
            <w:tcBorders>
              <w:top w:val="nil"/>
              <w:left w:val="nil"/>
              <w:bottom w:val="single" w:sz="4" w:space="0" w:color="auto"/>
              <w:right w:val="single" w:sz="4" w:space="0" w:color="auto"/>
            </w:tcBorders>
            <w:shd w:val="clear" w:color="auto" w:fill="auto"/>
            <w:hideMark/>
          </w:tcPr>
          <w:p w14:paraId="4C959EEC" w14:textId="26136142" w:rsidR="00266339" w:rsidRPr="00B77182" w:rsidRDefault="0032356C" w:rsidP="00680603">
            <w:pPr>
              <w:spacing w:after="0" w:line="240" w:lineRule="auto"/>
              <w:jc w:val="center"/>
              <w:rPr>
                <w:rFonts w:ascii="Times New Roman" w:hAnsi="Times New Roman"/>
                <w:bCs/>
                <w:sz w:val="24"/>
                <w:szCs w:val="24"/>
                <w:lang w:eastAsia="ru-RU"/>
              </w:rPr>
            </w:pPr>
            <w:r w:rsidRPr="00B77182">
              <w:rPr>
                <w:rFonts w:ascii="Times New Roman" w:hAnsi="Times New Roman"/>
                <w:bCs/>
                <w:sz w:val="24"/>
                <w:szCs w:val="24"/>
                <w:lang w:eastAsia="ru-RU"/>
              </w:rPr>
              <w:t>4 736,7</w:t>
            </w:r>
          </w:p>
        </w:tc>
        <w:tc>
          <w:tcPr>
            <w:tcW w:w="1565" w:type="dxa"/>
            <w:tcBorders>
              <w:top w:val="nil"/>
              <w:left w:val="nil"/>
              <w:bottom w:val="single" w:sz="4" w:space="0" w:color="auto"/>
              <w:right w:val="single" w:sz="4" w:space="0" w:color="auto"/>
            </w:tcBorders>
            <w:shd w:val="clear" w:color="auto" w:fill="auto"/>
            <w:hideMark/>
          </w:tcPr>
          <w:p w14:paraId="22FEA06C" w14:textId="628DD569" w:rsidR="00266339" w:rsidRPr="00B77182" w:rsidRDefault="0032356C" w:rsidP="00680603">
            <w:pPr>
              <w:spacing w:after="0" w:line="240" w:lineRule="auto"/>
              <w:jc w:val="center"/>
              <w:rPr>
                <w:rFonts w:ascii="Times New Roman" w:hAnsi="Times New Roman"/>
                <w:bCs/>
                <w:sz w:val="24"/>
                <w:szCs w:val="24"/>
                <w:lang w:eastAsia="ru-RU"/>
              </w:rPr>
            </w:pPr>
            <w:r w:rsidRPr="00B77182">
              <w:rPr>
                <w:rFonts w:ascii="Times New Roman" w:hAnsi="Times New Roman"/>
                <w:bCs/>
                <w:sz w:val="24"/>
                <w:szCs w:val="24"/>
                <w:lang w:eastAsia="ru-RU"/>
              </w:rPr>
              <w:t>71,3</w:t>
            </w:r>
          </w:p>
        </w:tc>
      </w:tr>
      <w:tr w:rsidR="00BD5DE5" w:rsidRPr="00B77182" w14:paraId="4447229E" w14:textId="77777777" w:rsidTr="00F2287E">
        <w:trPr>
          <w:trHeight w:val="615"/>
        </w:trPr>
        <w:tc>
          <w:tcPr>
            <w:tcW w:w="542" w:type="dxa"/>
            <w:tcBorders>
              <w:top w:val="single" w:sz="4" w:space="0" w:color="auto"/>
              <w:left w:val="single" w:sz="4" w:space="0" w:color="auto"/>
              <w:bottom w:val="single" w:sz="4" w:space="0" w:color="auto"/>
              <w:right w:val="single" w:sz="4" w:space="0" w:color="auto"/>
            </w:tcBorders>
            <w:shd w:val="clear" w:color="auto" w:fill="auto"/>
            <w:hideMark/>
          </w:tcPr>
          <w:p w14:paraId="18348424" w14:textId="6F4E6ABB" w:rsidR="00266339" w:rsidRPr="00B77182" w:rsidRDefault="00266339" w:rsidP="00680603">
            <w:pPr>
              <w:spacing w:after="0" w:line="240" w:lineRule="auto"/>
              <w:jc w:val="center"/>
              <w:rPr>
                <w:rFonts w:ascii="Times New Roman" w:hAnsi="Times New Roman"/>
                <w:sz w:val="24"/>
                <w:szCs w:val="24"/>
                <w:lang w:eastAsia="ru-RU"/>
              </w:rPr>
            </w:pPr>
            <w:r w:rsidRPr="00B77182">
              <w:rPr>
                <w:rFonts w:ascii="Times New Roman" w:hAnsi="Times New Roman"/>
                <w:sz w:val="24"/>
                <w:szCs w:val="24"/>
                <w:lang w:eastAsia="ru-RU"/>
              </w:rPr>
              <w:t>4</w:t>
            </w:r>
            <w:r w:rsidR="00A72D61" w:rsidRPr="00B77182">
              <w:rPr>
                <w:rFonts w:ascii="Times New Roman" w:hAnsi="Times New Roman"/>
                <w:sz w:val="24"/>
                <w:szCs w:val="24"/>
                <w:lang w:eastAsia="ru-RU"/>
              </w:rPr>
              <w:t>.</w:t>
            </w:r>
          </w:p>
        </w:tc>
        <w:tc>
          <w:tcPr>
            <w:tcW w:w="9560" w:type="dxa"/>
            <w:tcBorders>
              <w:top w:val="single" w:sz="4" w:space="0" w:color="auto"/>
              <w:left w:val="nil"/>
              <w:bottom w:val="single" w:sz="4" w:space="0" w:color="auto"/>
              <w:right w:val="single" w:sz="4" w:space="0" w:color="auto"/>
            </w:tcBorders>
            <w:shd w:val="clear" w:color="auto" w:fill="auto"/>
            <w:hideMark/>
          </w:tcPr>
          <w:p w14:paraId="31BE0F2D" w14:textId="56A06A42" w:rsidR="00266339" w:rsidRPr="00B77182" w:rsidRDefault="00266339" w:rsidP="00680603">
            <w:pPr>
              <w:spacing w:after="0" w:line="240" w:lineRule="auto"/>
              <w:jc w:val="both"/>
              <w:rPr>
                <w:rFonts w:ascii="Times New Roman" w:hAnsi="Times New Roman"/>
                <w:sz w:val="24"/>
                <w:szCs w:val="24"/>
                <w:lang w:eastAsia="ru-RU"/>
              </w:rPr>
            </w:pPr>
            <w:r w:rsidRPr="00B77182">
              <w:rPr>
                <w:rFonts w:ascii="Times New Roman" w:hAnsi="Times New Roman"/>
                <w:sz w:val="24"/>
                <w:szCs w:val="24"/>
                <w:lang w:eastAsia="ru-RU"/>
              </w:rPr>
              <w:t>Профилактика</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правонарушений</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в</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сфере</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обеспечения</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общественной</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безопасности</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в</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Ханты-Мансийском</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районе</w:t>
            </w:r>
          </w:p>
        </w:tc>
        <w:tc>
          <w:tcPr>
            <w:tcW w:w="1707" w:type="dxa"/>
            <w:tcBorders>
              <w:top w:val="single" w:sz="4" w:space="0" w:color="auto"/>
              <w:left w:val="nil"/>
              <w:bottom w:val="single" w:sz="4" w:space="0" w:color="auto"/>
              <w:right w:val="single" w:sz="4" w:space="0" w:color="auto"/>
            </w:tcBorders>
            <w:shd w:val="clear" w:color="auto" w:fill="auto"/>
            <w:hideMark/>
          </w:tcPr>
          <w:p w14:paraId="635910BB" w14:textId="3CE7A184" w:rsidR="00266339" w:rsidRPr="00B77182" w:rsidRDefault="00266339" w:rsidP="00680603">
            <w:pPr>
              <w:spacing w:after="0" w:line="240" w:lineRule="auto"/>
              <w:jc w:val="center"/>
              <w:rPr>
                <w:rFonts w:ascii="Times New Roman" w:hAnsi="Times New Roman"/>
                <w:bCs/>
                <w:sz w:val="24"/>
                <w:szCs w:val="24"/>
                <w:lang w:eastAsia="ru-RU"/>
              </w:rPr>
            </w:pPr>
            <w:r w:rsidRPr="00B77182">
              <w:rPr>
                <w:rFonts w:ascii="Times New Roman" w:hAnsi="Times New Roman"/>
                <w:bCs/>
                <w:sz w:val="24"/>
                <w:szCs w:val="24"/>
                <w:lang w:eastAsia="ru-RU"/>
              </w:rPr>
              <w:t>4</w:t>
            </w:r>
            <w:r w:rsidR="004F1934" w:rsidRPr="00B77182">
              <w:rPr>
                <w:rFonts w:ascii="Times New Roman" w:hAnsi="Times New Roman"/>
                <w:bCs/>
                <w:sz w:val="24"/>
                <w:szCs w:val="24"/>
                <w:lang w:eastAsia="ru-RU"/>
              </w:rPr>
              <w:t> 317,1</w:t>
            </w:r>
          </w:p>
        </w:tc>
        <w:tc>
          <w:tcPr>
            <w:tcW w:w="1849" w:type="dxa"/>
            <w:tcBorders>
              <w:top w:val="single" w:sz="4" w:space="0" w:color="auto"/>
              <w:left w:val="nil"/>
              <w:bottom w:val="single" w:sz="4" w:space="0" w:color="auto"/>
              <w:right w:val="single" w:sz="4" w:space="0" w:color="auto"/>
            </w:tcBorders>
            <w:shd w:val="clear" w:color="auto" w:fill="auto"/>
            <w:hideMark/>
          </w:tcPr>
          <w:p w14:paraId="6AE3B889" w14:textId="46640A40" w:rsidR="00266339" w:rsidRPr="00B77182" w:rsidRDefault="00266339" w:rsidP="00680603">
            <w:pPr>
              <w:spacing w:after="0" w:line="240" w:lineRule="auto"/>
              <w:jc w:val="center"/>
              <w:rPr>
                <w:rFonts w:ascii="Times New Roman" w:hAnsi="Times New Roman"/>
                <w:bCs/>
                <w:sz w:val="24"/>
                <w:szCs w:val="24"/>
                <w:lang w:eastAsia="ru-RU"/>
              </w:rPr>
            </w:pPr>
            <w:r w:rsidRPr="00B77182">
              <w:rPr>
                <w:rFonts w:ascii="Times New Roman" w:hAnsi="Times New Roman"/>
                <w:bCs/>
                <w:sz w:val="24"/>
                <w:szCs w:val="24"/>
                <w:lang w:eastAsia="ru-RU"/>
              </w:rPr>
              <w:t>4</w:t>
            </w:r>
            <w:r w:rsidR="004F1934" w:rsidRPr="00B77182">
              <w:rPr>
                <w:rFonts w:ascii="Times New Roman" w:hAnsi="Times New Roman"/>
                <w:bCs/>
                <w:sz w:val="24"/>
                <w:szCs w:val="24"/>
                <w:lang w:eastAsia="ru-RU"/>
              </w:rPr>
              <w:t> 226,3</w:t>
            </w:r>
          </w:p>
        </w:tc>
        <w:tc>
          <w:tcPr>
            <w:tcW w:w="1565" w:type="dxa"/>
            <w:tcBorders>
              <w:top w:val="single" w:sz="4" w:space="0" w:color="auto"/>
              <w:left w:val="nil"/>
              <w:bottom w:val="single" w:sz="4" w:space="0" w:color="auto"/>
              <w:right w:val="single" w:sz="4" w:space="0" w:color="auto"/>
            </w:tcBorders>
            <w:shd w:val="clear" w:color="auto" w:fill="auto"/>
            <w:hideMark/>
          </w:tcPr>
          <w:p w14:paraId="3D2B6179" w14:textId="5DCF3EC5" w:rsidR="00266339" w:rsidRPr="00B77182" w:rsidRDefault="00266339" w:rsidP="00680603">
            <w:pPr>
              <w:spacing w:after="0" w:line="240" w:lineRule="auto"/>
              <w:jc w:val="center"/>
              <w:rPr>
                <w:rFonts w:ascii="Times New Roman" w:hAnsi="Times New Roman"/>
                <w:bCs/>
                <w:sz w:val="24"/>
                <w:szCs w:val="24"/>
                <w:lang w:eastAsia="ru-RU"/>
              </w:rPr>
            </w:pPr>
            <w:r w:rsidRPr="00B77182">
              <w:rPr>
                <w:rFonts w:ascii="Times New Roman" w:hAnsi="Times New Roman"/>
                <w:bCs/>
                <w:sz w:val="24"/>
                <w:szCs w:val="24"/>
                <w:lang w:eastAsia="ru-RU"/>
              </w:rPr>
              <w:t>9</w:t>
            </w:r>
            <w:r w:rsidR="004F1934" w:rsidRPr="00B77182">
              <w:rPr>
                <w:rFonts w:ascii="Times New Roman" w:hAnsi="Times New Roman"/>
                <w:bCs/>
                <w:sz w:val="24"/>
                <w:szCs w:val="24"/>
                <w:lang w:eastAsia="ru-RU"/>
              </w:rPr>
              <w:t>7,9</w:t>
            </w:r>
          </w:p>
        </w:tc>
      </w:tr>
      <w:tr w:rsidR="0054032D" w:rsidRPr="00B77182" w14:paraId="7A3776B9" w14:textId="77777777" w:rsidTr="00F2287E">
        <w:trPr>
          <w:trHeight w:val="334"/>
        </w:trPr>
        <w:tc>
          <w:tcPr>
            <w:tcW w:w="542" w:type="dxa"/>
            <w:tcBorders>
              <w:top w:val="single" w:sz="4" w:space="0" w:color="auto"/>
              <w:left w:val="single" w:sz="4" w:space="0" w:color="auto"/>
              <w:bottom w:val="single" w:sz="4" w:space="0" w:color="auto"/>
              <w:right w:val="single" w:sz="4" w:space="0" w:color="auto"/>
            </w:tcBorders>
            <w:shd w:val="clear" w:color="auto" w:fill="auto"/>
            <w:hideMark/>
          </w:tcPr>
          <w:p w14:paraId="7807E20F" w14:textId="2E618B0F" w:rsidR="00266339" w:rsidRPr="00B77182" w:rsidRDefault="00266339" w:rsidP="00680603">
            <w:pPr>
              <w:spacing w:after="0" w:line="240" w:lineRule="auto"/>
              <w:jc w:val="center"/>
              <w:rPr>
                <w:rFonts w:ascii="Times New Roman" w:hAnsi="Times New Roman"/>
                <w:sz w:val="24"/>
                <w:szCs w:val="24"/>
                <w:lang w:eastAsia="ru-RU"/>
              </w:rPr>
            </w:pPr>
            <w:r w:rsidRPr="00B77182">
              <w:rPr>
                <w:rFonts w:ascii="Times New Roman" w:hAnsi="Times New Roman"/>
                <w:sz w:val="24"/>
                <w:szCs w:val="24"/>
                <w:lang w:eastAsia="ru-RU"/>
              </w:rPr>
              <w:t>5</w:t>
            </w:r>
            <w:r w:rsidR="00A72D61" w:rsidRPr="00B77182">
              <w:rPr>
                <w:rFonts w:ascii="Times New Roman" w:hAnsi="Times New Roman"/>
                <w:sz w:val="24"/>
                <w:szCs w:val="24"/>
                <w:lang w:eastAsia="ru-RU"/>
              </w:rPr>
              <w:t>.</w:t>
            </w:r>
          </w:p>
        </w:tc>
        <w:tc>
          <w:tcPr>
            <w:tcW w:w="9560" w:type="dxa"/>
            <w:tcBorders>
              <w:top w:val="single" w:sz="4" w:space="0" w:color="auto"/>
              <w:left w:val="nil"/>
              <w:bottom w:val="single" w:sz="4" w:space="0" w:color="auto"/>
              <w:right w:val="single" w:sz="4" w:space="0" w:color="auto"/>
            </w:tcBorders>
            <w:shd w:val="clear" w:color="auto" w:fill="auto"/>
            <w:hideMark/>
          </w:tcPr>
          <w:p w14:paraId="61785168" w14:textId="074598C4" w:rsidR="00266339" w:rsidRPr="00B77182" w:rsidRDefault="00266339" w:rsidP="00680603">
            <w:pPr>
              <w:spacing w:after="0" w:line="240" w:lineRule="auto"/>
              <w:jc w:val="both"/>
              <w:rPr>
                <w:rFonts w:ascii="Times New Roman" w:hAnsi="Times New Roman"/>
                <w:sz w:val="24"/>
                <w:szCs w:val="24"/>
                <w:lang w:eastAsia="ru-RU"/>
              </w:rPr>
            </w:pPr>
            <w:r w:rsidRPr="00B77182">
              <w:rPr>
                <w:rFonts w:ascii="Times New Roman" w:hAnsi="Times New Roman"/>
                <w:sz w:val="24"/>
                <w:szCs w:val="24"/>
                <w:lang w:eastAsia="ru-RU"/>
              </w:rPr>
              <w:t>Развитие</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агропромышленного</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комплекса</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Ханты-Мансийского</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района</w:t>
            </w:r>
            <w:r w:rsidR="001A04A7" w:rsidRPr="00B77182">
              <w:rPr>
                <w:rFonts w:ascii="Times New Roman" w:hAnsi="Times New Roman"/>
                <w:sz w:val="24"/>
                <w:szCs w:val="24"/>
                <w:lang w:eastAsia="ru-RU"/>
              </w:rPr>
              <w:t xml:space="preserve"> </w:t>
            </w:r>
          </w:p>
        </w:tc>
        <w:tc>
          <w:tcPr>
            <w:tcW w:w="1707" w:type="dxa"/>
            <w:tcBorders>
              <w:top w:val="single" w:sz="4" w:space="0" w:color="auto"/>
              <w:left w:val="nil"/>
              <w:bottom w:val="single" w:sz="4" w:space="0" w:color="auto"/>
              <w:right w:val="single" w:sz="4" w:space="0" w:color="auto"/>
            </w:tcBorders>
            <w:shd w:val="clear" w:color="auto" w:fill="auto"/>
            <w:hideMark/>
          </w:tcPr>
          <w:p w14:paraId="5FD7FBA4" w14:textId="25FC8471" w:rsidR="00266339" w:rsidRPr="00B77182" w:rsidRDefault="0032356C" w:rsidP="00680603">
            <w:pPr>
              <w:spacing w:after="0" w:line="240" w:lineRule="auto"/>
              <w:jc w:val="center"/>
              <w:rPr>
                <w:rFonts w:ascii="Times New Roman" w:hAnsi="Times New Roman"/>
                <w:bCs/>
                <w:sz w:val="24"/>
                <w:szCs w:val="24"/>
                <w:lang w:eastAsia="ru-RU"/>
              </w:rPr>
            </w:pPr>
            <w:r w:rsidRPr="00B77182">
              <w:rPr>
                <w:rFonts w:ascii="Times New Roman" w:hAnsi="Times New Roman"/>
                <w:bCs/>
                <w:sz w:val="24"/>
                <w:szCs w:val="24"/>
                <w:lang w:eastAsia="ru-RU"/>
              </w:rPr>
              <w:t>172 803,3</w:t>
            </w:r>
          </w:p>
        </w:tc>
        <w:tc>
          <w:tcPr>
            <w:tcW w:w="1849" w:type="dxa"/>
            <w:tcBorders>
              <w:top w:val="single" w:sz="4" w:space="0" w:color="auto"/>
              <w:left w:val="nil"/>
              <w:bottom w:val="single" w:sz="4" w:space="0" w:color="auto"/>
              <w:right w:val="single" w:sz="4" w:space="0" w:color="auto"/>
            </w:tcBorders>
            <w:shd w:val="clear" w:color="auto" w:fill="auto"/>
            <w:hideMark/>
          </w:tcPr>
          <w:p w14:paraId="7BDD9BE4" w14:textId="30F96A9B" w:rsidR="00266339" w:rsidRPr="00B77182" w:rsidRDefault="0032356C" w:rsidP="00680603">
            <w:pPr>
              <w:spacing w:after="0" w:line="240" w:lineRule="auto"/>
              <w:jc w:val="center"/>
              <w:rPr>
                <w:rFonts w:ascii="Times New Roman" w:hAnsi="Times New Roman"/>
                <w:bCs/>
                <w:sz w:val="24"/>
                <w:szCs w:val="24"/>
                <w:lang w:eastAsia="ru-RU"/>
              </w:rPr>
            </w:pPr>
            <w:r w:rsidRPr="00B77182">
              <w:rPr>
                <w:rFonts w:ascii="Times New Roman" w:hAnsi="Times New Roman"/>
                <w:bCs/>
                <w:sz w:val="24"/>
                <w:szCs w:val="24"/>
                <w:lang w:eastAsia="ru-RU"/>
              </w:rPr>
              <w:t>168 567,8</w:t>
            </w:r>
          </w:p>
        </w:tc>
        <w:tc>
          <w:tcPr>
            <w:tcW w:w="1565" w:type="dxa"/>
            <w:tcBorders>
              <w:top w:val="single" w:sz="4" w:space="0" w:color="auto"/>
              <w:left w:val="nil"/>
              <w:bottom w:val="single" w:sz="4" w:space="0" w:color="auto"/>
              <w:right w:val="single" w:sz="4" w:space="0" w:color="auto"/>
            </w:tcBorders>
            <w:shd w:val="clear" w:color="auto" w:fill="auto"/>
            <w:hideMark/>
          </w:tcPr>
          <w:p w14:paraId="7FB26772" w14:textId="7ED1A642" w:rsidR="00266339" w:rsidRPr="00B77182" w:rsidRDefault="0032356C" w:rsidP="00680603">
            <w:pPr>
              <w:spacing w:after="0" w:line="240" w:lineRule="auto"/>
              <w:jc w:val="center"/>
              <w:rPr>
                <w:rFonts w:ascii="Times New Roman" w:hAnsi="Times New Roman"/>
                <w:bCs/>
                <w:sz w:val="24"/>
                <w:szCs w:val="24"/>
                <w:lang w:eastAsia="ru-RU"/>
              </w:rPr>
            </w:pPr>
            <w:r w:rsidRPr="00B77182">
              <w:rPr>
                <w:rFonts w:ascii="Times New Roman" w:hAnsi="Times New Roman"/>
                <w:bCs/>
                <w:sz w:val="24"/>
                <w:szCs w:val="24"/>
                <w:lang w:eastAsia="ru-RU"/>
              </w:rPr>
              <w:t>97,5</w:t>
            </w:r>
          </w:p>
        </w:tc>
      </w:tr>
      <w:tr w:rsidR="0054032D" w:rsidRPr="00B77182" w14:paraId="22B5D17F" w14:textId="77777777" w:rsidTr="00F2287E">
        <w:trPr>
          <w:trHeight w:val="334"/>
        </w:trPr>
        <w:tc>
          <w:tcPr>
            <w:tcW w:w="542" w:type="dxa"/>
            <w:tcBorders>
              <w:top w:val="single" w:sz="4" w:space="0" w:color="auto"/>
              <w:left w:val="single" w:sz="4" w:space="0" w:color="auto"/>
              <w:bottom w:val="single" w:sz="4" w:space="0" w:color="auto"/>
              <w:right w:val="single" w:sz="4" w:space="0" w:color="auto"/>
            </w:tcBorders>
            <w:shd w:val="clear" w:color="auto" w:fill="auto"/>
            <w:hideMark/>
          </w:tcPr>
          <w:p w14:paraId="3CD29037" w14:textId="6F20937E" w:rsidR="00266339" w:rsidRPr="00B77182" w:rsidRDefault="00266339" w:rsidP="00680603">
            <w:pPr>
              <w:spacing w:after="0" w:line="240" w:lineRule="auto"/>
              <w:jc w:val="center"/>
              <w:rPr>
                <w:rFonts w:ascii="Times New Roman" w:hAnsi="Times New Roman"/>
                <w:sz w:val="24"/>
                <w:szCs w:val="24"/>
                <w:lang w:eastAsia="ru-RU"/>
              </w:rPr>
            </w:pPr>
            <w:r w:rsidRPr="00B77182">
              <w:rPr>
                <w:rFonts w:ascii="Times New Roman" w:hAnsi="Times New Roman"/>
                <w:sz w:val="24"/>
                <w:szCs w:val="24"/>
                <w:lang w:eastAsia="ru-RU"/>
              </w:rPr>
              <w:t>6</w:t>
            </w:r>
            <w:r w:rsidR="00A72D61" w:rsidRPr="00B77182">
              <w:rPr>
                <w:rFonts w:ascii="Times New Roman" w:hAnsi="Times New Roman"/>
                <w:sz w:val="24"/>
                <w:szCs w:val="24"/>
                <w:lang w:eastAsia="ru-RU"/>
              </w:rPr>
              <w:t>.</w:t>
            </w:r>
          </w:p>
        </w:tc>
        <w:tc>
          <w:tcPr>
            <w:tcW w:w="9560" w:type="dxa"/>
            <w:tcBorders>
              <w:top w:val="single" w:sz="4" w:space="0" w:color="auto"/>
              <w:left w:val="single" w:sz="4" w:space="0" w:color="auto"/>
              <w:bottom w:val="single" w:sz="4" w:space="0" w:color="auto"/>
              <w:right w:val="single" w:sz="4" w:space="0" w:color="auto"/>
            </w:tcBorders>
            <w:shd w:val="clear" w:color="auto" w:fill="auto"/>
            <w:hideMark/>
          </w:tcPr>
          <w:p w14:paraId="74F3754E" w14:textId="53EBC17C" w:rsidR="00266339" w:rsidRPr="00B77182" w:rsidRDefault="00266339" w:rsidP="00680603">
            <w:pPr>
              <w:spacing w:after="0" w:line="240" w:lineRule="auto"/>
              <w:jc w:val="both"/>
              <w:rPr>
                <w:rFonts w:ascii="Times New Roman" w:hAnsi="Times New Roman"/>
                <w:sz w:val="24"/>
                <w:szCs w:val="24"/>
                <w:lang w:eastAsia="ru-RU"/>
              </w:rPr>
            </w:pPr>
            <w:r w:rsidRPr="00B77182">
              <w:rPr>
                <w:rFonts w:ascii="Times New Roman" w:hAnsi="Times New Roman"/>
                <w:sz w:val="24"/>
                <w:szCs w:val="24"/>
                <w:lang w:eastAsia="ru-RU"/>
              </w:rPr>
              <w:t>Развитие</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образования</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в</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Ханты-Мансийском</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районе</w:t>
            </w:r>
          </w:p>
        </w:tc>
        <w:tc>
          <w:tcPr>
            <w:tcW w:w="1707" w:type="dxa"/>
            <w:tcBorders>
              <w:top w:val="single" w:sz="4" w:space="0" w:color="auto"/>
              <w:left w:val="single" w:sz="4" w:space="0" w:color="auto"/>
              <w:bottom w:val="single" w:sz="4" w:space="0" w:color="auto"/>
              <w:right w:val="single" w:sz="4" w:space="0" w:color="auto"/>
            </w:tcBorders>
            <w:shd w:val="clear" w:color="auto" w:fill="auto"/>
            <w:hideMark/>
          </w:tcPr>
          <w:p w14:paraId="3AE81DAF" w14:textId="2B6B64FF" w:rsidR="00266339" w:rsidRPr="00B77182" w:rsidRDefault="0032356C" w:rsidP="00680603">
            <w:pPr>
              <w:spacing w:after="0" w:line="240" w:lineRule="auto"/>
              <w:jc w:val="center"/>
              <w:rPr>
                <w:rFonts w:ascii="Times New Roman" w:hAnsi="Times New Roman"/>
                <w:bCs/>
                <w:sz w:val="24"/>
                <w:szCs w:val="24"/>
                <w:lang w:eastAsia="ru-RU"/>
              </w:rPr>
            </w:pPr>
            <w:r w:rsidRPr="00B77182">
              <w:rPr>
                <w:rFonts w:ascii="Times New Roman" w:hAnsi="Times New Roman"/>
                <w:bCs/>
                <w:sz w:val="24"/>
                <w:szCs w:val="24"/>
                <w:lang w:eastAsia="ru-RU"/>
              </w:rPr>
              <w:t>2 494 154,2</w:t>
            </w:r>
          </w:p>
        </w:tc>
        <w:tc>
          <w:tcPr>
            <w:tcW w:w="1849" w:type="dxa"/>
            <w:tcBorders>
              <w:top w:val="single" w:sz="4" w:space="0" w:color="auto"/>
              <w:left w:val="single" w:sz="4" w:space="0" w:color="auto"/>
              <w:bottom w:val="single" w:sz="4" w:space="0" w:color="auto"/>
              <w:right w:val="single" w:sz="4" w:space="0" w:color="auto"/>
            </w:tcBorders>
            <w:shd w:val="clear" w:color="auto" w:fill="auto"/>
            <w:hideMark/>
          </w:tcPr>
          <w:p w14:paraId="75C78F39" w14:textId="7BC71BDF" w:rsidR="00266339" w:rsidRPr="00B77182" w:rsidRDefault="0032356C" w:rsidP="00680603">
            <w:pPr>
              <w:spacing w:after="0" w:line="240" w:lineRule="auto"/>
              <w:jc w:val="center"/>
              <w:rPr>
                <w:rFonts w:ascii="Times New Roman" w:hAnsi="Times New Roman"/>
                <w:bCs/>
                <w:sz w:val="24"/>
                <w:szCs w:val="24"/>
                <w:lang w:eastAsia="ru-RU"/>
              </w:rPr>
            </w:pPr>
            <w:r w:rsidRPr="00B77182">
              <w:rPr>
                <w:rFonts w:ascii="Times New Roman" w:hAnsi="Times New Roman"/>
                <w:bCs/>
                <w:sz w:val="24"/>
                <w:szCs w:val="24"/>
                <w:lang w:eastAsia="ru-RU"/>
              </w:rPr>
              <w:t>2 363 803,8</w:t>
            </w:r>
          </w:p>
        </w:tc>
        <w:tc>
          <w:tcPr>
            <w:tcW w:w="1565" w:type="dxa"/>
            <w:tcBorders>
              <w:top w:val="single" w:sz="4" w:space="0" w:color="auto"/>
              <w:left w:val="single" w:sz="4" w:space="0" w:color="auto"/>
              <w:bottom w:val="single" w:sz="4" w:space="0" w:color="auto"/>
              <w:right w:val="single" w:sz="4" w:space="0" w:color="auto"/>
            </w:tcBorders>
            <w:shd w:val="clear" w:color="auto" w:fill="auto"/>
            <w:hideMark/>
          </w:tcPr>
          <w:p w14:paraId="03CE76F2" w14:textId="2F961E7E" w:rsidR="00266339" w:rsidRPr="00B77182" w:rsidRDefault="0032356C" w:rsidP="00680603">
            <w:pPr>
              <w:spacing w:after="0" w:line="240" w:lineRule="auto"/>
              <w:jc w:val="center"/>
              <w:rPr>
                <w:rFonts w:ascii="Times New Roman" w:hAnsi="Times New Roman"/>
                <w:bCs/>
                <w:sz w:val="24"/>
                <w:szCs w:val="24"/>
                <w:lang w:eastAsia="ru-RU"/>
              </w:rPr>
            </w:pPr>
            <w:r w:rsidRPr="00B77182">
              <w:rPr>
                <w:rFonts w:ascii="Times New Roman" w:hAnsi="Times New Roman"/>
                <w:bCs/>
                <w:sz w:val="24"/>
                <w:szCs w:val="24"/>
                <w:lang w:eastAsia="ru-RU"/>
              </w:rPr>
              <w:t>94,8</w:t>
            </w:r>
          </w:p>
        </w:tc>
      </w:tr>
      <w:tr w:rsidR="0054032D" w:rsidRPr="00B77182" w14:paraId="59B5F6D9" w14:textId="77777777" w:rsidTr="00F2287E">
        <w:trPr>
          <w:trHeight w:val="334"/>
        </w:trPr>
        <w:tc>
          <w:tcPr>
            <w:tcW w:w="542" w:type="dxa"/>
            <w:tcBorders>
              <w:top w:val="single" w:sz="4" w:space="0" w:color="auto"/>
              <w:left w:val="single" w:sz="4" w:space="0" w:color="auto"/>
              <w:bottom w:val="single" w:sz="4" w:space="0" w:color="auto"/>
              <w:right w:val="single" w:sz="4" w:space="0" w:color="auto"/>
            </w:tcBorders>
            <w:shd w:val="clear" w:color="auto" w:fill="auto"/>
            <w:hideMark/>
          </w:tcPr>
          <w:p w14:paraId="3432B5BA" w14:textId="4FC728D5" w:rsidR="00266339" w:rsidRPr="00B77182" w:rsidRDefault="00266339" w:rsidP="00680603">
            <w:pPr>
              <w:spacing w:after="0" w:line="240" w:lineRule="auto"/>
              <w:jc w:val="center"/>
              <w:rPr>
                <w:rFonts w:ascii="Times New Roman" w:hAnsi="Times New Roman"/>
                <w:sz w:val="24"/>
                <w:szCs w:val="24"/>
                <w:lang w:eastAsia="ru-RU"/>
              </w:rPr>
            </w:pPr>
            <w:r w:rsidRPr="00B77182">
              <w:rPr>
                <w:rFonts w:ascii="Times New Roman" w:hAnsi="Times New Roman"/>
                <w:sz w:val="24"/>
                <w:szCs w:val="24"/>
                <w:lang w:eastAsia="ru-RU"/>
              </w:rPr>
              <w:t>7</w:t>
            </w:r>
            <w:r w:rsidR="00A72D61" w:rsidRPr="00B77182">
              <w:rPr>
                <w:rFonts w:ascii="Times New Roman" w:hAnsi="Times New Roman"/>
                <w:sz w:val="24"/>
                <w:szCs w:val="24"/>
                <w:lang w:eastAsia="ru-RU"/>
              </w:rPr>
              <w:t>.</w:t>
            </w:r>
          </w:p>
        </w:tc>
        <w:tc>
          <w:tcPr>
            <w:tcW w:w="9560" w:type="dxa"/>
            <w:tcBorders>
              <w:top w:val="single" w:sz="4" w:space="0" w:color="auto"/>
              <w:left w:val="single" w:sz="4" w:space="0" w:color="auto"/>
              <w:bottom w:val="single" w:sz="4" w:space="0" w:color="auto"/>
              <w:right w:val="single" w:sz="4" w:space="0" w:color="auto"/>
            </w:tcBorders>
            <w:shd w:val="clear" w:color="auto" w:fill="auto"/>
            <w:hideMark/>
          </w:tcPr>
          <w:p w14:paraId="18726A14" w14:textId="3D091302" w:rsidR="00266339" w:rsidRPr="00B77182" w:rsidRDefault="00266339" w:rsidP="00680603">
            <w:pPr>
              <w:spacing w:after="0" w:line="240" w:lineRule="auto"/>
              <w:jc w:val="both"/>
              <w:rPr>
                <w:rFonts w:ascii="Times New Roman" w:hAnsi="Times New Roman"/>
                <w:sz w:val="24"/>
                <w:szCs w:val="24"/>
                <w:lang w:eastAsia="ru-RU"/>
              </w:rPr>
            </w:pPr>
            <w:r w:rsidRPr="00B77182">
              <w:rPr>
                <w:rFonts w:ascii="Times New Roman" w:hAnsi="Times New Roman"/>
                <w:sz w:val="24"/>
                <w:szCs w:val="24"/>
                <w:lang w:eastAsia="ru-RU"/>
              </w:rPr>
              <w:t>Развитие</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цифрового</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общества</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Ханты-Мансийского</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района</w:t>
            </w:r>
          </w:p>
        </w:tc>
        <w:tc>
          <w:tcPr>
            <w:tcW w:w="1707" w:type="dxa"/>
            <w:tcBorders>
              <w:top w:val="single" w:sz="4" w:space="0" w:color="auto"/>
              <w:left w:val="single" w:sz="4" w:space="0" w:color="auto"/>
              <w:bottom w:val="single" w:sz="4" w:space="0" w:color="auto"/>
              <w:right w:val="single" w:sz="4" w:space="0" w:color="auto"/>
            </w:tcBorders>
            <w:shd w:val="clear" w:color="auto" w:fill="auto"/>
            <w:hideMark/>
          </w:tcPr>
          <w:p w14:paraId="785C3C02" w14:textId="73A2052B" w:rsidR="00266339" w:rsidRPr="00B77182" w:rsidRDefault="0032356C" w:rsidP="00680603">
            <w:pPr>
              <w:spacing w:after="0" w:line="240" w:lineRule="auto"/>
              <w:jc w:val="center"/>
              <w:rPr>
                <w:rFonts w:ascii="Times New Roman" w:hAnsi="Times New Roman"/>
                <w:bCs/>
                <w:sz w:val="24"/>
                <w:szCs w:val="24"/>
                <w:lang w:eastAsia="ru-RU"/>
              </w:rPr>
            </w:pPr>
            <w:r w:rsidRPr="00B77182">
              <w:rPr>
                <w:rFonts w:ascii="Times New Roman" w:hAnsi="Times New Roman"/>
                <w:bCs/>
                <w:sz w:val="24"/>
                <w:szCs w:val="24"/>
                <w:lang w:eastAsia="ru-RU"/>
              </w:rPr>
              <w:t>4 749,6</w:t>
            </w:r>
          </w:p>
        </w:tc>
        <w:tc>
          <w:tcPr>
            <w:tcW w:w="1849" w:type="dxa"/>
            <w:tcBorders>
              <w:top w:val="single" w:sz="4" w:space="0" w:color="auto"/>
              <w:left w:val="single" w:sz="4" w:space="0" w:color="auto"/>
              <w:bottom w:val="single" w:sz="4" w:space="0" w:color="auto"/>
              <w:right w:val="single" w:sz="4" w:space="0" w:color="auto"/>
            </w:tcBorders>
            <w:shd w:val="clear" w:color="auto" w:fill="auto"/>
            <w:hideMark/>
          </w:tcPr>
          <w:p w14:paraId="05770228" w14:textId="44F39CC0" w:rsidR="00266339" w:rsidRPr="00B77182" w:rsidRDefault="0032356C" w:rsidP="00680603">
            <w:pPr>
              <w:spacing w:after="0" w:line="240" w:lineRule="auto"/>
              <w:jc w:val="center"/>
              <w:rPr>
                <w:rFonts w:ascii="Times New Roman" w:hAnsi="Times New Roman"/>
                <w:bCs/>
                <w:sz w:val="24"/>
                <w:szCs w:val="24"/>
                <w:lang w:eastAsia="ru-RU"/>
              </w:rPr>
            </w:pPr>
            <w:r w:rsidRPr="00B77182">
              <w:rPr>
                <w:rFonts w:ascii="Times New Roman" w:hAnsi="Times New Roman"/>
                <w:bCs/>
                <w:sz w:val="24"/>
                <w:szCs w:val="24"/>
                <w:lang w:eastAsia="ru-RU"/>
              </w:rPr>
              <w:t>4 660,9</w:t>
            </w:r>
          </w:p>
        </w:tc>
        <w:tc>
          <w:tcPr>
            <w:tcW w:w="1565" w:type="dxa"/>
            <w:tcBorders>
              <w:top w:val="single" w:sz="4" w:space="0" w:color="auto"/>
              <w:left w:val="single" w:sz="4" w:space="0" w:color="auto"/>
              <w:bottom w:val="single" w:sz="4" w:space="0" w:color="auto"/>
              <w:right w:val="single" w:sz="4" w:space="0" w:color="auto"/>
            </w:tcBorders>
            <w:shd w:val="clear" w:color="auto" w:fill="auto"/>
            <w:hideMark/>
          </w:tcPr>
          <w:p w14:paraId="419A5B86" w14:textId="0AF9D2C0" w:rsidR="00266339" w:rsidRPr="00B77182" w:rsidRDefault="0032356C" w:rsidP="00680603">
            <w:pPr>
              <w:spacing w:after="0" w:line="240" w:lineRule="auto"/>
              <w:jc w:val="center"/>
              <w:rPr>
                <w:rFonts w:ascii="Times New Roman" w:hAnsi="Times New Roman"/>
                <w:bCs/>
                <w:sz w:val="24"/>
                <w:szCs w:val="24"/>
                <w:lang w:eastAsia="ru-RU"/>
              </w:rPr>
            </w:pPr>
            <w:r w:rsidRPr="00B77182">
              <w:rPr>
                <w:rFonts w:ascii="Times New Roman" w:hAnsi="Times New Roman"/>
                <w:bCs/>
                <w:sz w:val="24"/>
                <w:szCs w:val="24"/>
                <w:lang w:eastAsia="ru-RU"/>
              </w:rPr>
              <w:t>98</w:t>
            </w:r>
            <w:r w:rsidR="00266339" w:rsidRPr="00B77182">
              <w:rPr>
                <w:rFonts w:ascii="Times New Roman" w:hAnsi="Times New Roman"/>
                <w:bCs/>
                <w:sz w:val="24"/>
                <w:szCs w:val="24"/>
                <w:lang w:eastAsia="ru-RU"/>
              </w:rPr>
              <w:t>,1</w:t>
            </w:r>
          </w:p>
        </w:tc>
      </w:tr>
      <w:tr w:rsidR="0054032D" w:rsidRPr="00B77182" w14:paraId="34770C7D" w14:textId="77777777" w:rsidTr="00F2287E">
        <w:trPr>
          <w:trHeight w:val="342"/>
        </w:trPr>
        <w:tc>
          <w:tcPr>
            <w:tcW w:w="542" w:type="dxa"/>
            <w:tcBorders>
              <w:top w:val="single" w:sz="4" w:space="0" w:color="auto"/>
              <w:left w:val="single" w:sz="4" w:space="0" w:color="auto"/>
              <w:bottom w:val="single" w:sz="4" w:space="0" w:color="auto"/>
              <w:right w:val="single" w:sz="4" w:space="0" w:color="auto"/>
            </w:tcBorders>
            <w:shd w:val="clear" w:color="auto" w:fill="auto"/>
            <w:hideMark/>
          </w:tcPr>
          <w:p w14:paraId="34CBD480" w14:textId="26764820" w:rsidR="00266339" w:rsidRPr="00B77182" w:rsidRDefault="00266339" w:rsidP="00680603">
            <w:pPr>
              <w:spacing w:after="0" w:line="240" w:lineRule="auto"/>
              <w:jc w:val="center"/>
              <w:rPr>
                <w:rFonts w:ascii="Times New Roman" w:hAnsi="Times New Roman"/>
                <w:sz w:val="24"/>
                <w:szCs w:val="24"/>
                <w:lang w:eastAsia="ru-RU"/>
              </w:rPr>
            </w:pPr>
            <w:r w:rsidRPr="00B77182">
              <w:rPr>
                <w:rFonts w:ascii="Times New Roman" w:hAnsi="Times New Roman"/>
                <w:sz w:val="24"/>
                <w:szCs w:val="24"/>
                <w:lang w:eastAsia="ru-RU"/>
              </w:rPr>
              <w:t>8</w:t>
            </w:r>
            <w:r w:rsidR="00A72D61" w:rsidRPr="00B77182">
              <w:rPr>
                <w:rFonts w:ascii="Times New Roman" w:hAnsi="Times New Roman"/>
                <w:sz w:val="24"/>
                <w:szCs w:val="24"/>
                <w:lang w:eastAsia="ru-RU"/>
              </w:rPr>
              <w:t>.</w:t>
            </w:r>
          </w:p>
        </w:tc>
        <w:tc>
          <w:tcPr>
            <w:tcW w:w="9560" w:type="dxa"/>
            <w:tcBorders>
              <w:top w:val="single" w:sz="4" w:space="0" w:color="auto"/>
              <w:left w:val="nil"/>
              <w:bottom w:val="single" w:sz="4" w:space="0" w:color="auto"/>
              <w:right w:val="single" w:sz="4" w:space="0" w:color="auto"/>
            </w:tcBorders>
            <w:shd w:val="clear" w:color="auto" w:fill="auto"/>
            <w:hideMark/>
          </w:tcPr>
          <w:p w14:paraId="0AA3FB09" w14:textId="34938D18" w:rsidR="00266339" w:rsidRPr="00B77182" w:rsidRDefault="00266339" w:rsidP="00680603">
            <w:pPr>
              <w:spacing w:after="0" w:line="240" w:lineRule="auto"/>
              <w:jc w:val="both"/>
              <w:rPr>
                <w:rFonts w:ascii="Times New Roman" w:hAnsi="Times New Roman"/>
                <w:sz w:val="24"/>
                <w:szCs w:val="24"/>
                <w:lang w:eastAsia="ru-RU"/>
              </w:rPr>
            </w:pPr>
            <w:r w:rsidRPr="00B77182">
              <w:rPr>
                <w:rFonts w:ascii="Times New Roman" w:hAnsi="Times New Roman"/>
                <w:sz w:val="24"/>
                <w:szCs w:val="24"/>
                <w:lang w:eastAsia="ru-RU"/>
              </w:rPr>
              <w:t>Развитие</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гражданского</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общества</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Ханты-Мансийского</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района</w:t>
            </w:r>
          </w:p>
        </w:tc>
        <w:tc>
          <w:tcPr>
            <w:tcW w:w="1707" w:type="dxa"/>
            <w:tcBorders>
              <w:top w:val="single" w:sz="4" w:space="0" w:color="auto"/>
              <w:left w:val="nil"/>
              <w:bottom w:val="single" w:sz="4" w:space="0" w:color="auto"/>
              <w:right w:val="single" w:sz="4" w:space="0" w:color="auto"/>
            </w:tcBorders>
            <w:shd w:val="clear" w:color="auto" w:fill="auto"/>
            <w:hideMark/>
          </w:tcPr>
          <w:p w14:paraId="4FE23527" w14:textId="246BBEC1" w:rsidR="00266339" w:rsidRPr="00B77182" w:rsidRDefault="0032356C" w:rsidP="00680603">
            <w:pPr>
              <w:spacing w:after="0" w:line="240" w:lineRule="auto"/>
              <w:jc w:val="center"/>
              <w:rPr>
                <w:rFonts w:ascii="Times New Roman" w:hAnsi="Times New Roman"/>
                <w:bCs/>
                <w:sz w:val="24"/>
                <w:szCs w:val="24"/>
                <w:lang w:eastAsia="ru-RU"/>
              </w:rPr>
            </w:pPr>
            <w:r w:rsidRPr="00B77182">
              <w:rPr>
                <w:rFonts w:ascii="Times New Roman" w:hAnsi="Times New Roman"/>
                <w:bCs/>
                <w:sz w:val="24"/>
                <w:szCs w:val="24"/>
                <w:lang w:eastAsia="ru-RU"/>
              </w:rPr>
              <w:t>32 782,0</w:t>
            </w:r>
          </w:p>
        </w:tc>
        <w:tc>
          <w:tcPr>
            <w:tcW w:w="1849" w:type="dxa"/>
            <w:tcBorders>
              <w:top w:val="single" w:sz="4" w:space="0" w:color="auto"/>
              <w:left w:val="nil"/>
              <w:bottom w:val="single" w:sz="4" w:space="0" w:color="auto"/>
              <w:right w:val="single" w:sz="4" w:space="0" w:color="auto"/>
            </w:tcBorders>
            <w:shd w:val="clear" w:color="auto" w:fill="auto"/>
            <w:hideMark/>
          </w:tcPr>
          <w:p w14:paraId="341DEB71" w14:textId="30989EB0" w:rsidR="00266339" w:rsidRPr="00B77182" w:rsidRDefault="0032356C" w:rsidP="00680603">
            <w:pPr>
              <w:spacing w:after="0" w:line="240" w:lineRule="auto"/>
              <w:jc w:val="center"/>
              <w:rPr>
                <w:rFonts w:ascii="Times New Roman" w:hAnsi="Times New Roman"/>
                <w:bCs/>
                <w:sz w:val="24"/>
                <w:szCs w:val="24"/>
                <w:lang w:eastAsia="ru-RU"/>
              </w:rPr>
            </w:pPr>
            <w:r w:rsidRPr="00B77182">
              <w:rPr>
                <w:rFonts w:ascii="Times New Roman" w:hAnsi="Times New Roman"/>
                <w:bCs/>
                <w:sz w:val="24"/>
                <w:szCs w:val="24"/>
                <w:lang w:eastAsia="ru-RU"/>
              </w:rPr>
              <w:t>29 700,7</w:t>
            </w:r>
          </w:p>
        </w:tc>
        <w:tc>
          <w:tcPr>
            <w:tcW w:w="1565" w:type="dxa"/>
            <w:tcBorders>
              <w:top w:val="single" w:sz="4" w:space="0" w:color="auto"/>
              <w:left w:val="nil"/>
              <w:bottom w:val="single" w:sz="4" w:space="0" w:color="auto"/>
              <w:right w:val="single" w:sz="4" w:space="0" w:color="auto"/>
            </w:tcBorders>
            <w:shd w:val="clear" w:color="auto" w:fill="auto"/>
            <w:hideMark/>
          </w:tcPr>
          <w:p w14:paraId="7ADE1275" w14:textId="7D5B1500" w:rsidR="00266339" w:rsidRPr="00B77182" w:rsidRDefault="0032356C" w:rsidP="00680603">
            <w:pPr>
              <w:spacing w:after="0" w:line="240" w:lineRule="auto"/>
              <w:jc w:val="center"/>
              <w:rPr>
                <w:rFonts w:ascii="Times New Roman" w:hAnsi="Times New Roman"/>
                <w:bCs/>
                <w:sz w:val="24"/>
                <w:szCs w:val="24"/>
                <w:lang w:eastAsia="ru-RU"/>
              </w:rPr>
            </w:pPr>
            <w:r w:rsidRPr="00B77182">
              <w:rPr>
                <w:rFonts w:ascii="Times New Roman" w:hAnsi="Times New Roman"/>
                <w:bCs/>
                <w:sz w:val="24"/>
                <w:szCs w:val="24"/>
                <w:lang w:eastAsia="ru-RU"/>
              </w:rPr>
              <w:t>90,6</w:t>
            </w:r>
          </w:p>
        </w:tc>
      </w:tr>
      <w:tr w:rsidR="0054032D" w:rsidRPr="00B77182" w14:paraId="16F59F1B" w14:textId="77777777" w:rsidTr="00F2287E">
        <w:trPr>
          <w:trHeight w:val="664"/>
        </w:trPr>
        <w:tc>
          <w:tcPr>
            <w:tcW w:w="542" w:type="dxa"/>
            <w:tcBorders>
              <w:top w:val="nil"/>
              <w:left w:val="single" w:sz="4" w:space="0" w:color="auto"/>
              <w:bottom w:val="single" w:sz="4" w:space="0" w:color="auto"/>
              <w:right w:val="single" w:sz="4" w:space="0" w:color="auto"/>
            </w:tcBorders>
            <w:shd w:val="clear" w:color="auto" w:fill="auto"/>
            <w:hideMark/>
          </w:tcPr>
          <w:p w14:paraId="5626E629" w14:textId="22B9B7D0" w:rsidR="00266339" w:rsidRPr="00B77182" w:rsidRDefault="00266339" w:rsidP="00680603">
            <w:pPr>
              <w:spacing w:after="0" w:line="240" w:lineRule="auto"/>
              <w:jc w:val="center"/>
              <w:rPr>
                <w:rFonts w:ascii="Times New Roman" w:hAnsi="Times New Roman"/>
                <w:sz w:val="24"/>
                <w:szCs w:val="24"/>
                <w:lang w:eastAsia="ru-RU"/>
              </w:rPr>
            </w:pPr>
            <w:r w:rsidRPr="00B77182">
              <w:rPr>
                <w:rFonts w:ascii="Times New Roman" w:hAnsi="Times New Roman"/>
                <w:sz w:val="24"/>
                <w:szCs w:val="24"/>
                <w:lang w:eastAsia="ru-RU"/>
              </w:rPr>
              <w:t>9</w:t>
            </w:r>
            <w:r w:rsidR="00A72D61" w:rsidRPr="00B77182">
              <w:rPr>
                <w:rFonts w:ascii="Times New Roman" w:hAnsi="Times New Roman"/>
                <w:sz w:val="24"/>
                <w:szCs w:val="24"/>
                <w:lang w:eastAsia="ru-RU"/>
              </w:rPr>
              <w:t>.</w:t>
            </w:r>
          </w:p>
        </w:tc>
        <w:tc>
          <w:tcPr>
            <w:tcW w:w="9560" w:type="dxa"/>
            <w:tcBorders>
              <w:top w:val="nil"/>
              <w:left w:val="nil"/>
              <w:bottom w:val="single" w:sz="4" w:space="0" w:color="auto"/>
              <w:right w:val="single" w:sz="4" w:space="0" w:color="auto"/>
            </w:tcBorders>
            <w:shd w:val="clear" w:color="auto" w:fill="auto"/>
            <w:hideMark/>
          </w:tcPr>
          <w:p w14:paraId="2D588910" w14:textId="58C8CCDB" w:rsidR="00266339" w:rsidRPr="00B77182" w:rsidRDefault="00266339" w:rsidP="00680603">
            <w:pPr>
              <w:spacing w:after="0" w:line="240" w:lineRule="auto"/>
              <w:jc w:val="both"/>
              <w:rPr>
                <w:rFonts w:ascii="Times New Roman" w:hAnsi="Times New Roman"/>
                <w:sz w:val="24"/>
                <w:szCs w:val="24"/>
                <w:lang w:eastAsia="ru-RU"/>
              </w:rPr>
            </w:pPr>
            <w:r w:rsidRPr="00B77182">
              <w:rPr>
                <w:rFonts w:ascii="Times New Roman" w:hAnsi="Times New Roman"/>
                <w:sz w:val="24"/>
                <w:szCs w:val="24"/>
                <w:lang w:eastAsia="ru-RU"/>
              </w:rPr>
              <w:t>Создание</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условий</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для</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ответственного</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управления</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муниципальными</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финансами,</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повышения</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устойчивости</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местных</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бюджетов</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Ханты-Мансийского</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района</w:t>
            </w:r>
          </w:p>
        </w:tc>
        <w:tc>
          <w:tcPr>
            <w:tcW w:w="1707" w:type="dxa"/>
            <w:tcBorders>
              <w:top w:val="nil"/>
              <w:left w:val="nil"/>
              <w:bottom w:val="single" w:sz="4" w:space="0" w:color="auto"/>
              <w:right w:val="single" w:sz="4" w:space="0" w:color="auto"/>
            </w:tcBorders>
            <w:shd w:val="clear" w:color="auto" w:fill="auto"/>
            <w:hideMark/>
          </w:tcPr>
          <w:p w14:paraId="388F004E" w14:textId="39B46BE5" w:rsidR="00266339" w:rsidRPr="00B77182" w:rsidRDefault="00266339" w:rsidP="00680603">
            <w:pPr>
              <w:spacing w:after="0" w:line="240" w:lineRule="auto"/>
              <w:jc w:val="center"/>
              <w:rPr>
                <w:rFonts w:ascii="Times New Roman" w:hAnsi="Times New Roman"/>
                <w:bCs/>
                <w:sz w:val="24"/>
                <w:szCs w:val="24"/>
                <w:lang w:eastAsia="ru-RU"/>
              </w:rPr>
            </w:pPr>
            <w:r w:rsidRPr="00B77182">
              <w:rPr>
                <w:rFonts w:ascii="Times New Roman" w:hAnsi="Times New Roman"/>
                <w:bCs/>
                <w:sz w:val="24"/>
                <w:szCs w:val="24"/>
                <w:lang w:eastAsia="ru-RU"/>
              </w:rPr>
              <w:t>424</w:t>
            </w:r>
            <w:r w:rsidR="0032356C" w:rsidRPr="00B77182">
              <w:rPr>
                <w:rFonts w:ascii="Times New Roman" w:hAnsi="Times New Roman"/>
                <w:bCs/>
                <w:sz w:val="24"/>
                <w:szCs w:val="24"/>
                <w:lang w:eastAsia="ru-RU"/>
              </w:rPr>
              <w:t> 134,5</w:t>
            </w:r>
          </w:p>
        </w:tc>
        <w:tc>
          <w:tcPr>
            <w:tcW w:w="1849" w:type="dxa"/>
            <w:tcBorders>
              <w:top w:val="nil"/>
              <w:left w:val="nil"/>
              <w:bottom w:val="single" w:sz="4" w:space="0" w:color="auto"/>
              <w:right w:val="single" w:sz="4" w:space="0" w:color="auto"/>
            </w:tcBorders>
            <w:shd w:val="clear" w:color="auto" w:fill="auto"/>
            <w:hideMark/>
          </w:tcPr>
          <w:p w14:paraId="610B93D7" w14:textId="4FCA10F6" w:rsidR="00266339" w:rsidRPr="00B77182" w:rsidRDefault="0032356C" w:rsidP="00680603">
            <w:pPr>
              <w:spacing w:after="0" w:line="240" w:lineRule="auto"/>
              <w:jc w:val="center"/>
              <w:rPr>
                <w:rFonts w:ascii="Times New Roman" w:hAnsi="Times New Roman"/>
                <w:bCs/>
                <w:sz w:val="24"/>
                <w:szCs w:val="24"/>
                <w:lang w:eastAsia="ru-RU"/>
              </w:rPr>
            </w:pPr>
            <w:r w:rsidRPr="00B77182">
              <w:rPr>
                <w:rFonts w:ascii="Times New Roman" w:hAnsi="Times New Roman"/>
                <w:bCs/>
                <w:sz w:val="24"/>
                <w:szCs w:val="24"/>
                <w:lang w:eastAsia="ru-RU"/>
              </w:rPr>
              <w:t>411 174,3</w:t>
            </w:r>
          </w:p>
        </w:tc>
        <w:tc>
          <w:tcPr>
            <w:tcW w:w="1565" w:type="dxa"/>
            <w:tcBorders>
              <w:top w:val="nil"/>
              <w:left w:val="nil"/>
              <w:bottom w:val="single" w:sz="4" w:space="0" w:color="auto"/>
              <w:right w:val="single" w:sz="4" w:space="0" w:color="auto"/>
            </w:tcBorders>
            <w:shd w:val="clear" w:color="auto" w:fill="auto"/>
            <w:hideMark/>
          </w:tcPr>
          <w:p w14:paraId="14338157" w14:textId="23571050" w:rsidR="00266339" w:rsidRPr="00B77182" w:rsidRDefault="0032356C" w:rsidP="00680603">
            <w:pPr>
              <w:spacing w:after="0" w:line="240" w:lineRule="auto"/>
              <w:jc w:val="center"/>
              <w:rPr>
                <w:rFonts w:ascii="Times New Roman" w:hAnsi="Times New Roman"/>
                <w:bCs/>
                <w:sz w:val="24"/>
                <w:szCs w:val="24"/>
                <w:lang w:eastAsia="ru-RU"/>
              </w:rPr>
            </w:pPr>
            <w:r w:rsidRPr="00B77182">
              <w:rPr>
                <w:rFonts w:ascii="Times New Roman" w:hAnsi="Times New Roman"/>
                <w:bCs/>
                <w:sz w:val="24"/>
                <w:szCs w:val="24"/>
                <w:lang w:eastAsia="ru-RU"/>
              </w:rPr>
              <w:t>96,9</w:t>
            </w:r>
          </w:p>
        </w:tc>
      </w:tr>
      <w:tr w:rsidR="0054032D" w:rsidRPr="00B77182" w14:paraId="76577A25" w14:textId="77777777" w:rsidTr="00F2287E">
        <w:trPr>
          <w:trHeight w:val="403"/>
        </w:trPr>
        <w:tc>
          <w:tcPr>
            <w:tcW w:w="542" w:type="dxa"/>
            <w:tcBorders>
              <w:top w:val="nil"/>
              <w:left w:val="single" w:sz="4" w:space="0" w:color="auto"/>
              <w:bottom w:val="single" w:sz="4" w:space="0" w:color="auto"/>
              <w:right w:val="single" w:sz="4" w:space="0" w:color="auto"/>
            </w:tcBorders>
            <w:shd w:val="clear" w:color="auto" w:fill="auto"/>
            <w:hideMark/>
          </w:tcPr>
          <w:p w14:paraId="67E580A2" w14:textId="49CD6547" w:rsidR="00266339" w:rsidRPr="00B77182" w:rsidRDefault="00266339" w:rsidP="00680603">
            <w:pPr>
              <w:spacing w:after="0" w:line="240" w:lineRule="auto"/>
              <w:jc w:val="center"/>
              <w:rPr>
                <w:rFonts w:ascii="Times New Roman" w:hAnsi="Times New Roman"/>
                <w:sz w:val="24"/>
                <w:szCs w:val="24"/>
                <w:lang w:eastAsia="ru-RU"/>
              </w:rPr>
            </w:pPr>
            <w:r w:rsidRPr="00B77182">
              <w:rPr>
                <w:rFonts w:ascii="Times New Roman" w:hAnsi="Times New Roman"/>
                <w:sz w:val="24"/>
                <w:szCs w:val="24"/>
                <w:lang w:eastAsia="ru-RU"/>
              </w:rPr>
              <w:t>10</w:t>
            </w:r>
            <w:r w:rsidR="00A72D61" w:rsidRPr="00B77182">
              <w:rPr>
                <w:rFonts w:ascii="Times New Roman" w:hAnsi="Times New Roman"/>
                <w:sz w:val="24"/>
                <w:szCs w:val="24"/>
                <w:lang w:eastAsia="ru-RU"/>
              </w:rPr>
              <w:t>.</w:t>
            </w:r>
          </w:p>
        </w:tc>
        <w:tc>
          <w:tcPr>
            <w:tcW w:w="9560" w:type="dxa"/>
            <w:tcBorders>
              <w:top w:val="nil"/>
              <w:left w:val="nil"/>
              <w:bottom w:val="single" w:sz="4" w:space="0" w:color="auto"/>
              <w:right w:val="single" w:sz="4" w:space="0" w:color="auto"/>
            </w:tcBorders>
            <w:shd w:val="clear" w:color="auto" w:fill="auto"/>
            <w:hideMark/>
          </w:tcPr>
          <w:p w14:paraId="6A84BF09" w14:textId="2A67DFFA" w:rsidR="00266339" w:rsidRPr="00B77182" w:rsidRDefault="00266339" w:rsidP="00680603">
            <w:pPr>
              <w:spacing w:after="0" w:line="240" w:lineRule="auto"/>
              <w:jc w:val="both"/>
              <w:rPr>
                <w:rFonts w:ascii="Times New Roman" w:hAnsi="Times New Roman"/>
                <w:sz w:val="24"/>
                <w:szCs w:val="24"/>
                <w:lang w:eastAsia="ru-RU"/>
              </w:rPr>
            </w:pPr>
            <w:r w:rsidRPr="00B77182">
              <w:rPr>
                <w:rFonts w:ascii="Times New Roman" w:hAnsi="Times New Roman"/>
                <w:sz w:val="24"/>
                <w:szCs w:val="24"/>
                <w:lang w:eastAsia="ru-RU"/>
              </w:rPr>
              <w:t>Повышение</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эффективности</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муниципального</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управления</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Ханты-Мансийского</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района</w:t>
            </w:r>
          </w:p>
        </w:tc>
        <w:tc>
          <w:tcPr>
            <w:tcW w:w="1707" w:type="dxa"/>
            <w:tcBorders>
              <w:top w:val="nil"/>
              <w:left w:val="nil"/>
              <w:bottom w:val="single" w:sz="4" w:space="0" w:color="auto"/>
              <w:right w:val="single" w:sz="4" w:space="0" w:color="auto"/>
            </w:tcBorders>
            <w:shd w:val="clear" w:color="auto" w:fill="auto"/>
            <w:hideMark/>
          </w:tcPr>
          <w:p w14:paraId="01A1A39A" w14:textId="23252FCB" w:rsidR="00266339" w:rsidRPr="00B77182" w:rsidRDefault="0032356C" w:rsidP="00680603">
            <w:pPr>
              <w:spacing w:after="0" w:line="240" w:lineRule="auto"/>
              <w:jc w:val="center"/>
              <w:rPr>
                <w:rFonts w:ascii="Times New Roman" w:hAnsi="Times New Roman"/>
                <w:bCs/>
                <w:sz w:val="24"/>
                <w:szCs w:val="24"/>
                <w:lang w:eastAsia="ru-RU"/>
              </w:rPr>
            </w:pPr>
            <w:r w:rsidRPr="00B77182">
              <w:rPr>
                <w:rFonts w:ascii="Times New Roman" w:hAnsi="Times New Roman"/>
                <w:bCs/>
                <w:sz w:val="24"/>
                <w:szCs w:val="24"/>
                <w:lang w:eastAsia="ru-RU"/>
              </w:rPr>
              <w:t>392 305,8</w:t>
            </w:r>
          </w:p>
        </w:tc>
        <w:tc>
          <w:tcPr>
            <w:tcW w:w="1849" w:type="dxa"/>
            <w:tcBorders>
              <w:top w:val="nil"/>
              <w:left w:val="nil"/>
              <w:bottom w:val="single" w:sz="4" w:space="0" w:color="auto"/>
              <w:right w:val="single" w:sz="4" w:space="0" w:color="auto"/>
            </w:tcBorders>
            <w:shd w:val="clear" w:color="auto" w:fill="auto"/>
            <w:hideMark/>
          </w:tcPr>
          <w:p w14:paraId="310DEA91" w14:textId="4C2E062B" w:rsidR="00266339" w:rsidRPr="00B77182" w:rsidRDefault="0032356C" w:rsidP="00680603">
            <w:pPr>
              <w:spacing w:after="0" w:line="240" w:lineRule="auto"/>
              <w:jc w:val="center"/>
              <w:rPr>
                <w:rFonts w:ascii="Times New Roman" w:hAnsi="Times New Roman"/>
                <w:bCs/>
                <w:sz w:val="24"/>
                <w:szCs w:val="24"/>
                <w:lang w:eastAsia="ru-RU"/>
              </w:rPr>
            </w:pPr>
            <w:r w:rsidRPr="00B77182">
              <w:rPr>
                <w:rFonts w:ascii="Times New Roman" w:hAnsi="Times New Roman"/>
                <w:bCs/>
                <w:sz w:val="24"/>
                <w:szCs w:val="24"/>
                <w:lang w:eastAsia="ru-RU"/>
              </w:rPr>
              <w:t>380 021,6</w:t>
            </w:r>
          </w:p>
        </w:tc>
        <w:tc>
          <w:tcPr>
            <w:tcW w:w="1565" w:type="dxa"/>
            <w:tcBorders>
              <w:top w:val="nil"/>
              <w:left w:val="nil"/>
              <w:bottom w:val="single" w:sz="4" w:space="0" w:color="auto"/>
              <w:right w:val="single" w:sz="4" w:space="0" w:color="auto"/>
            </w:tcBorders>
            <w:shd w:val="clear" w:color="auto" w:fill="auto"/>
            <w:hideMark/>
          </w:tcPr>
          <w:p w14:paraId="7DEC892D" w14:textId="1118C975" w:rsidR="00266339" w:rsidRPr="00B77182" w:rsidRDefault="0032356C" w:rsidP="00680603">
            <w:pPr>
              <w:spacing w:after="0" w:line="240" w:lineRule="auto"/>
              <w:jc w:val="center"/>
              <w:rPr>
                <w:rFonts w:ascii="Times New Roman" w:hAnsi="Times New Roman"/>
                <w:bCs/>
                <w:sz w:val="24"/>
                <w:szCs w:val="24"/>
                <w:lang w:eastAsia="ru-RU"/>
              </w:rPr>
            </w:pPr>
            <w:r w:rsidRPr="00B77182">
              <w:rPr>
                <w:rFonts w:ascii="Times New Roman" w:hAnsi="Times New Roman"/>
                <w:bCs/>
                <w:sz w:val="24"/>
                <w:szCs w:val="24"/>
                <w:lang w:eastAsia="ru-RU"/>
              </w:rPr>
              <w:t>96,9</w:t>
            </w:r>
          </w:p>
        </w:tc>
      </w:tr>
      <w:tr w:rsidR="0054032D" w:rsidRPr="00B77182" w14:paraId="5DAA3674" w14:textId="77777777" w:rsidTr="00F2287E">
        <w:trPr>
          <w:trHeight w:val="259"/>
        </w:trPr>
        <w:tc>
          <w:tcPr>
            <w:tcW w:w="542" w:type="dxa"/>
            <w:tcBorders>
              <w:top w:val="nil"/>
              <w:left w:val="single" w:sz="4" w:space="0" w:color="auto"/>
              <w:bottom w:val="single" w:sz="4" w:space="0" w:color="auto"/>
              <w:right w:val="single" w:sz="4" w:space="0" w:color="auto"/>
            </w:tcBorders>
            <w:shd w:val="clear" w:color="auto" w:fill="auto"/>
            <w:hideMark/>
          </w:tcPr>
          <w:p w14:paraId="14F5CA2A" w14:textId="67B32FE7" w:rsidR="00266339" w:rsidRPr="00B77182" w:rsidRDefault="00266339" w:rsidP="00680603">
            <w:pPr>
              <w:spacing w:after="0" w:line="240" w:lineRule="auto"/>
              <w:jc w:val="center"/>
              <w:rPr>
                <w:rFonts w:ascii="Times New Roman" w:hAnsi="Times New Roman"/>
                <w:sz w:val="24"/>
                <w:szCs w:val="24"/>
                <w:lang w:eastAsia="ru-RU"/>
              </w:rPr>
            </w:pPr>
            <w:r w:rsidRPr="00B77182">
              <w:rPr>
                <w:rFonts w:ascii="Times New Roman" w:hAnsi="Times New Roman"/>
                <w:sz w:val="24"/>
                <w:szCs w:val="24"/>
                <w:lang w:eastAsia="ru-RU"/>
              </w:rPr>
              <w:t>11</w:t>
            </w:r>
            <w:r w:rsidR="00A72D61" w:rsidRPr="00B77182">
              <w:rPr>
                <w:rFonts w:ascii="Times New Roman" w:hAnsi="Times New Roman"/>
                <w:sz w:val="24"/>
                <w:szCs w:val="24"/>
                <w:lang w:eastAsia="ru-RU"/>
              </w:rPr>
              <w:t>.</w:t>
            </w:r>
          </w:p>
        </w:tc>
        <w:tc>
          <w:tcPr>
            <w:tcW w:w="9560" w:type="dxa"/>
            <w:tcBorders>
              <w:top w:val="nil"/>
              <w:left w:val="nil"/>
              <w:bottom w:val="single" w:sz="4" w:space="0" w:color="auto"/>
              <w:right w:val="single" w:sz="4" w:space="0" w:color="auto"/>
            </w:tcBorders>
            <w:shd w:val="clear" w:color="auto" w:fill="auto"/>
            <w:hideMark/>
          </w:tcPr>
          <w:p w14:paraId="34597650" w14:textId="3BFE8378" w:rsidR="00266339" w:rsidRPr="00B77182" w:rsidRDefault="00266339" w:rsidP="00680603">
            <w:pPr>
              <w:spacing w:after="0" w:line="240" w:lineRule="auto"/>
              <w:jc w:val="both"/>
              <w:rPr>
                <w:rFonts w:ascii="Times New Roman" w:hAnsi="Times New Roman"/>
                <w:sz w:val="24"/>
                <w:szCs w:val="24"/>
                <w:lang w:eastAsia="ru-RU"/>
              </w:rPr>
            </w:pPr>
            <w:r w:rsidRPr="00B77182">
              <w:rPr>
                <w:rFonts w:ascii="Times New Roman" w:hAnsi="Times New Roman"/>
                <w:sz w:val="24"/>
                <w:szCs w:val="24"/>
                <w:lang w:eastAsia="ru-RU"/>
              </w:rPr>
              <w:t>Улучшение</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жилищных</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условий</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жителей</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Ханты-Мансийского</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района</w:t>
            </w:r>
          </w:p>
        </w:tc>
        <w:tc>
          <w:tcPr>
            <w:tcW w:w="1707" w:type="dxa"/>
            <w:tcBorders>
              <w:top w:val="nil"/>
              <w:left w:val="nil"/>
              <w:bottom w:val="single" w:sz="4" w:space="0" w:color="auto"/>
              <w:right w:val="single" w:sz="4" w:space="0" w:color="auto"/>
            </w:tcBorders>
            <w:shd w:val="clear" w:color="auto" w:fill="auto"/>
            <w:hideMark/>
          </w:tcPr>
          <w:p w14:paraId="671CB8B9" w14:textId="41C0D623" w:rsidR="00266339" w:rsidRPr="00B77182" w:rsidRDefault="006763BC" w:rsidP="00680603">
            <w:pPr>
              <w:spacing w:after="0" w:line="240" w:lineRule="auto"/>
              <w:jc w:val="center"/>
              <w:rPr>
                <w:rFonts w:ascii="Times New Roman" w:hAnsi="Times New Roman"/>
                <w:bCs/>
                <w:sz w:val="24"/>
                <w:szCs w:val="24"/>
                <w:lang w:eastAsia="ru-RU"/>
              </w:rPr>
            </w:pPr>
            <w:r w:rsidRPr="00B77182">
              <w:rPr>
                <w:rFonts w:ascii="Times New Roman" w:hAnsi="Times New Roman"/>
                <w:bCs/>
                <w:sz w:val="24"/>
                <w:szCs w:val="24"/>
                <w:lang w:eastAsia="ru-RU"/>
              </w:rPr>
              <w:t>275 509,9</w:t>
            </w:r>
          </w:p>
        </w:tc>
        <w:tc>
          <w:tcPr>
            <w:tcW w:w="1849" w:type="dxa"/>
            <w:tcBorders>
              <w:top w:val="nil"/>
              <w:left w:val="nil"/>
              <w:bottom w:val="single" w:sz="4" w:space="0" w:color="auto"/>
              <w:right w:val="single" w:sz="4" w:space="0" w:color="auto"/>
            </w:tcBorders>
            <w:shd w:val="clear" w:color="auto" w:fill="auto"/>
            <w:hideMark/>
          </w:tcPr>
          <w:p w14:paraId="53E76CFE" w14:textId="150B181D" w:rsidR="00266339" w:rsidRPr="00B77182" w:rsidRDefault="0032356C" w:rsidP="00680603">
            <w:pPr>
              <w:spacing w:after="0" w:line="240" w:lineRule="auto"/>
              <w:jc w:val="center"/>
              <w:rPr>
                <w:rFonts w:ascii="Times New Roman" w:hAnsi="Times New Roman"/>
                <w:bCs/>
                <w:sz w:val="24"/>
                <w:szCs w:val="24"/>
                <w:lang w:eastAsia="ru-RU"/>
              </w:rPr>
            </w:pPr>
            <w:r w:rsidRPr="00B77182">
              <w:rPr>
                <w:rFonts w:ascii="Times New Roman" w:hAnsi="Times New Roman"/>
                <w:bCs/>
                <w:sz w:val="24"/>
                <w:szCs w:val="24"/>
                <w:lang w:eastAsia="ru-RU"/>
              </w:rPr>
              <w:t>272 832,3</w:t>
            </w:r>
          </w:p>
        </w:tc>
        <w:tc>
          <w:tcPr>
            <w:tcW w:w="1565" w:type="dxa"/>
            <w:tcBorders>
              <w:top w:val="nil"/>
              <w:left w:val="nil"/>
              <w:bottom w:val="single" w:sz="4" w:space="0" w:color="auto"/>
              <w:right w:val="single" w:sz="4" w:space="0" w:color="auto"/>
            </w:tcBorders>
            <w:shd w:val="clear" w:color="auto" w:fill="auto"/>
            <w:hideMark/>
          </w:tcPr>
          <w:p w14:paraId="704D39AB" w14:textId="1826853C" w:rsidR="00266339" w:rsidRPr="00B77182" w:rsidRDefault="0032356C" w:rsidP="00680603">
            <w:pPr>
              <w:spacing w:after="0" w:line="240" w:lineRule="auto"/>
              <w:jc w:val="center"/>
              <w:rPr>
                <w:rFonts w:ascii="Times New Roman" w:hAnsi="Times New Roman"/>
                <w:bCs/>
                <w:sz w:val="24"/>
                <w:szCs w:val="24"/>
                <w:lang w:eastAsia="ru-RU"/>
              </w:rPr>
            </w:pPr>
            <w:r w:rsidRPr="00B77182">
              <w:rPr>
                <w:rFonts w:ascii="Times New Roman" w:hAnsi="Times New Roman"/>
                <w:bCs/>
                <w:sz w:val="24"/>
                <w:szCs w:val="24"/>
                <w:lang w:eastAsia="ru-RU"/>
              </w:rPr>
              <w:t>97,6</w:t>
            </w:r>
          </w:p>
        </w:tc>
      </w:tr>
      <w:tr w:rsidR="0054032D" w:rsidRPr="00B77182" w14:paraId="502F3A83" w14:textId="77777777" w:rsidTr="00F2287E">
        <w:trPr>
          <w:trHeight w:val="353"/>
        </w:trPr>
        <w:tc>
          <w:tcPr>
            <w:tcW w:w="542" w:type="dxa"/>
            <w:tcBorders>
              <w:top w:val="nil"/>
              <w:left w:val="single" w:sz="4" w:space="0" w:color="auto"/>
              <w:bottom w:val="single" w:sz="4" w:space="0" w:color="auto"/>
              <w:right w:val="single" w:sz="4" w:space="0" w:color="auto"/>
            </w:tcBorders>
            <w:shd w:val="clear" w:color="auto" w:fill="auto"/>
            <w:hideMark/>
          </w:tcPr>
          <w:p w14:paraId="65F7D82E" w14:textId="6041AC53" w:rsidR="00266339" w:rsidRPr="00B77182" w:rsidRDefault="00266339" w:rsidP="00680603">
            <w:pPr>
              <w:spacing w:after="0" w:line="240" w:lineRule="auto"/>
              <w:jc w:val="center"/>
              <w:rPr>
                <w:rFonts w:ascii="Times New Roman" w:hAnsi="Times New Roman"/>
                <w:sz w:val="24"/>
                <w:szCs w:val="24"/>
                <w:lang w:eastAsia="ru-RU"/>
              </w:rPr>
            </w:pPr>
            <w:r w:rsidRPr="00B77182">
              <w:rPr>
                <w:rFonts w:ascii="Times New Roman" w:hAnsi="Times New Roman"/>
                <w:sz w:val="24"/>
                <w:szCs w:val="24"/>
                <w:lang w:eastAsia="ru-RU"/>
              </w:rPr>
              <w:t>12</w:t>
            </w:r>
            <w:r w:rsidR="00A72D61" w:rsidRPr="00B77182">
              <w:rPr>
                <w:rFonts w:ascii="Times New Roman" w:hAnsi="Times New Roman"/>
                <w:sz w:val="24"/>
                <w:szCs w:val="24"/>
                <w:lang w:eastAsia="ru-RU"/>
              </w:rPr>
              <w:t>.</w:t>
            </w:r>
          </w:p>
        </w:tc>
        <w:tc>
          <w:tcPr>
            <w:tcW w:w="9560" w:type="dxa"/>
            <w:tcBorders>
              <w:top w:val="nil"/>
              <w:left w:val="nil"/>
              <w:bottom w:val="single" w:sz="4" w:space="0" w:color="auto"/>
              <w:right w:val="single" w:sz="4" w:space="0" w:color="auto"/>
            </w:tcBorders>
            <w:shd w:val="clear" w:color="auto" w:fill="auto"/>
            <w:hideMark/>
          </w:tcPr>
          <w:p w14:paraId="702D46F5" w14:textId="494FC95A" w:rsidR="00266339" w:rsidRPr="00B77182" w:rsidRDefault="00266339" w:rsidP="00680603">
            <w:pPr>
              <w:spacing w:after="0" w:line="240" w:lineRule="auto"/>
              <w:jc w:val="both"/>
              <w:rPr>
                <w:rFonts w:ascii="Times New Roman" w:hAnsi="Times New Roman"/>
                <w:sz w:val="24"/>
                <w:szCs w:val="24"/>
                <w:lang w:eastAsia="ru-RU"/>
              </w:rPr>
            </w:pPr>
            <w:r w:rsidRPr="00B77182">
              <w:rPr>
                <w:rFonts w:ascii="Times New Roman" w:hAnsi="Times New Roman"/>
                <w:sz w:val="24"/>
                <w:szCs w:val="24"/>
                <w:lang w:eastAsia="ru-RU"/>
              </w:rPr>
              <w:t>Безопасность</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жизнедеятельности</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в</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Ханты-Мансийском</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районе</w:t>
            </w:r>
          </w:p>
        </w:tc>
        <w:tc>
          <w:tcPr>
            <w:tcW w:w="1707" w:type="dxa"/>
            <w:tcBorders>
              <w:top w:val="nil"/>
              <w:left w:val="nil"/>
              <w:bottom w:val="single" w:sz="4" w:space="0" w:color="auto"/>
              <w:right w:val="single" w:sz="4" w:space="0" w:color="auto"/>
            </w:tcBorders>
            <w:shd w:val="clear" w:color="auto" w:fill="auto"/>
            <w:hideMark/>
          </w:tcPr>
          <w:p w14:paraId="14081493" w14:textId="0B5CF3DD" w:rsidR="00266339" w:rsidRPr="00B77182" w:rsidRDefault="0032356C" w:rsidP="00680603">
            <w:pPr>
              <w:spacing w:after="0" w:line="240" w:lineRule="auto"/>
              <w:jc w:val="center"/>
              <w:rPr>
                <w:rFonts w:ascii="Times New Roman" w:hAnsi="Times New Roman"/>
                <w:bCs/>
                <w:sz w:val="24"/>
                <w:szCs w:val="24"/>
                <w:lang w:eastAsia="ru-RU"/>
              </w:rPr>
            </w:pPr>
            <w:r w:rsidRPr="00B77182">
              <w:rPr>
                <w:rFonts w:ascii="Times New Roman" w:hAnsi="Times New Roman"/>
                <w:bCs/>
                <w:sz w:val="24"/>
                <w:szCs w:val="24"/>
                <w:lang w:eastAsia="ru-RU"/>
              </w:rPr>
              <w:t>50 362,5</w:t>
            </w:r>
          </w:p>
        </w:tc>
        <w:tc>
          <w:tcPr>
            <w:tcW w:w="1849" w:type="dxa"/>
            <w:tcBorders>
              <w:top w:val="nil"/>
              <w:left w:val="nil"/>
              <w:bottom w:val="single" w:sz="4" w:space="0" w:color="auto"/>
              <w:right w:val="single" w:sz="4" w:space="0" w:color="auto"/>
            </w:tcBorders>
            <w:shd w:val="clear" w:color="auto" w:fill="auto"/>
            <w:hideMark/>
          </w:tcPr>
          <w:p w14:paraId="150A10B7" w14:textId="6DF1E7B0" w:rsidR="00266339" w:rsidRPr="00B77182" w:rsidRDefault="0032356C" w:rsidP="00680603">
            <w:pPr>
              <w:spacing w:after="0" w:line="240" w:lineRule="auto"/>
              <w:jc w:val="center"/>
              <w:rPr>
                <w:rFonts w:ascii="Times New Roman" w:hAnsi="Times New Roman"/>
                <w:bCs/>
                <w:sz w:val="24"/>
                <w:szCs w:val="24"/>
                <w:lang w:eastAsia="ru-RU"/>
              </w:rPr>
            </w:pPr>
            <w:r w:rsidRPr="00B77182">
              <w:rPr>
                <w:rFonts w:ascii="Times New Roman" w:hAnsi="Times New Roman"/>
                <w:bCs/>
                <w:sz w:val="24"/>
                <w:szCs w:val="24"/>
                <w:lang w:eastAsia="ru-RU"/>
              </w:rPr>
              <w:t>50 049,5</w:t>
            </w:r>
          </w:p>
        </w:tc>
        <w:tc>
          <w:tcPr>
            <w:tcW w:w="1565" w:type="dxa"/>
            <w:tcBorders>
              <w:top w:val="nil"/>
              <w:left w:val="nil"/>
              <w:bottom w:val="single" w:sz="4" w:space="0" w:color="auto"/>
              <w:right w:val="single" w:sz="4" w:space="0" w:color="auto"/>
            </w:tcBorders>
            <w:shd w:val="clear" w:color="auto" w:fill="auto"/>
            <w:hideMark/>
          </w:tcPr>
          <w:p w14:paraId="3E2FF0A2" w14:textId="14AC0F4F" w:rsidR="00266339" w:rsidRPr="00B77182" w:rsidRDefault="0032356C" w:rsidP="00680603">
            <w:pPr>
              <w:spacing w:after="0" w:line="240" w:lineRule="auto"/>
              <w:jc w:val="center"/>
              <w:rPr>
                <w:rFonts w:ascii="Times New Roman" w:hAnsi="Times New Roman"/>
                <w:bCs/>
                <w:sz w:val="24"/>
                <w:szCs w:val="24"/>
                <w:lang w:eastAsia="ru-RU"/>
              </w:rPr>
            </w:pPr>
            <w:r w:rsidRPr="00B77182">
              <w:rPr>
                <w:rFonts w:ascii="Times New Roman" w:hAnsi="Times New Roman"/>
                <w:bCs/>
                <w:sz w:val="24"/>
                <w:szCs w:val="24"/>
                <w:lang w:eastAsia="ru-RU"/>
              </w:rPr>
              <w:t>99,4</w:t>
            </w:r>
          </w:p>
        </w:tc>
      </w:tr>
      <w:tr w:rsidR="0054032D" w:rsidRPr="00B77182" w14:paraId="19F88BF7" w14:textId="77777777" w:rsidTr="00F2287E">
        <w:trPr>
          <w:trHeight w:val="363"/>
        </w:trPr>
        <w:tc>
          <w:tcPr>
            <w:tcW w:w="542" w:type="dxa"/>
            <w:tcBorders>
              <w:top w:val="nil"/>
              <w:left w:val="single" w:sz="4" w:space="0" w:color="auto"/>
              <w:bottom w:val="single" w:sz="4" w:space="0" w:color="auto"/>
              <w:right w:val="single" w:sz="4" w:space="0" w:color="auto"/>
            </w:tcBorders>
            <w:shd w:val="clear" w:color="auto" w:fill="auto"/>
            <w:hideMark/>
          </w:tcPr>
          <w:p w14:paraId="3EE48E41" w14:textId="527CCC36" w:rsidR="00266339" w:rsidRPr="00B77182" w:rsidRDefault="00266339" w:rsidP="00680603">
            <w:pPr>
              <w:spacing w:after="0" w:line="240" w:lineRule="auto"/>
              <w:jc w:val="center"/>
              <w:rPr>
                <w:rFonts w:ascii="Times New Roman" w:hAnsi="Times New Roman"/>
                <w:sz w:val="24"/>
                <w:szCs w:val="24"/>
                <w:lang w:eastAsia="ru-RU"/>
              </w:rPr>
            </w:pPr>
            <w:r w:rsidRPr="00B77182">
              <w:rPr>
                <w:rFonts w:ascii="Times New Roman" w:hAnsi="Times New Roman"/>
                <w:sz w:val="24"/>
                <w:szCs w:val="24"/>
                <w:lang w:eastAsia="ru-RU"/>
              </w:rPr>
              <w:t>13</w:t>
            </w:r>
            <w:r w:rsidR="00A72D61" w:rsidRPr="00B77182">
              <w:rPr>
                <w:rFonts w:ascii="Times New Roman" w:hAnsi="Times New Roman"/>
                <w:sz w:val="24"/>
                <w:szCs w:val="24"/>
                <w:lang w:eastAsia="ru-RU"/>
              </w:rPr>
              <w:t>.</w:t>
            </w:r>
          </w:p>
        </w:tc>
        <w:tc>
          <w:tcPr>
            <w:tcW w:w="9560" w:type="dxa"/>
            <w:tcBorders>
              <w:top w:val="nil"/>
              <w:left w:val="nil"/>
              <w:bottom w:val="single" w:sz="4" w:space="0" w:color="auto"/>
              <w:right w:val="single" w:sz="4" w:space="0" w:color="auto"/>
            </w:tcBorders>
            <w:shd w:val="clear" w:color="auto" w:fill="auto"/>
            <w:hideMark/>
          </w:tcPr>
          <w:p w14:paraId="61322535" w14:textId="016EFFAD" w:rsidR="00266339" w:rsidRPr="00B77182" w:rsidRDefault="00266339" w:rsidP="00680603">
            <w:pPr>
              <w:spacing w:after="0" w:line="240" w:lineRule="auto"/>
              <w:jc w:val="both"/>
              <w:rPr>
                <w:rFonts w:ascii="Times New Roman" w:hAnsi="Times New Roman"/>
                <w:sz w:val="24"/>
                <w:szCs w:val="24"/>
                <w:lang w:eastAsia="ru-RU"/>
              </w:rPr>
            </w:pPr>
            <w:r w:rsidRPr="00B77182">
              <w:rPr>
                <w:rFonts w:ascii="Times New Roman" w:hAnsi="Times New Roman"/>
                <w:sz w:val="24"/>
                <w:szCs w:val="24"/>
                <w:lang w:eastAsia="ru-RU"/>
              </w:rPr>
              <w:t>Содействие</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занятости</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населения</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Ханты-Мансийского</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района</w:t>
            </w:r>
          </w:p>
        </w:tc>
        <w:tc>
          <w:tcPr>
            <w:tcW w:w="1707" w:type="dxa"/>
            <w:tcBorders>
              <w:top w:val="nil"/>
              <w:left w:val="nil"/>
              <w:bottom w:val="single" w:sz="4" w:space="0" w:color="auto"/>
              <w:right w:val="single" w:sz="4" w:space="0" w:color="auto"/>
            </w:tcBorders>
            <w:shd w:val="clear" w:color="auto" w:fill="auto"/>
            <w:hideMark/>
          </w:tcPr>
          <w:p w14:paraId="5BCA5B09" w14:textId="3B2D43D2" w:rsidR="00266339" w:rsidRPr="00B77182" w:rsidRDefault="0032356C" w:rsidP="00680603">
            <w:pPr>
              <w:spacing w:after="0" w:line="240" w:lineRule="auto"/>
              <w:jc w:val="center"/>
              <w:rPr>
                <w:rFonts w:ascii="Times New Roman" w:hAnsi="Times New Roman"/>
                <w:bCs/>
                <w:sz w:val="24"/>
                <w:szCs w:val="24"/>
                <w:lang w:eastAsia="ru-RU"/>
              </w:rPr>
            </w:pPr>
            <w:r w:rsidRPr="00B77182">
              <w:rPr>
                <w:rFonts w:ascii="Times New Roman" w:hAnsi="Times New Roman"/>
                <w:bCs/>
                <w:sz w:val="24"/>
                <w:szCs w:val="24"/>
                <w:lang w:eastAsia="ru-RU"/>
              </w:rPr>
              <w:t>64 734,3</w:t>
            </w:r>
          </w:p>
        </w:tc>
        <w:tc>
          <w:tcPr>
            <w:tcW w:w="1849" w:type="dxa"/>
            <w:tcBorders>
              <w:top w:val="nil"/>
              <w:left w:val="nil"/>
              <w:bottom w:val="single" w:sz="4" w:space="0" w:color="auto"/>
              <w:right w:val="single" w:sz="4" w:space="0" w:color="auto"/>
            </w:tcBorders>
            <w:shd w:val="clear" w:color="auto" w:fill="auto"/>
            <w:hideMark/>
          </w:tcPr>
          <w:p w14:paraId="7D1360FA" w14:textId="4FAF8D39" w:rsidR="00266339" w:rsidRPr="00B77182" w:rsidRDefault="0032356C" w:rsidP="00680603">
            <w:pPr>
              <w:spacing w:after="0" w:line="240" w:lineRule="auto"/>
              <w:jc w:val="center"/>
              <w:rPr>
                <w:rFonts w:ascii="Times New Roman" w:hAnsi="Times New Roman"/>
                <w:bCs/>
                <w:sz w:val="24"/>
                <w:szCs w:val="24"/>
                <w:lang w:eastAsia="ru-RU"/>
              </w:rPr>
            </w:pPr>
            <w:r w:rsidRPr="00B77182">
              <w:rPr>
                <w:rFonts w:ascii="Times New Roman" w:hAnsi="Times New Roman"/>
                <w:bCs/>
                <w:sz w:val="24"/>
                <w:szCs w:val="24"/>
                <w:lang w:eastAsia="ru-RU"/>
              </w:rPr>
              <w:t>64 615,3</w:t>
            </w:r>
          </w:p>
        </w:tc>
        <w:tc>
          <w:tcPr>
            <w:tcW w:w="1565" w:type="dxa"/>
            <w:tcBorders>
              <w:top w:val="nil"/>
              <w:left w:val="nil"/>
              <w:bottom w:val="single" w:sz="4" w:space="0" w:color="auto"/>
              <w:right w:val="single" w:sz="4" w:space="0" w:color="auto"/>
            </w:tcBorders>
            <w:shd w:val="clear" w:color="auto" w:fill="auto"/>
            <w:hideMark/>
          </w:tcPr>
          <w:p w14:paraId="6B7C488F" w14:textId="7CFB9D8C" w:rsidR="00266339" w:rsidRPr="00B77182" w:rsidRDefault="0032356C" w:rsidP="00680603">
            <w:pPr>
              <w:spacing w:after="0" w:line="240" w:lineRule="auto"/>
              <w:jc w:val="center"/>
              <w:rPr>
                <w:rFonts w:ascii="Times New Roman" w:hAnsi="Times New Roman"/>
                <w:bCs/>
                <w:sz w:val="24"/>
                <w:szCs w:val="24"/>
                <w:lang w:eastAsia="ru-RU"/>
              </w:rPr>
            </w:pPr>
            <w:r w:rsidRPr="00B77182">
              <w:rPr>
                <w:rFonts w:ascii="Times New Roman" w:hAnsi="Times New Roman"/>
                <w:bCs/>
                <w:sz w:val="24"/>
                <w:szCs w:val="24"/>
                <w:lang w:eastAsia="ru-RU"/>
              </w:rPr>
              <w:t>99,8</w:t>
            </w:r>
          </w:p>
        </w:tc>
      </w:tr>
      <w:tr w:rsidR="0054032D" w:rsidRPr="00B77182" w14:paraId="1F9B9A41" w14:textId="77777777" w:rsidTr="006D5FC5">
        <w:trPr>
          <w:trHeight w:val="1408"/>
        </w:trPr>
        <w:tc>
          <w:tcPr>
            <w:tcW w:w="542" w:type="dxa"/>
            <w:tcBorders>
              <w:top w:val="nil"/>
              <w:left w:val="single" w:sz="4" w:space="0" w:color="auto"/>
              <w:bottom w:val="single" w:sz="4" w:space="0" w:color="auto"/>
              <w:right w:val="single" w:sz="4" w:space="0" w:color="auto"/>
            </w:tcBorders>
            <w:shd w:val="clear" w:color="auto" w:fill="auto"/>
            <w:hideMark/>
          </w:tcPr>
          <w:p w14:paraId="6F1E3980" w14:textId="18B30837" w:rsidR="00266339" w:rsidRPr="00B77182" w:rsidRDefault="00266339" w:rsidP="00680603">
            <w:pPr>
              <w:spacing w:after="0" w:line="240" w:lineRule="auto"/>
              <w:jc w:val="center"/>
              <w:rPr>
                <w:rFonts w:ascii="Times New Roman" w:hAnsi="Times New Roman"/>
                <w:sz w:val="24"/>
                <w:szCs w:val="24"/>
                <w:lang w:eastAsia="ru-RU"/>
              </w:rPr>
            </w:pPr>
            <w:r w:rsidRPr="00B77182">
              <w:rPr>
                <w:rFonts w:ascii="Times New Roman" w:hAnsi="Times New Roman"/>
                <w:sz w:val="24"/>
                <w:szCs w:val="24"/>
                <w:lang w:eastAsia="ru-RU"/>
              </w:rPr>
              <w:t>14</w:t>
            </w:r>
            <w:r w:rsidR="00A72D61" w:rsidRPr="00B77182">
              <w:rPr>
                <w:rFonts w:ascii="Times New Roman" w:hAnsi="Times New Roman"/>
                <w:sz w:val="24"/>
                <w:szCs w:val="24"/>
                <w:lang w:eastAsia="ru-RU"/>
              </w:rPr>
              <w:t>.</w:t>
            </w:r>
          </w:p>
        </w:tc>
        <w:tc>
          <w:tcPr>
            <w:tcW w:w="9560" w:type="dxa"/>
            <w:tcBorders>
              <w:top w:val="nil"/>
              <w:left w:val="nil"/>
              <w:bottom w:val="single" w:sz="4" w:space="0" w:color="auto"/>
              <w:right w:val="single" w:sz="4" w:space="0" w:color="auto"/>
            </w:tcBorders>
            <w:shd w:val="clear" w:color="auto" w:fill="auto"/>
            <w:hideMark/>
          </w:tcPr>
          <w:p w14:paraId="7590DB3C" w14:textId="07E46EA0" w:rsidR="00266339" w:rsidRPr="00B77182" w:rsidRDefault="00266339" w:rsidP="00680603">
            <w:pPr>
              <w:spacing w:after="0" w:line="240" w:lineRule="auto"/>
              <w:jc w:val="both"/>
              <w:rPr>
                <w:rFonts w:ascii="Times New Roman" w:hAnsi="Times New Roman"/>
                <w:sz w:val="24"/>
                <w:szCs w:val="24"/>
                <w:lang w:eastAsia="ru-RU"/>
              </w:rPr>
            </w:pPr>
            <w:r w:rsidRPr="00B77182">
              <w:rPr>
                <w:rFonts w:ascii="Times New Roman" w:hAnsi="Times New Roman"/>
                <w:sz w:val="24"/>
                <w:szCs w:val="24"/>
                <w:lang w:eastAsia="ru-RU"/>
              </w:rPr>
              <w:t>Укрепление</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межнационального</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и</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межконфессионального</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согласия,</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поддержка</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и</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развитие</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языков</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и</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культуры</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народов</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Российской</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Федерации,</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проживающих</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на</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территории</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муниципального</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образования</w:t>
            </w:r>
            <w:r w:rsidR="00F2287E" w:rsidRPr="00B77182">
              <w:rPr>
                <w:rFonts w:ascii="Times New Roman" w:hAnsi="Times New Roman"/>
                <w:sz w:val="24"/>
                <w:szCs w:val="24"/>
                <w:lang w:eastAsia="ru-RU"/>
              </w:rPr>
              <w:t xml:space="preserve"> </w:t>
            </w:r>
            <w:r w:rsidRPr="00B77182">
              <w:rPr>
                <w:rFonts w:ascii="Times New Roman" w:hAnsi="Times New Roman"/>
                <w:sz w:val="24"/>
                <w:szCs w:val="24"/>
                <w:lang w:eastAsia="ru-RU"/>
              </w:rPr>
              <w:t>Ханты-Мансийский</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район,</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обеспечение</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социальной</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и</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культурной</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адаптации</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мигрантов,</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профилактика</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межнациональных</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(межэтнических)</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конфликтов</w:t>
            </w:r>
          </w:p>
        </w:tc>
        <w:tc>
          <w:tcPr>
            <w:tcW w:w="1707" w:type="dxa"/>
            <w:tcBorders>
              <w:top w:val="nil"/>
              <w:left w:val="nil"/>
              <w:bottom w:val="single" w:sz="4" w:space="0" w:color="auto"/>
              <w:right w:val="single" w:sz="4" w:space="0" w:color="auto"/>
            </w:tcBorders>
            <w:shd w:val="clear" w:color="auto" w:fill="auto"/>
            <w:hideMark/>
          </w:tcPr>
          <w:p w14:paraId="513770D3" w14:textId="0B9E3DE4" w:rsidR="00266339" w:rsidRPr="00B77182" w:rsidRDefault="004F1934" w:rsidP="00680603">
            <w:pPr>
              <w:spacing w:after="0" w:line="240" w:lineRule="auto"/>
              <w:jc w:val="center"/>
              <w:rPr>
                <w:rFonts w:ascii="Times New Roman" w:hAnsi="Times New Roman"/>
                <w:bCs/>
                <w:sz w:val="24"/>
                <w:szCs w:val="24"/>
                <w:lang w:eastAsia="ru-RU"/>
              </w:rPr>
            </w:pPr>
            <w:r w:rsidRPr="00B77182">
              <w:rPr>
                <w:rFonts w:ascii="Times New Roman" w:hAnsi="Times New Roman"/>
                <w:bCs/>
                <w:sz w:val="24"/>
                <w:szCs w:val="24"/>
                <w:lang w:eastAsia="ru-RU"/>
              </w:rPr>
              <w:t>1 288,4</w:t>
            </w:r>
          </w:p>
        </w:tc>
        <w:tc>
          <w:tcPr>
            <w:tcW w:w="1849" w:type="dxa"/>
            <w:tcBorders>
              <w:top w:val="nil"/>
              <w:left w:val="nil"/>
              <w:bottom w:val="single" w:sz="4" w:space="0" w:color="auto"/>
              <w:right w:val="single" w:sz="4" w:space="0" w:color="auto"/>
            </w:tcBorders>
            <w:shd w:val="clear" w:color="auto" w:fill="auto"/>
            <w:hideMark/>
          </w:tcPr>
          <w:p w14:paraId="56F03B5F" w14:textId="6986F18B" w:rsidR="00266339" w:rsidRPr="00B77182" w:rsidRDefault="0032356C" w:rsidP="00680603">
            <w:pPr>
              <w:spacing w:after="0" w:line="240" w:lineRule="auto"/>
              <w:jc w:val="center"/>
              <w:rPr>
                <w:rFonts w:ascii="Times New Roman" w:hAnsi="Times New Roman"/>
                <w:bCs/>
                <w:sz w:val="24"/>
                <w:szCs w:val="24"/>
                <w:lang w:eastAsia="ru-RU"/>
              </w:rPr>
            </w:pPr>
            <w:r w:rsidRPr="00B77182">
              <w:rPr>
                <w:rFonts w:ascii="Times New Roman" w:hAnsi="Times New Roman"/>
                <w:bCs/>
                <w:sz w:val="24"/>
                <w:szCs w:val="24"/>
                <w:lang w:eastAsia="ru-RU"/>
              </w:rPr>
              <w:t>1 192,2</w:t>
            </w:r>
          </w:p>
        </w:tc>
        <w:tc>
          <w:tcPr>
            <w:tcW w:w="1565" w:type="dxa"/>
            <w:tcBorders>
              <w:top w:val="nil"/>
              <w:left w:val="nil"/>
              <w:bottom w:val="single" w:sz="4" w:space="0" w:color="auto"/>
              <w:right w:val="single" w:sz="4" w:space="0" w:color="auto"/>
            </w:tcBorders>
            <w:shd w:val="clear" w:color="auto" w:fill="auto"/>
            <w:hideMark/>
          </w:tcPr>
          <w:p w14:paraId="59229ADB" w14:textId="415794EA" w:rsidR="00266339" w:rsidRPr="00B77182" w:rsidRDefault="0032356C" w:rsidP="00680603">
            <w:pPr>
              <w:spacing w:after="0" w:line="240" w:lineRule="auto"/>
              <w:jc w:val="center"/>
              <w:rPr>
                <w:rFonts w:ascii="Times New Roman" w:hAnsi="Times New Roman"/>
                <w:bCs/>
                <w:sz w:val="24"/>
                <w:szCs w:val="24"/>
                <w:lang w:eastAsia="ru-RU"/>
              </w:rPr>
            </w:pPr>
            <w:r w:rsidRPr="00B77182">
              <w:rPr>
                <w:rFonts w:ascii="Times New Roman" w:hAnsi="Times New Roman"/>
                <w:bCs/>
                <w:sz w:val="24"/>
                <w:szCs w:val="24"/>
                <w:lang w:eastAsia="ru-RU"/>
              </w:rPr>
              <w:t>92,5</w:t>
            </w:r>
          </w:p>
        </w:tc>
      </w:tr>
      <w:tr w:rsidR="0054032D" w:rsidRPr="00B77182" w14:paraId="0E81A098" w14:textId="77777777" w:rsidTr="00F2287E">
        <w:trPr>
          <w:trHeight w:val="594"/>
        </w:trPr>
        <w:tc>
          <w:tcPr>
            <w:tcW w:w="542" w:type="dxa"/>
            <w:tcBorders>
              <w:top w:val="nil"/>
              <w:left w:val="single" w:sz="4" w:space="0" w:color="auto"/>
              <w:bottom w:val="single" w:sz="4" w:space="0" w:color="auto"/>
              <w:right w:val="single" w:sz="4" w:space="0" w:color="auto"/>
            </w:tcBorders>
            <w:shd w:val="clear" w:color="auto" w:fill="auto"/>
            <w:hideMark/>
          </w:tcPr>
          <w:p w14:paraId="2F796929" w14:textId="274EDC3B" w:rsidR="00266339" w:rsidRPr="00B77182" w:rsidRDefault="00266339" w:rsidP="00680603">
            <w:pPr>
              <w:spacing w:after="0" w:line="240" w:lineRule="auto"/>
              <w:jc w:val="center"/>
              <w:rPr>
                <w:rFonts w:ascii="Times New Roman" w:hAnsi="Times New Roman"/>
                <w:sz w:val="24"/>
                <w:szCs w:val="24"/>
                <w:lang w:eastAsia="ru-RU"/>
              </w:rPr>
            </w:pPr>
            <w:r w:rsidRPr="00B77182">
              <w:rPr>
                <w:rFonts w:ascii="Times New Roman" w:hAnsi="Times New Roman"/>
                <w:sz w:val="24"/>
                <w:szCs w:val="24"/>
                <w:lang w:eastAsia="ru-RU"/>
              </w:rPr>
              <w:t>15</w:t>
            </w:r>
            <w:r w:rsidR="00A72D61" w:rsidRPr="00B77182">
              <w:rPr>
                <w:rFonts w:ascii="Times New Roman" w:hAnsi="Times New Roman"/>
                <w:sz w:val="24"/>
                <w:szCs w:val="24"/>
                <w:lang w:eastAsia="ru-RU"/>
              </w:rPr>
              <w:t>.</w:t>
            </w:r>
          </w:p>
        </w:tc>
        <w:tc>
          <w:tcPr>
            <w:tcW w:w="9560" w:type="dxa"/>
            <w:tcBorders>
              <w:top w:val="nil"/>
              <w:left w:val="nil"/>
              <w:bottom w:val="single" w:sz="4" w:space="0" w:color="auto"/>
              <w:right w:val="single" w:sz="4" w:space="0" w:color="auto"/>
            </w:tcBorders>
            <w:shd w:val="clear" w:color="auto" w:fill="auto"/>
            <w:hideMark/>
          </w:tcPr>
          <w:p w14:paraId="5FC4108D" w14:textId="7CACC74C" w:rsidR="00266339" w:rsidRPr="00B77182" w:rsidRDefault="00266339" w:rsidP="00680603">
            <w:pPr>
              <w:spacing w:after="0" w:line="240" w:lineRule="auto"/>
              <w:jc w:val="both"/>
              <w:rPr>
                <w:rFonts w:ascii="Times New Roman" w:hAnsi="Times New Roman"/>
                <w:sz w:val="24"/>
                <w:szCs w:val="24"/>
                <w:lang w:eastAsia="ru-RU"/>
              </w:rPr>
            </w:pPr>
            <w:r w:rsidRPr="00B77182">
              <w:rPr>
                <w:rFonts w:ascii="Times New Roman" w:hAnsi="Times New Roman"/>
                <w:sz w:val="24"/>
                <w:szCs w:val="24"/>
                <w:lang w:eastAsia="ru-RU"/>
              </w:rPr>
              <w:t>Подготовка</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перспективных</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территорий</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для</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развития</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жилищного</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строительства</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Ханты-Мансийского</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района</w:t>
            </w:r>
          </w:p>
        </w:tc>
        <w:tc>
          <w:tcPr>
            <w:tcW w:w="1707" w:type="dxa"/>
            <w:tcBorders>
              <w:top w:val="nil"/>
              <w:left w:val="nil"/>
              <w:bottom w:val="single" w:sz="4" w:space="0" w:color="auto"/>
              <w:right w:val="single" w:sz="4" w:space="0" w:color="auto"/>
            </w:tcBorders>
            <w:shd w:val="clear" w:color="auto" w:fill="auto"/>
            <w:hideMark/>
          </w:tcPr>
          <w:p w14:paraId="7FBBD613" w14:textId="698D542B" w:rsidR="00266339" w:rsidRPr="00B77182" w:rsidRDefault="0032356C" w:rsidP="00680603">
            <w:pPr>
              <w:spacing w:after="0" w:line="240" w:lineRule="auto"/>
              <w:jc w:val="center"/>
              <w:rPr>
                <w:rFonts w:ascii="Times New Roman" w:hAnsi="Times New Roman"/>
                <w:bCs/>
                <w:sz w:val="24"/>
                <w:szCs w:val="24"/>
                <w:lang w:eastAsia="ru-RU"/>
              </w:rPr>
            </w:pPr>
            <w:r w:rsidRPr="00B77182">
              <w:rPr>
                <w:rFonts w:ascii="Times New Roman" w:hAnsi="Times New Roman"/>
                <w:bCs/>
                <w:sz w:val="24"/>
                <w:szCs w:val="24"/>
                <w:lang w:eastAsia="ru-RU"/>
              </w:rPr>
              <w:t>15 203,2</w:t>
            </w:r>
          </w:p>
        </w:tc>
        <w:tc>
          <w:tcPr>
            <w:tcW w:w="1849" w:type="dxa"/>
            <w:tcBorders>
              <w:top w:val="nil"/>
              <w:left w:val="nil"/>
              <w:bottom w:val="single" w:sz="4" w:space="0" w:color="auto"/>
              <w:right w:val="single" w:sz="4" w:space="0" w:color="auto"/>
            </w:tcBorders>
            <w:shd w:val="clear" w:color="auto" w:fill="auto"/>
            <w:hideMark/>
          </w:tcPr>
          <w:p w14:paraId="64108379" w14:textId="7B016E78" w:rsidR="00266339" w:rsidRPr="00B77182" w:rsidRDefault="0032356C" w:rsidP="00680603">
            <w:pPr>
              <w:spacing w:after="0" w:line="240" w:lineRule="auto"/>
              <w:jc w:val="center"/>
              <w:rPr>
                <w:rFonts w:ascii="Times New Roman" w:hAnsi="Times New Roman"/>
                <w:bCs/>
                <w:sz w:val="24"/>
                <w:szCs w:val="24"/>
                <w:lang w:eastAsia="ru-RU"/>
              </w:rPr>
            </w:pPr>
            <w:r w:rsidRPr="00B77182">
              <w:rPr>
                <w:rFonts w:ascii="Times New Roman" w:hAnsi="Times New Roman"/>
                <w:bCs/>
                <w:sz w:val="24"/>
                <w:szCs w:val="24"/>
                <w:lang w:eastAsia="ru-RU"/>
              </w:rPr>
              <w:t>13 482,7</w:t>
            </w:r>
          </w:p>
        </w:tc>
        <w:tc>
          <w:tcPr>
            <w:tcW w:w="1565" w:type="dxa"/>
            <w:tcBorders>
              <w:top w:val="nil"/>
              <w:left w:val="nil"/>
              <w:bottom w:val="single" w:sz="4" w:space="0" w:color="auto"/>
              <w:right w:val="single" w:sz="4" w:space="0" w:color="auto"/>
            </w:tcBorders>
            <w:shd w:val="clear" w:color="auto" w:fill="auto"/>
            <w:hideMark/>
          </w:tcPr>
          <w:p w14:paraId="68909A70" w14:textId="3F40FC1B" w:rsidR="00266339" w:rsidRPr="00B77182" w:rsidRDefault="0032356C" w:rsidP="00680603">
            <w:pPr>
              <w:spacing w:after="0" w:line="240" w:lineRule="auto"/>
              <w:jc w:val="center"/>
              <w:rPr>
                <w:rFonts w:ascii="Times New Roman" w:hAnsi="Times New Roman"/>
                <w:bCs/>
                <w:sz w:val="24"/>
                <w:szCs w:val="24"/>
                <w:lang w:eastAsia="ru-RU"/>
              </w:rPr>
            </w:pPr>
            <w:r w:rsidRPr="00B77182">
              <w:rPr>
                <w:rFonts w:ascii="Times New Roman" w:hAnsi="Times New Roman"/>
                <w:bCs/>
                <w:sz w:val="24"/>
                <w:szCs w:val="24"/>
                <w:lang w:eastAsia="ru-RU"/>
              </w:rPr>
              <w:t>88,7</w:t>
            </w:r>
          </w:p>
        </w:tc>
      </w:tr>
      <w:tr w:rsidR="00BD5DE5" w:rsidRPr="00B77182" w14:paraId="0558124D" w14:textId="77777777" w:rsidTr="00F2287E">
        <w:trPr>
          <w:trHeight w:val="585"/>
        </w:trPr>
        <w:tc>
          <w:tcPr>
            <w:tcW w:w="542" w:type="dxa"/>
            <w:tcBorders>
              <w:top w:val="nil"/>
              <w:left w:val="single" w:sz="4" w:space="0" w:color="auto"/>
              <w:bottom w:val="single" w:sz="4" w:space="0" w:color="auto"/>
              <w:right w:val="single" w:sz="4" w:space="0" w:color="auto"/>
            </w:tcBorders>
            <w:shd w:val="clear" w:color="auto" w:fill="auto"/>
            <w:hideMark/>
          </w:tcPr>
          <w:p w14:paraId="1DFA9BE5" w14:textId="17638A65" w:rsidR="00266339" w:rsidRPr="00B77182" w:rsidRDefault="00266339" w:rsidP="00680603">
            <w:pPr>
              <w:spacing w:after="0" w:line="240" w:lineRule="auto"/>
              <w:jc w:val="center"/>
              <w:rPr>
                <w:rFonts w:ascii="Times New Roman" w:hAnsi="Times New Roman"/>
                <w:sz w:val="24"/>
                <w:szCs w:val="24"/>
                <w:lang w:eastAsia="ru-RU"/>
              </w:rPr>
            </w:pPr>
            <w:r w:rsidRPr="00B77182">
              <w:rPr>
                <w:rFonts w:ascii="Times New Roman" w:hAnsi="Times New Roman"/>
                <w:sz w:val="24"/>
                <w:szCs w:val="24"/>
                <w:lang w:eastAsia="ru-RU"/>
              </w:rPr>
              <w:t>16</w:t>
            </w:r>
            <w:r w:rsidR="00A72D61" w:rsidRPr="00B77182">
              <w:rPr>
                <w:rFonts w:ascii="Times New Roman" w:hAnsi="Times New Roman"/>
                <w:sz w:val="24"/>
                <w:szCs w:val="24"/>
                <w:lang w:eastAsia="ru-RU"/>
              </w:rPr>
              <w:t>.</w:t>
            </w:r>
          </w:p>
        </w:tc>
        <w:tc>
          <w:tcPr>
            <w:tcW w:w="9560" w:type="dxa"/>
            <w:tcBorders>
              <w:top w:val="nil"/>
              <w:left w:val="nil"/>
              <w:bottom w:val="single" w:sz="4" w:space="0" w:color="auto"/>
              <w:right w:val="single" w:sz="4" w:space="0" w:color="auto"/>
            </w:tcBorders>
            <w:shd w:val="clear" w:color="auto" w:fill="auto"/>
            <w:hideMark/>
          </w:tcPr>
          <w:p w14:paraId="323B6E45" w14:textId="6F76E78C" w:rsidR="00266339" w:rsidRPr="00B77182" w:rsidRDefault="00266339" w:rsidP="00680603">
            <w:pPr>
              <w:spacing w:after="0" w:line="240" w:lineRule="auto"/>
              <w:jc w:val="both"/>
              <w:rPr>
                <w:rFonts w:ascii="Times New Roman" w:hAnsi="Times New Roman"/>
                <w:sz w:val="24"/>
                <w:szCs w:val="24"/>
                <w:lang w:eastAsia="ru-RU"/>
              </w:rPr>
            </w:pPr>
            <w:r w:rsidRPr="00B77182">
              <w:rPr>
                <w:rFonts w:ascii="Times New Roman" w:hAnsi="Times New Roman"/>
                <w:sz w:val="24"/>
                <w:szCs w:val="24"/>
                <w:lang w:eastAsia="ru-RU"/>
              </w:rPr>
              <w:t>Развитие</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и</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модернизация</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жилищно-коммунального</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комплекса</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и</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повышение</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энергетической</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эффективности</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в</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Ханты-Мансийском</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районе</w:t>
            </w:r>
          </w:p>
        </w:tc>
        <w:tc>
          <w:tcPr>
            <w:tcW w:w="1707" w:type="dxa"/>
            <w:tcBorders>
              <w:top w:val="nil"/>
              <w:left w:val="nil"/>
              <w:bottom w:val="single" w:sz="4" w:space="0" w:color="auto"/>
              <w:right w:val="single" w:sz="4" w:space="0" w:color="auto"/>
            </w:tcBorders>
            <w:shd w:val="clear" w:color="auto" w:fill="auto"/>
            <w:hideMark/>
          </w:tcPr>
          <w:p w14:paraId="2D020AE2" w14:textId="7ED63929" w:rsidR="00266339" w:rsidRPr="00B77182" w:rsidRDefault="0032356C" w:rsidP="00680603">
            <w:pPr>
              <w:spacing w:after="0" w:line="240" w:lineRule="auto"/>
              <w:jc w:val="center"/>
              <w:rPr>
                <w:rFonts w:ascii="Times New Roman" w:hAnsi="Times New Roman"/>
                <w:bCs/>
                <w:sz w:val="24"/>
                <w:szCs w:val="24"/>
                <w:lang w:eastAsia="ru-RU"/>
              </w:rPr>
            </w:pPr>
            <w:r w:rsidRPr="00B77182">
              <w:rPr>
                <w:rFonts w:ascii="Times New Roman" w:hAnsi="Times New Roman"/>
                <w:bCs/>
                <w:sz w:val="24"/>
                <w:szCs w:val="24"/>
                <w:lang w:eastAsia="ru-RU"/>
              </w:rPr>
              <w:t>1 208</w:t>
            </w:r>
            <w:r w:rsidR="006763BC" w:rsidRPr="00B77182">
              <w:rPr>
                <w:rFonts w:ascii="Times New Roman" w:hAnsi="Times New Roman"/>
                <w:bCs/>
                <w:sz w:val="24"/>
                <w:szCs w:val="24"/>
                <w:lang w:eastAsia="ru-RU"/>
              </w:rPr>
              <w:t> 215,0</w:t>
            </w:r>
          </w:p>
        </w:tc>
        <w:tc>
          <w:tcPr>
            <w:tcW w:w="1849" w:type="dxa"/>
            <w:tcBorders>
              <w:top w:val="nil"/>
              <w:left w:val="nil"/>
              <w:bottom w:val="single" w:sz="4" w:space="0" w:color="auto"/>
              <w:right w:val="single" w:sz="4" w:space="0" w:color="auto"/>
            </w:tcBorders>
            <w:shd w:val="clear" w:color="auto" w:fill="auto"/>
            <w:hideMark/>
          </w:tcPr>
          <w:p w14:paraId="42685452" w14:textId="7C92579D" w:rsidR="00266339" w:rsidRPr="00B77182" w:rsidRDefault="0032356C" w:rsidP="00680603">
            <w:pPr>
              <w:spacing w:after="0" w:line="240" w:lineRule="auto"/>
              <w:jc w:val="center"/>
              <w:rPr>
                <w:rFonts w:ascii="Times New Roman" w:hAnsi="Times New Roman"/>
                <w:bCs/>
                <w:sz w:val="24"/>
                <w:szCs w:val="24"/>
                <w:lang w:eastAsia="ru-RU"/>
              </w:rPr>
            </w:pPr>
            <w:r w:rsidRPr="00B77182">
              <w:rPr>
                <w:rFonts w:ascii="Times New Roman" w:hAnsi="Times New Roman"/>
                <w:bCs/>
                <w:sz w:val="24"/>
                <w:szCs w:val="24"/>
                <w:lang w:eastAsia="ru-RU"/>
              </w:rPr>
              <w:t>998 684,7</w:t>
            </w:r>
          </w:p>
        </w:tc>
        <w:tc>
          <w:tcPr>
            <w:tcW w:w="1565" w:type="dxa"/>
            <w:tcBorders>
              <w:top w:val="nil"/>
              <w:left w:val="nil"/>
              <w:bottom w:val="single" w:sz="4" w:space="0" w:color="auto"/>
              <w:right w:val="single" w:sz="4" w:space="0" w:color="auto"/>
            </w:tcBorders>
            <w:shd w:val="clear" w:color="auto" w:fill="auto"/>
            <w:hideMark/>
          </w:tcPr>
          <w:p w14:paraId="3777ADEC" w14:textId="26A0033C" w:rsidR="00266339" w:rsidRPr="00B77182" w:rsidRDefault="00266339" w:rsidP="00680603">
            <w:pPr>
              <w:spacing w:after="0" w:line="240" w:lineRule="auto"/>
              <w:jc w:val="center"/>
              <w:rPr>
                <w:rFonts w:ascii="Times New Roman" w:hAnsi="Times New Roman"/>
                <w:bCs/>
                <w:sz w:val="24"/>
                <w:szCs w:val="24"/>
                <w:lang w:eastAsia="ru-RU"/>
              </w:rPr>
            </w:pPr>
            <w:r w:rsidRPr="00B77182">
              <w:rPr>
                <w:rFonts w:ascii="Times New Roman" w:hAnsi="Times New Roman"/>
                <w:bCs/>
                <w:sz w:val="24"/>
                <w:szCs w:val="24"/>
                <w:lang w:eastAsia="ru-RU"/>
              </w:rPr>
              <w:t>8</w:t>
            </w:r>
            <w:r w:rsidR="0032356C" w:rsidRPr="00B77182">
              <w:rPr>
                <w:rFonts w:ascii="Times New Roman" w:hAnsi="Times New Roman"/>
                <w:bCs/>
                <w:sz w:val="24"/>
                <w:szCs w:val="24"/>
                <w:lang w:eastAsia="ru-RU"/>
              </w:rPr>
              <w:t>2</w:t>
            </w:r>
            <w:r w:rsidRPr="00B77182">
              <w:rPr>
                <w:rFonts w:ascii="Times New Roman" w:hAnsi="Times New Roman"/>
                <w:bCs/>
                <w:sz w:val="24"/>
                <w:szCs w:val="24"/>
                <w:lang w:eastAsia="ru-RU"/>
              </w:rPr>
              <w:t>,7</w:t>
            </w:r>
          </w:p>
        </w:tc>
      </w:tr>
      <w:tr w:rsidR="0054032D" w:rsidRPr="00B77182" w14:paraId="0E205A28" w14:textId="77777777" w:rsidTr="00F2287E">
        <w:trPr>
          <w:trHeight w:val="254"/>
        </w:trPr>
        <w:tc>
          <w:tcPr>
            <w:tcW w:w="542" w:type="dxa"/>
            <w:tcBorders>
              <w:top w:val="nil"/>
              <w:left w:val="single" w:sz="4" w:space="0" w:color="auto"/>
              <w:bottom w:val="single" w:sz="4" w:space="0" w:color="auto"/>
              <w:right w:val="single" w:sz="4" w:space="0" w:color="auto"/>
            </w:tcBorders>
            <w:shd w:val="clear" w:color="auto" w:fill="auto"/>
            <w:hideMark/>
          </w:tcPr>
          <w:p w14:paraId="1EC2C61A" w14:textId="60C0F8B1" w:rsidR="00266339" w:rsidRPr="00B77182" w:rsidRDefault="00266339" w:rsidP="00680603">
            <w:pPr>
              <w:spacing w:after="0" w:line="240" w:lineRule="auto"/>
              <w:jc w:val="center"/>
              <w:rPr>
                <w:rFonts w:ascii="Times New Roman" w:hAnsi="Times New Roman"/>
                <w:sz w:val="24"/>
                <w:szCs w:val="24"/>
                <w:lang w:eastAsia="ru-RU"/>
              </w:rPr>
            </w:pPr>
            <w:r w:rsidRPr="00B77182">
              <w:rPr>
                <w:rFonts w:ascii="Times New Roman" w:hAnsi="Times New Roman"/>
                <w:sz w:val="24"/>
                <w:szCs w:val="24"/>
                <w:lang w:eastAsia="ru-RU"/>
              </w:rPr>
              <w:t>17</w:t>
            </w:r>
            <w:r w:rsidR="00A72D61" w:rsidRPr="00B77182">
              <w:rPr>
                <w:rFonts w:ascii="Times New Roman" w:hAnsi="Times New Roman"/>
                <w:sz w:val="24"/>
                <w:szCs w:val="24"/>
                <w:lang w:eastAsia="ru-RU"/>
              </w:rPr>
              <w:t>.</w:t>
            </w:r>
          </w:p>
        </w:tc>
        <w:tc>
          <w:tcPr>
            <w:tcW w:w="9560" w:type="dxa"/>
            <w:tcBorders>
              <w:top w:val="nil"/>
              <w:left w:val="nil"/>
              <w:bottom w:val="single" w:sz="4" w:space="0" w:color="auto"/>
              <w:right w:val="single" w:sz="4" w:space="0" w:color="auto"/>
            </w:tcBorders>
            <w:shd w:val="clear" w:color="auto" w:fill="auto"/>
            <w:hideMark/>
          </w:tcPr>
          <w:p w14:paraId="31369AC7" w14:textId="21913EEB" w:rsidR="00266339" w:rsidRPr="00B77182" w:rsidRDefault="00266339" w:rsidP="00680603">
            <w:pPr>
              <w:spacing w:after="0" w:line="240" w:lineRule="auto"/>
              <w:jc w:val="both"/>
              <w:rPr>
                <w:rFonts w:ascii="Times New Roman" w:hAnsi="Times New Roman"/>
                <w:sz w:val="24"/>
                <w:szCs w:val="24"/>
                <w:lang w:eastAsia="ru-RU"/>
              </w:rPr>
            </w:pPr>
            <w:r w:rsidRPr="00B77182">
              <w:rPr>
                <w:rFonts w:ascii="Times New Roman" w:hAnsi="Times New Roman"/>
                <w:sz w:val="24"/>
                <w:szCs w:val="24"/>
                <w:lang w:eastAsia="ru-RU"/>
              </w:rPr>
              <w:t>Благоустройство</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населенных</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пунктов</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Ханты-Мансийского</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района</w:t>
            </w:r>
          </w:p>
        </w:tc>
        <w:tc>
          <w:tcPr>
            <w:tcW w:w="1707" w:type="dxa"/>
            <w:tcBorders>
              <w:top w:val="nil"/>
              <w:left w:val="nil"/>
              <w:bottom w:val="single" w:sz="4" w:space="0" w:color="auto"/>
              <w:right w:val="single" w:sz="4" w:space="0" w:color="auto"/>
            </w:tcBorders>
            <w:shd w:val="clear" w:color="auto" w:fill="auto"/>
            <w:hideMark/>
          </w:tcPr>
          <w:p w14:paraId="16DC9B23" w14:textId="2628C23F" w:rsidR="00266339" w:rsidRPr="00B77182" w:rsidRDefault="0032356C" w:rsidP="00680603">
            <w:pPr>
              <w:spacing w:after="0" w:line="240" w:lineRule="auto"/>
              <w:jc w:val="center"/>
              <w:rPr>
                <w:rFonts w:ascii="Times New Roman" w:hAnsi="Times New Roman"/>
                <w:bCs/>
                <w:sz w:val="24"/>
                <w:szCs w:val="24"/>
                <w:lang w:eastAsia="ru-RU"/>
              </w:rPr>
            </w:pPr>
            <w:r w:rsidRPr="00B77182">
              <w:rPr>
                <w:rFonts w:ascii="Times New Roman" w:hAnsi="Times New Roman"/>
                <w:bCs/>
                <w:sz w:val="24"/>
                <w:szCs w:val="24"/>
                <w:lang w:eastAsia="ru-RU"/>
              </w:rPr>
              <w:t>63 329,6</w:t>
            </w:r>
          </w:p>
        </w:tc>
        <w:tc>
          <w:tcPr>
            <w:tcW w:w="1849" w:type="dxa"/>
            <w:tcBorders>
              <w:top w:val="nil"/>
              <w:left w:val="nil"/>
              <w:bottom w:val="single" w:sz="4" w:space="0" w:color="auto"/>
              <w:right w:val="single" w:sz="4" w:space="0" w:color="auto"/>
            </w:tcBorders>
            <w:shd w:val="clear" w:color="auto" w:fill="auto"/>
            <w:hideMark/>
          </w:tcPr>
          <w:p w14:paraId="28385533" w14:textId="096D7745" w:rsidR="00266339" w:rsidRPr="00B77182" w:rsidRDefault="0032356C" w:rsidP="00680603">
            <w:pPr>
              <w:spacing w:after="0" w:line="240" w:lineRule="auto"/>
              <w:jc w:val="center"/>
              <w:rPr>
                <w:rFonts w:ascii="Times New Roman" w:hAnsi="Times New Roman"/>
                <w:bCs/>
                <w:sz w:val="24"/>
                <w:szCs w:val="24"/>
                <w:lang w:eastAsia="ru-RU"/>
              </w:rPr>
            </w:pPr>
            <w:r w:rsidRPr="00B77182">
              <w:rPr>
                <w:rFonts w:ascii="Times New Roman" w:hAnsi="Times New Roman"/>
                <w:bCs/>
                <w:sz w:val="24"/>
                <w:szCs w:val="24"/>
                <w:lang w:eastAsia="ru-RU"/>
              </w:rPr>
              <w:t>59 333,3</w:t>
            </w:r>
            <w:r w:rsidR="00266339" w:rsidRPr="00B77182">
              <w:rPr>
                <w:rFonts w:ascii="Times New Roman" w:hAnsi="Times New Roman"/>
                <w:bCs/>
                <w:sz w:val="24"/>
                <w:szCs w:val="24"/>
                <w:lang w:eastAsia="ru-RU"/>
              </w:rPr>
              <w:t>1</w:t>
            </w:r>
          </w:p>
        </w:tc>
        <w:tc>
          <w:tcPr>
            <w:tcW w:w="1565" w:type="dxa"/>
            <w:tcBorders>
              <w:top w:val="nil"/>
              <w:left w:val="nil"/>
              <w:bottom w:val="single" w:sz="4" w:space="0" w:color="auto"/>
              <w:right w:val="single" w:sz="4" w:space="0" w:color="auto"/>
            </w:tcBorders>
            <w:shd w:val="clear" w:color="auto" w:fill="auto"/>
            <w:hideMark/>
          </w:tcPr>
          <w:p w14:paraId="142943F2" w14:textId="5EA738B8" w:rsidR="00266339" w:rsidRPr="00B77182" w:rsidRDefault="0032356C" w:rsidP="00680603">
            <w:pPr>
              <w:spacing w:after="0" w:line="240" w:lineRule="auto"/>
              <w:jc w:val="center"/>
              <w:rPr>
                <w:rFonts w:ascii="Times New Roman" w:hAnsi="Times New Roman"/>
                <w:bCs/>
                <w:sz w:val="24"/>
                <w:szCs w:val="24"/>
                <w:lang w:eastAsia="ru-RU"/>
              </w:rPr>
            </w:pPr>
            <w:r w:rsidRPr="00B77182">
              <w:rPr>
                <w:rFonts w:ascii="Times New Roman" w:hAnsi="Times New Roman"/>
                <w:bCs/>
                <w:sz w:val="24"/>
                <w:szCs w:val="24"/>
                <w:lang w:eastAsia="ru-RU"/>
              </w:rPr>
              <w:t>93,7</w:t>
            </w:r>
          </w:p>
        </w:tc>
      </w:tr>
      <w:tr w:rsidR="0054032D" w:rsidRPr="00B77182" w14:paraId="3259C843" w14:textId="77777777" w:rsidTr="00F2287E">
        <w:trPr>
          <w:trHeight w:val="253"/>
        </w:trPr>
        <w:tc>
          <w:tcPr>
            <w:tcW w:w="542" w:type="dxa"/>
            <w:tcBorders>
              <w:top w:val="single" w:sz="4" w:space="0" w:color="auto"/>
              <w:left w:val="single" w:sz="4" w:space="0" w:color="auto"/>
              <w:bottom w:val="single" w:sz="4" w:space="0" w:color="auto"/>
              <w:right w:val="single" w:sz="4" w:space="0" w:color="auto"/>
            </w:tcBorders>
            <w:shd w:val="clear" w:color="auto" w:fill="auto"/>
            <w:hideMark/>
          </w:tcPr>
          <w:p w14:paraId="0A2F6FB3" w14:textId="66117A63" w:rsidR="00266339" w:rsidRPr="00B77182" w:rsidRDefault="00266339" w:rsidP="00680603">
            <w:pPr>
              <w:spacing w:after="0" w:line="240" w:lineRule="auto"/>
              <w:jc w:val="center"/>
              <w:rPr>
                <w:rFonts w:ascii="Times New Roman" w:hAnsi="Times New Roman"/>
                <w:sz w:val="24"/>
                <w:szCs w:val="24"/>
                <w:lang w:eastAsia="ru-RU"/>
              </w:rPr>
            </w:pPr>
            <w:r w:rsidRPr="00B77182">
              <w:rPr>
                <w:rFonts w:ascii="Times New Roman" w:hAnsi="Times New Roman"/>
                <w:sz w:val="24"/>
                <w:szCs w:val="24"/>
                <w:lang w:eastAsia="ru-RU"/>
              </w:rPr>
              <w:t>18</w:t>
            </w:r>
            <w:r w:rsidR="00A72D61" w:rsidRPr="00B77182">
              <w:rPr>
                <w:rFonts w:ascii="Times New Roman" w:hAnsi="Times New Roman"/>
                <w:sz w:val="24"/>
                <w:szCs w:val="24"/>
                <w:lang w:eastAsia="ru-RU"/>
              </w:rPr>
              <w:t>.</w:t>
            </w:r>
          </w:p>
        </w:tc>
        <w:tc>
          <w:tcPr>
            <w:tcW w:w="9560" w:type="dxa"/>
            <w:tcBorders>
              <w:top w:val="single" w:sz="4" w:space="0" w:color="auto"/>
              <w:left w:val="nil"/>
              <w:bottom w:val="single" w:sz="4" w:space="0" w:color="auto"/>
              <w:right w:val="single" w:sz="4" w:space="0" w:color="auto"/>
            </w:tcBorders>
            <w:shd w:val="clear" w:color="auto" w:fill="auto"/>
            <w:hideMark/>
          </w:tcPr>
          <w:p w14:paraId="58DCDE39" w14:textId="2E1EF3E0" w:rsidR="00266339" w:rsidRPr="00B77182" w:rsidRDefault="00266339" w:rsidP="00680603">
            <w:pPr>
              <w:spacing w:after="0" w:line="240" w:lineRule="auto"/>
              <w:jc w:val="both"/>
              <w:rPr>
                <w:rFonts w:ascii="Times New Roman" w:hAnsi="Times New Roman"/>
                <w:sz w:val="24"/>
                <w:szCs w:val="24"/>
                <w:lang w:eastAsia="ru-RU"/>
              </w:rPr>
            </w:pPr>
            <w:r w:rsidRPr="00B77182">
              <w:rPr>
                <w:rFonts w:ascii="Times New Roman" w:hAnsi="Times New Roman"/>
                <w:sz w:val="24"/>
                <w:szCs w:val="24"/>
                <w:lang w:eastAsia="ru-RU"/>
              </w:rPr>
              <w:t>Формирование</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и</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развитие</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муниципального</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имущества</w:t>
            </w:r>
            <w:r w:rsidR="00F2287E" w:rsidRPr="00B77182">
              <w:rPr>
                <w:rFonts w:ascii="Times New Roman" w:hAnsi="Times New Roman"/>
                <w:sz w:val="24"/>
                <w:szCs w:val="24"/>
                <w:lang w:eastAsia="ru-RU"/>
              </w:rPr>
              <w:t xml:space="preserve"> </w:t>
            </w:r>
            <w:r w:rsidRPr="00B77182">
              <w:rPr>
                <w:rFonts w:ascii="Times New Roman" w:hAnsi="Times New Roman"/>
                <w:sz w:val="24"/>
                <w:szCs w:val="24"/>
                <w:lang w:eastAsia="ru-RU"/>
              </w:rPr>
              <w:t>Ханты-Мансийского</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района</w:t>
            </w:r>
          </w:p>
        </w:tc>
        <w:tc>
          <w:tcPr>
            <w:tcW w:w="1707" w:type="dxa"/>
            <w:tcBorders>
              <w:top w:val="single" w:sz="4" w:space="0" w:color="auto"/>
              <w:left w:val="nil"/>
              <w:bottom w:val="single" w:sz="4" w:space="0" w:color="auto"/>
              <w:right w:val="single" w:sz="4" w:space="0" w:color="auto"/>
            </w:tcBorders>
            <w:shd w:val="clear" w:color="auto" w:fill="auto"/>
            <w:hideMark/>
          </w:tcPr>
          <w:p w14:paraId="2C461364" w14:textId="62358BD3" w:rsidR="00266339" w:rsidRPr="00B77182" w:rsidRDefault="00BD5DE5" w:rsidP="00680603">
            <w:pPr>
              <w:spacing w:after="0" w:line="240" w:lineRule="auto"/>
              <w:jc w:val="center"/>
              <w:rPr>
                <w:rFonts w:ascii="Times New Roman" w:hAnsi="Times New Roman"/>
                <w:bCs/>
                <w:sz w:val="24"/>
                <w:szCs w:val="24"/>
                <w:lang w:eastAsia="ru-RU"/>
              </w:rPr>
            </w:pPr>
            <w:r w:rsidRPr="00B77182">
              <w:rPr>
                <w:rFonts w:ascii="Times New Roman" w:hAnsi="Times New Roman"/>
                <w:bCs/>
                <w:sz w:val="24"/>
                <w:szCs w:val="24"/>
                <w:lang w:eastAsia="ru-RU"/>
              </w:rPr>
              <w:t>70 690,0</w:t>
            </w:r>
          </w:p>
        </w:tc>
        <w:tc>
          <w:tcPr>
            <w:tcW w:w="1849" w:type="dxa"/>
            <w:tcBorders>
              <w:top w:val="single" w:sz="4" w:space="0" w:color="auto"/>
              <w:left w:val="nil"/>
              <w:bottom w:val="single" w:sz="4" w:space="0" w:color="auto"/>
              <w:right w:val="single" w:sz="4" w:space="0" w:color="auto"/>
            </w:tcBorders>
            <w:shd w:val="clear" w:color="auto" w:fill="auto"/>
            <w:hideMark/>
          </w:tcPr>
          <w:p w14:paraId="17629F46" w14:textId="51F6CBCC" w:rsidR="00266339" w:rsidRPr="00B77182" w:rsidRDefault="00BD5DE5" w:rsidP="00680603">
            <w:pPr>
              <w:spacing w:after="0" w:line="240" w:lineRule="auto"/>
              <w:jc w:val="center"/>
              <w:rPr>
                <w:rFonts w:ascii="Times New Roman" w:hAnsi="Times New Roman"/>
                <w:bCs/>
                <w:sz w:val="24"/>
                <w:szCs w:val="24"/>
                <w:lang w:eastAsia="ru-RU"/>
              </w:rPr>
            </w:pPr>
            <w:r w:rsidRPr="00B77182">
              <w:rPr>
                <w:rFonts w:ascii="Times New Roman" w:hAnsi="Times New Roman"/>
                <w:bCs/>
                <w:sz w:val="24"/>
                <w:szCs w:val="24"/>
                <w:lang w:eastAsia="ru-RU"/>
              </w:rPr>
              <w:t>64 426,5</w:t>
            </w:r>
          </w:p>
        </w:tc>
        <w:tc>
          <w:tcPr>
            <w:tcW w:w="1565" w:type="dxa"/>
            <w:tcBorders>
              <w:top w:val="single" w:sz="4" w:space="0" w:color="auto"/>
              <w:left w:val="nil"/>
              <w:bottom w:val="single" w:sz="4" w:space="0" w:color="auto"/>
              <w:right w:val="single" w:sz="4" w:space="0" w:color="auto"/>
            </w:tcBorders>
            <w:shd w:val="clear" w:color="auto" w:fill="auto"/>
            <w:hideMark/>
          </w:tcPr>
          <w:p w14:paraId="3D84FFE5" w14:textId="70973146" w:rsidR="00266339" w:rsidRPr="00B77182" w:rsidRDefault="00BD5DE5" w:rsidP="00680603">
            <w:pPr>
              <w:spacing w:after="0" w:line="240" w:lineRule="auto"/>
              <w:jc w:val="center"/>
              <w:rPr>
                <w:rFonts w:ascii="Times New Roman" w:hAnsi="Times New Roman"/>
                <w:bCs/>
                <w:sz w:val="24"/>
                <w:szCs w:val="24"/>
                <w:lang w:eastAsia="ru-RU"/>
              </w:rPr>
            </w:pPr>
            <w:r w:rsidRPr="00B77182">
              <w:rPr>
                <w:rFonts w:ascii="Times New Roman" w:hAnsi="Times New Roman"/>
                <w:bCs/>
                <w:sz w:val="24"/>
                <w:szCs w:val="24"/>
                <w:lang w:eastAsia="ru-RU"/>
              </w:rPr>
              <w:t>91,1</w:t>
            </w:r>
          </w:p>
        </w:tc>
      </w:tr>
      <w:tr w:rsidR="0054032D" w:rsidRPr="00B77182" w14:paraId="72E8DB21" w14:textId="77777777" w:rsidTr="00F2287E">
        <w:trPr>
          <w:trHeight w:val="242"/>
        </w:trPr>
        <w:tc>
          <w:tcPr>
            <w:tcW w:w="542" w:type="dxa"/>
            <w:tcBorders>
              <w:top w:val="single" w:sz="4" w:space="0" w:color="auto"/>
              <w:left w:val="single" w:sz="4" w:space="0" w:color="auto"/>
              <w:bottom w:val="single" w:sz="4" w:space="0" w:color="auto"/>
              <w:right w:val="single" w:sz="4" w:space="0" w:color="auto"/>
            </w:tcBorders>
            <w:shd w:val="clear" w:color="auto" w:fill="auto"/>
            <w:hideMark/>
          </w:tcPr>
          <w:p w14:paraId="39648489" w14:textId="47910ADF" w:rsidR="00266339" w:rsidRPr="00B77182" w:rsidRDefault="00266339" w:rsidP="00680603">
            <w:pPr>
              <w:spacing w:after="0" w:line="240" w:lineRule="auto"/>
              <w:jc w:val="center"/>
              <w:rPr>
                <w:rFonts w:ascii="Times New Roman" w:hAnsi="Times New Roman"/>
                <w:sz w:val="24"/>
                <w:szCs w:val="24"/>
                <w:lang w:eastAsia="ru-RU"/>
              </w:rPr>
            </w:pPr>
            <w:r w:rsidRPr="00B77182">
              <w:rPr>
                <w:rFonts w:ascii="Times New Roman" w:hAnsi="Times New Roman"/>
                <w:sz w:val="24"/>
                <w:szCs w:val="24"/>
                <w:lang w:eastAsia="ru-RU"/>
              </w:rPr>
              <w:t>19</w:t>
            </w:r>
            <w:r w:rsidR="00A72D61" w:rsidRPr="00B77182">
              <w:rPr>
                <w:rFonts w:ascii="Times New Roman" w:hAnsi="Times New Roman"/>
                <w:sz w:val="24"/>
                <w:szCs w:val="24"/>
                <w:lang w:eastAsia="ru-RU"/>
              </w:rPr>
              <w:t>.</w:t>
            </w:r>
          </w:p>
        </w:tc>
        <w:tc>
          <w:tcPr>
            <w:tcW w:w="9560" w:type="dxa"/>
            <w:tcBorders>
              <w:top w:val="single" w:sz="4" w:space="0" w:color="auto"/>
              <w:left w:val="nil"/>
              <w:bottom w:val="single" w:sz="4" w:space="0" w:color="auto"/>
              <w:right w:val="single" w:sz="4" w:space="0" w:color="auto"/>
            </w:tcBorders>
            <w:shd w:val="clear" w:color="auto" w:fill="auto"/>
            <w:hideMark/>
          </w:tcPr>
          <w:p w14:paraId="603D5F93" w14:textId="4E344AD2" w:rsidR="00266339" w:rsidRPr="00B77182" w:rsidRDefault="00266339" w:rsidP="00680603">
            <w:pPr>
              <w:spacing w:after="0" w:line="240" w:lineRule="auto"/>
              <w:jc w:val="both"/>
              <w:rPr>
                <w:rFonts w:ascii="Times New Roman" w:hAnsi="Times New Roman"/>
                <w:sz w:val="24"/>
                <w:szCs w:val="24"/>
                <w:lang w:eastAsia="ru-RU"/>
              </w:rPr>
            </w:pPr>
            <w:r w:rsidRPr="00B77182">
              <w:rPr>
                <w:rFonts w:ascii="Times New Roman" w:hAnsi="Times New Roman"/>
                <w:sz w:val="24"/>
                <w:szCs w:val="24"/>
                <w:lang w:eastAsia="ru-RU"/>
              </w:rPr>
              <w:t>Культура</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Ханты-Мансийского</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района</w:t>
            </w:r>
          </w:p>
        </w:tc>
        <w:tc>
          <w:tcPr>
            <w:tcW w:w="1707" w:type="dxa"/>
            <w:tcBorders>
              <w:top w:val="single" w:sz="4" w:space="0" w:color="auto"/>
              <w:left w:val="nil"/>
              <w:bottom w:val="single" w:sz="4" w:space="0" w:color="auto"/>
              <w:right w:val="single" w:sz="4" w:space="0" w:color="auto"/>
            </w:tcBorders>
            <w:shd w:val="clear" w:color="auto" w:fill="auto"/>
            <w:hideMark/>
          </w:tcPr>
          <w:p w14:paraId="2D886225" w14:textId="456CFEB5" w:rsidR="00266339" w:rsidRPr="00B77182" w:rsidRDefault="00BD5DE5" w:rsidP="00680603">
            <w:pPr>
              <w:spacing w:after="0" w:line="240" w:lineRule="auto"/>
              <w:jc w:val="center"/>
              <w:rPr>
                <w:rFonts w:ascii="Times New Roman" w:hAnsi="Times New Roman"/>
                <w:bCs/>
                <w:sz w:val="24"/>
                <w:szCs w:val="24"/>
                <w:lang w:eastAsia="ru-RU"/>
              </w:rPr>
            </w:pPr>
            <w:r w:rsidRPr="00B77182">
              <w:rPr>
                <w:rFonts w:ascii="Times New Roman" w:hAnsi="Times New Roman"/>
                <w:bCs/>
                <w:sz w:val="24"/>
                <w:szCs w:val="24"/>
                <w:lang w:eastAsia="ru-RU"/>
              </w:rPr>
              <w:t>429 224,2</w:t>
            </w:r>
          </w:p>
        </w:tc>
        <w:tc>
          <w:tcPr>
            <w:tcW w:w="1849" w:type="dxa"/>
            <w:tcBorders>
              <w:top w:val="single" w:sz="4" w:space="0" w:color="auto"/>
              <w:left w:val="nil"/>
              <w:bottom w:val="single" w:sz="4" w:space="0" w:color="auto"/>
              <w:right w:val="single" w:sz="4" w:space="0" w:color="auto"/>
            </w:tcBorders>
            <w:shd w:val="clear" w:color="auto" w:fill="auto"/>
            <w:hideMark/>
          </w:tcPr>
          <w:p w14:paraId="6429F3D1" w14:textId="3A01D789" w:rsidR="00266339" w:rsidRPr="00B77182" w:rsidRDefault="00BD5DE5" w:rsidP="00680603">
            <w:pPr>
              <w:spacing w:after="0" w:line="240" w:lineRule="auto"/>
              <w:jc w:val="center"/>
              <w:rPr>
                <w:rFonts w:ascii="Times New Roman" w:hAnsi="Times New Roman"/>
                <w:bCs/>
                <w:sz w:val="24"/>
                <w:szCs w:val="24"/>
                <w:lang w:eastAsia="ru-RU"/>
              </w:rPr>
            </w:pPr>
            <w:r w:rsidRPr="00B77182">
              <w:rPr>
                <w:rFonts w:ascii="Times New Roman" w:hAnsi="Times New Roman"/>
                <w:bCs/>
                <w:sz w:val="24"/>
                <w:szCs w:val="24"/>
                <w:lang w:eastAsia="ru-RU"/>
              </w:rPr>
              <w:t>190 075,7</w:t>
            </w:r>
          </w:p>
        </w:tc>
        <w:tc>
          <w:tcPr>
            <w:tcW w:w="1565" w:type="dxa"/>
            <w:tcBorders>
              <w:top w:val="single" w:sz="4" w:space="0" w:color="auto"/>
              <w:left w:val="nil"/>
              <w:bottom w:val="single" w:sz="4" w:space="0" w:color="auto"/>
              <w:right w:val="single" w:sz="4" w:space="0" w:color="auto"/>
            </w:tcBorders>
            <w:shd w:val="clear" w:color="auto" w:fill="auto"/>
            <w:hideMark/>
          </w:tcPr>
          <w:p w14:paraId="387B729E" w14:textId="3B3EB9B0" w:rsidR="00266339" w:rsidRPr="00B77182" w:rsidRDefault="00BD5DE5" w:rsidP="00680603">
            <w:pPr>
              <w:spacing w:after="0" w:line="240" w:lineRule="auto"/>
              <w:jc w:val="center"/>
              <w:rPr>
                <w:rFonts w:ascii="Times New Roman" w:hAnsi="Times New Roman"/>
                <w:bCs/>
                <w:sz w:val="24"/>
                <w:szCs w:val="24"/>
                <w:lang w:eastAsia="ru-RU"/>
              </w:rPr>
            </w:pPr>
            <w:r w:rsidRPr="00B77182">
              <w:rPr>
                <w:rFonts w:ascii="Times New Roman" w:hAnsi="Times New Roman"/>
                <w:bCs/>
                <w:sz w:val="24"/>
                <w:szCs w:val="24"/>
                <w:lang w:eastAsia="ru-RU"/>
              </w:rPr>
              <w:t>44,3</w:t>
            </w:r>
          </w:p>
        </w:tc>
      </w:tr>
      <w:tr w:rsidR="0054032D" w:rsidRPr="00B77182" w14:paraId="4AFF70F4" w14:textId="77777777" w:rsidTr="00F2287E">
        <w:trPr>
          <w:trHeight w:val="246"/>
        </w:trPr>
        <w:tc>
          <w:tcPr>
            <w:tcW w:w="542" w:type="dxa"/>
            <w:tcBorders>
              <w:top w:val="nil"/>
              <w:left w:val="single" w:sz="4" w:space="0" w:color="auto"/>
              <w:bottom w:val="single" w:sz="4" w:space="0" w:color="auto"/>
              <w:right w:val="single" w:sz="4" w:space="0" w:color="auto"/>
            </w:tcBorders>
            <w:shd w:val="clear" w:color="auto" w:fill="auto"/>
            <w:hideMark/>
          </w:tcPr>
          <w:p w14:paraId="6A2B88FB" w14:textId="225ADDDD" w:rsidR="00266339" w:rsidRPr="00B77182" w:rsidRDefault="00266339" w:rsidP="00680603">
            <w:pPr>
              <w:spacing w:after="0" w:line="240" w:lineRule="auto"/>
              <w:jc w:val="center"/>
              <w:rPr>
                <w:rFonts w:ascii="Times New Roman" w:hAnsi="Times New Roman"/>
                <w:sz w:val="24"/>
                <w:szCs w:val="24"/>
                <w:lang w:eastAsia="ru-RU"/>
              </w:rPr>
            </w:pPr>
            <w:r w:rsidRPr="00B77182">
              <w:rPr>
                <w:rFonts w:ascii="Times New Roman" w:hAnsi="Times New Roman"/>
                <w:sz w:val="24"/>
                <w:szCs w:val="24"/>
                <w:lang w:eastAsia="ru-RU"/>
              </w:rPr>
              <w:t>20</w:t>
            </w:r>
            <w:r w:rsidR="00A72D61" w:rsidRPr="00B77182">
              <w:rPr>
                <w:rFonts w:ascii="Times New Roman" w:hAnsi="Times New Roman"/>
                <w:sz w:val="24"/>
                <w:szCs w:val="24"/>
                <w:lang w:eastAsia="ru-RU"/>
              </w:rPr>
              <w:t>.</w:t>
            </w:r>
          </w:p>
        </w:tc>
        <w:tc>
          <w:tcPr>
            <w:tcW w:w="9560" w:type="dxa"/>
            <w:tcBorders>
              <w:top w:val="nil"/>
              <w:left w:val="nil"/>
              <w:bottom w:val="single" w:sz="4" w:space="0" w:color="auto"/>
              <w:right w:val="single" w:sz="4" w:space="0" w:color="auto"/>
            </w:tcBorders>
            <w:shd w:val="clear" w:color="auto" w:fill="auto"/>
            <w:hideMark/>
          </w:tcPr>
          <w:p w14:paraId="2332F91A" w14:textId="747E99A2" w:rsidR="00266339" w:rsidRPr="00B77182" w:rsidRDefault="00266339" w:rsidP="00680603">
            <w:pPr>
              <w:spacing w:after="0" w:line="240" w:lineRule="auto"/>
              <w:jc w:val="both"/>
              <w:rPr>
                <w:rFonts w:ascii="Times New Roman" w:hAnsi="Times New Roman"/>
                <w:sz w:val="24"/>
                <w:szCs w:val="24"/>
                <w:lang w:eastAsia="ru-RU"/>
              </w:rPr>
            </w:pPr>
            <w:r w:rsidRPr="00B77182">
              <w:rPr>
                <w:rFonts w:ascii="Times New Roman" w:hAnsi="Times New Roman"/>
                <w:sz w:val="24"/>
                <w:szCs w:val="24"/>
                <w:lang w:eastAsia="ru-RU"/>
              </w:rPr>
              <w:t>Комплексное</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развитие</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транспортной</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системы</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на</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территории</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Ханты-Мансийского</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района</w:t>
            </w:r>
          </w:p>
        </w:tc>
        <w:tc>
          <w:tcPr>
            <w:tcW w:w="1707" w:type="dxa"/>
            <w:tcBorders>
              <w:top w:val="nil"/>
              <w:left w:val="nil"/>
              <w:bottom w:val="single" w:sz="4" w:space="0" w:color="auto"/>
              <w:right w:val="single" w:sz="4" w:space="0" w:color="auto"/>
            </w:tcBorders>
            <w:shd w:val="clear" w:color="auto" w:fill="auto"/>
            <w:hideMark/>
          </w:tcPr>
          <w:p w14:paraId="758B0DD8" w14:textId="03A97B90" w:rsidR="00266339" w:rsidRPr="00B77182" w:rsidRDefault="00BD5DE5" w:rsidP="00680603">
            <w:pPr>
              <w:spacing w:after="0" w:line="240" w:lineRule="auto"/>
              <w:jc w:val="center"/>
              <w:rPr>
                <w:rFonts w:ascii="Times New Roman" w:hAnsi="Times New Roman"/>
                <w:bCs/>
                <w:sz w:val="24"/>
                <w:szCs w:val="24"/>
                <w:lang w:eastAsia="ru-RU"/>
              </w:rPr>
            </w:pPr>
            <w:r w:rsidRPr="00B77182">
              <w:rPr>
                <w:rFonts w:ascii="Times New Roman" w:hAnsi="Times New Roman"/>
                <w:bCs/>
                <w:sz w:val="24"/>
                <w:szCs w:val="24"/>
                <w:lang w:eastAsia="ru-RU"/>
              </w:rPr>
              <w:t>321 945,6</w:t>
            </w:r>
          </w:p>
        </w:tc>
        <w:tc>
          <w:tcPr>
            <w:tcW w:w="1849" w:type="dxa"/>
            <w:tcBorders>
              <w:top w:val="nil"/>
              <w:left w:val="nil"/>
              <w:bottom w:val="single" w:sz="4" w:space="0" w:color="auto"/>
              <w:right w:val="single" w:sz="4" w:space="0" w:color="auto"/>
            </w:tcBorders>
            <w:shd w:val="clear" w:color="auto" w:fill="auto"/>
            <w:hideMark/>
          </w:tcPr>
          <w:p w14:paraId="729F0888" w14:textId="15C80C1F" w:rsidR="00266339" w:rsidRPr="00B77182" w:rsidRDefault="00BD5DE5" w:rsidP="00680603">
            <w:pPr>
              <w:spacing w:after="0" w:line="240" w:lineRule="auto"/>
              <w:jc w:val="center"/>
              <w:rPr>
                <w:rFonts w:ascii="Times New Roman" w:hAnsi="Times New Roman"/>
                <w:bCs/>
                <w:sz w:val="24"/>
                <w:szCs w:val="24"/>
                <w:lang w:eastAsia="ru-RU"/>
              </w:rPr>
            </w:pPr>
            <w:r w:rsidRPr="00B77182">
              <w:rPr>
                <w:rFonts w:ascii="Times New Roman" w:hAnsi="Times New Roman"/>
                <w:bCs/>
                <w:sz w:val="24"/>
                <w:szCs w:val="24"/>
                <w:lang w:eastAsia="ru-RU"/>
              </w:rPr>
              <w:t>264 633,4</w:t>
            </w:r>
          </w:p>
        </w:tc>
        <w:tc>
          <w:tcPr>
            <w:tcW w:w="1565" w:type="dxa"/>
            <w:tcBorders>
              <w:top w:val="nil"/>
              <w:left w:val="nil"/>
              <w:bottom w:val="single" w:sz="4" w:space="0" w:color="auto"/>
              <w:right w:val="single" w:sz="4" w:space="0" w:color="auto"/>
            </w:tcBorders>
            <w:shd w:val="clear" w:color="auto" w:fill="auto"/>
            <w:hideMark/>
          </w:tcPr>
          <w:p w14:paraId="5A174D5B" w14:textId="410F185E" w:rsidR="00266339" w:rsidRPr="00B77182" w:rsidRDefault="00BD5DE5" w:rsidP="00680603">
            <w:pPr>
              <w:spacing w:after="0" w:line="240" w:lineRule="auto"/>
              <w:jc w:val="center"/>
              <w:rPr>
                <w:rFonts w:ascii="Times New Roman" w:hAnsi="Times New Roman"/>
                <w:bCs/>
                <w:sz w:val="24"/>
                <w:szCs w:val="24"/>
                <w:lang w:eastAsia="ru-RU"/>
              </w:rPr>
            </w:pPr>
            <w:r w:rsidRPr="00B77182">
              <w:rPr>
                <w:rFonts w:ascii="Times New Roman" w:hAnsi="Times New Roman"/>
                <w:bCs/>
                <w:sz w:val="24"/>
                <w:szCs w:val="24"/>
                <w:lang w:eastAsia="ru-RU"/>
              </w:rPr>
              <w:t>82,2</w:t>
            </w:r>
          </w:p>
        </w:tc>
      </w:tr>
      <w:tr w:rsidR="0054032D" w:rsidRPr="00B77182" w14:paraId="5BB7C162" w14:textId="77777777" w:rsidTr="00F2287E">
        <w:trPr>
          <w:trHeight w:val="408"/>
        </w:trPr>
        <w:tc>
          <w:tcPr>
            <w:tcW w:w="542" w:type="dxa"/>
            <w:tcBorders>
              <w:top w:val="nil"/>
              <w:left w:val="single" w:sz="4" w:space="0" w:color="auto"/>
              <w:bottom w:val="single" w:sz="4" w:space="0" w:color="auto"/>
              <w:right w:val="single" w:sz="4" w:space="0" w:color="auto"/>
            </w:tcBorders>
            <w:shd w:val="clear" w:color="auto" w:fill="auto"/>
            <w:hideMark/>
          </w:tcPr>
          <w:p w14:paraId="449D12C3" w14:textId="12FE1A64" w:rsidR="00266339" w:rsidRPr="00B77182" w:rsidRDefault="00266339" w:rsidP="00680603">
            <w:pPr>
              <w:spacing w:after="0" w:line="240" w:lineRule="auto"/>
              <w:jc w:val="center"/>
              <w:rPr>
                <w:rFonts w:ascii="Times New Roman" w:hAnsi="Times New Roman"/>
                <w:sz w:val="24"/>
                <w:szCs w:val="24"/>
                <w:lang w:eastAsia="ru-RU"/>
              </w:rPr>
            </w:pPr>
            <w:r w:rsidRPr="00B77182">
              <w:rPr>
                <w:rFonts w:ascii="Times New Roman" w:hAnsi="Times New Roman"/>
                <w:sz w:val="24"/>
                <w:szCs w:val="24"/>
                <w:lang w:eastAsia="ru-RU"/>
              </w:rPr>
              <w:t>21</w:t>
            </w:r>
            <w:r w:rsidR="00A72D61" w:rsidRPr="00B77182">
              <w:rPr>
                <w:rFonts w:ascii="Times New Roman" w:hAnsi="Times New Roman"/>
                <w:sz w:val="24"/>
                <w:szCs w:val="24"/>
                <w:lang w:eastAsia="ru-RU"/>
              </w:rPr>
              <w:t>.</w:t>
            </w:r>
          </w:p>
        </w:tc>
        <w:tc>
          <w:tcPr>
            <w:tcW w:w="9560" w:type="dxa"/>
            <w:tcBorders>
              <w:top w:val="nil"/>
              <w:left w:val="nil"/>
              <w:bottom w:val="single" w:sz="4" w:space="0" w:color="auto"/>
              <w:right w:val="single" w:sz="4" w:space="0" w:color="auto"/>
            </w:tcBorders>
            <w:shd w:val="clear" w:color="auto" w:fill="auto"/>
            <w:hideMark/>
          </w:tcPr>
          <w:p w14:paraId="58E59FAD" w14:textId="2F488607" w:rsidR="00266339" w:rsidRPr="00B77182" w:rsidRDefault="00266339" w:rsidP="00680603">
            <w:pPr>
              <w:spacing w:after="0" w:line="240" w:lineRule="auto"/>
              <w:jc w:val="both"/>
              <w:rPr>
                <w:rFonts w:ascii="Times New Roman" w:hAnsi="Times New Roman"/>
                <w:sz w:val="24"/>
                <w:szCs w:val="24"/>
                <w:lang w:eastAsia="ru-RU"/>
              </w:rPr>
            </w:pPr>
            <w:r w:rsidRPr="00B77182">
              <w:rPr>
                <w:rFonts w:ascii="Times New Roman" w:hAnsi="Times New Roman"/>
                <w:sz w:val="24"/>
                <w:szCs w:val="24"/>
                <w:lang w:eastAsia="ru-RU"/>
              </w:rPr>
              <w:t>Обеспечение</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экологической</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безопасности</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Ханты-Мансийского</w:t>
            </w:r>
            <w:r w:rsidR="001A04A7" w:rsidRPr="00B77182">
              <w:rPr>
                <w:rFonts w:ascii="Times New Roman" w:hAnsi="Times New Roman"/>
                <w:sz w:val="24"/>
                <w:szCs w:val="24"/>
                <w:lang w:eastAsia="ru-RU"/>
              </w:rPr>
              <w:t xml:space="preserve"> </w:t>
            </w:r>
            <w:r w:rsidRPr="00B77182">
              <w:rPr>
                <w:rFonts w:ascii="Times New Roman" w:hAnsi="Times New Roman"/>
                <w:sz w:val="24"/>
                <w:szCs w:val="24"/>
                <w:lang w:eastAsia="ru-RU"/>
              </w:rPr>
              <w:t>района</w:t>
            </w:r>
          </w:p>
        </w:tc>
        <w:tc>
          <w:tcPr>
            <w:tcW w:w="1707" w:type="dxa"/>
            <w:tcBorders>
              <w:top w:val="nil"/>
              <w:left w:val="nil"/>
              <w:bottom w:val="single" w:sz="4" w:space="0" w:color="auto"/>
              <w:right w:val="single" w:sz="4" w:space="0" w:color="auto"/>
            </w:tcBorders>
            <w:shd w:val="clear" w:color="auto" w:fill="auto"/>
            <w:hideMark/>
          </w:tcPr>
          <w:p w14:paraId="7C2B8BB5" w14:textId="05DF2B8E" w:rsidR="00266339" w:rsidRPr="00B77182" w:rsidRDefault="00BD5DE5" w:rsidP="00680603">
            <w:pPr>
              <w:spacing w:after="0" w:line="240" w:lineRule="auto"/>
              <w:jc w:val="center"/>
              <w:rPr>
                <w:rFonts w:ascii="Times New Roman" w:hAnsi="Times New Roman"/>
                <w:bCs/>
                <w:sz w:val="24"/>
                <w:szCs w:val="24"/>
                <w:lang w:eastAsia="ru-RU"/>
              </w:rPr>
            </w:pPr>
            <w:r w:rsidRPr="00B77182">
              <w:rPr>
                <w:rFonts w:ascii="Times New Roman" w:hAnsi="Times New Roman"/>
                <w:bCs/>
                <w:sz w:val="24"/>
                <w:szCs w:val="24"/>
                <w:lang w:eastAsia="ru-RU"/>
              </w:rPr>
              <w:t>573 483,1</w:t>
            </w:r>
          </w:p>
        </w:tc>
        <w:tc>
          <w:tcPr>
            <w:tcW w:w="1849" w:type="dxa"/>
            <w:tcBorders>
              <w:top w:val="nil"/>
              <w:left w:val="nil"/>
              <w:bottom w:val="single" w:sz="4" w:space="0" w:color="auto"/>
              <w:right w:val="single" w:sz="4" w:space="0" w:color="auto"/>
            </w:tcBorders>
            <w:shd w:val="clear" w:color="auto" w:fill="auto"/>
            <w:hideMark/>
          </w:tcPr>
          <w:p w14:paraId="2D9B931E" w14:textId="70098611" w:rsidR="00266339" w:rsidRPr="00B77182" w:rsidRDefault="00BD5DE5" w:rsidP="00680603">
            <w:pPr>
              <w:spacing w:after="0" w:line="240" w:lineRule="auto"/>
              <w:jc w:val="center"/>
              <w:rPr>
                <w:rFonts w:ascii="Times New Roman" w:hAnsi="Times New Roman"/>
                <w:bCs/>
                <w:sz w:val="24"/>
                <w:szCs w:val="24"/>
                <w:lang w:eastAsia="ru-RU"/>
              </w:rPr>
            </w:pPr>
            <w:r w:rsidRPr="00B77182">
              <w:rPr>
                <w:rFonts w:ascii="Times New Roman" w:hAnsi="Times New Roman"/>
                <w:bCs/>
                <w:sz w:val="24"/>
                <w:szCs w:val="24"/>
                <w:lang w:eastAsia="ru-RU"/>
              </w:rPr>
              <w:t>177 035,3</w:t>
            </w:r>
          </w:p>
        </w:tc>
        <w:tc>
          <w:tcPr>
            <w:tcW w:w="1565" w:type="dxa"/>
            <w:tcBorders>
              <w:top w:val="nil"/>
              <w:left w:val="nil"/>
              <w:bottom w:val="single" w:sz="4" w:space="0" w:color="auto"/>
              <w:right w:val="single" w:sz="4" w:space="0" w:color="auto"/>
            </w:tcBorders>
            <w:shd w:val="clear" w:color="auto" w:fill="auto"/>
            <w:hideMark/>
          </w:tcPr>
          <w:p w14:paraId="4467C32F" w14:textId="334B6287" w:rsidR="00266339" w:rsidRPr="00B77182" w:rsidRDefault="00BD5DE5" w:rsidP="00680603">
            <w:pPr>
              <w:spacing w:after="0" w:line="240" w:lineRule="auto"/>
              <w:jc w:val="center"/>
              <w:rPr>
                <w:rFonts w:ascii="Times New Roman" w:hAnsi="Times New Roman"/>
                <w:bCs/>
                <w:sz w:val="24"/>
                <w:szCs w:val="24"/>
                <w:lang w:eastAsia="ru-RU"/>
              </w:rPr>
            </w:pPr>
            <w:r w:rsidRPr="00B77182">
              <w:rPr>
                <w:rFonts w:ascii="Times New Roman" w:hAnsi="Times New Roman"/>
                <w:bCs/>
                <w:sz w:val="24"/>
                <w:szCs w:val="24"/>
                <w:lang w:eastAsia="ru-RU"/>
              </w:rPr>
              <w:t>30,9</w:t>
            </w:r>
          </w:p>
        </w:tc>
      </w:tr>
      <w:tr w:rsidR="0054032D" w:rsidRPr="00B77182" w14:paraId="7CA9D8CE" w14:textId="77777777" w:rsidTr="00F2287E">
        <w:trPr>
          <w:trHeight w:val="388"/>
        </w:trPr>
        <w:tc>
          <w:tcPr>
            <w:tcW w:w="10102" w:type="dxa"/>
            <w:gridSpan w:val="2"/>
            <w:tcBorders>
              <w:top w:val="single" w:sz="4" w:space="0" w:color="auto"/>
              <w:left w:val="single" w:sz="4" w:space="0" w:color="auto"/>
              <w:bottom w:val="single" w:sz="4" w:space="0" w:color="auto"/>
              <w:right w:val="single" w:sz="4" w:space="0" w:color="auto"/>
            </w:tcBorders>
            <w:shd w:val="clear" w:color="auto" w:fill="auto"/>
            <w:hideMark/>
          </w:tcPr>
          <w:p w14:paraId="3382A83D" w14:textId="77777777" w:rsidR="00266339" w:rsidRPr="00B77182" w:rsidRDefault="00266339" w:rsidP="00680603">
            <w:pPr>
              <w:spacing w:after="0" w:line="240" w:lineRule="auto"/>
              <w:rPr>
                <w:rFonts w:ascii="Times New Roman" w:hAnsi="Times New Roman"/>
                <w:bCs/>
                <w:sz w:val="24"/>
                <w:szCs w:val="24"/>
                <w:lang w:eastAsia="ru-RU"/>
              </w:rPr>
            </w:pPr>
            <w:r w:rsidRPr="00B77182">
              <w:rPr>
                <w:rFonts w:ascii="Times New Roman" w:hAnsi="Times New Roman"/>
                <w:bCs/>
                <w:sz w:val="24"/>
                <w:szCs w:val="24"/>
                <w:lang w:eastAsia="ru-RU"/>
              </w:rPr>
              <w:t>Итого:</w:t>
            </w:r>
          </w:p>
        </w:tc>
        <w:tc>
          <w:tcPr>
            <w:tcW w:w="1707" w:type="dxa"/>
            <w:tcBorders>
              <w:top w:val="nil"/>
              <w:left w:val="nil"/>
              <w:bottom w:val="single" w:sz="4" w:space="0" w:color="auto"/>
              <w:right w:val="single" w:sz="4" w:space="0" w:color="auto"/>
            </w:tcBorders>
            <w:shd w:val="clear" w:color="auto" w:fill="auto"/>
            <w:hideMark/>
          </w:tcPr>
          <w:p w14:paraId="367D0B9F" w14:textId="6B57A8DD" w:rsidR="00266339" w:rsidRPr="00B77182" w:rsidRDefault="00A77B61" w:rsidP="00680603">
            <w:pPr>
              <w:spacing w:after="0" w:line="240" w:lineRule="auto"/>
              <w:jc w:val="center"/>
              <w:rPr>
                <w:rFonts w:ascii="Times New Roman" w:hAnsi="Times New Roman"/>
                <w:bCs/>
                <w:sz w:val="24"/>
                <w:szCs w:val="24"/>
                <w:lang w:eastAsia="ru-RU"/>
              </w:rPr>
            </w:pPr>
            <w:r w:rsidRPr="00B77182">
              <w:rPr>
                <w:rFonts w:ascii="Times New Roman" w:hAnsi="Times New Roman"/>
                <w:bCs/>
                <w:sz w:val="24"/>
                <w:szCs w:val="24"/>
                <w:lang w:eastAsia="ru-RU"/>
              </w:rPr>
              <w:t>6 758 052,9</w:t>
            </w:r>
          </w:p>
        </w:tc>
        <w:tc>
          <w:tcPr>
            <w:tcW w:w="1849" w:type="dxa"/>
            <w:tcBorders>
              <w:top w:val="nil"/>
              <w:left w:val="nil"/>
              <w:bottom w:val="single" w:sz="4" w:space="0" w:color="auto"/>
              <w:right w:val="single" w:sz="4" w:space="0" w:color="auto"/>
            </w:tcBorders>
            <w:shd w:val="clear" w:color="auto" w:fill="auto"/>
            <w:hideMark/>
          </w:tcPr>
          <w:p w14:paraId="763395F8" w14:textId="10E31705" w:rsidR="00266339" w:rsidRPr="00B77182" w:rsidRDefault="00266339" w:rsidP="00680603">
            <w:pPr>
              <w:spacing w:after="0" w:line="240" w:lineRule="auto"/>
              <w:jc w:val="center"/>
              <w:rPr>
                <w:rFonts w:ascii="Times New Roman" w:hAnsi="Times New Roman"/>
                <w:bCs/>
                <w:sz w:val="24"/>
                <w:szCs w:val="24"/>
                <w:lang w:eastAsia="ru-RU"/>
              </w:rPr>
            </w:pPr>
            <w:r w:rsidRPr="00B77182">
              <w:rPr>
                <w:rFonts w:ascii="Times New Roman" w:hAnsi="Times New Roman"/>
                <w:bCs/>
                <w:sz w:val="24"/>
                <w:szCs w:val="24"/>
                <w:lang w:eastAsia="ru-RU"/>
              </w:rPr>
              <w:t>5</w:t>
            </w:r>
            <w:r w:rsidR="00A77B61" w:rsidRPr="00B77182">
              <w:rPr>
                <w:rFonts w:ascii="Times New Roman" w:hAnsi="Times New Roman"/>
                <w:bCs/>
                <w:sz w:val="24"/>
                <w:szCs w:val="24"/>
                <w:lang w:eastAsia="ru-RU"/>
              </w:rPr>
              <w:t> 674 471,8</w:t>
            </w:r>
          </w:p>
        </w:tc>
        <w:tc>
          <w:tcPr>
            <w:tcW w:w="1565" w:type="dxa"/>
            <w:tcBorders>
              <w:top w:val="nil"/>
              <w:left w:val="nil"/>
              <w:bottom w:val="single" w:sz="4" w:space="0" w:color="auto"/>
              <w:right w:val="single" w:sz="4" w:space="0" w:color="auto"/>
            </w:tcBorders>
            <w:shd w:val="clear" w:color="auto" w:fill="auto"/>
            <w:hideMark/>
          </w:tcPr>
          <w:p w14:paraId="340D48AD" w14:textId="01CD9F7E" w:rsidR="00266339" w:rsidRPr="00B77182" w:rsidRDefault="00266339" w:rsidP="00680603">
            <w:pPr>
              <w:spacing w:after="0" w:line="240" w:lineRule="auto"/>
              <w:jc w:val="center"/>
              <w:rPr>
                <w:rFonts w:ascii="Times New Roman" w:hAnsi="Times New Roman"/>
                <w:bCs/>
                <w:sz w:val="24"/>
                <w:szCs w:val="24"/>
                <w:lang w:eastAsia="ru-RU"/>
              </w:rPr>
            </w:pPr>
            <w:r w:rsidRPr="00B77182">
              <w:rPr>
                <w:rFonts w:ascii="Times New Roman" w:hAnsi="Times New Roman"/>
                <w:bCs/>
                <w:sz w:val="24"/>
                <w:szCs w:val="24"/>
                <w:lang w:eastAsia="ru-RU"/>
              </w:rPr>
              <w:t>8</w:t>
            </w:r>
            <w:r w:rsidR="00A77B61" w:rsidRPr="00B77182">
              <w:rPr>
                <w:rFonts w:ascii="Times New Roman" w:hAnsi="Times New Roman"/>
                <w:bCs/>
                <w:sz w:val="24"/>
                <w:szCs w:val="24"/>
                <w:lang w:eastAsia="ru-RU"/>
              </w:rPr>
              <w:t>4</w:t>
            </w:r>
            <w:r w:rsidRPr="00B77182">
              <w:rPr>
                <w:rFonts w:ascii="Times New Roman" w:hAnsi="Times New Roman"/>
                <w:bCs/>
                <w:sz w:val="24"/>
                <w:szCs w:val="24"/>
                <w:lang w:eastAsia="ru-RU"/>
              </w:rPr>
              <w:t>,0</w:t>
            </w:r>
          </w:p>
        </w:tc>
      </w:tr>
    </w:tbl>
    <w:p w14:paraId="1AEF4D60" w14:textId="77777777" w:rsidR="00266339" w:rsidRPr="00B77182" w:rsidRDefault="00266339" w:rsidP="00680603">
      <w:pPr>
        <w:pStyle w:val="ConsPlusNormal"/>
        <w:ind w:firstLine="539"/>
        <w:contextualSpacing/>
        <w:jc w:val="center"/>
        <w:rPr>
          <w:color w:val="FF0000"/>
          <w:szCs w:val="24"/>
        </w:rPr>
      </w:pPr>
    </w:p>
    <w:p w14:paraId="37D8E412" w14:textId="77777777" w:rsidR="00F2287E" w:rsidRPr="00B77182" w:rsidRDefault="00F2287E" w:rsidP="00680603">
      <w:pPr>
        <w:pStyle w:val="ConsPlusNormal"/>
        <w:ind w:firstLine="539"/>
        <w:contextualSpacing/>
        <w:jc w:val="center"/>
        <w:rPr>
          <w:color w:val="FF0000"/>
          <w:szCs w:val="24"/>
        </w:rPr>
      </w:pPr>
    </w:p>
    <w:p w14:paraId="0990D1CC" w14:textId="77777777" w:rsidR="00CF4137" w:rsidRPr="00B77182" w:rsidRDefault="00CF4137" w:rsidP="00680603">
      <w:pPr>
        <w:pStyle w:val="ab"/>
        <w:jc w:val="right"/>
        <w:rPr>
          <w:color w:val="FF0000"/>
          <w:sz w:val="28"/>
          <w:szCs w:val="28"/>
        </w:rPr>
      </w:pPr>
    </w:p>
    <w:p w14:paraId="4FBA805E" w14:textId="77777777" w:rsidR="004D4C84" w:rsidRPr="00B77182" w:rsidRDefault="004D4C84" w:rsidP="00680603">
      <w:pPr>
        <w:pStyle w:val="ab"/>
        <w:jc w:val="right"/>
        <w:rPr>
          <w:color w:val="FF0000"/>
          <w:sz w:val="28"/>
          <w:szCs w:val="28"/>
        </w:rPr>
      </w:pPr>
    </w:p>
    <w:p w14:paraId="40DB7B87" w14:textId="77777777" w:rsidR="004D4C84" w:rsidRPr="00B77182" w:rsidRDefault="004D4C84" w:rsidP="00680603">
      <w:pPr>
        <w:pStyle w:val="ab"/>
        <w:jc w:val="right"/>
        <w:rPr>
          <w:color w:val="FF0000"/>
          <w:sz w:val="28"/>
          <w:szCs w:val="28"/>
        </w:rPr>
      </w:pPr>
    </w:p>
    <w:p w14:paraId="3F1EBAAB" w14:textId="77777777" w:rsidR="004D4C84" w:rsidRPr="00B77182" w:rsidRDefault="004D4C84" w:rsidP="00680603">
      <w:pPr>
        <w:pStyle w:val="ab"/>
        <w:jc w:val="right"/>
        <w:rPr>
          <w:color w:val="FF0000"/>
          <w:sz w:val="28"/>
          <w:szCs w:val="28"/>
        </w:rPr>
      </w:pPr>
    </w:p>
    <w:p w14:paraId="18EBF6AF" w14:textId="77777777" w:rsidR="004D4C84" w:rsidRPr="00B77182" w:rsidRDefault="004D4C84" w:rsidP="00680603">
      <w:pPr>
        <w:pStyle w:val="ab"/>
        <w:jc w:val="right"/>
        <w:rPr>
          <w:color w:val="FF0000"/>
          <w:sz w:val="28"/>
          <w:szCs w:val="28"/>
        </w:rPr>
      </w:pPr>
    </w:p>
    <w:p w14:paraId="2F6352C5" w14:textId="77777777" w:rsidR="004D4C84" w:rsidRPr="00B77182" w:rsidRDefault="004D4C84" w:rsidP="00680603">
      <w:pPr>
        <w:pStyle w:val="ab"/>
        <w:jc w:val="right"/>
        <w:rPr>
          <w:color w:val="FF0000"/>
          <w:sz w:val="28"/>
          <w:szCs w:val="28"/>
        </w:rPr>
      </w:pPr>
    </w:p>
    <w:p w14:paraId="106B1614" w14:textId="77777777" w:rsidR="004D4C84" w:rsidRPr="00B77182" w:rsidRDefault="004D4C84" w:rsidP="00680603">
      <w:pPr>
        <w:pStyle w:val="ab"/>
        <w:jc w:val="right"/>
        <w:rPr>
          <w:color w:val="FF0000"/>
          <w:sz w:val="28"/>
          <w:szCs w:val="28"/>
        </w:rPr>
      </w:pPr>
    </w:p>
    <w:p w14:paraId="773AADD1" w14:textId="77777777" w:rsidR="004D4C84" w:rsidRPr="00B77182" w:rsidRDefault="004D4C84" w:rsidP="00680603">
      <w:pPr>
        <w:pStyle w:val="ab"/>
        <w:jc w:val="right"/>
        <w:rPr>
          <w:color w:val="FF0000"/>
          <w:sz w:val="28"/>
          <w:szCs w:val="28"/>
        </w:rPr>
      </w:pPr>
    </w:p>
    <w:p w14:paraId="212B1FBE" w14:textId="508B9B5D" w:rsidR="004D4C84" w:rsidRPr="00B77182" w:rsidRDefault="004D4C84" w:rsidP="00680603">
      <w:pPr>
        <w:pStyle w:val="ab"/>
        <w:jc w:val="right"/>
        <w:rPr>
          <w:color w:val="FF0000"/>
          <w:sz w:val="28"/>
          <w:szCs w:val="28"/>
        </w:rPr>
      </w:pPr>
    </w:p>
    <w:p w14:paraId="16D40F90" w14:textId="77777777" w:rsidR="006D5FC5" w:rsidRPr="00B77182" w:rsidRDefault="006D5FC5" w:rsidP="00680603">
      <w:pPr>
        <w:pStyle w:val="ab"/>
        <w:jc w:val="right"/>
        <w:rPr>
          <w:color w:val="FF0000"/>
          <w:sz w:val="28"/>
          <w:szCs w:val="28"/>
        </w:rPr>
      </w:pPr>
    </w:p>
    <w:p w14:paraId="0E6D7665" w14:textId="77777777" w:rsidR="004D4C84" w:rsidRPr="00B77182" w:rsidRDefault="004D4C84" w:rsidP="00680603">
      <w:pPr>
        <w:pStyle w:val="ab"/>
        <w:jc w:val="right"/>
        <w:rPr>
          <w:color w:val="FF0000"/>
          <w:sz w:val="28"/>
          <w:szCs w:val="28"/>
        </w:rPr>
      </w:pPr>
    </w:p>
    <w:p w14:paraId="1863C747" w14:textId="77777777" w:rsidR="004D4C84" w:rsidRPr="00B77182" w:rsidRDefault="004D4C84" w:rsidP="00680603">
      <w:pPr>
        <w:pStyle w:val="ab"/>
        <w:jc w:val="right"/>
        <w:rPr>
          <w:color w:val="FF0000"/>
          <w:sz w:val="28"/>
          <w:szCs w:val="28"/>
        </w:rPr>
      </w:pPr>
    </w:p>
    <w:p w14:paraId="46E0A651" w14:textId="77777777" w:rsidR="004D4C84" w:rsidRPr="00B77182" w:rsidRDefault="004D4C84" w:rsidP="00680603">
      <w:pPr>
        <w:pStyle w:val="ab"/>
        <w:jc w:val="right"/>
        <w:rPr>
          <w:color w:val="FF0000"/>
          <w:sz w:val="28"/>
          <w:szCs w:val="28"/>
        </w:rPr>
      </w:pPr>
    </w:p>
    <w:p w14:paraId="23F74FEC" w14:textId="4A6FDC1E" w:rsidR="00B27668" w:rsidRPr="00B77182" w:rsidRDefault="00B27668" w:rsidP="00680603">
      <w:pPr>
        <w:pStyle w:val="ab"/>
        <w:jc w:val="right"/>
        <w:rPr>
          <w:sz w:val="28"/>
          <w:szCs w:val="28"/>
        </w:rPr>
      </w:pPr>
      <w:r w:rsidRPr="00B77182">
        <w:rPr>
          <w:sz w:val="28"/>
          <w:szCs w:val="28"/>
        </w:rPr>
        <w:t>Приложение</w:t>
      </w:r>
      <w:r w:rsidR="001A04A7" w:rsidRPr="00B77182">
        <w:rPr>
          <w:sz w:val="28"/>
          <w:szCs w:val="28"/>
        </w:rPr>
        <w:t xml:space="preserve"> </w:t>
      </w:r>
      <w:r w:rsidR="00D14539" w:rsidRPr="00B77182">
        <w:rPr>
          <w:sz w:val="28"/>
          <w:szCs w:val="28"/>
        </w:rPr>
        <w:t>3</w:t>
      </w:r>
    </w:p>
    <w:p w14:paraId="0A236839" w14:textId="48BFDF14" w:rsidR="00AD6CDB" w:rsidRPr="00B77182" w:rsidRDefault="00AD6CDB" w:rsidP="00680603">
      <w:pPr>
        <w:spacing w:after="0" w:line="240" w:lineRule="auto"/>
        <w:ind w:firstLine="709"/>
        <w:jc w:val="right"/>
        <w:rPr>
          <w:rFonts w:ascii="Times New Roman" w:hAnsi="Times New Roman"/>
          <w:bCs/>
          <w:sz w:val="28"/>
          <w:szCs w:val="28"/>
        </w:rPr>
      </w:pPr>
      <w:r w:rsidRPr="00B77182">
        <w:rPr>
          <w:rFonts w:ascii="Times New Roman" w:hAnsi="Times New Roman"/>
          <w:bCs/>
          <w:sz w:val="28"/>
          <w:szCs w:val="28"/>
        </w:rPr>
        <w:t>к</w:t>
      </w:r>
      <w:r w:rsidR="001A04A7" w:rsidRPr="00B77182">
        <w:rPr>
          <w:rFonts w:ascii="Times New Roman" w:hAnsi="Times New Roman"/>
          <w:bCs/>
          <w:sz w:val="28"/>
          <w:szCs w:val="28"/>
        </w:rPr>
        <w:t xml:space="preserve"> </w:t>
      </w:r>
      <w:r w:rsidRPr="00B77182">
        <w:rPr>
          <w:rFonts w:ascii="Times New Roman" w:hAnsi="Times New Roman"/>
          <w:bCs/>
          <w:sz w:val="28"/>
          <w:szCs w:val="28"/>
        </w:rPr>
        <w:t>отчету</w:t>
      </w:r>
      <w:r w:rsidR="001A04A7" w:rsidRPr="00B77182">
        <w:rPr>
          <w:rFonts w:ascii="Times New Roman" w:hAnsi="Times New Roman"/>
          <w:bCs/>
          <w:sz w:val="28"/>
          <w:szCs w:val="28"/>
        </w:rPr>
        <w:t xml:space="preserve"> </w:t>
      </w:r>
      <w:r w:rsidR="00EF681E">
        <w:rPr>
          <w:rFonts w:ascii="Times New Roman" w:hAnsi="Times New Roman"/>
          <w:bCs/>
          <w:sz w:val="28"/>
          <w:szCs w:val="28"/>
        </w:rPr>
        <w:t>Г</w:t>
      </w:r>
      <w:r w:rsidRPr="00B77182">
        <w:rPr>
          <w:rFonts w:ascii="Times New Roman" w:hAnsi="Times New Roman"/>
          <w:bCs/>
          <w:sz w:val="28"/>
          <w:szCs w:val="28"/>
        </w:rPr>
        <w:t>лавы</w:t>
      </w:r>
      <w:r w:rsidR="001A04A7" w:rsidRPr="00B77182">
        <w:rPr>
          <w:rFonts w:ascii="Times New Roman" w:hAnsi="Times New Roman"/>
          <w:bCs/>
          <w:sz w:val="28"/>
          <w:szCs w:val="28"/>
        </w:rPr>
        <w:t xml:space="preserve"> </w:t>
      </w:r>
      <w:r w:rsidRPr="00B77182">
        <w:rPr>
          <w:rFonts w:ascii="Times New Roman" w:hAnsi="Times New Roman"/>
          <w:bCs/>
          <w:sz w:val="28"/>
          <w:szCs w:val="28"/>
        </w:rPr>
        <w:t>района</w:t>
      </w:r>
      <w:r w:rsidR="001A04A7" w:rsidRPr="00B77182">
        <w:rPr>
          <w:rFonts w:ascii="Times New Roman" w:hAnsi="Times New Roman"/>
          <w:bCs/>
          <w:sz w:val="28"/>
          <w:szCs w:val="28"/>
        </w:rPr>
        <w:t xml:space="preserve"> </w:t>
      </w:r>
      <w:r w:rsidRPr="00B77182">
        <w:rPr>
          <w:rFonts w:ascii="Times New Roman" w:hAnsi="Times New Roman"/>
          <w:bCs/>
          <w:sz w:val="28"/>
          <w:szCs w:val="28"/>
        </w:rPr>
        <w:t>за</w:t>
      </w:r>
      <w:r w:rsidR="001A04A7" w:rsidRPr="00B77182">
        <w:rPr>
          <w:rFonts w:ascii="Times New Roman" w:hAnsi="Times New Roman"/>
          <w:bCs/>
          <w:sz w:val="28"/>
          <w:szCs w:val="28"/>
        </w:rPr>
        <w:t xml:space="preserve"> </w:t>
      </w:r>
      <w:r w:rsidRPr="00B77182">
        <w:rPr>
          <w:rFonts w:ascii="Times New Roman" w:hAnsi="Times New Roman"/>
          <w:bCs/>
          <w:sz w:val="28"/>
          <w:szCs w:val="28"/>
        </w:rPr>
        <w:t>20</w:t>
      </w:r>
      <w:r w:rsidR="00A84711" w:rsidRPr="00B77182">
        <w:rPr>
          <w:rFonts w:ascii="Times New Roman" w:hAnsi="Times New Roman"/>
          <w:bCs/>
          <w:sz w:val="28"/>
          <w:szCs w:val="28"/>
        </w:rPr>
        <w:t>2</w:t>
      </w:r>
      <w:r w:rsidR="00FB3638" w:rsidRPr="00B77182">
        <w:rPr>
          <w:rFonts w:ascii="Times New Roman" w:hAnsi="Times New Roman"/>
          <w:bCs/>
          <w:sz w:val="28"/>
          <w:szCs w:val="28"/>
        </w:rPr>
        <w:t>4</w:t>
      </w:r>
      <w:r w:rsidR="001A04A7" w:rsidRPr="00B77182">
        <w:rPr>
          <w:rFonts w:ascii="Times New Roman" w:hAnsi="Times New Roman"/>
          <w:bCs/>
          <w:sz w:val="28"/>
          <w:szCs w:val="28"/>
        </w:rPr>
        <w:t xml:space="preserve"> </w:t>
      </w:r>
      <w:r w:rsidRPr="00B77182">
        <w:rPr>
          <w:rFonts w:ascii="Times New Roman" w:hAnsi="Times New Roman"/>
          <w:bCs/>
          <w:sz w:val="28"/>
          <w:szCs w:val="28"/>
        </w:rPr>
        <w:t>год</w:t>
      </w:r>
    </w:p>
    <w:p w14:paraId="0B6218D8" w14:textId="77777777" w:rsidR="00A638EA" w:rsidRPr="00B77182" w:rsidRDefault="00A638EA" w:rsidP="00680603">
      <w:pPr>
        <w:spacing w:after="0" w:line="240" w:lineRule="auto"/>
        <w:ind w:firstLine="709"/>
        <w:jc w:val="right"/>
        <w:rPr>
          <w:rFonts w:ascii="Times New Roman" w:hAnsi="Times New Roman"/>
          <w:bCs/>
          <w:sz w:val="28"/>
          <w:szCs w:val="28"/>
        </w:rPr>
      </w:pPr>
    </w:p>
    <w:p w14:paraId="6EEA198C" w14:textId="5ED09D60" w:rsidR="00EB7D55" w:rsidRPr="00B77182" w:rsidRDefault="00EB7D55" w:rsidP="00680603">
      <w:pPr>
        <w:spacing w:after="0" w:line="240" w:lineRule="auto"/>
        <w:ind w:firstLine="709"/>
        <w:jc w:val="center"/>
        <w:rPr>
          <w:rFonts w:ascii="Times New Roman" w:hAnsi="Times New Roman"/>
          <w:snapToGrid w:val="0"/>
          <w:sz w:val="28"/>
          <w:szCs w:val="28"/>
        </w:rPr>
      </w:pPr>
      <w:r w:rsidRPr="00B77182">
        <w:rPr>
          <w:rFonts w:ascii="Times New Roman" w:hAnsi="Times New Roman"/>
          <w:snapToGrid w:val="0"/>
          <w:sz w:val="28"/>
          <w:szCs w:val="28"/>
        </w:rPr>
        <w:t>Динамика</w:t>
      </w:r>
      <w:r w:rsidR="001A04A7" w:rsidRPr="00B77182">
        <w:rPr>
          <w:rFonts w:ascii="Times New Roman" w:hAnsi="Times New Roman"/>
          <w:snapToGrid w:val="0"/>
          <w:sz w:val="28"/>
          <w:szCs w:val="28"/>
        </w:rPr>
        <w:t xml:space="preserve"> </w:t>
      </w:r>
      <w:r w:rsidRPr="00B77182">
        <w:rPr>
          <w:rFonts w:ascii="Times New Roman" w:hAnsi="Times New Roman"/>
          <w:snapToGrid w:val="0"/>
          <w:sz w:val="28"/>
          <w:szCs w:val="28"/>
        </w:rPr>
        <w:t>основных</w:t>
      </w:r>
      <w:r w:rsidR="001A04A7" w:rsidRPr="00B77182">
        <w:rPr>
          <w:rFonts w:ascii="Times New Roman" w:hAnsi="Times New Roman"/>
          <w:snapToGrid w:val="0"/>
          <w:sz w:val="28"/>
          <w:szCs w:val="28"/>
        </w:rPr>
        <w:t xml:space="preserve"> </w:t>
      </w:r>
      <w:r w:rsidRPr="00B77182">
        <w:rPr>
          <w:rFonts w:ascii="Times New Roman" w:hAnsi="Times New Roman"/>
          <w:snapToGrid w:val="0"/>
          <w:sz w:val="28"/>
          <w:szCs w:val="28"/>
        </w:rPr>
        <w:t>показателей</w:t>
      </w:r>
      <w:r w:rsidR="001A04A7" w:rsidRPr="00B77182">
        <w:rPr>
          <w:rFonts w:ascii="Times New Roman" w:hAnsi="Times New Roman"/>
          <w:snapToGrid w:val="0"/>
          <w:sz w:val="28"/>
          <w:szCs w:val="28"/>
        </w:rPr>
        <w:t xml:space="preserve"> </w:t>
      </w:r>
      <w:r w:rsidRPr="00B77182">
        <w:rPr>
          <w:rFonts w:ascii="Times New Roman" w:hAnsi="Times New Roman"/>
          <w:snapToGrid w:val="0"/>
          <w:sz w:val="28"/>
          <w:szCs w:val="28"/>
        </w:rPr>
        <w:t>социально-экономического</w:t>
      </w:r>
      <w:r w:rsidR="001A04A7" w:rsidRPr="00B77182">
        <w:rPr>
          <w:rFonts w:ascii="Times New Roman" w:hAnsi="Times New Roman"/>
          <w:snapToGrid w:val="0"/>
          <w:sz w:val="28"/>
          <w:szCs w:val="28"/>
        </w:rPr>
        <w:t xml:space="preserve"> </w:t>
      </w:r>
      <w:r w:rsidRPr="00B77182">
        <w:rPr>
          <w:rFonts w:ascii="Times New Roman" w:hAnsi="Times New Roman"/>
          <w:snapToGrid w:val="0"/>
          <w:sz w:val="28"/>
          <w:szCs w:val="28"/>
        </w:rPr>
        <w:t>развития</w:t>
      </w:r>
      <w:r w:rsidR="001A04A7" w:rsidRPr="00B77182">
        <w:rPr>
          <w:rFonts w:ascii="Times New Roman" w:hAnsi="Times New Roman"/>
          <w:snapToGrid w:val="0"/>
          <w:sz w:val="28"/>
          <w:szCs w:val="28"/>
        </w:rPr>
        <w:t xml:space="preserve"> </w:t>
      </w:r>
      <w:r w:rsidRPr="00B77182">
        <w:rPr>
          <w:rFonts w:ascii="Times New Roman" w:hAnsi="Times New Roman"/>
          <w:snapToGrid w:val="0"/>
          <w:sz w:val="28"/>
          <w:szCs w:val="28"/>
        </w:rPr>
        <w:t>МО</w:t>
      </w:r>
      <w:r w:rsidR="001A04A7" w:rsidRPr="00B77182">
        <w:rPr>
          <w:rFonts w:ascii="Times New Roman" w:hAnsi="Times New Roman"/>
          <w:snapToGrid w:val="0"/>
          <w:sz w:val="28"/>
          <w:szCs w:val="28"/>
        </w:rPr>
        <w:t xml:space="preserve"> </w:t>
      </w:r>
      <w:r w:rsidRPr="00B77182">
        <w:rPr>
          <w:rFonts w:ascii="Times New Roman" w:hAnsi="Times New Roman"/>
          <w:snapToGrid w:val="0"/>
          <w:sz w:val="28"/>
          <w:szCs w:val="28"/>
        </w:rPr>
        <w:t>Ханты-Мансийский</w:t>
      </w:r>
      <w:r w:rsidR="001A04A7" w:rsidRPr="00B77182">
        <w:rPr>
          <w:rFonts w:ascii="Times New Roman" w:hAnsi="Times New Roman"/>
          <w:snapToGrid w:val="0"/>
          <w:sz w:val="28"/>
          <w:szCs w:val="28"/>
        </w:rPr>
        <w:t xml:space="preserve"> </w:t>
      </w:r>
      <w:r w:rsidRPr="00B77182">
        <w:rPr>
          <w:rFonts w:ascii="Times New Roman" w:hAnsi="Times New Roman"/>
          <w:snapToGrid w:val="0"/>
          <w:sz w:val="28"/>
          <w:szCs w:val="28"/>
        </w:rPr>
        <w:t>район</w:t>
      </w:r>
      <w:r w:rsidR="001A04A7" w:rsidRPr="00B77182">
        <w:rPr>
          <w:rFonts w:ascii="Times New Roman" w:hAnsi="Times New Roman"/>
          <w:snapToGrid w:val="0"/>
          <w:sz w:val="28"/>
          <w:szCs w:val="28"/>
        </w:rPr>
        <w:t xml:space="preserve"> </w:t>
      </w:r>
      <w:r w:rsidR="00280FED" w:rsidRPr="00B77182">
        <w:rPr>
          <w:rFonts w:ascii="Times New Roman" w:hAnsi="Times New Roman"/>
          <w:snapToGrid w:val="0"/>
          <w:sz w:val="28"/>
          <w:szCs w:val="28"/>
        </w:rPr>
        <w:br/>
      </w:r>
      <w:r w:rsidR="00071159" w:rsidRPr="00B77182">
        <w:rPr>
          <w:rFonts w:ascii="Times New Roman" w:hAnsi="Times New Roman"/>
          <w:snapToGrid w:val="0"/>
          <w:sz w:val="28"/>
          <w:szCs w:val="28"/>
        </w:rPr>
        <w:t>за</w:t>
      </w:r>
      <w:r w:rsidR="001A04A7" w:rsidRPr="00B77182">
        <w:rPr>
          <w:rFonts w:ascii="Times New Roman" w:hAnsi="Times New Roman"/>
          <w:snapToGrid w:val="0"/>
          <w:sz w:val="28"/>
          <w:szCs w:val="28"/>
        </w:rPr>
        <w:t xml:space="preserve"> </w:t>
      </w:r>
      <w:r w:rsidR="00F306D2" w:rsidRPr="00B77182">
        <w:rPr>
          <w:rFonts w:ascii="Times New Roman" w:hAnsi="Times New Roman"/>
          <w:snapToGrid w:val="0"/>
          <w:sz w:val="28"/>
          <w:szCs w:val="28"/>
        </w:rPr>
        <w:t>202</w:t>
      </w:r>
      <w:r w:rsidR="00FB3638" w:rsidRPr="00B77182">
        <w:rPr>
          <w:rFonts w:ascii="Times New Roman" w:hAnsi="Times New Roman"/>
          <w:snapToGrid w:val="0"/>
          <w:sz w:val="28"/>
          <w:szCs w:val="28"/>
        </w:rPr>
        <w:t>0</w:t>
      </w:r>
      <w:r w:rsidR="001A04A7" w:rsidRPr="00B77182">
        <w:rPr>
          <w:rFonts w:ascii="Times New Roman" w:hAnsi="Times New Roman"/>
          <w:snapToGrid w:val="0"/>
          <w:sz w:val="28"/>
          <w:szCs w:val="28"/>
        </w:rPr>
        <w:t xml:space="preserve"> </w:t>
      </w:r>
      <w:r w:rsidR="00280FED" w:rsidRPr="00B77182">
        <w:rPr>
          <w:rFonts w:ascii="Times New Roman" w:hAnsi="Times New Roman"/>
          <w:snapToGrid w:val="0"/>
          <w:sz w:val="28"/>
          <w:szCs w:val="28"/>
        </w:rPr>
        <w:t>–</w:t>
      </w:r>
      <w:r w:rsidR="001A04A7" w:rsidRPr="00B77182">
        <w:rPr>
          <w:rFonts w:ascii="Times New Roman" w:hAnsi="Times New Roman"/>
          <w:snapToGrid w:val="0"/>
          <w:sz w:val="28"/>
          <w:szCs w:val="28"/>
        </w:rPr>
        <w:t xml:space="preserve"> </w:t>
      </w:r>
      <w:r w:rsidR="00071159" w:rsidRPr="00B77182">
        <w:rPr>
          <w:rFonts w:ascii="Times New Roman" w:hAnsi="Times New Roman"/>
          <w:snapToGrid w:val="0"/>
          <w:sz w:val="28"/>
          <w:szCs w:val="28"/>
        </w:rPr>
        <w:t>202</w:t>
      </w:r>
      <w:r w:rsidR="00FB3638" w:rsidRPr="00B77182">
        <w:rPr>
          <w:rFonts w:ascii="Times New Roman" w:hAnsi="Times New Roman"/>
          <w:snapToGrid w:val="0"/>
          <w:sz w:val="28"/>
          <w:szCs w:val="28"/>
        </w:rPr>
        <w:t>4</w:t>
      </w:r>
      <w:r w:rsidR="001A04A7" w:rsidRPr="00B77182">
        <w:rPr>
          <w:rFonts w:ascii="Times New Roman" w:hAnsi="Times New Roman"/>
          <w:snapToGrid w:val="0"/>
          <w:sz w:val="28"/>
          <w:szCs w:val="28"/>
        </w:rPr>
        <w:t xml:space="preserve"> </w:t>
      </w:r>
      <w:r w:rsidR="00071159" w:rsidRPr="00B77182">
        <w:rPr>
          <w:rFonts w:ascii="Times New Roman" w:hAnsi="Times New Roman"/>
          <w:snapToGrid w:val="0"/>
          <w:sz w:val="28"/>
          <w:szCs w:val="28"/>
        </w:rPr>
        <w:t>гг.</w:t>
      </w:r>
    </w:p>
    <w:p w14:paraId="25E31502" w14:textId="77777777" w:rsidR="008860EB" w:rsidRPr="00B77182" w:rsidRDefault="008860EB" w:rsidP="00680603">
      <w:pPr>
        <w:spacing w:after="0" w:line="240" w:lineRule="auto"/>
        <w:ind w:firstLine="709"/>
        <w:jc w:val="center"/>
        <w:rPr>
          <w:rFonts w:ascii="Times New Roman" w:hAnsi="Times New Roman"/>
          <w:snapToGrid w:val="0"/>
          <w:sz w:val="28"/>
          <w:szCs w:val="28"/>
        </w:rPr>
      </w:pPr>
    </w:p>
    <w:tbl>
      <w:tblPr>
        <w:tblW w:w="171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4781"/>
        <w:gridCol w:w="1971"/>
        <w:gridCol w:w="1569"/>
        <w:gridCol w:w="1618"/>
        <w:gridCol w:w="1323"/>
        <w:gridCol w:w="1621"/>
        <w:gridCol w:w="1472"/>
        <w:gridCol w:w="1814"/>
      </w:tblGrid>
      <w:tr w:rsidR="0054032D" w:rsidRPr="00B77182" w14:paraId="07E4023F" w14:textId="77777777" w:rsidTr="00612597">
        <w:trPr>
          <w:gridAfter w:val="1"/>
          <w:wAfter w:w="1814" w:type="dxa"/>
          <w:trHeight w:val="876"/>
          <w:tblHeader/>
        </w:trPr>
        <w:tc>
          <w:tcPr>
            <w:tcW w:w="958" w:type="dxa"/>
            <w:shd w:val="clear" w:color="auto" w:fill="auto"/>
            <w:noWrap/>
            <w:hideMark/>
          </w:tcPr>
          <w:p w14:paraId="468CDEB7"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p>
          <w:p w14:paraId="2548E9B3"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p>
        </w:tc>
        <w:tc>
          <w:tcPr>
            <w:tcW w:w="4781" w:type="dxa"/>
            <w:shd w:val="clear" w:color="auto" w:fill="auto"/>
            <w:hideMark/>
          </w:tcPr>
          <w:p w14:paraId="793A3BFC"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Показатели</w:t>
            </w:r>
          </w:p>
        </w:tc>
        <w:tc>
          <w:tcPr>
            <w:tcW w:w="1971" w:type="dxa"/>
            <w:shd w:val="clear" w:color="auto" w:fill="auto"/>
            <w:hideMark/>
          </w:tcPr>
          <w:p w14:paraId="4A1C2915" w14:textId="1C1FB7DD" w:rsidR="0051792F" w:rsidRPr="00B77182" w:rsidRDefault="0051792F"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Единицы</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измерения</w:t>
            </w:r>
          </w:p>
        </w:tc>
        <w:tc>
          <w:tcPr>
            <w:tcW w:w="1569" w:type="dxa"/>
            <w:shd w:val="clear" w:color="auto" w:fill="auto"/>
          </w:tcPr>
          <w:p w14:paraId="3560F241" w14:textId="5C4D8EFE" w:rsidR="0051792F" w:rsidRPr="00B77182" w:rsidRDefault="00FB3638"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2020</w:t>
            </w:r>
            <w:r w:rsidR="001A04A7" w:rsidRPr="00B77182">
              <w:rPr>
                <w:rFonts w:ascii="Times New Roman" w:eastAsia="Times New Roman" w:hAnsi="Times New Roman"/>
                <w:sz w:val="24"/>
                <w:szCs w:val="24"/>
                <w:lang w:eastAsia="ru-RU"/>
              </w:rPr>
              <w:t xml:space="preserve"> </w:t>
            </w:r>
          </w:p>
          <w:p w14:paraId="633A8978"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год</w:t>
            </w:r>
          </w:p>
        </w:tc>
        <w:tc>
          <w:tcPr>
            <w:tcW w:w="1618" w:type="dxa"/>
          </w:tcPr>
          <w:p w14:paraId="57B8A2F9" w14:textId="37D00CAA" w:rsidR="0051792F" w:rsidRPr="00B77182" w:rsidRDefault="00FB3638"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2021</w:t>
            </w:r>
            <w:r w:rsidR="001A04A7" w:rsidRPr="00B77182">
              <w:rPr>
                <w:rFonts w:ascii="Times New Roman" w:eastAsia="Times New Roman" w:hAnsi="Times New Roman"/>
                <w:sz w:val="24"/>
                <w:szCs w:val="24"/>
                <w:lang w:eastAsia="ru-RU"/>
              </w:rPr>
              <w:t xml:space="preserve"> </w:t>
            </w:r>
          </w:p>
          <w:p w14:paraId="61511740"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год</w:t>
            </w:r>
          </w:p>
          <w:p w14:paraId="7EF5E88F"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p>
        </w:tc>
        <w:tc>
          <w:tcPr>
            <w:tcW w:w="1323" w:type="dxa"/>
          </w:tcPr>
          <w:p w14:paraId="3AE7AEE2" w14:textId="07C27051" w:rsidR="0051792F" w:rsidRPr="00B77182" w:rsidRDefault="00FB3638" w:rsidP="00680603">
            <w:pPr>
              <w:spacing w:after="0" w:line="240" w:lineRule="auto"/>
              <w:jc w:val="center"/>
              <w:rPr>
                <w:rFonts w:ascii="Times New Roman" w:eastAsia="Times New Roman" w:hAnsi="Times New Roman"/>
                <w:sz w:val="24"/>
                <w:szCs w:val="24"/>
                <w:lang w:val="en-US" w:eastAsia="ru-RU"/>
              </w:rPr>
            </w:pPr>
            <w:r w:rsidRPr="00B77182">
              <w:rPr>
                <w:rFonts w:ascii="Times New Roman" w:eastAsia="Times New Roman" w:hAnsi="Times New Roman"/>
                <w:sz w:val="24"/>
                <w:szCs w:val="24"/>
                <w:lang w:val="en-US" w:eastAsia="ru-RU"/>
              </w:rPr>
              <w:t>2022</w:t>
            </w:r>
            <w:r w:rsidR="001A04A7" w:rsidRPr="00B77182">
              <w:rPr>
                <w:rFonts w:ascii="Times New Roman" w:eastAsia="Times New Roman" w:hAnsi="Times New Roman"/>
                <w:sz w:val="24"/>
                <w:szCs w:val="24"/>
                <w:lang w:val="en-US" w:eastAsia="ru-RU"/>
              </w:rPr>
              <w:t xml:space="preserve"> </w:t>
            </w:r>
          </w:p>
          <w:p w14:paraId="652CF488"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год</w:t>
            </w:r>
          </w:p>
          <w:p w14:paraId="08ADFCD8"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p>
        </w:tc>
        <w:tc>
          <w:tcPr>
            <w:tcW w:w="1621" w:type="dxa"/>
          </w:tcPr>
          <w:p w14:paraId="15C9B27A" w14:textId="597DE4A1" w:rsidR="0051792F" w:rsidRPr="00B77182" w:rsidRDefault="00FB3638"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2023</w:t>
            </w:r>
            <w:r w:rsidR="001A04A7" w:rsidRPr="00B77182">
              <w:rPr>
                <w:rFonts w:ascii="Times New Roman" w:eastAsia="Times New Roman" w:hAnsi="Times New Roman"/>
                <w:sz w:val="24"/>
                <w:szCs w:val="24"/>
                <w:lang w:eastAsia="ru-RU"/>
              </w:rPr>
              <w:t xml:space="preserve"> </w:t>
            </w:r>
          </w:p>
          <w:p w14:paraId="75D0BB26"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год</w:t>
            </w:r>
          </w:p>
        </w:tc>
        <w:tc>
          <w:tcPr>
            <w:tcW w:w="1472" w:type="dxa"/>
          </w:tcPr>
          <w:p w14:paraId="63A88FEC" w14:textId="4748CD3F" w:rsidR="0051792F" w:rsidRPr="00B77182" w:rsidRDefault="00FB3638"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2024</w:t>
            </w:r>
            <w:r w:rsidR="001A04A7" w:rsidRPr="00B77182">
              <w:rPr>
                <w:rFonts w:ascii="Times New Roman" w:eastAsia="Times New Roman" w:hAnsi="Times New Roman"/>
                <w:sz w:val="24"/>
                <w:szCs w:val="24"/>
                <w:lang w:eastAsia="ru-RU"/>
              </w:rPr>
              <w:t xml:space="preserve"> </w:t>
            </w:r>
            <w:r w:rsidR="0051792F" w:rsidRPr="00B77182">
              <w:rPr>
                <w:rFonts w:ascii="Times New Roman" w:eastAsia="Times New Roman" w:hAnsi="Times New Roman"/>
                <w:sz w:val="24"/>
                <w:szCs w:val="24"/>
                <w:lang w:eastAsia="ru-RU"/>
              </w:rPr>
              <w:t>год</w:t>
            </w:r>
          </w:p>
          <w:p w14:paraId="54A638F5"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оценка</w:t>
            </w:r>
          </w:p>
        </w:tc>
      </w:tr>
      <w:tr w:rsidR="0054032D" w:rsidRPr="00B77182" w14:paraId="158B6224" w14:textId="77777777" w:rsidTr="00612597">
        <w:trPr>
          <w:gridAfter w:val="1"/>
          <w:wAfter w:w="1814" w:type="dxa"/>
          <w:trHeight w:val="290"/>
        </w:trPr>
        <w:tc>
          <w:tcPr>
            <w:tcW w:w="958" w:type="dxa"/>
            <w:shd w:val="clear" w:color="auto" w:fill="auto"/>
            <w:noWrap/>
            <w:vAlign w:val="center"/>
            <w:hideMark/>
          </w:tcPr>
          <w:p w14:paraId="5136EC4C" w14:textId="77777777" w:rsidR="0051792F" w:rsidRPr="00B77182" w:rsidRDefault="0051792F" w:rsidP="00680603">
            <w:pPr>
              <w:spacing w:after="0" w:line="240" w:lineRule="auto"/>
              <w:jc w:val="center"/>
              <w:rPr>
                <w:rFonts w:ascii="Times New Roman" w:eastAsia="Times New Roman" w:hAnsi="Times New Roman"/>
                <w:bCs/>
                <w:sz w:val="24"/>
                <w:szCs w:val="24"/>
                <w:lang w:eastAsia="ru-RU"/>
              </w:rPr>
            </w:pPr>
            <w:r w:rsidRPr="00B77182">
              <w:rPr>
                <w:rFonts w:ascii="Times New Roman" w:eastAsia="Times New Roman" w:hAnsi="Times New Roman"/>
                <w:bCs/>
                <w:sz w:val="24"/>
                <w:szCs w:val="24"/>
                <w:lang w:eastAsia="ru-RU"/>
              </w:rPr>
              <w:t>1.</w:t>
            </w:r>
          </w:p>
        </w:tc>
        <w:tc>
          <w:tcPr>
            <w:tcW w:w="6752" w:type="dxa"/>
            <w:gridSpan w:val="2"/>
            <w:shd w:val="clear" w:color="auto" w:fill="auto"/>
            <w:vAlign w:val="center"/>
            <w:hideMark/>
          </w:tcPr>
          <w:p w14:paraId="43140F67" w14:textId="77777777" w:rsidR="0051792F" w:rsidRPr="00B77182" w:rsidRDefault="0051792F" w:rsidP="00680603">
            <w:pPr>
              <w:spacing w:after="0" w:line="240" w:lineRule="auto"/>
              <w:rPr>
                <w:rFonts w:ascii="Times New Roman" w:eastAsia="Times New Roman" w:hAnsi="Times New Roman"/>
                <w:bCs/>
                <w:sz w:val="24"/>
                <w:szCs w:val="24"/>
                <w:lang w:eastAsia="ru-RU"/>
              </w:rPr>
            </w:pPr>
            <w:r w:rsidRPr="00B77182">
              <w:rPr>
                <w:rFonts w:ascii="Times New Roman" w:eastAsia="Times New Roman" w:hAnsi="Times New Roman"/>
                <w:bCs/>
                <w:sz w:val="24"/>
                <w:szCs w:val="24"/>
                <w:lang w:eastAsia="ru-RU"/>
              </w:rPr>
              <w:t>Демография:</w:t>
            </w:r>
          </w:p>
        </w:tc>
        <w:tc>
          <w:tcPr>
            <w:tcW w:w="1569" w:type="dxa"/>
            <w:shd w:val="clear" w:color="auto" w:fill="auto"/>
            <w:noWrap/>
            <w:vAlign w:val="center"/>
          </w:tcPr>
          <w:p w14:paraId="739FBC8E"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p>
        </w:tc>
        <w:tc>
          <w:tcPr>
            <w:tcW w:w="1618" w:type="dxa"/>
          </w:tcPr>
          <w:p w14:paraId="52118121"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p>
        </w:tc>
        <w:tc>
          <w:tcPr>
            <w:tcW w:w="1323" w:type="dxa"/>
          </w:tcPr>
          <w:p w14:paraId="0493BE69"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p>
        </w:tc>
        <w:tc>
          <w:tcPr>
            <w:tcW w:w="1621" w:type="dxa"/>
          </w:tcPr>
          <w:p w14:paraId="32FC7971"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p>
        </w:tc>
        <w:tc>
          <w:tcPr>
            <w:tcW w:w="1472" w:type="dxa"/>
          </w:tcPr>
          <w:p w14:paraId="1ACBBFD7"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p>
        </w:tc>
      </w:tr>
      <w:tr w:rsidR="0054032D" w:rsidRPr="00B77182" w14:paraId="760ABA83" w14:textId="77777777" w:rsidTr="00612597">
        <w:trPr>
          <w:gridAfter w:val="1"/>
          <w:wAfter w:w="1814" w:type="dxa"/>
          <w:trHeight w:val="664"/>
        </w:trPr>
        <w:tc>
          <w:tcPr>
            <w:tcW w:w="958" w:type="dxa"/>
            <w:shd w:val="clear" w:color="auto" w:fill="auto"/>
            <w:hideMark/>
          </w:tcPr>
          <w:p w14:paraId="1F40BA0D"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1.1.</w:t>
            </w:r>
          </w:p>
        </w:tc>
        <w:tc>
          <w:tcPr>
            <w:tcW w:w="4781" w:type="dxa"/>
            <w:shd w:val="clear" w:color="auto" w:fill="auto"/>
            <w:hideMark/>
          </w:tcPr>
          <w:p w14:paraId="112E3654" w14:textId="0F502B7A" w:rsidR="0051792F" w:rsidRPr="00B77182" w:rsidRDefault="0051792F" w:rsidP="00680603">
            <w:pPr>
              <w:spacing w:after="0" w:line="240" w:lineRule="auto"/>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Численность</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постоянного</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населения</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(на</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конец</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отчетного</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периода)</w:t>
            </w:r>
          </w:p>
        </w:tc>
        <w:tc>
          <w:tcPr>
            <w:tcW w:w="1971" w:type="dxa"/>
            <w:shd w:val="clear" w:color="auto" w:fill="auto"/>
            <w:hideMark/>
          </w:tcPr>
          <w:p w14:paraId="34E6F16F" w14:textId="5C7B91F5" w:rsidR="0051792F" w:rsidRPr="00B77182" w:rsidRDefault="0051792F"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тыс.</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человек</w:t>
            </w:r>
          </w:p>
        </w:tc>
        <w:tc>
          <w:tcPr>
            <w:tcW w:w="1569" w:type="dxa"/>
            <w:tcBorders>
              <w:top w:val="nil"/>
              <w:left w:val="nil"/>
              <w:bottom w:val="single" w:sz="4" w:space="0" w:color="auto"/>
              <w:right w:val="single" w:sz="4" w:space="0" w:color="auto"/>
            </w:tcBorders>
            <w:shd w:val="clear" w:color="auto" w:fill="auto"/>
          </w:tcPr>
          <w:p w14:paraId="1AC8FCA7" w14:textId="69780259" w:rsidR="0051792F" w:rsidRPr="00B77182" w:rsidRDefault="00C60033" w:rsidP="00680603">
            <w:pPr>
              <w:spacing w:after="0" w:line="240" w:lineRule="auto"/>
              <w:jc w:val="center"/>
              <w:rPr>
                <w:rFonts w:ascii="Times New Roman" w:hAnsi="Times New Roman"/>
                <w:sz w:val="24"/>
                <w:szCs w:val="24"/>
              </w:rPr>
            </w:pPr>
            <w:r w:rsidRPr="00B77182">
              <w:rPr>
                <w:rFonts w:ascii="Times New Roman" w:hAnsi="Times New Roman"/>
                <w:sz w:val="24"/>
                <w:szCs w:val="24"/>
              </w:rPr>
              <w:t>19,604</w:t>
            </w:r>
          </w:p>
        </w:tc>
        <w:tc>
          <w:tcPr>
            <w:tcW w:w="1618" w:type="dxa"/>
            <w:tcBorders>
              <w:top w:val="nil"/>
              <w:left w:val="nil"/>
              <w:bottom w:val="single" w:sz="4" w:space="0" w:color="auto"/>
              <w:right w:val="single" w:sz="4" w:space="0" w:color="auto"/>
            </w:tcBorders>
          </w:tcPr>
          <w:p w14:paraId="2B915787" w14:textId="0FB2AB41" w:rsidR="0051792F" w:rsidRPr="00B77182" w:rsidRDefault="00C60033" w:rsidP="00680603">
            <w:pPr>
              <w:spacing w:after="0" w:line="240" w:lineRule="auto"/>
              <w:jc w:val="center"/>
              <w:rPr>
                <w:rFonts w:ascii="Times New Roman" w:hAnsi="Times New Roman"/>
                <w:sz w:val="24"/>
                <w:szCs w:val="24"/>
              </w:rPr>
            </w:pPr>
            <w:r w:rsidRPr="00B77182">
              <w:rPr>
                <w:rFonts w:ascii="Times New Roman" w:hAnsi="Times New Roman"/>
                <w:sz w:val="24"/>
                <w:szCs w:val="24"/>
              </w:rPr>
              <w:t>18,911</w:t>
            </w:r>
          </w:p>
        </w:tc>
        <w:tc>
          <w:tcPr>
            <w:tcW w:w="1323" w:type="dxa"/>
            <w:tcBorders>
              <w:top w:val="nil"/>
              <w:left w:val="nil"/>
              <w:bottom w:val="single" w:sz="4" w:space="0" w:color="auto"/>
              <w:right w:val="single" w:sz="4" w:space="0" w:color="auto"/>
            </w:tcBorders>
          </w:tcPr>
          <w:p w14:paraId="01D7AD1D" w14:textId="1AF42C75" w:rsidR="0051792F" w:rsidRPr="00B77182" w:rsidRDefault="0051792F" w:rsidP="00680603">
            <w:pPr>
              <w:spacing w:after="0" w:line="240" w:lineRule="auto"/>
              <w:jc w:val="center"/>
              <w:rPr>
                <w:rFonts w:ascii="Times New Roman" w:hAnsi="Times New Roman"/>
                <w:sz w:val="24"/>
                <w:szCs w:val="24"/>
              </w:rPr>
            </w:pPr>
            <w:r w:rsidRPr="00B77182">
              <w:rPr>
                <w:rFonts w:ascii="Times New Roman" w:hAnsi="Times New Roman"/>
                <w:sz w:val="24"/>
                <w:szCs w:val="24"/>
              </w:rPr>
              <w:t>18,</w:t>
            </w:r>
            <w:r w:rsidR="00C60033" w:rsidRPr="00B77182">
              <w:rPr>
                <w:rFonts w:ascii="Times New Roman" w:hAnsi="Times New Roman"/>
                <w:sz w:val="24"/>
                <w:szCs w:val="24"/>
              </w:rPr>
              <w:t>866</w:t>
            </w:r>
          </w:p>
        </w:tc>
        <w:tc>
          <w:tcPr>
            <w:tcW w:w="1621" w:type="dxa"/>
            <w:tcBorders>
              <w:top w:val="nil"/>
              <w:left w:val="nil"/>
              <w:bottom w:val="single" w:sz="4" w:space="0" w:color="auto"/>
              <w:right w:val="single" w:sz="4" w:space="0" w:color="auto"/>
            </w:tcBorders>
          </w:tcPr>
          <w:p w14:paraId="4A18E78F" w14:textId="34CEE219" w:rsidR="0051792F" w:rsidRPr="00B77182" w:rsidRDefault="0051792F" w:rsidP="00680603">
            <w:pPr>
              <w:spacing w:after="0" w:line="240" w:lineRule="auto"/>
              <w:jc w:val="center"/>
              <w:rPr>
                <w:rFonts w:ascii="Times New Roman" w:hAnsi="Times New Roman"/>
                <w:sz w:val="24"/>
                <w:szCs w:val="24"/>
              </w:rPr>
            </w:pPr>
            <w:r w:rsidRPr="00B77182">
              <w:rPr>
                <w:rFonts w:ascii="Times New Roman" w:hAnsi="Times New Roman"/>
                <w:sz w:val="24"/>
                <w:szCs w:val="24"/>
              </w:rPr>
              <w:t>1</w:t>
            </w:r>
            <w:r w:rsidR="00C60033" w:rsidRPr="00B77182">
              <w:rPr>
                <w:rFonts w:ascii="Times New Roman" w:hAnsi="Times New Roman"/>
                <w:sz w:val="24"/>
                <w:szCs w:val="24"/>
              </w:rPr>
              <w:t>9,026</w:t>
            </w:r>
          </w:p>
        </w:tc>
        <w:tc>
          <w:tcPr>
            <w:tcW w:w="1472" w:type="dxa"/>
            <w:tcBorders>
              <w:top w:val="nil"/>
              <w:left w:val="nil"/>
              <w:bottom w:val="single" w:sz="4" w:space="0" w:color="auto"/>
              <w:right w:val="single" w:sz="4" w:space="0" w:color="auto"/>
            </w:tcBorders>
          </w:tcPr>
          <w:p w14:paraId="3878315E" w14:textId="357037AB" w:rsidR="0051792F" w:rsidRPr="00B77182" w:rsidRDefault="00C60033" w:rsidP="00680603">
            <w:pPr>
              <w:spacing w:after="0" w:line="240" w:lineRule="auto"/>
              <w:jc w:val="center"/>
              <w:rPr>
                <w:rFonts w:ascii="Times New Roman" w:hAnsi="Times New Roman"/>
                <w:sz w:val="24"/>
                <w:szCs w:val="24"/>
              </w:rPr>
            </w:pPr>
            <w:r w:rsidRPr="00B77182">
              <w:rPr>
                <w:rFonts w:ascii="Times New Roman" w:hAnsi="Times New Roman"/>
                <w:sz w:val="24"/>
                <w:szCs w:val="24"/>
              </w:rPr>
              <w:t>19,056</w:t>
            </w:r>
          </w:p>
        </w:tc>
      </w:tr>
      <w:tr w:rsidR="0054032D" w:rsidRPr="00B77182" w14:paraId="0EEC2586" w14:textId="77777777" w:rsidTr="00612597">
        <w:trPr>
          <w:gridAfter w:val="1"/>
          <w:wAfter w:w="1814" w:type="dxa"/>
          <w:trHeight w:val="395"/>
        </w:trPr>
        <w:tc>
          <w:tcPr>
            <w:tcW w:w="958" w:type="dxa"/>
            <w:shd w:val="clear" w:color="auto" w:fill="auto"/>
            <w:hideMark/>
          </w:tcPr>
          <w:p w14:paraId="14A22BDA"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1.2.</w:t>
            </w:r>
          </w:p>
        </w:tc>
        <w:tc>
          <w:tcPr>
            <w:tcW w:w="4781" w:type="dxa"/>
            <w:shd w:val="clear" w:color="auto" w:fill="auto"/>
            <w:hideMark/>
          </w:tcPr>
          <w:p w14:paraId="2C791234" w14:textId="25D7EFFE" w:rsidR="0051792F" w:rsidRPr="00B77182" w:rsidRDefault="0051792F" w:rsidP="00680603">
            <w:pPr>
              <w:spacing w:after="0" w:line="240" w:lineRule="auto"/>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Естественный</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прирост</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(убыль)</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населения</w:t>
            </w:r>
          </w:p>
        </w:tc>
        <w:tc>
          <w:tcPr>
            <w:tcW w:w="1971" w:type="dxa"/>
            <w:shd w:val="clear" w:color="auto" w:fill="auto"/>
            <w:hideMark/>
          </w:tcPr>
          <w:p w14:paraId="3BBC1DB9"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человек</w:t>
            </w:r>
          </w:p>
        </w:tc>
        <w:tc>
          <w:tcPr>
            <w:tcW w:w="1569" w:type="dxa"/>
            <w:tcBorders>
              <w:top w:val="nil"/>
              <w:left w:val="nil"/>
              <w:bottom w:val="single" w:sz="4" w:space="0" w:color="auto"/>
              <w:right w:val="single" w:sz="4" w:space="0" w:color="auto"/>
            </w:tcBorders>
            <w:shd w:val="clear" w:color="auto" w:fill="auto"/>
          </w:tcPr>
          <w:p w14:paraId="3ACD0AF7" w14:textId="058FCAC4" w:rsidR="0051792F" w:rsidRPr="00B77182" w:rsidRDefault="0051792F" w:rsidP="00680603">
            <w:pPr>
              <w:spacing w:after="0" w:line="240" w:lineRule="auto"/>
              <w:jc w:val="center"/>
              <w:rPr>
                <w:rFonts w:ascii="Times New Roman" w:hAnsi="Times New Roman"/>
                <w:sz w:val="24"/>
                <w:szCs w:val="24"/>
                <w:lang w:val="en-US"/>
              </w:rPr>
            </w:pPr>
            <w:r w:rsidRPr="00B77182">
              <w:rPr>
                <w:rFonts w:ascii="Times New Roman" w:hAnsi="Times New Roman"/>
                <w:sz w:val="24"/>
                <w:szCs w:val="24"/>
              </w:rPr>
              <w:t>-2</w:t>
            </w:r>
            <w:r w:rsidR="00C60033" w:rsidRPr="00B77182">
              <w:rPr>
                <w:rFonts w:ascii="Times New Roman" w:hAnsi="Times New Roman"/>
                <w:sz w:val="24"/>
                <w:szCs w:val="24"/>
                <w:lang w:val="en-US"/>
              </w:rPr>
              <w:t>9</w:t>
            </w:r>
          </w:p>
        </w:tc>
        <w:tc>
          <w:tcPr>
            <w:tcW w:w="1618" w:type="dxa"/>
            <w:tcBorders>
              <w:top w:val="nil"/>
              <w:left w:val="nil"/>
              <w:bottom w:val="single" w:sz="4" w:space="0" w:color="auto"/>
              <w:right w:val="single" w:sz="4" w:space="0" w:color="auto"/>
            </w:tcBorders>
          </w:tcPr>
          <w:p w14:paraId="672A6784" w14:textId="74C9C161" w:rsidR="0051792F" w:rsidRPr="00B77182" w:rsidRDefault="00C60033" w:rsidP="00680603">
            <w:pPr>
              <w:spacing w:after="0" w:line="240" w:lineRule="auto"/>
              <w:jc w:val="center"/>
              <w:rPr>
                <w:rFonts w:ascii="Times New Roman" w:hAnsi="Times New Roman"/>
                <w:sz w:val="24"/>
                <w:szCs w:val="24"/>
              </w:rPr>
            </w:pPr>
            <w:r w:rsidRPr="00B77182">
              <w:rPr>
                <w:rFonts w:ascii="Times New Roman" w:hAnsi="Times New Roman"/>
                <w:sz w:val="24"/>
                <w:szCs w:val="24"/>
              </w:rPr>
              <w:t>-45</w:t>
            </w:r>
          </w:p>
        </w:tc>
        <w:tc>
          <w:tcPr>
            <w:tcW w:w="1323" w:type="dxa"/>
            <w:tcBorders>
              <w:top w:val="nil"/>
              <w:left w:val="nil"/>
              <w:bottom w:val="single" w:sz="4" w:space="0" w:color="auto"/>
              <w:right w:val="single" w:sz="4" w:space="0" w:color="auto"/>
            </w:tcBorders>
          </w:tcPr>
          <w:p w14:paraId="60D21F39" w14:textId="2DF59ED6" w:rsidR="0051792F" w:rsidRPr="00B77182" w:rsidRDefault="00C60033" w:rsidP="00680603">
            <w:pPr>
              <w:spacing w:after="0" w:line="240" w:lineRule="auto"/>
              <w:jc w:val="center"/>
              <w:rPr>
                <w:rFonts w:ascii="Times New Roman" w:hAnsi="Times New Roman"/>
                <w:sz w:val="24"/>
                <w:szCs w:val="24"/>
              </w:rPr>
            </w:pPr>
            <w:r w:rsidRPr="00B77182">
              <w:rPr>
                <w:rFonts w:ascii="Times New Roman" w:hAnsi="Times New Roman"/>
                <w:sz w:val="24"/>
                <w:szCs w:val="24"/>
              </w:rPr>
              <w:t>-3</w:t>
            </w:r>
            <w:r w:rsidR="0051792F" w:rsidRPr="00B77182">
              <w:rPr>
                <w:rFonts w:ascii="Times New Roman" w:hAnsi="Times New Roman"/>
                <w:sz w:val="24"/>
                <w:szCs w:val="24"/>
              </w:rPr>
              <w:t>5</w:t>
            </w:r>
          </w:p>
        </w:tc>
        <w:tc>
          <w:tcPr>
            <w:tcW w:w="1621" w:type="dxa"/>
            <w:tcBorders>
              <w:top w:val="nil"/>
              <w:left w:val="nil"/>
              <w:bottom w:val="single" w:sz="4" w:space="0" w:color="auto"/>
              <w:right w:val="single" w:sz="4" w:space="0" w:color="auto"/>
            </w:tcBorders>
          </w:tcPr>
          <w:p w14:paraId="7804B99A" w14:textId="6FEA346C" w:rsidR="0051792F" w:rsidRPr="00B77182" w:rsidRDefault="00C60033" w:rsidP="00680603">
            <w:pPr>
              <w:spacing w:after="0" w:line="240" w:lineRule="auto"/>
              <w:jc w:val="center"/>
              <w:rPr>
                <w:rFonts w:ascii="Times New Roman" w:hAnsi="Times New Roman"/>
                <w:sz w:val="24"/>
                <w:szCs w:val="24"/>
              </w:rPr>
            </w:pPr>
            <w:r w:rsidRPr="00B77182">
              <w:rPr>
                <w:rFonts w:ascii="Times New Roman" w:hAnsi="Times New Roman"/>
                <w:sz w:val="24"/>
                <w:szCs w:val="24"/>
              </w:rPr>
              <w:t>+8</w:t>
            </w:r>
          </w:p>
        </w:tc>
        <w:tc>
          <w:tcPr>
            <w:tcW w:w="1472" w:type="dxa"/>
            <w:tcBorders>
              <w:top w:val="nil"/>
              <w:left w:val="nil"/>
              <w:bottom w:val="single" w:sz="4" w:space="0" w:color="auto"/>
              <w:right w:val="single" w:sz="4" w:space="0" w:color="auto"/>
            </w:tcBorders>
          </w:tcPr>
          <w:p w14:paraId="6851385D" w14:textId="5C7FC6DD" w:rsidR="0051792F" w:rsidRPr="00B77182" w:rsidRDefault="00C60033" w:rsidP="00680603">
            <w:pPr>
              <w:spacing w:after="0" w:line="240" w:lineRule="auto"/>
              <w:jc w:val="center"/>
              <w:rPr>
                <w:rFonts w:ascii="Times New Roman" w:hAnsi="Times New Roman"/>
                <w:sz w:val="24"/>
                <w:szCs w:val="24"/>
              </w:rPr>
            </w:pPr>
            <w:r w:rsidRPr="00B77182">
              <w:rPr>
                <w:rFonts w:ascii="Times New Roman" w:hAnsi="Times New Roman"/>
                <w:sz w:val="24"/>
                <w:szCs w:val="24"/>
              </w:rPr>
              <w:t>+</w:t>
            </w:r>
            <w:r w:rsidR="0051792F" w:rsidRPr="00B77182">
              <w:rPr>
                <w:rFonts w:ascii="Times New Roman" w:hAnsi="Times New Roman"/>
                <w:sz w:val="24"/>
                <w:szCs w:val="24"/>
              </w:rPr>
              <w:t>10</w:t>
            </w:r>
          </w:p>
        </w:tc>
      </w:tr>
      <w:tr w:rsidR="0054032D" w:rsidRPr="00B77182" w14:paraId="448AFFC3" w14:textId="77777777" w:rsidTr="00612597">
        <w:trPr>
          <w:gridAfter w:val="1"/>
          <w:wAfter w:w="1814" w:type="dxa"/>
          <w:trHeight w:val="426"/>
        </w:trPr>
        <w:tc>
          <w:tcPr>
            <w:tcW w:w="958" w:type="dxa"/>
            <w:shd w:val="clear" w:color="auto" w:fill="auto"/>
            <w:hideMark/>
          </w:tcPr>
          <w:p w14:paraId="14684213"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1.3.</w:t>
            </w:r>
          </w:p>
        </w:tc>
        <w:tc>
          <w:tcPr>
            <w:tcW w:w="4781" w:type="dxa"/>
            <w:shd w:val="clear" w:color="auto" w:fill="auto"/>
            <w:hideMark/>
          </w:tcPr>
          <w:p w14:paraId="7EBB95CF" w14:textId="2FFC58A2" w:rsidR="0051792F" w:rsidRPr="00B77182" w:rsidRDefault="0051792F" w:rsidP="00680603">
            <w:pPr>
              <w:spacing w:after="0" w:line="240" w:lineRule="auto"/>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Миграционный</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прирост</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(убыль)</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населения</w:t>
            </w:r>
          </w:p>
        </w:tc>
        <w:tc>
          <w:tcPr>
            <w:tcW w:w="1971" w:type="dxa"/>
            <w:shd w:val="clear" w:color="auto" w:fill="auto"/>
            <w:hideMark/>
          </w:tcPr>
          <w:p w14:paraId="7D6F2E44"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человек</w:t>
            </w:r>
          </w:p>
        </w:tc>
        <w:tc>
          <w:tcPr>
            <w:tcW w:w="1569" w:type="dxa"/>
            <w:tcBorders>
              <w:top w:val="nil"/>
              <w:left w:val="nil"/>
              <w:bottom w:val="single" w:sz="4" w:space="0" w:color="auto"/>
              <w:right w:val="single" w:sz="4" w:space="0" w:color="auto"/>
            </w:tcBorders>
            <w:shd w:val="clear" w:color="auto" w:fill="auto"/>
          </w:tcPr>
          <w:p w14:paraId="2D4EE183" w14:textId="01005E2B" w:rsidR="0051792F" w:rsidRPr="00B77182" w:rsidRDefault="00C60033" w:rsidP="00680603">
            <w:pPr>
              <w:spacing w:after="0" w:line="240" w:lineRule="auto"/>
              <w:jc w:val="center"/>
              <w:rPr>
                <w:rFonts w:ascii="Times New Roman" w:hAnsi="Times New Roman"/>
                <w:sz w:val="24"/>
                <w:szCs w:val="24"/>
              </w:rPr>
            </w:pPr>
            <w:r w:rsidRPr="00B77182">
              <w:rPr>
                <w:rFonts w:ascii="Times New Roman" w:hAnsi="Times New Roman"/>
                <w:sz w:val="24"/>
                <w:szCs w:val="24"/>
              </w:rPr>
              <w:t>-167</w:t>
            </w:r>
          </w:p>
        </w:tc>
        <w:tc>
          <w:tcPr>
            <w:tcW w:w="1618" w:type="dxa"/>
            <w:tcBorders>
              <w:top w:val="nil"/>
              <w:left w:val="nil"/>
              <w:bottom w:val="single" w:sz="4" w:space="0" w:color="auto"/>
              <w:right w:val="single" w:sz="4" w:space="0" w:color="auto"/>
            </w:tcBorders>
          </w:tcPr>
          <w:p w14:paraId="462E2D57" w14:textId="765010FD" w:rsidR="0051792F" w:rsidRPr="00B77182" w:rsidRDefault="00C60033" w:rsidP="00680603">
            <w:pPr>
              <w:spacing w:after="0" w:line="240" w:lineRule="auto"/>
              <w:jc w:val="center"/>
              <w:rPr>
                <w:rFonts w:ascii="Times New Roman" w:hAnsi="Times New Roman"/>
                <w:sz w:val="24"/>
                <w:szCs w:val="24"/>
              </w:rPr>
            </w:pPr>
            <w:r w:rsidRPr="00B77182">
              <w:rPr>
                <w:rFonts w:ascii="Times New Roman" w:hAnsi="Times New Roman"/>
                <w:sz w:val="24"/>
                <w:szCs w:val="24"/>
              </w:rPr>
              <w:t>-287</w:t>
            </w:r>
          </w:p>
        </w:tc>
        <w:tc>
          <w:tcPr>
            <w:tcW w:w="1323" w:type="dxa"/>
            <w:tcBorders>
              <w:top w:val="nil"/>
              <w:left w:val="nil"/>
              <w:bottom w:val="single" w:sz="4" w:space="0" w:color="auto"/>
              <w:right w:val="single" w:sz="4" w:space="0" w:color="auto"/>
            </w:tcBorders>
          </w:tcPr>
          <w:p w14:paraId="748E38C5" w14:textId="7B5EC527" w:rsidR="0051792F" w:rsidRPr="00B77182" w:rsidRDefault="00C60033" w:rsidP="00680603">
            <w:pPr>
              <w:spacing w:after="0" w:line="240" w:lineRule="auto"/>
              <w:jc w:val="center"/>
              <w:rPr>
                <w:rFonts w:ascii="Times New Roman" w:hAnsi="Times New Roman"/>
                <w:sz w:val="24"/>
                <w:szCs w:val="24"/>
              </w:rPr>
            </w:pPr>
            <w:r w:rsidRPr="00B77182">
              <w:rPr>
                <w:rFonts w:ascii="Times New Roman" w:hAnsi="Times New Roman"/>
                <w:sz w:val="24"/>
                <w:szCs w:val="24"/>
              </w:rPr>
              <w:t>-12</w:t>
            </w:r>
          </w:p>
        </w:tc>
        <w:tc>
          <w:tcPr>
            <w:tcW w:w="1621" w:type="dxa"/>
            <w:tcBorders>
              <w:top w:val="nil"/>
              <w:left w:val="nil"/>
              <w:bottom w:val="single" w:sz="4" w:space="0" w:color="auto"/>
              <w:right w:val="single" w:sz="4" w:space="0" w:color="auto"/>
            </w:tcBorders>
          </w:tcPr>
          <w:p w14:paraId="0F24D96D" w14:textId="0E97DF58" w:rsidR="0051792F" w:rsidRPr="00B77182" w:rsidRDefault="00C60033" w:rsidP="00680603">
            <w:pPr>
              <w:spacing w:after="0" w:line="240" w:lineRule="auto"/>
              <w:jc w:val="center"/>
              <w:rPr>
                <w:rFonts w:ascii="Times New Roman" w:hAnsi="Times New Roman"/>
                <w:sz w:val="24"/>
                <w:szCs w:val="24"/>
              </w:rPr>
            </w:pPr>
            <w:r w:rsidRPr="00B77182">
              <w:rPr>
                <w:rFonts w:ascii="Times New Roman" w:hAnsi="Times New Roman"/>
                <w:sz w:val="24"/>
                <w:szCs w:val="24"/>
              </w:rPr>
              <w:t>+152</w:t>
            </w:r>
          </w:p>
        </w:tc>
        <w:tc>
          <w:tcPr>
            <w:tcW w:w="1472" w:type="dxa"/>
            <w:tcBorders>
              <w:top w:val="nil"/>
              <w:left w:val="nil"/>
              <w:bottom w:val="single" w:sz="4" w:space="0" w:color="auto"/>
              <w:right w:val="single" w:sz="4" w:space="0" w:color="auto"/>
            </w:tcBorders>
          </w:tcPr>
          <w:p w14:paraId="13B5E7D1" w14:textId="44B60B71" w:rsidR="0051792F" w:rsidRPr="00B77182" w:rsidRDefault="00C60033" w:rsidP="00680603">
            <w:pPr>
              <w:spacing w:after="0" w:line="240" w:lineRule="auto"/>
              <w:jc w:val="center"/>
              <w:rPr>
                <w:rFonts w:ascii="Times New Roman" w:hAnsi="Times New Roman"/>
                <w:sz w:val="24"/>
                <w:szCs w:val="24"/>
              </w:rPr>
            </w:pPr>
            <w:r w:rsidRPr="00B77182">
              <w:rPr>
                <w:rFonts w:ascii="Times New Roman" w:hAnsi="Times New Roman"/>
                <w:sz w:val="24"/>
                <w:szCs w:val="24"/>
              </w:rPr>
              <w:t>+170</w:t>
            </w:r>
          </w:p>
        </w:tc>
      </w:tr>
      <w:tr w:rsidR="0054032D" w:rsidRPr="00B77182" w14:paraId="5375E1C1" w14:textId="77777777" w:rsidTr="00612597">
        <w:trPr>
          <w:gridAfter w:val="1"/>
          <w:wAfter w:w="1814" w:type="dxa"/>
          <w:trHeight w:val="309"/>
        </w:trPr>
        <w:tc>
          <w:tcPr>
            <w:tcW w:w="958" w:type="dxa"/>
            <w:shd w:val="clear" w:color="auto" w:fill="auto"/>
            <w:hideMark/>
          </w:tcPr>
          <w:p w14:paraId="2382B694" w14:textId="77777777" w:rsidR="0051792F" w:rsidRPr="00B77182" w:rsidRDefault="0051792F" w:rsidP="00680603">
            <w:pPr>
              <w:spacing w:after="0" w:line="240" w:lineRule="auto"/>
              <w:jc w:val="center"/>
              <w:rPr>
                <w:rFonts w:ascii="Times New Roman" w:eastAsia="Times New Roman" w:hAnsi="Times New Roman"/>
                <w:bCs/>
                <w:sz w:val="24"/>
                <w:szCs w:val="24"/>
                <w:lang w:eastAsia="ru-RU"/>
              </w:rPr>
            </w:pPr>
            <w:r w:rsidRPr="00B77182">
              <w:rPr>
                <w:rFonts w:ascii="Times New Roman" w:eastAsia="Times New Roman" w:hAnsi="Times New Roman"/>
                <w:bCs/>
                <w:sz w:val="24"/>
                <w:szCs w:val="24"/>
                <w:lang w:eastAsia="ru-RU"/>
              </w:rPr>
              <w:t>2.</w:t>
            </w:r>
          </w:p>
        </w:tc>
        <w:tc>
          <w:tcPr>
            <w:tcW w:w="6752" w:type="dxa"/>
            <w:gridSpan w:val="2"/>
            <w:shd w:val="clear" w:color="auto" w:fill="auto"/>
            <w:hideMark/>
          </w:tcPr>
          <w:p w14:paraId="68A32454" w14:textId="1EDA0E5E" w:rsidR="0051792F" w:rsidRPr="00B77182" w:rsidRDefault="0051792F" w:rsidP="00680603">
            <w:pPr>
              <w:spacing w:after="0" w:line="240" w:lineRule="auto"/>
              <w:rPr>
                <w:rFonts w:ascii="Times New Roman" w:eastAsia="Times New Roman" w:hAnsi="Times New Roman"/>
                <w:bCs/>
                <w:sz w:val="24"/>
                <w:szCs w:val="24"/>
                <w:lang w:eastAsia="ru-RU"/>
              </w:rPr>
            </w:pPr>
            <w:r w:rsidRPr="00B77182">
              <w:rPr>
                <w:rFonts w:ascii="Times New Roman" w:eastAsia="Times New Roman" w:hAnsi="Times New Roman"/>
                <w:bCs/>
                <w:sz w:val="24"/>
                <w:szCs w:val="24"/>
                <w:lang w:eastAsia="ru-RU"/>
              </w:rPr>
              <w:t>Труд</w:t>
            </w:r>
            <w:r w:rsidR="001A04A7" w:rsidRPr="00B77182">
              <w:rPr>
                <w:rFonts w:ascii="Times New Roman" w:eastAsia="Times New Roman" w:hAnsi="Times New Roman"/>
                <w:bCs/>
                <w:sz w:val="24"/>
                <w:szCs w:val="24"/>
                <w:lang w:eastAsia="ru-RU"/>
              </w:rPr>
              <w:t xml:space="preserve"> </w:t>
            </w:r>
            <w:r w:rsidRPr="00B77182">
              <w:rPr>
                <w:rFonts w:ascii="Times New Roman" w:eastAsia="Times New Roman" w:hAnsi="Times New Roman"/>
                <w:bCs/>
                <w:sz w:val="24"/>
                <w:szCs w:val="24"/>
                <w:lang w:eastAsia="ru-RU"/>
              </w:rPr>
              <w:t>и</w:t>
            </w:r>
            <w:r w:rsidR="001A04A7" w:rsidRPr="00B77182">
              <w:rPr>
                <w:rFonts w:ascii="Times New Roman" w:eastAsia="Times New Roman" w:hAnsi="Times New Roman"/>
                <w:bCs/>
                <w:sz w:val="24"/>
                <w:szCs w:val="24"/>
                <w:lang w:eastAsia="ru-RU"/>
              </w:rPr>
              <w:t xml:space="preserve"> </w:t>
            </w:r>
            <w:r w:rsidRPr="00B77182">
              <w:rPr>
                <w:rFonts w:ascii="Times New Roman" w:eastAsia="Times New Roman" w:hAnsi="Times New Roman"/>
                <w:bCs/>
                <w:sz w:val="24"/>
                <w:szCs w:val="24"/>
                <w:lang w:eastAsia="ru-RU"/>
              </w:rPr>
              <w:t>занятость</w:t>
            </w:r>
            <w:r w:rsidR="001A04A7" w:rsidRPr="00B77182">
              <w:rPr>
                <w:rFonts w:ascii="Times New Roman" w:eastAsia="Times New Roman" w:hAnsi="Times New Roman"/>
                <w:bCs/>
                <w:sz w:val="24"/>
                <w:szCs w:val="24"/>
                <w:lang w:eastAsia="ru-RU"/>
              </w:rPr>
              <w:t xml:space="preserve"> </w:t>
            </w:r>
            <w:r w:rsidRPr="00B77182">
              <w:rPr>
                <w:rFonts w:ascii="Times New Roman" w:eastAsia="Times New Roman" w:hAnsi="Times New Roman"/>
                <w:bCs/>
                <w:sz w:val="24"/>
                <w:szCs w:val="24"/>
                <w:lang w:eastAsia="ru-RU"/>
              </w:rPr>
              <w:t>населения:</w:t>
            </w:r>
          </w:p>
        </w:tc>
        <w:tc>
          <w:tcPr>
            <w:tcW w:w="1569" w:type="dxa"/>
            <w:shd w:val="clear" w:color="auto" w:fill="auto"/>
          </w:tcPr>
          <w:p w14:paraId="55B59F2E"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p>
        </w:tc>
        <w:tc>
          <w:tcPr>
            <w:tcW w:w="1618" w:type="dxa"/>
          </w:tcPr>
          <w:p w14:paraId="33A87A6F"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p>
        </w:tc>
        <w:tc>
          <w:tcPr>
            <w:tcW w:w="1323" w:type="dxa"/>
          </w:tcPr>
          <w:p w14:paraId="616DBC2E"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p>
        </w:tc>
        <w:tc>
          <w:tcPr>
            <w:tcW w:w="1621" w:type="dxa"/>
          </w:tcPr>
          <w:p w14:paraId="49D911F8"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p>
        </w:tc>
        <w:tc>
          <w:tcPr>
            <w:tcW w:w="1472" w:type="dxa"/>
          </w:tcPr>
          <w:p w14:paraId="27932818"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p>
        </w:tc>
      </w:tr>
      <w:tr w:rsidR="0054032D" w:rsidRPr="00B77182" w14:paraId="1ADBB373" w14:textId="77777777" w:rsidTr="00612597">
        <w:trPr>
          <w:gridAfter w:val="1"/>
          <w:wAfter w:w="1814" w:type="dxa"/>
          <w:trHeight w:val="680"/>
        </w:trPr>
        <w:tc>
          <w:tcPr>
            <w:tcW w:w="958" w:type="dxa"/>
            <w:shd w:val="clear" w:color="auto" w:fill="auto"/>
            <w:hideMark/>
          </w:tcPr>
          <w:p w14:paraId="6C629C6D"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2.1.</w:t>
            </w:r>
          </w:p>
        </w:tc>
        <w:tc>
          <w:tcPr>
            <w:tcW w:w="4781" w:type="dxa"/>
            <w:shd w:val="clear" w:color="auto" w:fill="auto"/>
            <w:hideMark/>
          </w:tcPr>
          <w:p w14:paraId="1E17F058" w14:textId="4B2E5276" w:rsidR="0051792F" w:rsidRPr="00B77182" w:rsidRDefault="0051792F" w:rsidP="00680603">
            <w:pPr>
              <w:spacing w:after="0" w:line="240" w:lineRule="auto"/>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Среднесписочная</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численность</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работников</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(без</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внешних</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совместителей)</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по</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полному</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кругу</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организаций</w:t>
            </w:r>
          </w:p>
        </w:tc>
        <w:tc>
          <w:tcPr>
            <w:tcW w:w="1971" w:type="dxa"/>
            <w:shd w:val="clear" w:color="auto" w:fill="auto"/>
            <w:hideMark/>
          </w:tcPr>
          <w:p w14:paraId="176C256E" w14:textId="67D01EF9" w:rsidR="0051792F" w:rsidRPr="00B77182" w:rsidRDefault="0051792F"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тыс.</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человек</w:t>
            </w:r>
          </w:p>
        </w:tc>
        <w:tc>
          <w:tcPr>
            <w:tcW w:w="1569" w:type="dxa"/>
            <w:tcBorders>
              <w:top w:val="nil"/>
              <w:left w:val="nil"/>
              <w:bottom w:val="single" w:sz="4" w:space="0" w:color="auto"/>
              <w:right w:val="single" w:sz="4" w:space="0" w:color="auto"/>
            </w:tcBorders>
            <w:shd w:val="clear" w:color="auto" w:fill="auto"/>
          </w:tcPr>
          <w:p w14:paraId="2AE4AF0D" w14:textId="7108AD1D" w:rsidR="0051792F" w:rsidRPr="00B77182" w:rsidRDefault="00C60033" w:rsidP="00680603">
            <w:pPr>
              <w:spacing w:after="0" w:line="240" w:lineRule="auto"/>
              <w:jc w:val="center"/>
              <w:rPr>
                <w:rFonts w:ascii="Times New Roman" w:hAnsi="Times New Roman"/>
                <w:sz w:val="24"/>
                <w:szCs w:val="24"/>
              </w:rPr>
            </w:pPr>
            <w:r w:rsidRPr="00B77182">
              <w:rPr>
                <w:rFonts w:ascii="Times New Roman" w:hAnsi="Times New Roman"/>
                <w:sz w:val="24"/>
                <w:szCs w:val="24"/>
              </w:rPr>
              <w:t>22,389</w:t>
            </w:r>
          </w:p>
        </w:tc>
        <w:tc>
          <w:tcPr>
            <w:tcW w:w="1618" w:type="dxa"/>
            <w:tcBorders>
              <w:top w:val="nil"/>
              <w:left w:val="nil"/>
              <w:bottom w:val="single" w:sz="4" w:space="0" w:color="auto"/>
              <w:right w:val="single" w:sz="4" w:space="0" w:color="auto"/>
            </w:tcBorders>
          </w:tcPr>
          <w:p w14:paraId="221C4125" w14:textId="3E7C2C7E" w:rsidR="0051792F" w:rsidRPr="00B77182" w:rsidRDefault="00C60033" w:rsidP="00680603">
            <w:pPr>
              <w:spacing w:after="0" w:line="240" w:lineRule="auto"/>
              <w:jc w:val="center"/>
              <w:rPr>
                <w:rFonts w:ascii="Times New Roman" w:hAnsi="Times New Roman"/>
                <w:sz w:val="24"/>
                <w:szCs w:val="24"/>
              </w:rPr>
            </w:pPr>
            <w:r w:rsidRPr="00B77182">
              <w:rPr>
                <w:rFonts w:ascii="Times New Roman" w:hAnsi="Times New Roman"/>
                <w:sz w:val="24"/>
                <w:szCs w:val="24"/>
              </w:rPr>
              <w:t>23,381</w:t>
            </w:r>
          </w:p>
        </w:tc>
        <w:tc>
          <w:tcPr>
            <w:tcW w:w="1323" w:type="dxa"/>
            <w:tcBorders>
              <w:top w:val="nil"/>
              <w:left w:val="nil"/>
              <w:bottom w:val="single" w:sz="4" w:space="0" w:color="auto"/>
              <w:right w:val="single" w:sz="4" w:space="0" w:color="auto"/>
            </w:tcBorders>
          </w:tcPr>
          <w:p w14:paraId="30FBDD7E" w14:textId="3BEC0DC2" w:rsidR="0051792F" w:rsidRPr="00B77182" w:rsidRDefault="00C60033" w:rsidP="00680603">
            <w:pPr>
              <w:spacing w:after="0" w:line="240" w:lineRule="auto"/>
              <w:jc w:val="center"/>
              <w:rPr>
                <w:rFonts w:ascii="Times New Roman" w:hAnsi="Times New Roman"/>
                <w:sz w:val="24"/>
                <w:szCs w:val="24"/>
              </w:rPr>
            </w:pPr>
            <w:r w:rsidRPr="00B77182">
              <w:rPr>
                <w:rFonts w:ascii="Times New Roman" w:hAnsi="Times New Roman"/>
                <w:sz w:val="24"/>
                <w:szCs w:val="24"/>
              </w:rPr>
              <w:t>22,707</w:t>
            </w:r>
          </w:p>
        </w:tc>
        <w:tc>
          <w:tcPr>
            <w:tcW w:w="1621" w:type="dxa"/>
            <w:tcBorders>
              <w:top w:val="nil"/>
              <w:left w:val="nil"/>
              <w:bottom w:val="single" w:sz="4" w:space="0" w:color="auto"/>
              <w:right w:val="single" w:sz="4" w:space="0" w:color="auto"/>
            </w:tcBorders>
          </w:tcPr>
          <w:p w14:paraId="496CF554" w14:textId="378FE2FF" w:rsidR="0051792F" w:rsidRPr="00B77182" w:rsidRDefault="00C60033" w:rsidP="00680603">
            <w:pPr>
              <w:spacing w:after="0" w:line="240" w:lineRule="auto"/>
              <w:jc w:val="center"/>
              <w:rPr>
                <w:rFonts w:ascii="Times New Roman" w:hAnsi="Times New Roman"/>
                <w:sz w:val="24"/>
                <w:szCs w:val="24"/>
              </w:rPr>
            </w:pPr>
            <w:r w:rsidRPr="00B77182">
              <w:rPr>
                <w:rFonts w:ascii="Times New Roman" w:hAnsi="Times New Roman"/>
                <w:sz w:val="24"/>
                <w:szCs w:val="24"/>
              </w:rPr>
              <w:t>23,389</w:t>
            </w:r>
          </w:p>
        </w:tc>
        <w:tc>
          <w:tcPr>
            <w:tcW w:w="1472" w:type="dxa"/>
            <w:tcBorders>
              <w:top w:val="nil"/>
              <w:left w:val="nil"/>
              <w:bottom w:val="single" w:sz="4" w:space="0" w:color="auto"/>
              <w:right w:val="single" w:sz="4" w:space="0" w:color="auto"/>
            </w:tcBorders>
          </w:tcPr>
          <w:p w14:paraId="740C6716" w14:textId="057A430D" w:rsidR="0051792F" w:rsidRPr="00B77182" w:rsidRDefault="00C60033" w:rsidP="00680603">
            <w:pPr>
              <w:spacing w:after="0" w:line="240" w:lineRule="auto"/>
              <w:jc w:val="center"/>
              <w:rPr>
                <w:rFonts w:ascii="Times New Roman" w:hAnsi="Times New Roman"/>
                <w:sz w:val="24"/>
                <w:szCs w:val="24"/>
              </w:rPr>
            </w:pPr>
            <w:r w:rsidRPr="00B77182">
              <w:rPr>
                <w:rFonts w:ascii="Times New Roman" w:hAnsi="Times New Roman"/>
                <w:sz w:val="24"/>
                <w:szCs w:val="24"/>
              </w:rPr>
              <w:t>23,974</w:t>
            </w:r>
          </w:p>
        </w:tc>
      </w:tr>
      <w:tr w:rsidR="0054032D" w:rsidRPr="00B77182" w14:paraId="3E416E1E" w14:textId="77777777" w:rsidTr="00612597">
        <w:trPr>
          <w:gridAfter w:val="1"/>
          <w:wAfter w:w="1814" w:type="dxa"/>
          <w:trHeight w:val="995"/>
        </w:trPr>
        <w:tc>
          <w:tcPr>
            <w:tcW w:w="958" w:type="dxa"/>
            <w:shd w:val="clear" w:color="auto" w:fill="auto"/>
            <w:hideMark/>
          </w:tcPr>
          <w:p w14:paraId="79801160"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2.2.</w:t>
            </w:r>
          </w:p>
        </w:tc>
        <w:tc>
          <w:tcPr>
            <w:tcW w:w="4781" w:type="dxa"/>
            <w:shd w:val="clear" w:color="auto" w:fill="auto"/>
            <w:hideMark/>
          </w:tcPr>
          <w:p w14:paraId="41277E78" w14:textId="3EF38D6E" w:rsidR="0051792F" w:rsidRPr="00B77182" w:rsidRDefault="0051792F" w:rsidP="00680603">
            <w:pPr>
              <w:spacing w:after="0" w:line="240" w:lineRule="auto"/>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Среднесписочная</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численность</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работников</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(без</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внешних</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совместителей)</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по</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организациям,</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не</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относящимся</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к</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субъектам</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малого</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предпринимательства</w:t>
            </w:r>
          </w:p>
        </w:tc>
        <w:tc>
          <w:tcPr>
            <w:tcW w:w="1971" w:type="dxa"/>
            <w:shd w:val="clear" w:color="auto" w:fill="auto"/>
            <w:hideMark/>
          </w:tcPr>
          <w:p w14:paraId="232B9F55" w14:textId="401A30C1" w:rsidR="0051792F" w:rsidRPr="00B77182" w:rsidRDefault="0051792F"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тыс.</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человек</w:t>
            </w:r>
          </w:p>
        </w:tc>
        <w:tc>
          <w:tcPr>
            <w:tcW w:w="1569" w:type="dxa"/>
            <w:tcBorders>
              <w:top w:val="nil"/>
              <w:left w:val="nil"/>
              <w:bottom w:val="single" w:sz="4" w:space="0" w:color="auto"/>
              <w:right w:val="single" w:sz="4" w:space="0" w:color="auto"/>
            </w:tcBorders>
            <w:shd w:val="clear" w:color="auto" w:fill="auto"/>
          </w:tcPr>
          <w:p w14:paraId="5B8C3C45" w14:textId="2BF8C2C0" w:rsidR="0051792F" w:rsidRPr="00B77182" w:rsidRDefault="00C60033" w:rsidP="00680603">
            <w:pPr>
              <w:spacing w:after="0" w:line="240" w:lineRule="auto"/>
              <w:jc w:val="center"/>
              <w:rPr>
                <w:rFonts w:ascii="Times New Roman" w:hAnsi="Times New Roman"/>
                <w:sz w:val="24"/>
                <w:szCs w:val="24"/>
              </w:rPr>
            </w:pPr>
            <w:r w:rsidRPr="00B77182">
              <w:rPr>
                <w:rFonts w:ascii="Times New Roman" w:hAnsi="Times New Roman"/>
                <w:sz w:val="24"/>
                <w:szCs w:val="24"/>
              </w:rPr>
              <w:t>20,889</w:t>
            </w:r>
          </w:p>
        </w:tc>
        <w:tc>
          <w:tcPr>
            <w:tcW w:w="1618" w:type="dxa"/>
            <w:tcBorders>
              <w:top w:val="nil"/>
              <w:left w:val="nil"/>
              <w:bottom w:val="single" w:sz="4" w:space="0" w:color="auto"/>
              <w:right w:val="single" w:sz="4" w:space="0" w:color="auto"/>
            </w:tcBorders>
          </w:tcPr>
          <w:p w14:paraId="2DF10C58" w14:textId="7BE55C22" w:rsidR="0051792F" w:rsidRPr="00B77182" w:rsidRDefault="00C60033" w:rsidP="00680603">
            <w:pPr>
              <w:spacing w:after="0" w:line="240" w:lineRule="auto"/>
              <w:jc w:val="center"/>
              <w:rPr>
                <w:rFonts w:ascii="Times New Roman" w:hAnsi="Times New Roman"/>
                <w:sz w:val="24"/>
                <w:szCs w:val="24"/>
              </w:rPr>
            </w:pPr>
            <w:r w:rsidRPr="00B77182">
              <w:rPr>
                <w:rFonts w:ascii="Times New Roman" w:hAnsi="Times New Roman"/>
                <w:sz w:val="24"/>
                <w:szCs w:val="24"/>
              </w:rPr>
              <w:t>21,681</w:t>
            </w:r>
          </w:p>
        </w:tc>
        <w:tc>
          <w:tcPr>
            <w:tcW w:w="1323" w:type="dxa"/>
            <w:tcBorders>
              <w:top w:val="nil"/>
              <w:left w:val="nil"/>
              <w:bottom w:val="single" w:sz="4" w:space="0" w:color="auto"/>
              <w:right w:val="single" w:sz="4" w:space="0" w:color="auto"/>
            </w:tcBorders>
          </w:tcPr>
          <w:p w14:paraId="13734751" w14:textId="59D1F235" w:rsidR="0051792F" w:rsidRPr="00B77182" w:rsidRDefault="00C60033" w:rsidP="00680603">
            <w:pPr>
              <w:spacing w:after="0" w:line="240" w:lineRule="auto"/>
              <w:jc w:val="center"/>
              <w:rPr>
                <w:rFonts w:ascii="Times New Roman" w:hAnsi="Times New Roman"/>
                <w:sz w:val="24"/>
                <w:szCs w:val="24"/>
              </w:rPr>
            </w:pPr>
            <w:r w:rsidRPr="00B77182">
              <w:rPr>
                <w:rFonts w:ascii="Times New Roman" w:hAnsi="Times New Roman"/>
                <w:sz w:val="24"/>
                <w:szCs w:val="24"/>
              </w:rPr>
              <w:t>22,707</w:t>
            </w:r>
          </w:p>
        </w:tc>
        <w:tc>
          <w:tcPr>
            <w:tcW w:w="1621" w:type="dxa"/>
            <w:tcBorders>
              <w:top w:val="nil"/>
              <w:left w:val="nil"/>
              <w:bottom w:val="single" w:sz="4" w:space="0" w:color="auto"/>
              <w:right w:val="single" w:sz="4" w:space="0" w:color="auto"/>
            </w:tcBorders>
          </w:tcPr>
          <w:p w14:paraId="48839C82" w14:textId="227BEBFC" w:rsidR="0051792F" w:rsidRPr="00B77182" w:rsidRDefault="00C60033" w:rsidP="00680603">
            <w:pPr>
              <w:spacing w:after="0" w:line="240" w:lineRule="auto"/>
              <w:jc w:val="center"/>
              <w:rPr>
                <w:rFonts w:ascii="Times New Roman" w:hAnsi="Times New Roman"/>
                <w:sz w:val="24"/>
                <w:szCs w:val="24"/>
              </w:rPr>
            </w:pPr>
            <w:r w:rsidRPr="00B77182">
              <w:rPr>
                <w:rFonts w:ascii="Times New Roman" w:hAnsi="Times New Roman"/>
                <w:sz w:val="24"/>
                <w:szCs w:val="24"/>
              </w:rPr>
              <w:t>21,529</w:t>
            </w:r>
          </w:p>
        </w:tc>
        <w:tc>
          <w:tcPr>
            <w:tcW w:w="1472" w:type="dxa"/>
            <w:tcBorders>
              <w:top w:val="nil"/>
              <w:left w:val="nil"/>
              <w:bottom w:val="single" w:sz="4" w:space="0" w:color="auto"/>
              <w:right w:val="single" w:sz="4" w:space="0" w:color="auto"/>
            </w:tcBorders>
          </w:tcPr>
          <w:p w14:paraId="7C17F5E6" w14:textId="6055C4A6" w:rsidR="0051792F" w:rsidRPr="00B77182" w:rsidRDefault="00C60033" w:rsidP="00680603">
            <w:pPr>
              <w:spacing w:after="0" w:line="240" w:lineRule="auto"/>
              <w:jc w:val="center"/>
              <w:rPr>
                <w:rFonts w:ascii="Times New Roman" w:hAnsi="Times New Roman"/>
                <w:sz w:val="24"/>
                <w:szCs w:val="24"/>
              </w:rPr>
            </w:pPr>
            <w:r w:rsidRPr="00B77182">
              <w:rPr>
                <w:rFonts w:ascii="Times New Roman" w:hAnsi="Times New Roman"/>
                <w:sz w:val="24"/>
                <w:szCs w:val="24"/>
              </w:rPr>
              <w:t>22,054</w:t>
            </w:r>
          </w:p>
        </w:tc>
      </w:tr>
      <w:tr w:rsidR="0054032D" w:rsidRPr="00B77182" w14:paraId="2952A46E" w14:textId="77777777" w:rsidTr="00612597">
        <w:trPr>
          <w:gridAfter w:val="1"/>
          <w:wAfter w:w="1814" w:type="dxa"/>
          <w:trHeight w:val="302"/>
        </w:trPr>
        <w:tc>
          <w:tcPr>
            <w:tcW w:w="958" w:type="dxa"/>
            <w:shd w:val="clear" w:color="auto" w:fill="auto"/>
            <w:hideMark/>
          </w:tcPr>
          <w:p w14:paraId="6F2A4E96"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2.3.</w:t>
            </w:r>
          </w:p>
        </w:tc>
        <w:tc>
          <w:tcPr>
            <w:tcW w:w="4781" w:type="dxa"/>
            <w:shd w:val="clear" w:color="auto" w:fill="auto"/>
            <w:hideMark/>
          </w:tcPr>
          <w:p w14:paraId="4515BA97" w14:textId="6F5D6AF9" w:rsidR="0051792F" w:rsidRPr="00B77182" w:rsidRDefault="0051792F" w:rsidP="00680603">
            <w:pPr>
              <w:spacing w:after="0" w:line="240" w:lineRule="auto"/>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Численность</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граждан,</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обратившихся</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за</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содействием</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в</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поиске</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подходящей</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работы</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в</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органы</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службы</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занятости</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населения</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(на</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конец</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периода)</w:t>
            </w:r>
          </w:p>
        </w:tc>
        <w:tc>
          <w:tcPr>
            <w:tcW w:w="1971" w:type="dxa"/>
            <w:shd w:val="clear" w:color="auto" w:fill="auto"/>
            <w:hideMark/>
          </w:tcPr>
          <w:p w14:paraId="6DA4147C" w14:textId="72408B34" w:rsidR="0051792F" w:rsidRPr="00B77182" w:rsidRDefault="0051792F"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тыс.</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человек</w:t>
            </w:r>
          </w:p>
        </w:tc>
        <w:tc>
          <w:tcPr>
            <w:tcW w:w="1569" w:type="dxa"/>
            <w:tcBorders>
              <w:top w:val="nil"/>
              <w:left w:val="nil"/>
              <w:bottom w:val="single" w:sz="4" w:space="0" w:color="auto"/>
              <w:right w:val="single" w:sz="4" w:space="0" w:color="auto"/>
            </w:tcBorders>
            <w:shd w:val="clear" w:color="auto" w:fill="auto"/>
          </w:tcPr>
          <w:p w14:paraId="4AB2CCE3" w14:textId="4675C4AF" w:rsidR="0051792F" w:rsidRPr="00B77182" w:rsidRDefault="00C60033" w:rsidP="00680603">
            <w:pPr>
              <w:spacing w:after="0" w:line="240" w:lineRule="auto"/>
              <w:jc w:val="center"/>
              <w:rPr>
                <w:rFonts w:ascii="Times New Roman" w:hAnsi="Times New Roman"/>
                <w:sz w:val="24"/>
                <w:szCs w:val="24"/>
              </w:rPr>
            </w:pPr>
            <w:r w:rsidRPr="00B77182">
              <w:rPr>
                <w:rFonts w:ascii="Times New Roman" w:hAnsi="Times New Roman"/>
                <w:sz w:val="24"/>
                <w:szCs w:val="24"/>
              </w:rPr>
              <w:t>1,21</w:t>
            </w:r>
            <w:r w:rsidR="0051792F" w:rsidRPr="00B77182">
              <w:rPr>
                <w:rFonts w:ascii="Times New Roman" w:hAnsi="Times New Roman"/>
                <w:sz w:val="24"/>
                <w:szCs w:val="24"/>
              </w:rPr>
              <w:t>4</w:t>
            </w:r>
          </w:p>
        </w:tc>
        <w:tc>
          <w:tcPr>
            <w:tcW w:w="1618" w:type="dxa"/>
            <w:tcBorders>
              <w:top w:val="nil"/>
              <w:left w:val="nil"/>
              <w:bottom w:val="single" w:sz="4" w:space="0" w:color="auto"/>
              <w:right w:val="single" w:sz="4" w:space="0" w:color="auto"/>
            </w:tcBorders>
          </w:tcPr>
          <w:p w14:paraId="486AF369" w14:textId="47BB431E" w:rsidR="0051792F" w:rsidRPr="00B77182" w:rsidRDefault="0051792F" w:rsidP="00680603">
            <w:pPr>
              <w:spacing w:after="0" w:line="240" w:lineRule="auto"/>
              <w:jc w:val="center"/>
              <w:rPr>
                <w:rFonts w:ascii="Times New Roman" w:hAnsi="Times New Roman"/>
                <w:sz w:val="24"/>
                <w:szCs w:val="24"/>
              </w:rPr>
            </w:pPr>
            <w:r w:rsidRPr="00B77182">
              <w:rPr>
                <w:rFonts w:ascii="Times New Roman" w:hAnsi="Times New Roman"/>
                <w:sz w:val="24"/>
                <w:szCs w:val="24"/>
              </w:rPr>
              <w:t>1,</w:t>
            </w:r>
            <w:r w:rsidR="00C60033" w:rsidRPr="00B77182">
              <w:rPr>
                <w:rFonts w:ascii="Times New Roman" w:hAnsi="Times New Roman"/>
                <w:sz w:val="24"/>
                <w:szCs w:val="24"/>
              </w:rPr>
              <w:t>376</w:t>
            </w:r>
          </w:p>
        </w:tc>
        <w:tc>
          <w:tcPr>
            <w:tcW w:w="1323" w:type="dxa"/>
            <w:tcBorders>
              <w:top w:val="nil"/>
              <w:left w:val="nil"/>
              <w:bottom w:val="single" w:sz="4" w:space="0" w:color="auto"/>
              <w:right w:val="single" w:sz="4" w:space="0" w:color="auto"/>
            </w:tcBorders>
          </w:tcPr>
          <w:p w14:paraId="4A08DFE8" w14:textId="112A6CAD" w:rsidR="0051792F" w:rsidRPr="00B77182" w:rsidRDefault="0051792F" w:rsidP="00680603">
            <w:pPr>
              <w:spacing w:after="0" w:line="240" w:lineRule="auto"/>
              <w:jc w:val="center"/>
              <w:rPr>
                <w:rFonts w:ascii="Times New Roman" w:hAnsi="Times New Roman"/>
                <w:sz w:val="24"/>
                <w:szCs w:val="24"/>
              </w:rPr>
            </w:pPr>
            <w:r w:rsidRPr="00B77182">
              <w:rPr>
                <w:rFonts w:ascii="Times New Roman" w:hAnsi="Times New Roman"/>
                <w:sz w:val="24"/>
                <w:szCs w:val="24"/>
              </w:rPr>
              <w:t>1</w:t>
            </w:r>
            <w:r w:rsidR="00C60033" w:rsidRPr="00B77182">
              <w:rPr>
                <w:rFonts w:ascii="Times New Roman" w:hAnsi="Times New Roman"/>
                <w:sz w:val="24"/>
                <w:szCs w:val="24"/>
              </w:rPr>
              <w:t>,312</w:t>
            </w:r>
          </w:p>
        </w:tc>
        <w:tc>
          <w:tcPr>
            <w:tcW w:w="1621" w:type="dxa"/>
            <w:tcBorders>
              <w:top w:val="nil"/>
              <w:left w:val="nil"/>
              <w:bottom w:val="single" w:sz="4" w:space="0" w:color="auto"/>
              <w:right w:val="single" w:sz="4" w:space="0" w:color="auto"/>
            </w:tcBorders>
            <w:shd w:val="clear" w:color="auto" w:fill="auto"/>
          </w:tcPr>
          <w:p w14:paraId="51829C2D" w14:textId="124880B5" w:rsidR="0051792F" w:rsidRPr="00B77182" w:rsidRDefault="00C60033" w:rsidP="00680603">
            <w:pPr>
              <w:spacing w:after="0" w:line="240" w:lineRule="auto"/>
              <w:jc w:val="center"/>
              <w:rPr>
                <w:rFonts w:ascii="Times New Roman" w:hAnsi="Times New Roman"/>
                <w:sz w:val="24"/>
                <w:szCs w:val="24"/>
              </w:rPr>
            </w:pPr>
            <w:r w:rsidRPr="00B77182">
              <w:rPr>
                <w:rFonts w:ascii="Times New Roman" w:hAnsi="Times New Roman"/>
                <w:sz w:val="24"/>
                <w:szCs w:val="24"/>
              </w:rPr>
              <w:t>0,736</w:t>
            </w:r>
          </w:p>
        </w:tc>
        <w:tc>
          <w:tcPr>
            <w:tcW w:w="1472" w:type="dxa"/>
            <w:tcBorders>
              <w:top w:val="nil"/>
              <w:left w:val="nil"/>
              <w:bottom w:val="single" w:sz="4" w:space="0" w:color="auto"/>
              <w:right w:val="single" w:sz="4" w:space="0" w:color="auto"/>
            </w:tcBorders>
          </w:tcPr>
          <w:p w14:paraId="1AAE3C79" w14:textId="4728A39E" w:rsidR="0051792F" w:rsidRPr="00B77182" w:rsidRDefault="00C60033" w:rsidP="00680603">
            <w:pPr>
              <w:spacing w:after="0" w:line="240" w:lineRule="auto"/>
              <w:jc w:val="center"/>
              <w:rPr>
                <w:rFonts w:ascii="Times New Roman" w:hAnsi="Times New Roman"/>
                <w:sz w:val="24"/>
                <w:szCs w:val="24"/>
              </w:rPr>
            </w:pPr>
            <w:r w:rsidRPr="00B77182">
              <w:rPr>
                <w:rFonts w:ascii="Times New Roman" w:hAnsi="Times New Roman"/>
                <w:sz w:val="24"/>
                <w:szCs w:val="24"/>
              </w:rPr>
              <w:t>0,544</w:t>
            </w:r>
          </w:p>
        </w:tc>
      </w:tr>
      <w:tr w:rsidR="0054032D" w:rsidRPr="00B77182" w14:paraId="499B2A77" w14:textId="77777777" w:rsidTr="00612597">
        <w:trPr>
          <w:gridAfter w:val="1"/>
          <w:wAfter w:w="1814" w:type="dxa"/>
          <w:trHeight w:val="664"/>
        </w:trPr>
        <w:tc>
          <w:tcPr>
            <w:tcW w:w="958" w:type="dxa"/>
            <w:shd w:val="clear" w:color="auto" w:fill="auto"/>
            <w:hideMark/>
          </w:tcPr>
          <w:p w14:paraId="627AEBD2"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2.3.1.</w:t>
            </w:r>
          </w:p>
        </w:tc>
        <w:tc>
          <w:tcPr>
            <w:tcW w:w="4781" w:type="dxa"/>
            <w:shd w:val="clear" w:color="auto" w:fill="auto"/>
            <w:hideMark/>
          </w:tcPr>
          <w:p w14:paraId="20B5CBA8" w14:textId="2C96F9A2" w:rsidR="0051792F" w:rsidRPr="00B77182" w:rsidRDefault="0051792F" w:rsidP="00680603">
            <w:pPr>
              <w:spacing w:after="0" w:line="240" w:lineRule="auto"/>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Из</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них</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численность</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официально</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зарегистрированных</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безработных</w:t>
            </w:r>
            <w:r w:rsidR="001A04A7" w:rsidRPr="00B77182">
              <w:rPr>
                <w:rFonts w:ascii="Times New Roman" w:eastAsia="Times New Roman" w:hAnsi="Times New Roman"/>
                <w:sz w:val="24"/>
                <w:szCs w:val="24"/>
                <w:lang w:eastAsia="ru-RU"/>
              </w:rPr>
              <w:t xml:space="preserve"> </w:t>
            </w:r>
          </w:p>
        </w:tc>
        <w:tc>
          <w:tcPr>
            <w:tcW w:w="1971" w:type="dxa"/>
            <w:tcBorders>
              <w:right w:val="single" w:sz="4" w:space="0" w:color="auto"/>
            </w:tcBorders>
            <w:shd w:val="clear" w:color="auto" w:fill="auto"/>
            <w:hideMark/>
          </w:tcPr>
          <w:p w14:paraId="7952A2E0" w14:textId="39B9D95C" w:rsidR="0051792F" w:rsidRPr="00B77182" w:rsidRDefault="0051792F"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тыс.</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человек</w:t>
            </w:r>
          </w:p>
        </w:tc>
        <w:tc>
          <w:tcPr>
            <w:tcW w:w="1569" w:type="dxa"/>
            <w:tcBorders>
              <w:top w:val="single" w:sz="4" w:space="0" w:color="auto"/>
              <w:left w:val="single" w:sz="4" w:space="0" w:color="auto"/>
              <w:bottom w:val="single" w:sz="4" w:space="0" w:color="auto"/>
              <w:right w:val="single" w:sz="4" w:space="0" w:color="auto"/>
            </w:tcBorders>
            <w:shd w:val="clear" w:color="auto" w:fill="auto"/>
          </w:tcPr>
          <w:p w14:paraId="723F6A13" w14:textId="5FD7D081" w:rsidR="0051792F" w:rsidRPr="00B77182" w:rsidRDefault="00C60033"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0,4</w:t>
            </w:r>
            <w:r w:rsidR="0051792F" w:rsidRPr="00B77182">
              <w:rPr>
                <w:rFonts w:ascii="Times New Roman" w:eastAsia="Times New Roman" w:hAnsi="Times New Roman"/>
                <w:sz w:val="24"/>
                <w:szCs w:val="24"/>
                <w:lang w:eastAsia="ru-RU"/>
              </w:rPr>
              <w:t>88</w:t>
            </w:r>
          </w:p>
        </w:tc>
        <w:tc>
          <w:tcPr>
            <w:tcW w:w="1618" w:type="dxa"/>
            <w:tcBorders>
              <w:top w:val="single" w:sz="4" w:space="0" w:color="auto"/>
              <w:left w:val="single" w:sz="4" w:space="0" w:color="auto"/>
              <w:bottom w:val="single" w:sz="4" w:space="0" w:color="auto"/>
              <w:right w:val="single" w:sz="4" w:space="0" w:color="auto"/>
            </w:tcBorders>
          </w:tcPr>
          <w:p w14:paraId="05D5611A" w14:textId="06661AC0" w:rsidR="0051792F" w:rsidRPr="00B77182" w:rsidRDefault="0051792F"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0,</w:t>
            </w:r>
            <w:r w:rsidR="00C60033" w:rsidRPr="00B77182">
              <w:rPr>
                <w:rFonts w:ascii="Times New Roman" w:eastAsia="Times New Roman" w:hAnsi="Times New Roman"/>
                <w:sz w:val="24"/>
                <w:szCs w:val="24"/>
                <w:lang w:eastAsia="ru-RU"/>
              </w:rPr>
              <w:t>086</w:t>
            </w:r>
          </w:p>
        </w:tc>
        <w:tc>
          <w:tcPr>
            <w:tcW w:w="1323" w:type="dxa"/>
            <w:tcBorders>
              <w:top w:val="single" w:sz="4" w:space="0" w:color="auto"/>
              <w:left w:val="single" w:sz="4" w:space="0" w:color="auto"/>
              <w:bottom w:val="single" w:sz="4" w:space="0" w:color="auto"/>
              <w:right w:val="single" w:sz="4" w:space="0" w:color="auto"/>
            </w:tcBorders>
          </w:tcPr>
          <w:p w14:paraId="65FAE235" w14:textId="6DC0EA04" w:rsidR="0051792F" w:rsidRPr="00B77182" w:rsidRDefault="0051792F"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0</w:t>
            </w:r>
            <w:r w:rsidR="00C60033" w:rsidRPr="00B77182">
              <w:rPr>
                <w:rFonts w:ascii="Times New Roman" w:eastAsia="Times New Roman" w:hAnsi="Times New Roman"/>
                <w:sz w:val="24"/>
                <w:szCs w:val="24"/>
                <w:lang w:eastAsia="ru-RU"/>
              </w:rPr>
              <w:t>,060</w:t>
            </w:r>
          </w:p>
        </w:tc>
        <w:tc>
          <w:tcPr>
            <w:tcW w:w="1621" w:type="dxa"/>
            <w:tcBorders>
              <w:top w:val="single" w:sz="4" w:space="0" w:color="auto"/>
              <w:left w:val="single" w:sz="4" w:space="0" w:color="auto"/>
              <w:bottom w:val="single" w:sz="4" w:space="0" w:color="auto"/>
              <w:right w:val="single" w:sz="4" w:space="0" w:color="auto"/>
            </w:tcBorders>
          </w:tcPr>
          <w:p w14:paraId="64C4FB32" w14:textId="223D16D5" w:rsidR="0051792F" w:rsidRPr="00B77182" w:rsidRDefault="00C60033"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0,068</w:t>
            </w:r>
          </w:p>
        </w:tc>
        <w:tc>
          <w:tcPr>
            <w:tcW w:w="1472" w:type="dxa"/>
            <w:tcBorders>
              <w:top w:val="single" w:sz="4" w:space="0" w:color="auto"/>
              <w:left w:val="single" w:sz="4" w:space="0" w:color="auto"/>
              <w:bottom w:val="single" w:sz="4" w:space="0" w:color="auto"/>
              <w:right w:val="single" w:sz="4" w:space="0" w:color="auto"/>
            </w:tcBorders>
          </w:tcPr>
          <w:p w14:paraId="73E5953D" w14:textId="03020195" w:rsidR="0051792F" w:rsidRPr="00B77182" w:rsidRDefault="0051792F"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0,0</w:t>
            </w:r>
            <w:r w:rsidR="00C60033" w:rsidRPr="00B77182">
              <w:rPr>
                <w:rFonts w:ascii="Times New Roman" w:eastAsia="Times New Roman" w:hAnsi="Times New Roman"/>
                <w:sz w:val="24"/>
                <w:szCs w:val="24"/>
                <w:lang w:eastAsia="ru-RU"/>
              </w:rPr>
              <w:t>7</w:t>
            </w:r>
            <w:r w:rsidR="007C3B16" w:rsidRPr="00B77182">
              <w:rPr>
                <w:rFonts w:ascii="Times New Roman" w:eastAsia="Times New Roman" w:hAnsi="Times New Roman"/>
                <w:sz w:val="24"/>
                <w:szCs w:val="24"/>
                <w:lang w:eastAsia="ru-RU"/>
              </w:rPr>
              <w:t>8</w:t>
            </w:r>
          </w:p>
        </w:tc>
      </w:tr>
      <w:tr w:rsidR="0054032D" w:rsidRPr="00B77182" w14:paraId="3FEDFC9E" w14:textId="77777777" w:rsidTr="00612597">
        <w:trPr>
          <w:gridAfter w:val="1"/>
          <w:wAfter w:w="1814" w:type="dxa"/>
          <w:trHeight w:val="301"/>
        </w:trPr>
        <w:tc>
          <w:tcPr>
            <w:tcW w:w="958" w:type="dxa"/>
            <w:shd w:val="clear" w:color="auto" w:fill="auto"/>
            <w:hideMark/>
          </w:tcPr>
          <w:p w14:paraId="60B8E0E2"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2.4.</w:t>
            </w:r>
          </w:p>
        </w:tc>
        <w:tc>
          <w:tcPr>
            <w:tcW w:w="4781" w:type="dxa"/>
            <w:shd w:val="clear" w:color="auto" w:fill="auto"/>
            <w:hideMark/>
          </w:tcPr>
          <w:p w14:paraId="2F982D26" w14:textId="5D2B83B8" w:rsidR="0051792F" w:rsidRPr="00B77182" w:rsidRDefault="0051792F" w:rsidP="00680603">
            <w:pPr>
              <w:spacing w:after="0" w:line="240" w:lineRule="auto"/>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Уровень</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безработицы</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(на</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конец</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периода)</w:t>
            </w:r>
            <w:r w:rsidR="001A04A7" w:rsidRPr="00B77182">
              <w:rPr>
                <w:rFonts w:ascii="Times New Roman" w:eastAsia="Times New Roman" w:hAnsi="Times New Roman"/>
                <w:sz w:val="24"/>
                <w:szCs w:val="24"/>
                <w:lang w:eastAsia="ru-RU"/>
              </w:rPr>
              <w:t xml:space="preserve"> </w:t>
            </w:r>
          </w:p>
        </w:tc>
        <w:tc>
          <w:tcPr>
            <w:tcW w:w="1971" w:type="dxa"/>
            <w:tcBorders>
              <w:right w:val="single" w:sz="4" w:space="0" w:color="auto"/>
            </w:tcBorders>
            <w:shd w:val="clear" w:color="auto" w:fill="auto"/>
            <w:hideMark/>
          </w:tcPr>
          <w:p w14:paraId="7C08C59F"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w:t>
            </w:r>
          </w:p>
        </w:tc>
        <w:tc>
          <w:tcPr>
            <w:tcW w:w="1569" w:type="dxa"/>
            <w:tcBorders>
              <w:top w:val="single" w:sz="4" w:space="0" w:color="auto"/>
              <w:left w:val="single" w:sz="4" w:space="0" w:color="auto"/>
              <w:bottom w:val="single" w:sz="4" w:space="0" w:color="auto"/>
              <w:right w:val="single" w:sz="4" w:space="0" w:color="auto"/>
            </w:tcBorders>
            <w:shd w:val="clear" w:color="000000" w:fill="FFFFFF"/>
          </w:tcPr>
          <w:p w14:paraId="77925527" w14:textId="409BFB75" w:rsidR="0051792F" w:rsidRPr="00B77182" w:rsidRDefault="00C60033" w:rsidP="00680603">
            <w:pPr>
              <w:spacing w:after="0" w:line="240" w:lineRule="auto"/>
              <w:jc w:val="center"/>
              <w:rPr>
                <w:rFonts w:ascii="Times New Roman" w:hAnsi="Times New Roman"/>
                <w:sz w:val="24"/>
                <w:szCs w:val="24"/>
              </w:rPr>
            </w:pPr>
            <w:r w:rsidRPr="00B77182">
              <w:rPr>
                <w:rFonts w:ascii="Times New Roman" w:hAnsi="Times New Roman"/>
                <w:sz w:val="24"/>
                <w:szCs w:val="24"/>
              </w:rPr>
              <w:t>2,38</w:t>
            </w:r>
          </w:p>
        </w:tc>
        <w:tc>
          <w:tcPr>
            <w:tcW w:w="1618" w:type="dxa"/>
            <w:tcBorders>
              <w:top w:val="single" w:sz="4" w:space="0" w:color="auto"/>
              <w:left w:val="single" w:sz="4" w:space="0" w:color="auto"/>
              <w:bottom w:val="single" w:sz="4" w:space="0" w:color="auto"/>
              <w:right w:val="single" w:sz="4" w:space="0" w:color="auto"/>
            </w:tcBorders>
            <w:shd w:val="clear" w:color="000000" w:fill="FFFFFF"/>
          </w:tcPr>
          <w:p w14:paraId="43D9A4B1" w14:textId="1E79BA06" w:rsidR="0051792F" w:rsidRPr="00B77182" w:rsidRDefault="00C60033" w:rsidP="00680603">
            <w:pPr>
              <w:spacing w:after="0" w:line="240" w:lineRule="auto"/>
              <w:jc w:val="center"/>
              <w:rPr>
                <w:rFonts w:ascii="Times New Roman" w:hAnsi="Times New Roman"/>
                <w:sz w:val="24"/>
                <w:szCs w:val="24"/>
              </w:rPr>
            </w:pPr>
            <w:r w:rsidRPr="00B77182">
              <w:rPr>
                <w:rFonts w:ascii="Times New Roman" w:hAnsi="Times New Roman"/>
                <w:sz w:val="24"/>
                <w:szCs w:val="24"/>
              </w:rPr>
              <w:t>0,35</w:t>
            </w:r>
          </w:p>
        </w:tc>
        <w:tc>
          <w:tcPr>
            <w:tcW w:w="1323" w:type="dxa"/>
            <w:tcBorders>
              <w:top w:val="single" w:sz="4" w:space="0" w:color="auto"/>
              <w:left w:val="single" w:sz="4" w:space="0" w:color="auto"/>
              <w:bottom w:val="single" w:sz="4" w:space="0" w:color="auto"/>
              <w:right w:val="single" w:sz="4" w:space="0" w:color="auto"/>
            </w:tcBorders>
            <w:shd w:val="clear" w:color="000000" w:fill="FFFFFF"/>
          </w:tcPr>
          <w:p w14:paraId="0F8FE6F5" w14:textId="083B407B" w:rsidR="0051792F" w:rsidRPr="00B77182" w:rsidRDefault="00C60033" w:rsidP="00680603">
            <w:pPr>
              <w:spacing w:after="0" w:line="240" w:lineRule="auto"/>
              <w:jc w:val="center"/>
              <w:rPr>
                <w:rFonts w:ascii="Times New Roman" w:hAnsi="Times New Roman"/>
                <w:sz w:val="24"/>
                <w:szCs w:val="24"/>
              </w:rPr>
            </w:pPr>
            <w:r w:rsidRPr="00B77182">
              <w:rPr>
                <w:rFonts w:ascii="Times New Roman" w:hAnsi="Times New Roman"/>
                <w:sz w:val="24"/>
                <w:szCs w:val="24"/>
              </w:rPr>
              <w:t>0,22</w:t>
            </w:r>
          </w:p>
        </w:tc>
        <w:tc>
          <w:tcPr>
            <w:tcW w:w="1621" w:type="dxa"/>
            <w:tcBorders>
              <w:top w:val="single" w:sz="4" w:space="0" w:color="auto"/>
              <w:left w:val="single" w:sz="4" w:space="0" w:color="auto"/>
              <w:bottom w:val="single" w:sz="4" w:space="0" w:color="auto"/>
              <w:right w:val="single" w:sz="4" w:space="0" w:color="auto"/>
            </w:tcBorders>
            <w:shd w:val="clear" w:color="000000" w:fill="FFFFFF"/>
          </w:tcPr>
          <w:p w14:paraId="1E9BF184" w14:textId="078A23B6" w:rsidR="0051792F" w:rsidRPr="00B77182" w:rsidRDefault="00C60033" w:rsidP="00680603">
            <w:pPr>
              <w:spacing w:after="0" w:line="240" w:lineRule="auto"/>
              <w:jc w:val="center"/>
              <w:rPr>
                <w:rFonts w:ascii="Times New Roman" w:hAnsi="Times New Roman"/>
                <w:sz w:val="24"/>
                <w:szCs w:val="24"/>
              </w:rPr>
            </w:pPr>
            <w:r w:rsidRPr="00B77182">
              <w:rPr>
                <w:rFonts w:ascii="Times New Roman" w:hAnsi="Times New Roman"/>
                <w:sz w:val="24"/>
                <w:szCs w:val="24"/>
              </w:rPr>
              <w:t>0,25</w:t>
            </w:r>
          </w:p>
        </w:tc>
        <w:tc>
          <w:tcPr>
            <w:tcW w:w="1472" w:type="dxa"/>
            <w:tcBorders>
              <w:top w:val="single" w:sz="4" w:space="0" w:color="auto"/>
              <w:left w:val="single" w:sz="4" w:space="0" w:color="auto"/>
              <w:bottom w:val="single" w:sz="4" w:space="0" w:color="auto"/>
              <w:right w:val="single" w:sz="4" w:space="0" w:color="auto"/>
            </w:tcBorders>
            <w:shd w:val="clear" w:color="000000" w:fill="FFFFFF"/>
          </w:tcPr>
          <w:p w14:paraId="5F8D0462" w14:textId="6B44D064" w:rsidR="0051792F" w:rsidRPr="00B77182" w:rsidRDefault="0051792F" w:rsidP="00680603">
            <w:pPr>
              <w:spacing w:after="0" w:line="240" w:lineRule="auto"/>
              <w:jc w:val="center"/>
              <w:rPr>
                <w:rFonts w:ascii="Times New Roman" w:hAnsi="Times New Roman"/>
                <w:sz w:val="24"/>
                <w:szCs w:val="24"/>
              </w:rPr>
            </w:pPr>
            <w:r w:rsidRPr="00B77182">
              <w:rPr>
                <w:rFonts w:ascii="Times New Roman" w:hAnsi="Times New Roman"/>
                <w:sz w:val="24"/>
                <w:szCs w:val="24"/>
              </w:rPr>
              <w:t>0,2</w:t>
            </w:r>
            <w:r w:rsidR="00C60033" w:rsidRPr="00B77182">
              <w:rPr>
                <w:rFonts w:ascii="Times New Roman" w:hAnsi="Times New Roman"/>
                <w:sz w:val="24"/>
                <w:szCs w:val="24"/>
              </w:rPr>
              <w:t>9</w:t>
            </w:r>
          </w:p>
        </w:tc>
      </w:tr>
      <w:tr w:rsidR="0054032D" w:rsidRPr="00B77182" w14:paraId="4AF7639F" w14:textId="77777777" w:rsidTr="00612597">
        <w:trPr>
          <w:gridAfter w:val="1"/>
          <w:wAfter w:w="1814" w:type="dxa"/>
          <w:trHeight w:val="301"/>
        </w:trPr>
        <w:tc>
          <w:tcPr>
            <w:tcW w:w="958" w:type="dxa"/>
            <w:shd w:val="clear" w:color="auto" w:fill="auto"/>
            <w:hideMark/>
          </w:tcPr>
          <w:p w14:paraId="28010B26"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2.5.</w:t>
            </w:r>
          </w:p>
        </w:tc>
        <w:tc>
          <w:tcPr>
            <w:tcW w:w="4781" w:type="dxa"/>
            <w:shd w:val="clear" w:color="auto" w:fill="auto"/>
            <w:hideMark/>
          </w:tcPr>
          <w:p w14:paraId="4B156ACD" w14:textId="6AF79EBF" w:rsidR="0051792F" w:rsidRPr="00B77182" w:rsidRDefault="0051792F" w:rsidP="00680603">
            <w:pPr>
              <w:spacing w:after="0" w:line="240" w:lineRule="auto"/>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Вновь</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созданные</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рабочие</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места,</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в</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том</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числе</w:t>
            </w:r>
          </w:p>
        </w:tc>
        <w:tc>
          <w:tcPr>
            <w:tcW w:w="1971" w:type="dxa"/>
            <w:shd w:val="clear" w:color="auto" w:fill="auto"/>
            <w:hideMark/>
          </w:tcPr>
          <w:p w14:paraId="0FAF0494"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единиц</w:t>
            </w:r>
          </w:p>
        </w:tc>
        <w:tc>
          <w:tcPr>
            <w:tcW w:w="1569" w:type="dxa"/>
            <w:tcBorders>
              <w:top w:val="single" w:sz="4" w:space="0" w:color="auto"/>
              <w:left w:val="nil"/>
              <w:bottom w:val="single" w:sz="4" w:space="0" w:color="auto"/>
              <w:right w:val="single" w:sz="4" w:space="0" w:color="auto"/>
            </w:tcBorders>
            <w:shd w:val="clear" w:color="auto" w:fill="auto"/>
          </w:tcPr>
          <w:p w14:paraId="484F6DE5" w14:textId="4DCD42E2" w:rsidR="0051792F" w:rsidRPr="00B77182" w:rsidRDefault="0051792F" w:rsidP="00680603">
            <w:pPr>
              <w:spacing w:after="0" w:line="240" w:lineRule="auto"/>
              <w:jc w:val="center"/>
              <w:rPr>
                <w:rFonts w:ascii="Times New Roman" w:hAnsi="Times New Roman"/>
                <w:sz w:val="24"/>
                <w:szCs w:val="24"/>
              </w:rPr>
            </w:pPr>
            <w:r w:rsidRPr="00B77182">
              <w:rPr>
                <w:rFonts w:ascii="Times New Roman" w:hAnsi="Times New Roman"/>
                <w:sz w:val="24"/>
                <w:szCs w:val="24"/>
              </w:rPr>
              <w:t>5</w:t>
            </w:r>
            <w:r w:rsidR="00C60033" w:rsidRPr="00B77182">
              <w:rPr>
                <w:rFonts w:ascii="Times New Roman" w:hAnsi="Times New Roman"/>
                <w:sz w:val="24"/>
                <w:szCs w:val="24"/>
              </w:rPr>
              <w:t>41</w:t>
            </w:r>
          </w:p>
        </w:tc>
        <w:tc>
          <w:tcPr>
            <w:tcW w:w="1618" w:type="dxa"/>
            <w:tcBorders>
              <w:top w:val="single" w:sz="4" w:space="0" w:color="auto"/>
              <w:left w:val="nil"/>
              <w:bottom w:val="single" w:sz="4" w:space="0" w:color="auto"/>
              <w:right w:val="single" w:sz="4" w:space="0" w:color="auto"/>
            </w:tcBorders>
          </w:tcPr>
          <w:p w14:paraId="2A37B2A6" w14:textId="4902530A" w:rsidR="0051792F" w:rsidRPr="00B77182" w:rsidRDefault="00C60033" w:rsidP="00680603">
            <w:pPr>
              <w:spacing w:after="0" w:line="240" w:lineRule="auto"/>
              <w:jc w:val="center"/>
              <w:rPr>
                <w:rFonts w:ascii="Times New Roman" w:hAnsi="Times New Roman"/>
                <w:sz w:val="24"/>
                <w:szCs w:val="24"/>
              </w:rPr>
            </w:pPr>
            <w:r w:rsidRPr="00B77182">
              <w:rPr>
                <w:rFonts w:ascii="Times New Roman" w:hAnsi="Times New Roman"/>
                <w:sz w:val="24"/>
                <w:szCs w:val="24"/>
              </w:rPr>
              <w:t>587</w:t>
            </w:r>
          </w:p>
        </w:tc>
        <w:tc>
          <w:tcPr>
            <w:tcW w:w="1323" w:type="dxa"/>
            <w:tcBorders>
              <w:top w:val="single" w:sz="4" w:space="0" w:color="auto"/>
              <w:left w:val="nil"/>
              <w:bottom w:val="single" w:sz="4" w:space="0" w:color="auto"/>
              <w:right w:val="single" w:sz="4" w:space="0" w:color="auto"/>
            </w:tcBorders>
          </w:tcPr>
          <w:p w14:paraId="35CD5695" w14:textId="09B93BB5" w:rsidR="0051792F" w:rsidRPr="00B77182" w:rsidRDefault="00C60033" w:rsidP="00680603">
            <w:pPr>
              <w:spacing w:after="0" w:line="240" w:lineRule="auto"/>
              <w:jc w:val="center"/>
              <w:rPr>
                <w:rFonts w:ascii="Times New Roman" w:hAnsi="Times New Roman"/>
                <w:sz w:val="24"/>
                <w:szCs w:val="24"/>
              </w:rPr>
            </w:pPr>
            <w:r w:rsidRPr="00B77182">
              <w:rPr>
                <w:rFonts w:ascii="Times New Roman" w:hAnsi="Times New Roman"/>
                <w:sz w:val="24"/>
                <w:szCs w:val="24"/>
              </w:rPr>
              <w:t>595</w:t>
            </w:r>
          </w:p>
        </w:tc>
        <w:tc>
          <w:tcPr>
            <w:tcW w:w="1621" w:type="dxa"/>
            <w:tcBorders>
              <w:top w:val="single" w:sz="4" w:space="0" w:color="auto"/>
              <w:left w:val="nil"/>
              <w:bottom w:val="single" w:sz="4" w:space="0" w:color="auto"/>
              <w:right w:val="single" w:sz="4" w:space="0" w:color="auto"/>
            </w:tcBorders>
          </w:tcPr>
          <w:p w14:paraId="217F6886" w14:textId="4A8A1B58" w:rsidR="0051792F" w:rsidRPr="00B77182" w:rsidRDefault="00C60033" w:rsidP="00680603">
            <w:pPr>
              <w:spacing w:after="0" w:line="240" w:lineRule="auto"/>
              <w:jc w:val="center"/>
              <w:rPr>
                <w:rFonts w:ascii="Times New Roman" w:hAnsi="Times New Roman"/>
                <w:sz w:val="24"/>
                <w:szCs w:val="24"/>
              </w:rPr>
            </w:pPr>
            <w:r w:rsidRPr="00B77182">
              <w:rPr>
                <w:rFonts w:ascii="Times New Roman" w:hAnsi="Times New Roman"/>
                <w:sz w:val="24"/>
                <w:szCs w:val="24"/>
              </w:rPr>
              <w:t>639</w:t>
            </w:r>
          </w:p>
        </w:tc>
        <w:tc>
          <w:tcPr>
            <w:tcW w:w="1472" w:type="dxa"/>
            <w:tcBorders>
              <w:top w:val="single" w:sz="4" w:space="0" w:color="auto"/>
              <w:left w:val="nil"/>
              <w:bottom w:val="single" w:sz="4" w:space="0" w:color="auto"/>
              <w:right w:val="single" w:sz="4" w:space="0" w:color="auto"/>
            </w:tcBorders>
          </w:tcPr>
          <w:p w14:paraId="2FD9A0B7" w14:textId="75746AEA" w:rsidR="0051792F" w:rsidRPr="00B77182" w:rsidRDefault="00C60033" w:rsidP="00680603">
            <w:pPr>
              <w:spacing w:after="0" w:line="240" w:lineRule="auto"/>
              <w:jc w:val="center"/>
              <w:rPr>
                <w:rFonts w:ascii="Times New Roman" w:hAnsi="Times New Roman"/>
                <w:sz w:val="24"/>
                <w:szCs w:val="24"/>
              </w:rPr>
            </w:pPr>
            <w:r w:rsidRPr="00B77182">
              <w:rPr>
                <w:rFonts w:ascii="Times New Roman" w:hAnsi="Times New Roman"/>
                <w:sz w:val="24"/>
                <w:szCs w:val="24"/>
              </w:rPr>
              <w:t>652</w:t>
            </w:r>
          </w:p>
        </w:tc>
      </w:tr>
      <w:tr w:rsidR="0054032D" w:rsidRPr="00B77182" w14:paraId="07C9399B" w14:textId="77777777" w:rsidTr="00612597">
        <w:trPr>
          <w:gridAfter w:val="1"/>
          <w:wAfter w:w="1814" w:type="dxa"/>
          <w:trHeight w:val="301"/>
        </w:trPr>
        <w:tc>
          <w:tcPr>
            <w:tcW w:w="958" w:type="dxa"/>
            <w:shd w:val="clear" w:color="auto" w:fill="auto"/>
            <w:hideMark/>
          </w:tcPr>
          <w:p w14:paraId="0FB5AE1F"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2.5.1.</w:t>
            </w:r>
          </w:p>
        </w:tc>
        <w:tc>
          <w:tcPr>
            <w:tcW w:w="4781" w:type="dxa"/>
            <w:shd w:val="clear" w:color="auto" w:fill="auto"/>
            <w:hideMark/>
          </w:tcPr>
          <w:p w14:paraId="47E58931" w14:textId="77777777" w:rsidR="0051792F" w:rsidRPr="00B77182" w:rsidRDefault="0051792F" w:rsidP="00680603">
            <w:pPr>
              <w:spacing w:after="0" w:line="240" w:lineRule="auto"/>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Постоянные</w:t>
            </w:r>
          </w:p>
        </w:tc>
        <w:tc>
          <w:tcPr>
            <w:tcW w:w="1971" w:type="dxa"/>
            <w:shd w:val="clear" w:color="auto" w:fill="auto"/>
            <w:hideMark/>
          </w:tcPr>
          <w:p w14:paraId="4BCD03E7"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единиц</w:t>
            </w:r>
          </w:p>
        </w:tc>
        <w:tc>
          <w:tcPr>
            <w:tcW w:w="1569" w:type="dxa"/>
            <w:tcBorders>
              <w:top w:val="nil"/>
              <w:left w:val="nil"/>
              <w:bottom w:val="single" w:sz="4" w:space="0" w:color="auto"/>
              <w:right w:val="single" w:sz="4" w:space="0" w:color="auto"/>
            </w:tcBorders>
            <w:shd w:val="clear" w:color="auto" w:fill="auto"/>
          </w:tcPr>
          <w:p w14:paraId="131B8C5D" w14:textId="5F724816" w:rsidR="0051792F" w:rsidRPr="00B77182" w:rsidRDefault="00C60033" w:rsidP="00680603">
            <w:pPr>
              <w:spacing w:after="0" w:line="240" w:lineRule="auto"/>
              <w:jc w:val="center"/>
              <w:rPr>
                <w:rFonts w:ascii="Times New Roman" w:hAnsi="Times New Roman"/>
                <w:sz w:val="24"/>
                <w:szCs w:val="24"/>
              </w:rPr>
            </w:pPr>
            <w:r w:rsidRPr="00B77182">
              <w:rPr>
                <w:rFonts w:ascii="Times New Roman" w:hAnsi="Times New Roman"/>
                <w:sz w:val="24"/>
                <w:szCs w:val="24"/>
              </w:rPr>
              <w:t>223</w:t>
            </w:r>
          </w:p>
        </w:tc>
        <w:tc>
          <w:tcPr>
            <w:tcW w:w="1618" w:type="dxa"/>
            <w:tcBorders>
              <w:top w:val="nil"/>
              <w:left w:val="nil"/>
              <w:bottom w:val="single" w:sz="4" w:space="0" w:color="auto"/>
              <w:right w:val="single" w:sz="4" w:space="0" w:color="auto"/>
            </w:tcBorders>
          </w:tcPr>
          <w:p w14:paraId="22E47E4A" w14:textId="5F1CC285" w:rsidR="0051792F" w:rsidRPr="00B77182" w:rsidRDefault="0051792F" w:rsidP="00680603">
            <w:pPr>
              <w:spacing w:after="0" w:line="240" w:lineRule="auto"/>
              <w:jc w:val="center"/>
              <w:rPr>
                <w:rFonts w:ascii="Times New Roman" w:hAnsi="Times New Roman"/>
                <w:sz w:val="24"/>
                <w:szCs w:val="24"/>
              </w:rPr>
            </w:pPr>
            <w:r w:rsidRPr="00B77182">
              <w:rPr>
                <w:rFonts w:ascii="Times New Roman" w:hAnsi="Times New Roman"/>
                <w:sz w:val="24"/>
                <w:szCs w:val="24"/>
              </w:rPr>
              <w:t>2</w:t>
            </w:r>
            <w:r w:rsidR="00C60033" w:rsidRPr="00B77182">
              <w:rPr>
                <w:rFonts w:ascii="Times New Roman" w:hAnsi="Times New Roman"/>
                <w:sz w:val="24"/>
                <w:szCs w:val="24"/>
              </w:rPr>
              <w:t>60</w:t>
            </w:r>
          </w:p>
        </w:tc>
        <w:tc>
          <w:tcPr>
            <w:tcW w:w="1323" w:type="dxa"/>
            <w:tcBorders>
              <w:top w:val="nil"/>
              <w:left w:val="nil"/>
              <w:bottom w:val="single" w:sz="4" w:space="0" w:color="auto"/>
              <w:right w:val="single" w:sz="4" w:space="0" w:color="auto"/>
            </w:tcBorders>
          </w:tcPr>
          <w:p w14:paraId="32CDA0B2" w14:textId="7EE37760" w:rsidR="0051792F" w:rsidRPr="00B77182" w:rsidRDefault="0051792F" w:rsidP="00680603">
            <w:pPr>
              <w:spacing w:after="0" w:line="240" w:lineRule="auto"/>
              <w:jc w:val="center"/>
              <w:rPr>
                <w:rFonts w:ascii="Times New Roman" w:hAnsi="Times New Roman"/>
                <w:sz w:val="24"/>
                <w:szCs w:val="24"/>
              </w:rPr>
            </w:pPr>
            <w:r w:rsidRPr="00B77182">
              <w:rPr>
                <w:rFonts w:ascii="Times New Roman" w:hAnsi="Times New Roman"/>
                <w:sz w:val="24"/>
                <w:szCs w:val="24"/>
              </w:rPr>
              <w:t>26</w:t>
            </w:r>
            <w:r w:rsidR="00C60033" w:rsidRPr="00B77182">
              <w:rPr>
                <w:rFonts w:ascii="Times New Roman" w:hAnsi="Times New Roman"/>
                <w:sz w:val="24"/>
                <w:szCs w:val="24"/>
              </w:rPr>
              <w:t>6</w:t>
            </w:r>
          </w:p>
        </w:tc>
        <w:tc>
          <w:tcPr>
            <w:tcW w:w="1621" w:type="dxa"/>
            <w:tcBorders>
              <w:top w:val="nil"/>
              <w:left w:val="nil"/>
              <w:bottom w:val="single" w:sz="4" w:space="0" w:color="auto"/>
              <w:right w:val="single" w:sz="4" w:space="0" w:color="auto"/>
            </w:tcBorders>
          </w:tcPr>
          <w:p w14:paraId="159A8EE7" w14:textId="5BDAC603" w:rsidR="0051792F" w:rsidRPr="00B77182" w:rsidRDefault="00C60033" w:rsidP="00680603">
            <w:pPr>
              <w:spacing w:after="0" w:line="240" w:lineRule="auto"/>
              <w:jc w:val="center"/>
              <w:rPr>
                <w:rFonts w:ascii="Times New Roman" w:hAnsi="Times New Roman"/>
                <w:sz w:val="24"/>
                <w:szCs w:val="24"/>
              </w:rPr>
            </w:pPr>
            <w:r w:rsidRPr="00B77182">
              <w:rPr>
                <w:rFonts w:ascii="Times New Roman" w:hAnsi="Times New Roman"/>
                <w:sz w:val="24"/>
                <w:szCs w:val="24"/>
              </w:rPr>
              <w:t>330</w:t>
            </w:r>
          </w:p>
        </w:tc>
        <w:tc>
          <w:tcPr>
            <w:tcW w:w="1472" w:type="dxa"/>
            <w:tcBorders>
              <w:top w:val="nil"/>
              <w:left w:val="nil"/>
              <w:bottom w:val="single" w:sz="4" w:space="0" w:color="auto"/>
              <w:right w:val="single" w:sz="4" w:space="0" w:color="auto"/>
            </w:tcBorders>
          </w:tcPr>
          <w:p w14:paraId="6568FD45" w14:textId="48E3E43B" w:rsidR="0051792F" w:rsidRPr="00B77182" w:rsidRDefault="00C60033" w:rsidP="00680603">
            <w:pPr>
              <w:spacing w:after="0" w:line="240" w:lineRule="auto"/>
              <w:jc w:val="center"/>
              <w:rPr>
                <w:rFonts w:ascii="Times New Roman" w:hAnsi="Times New Roman"/>
                <w:sz w:val="24"/>
                <w:szCs w:val="24"/>
              </w:rPr>
            </w:pPr>
            <w:r w:rsidRPr="00B77182">
              <w:rPr>
                <w:rFonts w:ascii="Times New Roman" w:hAnsi="Times New Roman"/>
                <w:sz w:val="24"/>
                <w:szCs w:val="24"/>
              </w:rPr>
              <w:t>36</w:t>
            </w:r>
            <w:r w:rsidR="0051792F" w:rsidRPr="00B77182">
              <w:rPr>
                <w:rFonts w:ascii="Times New Roman" w:hAnsi="Times New Roman"/>
                <w:sz w:val="24"/>
                <w:szCs w:val="24"/>
              </w:rPr>
              <w:t>0</w:t>
            </w:r>
          </w:p>
        </w:tc>
      </w:tr>
      <w:tr w:rsidR="0054032D" w:rsidRPr="00B77182" w14:paraId="1E3EDAF7" w14:textId="77777777" w:rsidTr="00612597">
        <w:trPr>
          <w:gridAfter w:val="1"/>
          <w:wAfter w:w="1814" w:type="dxa"/>
          <w:trHeight w:val="301"/>
        </w:trPr>
        <w:tc>
          <w:tcPr>
            <w:tcW w:w="958" w:type="dxa"/>
            <w:shd w:val="clear" w:color="auto" w:fill="auto"/>
            <w:hideMark/>
          </w:tcPr>
          <w:p w14:paraId="4DB3943F"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2.5.2.</w:t>
            </w:r>
          </w:p>
        </w:tc>
        <w:tc>
          <w:tcPr>
            <w:tcW w:w="4781" w:type="dxa"/>
            <w:shd w:val="clear" w:color="auto" w:fill="auto"/>
            <w:hideMark/>
          </w:tcPr>
          <w:p w14:paraId="7D4B23C7" w14:textId="77777777" w:rsidR="0051792F" w:rsidRPr="00B77182" w:rsidRDefault="0051792F" w:rsidP="00680603">
            <w:pPr>
              <w:spacing w:after="0" w:line="240" w:lineRule="auto"/>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Временные</w:t>
            </w:r>
          </w:p>
        </w:tc>
        <w:tc>
          <w:tcPr>
            <w:tcW w:w="1971" w:type="dxa"/>
            <w:shd w:val="clear" w:color="auto" w:fill="auto"/>
            <w:hideMark/>
          </w:tcPr>
          <w:p w14:paraId="46A882E7"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единиц</w:t>
            </w:r>
          </w:p>
        </w:tc>
        <w:tc>
          <w:tcPr>
            <w:tcW w:w="1569" w:type="dxa"/>
            <w:tcBorders>
              <w:top w:val="nil"/>
              <w:left w:val="nil"/>
              <w:bottom w:val="single" w:sz="4" w:space="0" w:color="auto"/>
              <w:right w:val="single" w:sz="4" w:space="0" w:color="auto"/>
            </w:tcBorders>
            <w:shd w:val="clear" w:color="auto" w:fill="auto"/>
          </w:tcPr>
          <w:p w14:paraId="49B2AA44" w14:textId="419493B0" w:rsidR="0051792F" w:rsidRPr="00B77182" w:rsidRDefault="00C60033" w:rsidP="00680603">
            <w:pPr>
              <w:spacing w:after="0" w:line="240" w:lineRule="auto"/>
              <w:jc w:val="center"/>
              <w:rPr>
                <w:rFonts w:ascii="Times New Roman" w:hAnsi="Times New Roman"/>
                <w:sz w:val="24"/>
                <w:szCs w:val="24"/>
              </w:rPr>
            </w:pPr>
            <w:r w:rsidRPr="00B77182">
              <w:rPr>
                <w:rFonts w:ascii="Times New Roman" w:hAnsi="Times New Roman"/>
                <w:sz w:val="24"/>
                <w:szCs w:val="24"/>
              </w:rPr>
              <w:t>318</w:t>
            </w:r>
          </w:p>
        </w:tc>
        <w:tc>
          <w:tcPr>
            <w:tcW w:w="1618" w:type="dxa"/>
            <w:tcBorders>
              <w:top w:val="nil"/>
              <w:left w:val="nil"/>
              <w:bottom w:val="single" w:sz="4" w:space="0" w:color="auto"/>
              <w:right w:val="single" w:sz="4" w:space="0" w:color="auto"/>
            </w:tcBorders>
          </w:tcPr>
          <w:p w14:paraId="663ABE14" w14:textId="2431996F" w:rsidR="0051792F" w:rsidRPr="00B77182" w:rsidRDefault="00C60033" w:rsidP="00680603">
            <w:pPr>
              <w:spacing w:after="0" w:line="240" w:lineRule="auto"/>
              <w:jc w:val="center"/>
              <w:rPr>
                <w:rFonts w:ascii="Times New Roman" w:hAnsi="Times New Roman"/>
                <w:sz w:val="24"/>
                <w:szCs w:val="24"/>
              </w:rPr>
            </w:pPr>
            <w:r w:rsidRPr="00B77182">
              <w:rPr>
                <w:rFonts w:ascii="Times New Roman" w:hAnsi="Times New Roman"/>
                <w:sz w:val="24"/>
                <w:szCs w:val="24"/>
              </w:rPr>
              <w:t>327</w:t>
            </w:r>
          </w:p>
        </w:tc>
        <w:tc>
          <w:tcPr>
            <w:tcW w:w="1323" w:type="dxa"/>
            <w:tcBorders>
              <w:top w:val="nil"/>
              <w:left w:val="nil"/>
              <w:bottom w:val="single" w:sz="4" w:space="0" w:color="auto"/>
              <w:right w:val="single" w:sz="4" w:space="0" w:color="auto"/>
            </w:tcBorders>
          </w:tcPr>
          <w:p w14:paraId="769AFB20" w14:textId="040ED5D5" w:rsidR="0051792F" w:rsidRPr="00B77182" w:rsidRDefault="00C60033" w:rsidP="00680603">
            <w:pPr>
              <w:spacing w:after="0" w:line="240" w:lineRule="auto"/>
              <w:jc w:val="center"/>
              <w:rPr>
                <w:rFonts w:ascii="Times New Roman" w:hAnsi="Times New Roman"/>
                <w:sz w:val="24"/>
                <w:szCs w:val="24"/>
              </w:rPr>
            </w:pPr>
            <w:r w:rsidRPr="00B77182">
              <w:rPr>
                <w:rFonts w:ascii="Times New Roman" w:hAnsi="Times New Roman"/>
                <w:sz w:val="24"/>
                <w:szCs w:val="24"/>
              </w:rPr>
              <w:t>329</w:t>
            </w:r>
          </w:p>
        </w:tc>
        <w:tc>
          <w:tcPr>
            <w:tcW w:w="1621" w:type="dxa"/>
            <w:tcBorders>
              <w:top w:val="nil"/>
              <w:left w:val="nil"/>
              <w:bottom w:val="single" w:sz="4" w:space="0" w:color="auto"/>
              <w:right w:val="single" w:sz="4" w:space="0" w:color="auto"/>
            </w:tcBorders>
          </w:tcPr>
          <w:p w14:paraId="32A0F01D" w14:textId="26FF8EC5" w:rsidR="0051792F" w:rsidRPr="00B77182" w:rsidRDefault="00C60033" w:rsidP="00680603">
            <w:pPr>
              <w:spacing w:after="0" w:line="240" w:lineRule="auto"/>
              <w:jc w:val="center"/>
              <w:rPr>
                <w:rFonts w:ascii="Times New Roman" w:hAnsi="Times New Roman"/>
                <w:sz w:val="24"/>
                <w:szCs w:val="24"/>
              </w:rPr>
            </w:pPr>
            <w:r w:rsidRPr="00B77182">
              <w:rPr>
                <w:rFonts w:ascii="Times New Roman" w:hAnsi="Times New Roman"/>
                <w:sz w:val="24"/>
                <w:szCs w:val="24"/>
              </w:rPr>
              <w:t>30</w:t>
            </w:r>
            <w:r w:rsidR="0051792F" w:rsidRPr="00B77182">
              <w:rPr>
                <w:rFonts w:ascii="Times New Roman" w:hAnsi="Times New Roman"/>
                <w:sz w:val="24"/>
                <w:szCs w:val="24"/>
              </w:rPr>
              <w:t>9</w:t>
            </w:r>
          </w:p>
        </w:tc>
        <w:tc>
          <w:tcPr>
            <w:tcW w:w="1472" w:type="dxa"/>
            <w:tcBorders>
              <w:top w:val="nil"/>
              <w:left w:val="nil"/>
              <w:bottom w:val="single" w:sz="4" w:space="0" w:color="auto"/>
              <w:right w:val="single" w:sz="4" w:space="0" w:color="auto"/>
            </w:tcBorders>
          </w:tcPr>
          <w:p w14:paraId="63285B2E" w14:textId="7ACAA57E" w:rsidR="0051792F" w:rsidRPr="00B77182" w:rsidRDefault="00C60033" w:rsidP="00680603">
            <w:pPr>
              <w:spacing w:after="0" w:line="240" w:lineRule="auto"/>
              <w:jc w:val="center"/>
              <w:rPr>
                <w:rFonts w:ascii="Times New Roman" w:hAnsi="Times New Roman"/>
                <w:sz w:val="24"/>
                <w:szCs w:val="24"/>
              </w:rPr>
            </w:pPr>
            <w:r w:rsidRPr="00B77182">
              <w:rPr>
                <w:rFonts w:ascii="Times New Roman" w:hAnsi="Times New Roman"/>
                <w:sz w:val="24"/>
                <w:szCs w:val="24"/>
              </w:rPr>
              <w:t>292</w:t>
            </w:r>
          </w:p>
        </w:tc>
      </w:tr>
      <w:tr w:rsidR="0054032D" w:rsidRPr="00B77182" w14:paraId="3353639F" w14:textId="77777777" w:rsidTr="00612597">
        <w:trPr>
          <w:gridAfter w:val="1"/>
          <w:wAfter w:w="1814" w:type="dxa"/>
          <w:trHeight w:val="332"/>
        </w:trPr>
        <w:tc>
          <w:tcPr>
            <w:tcW w:w="958" w:type="dxa"/>
            <w:shd w:val="clear" w:color="auto" w:fill="auto"/>
            <w:hideMark/>
          </w:tcPr>
          <w:p w14:paraId="6C62F4BE" w14:textId="77777777" w:rsidR="0051792F" w:rsidRPr="00B77182" w:rsidRDefault="0051792F" w:rsidP="00680603">
            <w:pPr>
              <w:spacing w:after="0" w:line="240" w:lineRule="auto"/>
              <w:jc w:val="center"/>
              <w:rPr>
                <w:rFonts w:ascii="Times New Roman" w:eastAsia="Times New Roman" w:hAnsi="Times New Roman"/>
                <w:bCs/>
                <w:sz w:val="24"/>
                <w:szCs w:val="24"/>
                <w:lang w:eastAsia="ru-RU"/>
              </w:rPr>
            </w:pPr>
            <w:r w:rsidRPr="00B77182">
              <w:rPr>
                <w:rFonts w:ascii="Times New Roman" w:eastAsia="Times New Roman" w:hAnsi="Times New Roman"/>
                <w:bCs/>
                <w:sz w:val="24"/>
                <w:szCs w:val="24"/>
                <w:lang w:eastAsia="ru-RU"/>
              </w:rPr>
              <w:t>3.</w:t>
            </w:r>
          </w:p>
        </w:tc>
        <w:tc>
          <w:tcPr>
            <w:tcW w:w="4781" w:type="dxa"/>
            <w:shd w:val="clear" w:color="auto" w:fill="auto"/>
            <w:hideMark/>
          </w:tcPr>
          <w:p w14:paraId="2B541403" w14:textId="5FF11D2E" w:rsidR="0051792F" w:rsidRPr="00B77182" w:rsidRDefault="0051792F" w:rsidP="00680603">
            <w:pPr>
              <w:spacing w:after="0" w:line="240" w:lineRule="auto"/>
              <w:rPr>
                <w:rFonts w:ascii="Times New Roman" w:eastAsia="Times New Roman" w:hAnsi="Times New Roman"/>
                <w:bCs/>
                <w:sz w:val="24"/>
                <w:szCs w:val="24"/>
                <w:lang w:eastAsia="ru-RU"/>
              </w:rPr>
            </w:pPr>
            <w:r w:rsidRPr="00B77182">
              <w:rPr>
                <w:rFonts w:ascii="Times New Roman" w:eastAsia="Times New Roman" w:hAnsi="Times New Roman"/>
                <w:bCs/>
                <w:sz w:val="24"/>
                <w:szCs w:val="24"/>
                <w:lang w:eastAsia="ru-RU"/>
              </w:rPr>
              <w:t>Производство</w:t>
            </w:r>
            <w:r w:rsidR="001A04A7" w:rsidRPr="00B77182">
              <w:rPr>
                <w:rFonts w:ascii="Times New Roman" w:eastAsia="Times New Roman" w:hAnsi="Times New Roman"/>
                <w:bCs/>
                <w:sz w:val="24"/>
                <w:szCs w:val="24"/>
                <w:lang w:eastAsia="ru-RU"/>
              </w:rPr>
              <w:t xml:space="preserve"> </w:t>
            </w:r>
            <w:r w:rsidRPr="00B77182">
              <w:rPr>
                <w:rFonts w:ascii="Times New Roman" w:eastAsia="Times New Roman" w:hAnsi="Times New Roman"/>
                <w:bCs/>
                <w:sz w:val="24"/>
                <w:szCs w:val="24"/>
                <w:lang w:eastAsia="ru-RU"/>
              </w:rPr>
              <w:t>товаров</w:t>
            </w:r>
            <w:r w:rsidR="001A04A7" w:rsidRPr="00B77182">
              <w:rPr>
                <w:rFonts w:ascii="Times New Roman" w:eastAsia="Times New Roman" w:hAnsi="Times New Roman"/>
                <w:bCs/>
                <w:sz w:val="24"/>
                <w:szCs w:val="24"/>
                <w:lang w:eastAsia="ru-RU"/>
              </w:rPr>
              <w:t xml:space="preserve"> </w:t>
            </w:r>
            <w:r w:rsidRPr="00B77182">
              <w:rPr>
                <w:rFonts w:ascii="Times New Roman" w:eastAsia="Times New Roman" w:hAnsi="Times New Roman"/>
                <w:bCs/>
                <w:sz w:val="24"/>
                <w:szCs w:val="24"/>
                <w:lang w:eastAsia="ru-RU"/>
              </w:rPr>
              <w:t>и</w:t>
            </w:r>
            <w:r w:rsidR="001A04A7" w:rsidRPr="00B77182">
              <w:rPr>
                <w:rFonts w:ascii="Times New Roman" w:eastAsia="Times New Roman" w:hAnsi="Times New Roman"/>
                <w:bCs/>
                <w:sz w:val="24"/>
                <w:szCs w:val="24"/>
                <w:lang w:eastAsia="ru-RU"/>
              </w:rPr>
              <w:t xml:space="preserve"> </w:t>
            </w:r>
            <w:r w:rsidRPr="00B77182">
              <w:rPr>
                <w:rFonts w:ascii="Times New Roman" w:eastAsia="Times New Roman" w:hAnsi="Times New Roman"/>
                <w:bCs/>
                <w:sz w:val="24"/>
                <w:szCs w:val="24"/>
                <w:lang w:eastAsia="ru-RU"/>
              </w:rPr>
              <w:t>услуг</w:t>
            </w:r>
          </w:p>
        </w:tc>
        <w:tc>
          <w:tcPr>
            <w:tcW w:w="1971" w:type="dxa"/>
            <w:shd w:val="clear" w:color="auto" w:fill="auto"/>
            <w:hideMark/>
          </w:tcPr>
          <w:p w14:paraId="53907BA6" w14:textId="77777777" w:rsidR="0051792F" w:rsidRPr="00B77182" w:rsidRDefault="0051792F" w:rsidP="00680603">
            <w:pPr>
              <w:spacing w:after="0" w:line="240" w:lineRule="auto"/>
              <w:jc w:val="center"/>
              <w:rPr>
                <w:rFonts w:ascii="Times New Roman" w:eastAsia="Times New Roman" w:hAnsi="Times New Roman"/>
                <w:bCs/>
                <w:sz w:val="24"/>
                <w:szCs w:val="24"/>
                <w:lang w:eastAsia="ru-RU"/>
              </w:rPr>
            </w:pPr>
          </w:p>
        </w:tc>
        <w:tc>
          <w:tcPr>
            <w:tcW w:w="1569" w:type="dxa"/>
            <w:shd w:val="clear" w:color="auto" w:fill="auto"/>
          </w:tcPr>
          <w:p w14:paraId="68E470DC"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p>
        </w:tc>
        <w:tc>
          <w:tcPr>
            <w:tcW w:w="1618" w:type="dxa"/>
          </w:tcPr>
          <w:p w14:paraId="1ECA94CC"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p>
        </w:tc>
        <w:tc>
          <w:tcPr>
            <w:tcW w:w="1323" w:type="dxa"/>
          </w:tcPr>
          <w:p w14:paraId="5CBB06A9"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p>
        </w:tc>
        <w:tc>
          <w:tcPr>
            <w:tcW w:w="1621" w:type="dxa"/>
          </w:tcPr>
          <w:p w14:paraId="0DFB7636"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p>
        </w:tc>
        <w:tc>
          <w:tcPr>
            <w:tcW w:w="1472" w:type="dxa"/>
          </w:tcPr>
          <w:p w14:paraId="02F2AFEA"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p>
        </w:tc>
      </w:tr>
      <w:tr w:rsidR="0054032D" w:rsidRPr="00B77182" w14:paraId="10E4DF73" w14:textId="77777777" w:rsidTr="00612597">
        <w:trPr>
          <w:gridAfter w:val="1"/>
          <w:wAfter w:w="1814" w:type="dxa"/>
          <w:trHeight w:val="664"/>
        </w:trPr>
        <w:tc>
          <w:tcPr>
            <w:tcW w:w="958" w:type="dxa"/>
            <w:shd w:val="clear" w:color="auto" w:fill="auto"/>
            <w:hideMark/>
          </w:tcPr>
          <w:p w14:paraId="2121ACC6"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3.1.</w:t>
            </w:r>
          </w:p>
        </w:tc>
        <w:tc>
          <w:tcPr>
            <w:tcW w:w="4781" w:type="dxa"/>
            <w:shd w:val="clear" w:color="auto" w:fill="auto"/>
            <w:hideMark/>
          </w:tcPr>
          <w:p w14:paraId="23EDE287" w14:textId="54AE5373" w:rsidR="0051792F" w:rsidRPr="00B77182" w:rsidRDefault="0051792F" w:rsidP="00680603">
            <w:pPr>
              <w:spacing w:after="0" w:line="240" w:lineRule="auto"/>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Объем</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отгруженных</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товаров</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промышленного</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производства</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в</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действующих</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ценах</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каждого</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года</w:t>
            </w:r>
          </w:p>
        </w:tc>
        <w:tc>
          <w:tcPr>
            <w:tcW w:w="1971" w:type="dxa"/>
            <w:shd w:val="clear" w:color="auto" w:fill="auto"/>
            <w:hideMark/>
          </w:tcPr>
          <w:p w14:paraId="78180A2A" w14:textId="0A789E03" w:rsidR="0051792F" w:rsidRPr="00B77182" w:rsidRDefault="0051792F"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млн</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рублей</w:t>
            </w:r>
          </w:p>
        </w:tc>
        <w:tc>
          <w:tcPr>
            <w:tcW w:w="1569" w:type="dxa"/>
            <w:shd w:val="clear" w:color="auto" w:fill="auto"/>
          </w:tcPr>
          <w:p w14:paraId="4D4AE525" w14:textId="565586B3" w:rsidR="0051792F" w:rsidRPr="00B77182" w:rsidRDefault="00C60033"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412 201,9</w:t>
            </w:r>
          </w:p>
          <w:p w14:paraId="4D4587E5"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p>
        </w:tc>
        <w:tc>
          <w:tcPr>
            <w:tcW w:w="1618" w:type="dxa"/>
          </w:tcPr>
          <w:p w14:paraId="7F7B32A8" w14:textId="5C8B7B6D" w:rsidR="0051792F" w:rsidRPr="00B77182" w:rsidRDefault="00C60033"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626 289,8</w:t>
            </w:r>
          </w:p>
          <w:p w14:paraId="34534866"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p>
        </w:tc>
        <w:tc>
          <w:tcPr>
            <w:tcW w:w="1323" w:type="dxa"/>
          </w:tcPr>
          <w:p w14:paraId="7A0D4426" w14:textId="0105A8F5" w:rsidR="0051792F" w:rsidRPr="00B77182" w:rsidRDefault="00C60033"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709 737,9</w:t>
            </w:r>
          </w:p>
          <w:p w14:paraId="69FC5080"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p>
        </w:tc>
        <w:tc>
          <w:tcPr>
            <w:tcW w:w="1621" w:type="dxa"/>
          </w:tcPr>
          <w:p w14:paraId="0FA93185" w14:textId="27FB6713" w:rsidR="0051792F" w:rsidRPr="00B77182" w:rsidRDefault="00C60033"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709 737,9</w:t>
            </w:r>
          </w:p>
        </w:tc>
        <w:tc>
          <w:tcPr>
            <w:tcW w:w="1472" w:type="dxa"/>
          </w:tcPr>
          <w:p w14:paraId="68DD67D2" w14:textId="3A9969FD" w:rsidR="0051792F" w:rsidRPr="00B77182" w:rsidRDefault="00C60033"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836 442,9</w:t>
            </w:r>
          </w:p>
        </w:tc>
      </w:tr>
      <w:tr w:rsidR="0054032D" w:rsidRPr="00B77182" w14:paraId="624D18E4" w14:textId="77777777" w:rsidTr="00612597">
        <w:trPr>
          <w:gridAfter w:val="1"/>
          <w:wAfter w:w="1814" w:type="dxa"/>
          <w:trHeight w:val="774"/>
        </w:trPr>
        <w:tc>
          <w:tcPr>
            <w:tcW w:w="958" w:type="dxa"/>
            <w:shd w:val="clear" w:color="auto" w:fill="auto"/>
            <w:hideMark/>
          </w:tcPr>
          <w:p w14:paraId="375CF16E"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3.2.</w:t>
            </w:r>
          </w:p>
        </w:tc>
        <w:tc>
          <w:tcPr>
            <w:tcW w:w="4781" w:type="dxa"/>
            <w:shd w:val="clear" w:color="auto" w:fill="auto"/>
            <w:hideMark/>
          </w:tcPr>
          <w:p w14:paraId="03A6DAB6" w14:textId="5E815941" w:rsidR="0051792F" w:rsidRPr="00B77182" w:rsidRDefault="0051792F" w:rsidP="00680603">
            <w:pPr>
              <w:spacing w:after="0" w:line="240" w:lineRule="auto"/>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Индекс</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промышленного</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производства</w:t>
            </w:r>
          </w:p>
        </w:tc>
        <w:tc>
          <w:tcPr>
            <w:tcW w:w="1971" w:type="dxa"/>
            <w:shd w:val="clear" w:color="auto" w:fill="auto"/>
            <w:hideMark/>
          </w:tcPr>
          <w:p w14:paraId="3321321D" w14:textId="68BA7F92" w:rsidR="0051792F" w:rsidRPr="00B77182" w:rsidRDefault="0051792F"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в</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к</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предыдущему</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году</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в</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сопоставимых</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ценах</w:t>
            </w:r>
          </w:p>
        </w:tc>
        <w:tc>
          <w:tcPr>
            <w:tcW w:w="1569" w:type="dxa"/>
            <w:shd w:val="clear" w:color="auto" w:fill="auto"/>
          </w:tcPr>
          <w:p w14:paraId="1B8C4CA4" w14:textId="2017CFD9" w:rsidR="0051792F" w:rsidRPr="00B77182" w:rsidRDefault="00C60033"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93,1</w:t>
            </w:r>
          </w:p>
          <w:p w14:paraId="7064FBB4"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p>
        </w:tc>
        <w:tc>
          <w:tcPr>
            <w:tcW w:w="1618" w:type="dxa"/>
          </w:tcPr>
          <w:p w14:paraId="6D191735" w14:textId="6BFAFD99" w:rsidR="0051792F" w:rsidRPr="00B77182" w:rsidRDefault="00C60033"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145</w:t>
            </w:r>
            <w:r w:rsidR="0051792F" w:rsidRPr="00B77182">
              <w:rPr>
                <w:rFonts w:ascii="Times New Roman" w:eastAsia="Times New Roman" w:hAnsi="Times New Roman"/>
                <w:sz w:val="24"/>
                <w:szCs w:val="24"/>
                <w:lang w:eastAsia="ru-RU"/>
              </w:rPr>
              <w:t>,1</w:t>
            </w:r>
          </w:p>
          <w:p w14:paraId="769C3EF7"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p>
        </w:tc>
        <w:tc>
          <w:tcPr>
            <w:tcW w:w="1323" w:type="dxa"/>
          </w:tcPr>
          <w:p w14:paraId="63288D87" w14:textId="202C3DA4" w:rsidR="0051792F" w:rsidRPr="00B77182" w:rsidRDefault="00C60033"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100,5</w:t>
            </w:r>
          </w:p>
        </w:tc>
        <w:tc>
          <w:tcPr>
            <w:tcW w:w="1621" w:type="dxa"/>
          </w:tcPr>
          <w:p w14:paraId="25CA615E" w14:textId="6ECEBBEB" w:rsidR="0051792F" w:rsidRPr="00B77182" w:rsidRDefault="00C60033"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97,6</w:t>
            </w:r>
          </w:p>
        </w:tc>
        <w:tc>
          <w:tcPr>
            <w:tcW w:w="1472" w:type="dxa"/>
          </w:tcPr>
          <w:p w14:paraId="60060726" w14:textId="48EE8A0C" w:rsidR="0051792F" w:rsidRPr="00B77182" w:rsidRDefault="00C60033"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102,0</w:t>
            </w:r>
          </w:p>
        </w:tc>
      </w:tr>
      <w:tr w:rsidR="0054032D" w:rsidRPr="00B77182" w14:paraId="4DE5940D" w14:textId="77777777" w:rsidTr="00612597">
        <w:trPr>
          <w:gridAfter w:val="1"/>
          <w:wAfter w:w="1814" w:type="dxa"/>
          <w:trHeight w:val="332"/>
        </w:trPr>
        <w:tc>
          <w:tcPr>
            <w:tcW w:w="958" w:type="dxa"/>
            <w:shd w:val="clear" w:color="auto" w:fill="auto"/>
            <w:hideMark/>
          </w:tcPr>
          <w:p w14:paraId="42C0C5BC"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3.3.</w:t>
            </w:r>
          </w:p>
        </w:tc>
        <w:tc>
          <w:tcPr>
            <w:tcW w:w="4781" w:type="dxa"/>
            <w:shd w:val="clear" w:color="auto" w:fill="auto"/>
            <w:hideMark/>
          </w:tcPr>
          <w:p w14:paraId="786E8E24" w14:textId="21D9C9B7" w:rsidR="0051792F" w:rsidRPr="00B77182" w:rsidRDefault="0051792F" w:rsidP="00680603">
            <w:pPr>
              <w:spacing w:after="0" w:line="240" w:lineRule="auto"/>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добыча</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полезных</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ископаемых</w:t>
            </w:r>
          </w:p>
        </w:tc>
        <w:tc>
          <w:tcPr>
            <w:tcW w:w="1971" w:type="dxa"/>
            <w:shd w:val="clear" w:color="auto" w:fill="auto"/>
            <w:hideMark/>
          </w:tcPr>
          <w:p w14:paraId="444FFAE8" w14:textId="469F5277" w:rsidR="0051792F" w:rsidRPr="00B77182" w:rsidRDefault="0051792F"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млн</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рублей</w:t>
            </w:r>
          </w:p>
        </w:tc>
        <w:tc>
          <w:tcPr>
            <w:tcW w:w="1569" w:type="dxa"/>
            <w:shd w:val="clear" w:color="auto" w:fill="auto"/>
          </w:tcPr>
          <w:p w14:paraId="4B596BA0" w14:textId="43382011" w:rsidR="0051792F" w:rsidRPr="00B77182" w:rsidRDefault="0051792F"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481</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222,9</w:t>
            </w:r>
          </w:p>
          <w:p w14:paraId="4082AEB2"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p>
        </w:tc>
        <w:tc>
          <w:tcPr>
            <w:tcW w:w="1618" w:type="dxa"/>
          </w:tcPr>
          <w:p w14:paraId="7074A6C5" w14:textId="4DA60E34" w:rsidR="0051792F" w:rsidRPr="00B77182" w:rsidRDefault="0051792F"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407</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112,3</w:t>
            </w:r>
          </w:p>
          <w:p w14:paraId="462ED80A"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p>
        </w:tc>
        <w:tc>
          <w:tcPr>
            <w:tcW w:w="1323" w:type="dxa"/>
          </w:tcPr>
          <w:p w14:paraId="0E22D6DF" w14:textId="069468A2" w:rsidR="0051792F" w:rsidRPr="00B77182" w:rsidRDefault="0051792F"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619</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888,0</w:t>
            </w:r>
          </w:p>
          <w:p w14:paraId="6999D751"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p>
        </w:tc>
        <w:tc>
          <w:tcPr>
            <w:tcW w:w="1621" w:type="dxa"/>
          </w:tcPr>
          <w:p w14:paraId="4DE62201" w14:textId="47CB8741" w:rsidR="0051792F" w:rsidRPr="00B77182" w:rsidRDefault="00F00346"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796 238,3</w:t>
            </w:r>
          </w:p>
        </w:tc>
        <w:tc>
          <w:tcPr>
            <w:tcW w:w="1472" w:type="dxa"/>
          </w:tcPr>
          <w:p w14:paraId="10B36991" w14:textId="26F696D3" w:rsidR="0051792F" w:rsidRPr="00B77182" w:rsidRDefault="00F00346"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802 516,8</w:t>
            </w:r>
          </w:p>
        </w:tc>
      </w:tr>
      <w:tr w:rsidR="0054032D" w:rsidRPr="00B77182" w14:paraId="6A8DF822" w14:textId="77777777" w:rsidTr="00612597">
        <w:trPr>
          <w:gridAfter w:val="1"/>
          <w:wAfter w:w="1814" w:type="dxa"/>
          <w:trHeight w:val="696"/>
        </w:trPr>
        <w:tc>
          <w:tcPr>
            <w:tcW w:w="958" w:type="dxa"/>
            <w:shd w:val="clear" w:color="auto" w:fill="auto"/>
            <w:hideMark/>
          </w:tcPr>
          <w:p w14:paraId="7B6D8F49" w14:textId="77777777" w:rsidR="0051792F" w:rsidRPr="00B77182" w:rsidRDefault="0051792F" w:rsidP="00680603">
            <w:pPr>
              <w:spacing w:after="0" w:line="240" w:lineRule="auto"/>
              <w:jc w:val="center"/>
              <w:rPr>
                <w:rFonts w:ascii="Times New Roman" w:eastAsia="Times New Roman" w:hAnsi="Times New Roman"/>
                <w:color w:val="FF0000"/>
                <w:sz w:val="24"/>
                <w:szCs w:val="24"/>
                <w:lang w:eastAsia="ru-RU"/>
              </w:rPr>
            </w:pPr>
            <w:r w:rsidRPr="00B77182">
              <w:rPr>
                <w:rFonts w:ascii="Times New Roman" w:eastAsia="Times New Roman" w:hAnsi="Times New Roman"/>
                <w:sz w:val="24"/>
                <w:szCs w:val="24"/>
                <w:lang w:eastAsia="ru-RU"/>
              </w:rPr>
              <w:t>3.4.</w:t>
            </w:r>
          </w:p>
        </w:tc>
        <w:tc>
          <w:tcPr>
            <w:tcW w:w="4781" w:type="dxa"/>
            <w:shd w:val="clear" w:color="auto" w:fill="auto"/>
            <w:hideMark/>
          </w:tcPr>
          <w:p w14:paraId="351ED82F" w14:textId="1E39B61F" w:rsidR="0051792F" w:rsidRPr="00B77182" w:rsidRDefault="0051792F" w:rsidP="00680603">
            <w:pPr>
              <w:spacing w:after="0" w:line="240" w:lineRule="auto"/>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Индекс</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производства</w:t>
            </w:r>
          </w:p>
        </w:tc>
        <w:tc>
          <w:tcPr>
            <w:tcW w:w="1971" w:type="dxa"/>
            <w:shd w:val="clear" w:color="auto" w:fill="auto"/>
            <w:hideMark/>
          </w:tcPr>
          <w:p w14:paraId="7B5855DE" w14:textId="4654447D" w:rsidR="0051792F" w:rsidRPr="00B77182" w:rsidRDefault="0051792F"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в</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к</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предыдущему</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году</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в</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сопоставимых</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ценах</w:t>
            </w:r>
          </w:p>
        </w:tc>
        <w:tc>
          <w:tcPr>
            <w:tcW w:w="1569" w:type="dxa"/>
            <w:shd w:val="clear" w:color="auto" w:fill="auto"/>
          </w:tcPr>
          <w:p w14:paraId="06E31AD7" w14:textId="73DA9FCE" w:rsidR="0051792F" w:rsidRPr="00B77182" w:rsidRDefault="00C60033"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93,0</w:t>
            </w:r>
          </w:p>
          <w:p w14:paraId="518960E1"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p>
        </w:tc>
        <w:tc>
          <w:tcPr>
            <w:tcW w:w="1618" w:type="dxa"/>
          </w:tcPr>
          <w:p w14:paraId="1E56691D" w14:textId="7AA9B352" w:rsidR="0051792F" w:rsidRPr="00B77182" w:rsidRDefault="00C60033"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145,4</w:t>
            </w:r>
          </w:p>
          <w:p w14:paraId="740B3B0C"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p>
        </w:tc>
        <w:tc>
          <w:tcPr>
            <w:tcW w:w="1323" w:type="dxa"/>
          </w:tcPr>
          <w:p w14:paraId="6DE5406E" w14:textId="59A591B5" w:rsidR="0051792F" w:rsidRPr="00B77182" w:rsidRDefault="00C60033"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100,5</w:t>
            </w:r>
          </w:p>
          <w:p w14:paraId="0EE5AC95"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p>
        </w:tc>
        <w:tc>
          <w:tcPr>
            <w:tcW w:w="1621" w:type="dxa"/>
          </w:tcPr>
          <w:p w14:paraId="1C1A83E8" w14:textId="35D604F4" w:rsidR="0051792F" w:rsidRPr="00B77182" w:rsidRDefault="00C60033"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97,6</w:t>
            </w:r>
          </w:p>
        </w:tc>
        <w:tc>
          <w:tcPr>
            <w:tcW w:w="1472" w:type="dxa"/>
          </w:tcPr>
          <w:p w14:paraId="40432277" w14:textId="1036EF9D" w:rsidR="0051792F" w:rsidRPr="00B77182" w:rsidRDefault="0051792F"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10</w:t>
            </w:r>
            <w:r w:rsidR="00C60033" w:rsidRPr="00B77182">
              <w:rPr>
                <w:rFonts w:ascii="Times New Roman" w:eastAsia="Times New Roman" w:hAnsi="Times New Roman"/>
                <w:sz w:val="24"/>
                <w:szCs w:val="24"/>
                <w:lang w:eastAsia="ru-RU"/>
              </w:rPr>
              <w:t>2</w:t>
            </w:r>
            <w:r w:rsidRPr="00B77182">
              <w:rPr>
                <w:rFonts w:ascii="Times New Roman" w:eastAsia="Times New Roman" w:hAnsi="Times New Roman"/>
                <w:sz w:val="24"/>
                <w:szCs w:val="24"/>
                <w:lang w:eastAsia="ru-RU"/>
              </w:rPr>
              <w:t>,0</w:t>
            </w:r>
          </w:p>
        </w:tc>
      </w:tr>
      <w:tr w:rsidR="0054032D" w:rsidRPr="00B77182" w14:paraId="1C44CA70" w14:textId="77777777" w:rsidTr="00612597">
        <w:trPr>
          <w:gridAfter w:val="1"/>
          <w:wAfter w:w="1814" w:type="dxa"/>
          <w:trHeight w:val="332"/>
        </w:trPr>
        <w:tc>
          <w:tcPr>
            <w:tcW w:w="958" w:type="dxa"/>
            <w:shd w:val="clear" w:color="auto" w:fill="auto"/>
            <w:hideMark/>
          </w:tcPr>
          <w:p w14:paraId="63752670" w14:textId="77777777" w:rsidR="0051792F" w:rsidRPr="00B77182" w:rsidRDefault="0051792F" w:rsidP="00680603">
            <w:pPr>
              <w:spacing w:after="0" w:line="240" w:lineRule="auto"/>
              <w:jc w:val="center"/>
              <w:rPr>
                <w:rFonts w:ascii="Times New Roman" w:eastAsia="Times New Roman" w:hAnsi="Times New Roman"/>
                <w:bCs/>
                <w:sz w:val="24"/>
                <w:szCs w:val="24"/>
                <w:lang w:eastAsia="ru-RU"/>
              </w:rPr>
            </w:pPr>
            <w:r w:rsidRPr="00B77182">
              <w:rPr>
                <w:rFonts w:ascii="Times New Roman" w:eastAsia="Times New Roman" w:hAnsi="Times New Roman"/>
                <w:bCs/>
                <w:sz w:val="24"/>
                <w:szCs w:val="24"/>
                <w:lang w:eastAsia="ru-RU"/>
              </w:rPr>
              <w:t>4.</w:t>
            </w:r>
          </w:p>
        </w:tc>
        <w:tc>
          <w:tcPr>
            <w:tcW w:w="6752" w:type="dxa"/>
            <w:gridSpan w:val="2"/>
            <w:shd w:val="clear" w:color="auto" w:fill="auto"/>
            <w:vAlign w:val="center"/>
            <w:hideMark/>
          </w:tcPr>
          <w:p w14:paraId="20507AB8" w14:textId="1D75829C" w:rsidR="0051792F" w:rsidRPr="00B77182" w:rsidRDefault="0051792F" w:rsidP="00680603">
            <w:pPr>
              <w:spacing w:after="0" w:line="240" w:lineRule="auto"/>
              <w:rPr>
                <w:rFonts w:ascii="Times New Roman" w:eastAsia="Times New Roman" w:hAnsi="Times New Roman"/>
                <w:bCs/>
                <w:sz w:val="24"/>
                <w:szCs w:val="24"/>
                <w:lang w:eastAsia="ru-RU"/>
              </w:rPr>
            </w:pPr>
            <w:r w:rsidRPr="00B77182">
              <w:rPr>
                <w:rFonts w:ascii="Times New Roman" w:eastAsia="Times New Roman" w:hAnsi="Times New Roman"/>
                <w:bCs/>
                <w:sz w:val="24"/>
                <w:szCs w:val="24"/>
                <w:lang w:eastAsia="ru-RU"/>
              </w:rPr>
              <w:t>Производство</w:t>
            </w:r>
            <w:r w:rsidR="001A04A7" w:rsidRPr="00B77182">
              <w:rPr>
                <w:rFonts w:ascii="Times New Roman" w:eastAsia="Times New Roman" w:hAnsi="Times New Roman"/>
                <w:bCs/>
                <w:sz w:val="24"/>
                <w:szCs w:val="24"/>
                <w:lang w:eastAsia="ru-RU"/>
              </w:rPr>
              <w:t xml:space="preserve"> </w:t>
            </w:r>
            <w:r w:rsidRPr="00B77182">
              <w:rPr>
                <w:rFonts w:ascii="Times New Roman" w:eastAsia="Times New Roman" w:hAnsi="Times New Roman"/>
                <w:bCs/>
                <w:sz w:val="24"/>
                <w:szCs w:val="24"/>
                <w:lang w:eastAsia="ru-RU"/>
              </w:rPr>
              <w:t>основных</w:t>
            </w:r>
            <w:r w:rsidR="001A04A7" w:rsidRPr="00B77182">
              <w:rPr>
                <w:rFonts w:ascii="Times New Roman" w:eastAsia="Times New Roman" w:hAnsi="Times New Roman"/>
                <w:bCs/>
                <w:sz w:val="24"/>
                <w:szCs w:val="24"/>
                <w:lang w:eastAsia="ru-RU"/>
              </w:rPr>
              <w:t xml:space="preserve"> </w:t>
            </w:r>
            <w:r w:rsidRPr="00B77182">
              <w:rPr>
                <w:rFonts w:ascii="Times New Roman" w:eastAsia="Times New Roman" w:hAnsi="Times New Roman"/>
                <w:bCs/>
                <w:sz w:val="24"/>
                <w:szCs w:val="24"/>
                <w:lang w:eastAsia="ru-RU"/>
              </w:rPr>
              <w:t>видов</w:t>
            </w:r>
            <w:r w:rsidR="001A04A7" w:rsidRPr="00B77182">
              <w:rPr>
                <w:rFonts w:ascii="Times New Roman" w:eastAsia="Times New Roman" w:hAnsi="Times New Roman"/>
                <w:bCs/>
                <w:sz w:val="24"/>
                <w:szCs w:val="24"/>
                <w:lang w:eastAsia="ru-RU"/>
              </w:rPr>
              <w:t xml:space="preserve"> </w:t>
            </w:r>
            <w:r w:rsidRPr="00B77182">
              <w:rPr>
                <w:rFonts w:ascii="Times New Roman" w:eastAsia="Times New Roman" w:hAnsi="Times New Roman"/>
                <w:bCs/>
                <w:sz w:val="24"/>
                <w:szCs w:val="24"/>
                <w:lang w:eastAsia="ru-RU"/>
              </w:rPr>
              <w:t>промышленной</w:t>
            </w:r>
            <w:r w:rsidR="001A04A7" w:rsidRPr="00B77182">
              <w:rPr>
                <w:rFonts w:ascii="Times New Roman" w:eastAsia="Times New Roman" w:hAnsi="Times New Roman"/>
                <w:bCs/>
                <w:sz w:val="24"/>
                <w:szCs w:val="24"/>
                <w:lang w:eastAsia="ru-RU"/>
              </w:rPr>
              <w:t xml:space="preserve"> </w:t>
            </w:r>
            <w:r w:rsidRPr="00B77182">
              <w:rPr>
                <w:rFonts w:ascii="Times New Roman" w:eastAsia="Times New Roman" w:hAnsi="Times New Roman"/>
                <w:bCs/>
                <w:sz w:val="24"/>
                <w:szCs w:val="24"/>
                <w:lang w:eastAsia="ru-RU"/>
              </w:rPr>
              <w:t>продукции:</w:t>
            </w:r>
          </w:p>
        </w:tc>
        <w:tc>
          <w:tcPr>
            <w:tcW w:w="1569" w:type="dxa"/>
            <w:shd w:val="clear" w:color="auto" w:fill="auto"/>
            <w:hideMark/>
          </w:tcPr>
          <w:p w14:paraId="4A80AB20"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p>
        </w:tc>
        <w:tc>
          <w:tcPr>
            <w:tcW w:w="1618" w:type="dxa"/>
          </w:tcPr>
          <w:p w14:paraId="4531D300"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p>
        </w:tc>
        <w:tc>
          <w:tcPr>
            <w:tcW w:w="1323" w:type="dxa"/>
          </w:tcPr>
          <w:p w14:paraId="237881D1"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p>
        </w:tc>
        <w:tc>
          <w:tcPr>
            <w:tcW w:w="1621" w:type="dxa"/>
          </w:tcPr>
          <w:p w14:paraId="6118E818"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p>
        </w:tc>
        <w:tc>
          <w:tcPr>
            <w:tcW w:w="1472" w:type="dxa"/>
          </w:tcPr>
          <w:p w14:paraId="138CD144" w14:textId="77777777" w:rsidR="0051792F" w:rsidRPr="00B77182" w:rsidRDefault="0051792F" w:rsidP="00680603">
            <w:pPr>
              <w:spacing w:after="0" w:line="240" w:lineRule="auto"/>
              <w:jc w:val="center"/>
              <w:rPr>
                <w:rFonts w:ascii="Times New Roman" w:eastAsia="Times New Roman" w:hAnsi="Times New Roman"/>
                <w:color w:val="FF0000"/>
                <w:sz w:val="24"/>
                <w:szCs w:val="24"/>
                <w:lang w:eastAsia="ru-RU"/>
              </w:rPr>
            </w:pPr>
          </w:p>
        </w:tc>
      </w:tr>
      <w:tr w:rsidR="0054032D" w:rsidRPr="00B77182" w14:paraId="48664F64" w14:textId="77777777" w:rsidTr="00612597">
        <w:trPr>
          <w:gridAfter w:val="1"/>
          <w:wAfter w:w="1814" w:type="dxa"/>
          <w:trHeight w:val="585"/>
        </w:trPr>
        <w:tc>
          <w:tcPr>
            <w:tcW w:w="958" w:type="dxa"/>
            <w:shd w:val="clear" w:color="auto" w:fill="auto"/>
            <w:hideMark/>
          </w:tcPr>
          <w:p w14:paraId="1616EF06"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4.1.</w:t>
            </w:r>
          </w:p>
        </w:tc>
        <w:tc>
          <w:tcPr>
            <w:tcW w:w="4781" w:type="dxa"/>
            <w:shd w:val="clear" w:color="auto" w:fill="auto"/>
            <w:hideMark/>
          </w:tcPr>
          <w:p w14:paraId="08DC85D6" w14:textId="4063C1CE" w:rsidR="0051792F" w:rsidRPr="00B77182" w:rsidRDefault="0051792F" w:rsidP="00680603">
            <w:pPr>
              <w:spacing w:after="0" w:line="240" w:lineRule="auto"/>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Добыча</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нефти,</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включая</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газовый</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конденсат</w:t>
            </w:r>
          </w:p>
        </w:tc>
        <w:tc>
          <w:tcPr>
            <w:tcW w:w="1971" w:type="dxa"/>
            <w:shd w:val="clear" w:color="auto" w:fill="auto"/>
            <w:hideMark/>
          </w:tcPr>
          <w:p w14:paraId="0F070F41" w14:textId="2B27F403" w:rsidR="0051792F" w:rsidRPr="00B77182" w:rsidRDefault="0051792F"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млн</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тонн</w:t>
            </w:r>
          </w:p>
        </w:tc>
        <w:tc>
          <w:tcPr>
            <w:tcW w:w="1569" w:type="dxa"/>
            <w:tcBorders>
              <w:top w:val="nil"/>
              <w:left w:val="nil"/>
              <w:bottom w:val="single" w:sz="4" w:space="0" w:color="auto"/>
              <w:right w:val="single" w:sz="4" w:space="0" w:color="auto"/>
            </w:tcBorders>
            <w:shd w:val="clear" w:color="auto" w:fill="auto"/>
          </w:tcPr>
          <w:p w14:paraId="1CE0E00C" w14:textId="1A70F3BD" w:rsidR="0051792F" w:rsidRPr="00B77182" w:rsidRDefault="002C4CCE" w:rsidP="00680603">
            <w:pPr>
              <w:spacing w:after="0" w:line="240" w:lineRule="auto"/>
              <w:jc w:val="center"/>
              <w:rPr>
                <w:rFonts w:ascii="Times New Roman" w:hAnsi="Times New Roman"/>
                <w:sz w:val="24"/>
                <w:szCs w:val="24"/>
              </w:rPr>
            </w:pPr>
            <w:r w:rsidRPr="00B77182">
              <w:rPr>
                <w:rFonts w:ascii="Times New Roman" w:hAnsi="Times New Roman"/>
                <w:sz w:val="24"/>
                <w:szCs w:val="24"/>
              </w:rPr>
              <w:t>41,1</w:t>
            </w:r>
          </w:p>
        </w:tc>
        <w:tc>
          <w:tcPr>
            <w:tcW w:w="1618" w:type="dxa"/>
            <w:tcBorders>
              <w:top w:val="nil"/>
              <w:left w:val="nil"/>
              <w:bottom w:val="single" w:sz="4" w:space="0" w:color="auto"/>
              <w:right w:val="single" w:sz="4" w:space="0" w:color="auto"/>
            </w:tcBorders>
          </w:tcPr>
          <w:p w14:paraId="79FFDF02" w14:textId="6325588E" w:rsidR="0051792F" w:rsidRPr="00B77182" w:rsidRDefault="002C4CCE" w:rsidP="00680603">
            <w:pPr>
              <w:spacing w:after="0" w:line="240" w:lineRule="auto"/>
              <w:jc w:val="center"/>
              <w:rPr>
                <w:rFonts w:ascii="Times New Roman" w:hAnsi="Times New Roman"/>
                <w:sz w:val="24"/>
                <w:szCs w:val="24"/>
              </w:rPr>
            </w:pPr>
            <w:r w:rsidRPr="00B77182">
              <w:rPr>
                <w:rFonts w:ascii="Times New Roman" w:hAnsi="Times New Roman"/>
                <w:sz w:val="24"/>
                <w:szCs w:val="24"/>
              </w:rPr>
              <w:t>408</w:t>
            </w:r>
          </w:p>
        </w:tc>
        <w:tc>
          <w:tcPr>
            <w:tcW w:w="1323" w:type="dxa"/>
            <w:tcBorders>
              <w:top w:val="nil"/>
              <w:left w:val="nil"/>
              <w:bottom w:val="single" w:sz="4" w:space="0" w:color="auto"/>
              <w:right w:val="single" w:sz="4" w:space="0" w:color="auto"/>
            </w:tcBorders>
          </w:tcPr>
          <w:p w14:paraId="681B47D6" w14:textId="4691CC50" w:rsidR="0051792F" w:rsidRPr="00B77182" w:rsidRDefault="002C4CCE" w:rsidP="00680603">
            <w:pPr>
              <w:spacing w:after="0" w:line="240" w:lineRule="auto"/>
              <w:jc w:val="center"/>
              <w:rPr>
                <w:rFonts w:ascii="Times New Roman" w:hAnsi="Times New Roman"/>
                <w:sz w:val="24"/>
                <w:szCs w:val="24"/>
              </w:rPr>
            </w:pPr>
            <w:r w:rsidRPr="00B77182">
              <w:rPr>
                <w:rFonts w:ascii="Times New Roman" w:hAnsi="Times New Roman"/>
                <w:sz w:val="24"/>
                <w:szCs w:val="24"/>
              </w:rPr>
              <w:t>40,9</w:t>
            </w:r>
          </w:p>
        </w:tc>
        <w:tc>
          <w:tcPr>
            <w:tcW w:w="1621" w:type="dxa"/>
            <w:tcBorders>
              <w:top w:val="nil"/>
              <w:left w:val="nil"/>
              <w:bottom w:val="single" w:sz="4" w:space="0" w:color="auto"/>
              <w:right w:val="single" w:sz="4" w:space="0" w:color="auto"/>
            </w:tcBorders>
          </w:tcPr>
          <w:p w14:paraId="799FBD2C" w14:textId="0B15FD95" w:rsidR="0051792F" w:rsidRPr="00B77182" w:rsidRDefault="002C4CCE" w:rsidP="00680603">
            <w:pPr>
              <w:spacing w:after="0" w:line="240" w:lineRule="auto"/>
              <w:jc w:val="center"/>
              <w:rPr>
                <w:rFonts w:ascii="Times New Roman" w:hAnsi="Times New Roman"/>
                <w:sz w:val="24"/>
                <w:szCs w:val="24"/>
              </w:rPr>
            </w:pPr>
            <w:r w:rsidRPr="00B77182">
              <w:rPr>
                <w:rFonts w:ascii="Times New Roman" w:hAnsi="Times New Roman"/>
                <w:sz w:val="24"/>
                <w:szCs w:val="24"/>
              </w:rPr>
              <w:t>40,8</w:t>
            </w:r>
          </w:p>
        </w:tc>
        <w:tc>
          <w:tcPr>
            <w:tcW w:w="1472" w:type="dxa"/>
            <w:tcBorders>
              <w:top w:val="nil"/>
              <w:left w:val="nil"/>
              <w:bottom w:val="single" w:sz="4" w:space="0" w:color="auto"/>
              <w:right w:val="single" w:sz="4" w:space="0" w:color="auto"/>
            </w:tcBorders>
          </w:tcPr>
          <w:p w14:paraId="0029386D" w14:textId="55C0D090" w:rsidR="0051792F" w:rsidRPr="00B77182" w:rsidRDefault="00C77063" w:rsidP="00680603">
            <w:pPr>
              <w:spacing w:after="0" w:line="240" w:lineRule="auto"/>
              <w:jc w:val="center"/>
              <w:rPr>
                <w:rFonts w:ascii="Times New Roman" w:hAnsi="Times New Roman"/>
                <w:sz w:val="24"/>
                <w:szCs w:val="24"/>
              </w:rPr>
            </w:pPr>
            <w:r w:rsidRPr="00B77182">
              <w:rPr>
                <w:rFonts w:ascii="Times New Roman" w:hAnsi="Times New Roman"/>
                <w:sz w:val="24"/>
                <w:szCs w:val="24"/>
              </w:rPr>
              <w:t>41,1</w:t>
            </w:r>
          </w:p>
        </w:tc>
      </w:tr>
      <w:tr w:rsidR="0054032D" w:rsidRPr="00B77182" w14:paraId="4A89DFE6" w14:textId="77777777" w:rsidTr="00612597">
        <w:trPr>
          <w:gridAfter w:val="1"/>
          <w:wAfter w:w="1814" w:type="dxa"/>
          <w:trHeight w:val="459"/>
        </w:trPr>
        <w:tc>
          <w:tcPr>
            <w:tcW w:w="958" w:type="dxa"/>
            <w:shd w:val="clear" w:color="auto" w:fill="auto"/>
            <w:hideMark/>
          </w:tcPr>
          <w:p w14:paraId="18008619"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4.2.</w:t>
            </w:r>
          </w:p>
        </w:tc>
        <w:tc>
          <w:tcPr>
            <w:tcW w:w="4781" w:type="dxa"/>
            <w:shd w:val="clear" w:color="auto" w:fill="auto"/>
            <w:hideMark/>
          </w:tcPr>
          <w:p w14:paraId="67253BFB" w14:textId="5A2614D6" w:rsidR="0051792F" w:rsidRPr="00B77182" w:rsidRDefault="0051792F" w:rsidP="00680603">
            <w:pPr>
              <w:spacing w:after="0" w:line="240" w:lineRule="auto"/>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Добыча</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газа</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естественного</w:t>
            </w:r>
          </w:p>
        </w:tc>
        <w:tc>
          <w:tcPr>
            <w:tcW w:w="1971" w:type="dxa"/>
            <w:shd w:val="clear" w:color="auto" w:fill="auto"/>
            <w:hideMark/>
          </w:tcPr>
          <w:p w14:paraId="1A7AF04A" w14:textId="06D48F8B" w:rsidR="0051792F" w:rsidRPr="00B77182" w:rsidRDefault="0051792F"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млрд</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куб</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м</w:t>
            </w:r>
          </w:p>
        </w:tc>
        <w:tc>
          <w:tcPr>
            <w:tcW w:w="1569" w:type="dxa"/>
            <w:tcBorders>
              <w:top w:val="nil"/>
              <w:left w:val="nil"/>
              <w:bottom w:val="single" w:sz="4" w:space="0" w:color="auto"/>
              <w:right w:val="single" w:sz="4" w:space="0" w:color="auto"/>
            </w:tcBorders>
            <w:shd w:val="clear" w:color="auto" w:fill="auto"/>
          </w:tcPr>
          <w:p w14:paraId="79611421" w14:textId="1FCBE88B" w:rsidR="0051792F" w:rsidRPr="00B77182" w:rsidRDefault="002C4CCE" w:rsidP="00680603">
            <w:pPr>
              <w:spacing w:after="0" w:line="240" w:lineRule="auto"/>
              <w:jc w:val="center"/>
              <w:rPr>
                <w:rFonts w:ascii="Times New Roman" w:hAnsi="Times New Roman"/>
                <w:sz w:val="24"/>
                <w:szCs w:val="24"/>
              </w:rPr>
            </w:pPr>
            <w:r w:rsidRPr="00B77182">
              <w:rPr>
                <w:rFonts w:ascii="Times New Roman" w:hAnsi="Times New Roman"/>
                <w:sz w:val="24"/>
                <w:szCs w:val="24"/>
              </w:rPr>
              <w:t>4,4</w:t>
            </w:r>
          </w:p>
        </w:tc>
        <w:tc>
          <w:tcPr>
            <w:tcW w:w="1618" w:type="dxa"/>
            <w:tcBorders>
              <w:top w:val="nil"/>
              <w:left w:val="nil"/>
              <w:bottom w:val="single" w:sz="4" w:space="0" w:color="auto"/>
              <w:right w:val="single" w:sz="4" w:space="0" w:color="auto"/>
            </w:tcBorders>
          </w:tcPr>
          <w:p w14:paraId="1C4E409C" w14:textId="205F93FA" w:rsidR="0051792F" w:rsidRPr="00B77182" w:rsidRDefault="002C4CCE" w:rsidP="00680603">
            <w:pPr>
              <w:spacing w:after="0" w:line="240" w:lineRule="auto"/>
              <w:jc w:val="center"/>
              <w:rPr>
                <w:rFonts w:ascii="Times New Roman" w:hAnsi="Times New Roman"/>
                <w:sz w:val="24"/>
                <w:szCs w:val="24"/>
              </w:rPr>
            </w:pPr>
            <w:r w:rsidRPr="00B77182">
              <w:rPr>
                <w:rFonts w:ascii="Times New Roman" w:hAnsi="Times New Roman"/>
                <w:sz w:val="24"/>
                <w:szCs w:val="24"/>
              </w:rPr>
              <w:t>4,4</w:t>
            </w:r>
          </w:p>
        </w:tc>
        <w:tc>
          <w:tcPr>
            <w:tcW w:w="1323" w:type="dxa"/>
            <w:tcBorders>
              <w:top w:val="nil"/>
              <w:left w:val="nil"/>
              <w:bottom w:val="single" w:sz="4" w:space="0" w:color="auto"/>
              <w:right w:val="single" w:sz="4" w:space="0" w:color="auto"/>
            </w:tcBorders>
          </w:tcPr>
          <w:p w14:paraId="011155A6" w14:textId="5A1F8A7B" w:rsidR="0051792F" w:rsidRPr="00B77182" w:rsidRDefault="002C4CCE" w:rsidP="00680603">
            <w:pPr>
              <w:spacing w:after="0" w:line="240" w:lineRule="auto"/>
              <w:jc w:val="center"/>
              <w:rPr>
                <w:rFonts w:ascii="Times New Roman" w:hAnsi="Times New Roman"/>
                <w:sz w:val="24"/>
                <w:szCs w:val="24"/>
              </w:rPr>
            </w:pPr>
            <w:r w:rsidRPr="00B77182">
              <w:rPr>
                <w:rFonts w:ascii="Times New Roman" w:hAnsi="Times New Roman"/>
                <w:sz w:val="24"/>
                <w:szCs w:val="24"/>
              </w:rPr>
              <w:t>4,7</w:t>
            </w:r>
          </w:p>
        </w:tc>
        <w:tc>
          <w:tcPr>
            <w:tcW w:w="1621" w:type="dxa"/>
            <w:tcBorders>
              <w:top w:val="nil"/>
              <w:left w:val="nil"/>
              <w:bottom w:val="single" w:sz="4" w:space="0" w:color="auto"/>
              <w:right w:val="single" w:sz="4" w:space="0" w:color="auto"/>
            </w:tcBorders>
          </w:tcPr>
          <w:p w14:paraId="110F84E5" w14:textId="025D901E" w:rsidR="0051792F" w:rsidRPr="00B77182" w:rsidRDefault="002C4CCE" w:rsidP="00680603">
            <w:pPr>
              <w:spacing w:after="0" w:line="240" w:lineRule="auto"/>
              <w:jc w:val="center"/>
              <w:rPr>
                <w:rFonts w:ascii="Times New Roman" w:hAnsi="Times New Roman"/>
                <w:sz w:val="24"/>
                <w:szCs w:val="24"/>
              </w:rPr>
            </w:pPr>
            <w:r w:rsidRPr="00B77182">
              <w:rPr>
                <w:rFonts w:ascii="Times New Roman" w:hAnsi="Times New Roman"/>
                <w:sz w:val="24"/>
                <w:szCs w:val="24"/>
              </w:rPr>
              <w:t>4,6</w:t>
            </w:r>
          </w:p>
        </w:tc>
        <w:tc>
          <w:tcPr>
            <w:tcW w:w="1472" w:type="dxa"/>
            <w:tcBorders>
              <w:top w:val="nil"/>
              <w:left w:val="nil"/>
              <w:bottom w:val="single" w:sz="4" w:space="0" w:color="auto"/>
              <w:right w:val="single" w:sz="4" w:space="0" w:color="auto"/>
            </w:tcBorders>
          </w:tcPr>
          <w:p w14:paraId="1B69F287" w14:textId="73E9CCA9" w:rsidR="0051792F" w:rsidRPr="00B77182" w:rsidRDefault="00C77063" w:rsidP="00680603">
            <w:pPr>
              <w:spacing w:after="0" w:line="240" w:lineRule="auto"/>
              <w:jc w:val="center"/>
              <w:rPr>
                <w:rFonts w:ascii="Times New Roman" w:hAnsi="Times New Roman"/>
                <w:sz w:val="24"/>
                <w:szCs w:val="24"/>
              </w:rPr>
            </w:pPr>
            <w:r w:rsidRPr="00B77182">
              <w:rPr>
                <w:rFonts w:ascii="Times New Roman" w:hAnsi="Times New Roman"/>
                <w:sz w:val="24"/>
                <w:szCs w:val="24"/>
              </w:rPr>
              <w:t>4,9</w:t>
            </w:r>
          </w:p>
        </w:tc>
      </w:tr>
      <w:tr w:rsidR="004B746E" w:rsidRPr="00B77182" w14:paraId="60DC73EA" w14:textId="77777777" w:rsidTr="00612597">
        <w:trPr>
          <w:gridAfter w:val="1"/>
          <w:wAfter w:w="1814" w:type="dxa"/>
          <w:trHeight w:val="475"/>
        </w:trPr>
        <w:tc>
          <w:tcPr>
            <w:tcW w:w="958" w:type="dxa"/>
            <w:shd w:val="clear" w:color="auto" w:fill="auto"/>
            <w:hideMark/>
          </w:tcPr>
          <w:p w14:paraId="265F5B40" w14:textId="77777777" w:rsidR="004B746E" w:rsidRPr="00B77182" w:rsidRDefault="004B746E"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4.3.</w:t>
            </w:r>
          </w:p>
        </w:tc>
        <w:tc>
          <w:tcPr>
            <w:tcW w:w="4781" w:type="dxa"/>
            <w:shd w:val="clear" w:color="auto" w:fill="auto"/>
            <w:hideMark/>
          </w:tcPr>
          <w:p w14:paraId="333C7C92" w14:textId="6A29A7EA" w:rsidR="004B746E" w:rsidRPr="00B77182" w:rsidRDefault="004B746E" w:rsidP="00680603">
            <w:pPr>
              <w:spacing w:after="0" w:line="240" w:lineRule="auto"/>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Производство электроэнергии</w:t>
            </w:r>
          </w:p>
        </w:tc>
        <w:tc>
          <w:tcPr>
            <w:tcW w:w="1971" w:type="dxa"/>
            <w:tcBorders>
              <w:right w:val="single" w:sz="4" w:space="0" w:color="auto"/>
            </w:tcBorders>
            <w:shd w:val="clear" w:color="auto" w:fill="auto"/>
            <w:hideMark/>
          </w:tcPr>
          <w:p w14:paraId="3283AA1B" w14:textId="2453ACD7" w:rsidR="004B746E" w:rsidRPr="00B77182" w:rsidRDefault="004B746E"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млрд кВт. час.</w:t>
            </w:r>
          </w:p>
        </w:tc>
        <w:tc>
          <w:tcPr>
            <w:tcW w:w="1569" w:type="dxa"/>
            <w:tcBorders>
              <w:top w:val="single" w:sz="4" w:space="0" w:color="auto"/>
              <w:left w:val="single" w:sz="4" w:space="0" w:color="auto"/>
              <w:bottom w:val="single" w:sz="4" w:space="0" w:color="auto"/>
              <w:right w:val="single" w:sz="4" w:space="0" w:color="auto"/>
            </w:tcBorders>
          </w:tcPr>
          <w:p w14:paraId="0021A913" w14:textId="105E436B" w:rsidR="004B746E" w:rsidRPr="00B77182" w:rsidRDefault="004B746E" w:rsidP="00680603">
            <w:pPr>
              <w:spacing w:after="0" w:line="240" w:lineRule="auto"/>
              <w:jc w:val="center"/>
              <w:rPr>
                <w:rFonts w:ascii="Times New Roman" w:hAnsi="Times New Roman"/>
                <w:sz w:val="24"/>
                <w:szCs w:val="24"/>
              </w:rPr>
            </w:pPr>
            <w:r w:rsidRPr="00B77182">
              <w:rPr>
                <w:rFonts w:ascii="Times New Roman" w:hAnsi="Times New Roman"/>
                <w:sz w:val="24"/>
                <w:szCs w:val="24"/>
              </w:rPr>
              <w:t>4,10</w:t>
            </w:r>
          </w:p>
        </w:tc>
        <w:tc>
          <w:tcPr>
            <w:tcW w:w="1618" w:type="dxa"/>
            <w:tcBorders>
              <w:top w:val="single" w:sz="4" w:space="0" w:color="auto"/>
              <w:left w:val="single" w:sz="4" w:space="0" w:color="auto"/>
              <w:bottom w:val="single" w:sz="4" w:space="0" w:color="auto"/>
              <w:right w:val="single" w:sz="4" w:space="0" w:color="auto"/>
            </w:tcBorders>
          </w:tcPr>
          <w:p w14:paraId="265FFA85" w14:textId="26175893" w:rsidR="004B746E" w:rsidRPr="00B77182" w:rsidRDefault="004B746E" w:rsidP="00680603">
            <w:pPr>
              <w:spacing w:after="0" w:line="240" w:lineRule="auto"/>
              <w:jc w:val="center"/>
              <w:rPr>
                <w:rFonts w:ascii="Times New Roman" w:hAnsi="Times New Roman"/>
                <w:sz w:val="24"/>
                <w:szCs w:val="24"/>
              </w:rPr>
            </w:pPr>
            <w:r w:rsidRPr="00B77182">
              <w:rPr>
                <w:rFonts w:ascii="Times New Roman" w:hAnsi="Times New Roman"/>
                <w:sz w:val="24"/>
                <w:szCs w:val="24"/>
              </w:rPr>
              <w:t>4,4</w:t>
            </w:r>
          </w:p>
        </w:tc>
        <w:tc>
          <w:tcPr>
            <w:tcW w:w="1323" w:type="dxa"/>
            <w:tcBorders>
              <w:top w:val="single" w:sz="4" w:space="0" w:color="auto"/>
              <w:left w:val="single" w:sz="4" w:space="0" w:color="auto"/>
              <w:bottom w:val="single" w:sz="4" w:space="0" w:color="auto"/>
              <w:right w:val="single" w:sz="4" w:space="0" w:color="auto"/>
            </w:tcBorders>
          </w:tcPr>
          <w:p w14:paraId="4B1A9822" w14:textId="19611B5E" w:rsidR="004B746E" w:rsidRPr="00B77182" w:rsidRDefault="00F306D2" w:rsidP="00680603">
            <w:pPr>
              <w:spacing w:after="0" w:line="240" w:lineRule="auto"/>
              <w:jc w:val="center"/>
              <w:rPr>
                <w:rFonts w:ascii="Times New Roman" w:hAnsi="Times New Roman"/>
                <w:sz w:val="24"/>
                <w:szCs w:val="24"/>
              </w:rPr>
            </w:pPr>
            <w:r w:rsidRPr="00B77182">
              <w:rPr>
                <w:rFonts w:ascii="Times New Roman" w:hAnsi="Times New Roman"/>
                <w:sz w:val="24"/>
                <w:szCs w:val="24"/>
              </w:rPr>
              <w:t>4,3</w:t>
            </w:r>
          </w:p>
        </w:tc>
        <w:tc>
          <w:tcPr>
            <w:tcW w:w="1621" w:type="dxa"/>
            <w:tcBorders>
              <w:top w:val="single" w:sz="4" w:space="0" w:color="auto"/>
              <w:left w:val="single" w:sz="4" w:space="0" w:color="auto"/>
              <w:bottom w:val="single" w:sz="4" w:space="0" w:color="auto"/>
              <w:right w:val="single" w:sz="4" w:space="0" w:color="auto"/>
            </w:tcBorders>
          </w:tcPr>
          <w:p w14:paraId="564B3415" w14:textId="3FDAE366" w:rsidR="004B746E" w:rsidRPr="00B77182" w:rsidRDefault="004B746E" w:rsidP="00680603">
            <w:pPr>
              <w:spacing w:after="0" w:line="240" w:lineRule="auto"/>
              <w:jc w:val="center"/>
              <w:rPr>
                <w:rFonts w:ascii="Times New Roman" w:hAnsi="Times New Roman"/>
                <w:sz w:val="24"/>
                <w:szCs w:val="24"/>
              </w:rPr>
            </w:pPr>
            <w:r w:rsidRPr="00B77182">
              <w:rPr>
                <w:rFonts w:ascii="Times New Roman" w:hAnsi="Times New Roman"/>
                <w:sz w:val="24"/>
                <w:szCs w:val="24"/>
              </w:rPr>
              <w:t>4,2</w:t>
            </w:r>
          </w:p>
        </w:tc>
        <w:tc>
          <w:tcPr>
            <w:tcW w:w="1472" w:type="dxa"/>
            <w:tcBorders>
              <w:top w:val="single" w:sz="4" w:space="0" w:color="auto"/>
              <w:left w:val="single" w:sz="4" w:space="0" w:color="auto"/>
              <w:bottom w:val="single" w:sz="4" w:space="0" w:color="auto"/>
              <w:right w:val="single" w:sz="4" w:space="0" w:color="auto"/>
            </w:tcBorders>
          </w:tcPr>
          <w:p w14:paraId="1E19DA67" w14:textId="3979A84A" w:rsidR="004B746E" w:rsidRPr="00B77182" w:rsidRDefault="004B746E" w:rsidP="00680603">
            <w:pPr>
              <w:spacing w:after="0" w:line="240" w:lineRule="auto"/>
              <w:jc w:val="center"/>
              <w:rPr>
                <w:rFonts w:ascii="Times New Roman" w:hAnsi="Times New Roman"/>
                <w:color w:val="FF0000"/>
                <w:sz w:val="24"/>
                <w:szCs w:val="24"/>
              </w:rPr>
            </w:pPr>
            <w:r w:rsidRPr="00B77182">
              <w:rPr>
                <w:rFonts w:ascii="Times New Roman" w:hAnsi="Times New Roman"/>
                <w:sz w:val="24"/>
                <w:szCs w:val="24"/>
              </w:rPr>
              <w:t>4,2</w:t>
            </w:r>
          </w:p>
        </w:tc>
      </w:tr>
      <w:tr w:rsidR="0054032D" w:rsidRPr="00B77182" w14:paraId="18276D51" w14:textId="77777777" w:rsidTr="00612597">
        <w:trPr>
          <w:gridAfter w:val="1"/>
          <w:wAfter w:w="1814" w:type="dxa"/>
          <w:trHeight w:val="332"/>
        </w:trPr>
        <w:tc>
          <w:tcPr>
            <w:tcW w:w="958" w:type="dxa"/>
            <w:shd w:val="clear" w:color="auto" w:fill="auto"/>
            <w:hideMark/>
          </w:tcPr>
          <w:p w14:paraId="0457B154" w14:textId="77777777" w:rsidR="0051792F" w:rsidRPr="00B77182" w:rsidRDefault="0051792F" w:rsidP="00680603">
            <w:pPr>
              <w:spacing w:after="0" w:line="240" w:lineRule="auto"/>
              <w:jc w:val="center"/>
              <w:rPr>
                <w:rFonts w:ascii="Times New Roman" w:eastAsia="Times New Roman" w:hAnsi="Times New Roman"/>
                <w:bCs/>
                <w:sz w:val="24"/>
                <w:szCs w:val="24"/>
                <w:lang w:eastAsia="ru-RU"/>
              </w:rPr>
            </w:pPr>
            <w:r w:rsidRPr="00B77182">
              <w:rPr>
                <w:rFonts w:ascii="Times New Roman" w:eastAsia="Times New Roman" w:hAnsi="Times New Roman"/>
                <w:bCs/>
                <w:sz w:val="24"/>
                <w:szCs w:val="24"/>
                <w:lang w:eastAsia="ru-RU"/>
              </w:rPr>
              <w:t>5.</w:t>
            </w:r>
          </w:p>
        </w:tc>
        <w:tc>
          <w:tcPr>
            <w:tcW w:w="4781" w:type="dxa"/>
            <w:shd w:val="clear" w:color="auto" w:fill="auto"/>
            <w:hideMark/>
          </w:tcPr>
          <w:p w14:paraId="333A8469" w14:textId="5BEB348F" w:rsidR="0051792F" w:rsidRPr="00B77182" w:rsidRDefault="0051792F" w:rsidP="00680603">
            <w:pPr>
              <w:spacing w:after="0" w:line="240" w:lineRule="auto"/>
              <w:rPr>
                <w:rFonts w:ascii="Times New Roman" w:eastAsia="Times New Roman" w:hAnsi="Times New Roman"/>
                <w:bCs/>
                <w:sz w:val="24"/>
                <w:szCs w:val="24"/>
                <w:lang w:eastAsia="ru-RU"/>
              </w:rPr>
            </w:pPr>
            <w:r w:rsidRPr="00B77182">
              <w:rPr>
                <w:rFonts w:ascii="Times New Roman" w:eastAsia="Times New Roman" w:hAnsi="Times New Roman"/>
                <w:bCs/>
                <w:sz w:val="24"/>
                <w:szCs w:val="24"/>
                <w:lang w:eastAsia="ru-RU"/>
              </w:rPr>
              <w:t>Объем</w:t>
            </w:r>
            <w:r w:rsidR="001A04A7" w:rsidRPr="00B77182">
              <w:rPr>
                <w:rFonts w:ascii="Times New Roman" w:eastAsia="Times New Roman" w:hAnsi="Times New Roman"/>
                <w:bCs/>
                <w:sz w:val="24"/>
                <w:szCs w:val="24"/>
                <w:lang w:eastAsia="ru-RU"/>
              </w:rPr>
              <w:t xml:space="preserve"> </w:t>
            </w:r>
            <w:r w:rsidRPr="00B77182">
              <w:rPr>
                <w:rFonts w:ascii="Times New Roman" w:eastAsia="Times New Roman" w:hAnsi="Times New Roman"/>
                <w:bCs/>
                <w:sz w:val="24"/>
                <w:szCs w:val="24"/>
                <w:lang w:eastAsia="ru-RU"/>
              </w:rPr>
              <w:t>инвестиций</w:t>
            </w:r>
            <w:r w:rsidR="001A04A7" w:rsidRPr="00B77182">
              <w:rPr>
                <w:rFonts w:ascii="Times New Roman" w:eastAsia="Times New Roman" w:hAnsi="Times New Roman"/>
                <w:bCs/>
                <w:sz w:val="24"/>
                <w:szCs w:val="24"/>
                <w:lang w:eastAsia="ru-RU"/>
              </w:rPr>
              <w:t xml:space="preserve"> </w:t>
            </w:r>
            <w:r w:rsidRPr="00B77182">
              <w:rPr>
                <w:rFonts w:ascii="Times New Roman" w:eastAsia="Times New Roman" w:hAnsi="Times New Roman"/>
                <w:bCs/>
                <w:sz w:val="24"/>
                <w:szCs w:val="24"/>
                <w:lang w:eastAsia="ru-RU"/>
              </w:rPr>
              <w:t>в</w:t>
            </w:r>
            <w:r w:rsidR="001A04A7" w:rsidRPr="00B77182">
              <w:rPr>
                <w:rFonts w:ascii="Times New Roman" w:eastAsia="Times New Roman" w:hAnsi="Times New Roman"/>
                <w:bCs/>
                <w:sz w:val="24"/>
                <w:szCs w:val="24"/>
                <w:lang w:eastAsia="ru-RU"/>
              </w:rPr>
              <w:t xml:space="preserve"> </w:t>
            </w:r>
            <w:r w:rsidRPr="00B77182">
              <w:rPr>
                <w:rFonts w:ascii="Times New Roman" w:eastAsia="Times New Roman" w:hAnsi="Times New Roman"/>
                <w:bCs/>
                <w:sz w:val="24"/>
                <w:szCs w:val="24"/>
                <w:lang w:eastAsia="ru-RU"/>
              </w:rPr>
              <w:t>основной</w:t>
            </w:r>
            <w:r w:rsidR="001A04A7" w:rsidRPr="00B77182">
              <w:rPr>
                <w:rFonts w:ascii="Times New Roman" w:eastAsia="Times New Roman" w:hAnsi="Times New Roman"/>
                <w:bCs/>
                <w:sz w:val="24"/>
                <w:szCs w:val="24"/>
                <w:lang w:eastAsia="ru-RU"/>
              </w:rPr>
              <w:t xml:space="preserve"> </w:t>
            </w:r>
            <w:r w:rsidRPr="00B77182">
              <w:rPr>
                <w:rFonts w:ascii="Times New Roman" w:eastAsia="Times New Roman" w:hAnsi="Times New Roman"/>
                <w:bCs/>
                <w:sz w:val="24"/>
                <w:szCs w:val="24"/>
                <w:lang w:eastAsia="ru-RU"/>
              </w:rPr>
              <w:t>капитал</w:t>
            </w:r>
          </w:p>
        </w:tc>
        <w:tc>
          <w:tcPr>
            <w:tcW w:w="1971" w:type="dxa"/>
            <w:shd w:val="clear" w:color="auto" w:fill="auto"/>
            <w:hideMark/>
          </w:tcPr>
          <w:p w14:paraId="66F68004" w14:textId="2E0CE9F5" w:rsidR="0051792F" w:rsidRPr="00B77182" w:rsidRDefault="001A04A7" w:rsidP="00680603">
            <w:pPr>
              <w:spacing w:after="0" w:line="240" w:lineRule="auto"/>
              <w:rPr>
                <w:rFonts w:ascii="Times New Roman" w:eastAsia="Times New Roman" w:hAnsi="Times New Roman"/>
                <w:bCs/>
                <w:sz w:val="24"/>
                <w:szCs w:val="24"/>
                <w:lang w:eastAsia="ru-RU"/>
              </w:rPr>
            </w:pPr>
            <w:r w:rsidRPr="00B77182">
              <w:rPr>
                <w:rFonts w:ascii="Times New Roman" w:eastAsia="Times New Roman" w:hAnsi="Times New Roman"/>
                <w:bCs/>
                <w:sz w:val="24"/>
                <w:szCs w:val="24"/>
                <w:lang w:eastAsia="ru-RU"/>
              </w:rPr>
              <w:t xml:space="preserve"> </w:t>
            </w:r>
          </w:p>
        </w:tc>
        <w:tc>
          <w:tcPr>
            <w:tcW w:w="1569" w:type="dxa"/>
            <w:shd w:val="clear" w:color="auto" w:fill="auto"/>
          </w:tcPr>
          <w:p w14:paraId="199A0B6C"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p>
        </w:tc>
        <w:tc>
          <w:tcPr>
            <w:tcW w:w="1618" w:type="dxa"/>
          </w:tcPr>
          <w:p w14:paraId="45B4EC46"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p>
        </w:tc>
        <w:tc>
          <w:tcPr>
            <w:tcW w:w="1323" w:type="dxa"/>
          </w:tcPr>
          <w:p w14:paraId="48D9228E"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p>
        </w:tc>
        <w:tc>
          <w:tcPr>
            <w:tcW w:w="1621" w:type="dxa"/>
          </w:tcPr>
          <w:p w14:paraId="4D0F755B"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p>
        </w:tc>
        <w:tc>
          <w:tcPr>
            <w:tcW w:w="1472" w:type="dxa"/>
          </w:tcPr>
          <w:p w14:paraId="651600BE"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p>
        </w:tc>
      </w:tr>
      <w:tr w:rsidR="0054032D" w:rsidRPr="00B77182" w14:paraId="5471C9B9" w14:textId="77777777" w:rsidTr="00612597">
        <w:trPr>
          <w:gridAfter w:val="1"/>
          <w:wAfter w:w="1814" w:type="dxa"/>
          <w:trHeight w:val="442"/>
        </w:trPr>
        <w:tc>
          <w:tcPr>
            <w:tcW w:w="958" w:type="dxa"/>
            <w:shd w:val="clear" w:color="auto" w:fill="auto"/>
            <w:hideMark/>
          </w:tcPr>
          <w:p w14:paraId="3B996C4E" w14:textId="5B04BBB0" w:rsidR="0051792F" w:rsidRPr="00B77182" w:rsidRDefault="001A04A7"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 xml:space="preserve"> </w:t>
            </w:r>
          </w:p>
        </w:tc>
        <w:tc>
          <w:tcPr>
            <w:tcW w:w="4781" w:type="dxa"/>
            <w:shd w:val="clear" w:color="auto" w:fill="auto"/>
            <w:hideMark/>
          </w:tcPr>
          <w:p w14:paraId="07DCC8CD" w14:textId="7C08132A" w:rsidR="0051792F" w:rsidRPr="00B77182" w:rsidRDefault="0051792F" w:rsidP="00680603">
            <w:pPr>
              <w:spacing w:after="0" w:line="240" w:lineRule="auto"/>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в</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действующих</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ценах</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каждого</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года</w:t>
            </w:r>
          </w:p>
        </w:tc>
        <w:tc>
          <w:tcPr>
            <w:tcW w:w="1971" w:type="dxa"/>
            <w:shd w:val="clear" w:color="auto" w:fill="auto"/>
            <w:hideMark/>
          </w:tcPr>
          <w:p w14:paraId="3C10197E" w14:textId="53CEA88B" w:rsidR="0051792F" w:rsidRPr="00B77182" w:rsidRDefault="0051792F"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млн</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руб.</w:t>
            </w:r>
          </w:p>
        </w:tc>
        <w:tc>
          <w:tcPr>
            <w:tcW w:w="1569" w:type="dxa"/>
            <w:shd w:val="clear" w:color="auto" w:fill="auto"/>
          </w:tcPr>
          <w:p w14:paraId="50AED961" w14:textId="6DA3F839" w:rsidR="0051792F" w:rsidRPr="00B77182" w:rsidRDefault="00C60033"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155 194,1</w:t>
            </w:r>
          </w:p>
          <w:p w14:paraId="5ED63993"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p>
        </w:tc>
        <w:tc>
          <w:tcPr>
            <w:tcW w:w="1618" w:type="dxa"/>
          </w:tcPr>
          <w:p w14:paraId="5B6BA659" w14:textId="318934C1" w:rsidR="0051792F" w:rsidRPr="00B77182" w:rsidRDefault="00C60033"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163 568,6</w:t>
            </w:r>
          </w:p>
        </w:tc>
        <w:tc>
          <w:tcPr>
            <w:tcW w:w="1323" w:type="dxa"/>
          </w:tcPr>
          <w:p w14:paraId="4BD99E64" w14:textId="3608C8A6" w:rsidR="0051792F" w:rsidRPr="00B77182" w:rsidRDefault="00C60033"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231 779,5</w:t>
            </w:r>
          </w:p>
        </w:tc>
        <w:tc>
          <w:tcPr>
            <w:tcW w:w="1621" w:type="dxa"/>
          </w:tcPr>
          <w:p w14:paraId="769E380B" w14:textId="61CBA6A9" w:rsidR="0051792F" w:rsidRPr="00B77182" w:rsidRDefault="00C60033"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283 061,3</w:t>
            </w:r>
          </w:p>
        </w:tc>
        <w:tc>
          <w:tcPr>
            <w:tcW w:w="1472" w:type="dxa"/>
          </w:tcPr>
          <w:p w14:paraId="2ED8F668" w14:textId="56A2CEDB" w:rsidR="0051792F" w:rsidRPr="00B77182" w:rsidRDefault="00C60033"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330 004,2</w:t>
            </w:r>
          </w:p>
        </w:tc>
      </w:tr>
      <w:tr w:rsidR="0054032D" w:rsidRPr="00B77182" w14:paraId="5AC1181E" w14:textId="77777777" w:rsidTr="00612597">
        <w:trPr>
          <w:gridAfter w:val="1"/>
          <w:wAfter w:w="1814" w:type="dxa"/>
          <w:trHeight w:val="1344"/>
        </w:trPr>
        <w:tc>
          <w:tcPr>
            <w:tcW w:w="958" w:type="dxa"/>
            <w:shd w:val="clear" w:color="auto" w:fill="auto"/>
            <w:hideMark/>
          </w:tcPr>
          <w:p w14:paraId="2C54A529"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5.1.</w:t>
            </w:r>
          </w:p>
        </w:tc>
        <w:tc>
          <w:tcPr>
            <w:tcW w:w="4781" w:type="dxa"/>
            <w:shd w:val="clear" w:color="auto" w:fill="auto"/>
            <w:hideMark/>
          </w:tcPr>
          <w:p w14:paraId="4650DF66" w14:textId="47FA153E" w:rsidR="0051792F" w:rsidRPr="00B77182" w:rsidRDefault="0051792F" w:rsidP="00680603">
            <w:pPr>
              <w:spacing w:after="0" w:line="240" w:lineRule="auto"/>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Индекс</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физического</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объема</w:t>
            </w:r>
          </w:p>
        </w:tc>
        <w:tc>
          <w:tcPr>
            <w:tcW w:w="1971" w:type="dxa"/>
            <w:shd w:val="clear" w:color="auto" w:fill="auto"/>
            <w:hideMark/>
          </w:tcPr>
          <w:p w14:paraId="27972D2A" w14:textId="1AA24BED" w:rsidR="0051792F" w:rsidRPr="00B77182" w:rsidRDefault="0051792F"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к</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предыдущему</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году</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в</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сопоставимых</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ценах</w:t>
            </w:r>
          </w:p>
        </w:tc>
        <w:tc>
          <w:tcPr>
            <w:tcW w:w="1569" w:type="dxa"/>
            <w:shd w:val="clear" w:color="auto" w:fill="auto"/>
          </w:tcPr>
          <w:p w14:paraId="6DAC6751" w14:textId="1F4FC101" w:rsidR="0051792F" w:rsidRPr="00B77182" w:rsidRDefault="00C77063"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124,3</w:t>
            </w:r>
          </w:p>
          <w:p w14:paraId="0A047E13"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p>
        </w:tc>
        <w:tc>
          <w:tcPr>
            <w:tcW w:w="1618" w:type="dxa"/>
          </w:tcPr>
          <w:p w14:paraId="696544E4" w14:textId="4D09C933" w:rsidR="0051792F" w:rsidRPr="00B77182" w:rsidRDefault="00C77063"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101,6</w:t>
            </w:r>
          </w:p>
          <w:p w14:paraId="6D10BC30"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p>
        </w:tc>
        <w:tc>
          <w:tcPr>
            <w:tcW w:w="1323" w:type="dxa"/>
          </w:tcPr>
          <w:p w14:paraId="361063B7" w14:textId="2A4E9392" w:rsidR="0051792F" w:rsidRPr="00B77182" w:rsidRDefault="00C77063"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124,4</w:t>
            </w:r>
          </w:p>
          <w:p w14:paraId="2DCE3B13"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p>
        </w:tc>
        <w:tc>
          <w:tcPr>
            <w:tcW w:w="1621" w:type="dxa"/>
          </w:tcPr>
          <w:p w14:paraId="5BBD0857" w14:textId="03927E15" w:rsidR="0051792F" w:rsidRPr="00B77182" w:rsidRDefault="00C77063"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108,0</w:t>
            </w:r>
          </w:p>
        </w:tc>
        <w:tc>
          <w:tcPr>
            <w:tcW w:w="1472" w:type="dxa"/>
          </w:tcPr>
          <w:p w14:paraId="7DF5D389" w14:textId="3F0B57E4" w:rsidR="0051792F" w:rsidRPr="00B77182" w:rsidRDefault="00C77063"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107,5</w:t>
            </w:r>
          </w:p>
        </w:tc>
      </w:tr>
      <w:tr w:rsidR="0054032D" w:rsidRPr="00B77182" w14:paraId="5AA44ADA" w14:textId="77777777" w:rsidTr="00612597">
        <w:trPr>
          <w:gridAfter w:val="1"/>
          <w:wAfter w:w="1814" w:type="dxa"/>
          <w:trHeight w:val="806"/>
        </w:trPr>
        <w:tc>
          <w:tcPr>
            <w:tcW w:w="958" w:type="dxa"/>
            <w:shd w:val="clear" w:color="auto" w:fill="auto"/>
            <w:hideMark/>
          </w:tcPr>
          <w:p w14:paraId="3CC71FB9" w14:textId="77777777" w:rsidR="0051792F" w:rsidRPr="00B77182" w:rsidRDefault="0051792F" w:rsidP="00680603">
            <w:pPr>
              <w:spacing w:after="0" w:line="240" w:lineRule="auto"/>
              <w:jc w:val="center"/>
              <w:rPr>
                <w:rFonts w:ascii="Times New Roman" w:eastAsia="Times New Roman" w:hAnsi="Times New Roman"/>
                <w:bCs/>
                <w:sz w:val="24"/>
                <w:szCs w:val="24"/>
                <w:lang w:eastAsia="ru-RU"/>
              </w:rPr>
            </w:pPr>
            <w:r w:rsidRPr="00B77182">
              <w:rPr>
                <w:rFonts w:ascii="Times New Roman" w:eastAsia="Times New Roman" w:hAnsi="Times New Roman"/>
                <w:bCs/>
                <w:sz w:val="24"/>
                <w:szCs w:val="24"/>
                <w:lang w:eastAsia="ru-RU"/>
              </w:rPr>
              <w:t>6.</w:t>
            </w:r>
          </w:p>
        </w:tc>
        <w:tc>
          <w:tcPr>
            <w:tcW w:w="4781" w:type="dxa"/>
            <w:shd w:val="clear" w:color="auto" w:fill="auto"/>
            <w:hideMark/>
          </w:tcPr>
          <w:p w14:paraId="3E18DA78" w14:textId="33AA955F" w:rsidR="0051792F" w:rsidRPr="00B77182" w:rsidRDefault="0051792F" w:rsidP="00680603">
            <w:pPr>
              <w:spacing w:after="0" w:line="240" w:lineRule="auto"/>
              <w:rPr>
                <w:rFonts w:ascii="Times New Roman" w:eastAsia="Times New Roman" w:hAnsi="Times New Roman"/>
                <w:bCs/>
                <w:sz w:val="24"/>
                <w:szCs w:val="24"/>
                <w:lang w:eastAsia="ru-RU"/>
              </w:rPr>
            </w:pPr>
            <w:r w:rsidRPr="00B77182">
              <w:rPr>
                <w:rFonts w:ascii="Times New Roman" w:eastAsia="Times New Roman" w:hAnsi="Times New Roman"/>
                <w:bCs/>
                <w:sz w:val="24"/>
                <w:szCs w:val="24"/>
                <w:lang w:eastAsia="ru-RU"/>
              </w:rPr>
              <w:t>Объем</w:t>
            </w:r>
            <w:r w:rsidR="001A04A7" w:rsidRPr="00B77182">
              <w:rPr>
                <w:rFonts w:ascii="Times New Roman" w:eastAsia="Times New Roman" w:hAnsi="Times New Roman"/>
                <w:bCs/>
                <w:sz w:val="24"/>
                <w:szCs w:val="24"/>
                <w:lang w:eastAsia="ru-RU"/>
              </w:rPr>
              <w:t xml:space="preserve"> </w:t>
            </w:r>
            <w:r w:rsidRPr="00B77182">
              <w:rPr>
                <w:rFonts w:ascii="Times New Roman" w:eastAsia="Times New Roman" w:hAnsi="Times New Roman"/>
                <w:bCs/>
                <w:sz w:val="24"/>
                <w:szCs w:val="24"/>
                <w:lang w:eastAsia="ru-RU"/>
              </w:rPr>
              <w:t>работ,</w:t>
            </w:r>
            <w:r w:rsidR="001A04A7" w:rsidRPr="00B77182">
              <w:rPr>
                <w:rFonts w:ascii="Times New Roman" w:eastAsia="Times New Roman" w:hAnsi="Times New Roman"/>
                <w:bCs/>
                <w:sz w:val="24"/>
                <w:szCs w:val="24"/>
                <w:lang w:eastAsia="ru-RU"/>
              </w:rPr>
              <w:t xml:space="preserve"> </w:t>
            </w:r>
            <w:r w:rsidRPr="00B77182">
              <w:rPr>
                <w:rFonts w:ascii="Times New Roman" w:eastAsia="Times New Roman" w:hAnsi="Times New Roman"/>
                <w:bCs/>
                <w:sz w:val="24"/>
                <w:szCs w:val="24"/>
                <w:lang w:eastAsia="ru-RU"/>
              </w:rPr>
              <w:t>выполненных</w:t>
            </w:r>
            <w:r w:rsidR="001A04A7" w:rsidRPr="00B77182">
              <w:rPr>
                <w:rFonts w:ascii="Times New Roman" w:eastAsia="Times New Roman" w:hAnsi="Times New Roman"/>
                <w:bCs/>
                <w:sz w:val="24"/>
                <w:szCs w:val="24"/>
                <w:lang w:eastAsia="ru-RU"/>
              </w:rPr>
              <w:t xml:space="preserve"> </w:t>
            </w:r>
            <w:r w:rsidRPr="00B77182">
              <w:rPr>
                <w:rFonts w:ascii="Times New Roman" w:eastAsia="Times New Roman" w:hAnsi="Times New Roman"/>
                <w:bCs/>
                <w:sz w:val="24"/>
                <w:szCs w:val="24"/>
                <w:lang w:eastAsia="ru-RU"/>
              </w:rPr>
              <w:t>по</w:t>
            </w:r>
            <w:r w:rsidR="001A04A7" w:rsidRPr="00B77182">
              <w:rPr>
                <w:rFonts w:ascii="Times New Roman" w:eastAsia="Times New Roman" w:hAnsi="Times New Roman"/>
                <w:bCs/>
                <w:sz w:val="24"/>
                <w:szCs w:val="24"/>
                <w:lang w:eastAsia="ru-RU"/>
              </w:rPr>
              <w:t xml:space="preserve"> </w:t>
            </w:r>
            <w:r w:rsidRPr="00B77182">
              <w:rPr>
                <w:rFonts w:ascii="Times New Roman" w:eastAsia="Times New Roman" w:hAnsi="Times New Roman"/>
                <w:bCs/>
                <w:sz w:val="24"/>
                <w:szCs w:val="24"/>
                <w:lang w:eastAsia="ru-RU"/>
              </w:rPr>
              <w:t>виду</w:t>
            </w:r>
            <w:r w:rsidR="001A04A7" w:rsidRPr="00B77182">
              <w:rPr>
                <w:rFonts w:ascii="Times New Roman" w:eastAsia="Times New Roman" w:hAnsi="Times New Roman"/>
                <w:bCs/>
                <w:sz w:val="24"/>
                <w:szCs w:val="24"/>
                <w:lang w:eastAsia="ru-RU"/>
              </w:rPr>
              <w:t xml:space="preserve"> </w:t>
            </w:r>
            <w:r w:rsidRPr="00B77182">
              <w:rPr>
                <w:rFonts w:ascii="Times New Roman" w:eastAsia="Times New Roman" w:hAnsi="Times New Roman"/>
                <w:bCs/>
                <w:sz w:val="24"/>
                <w:szCs w:val="24"/>
                <w:lang w:eastAsia="ru-RU"/>
              </w:rPr>
              <w:t>деятельности</w:t>
            </w:r>
            <w:r w:rsidR="001A04A7" w:rsidRPr="00B77182">
              <w:rPr>
                <w:rFonts w:ascii="Times New Roman" w:eastAsia="Times New Roman" w:hAnsi="Times New Roman"/>
                <w:bCs/>
                <w:sz w:val="24"/>
                <w:szCs w:val="24"/>
                <w:lang w:eastAsia="ru-RU"/>
              </w:rPr>
              <w:t xml:space="preserve"> </w:t>
            </w:r>
            <w:r w:rsidRPr="00B77182">
              <w:rPr>
                <w:rFonts w:ascii="Times New Roman" w:eastAsia="Times New Roman" w:hAnsi="Times New Roman"/>
                <w:bCs/>
                <w:sz w:val="24"/>
                <w:szCs w:val="24"/>
                <w:lang w:eastAsia="ru-RU"/>
              </w:rPr>
              <w:t>«строительство»</w:t>
            </w:r>
          </w:p>
        </w:tc>
        <w:tc>
          <w:tcPr>
            <w:tcW w:w="1971" w:type="dxa"/>
            <w:shd w:val="clear" w:color="auto" w:fill="auto"/>
            <w:hideMark/>
          </w:tcPr>
          <w:p w14:paraId="5A81F466" w14:textId="222B8BA4" w:rsidR="0051792F" w:rsidRPr="00B77182" w:rsidRDefault="001A04A7" w:rsidP="00680603">
            <w:pPr>
              <w:spacing w:after="0" w:line="240" w:lineRule="auto"/>
              <w:rPr>
                <w:rFonts w:ascii="Times New Roman" w:eastAsia="Times New Roman" w:hAnsi="Times New Roman"/>
                <w:bCs/>
                <w:sz w:val="24"/>
                <w:szCs w:val="24"/>
                <w:lang w:eastAsia="ru-RU"/>
              </w:rPr>
            </w:pPr>
            <w:r w:rsidRPr="00B77182">
              <w:rPr>
                <w:rFonts w:ascii="Times New Roman" w:eastAsia="Times New Roman" w:hAnsi="Times New Roman"/>
                <w:bCs/>
                <w:sz w:val="24"/>
                <w:szCs w:val="24"/>
                <w:lang w:eastAsia="ru-RU"/>
              </w:rPr>
              <w:t xml:space="preserve"> </w:t>
            </w:r>
          </w:p>
        </w:tc>
        <w:tc>
          <w:tcPr>
            <w:tcW w:w="1569" w:type="dxa"/>
            <w:shd w:val="clear" w:color="auto" w:fill="auto"/>
          </w:tcPr>
          <w:p w14:paraId="4689DFD8"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p>
        </w:tc>
        <w:tc>
          <w:tcPr>
            <w:tcW w:w="1618" w:type="dxa"/>
          </w:tcPr>
          <w:p w14:paraId="325D45CD"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p>
        </w:tc>
        <w:tc>
          <w:tcPr>
            <w:tcW w:w="1323" w:type="dxa"/>
          </w:tcPr>
          <w:p w14:paraId="3F4B8544"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p>
        </w:tc>
        <w:tc>
          <w:tcPr>
            <w:tcW w:w="1621" w:type="dxa"/>
          </w:tcPr>
          <w:p w14:paraId="4F445998"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p>
        </w:tc>
        <w:tc>
          <w:tcPr>
            <w:tcW w:w="1472" w:type="dxa"/>
          </w:tcPr>
          <w:p w14:paraId="0C2DF889"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p>
        </w:tc>
      </w:tr>
      <w:tr w:rsidR="0054032D" w:rsidRPr="00B77182" w14:paraId="56A8AD58" w14:textId="77777777" w:rsidTr="00612597">
        <w:trPr>
          <w:gridAfter w:val="1"/>
          <w:wAfter w:w="1814" w:type="dxa"/>
          <w:trHeight w:val="332"/>
        </w:trPr>
        <w:tc>
          <w:tcPr>
            <w:tcW w:w="958" w:type="dxa"/>
            <w:shd w:val="clear" w:color="auto" w:fill="auto"/>
            <w:hideMark/>
          </w:tcPr>
          <w:p w14:paraId="6BD8780A" w14:textId="31909AA0" w:rsidR="0051792F" w:rsidRPr="00B77182" w:rsidRDefault="001A04A7"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 xml:space="preserve"> </w:t>
            </w:r>
          </w:p>
        </w:tc>
        <w:tc>
          <w:tcPr>
            <w:tcW w:w="4781" w:type="dxa"/>
            <w:shd w:val="clear" w:color="auto" w:fill="auto"/>
            <w:hideMark/>
          </w:tcPr>
          <w:p w14:paraId="6A821895" w14:textId="10C9A845" w:rsidR="0051792F" w:rsidRPr="00B77182" w:rsidRDefault="0051792F" w:rsidP="00680603">
            <w:pPr>
              <w:spacing w:after="0" w:line="240" w:lineRule="auto"/>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в</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действующих</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ценах</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каждого</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года</w:t>
            </w:r>
          </w:p>
        </w:tc>
        <w:tc>
          <w:tcPr>
            <w:tcW w:w="1971" w:type="dxa"/>
            <w:shd w:val="clear" w:color="auto" w:fill="auto"/>
            <w:hideMark/>
          </w:tcPr>
          <w:p w14:paraId="1BF5FD33" w14:textId="488C6B4F" w:rsidR="0051792F" w:rsidRPr="00B77182" w:rsidRDefault="0051792F"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млн</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рублей</w:t>
            </w:r>
          </w:p>
        </w:tc>
        <w:tc>
          <w:tcPr>
            <w:tcW w:w="1569" w:type="dxa"/>
            <w:tcBorders>
              <w:top w:val="nil"/>
              <w:left w:val="nil"/>
              <w:bottom w:val="single" w:sz="4" w:space="0" w:color="auto"/>
              <w:right w:val="single" w:sz="4" w:space="0" w:color="auto"/>
            </w:tcBorders>
            <w:shd w:val="clear" w:color="auto" w:fill="auto"/>
          </w:tcPr>
          <w:p w14:paraId="46FF44AD" w14:textId="7A06A5EC" w:rsidR="0051792F" w:rsidRPr="00B77182" w:rsidRDefault="00C77063" w:rsidP="00680603">
            <w:pPr>
              <w:spacing w:after="0" w:line="240" w:lineRule="auto"/>
              <w:jc w:val="center"/>
              <w:rPr>
                <w:rFonts w:ascii="Times New Roman" w:hAnsi="Times New Roman"/>
                <w:sz w:val="24"/>
                <w:szCs w:val="24"/>
              </w:rPr>
            </w:pPr>
            <w:r w:rsidRPr="00B77182">
              <w:rPr>
                <w:rFonts w:ascii="Times New Roman" w:hAnsi="Times New Roman"/>
                <w:sz w:val="24"/>
                <w:szCs w:val="24"/>
              </w:rPr>
              <w:t>7 005,7</w:t>
            </w:r>
          </w:p>
        </w:tc>
        <w:tc>
          <w:tcPr>
            <w:tcW w:w="1618" w:type="dxa"/>
            <w:tcBorders>
              <w:top w:val="nil"/>
              <w:left w:val="nil"/>
              <w:bottom w:val="single" w:sz="4" w:space="0" w:color="auto"/>
              <w:right w:val="single" w:sz="4" w:space="0" w:color="auto"/>
            </w:tcBorders>
          </w:tcPr>
          <w:p w14:paraId="49FA6EB3" w14:textId="1B69FEDE" w:rsidR="0051792F" w:rsidRPr="00B77182" w:rsidRDefault="00C77063" w:rsidP="00680603">
            <w:pPr>
              <w:spacing w:after="0" w:line="240" w:lineRule="auto"/>
              <w:jc w:val="center"/>
              <w:rPr>
                <w:rFonts w:ascii="Times New Roman" w:hAnsi="Times New Roman"/>
                <w:sz w:val="24"/>
                <w:szCs w:val="24"/>
              </w:rPr>
            </w:pPr>
            <w:r w:rsidRPr="00B77182">
              <w:rPr>
                <w:rFonts w:ascii="Times New Roman" w:hAnsi="Times New Roman"/>
                <w:sz w:val="24"/>
                <w:szCs w:val="24"/>
              </w:rPr>
              <w:t>6 989,9</w:t>
            </w:r>
          </w:p>
        </w:tc>
        <w:tc>
          <w:tcPr>
            <w:tcW w:w="1323" w:type="dxa"/>
            <w:tcBorders>
              <w:top w:val="nil"/>
              <w:left w:val="nil"/>
              <w:bottom w:val="single" w:sz="4" w:space="0" w:color="auto"/>
              <w:right w:val="single" w:sz="4" w:space="0" w:color="auto"/>
            </w:tcBorders>
          </w:tcPr>
          <w:p w14:paraId="2775984E" w14:textId="1899666F" w:rsidR="0051792F" w:rsidRPr="00B77182" w:rsidRDefault="00C77063" w:rsidP="00680603">
            <w:pPr>
              <w:spacing w:after="0" w:line="240" w:lineRule="auto"/>
              <w:jc w:val="center"/>
              <w:rPr>
                <w:rFonts w:ascii="Times New Roman" w:hAnsi="Times New Roman"/>
                <w:sz w:val="24"/>
                <w:szCs w:val="24"/>
              </w:rPr>
            </w:pPr>
            <w:r w:rsidRPr="00B77182">
              <w:rPr>
                <w:rFonts w:ascii="Times New Roman" w:hAnsi="Times New Roman"/>
                <w:sz w:val="24"/>
                <w:szCs w:val="24"/>
              </w:rPr>
              <w:t>8 563,9</w:t>
            </w:r>
          </w:p>
        </w:tc>
        <w:tc>
          <w:tcPr>
            <w:tcW w:w="1621" w:type="dxa"/>
            <w:tcBorders>
              <w:top w:val="nil"/>
              <w:left w:val="nil"/>
              <w:bottom w:val="single" w:sz="4" w:space="0" w:color="auto"/>
              <w:right w:val="single" w:sz="4" w:space="0" w:color="auto"/>
            </w:tcBorders>
          </w:tcPr>
          <w:p w14:paraId="6560A28E" w14:textId="08DAE41C" w:rsidR="0051792F" w:rsidRPr="00B77182" w:rsidRDefault="00C77063" w:rsidP="00680603">
            <w:pPr>
              <w:spacing w:after="0" w:line="240" w:lineRule="auto"/>
              <w:jc w:val="center"/>
              <w:rPr>
                <w:rFonts w:ascii="Times New Roman" w:hAnsi="Times New Roman"/>
                <w:sz w:val="24"/>
                <w:szCs w:val="24"/>
              </w:rPr>
            </w:pPr>
            <w:r w:rsidRPr="00B77182">
              <w:rPr>
                <w:rFonts w:ascii="Times New Roman" w:hAnsi="Times New Roman"/>
                <w:sz w:val="24"/>
                <w:szCs w:val="24"/>
              </w:rPr>
              <w:t>7 144,3</w:t>
            </w:r>
          </w:p>
        </w:tc>
        <w:tc>
          <w:tcPr>
            <w:tcW w:w="1472" w:type="dxa"/>
            <w:tcBorders>
              <w:top w:val="nil"/>
              <w:left w:val="nil"/>
              <w:bottom w:val="single" w:sz="4" w:space="0" w:color="auto"/>
              <w:right w:val="single" w:sz="4" w:space="0" w:color="auto"/>
            </w:tcBorders>
          </w:tcPr>
          <w:p w14:paraId="47490098" w14:textId="57C65874" w:rsidR="0051792F" w:rsidRPr="00B77182" w:rsidRDefault="00C77063" w:rsidP="00680603">
            <w:pPr>
              <w:spacing w:after="0" w:line="240" w:lineRule="auto"/>
              <w:jc w:val="center"/>
              <w:rPr>
                <w:rFonts w:ascii="Times New Roman" w:hAnsi="Times New Roman"/>
                <w:sz w:val="24"/>
                <w:szCs w:val="24"/>
              </w:rPr>
            </w:pPr>
            <w:r w:rsidRPr="00B77182">
              <w:rPr>
                <w:rFonts w:ascii="Times New Roman" w:hAnsi="Times New Roman"/>
                <w:sz w:val="24"/>
                <w:szCs w:val="24"/>
              </w:rPr>
              <w:t>7 180,0</w:t>
            </w:r>
          </w:p>
        </w:tc>
      </w:tr>
      <w:tr w:rsidR="0054032D" w:rsidRPr="00B77182" w14:paraId="24C9DEF8" w14:textId="77777777" w:rsidTr="00612597">
        <w:trPr>
          <w:gridAfter w:val="1"/>
          <w:wAfter w:w="1814" w:type="dxa"/>
          <w:trHeight w:val="1423"/>
        </w:trPr>
        <w:tc>
          <w:tcPr>
            <w:tcW w:w="958" w:type="dxa"/>
            <w:shd w:val="clear" w:color="auto" w:fill="auto"/>
            <w:hideMark/>
          </w:tcPr>
          <w:p w14:paraId="200EF8EA"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6.1.</w:t>
            </w:r>
          </w:p>
        </w:tc>
        <w:tc>
          <w:tcPr>
            <w:tcW w:w="4781" w:type="dxa"/>
            <w:shd w:val="clear" w:color="auto" w:fill="auto"/>
            <w:hideMark/>
          </w:tcPr>
          <w:p w14:paraId="796FEAB7" w14:textId="0432FB5E" w:rsidR="0051792F" w:rsidRPr="00B77182" w:rsidRDefault="0051792F" w:rsidP="00680603">
            <w:pPr>
              <w:spacing w:after="0" w:line="240" w:lineRule="auto"/>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Индекс</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физического</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объема</w:t>
            </w:r>
          </w:p>
        </w:tc>
        <w:tc>
          <w:tcPr>
            <w:tcW w:w="1971" w:type="dxa"/>
            <w:shd w:val="clear" w:color="auto" w:fill="auto"/>
            <w:hideMark/>
          </w:tcPr>
          <w:p w14:paraId="558C7A25" w14:textId="03421C5C" w:rsidR="0051792F" w:rsidRPr="00B77182" w:rsidRDefault="0051792F"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к</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предыдущему</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году</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в</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сопоставимых</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ценах</w:t>
            </w:r>
          </w:p>
        </w:tc>
        <w:tc>
          <w:tcPr>
            <w:tcW w:w="1569" w:type="dxa"/>
            <w:tcBorders>
              <w:top w:val="nil"/>
              <w:left w:val="nil"/>
              <w:bottom w:val="single" w:sz="4" w:space="0" w:color="auto"/>
              <w:right w:val="single" w:sz="4" w:space="0" w:color="auto"/>
            </w:tcBorders>
            <w:shd w:val="clear" w:color="auto" w:fill="auto"/>
          </w:tcPr>
          <w:p w14:paraId="0936CD76" w14:textId="72FF1D39" w:rsidR="0051792F" w:rsidRPr="00B77182" w:rsidRDefault="00C77063" w:rsidP="00680603">
            <w:pPr>
              <w:spacing w:after="0" w:line="240" w:lineRule="auto"/>
              <w:jc w:val="center"/>
              <w:rPr>
                <w:rFonts w:ascii="Times New Roman" w:hAnsi="Times New Roman"/>
                <w:sz w:val="24"/>
                <w:szCs w:val="24"/>
              </w:rPr>
            </w:pPr>
            <w:r w:rsidRPr="00B77182">
              <w:rPr>
                <w:rFonts w:ascii="Times New Roman" w:hAnsi="Times New Roman"/>
                <w:sz w:val="24"/>
                <w:szCs w:val="24"/>
              </w:rPr>
              <w:t>179,2</w:t>
            </w:r>
          </w:p>
        </w:tc>
        <w:tc>
          <w:tcPr>
            <w:tcW w:w="1618" w:type="dxa"/>
            <w:tcBorders>
              <w:top w:val="nil"/>
              <w:left w:val="nil"/>
              <w:bottom w:val="single" w:sz="4" w:space="0" w:color="auto"/>
              <w:right w:val="single" w:sz="4" w:space="0" w:color="auto"/>
            </w:tcBorders>
          </w:tcPr>
          <w:p w14:paraId="1674F08D" w14:textId="6ADC5BE3" w:rsidR="0051792F" w:rsidRPr="00B77182" w:rsidRDefault="00C77063" w:rsidP="00680603">
            <w:pPr>
              <w:spacing w:after="0" w:line="240" w:lineRule="auto"/>
              <w:jc w:val="center"/>
              <w:rPr>
                <w:rFonts w:ascii="Times New Roman" w:hAnsi="Times New Roman"/>
                <w:sz w:val="24"/>
                <w:szCs w:val="24"/>
              </w:rPr>
            </w:pPr>
            <w:r w:rsidRPr="00B77182">
              <w:rPr>
                <w:rFonts w:ascii="Times New Roman" w:hAnsi="Times New Roman"/>
                <w:sz w:val="24"/>
                <w:szCs w:val="24"/>
              </w:rPr>
              <w:t>101,0</w:t>
            </w:r>
          </w:p>
        </w:tc>
        <w:tc>
          <w:tcPr>
            <w:tcW w:w="1323" w:type="dxa"/>
            <w:tcBorders>
              <w:top w:val="nil"/>
              <w:left w:val="nil"/>
              <w:bottom w:val="single" w:sz="4" w:space="0" w:color="auto"/>
              <w:right w:val="single" w:sz="4" w:space="0" w:color="auto"/>
            </w:tcBorders>
          </w:tcPr>
          <w:p w14:paraId="1F3D0C0B" w14:textId="70AC3CCD" w:rsidR="0051792F" w:rsidRPr="00B77182" w:rsidRDefault="00C77063" w:rsidP="00680603">
            <w:pPr>
              <w:spacing w:after="0" w:line="240" w:lineRule="auto"/>
              <w:jc w:val="center"/>
              <w:rPr>
                <w:rFonts w:ascii="Times New Roman" w:hAnsi="Times New Roman"/>
                <w:sz w:val="24"/>
                <w:szCs w:val="24"/>
              </w:rPr>
            </w:pPr>
            <w:r w:rsidRPr="00B77182">
              <w:rPr>
                <w:rFonts w:ascii="Times New Roman" w:hAnsi="Times New Roman"/>
                <w:sz w:val="24"/>
                <w:szCs w:val="24"/>
              </w:rPr>
              <w:t>110,1</w:t>
            </w:r>
          </w:p>
        </w:tc>
        <w:tc>
          <w:tcPr>
            <w:tcW w:w="1621" w:type="dxa"/>
            <w:tcBorders>
              <w:top w:val="nil"/>
              <w:left w:val="nil"/>
              <w:bottom w:val="single" w:sz="4" w:space="0" w:color="auto"/>
              <w:right w:val="single" w:sz="4" w:space="0" w:color="auto"/>
            </w:tcBorders>
          </w:tcPr>
          <w:p w14:paraId="0403CC07" w14:textId="56F47FCE" w:rsidR="0051792F" w:rsidRPr="00B77182" w:rsidRDefault="00C77063" w:rsidP="00680603">
            <w:pPr>
              <w:spacing w:after="0" w:line="240" w:lineRule="auto"/>
              <w:jc w:val="center"/>
              <w:rPr>
                <w:rFonts w:ascii="Times New Roman" w:hAnsi="Times New Roman"/>
                <w:sz w:val="24"/>
                <w:szCs w:val="24"/>
              </w:rPr>
            </w:pPr>
            <w:r w:rsidRPr="00B77182">
              <w:rPr>
                <w:rFonts w:ascii="Times New Roman" w:hAnsi="Times New Roman"/>
                <w:sz w:val="24"/>
                <w:szCs w:val="24"/>
              </w:rPr>
              <w:t>80,0</w:t>
            </w:r>
          </w:p>
        </w:tc>
        <w:tc>
          <w:tcPr>
            <w:tcW w:w="1472" w:type="dxa"/>
            <w:tcBorders>
              <w:top w:val="nil"/>
              <w:left w:val="nil"/>
              <w:bottom w:val="single" w:sz="4" w:space="0" w:color="auto"/>
              <w:right w:val="single" w:sz="4" w:space="0" w:color="auto"/>
            </w:tcBorders>
          </w:tcPr>
          <w:p w14:paraId="20B6EDB4" w14:textId="7F2A77FE" w:rsidR="0051792F" w:rsidRPr="00B77182" w:rsidRDefault="00C77063" w:rsidP="00680603">
            <w:pPr>
              <w:spacing w:after="0" w:line="240" w:lineRule="auto"/>
              <w:jc w:val="center"/>
              <w:rPr>
                <w:rFonts w:ascii="Times New Roman" w:hAnsi="Times New Roman"/>
                <w:sz w:val="24"/>
                <w:szCs w:val="24"/>
              </w:rPr>
            </w:pPr>
            <w:r w:rsidRPr="00B77182">
              <w:rPr>
                <w:rFonts w:ascii="Times New Roman" w:hAnsi="Times New Roman"/>
                <w:sz w:val="24"/>
                <w:szCs w:val="24"/>
              </w:rPr>
              <w:t>96,6</w:t>
            </w:r>
          </w:p>
        </w:tc>
      </w:tr>
      <w:tr w:rsidR="0054032D" w:rsidRPr="00B77182" w14:paraId="55D5CCC7" w14:textId="77777777" w:rsidTr="00612597">
        <w:trPr>
          <w:gridAfter w:val="1"/>
          <w:wAfter w:w="1814" w:type="dxa"/>
          <w:trHeight w:val="442"/>
        </w:trPr>
        <w:tc>
          <w:tcPr>
            <w:tcW w:w="958" w:type="dxa"/>
            <w:shd w:val="clear" w:color="auto" w:fill="auto"/>
            <w:hideMark/>
          </w:tcPr>
          <w:p w14:paraId="6F7B9BFE" w14:textId="77777777" w:rsidR="0051792F" w:rsidRPr="00B77182" w:rsidRDefault="0051792F" w:rsidP="00680603">
            <w:pPr>
              <w:spacing w:after="0" w:line="240" w:lineRule="auto"/>
              <w:jc w:val="center"/>
              <w:rPr>
                <w:rFonts w:ascii="Times New Roman" w:eastAsia="Times New Roman" w:hAnsi="Times New Roman"/>
                <w:bCs/>
                <w:sz w:val="24"/>
                <w:szCs w:val="24"/>
                <w:lang w:eastAsia="ru-RU"/>
              </w:rPr>
            </w:pPr>
            <w:r w:rsidRPr="00B77182">
              <w:rPr>
                <w:rFonts w:ascii="Times New Roman" w:eastAsia="Times New Roman" w:hAnsi="Times New Roman"/>
                <w:bCs/>
                <w:sz w:val="24"/>
                <w:szCs w:val="24"/>
                <w:lang w:eastAsia="ru-RU"/>
              </w:rPr>
              <w:t>7.</w:t>
            </w:r>
          </w:p>
        </w:tc>
        <w:tc>
          <w:tcPr>
            <w:tcW w:w="6752" w:type="dxa"/>
            <w:gridSpan w:val="2"/>
            <w:shd w:val="clear" w:color="auto" w:fill="auto"/>
            <w:hideMark/>
          </w:tcPr>
          <w:p w14:paraId="741C5F8C" w14:textId="1BE329DE" w:rsidR="0051792F" w:rsidRPr="00B77182" w:rsidRDefault="0051792F" w:rsidP="00680603">
            <w:pPr>
              <w:spacing w:after="0" w:line="240" w:lineRule="auto"/>
              <w:rPr>
                <w:rFonts w:ascii="Times New Roman" w:eastAsia="Times New Roman" w:hAnsi="Times New Roman"/>
                <w:bCs/>
                <w:sz w:val="24"/>
                <w:szCs w:val="24"/>
                <w:lang w:eastAsia="ru-RU"/>
              </w:rPr>
            </w:pPr>
            <w:r w:rsidRPr="00B77182">
              <w:rPr>
                <w:rFonts w:ascii="Times New Roman" w:eastAsia="Times New Roman" w:hAnsi="Times New Roman"/>
                <w:bCs/>
                <w:sz w:val="24"/>
                <w:szCs w:val="24"/>
                <w:lang w:eastAsia="ru-RU"/>
              </w:rPr>
              <w:t>Оборот</w:t>
            </w:r>
            <w:r w:rsidR="001A04A7" w:rsidRPr="00B77182">
              <w:rPr>
                <w:rFonts w:ascii="Times New Roman" w:eastAsia="Times New Roman" w:hAnsi="Times New Roman"/>
                <w:bCs/>
                <w:sz w:val="24"/>
                <w:szCs w:val="24"/>
                <w:lang w:eastAsia="ru-RU"/>
              </w:rPr>
              <w:t xml:space="preserve"> </w:t>
            </w:r>
            <w:r w:rsidRPr="00B77182">
              <w:rPr>
                <w:rFonts w:ascii="Times New Roman" w:eastAsia="Times New Roman" w:hAnsi="Times New Roman"/>
                <w:bCs/>
                <w:sz w:val="24"/>
                <w:szCs w:val="24"/>
                <w:lang w:eastAsia="ru-RU"/>
              </w:rPr>
              <w:t>розничной</w:t>
            </w:r>
            <w:r w:rsidR="001A04A7" w:rsidRPr="00B77182">
              <w:rPr>
                <w:rFonts w:ascii="Times New Roman" w:eastAsia="Times New Roman" w:hAnsi="Times New Roman"/>
                <w:bCs/>
                <w:sz w:val="24"/>
                <w:szCs w:val="24"/>
                <w:lang w:eastAsia="ru-RU"/>
              </w:rPr>
              <w:t xml:space="preserve"> </w:t>
            </w:r>
            <w:r w:rsidRPr="00B77182">
              <w:rPr>
                <w:rFonts w:ascii="Times New Roman" w:eastAsia="Times New Roman" w:hAnsi="Times New Roman"/>
                <w:bCs/>
                <w:sz w:val="24"/>
                <w:szCs w:val="24"/>
                <w:lang w:eastAsia="ru-RU"/>
              </w:rPr>
              <w:t>торговли</w:t>
            </w:r>
          </w:p>
        </w:tc>
        <w:tc>
          <w:tcPr>
            <w:tcW w:w="1569" w:type="dxa"/>
            <w:tcBorders>
              <w:bottom w:val="single" w:sz="4" w:space="0" w:color="auto"/>
            </w:tcBorders>
            <w:shd w:val="clear" w:color="auto" w:fill="auto"/>
          </w:tcPr>
          <w:p w14:paraId="7F8A7CDC"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p>
        </w:tc>
        <w:tc>
          <w:tcPr>
            <w:tcW w:w="1618" w:type="dxa"/>
            <w:tcBorders>
              <w:bottom w:val="single" w:sz="4" w:space="0" w:color="auto"/>
            </w:tcBorders>
          </w:tcPr>
          <w:p w14:paraId="7EE4FFA0"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p>
        </w:tc>
        <w:tc>
          <w:tcPr>
            <w:tcW w:w="1323" w:type="dxa"/>
            <w:tcBorders>
              <w:bottom w:val="single" w:sz="4" w:space="0" w:color="auto"/>
            </w:tcBorders>
          </w:tcPr>
          <w:p w14:paraId="322F9922"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p>
        </w:tc>
        <w:tc>
          <w:tcPr>
            <w:tcW w:w="1621" w:type="dxa"/>
            <w:tcBorders>
              <w:bottom w:val="single" w:sz="4" w:space="0" w:color="auto"/>
            </w:tcBorders>
          </w:tcPr>
          <w:p w14:paraId="67127881"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p>
        </w:tc>
        <w:tc>
          <w:tcPr>
            <w:tcW w:w="1472" w:type="dxa"/>
            <w:tcBorders>
              <w:bottom w:val="single" w:sz="4" w:space="0" w:color="auto"/>
            </w:tcBorders>
          </w:tcPr>
          <w:p w14:paraId="4AA5CDD2"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p>
        </w:tc>
      </w:tr>
      <w:tr w:rsidR="00727DB2" w:rsidRPr="00B77182" w14:paraId="77731823" w14:textId="77777777" w:rsidTr="00612597">
        <w:trPr>
          <w:gridAfter w:val="1"/>
          <w:wAfter w:w="1814" w:type="dxa"/>
          <w:trHeight w:val="332"/>
        </w:trPr>
        <w:tc>
          <w:tcPr>
            <w:tcW w:w="958" w:type="dxa"/>
            <w:shd w:val="clear" w:color="auto" w:fill="auto"/>
            <w:hideMark/>
          </w:tcPr>
          <w:p w14:paraId="061DBFD2" w14:textId="7FC1BFF5" w:rsidR="00727DB2" w:rsidRPr="00B77182" w:rsidRDefault="00727DB2"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 xml:space="preserve"> </w:t>
            </w:r>
          </w:p>
        </w:tc>
        <w:tc>
          <w:tcPr>
            <w:tcW w:w="4781" w:type="dxa"/>
            <w:shd w:val="clear" w:color="auto" w:fill="auto"/>
            <w:hideMark/>
          </w:tcPr>
          <w:p w14:paraId="3E548061" w14:textId="2B90DDAD" w:rsidR="00727DB2" w:rsidRPr="00B77182" w:rsidRDefault="00727DB2" w:rsidP="00680603">
            <w:pPr>
              <w:spacing w:after="0" w:line="240" w:lineRule="auto"/>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в действующих ценах каждого года</w:t>
            </w:r>
          </w:p>
        </w:tc>
        <w:tc>
          <w:tcPr>
            <w:tcW w:w="1971" w:type="dxa"/>
            <w:tcBorders>
              <w:right w:val="single" w:sz="4" w:space="0" w:color="auto"/>
            </w:tcBorders>
            <w:shd w:val="clear" w:color="auto" w:fill="auto"/>
            <w:hideMark/>
          </w:tcPr>
          <w:p w14:paraId="4ACDDFB5" w14:textId="4120ABCC" w:rsidR="00727DB2" w:rsidRPr="00B77182" w:rsidRDefault="00727DB2"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млн рублей</w:t>
            </w:r>
          </w:p>
        </w:tc>
        <w:tc>
          <w:tcPr>
            <w:tcW w:w="1569" w:type="dxa"/>
            <w:tcBorders>
              <w:top w:val="nil"/>
              <w:left w:val="nil"/>
              <w:bottom w:val="single" w:sz="4" w:space="0" w:color="auto"/>
              <w:right w:val="single" w:sz="4" w:space="0" w:color="auto"/>
            </w:tcBorders>
            <w:shd w:val="clear" w:color="auto" w:fill="FFFFFF"/>
          </w:tcPr>
          <w:p w14:paraId="570BEDC2" w14:textId="3EE3ED3D" w:rsidR="00727DB2" w:rsidRPr="00B77182" w:rsidRDefault="00727DB2" w:rsidP="00680603">
            <w:pPr>
              <w:spacing w:after="0" w:line="240" w:lineRule="auto"/>
              <w:jc w:val="center"/>
              <w:rPr>
                <w:rFonts w:ascii="Times New Roman" w:hAnsi="Times New Roman"/>
                <w:sz w:val="24"/>
                <w:szCs w:val="24"/>
              </w:rPr>
            </w:pPr>
            <w:r w:rsidRPr="00B77182">
              <w:rPr>
                <w:rFonts w:ascii="Times New Roman" w:hAnsi="Times New Roman"/>
                <w:sz w:val="24"/>
                <w:szCs w:val="24"/>
              </w:rPr>
              <w:t>2 470</w:t>
            </w:r>
          </w:p>
        </w:tc>
        <w:tc>
          <w:tcPr>
            <w:tcW w:w="1618" w:type="dxa"/>
            <w:tcBorders>
              <w:top w:val="nil"/>
              <w:left w:val="nil"/>
              <w:bottom w:val="single" w:sz="4" w:space="0" w:color="auto"/>
              <w:right w:val="single" w:sz="4" w:space="0" w:color="auto"/>
            </w:tcBorders>
            <w:shd w:val="clear" w:color="auto" w:fill="FFFFFF"/>
          </w:tcPr>
          <w:p w14:paraId="7FACFE7E" w14:textId="2EF434F3" w:rsidR="00727DB2" w:rsidRPr="00B77182" w:rsidRDefault="00727DB2" w:rsidP="00680603">
            <w:pPr>
              <w:spacing w:after="0" w:line="240" w:lineRule="auto"/>
              <w:jc w:val="center"/>
              <w:rPr>
                <w:rFonts w:ascii="Times New Roman" w:hAnsi="Times New Roman"/>
                <w:sz w:val="24"/>
                <w:szCs w:val="24"/>
              </w:rPr>
            </w:pPr>
            <w:r w:rsidRPr="00B77182">
              <w:rPr>
                <w:rFonts w:ascii="Times New Roman" w:eastAsia="Times New Roman" w:hAnsi="Times New Roman"/>
                <w:sz w:val="24"/>
                <w:szCs w:val="24"/>
                <w:lang w:eastAsia="ru-RU"/>
              </w:rPr>
              <w:t>2 580</w:t>
            </w:r>
          </w:p>
        </w:tc>
        <w:tc>
          <w:tcPr>
            <w:tcW w:w="1323" w:type="dxa"/>
            <w:tcBorders>
              <w:top w:val="nil"/>
              <w:left w:val="nil"/>
              <w:bottom w:val="single" w:sz="4" w:space="0" w:color="auto"/>
              <w:right w:val="single" w:sz="4" w:space="0" w:color="auto"/>
            </w:tcBorders>
            <w:shd w:val="clear" w:color="auto" w:fill="FFFFFF"/>
          </w:tcPr>
          <w:p w14:paraId="2AAC31DE" w14:textId="3F66A1A0" w:rsidR="00727DB2" w:rsidRPr="00B77182" w:rsidRDefault="00727DB2" w:rsidP="00680603">
            <w:pPr>
              <w:spacing w:after="0" w:line="240" w:lineRule="auto"/>
              <w:jc w:val="center"/>
              <w:rPr>
                <w:rFonts w:ascii="Times New Roman" w:hAnsi="Times New Roman"/>
                <w:sz w:val="24"/>
                <w:szCs w:val="24"/>
              </w:rPr>
            </w:pPr>
            <w:r w:rsidRPr="00B77182">
              <w:rPr>
                <w:rFonts w:ascii="Times New Roman" w:eastAsia="Times New Roman" w:hAnsi="Times New Roman"/>
                <w:sz w:val="24"/>
                <w:szCs w:val="24"/>
                <w:lang w:eastAsia="ru-RU"/>
              </w:rPr>
              <w:t>2 506,3</w:t>
            </w:r>
          </w:p>
        </w:tc>
        <w:tc>
          <w:tcPr>
            <w:tcW w:w="1621" w:type="dxa"/>
            <w:tcBorders>
              <w:top w:val="nil"/>
              <w:left w:val="nil"/>
              <w:bottom w:val="single" w:sz="4" w:space="0" w:color="auto"/>
              <w:right w:val="single" w:sz="4" w:space="0" w:color="auto"/>
            </w:tcBorders>
            <w:shd w:val="clear" w:color="auto" w:fill="FFFFFF"/>
          </w:tcPr>
          <w:p w14:paraId="2B01E27F" w14:textId="54A16733" w:rsidR="00727DB2" w:rsidRPr="00B77182" w:rsidRDefault="00727DB2" w:rsidP="00680603">
            <w:pPr>
              <w:spacing w:after="0" w:line="240" w:lineRule="auto"/>
              <w:jc w:val="center"/>
              <w:rPr>
                <w:rFonts w:ascii="Times New Roman" w:hAnsi="Times New Roman"/>
                <w:sz w:val="24"/>
                <w:szCs w:val="24"/>
              </w:rPr>
            </w:pPr>
            <w:r w:rsidRPr="00B77182">
              <w:rPr>
                <w:rFonts w:ascii="Times New Roman" w:hAnsi="Times New Roman"/>
                <w:sz w:val="24"/>
                <w:szCs w:val="24"/>
              </w:rPr>
              <w:t>2</w:t>
            </w:r>
            <w:r w:rsidR="00C77063" w:rsidRPr="00B77182">
              <w:rPr>
                <w:rFonts w:ascii="Times New Roman" w:hAnsi="Times New Roman"/>
                <w:sz w:val="24"/>
                <w:szCs w:val="24"/>
              </w:rPr>
              <w:t> 641,5</w:t>
            </w:r>
          </w:p>
        </w:tc>
        <w:tc>
          <w:tcPr>
            <w:tcW w:w="1472" w:type="dxa"/>
            <w:tcBorders>
              <w:top w:val="single" w:sz="4" w:space="0" w:color="auto"/>
              <w:left w:val="single" w:sz="4" w:space="0" w:color="auto"/>
              <w:bottom w:val="single" w:sz="4" w:space="0" w:color="auto"/>
              <w:right w:val="single" w:sz="4" w:space="0" w:color="auto"/>
            </w:tcBorders>
          </w:tcPr>
          <w:p w14:paraId="025AFB9B" w14:textId="0C970518" w:rsidR="00727DB2" w:rsidRPr="00B77182" w:rsidRDefault="00C77063" w:rsidP="00680603">
            <w:pPr>
              <w:spacing w:after="0" w:line="240" w:lineRule="auto"/>
              <w:jc w:val="center"/>
              <w:rPr>
                <w:rFonts w:ascii="Times New Roman" w:hAnsi="Times New Roman"/>
                <w:sz w:val="24"/>
                <w:szCs w:val="24"/>
              </w:rPr>
            </w:pPr>
            <w:r w:rsidRPr="00B77182">
              <w:rPr>
                <w:rFonts w:ascii="Times New Roman" w:hAnsi="Times New Roman"/>
                <w:sz w:val="24"/>
                <w:szCs w:val="24"/>
              </w:rPr>
              <w:t>2 844,9</w:t>
            </w:r>
          </w:p>
        </w:tc>
      </w:tr>
      <w:tr w:rsidR="0054032D" w:rsidRPr="00B77182" w14:paraId="150F1908" w14:textId="77777777" w:rsidTr="00612597">
        <w:trPr>
          <w:gridAfter w:val="1"/>
          <w:wAfter w:w="1814" w:type="dxa"/>
          <w:trHeight w:val="1344"/>
        </w:trPr>
        <w:tc>
          <w:tcPr>
            <w:tcW w:w="958" w:type="dxa"/>
            <w:tcBorders>
              <w:bottom w:val="single" w:sz="4" w:space="0" w:color="auto"/>
            </w:tcBorders>
            <w:shd w:val="clear" w:color="auto" w:fill="auto"/>
            <w:hideMark/>
          </w:tcPr>
          <w:p w14:paraId="1571E4B7"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7.1.</w:t>
            </w:r>
          </w:p>
        </w:tc>
        <w:tc>
          <w:tcPr>
            <w:tcW w:w="4781" w:type="dxa"/>
            <w:tcBorders>
              <w:bottom w:val="single" w:sz="4" w:space="0" w:color="auto"/>
            </w:tcBorders>
            <w:shd w:val="clear" w:color="auto" w:fill="auto"/>
            <w:hideMark/>
          </w:tcPr>
          <w:p w14:paraId="4D5FFD8C" w14:textId="177914C0" w:rsidR="0051792F" w:rsidRPr="00B77182" w:rsidRDefault="0051792F" w:rsidP="00680603">
            <w:pPr>
              <w:spacing w:after="0" w:line="240" w:lineRule="auto"/>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Индекс</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физического</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объема</w:t>
            </w:r>
          </w:p>
        </w:tc>
        <w:tc>
          <w:tcPr>
            <w:tcW w:w="1971" w:type="dxa"/>
            <w:tcBorders>
              <w:bottom w:val="single" w:sz="4" w:space="0" w:color="auto"/>
              <w:right w:val="single" w:sz="4" w:space="0" w:color="auto"/>
            </w:tcBorders>
            <w:shd w:val="clear" w:color="auto" w:fill="auto"/>
            <w:hideMark/>
          </w:tcPr>
          <w:p w14:paraId="768EBF1E" w14:textId="16AC4929" w:rsidR="0051792F" w:rsidRPr="00B77182" w:rsidRDefault="0051792F"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к</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предыдущему</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году</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в</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сопоставимых</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ценах</w:t>
            </w:r>
          </w:p>
        </w:tc>
        <w:tc>
          <w:tcPr>
            <w:tcW w:w="1569" w:type="dxa"/>
            <w:tcBorders>
              <w:top w:val="single" w:sz="4" w:space="0" w:color="auto"/>
              <w:left w:val="single" w:sz="4" w:space="0" w:color="auto"/>
              <w:bottom w:val="single" w:sz="4" w:space="0" w:color="auto"/>
              <w:right w:val="single" w:sz="4" w:space="0" w:color="auto"/>
            </w:tcBorders>
            <w:shd w:val="clear" w:color="auto" w:fill="auto"/>
          </w:tcPr>
          <w:p w14:paraId="5D46EB3E" w14:textId="7AA53524" w:rsidR="0051792F" w:rsidRPr="00B77182" w:rsidRDefault="00C77063" w:rsidP="00680603">
            <w:pPr>
              <w:spacing w:after="0" w:line="240" w:lineRule="auto"/>
              <w:jc w:val="center"/>
              <w:rPr>
                <w:rFonts w:ascii="Times New Roman" w:hAnsi="Times New Roman"/>
                <w:sz w:val="24"/>
                <w:szCs w:val="24"/>
              </w:rPr>
            </w:pPr>
            <w:r w:rsidRPr="00B77182">
              <w:rPr>
                <w:rFonts w:ascii="Times New Roman" w:hAnsi="Times New Roman"/>
                <w:sz w:val="24"/>
                <w:szCs w:val="24"/>
              </w:rPr>
              <w:t>96,0</w:t>
            </w:r>
          </w:p>
        </w:tc>
        <w:tc>
          <w:tcPr>
            <w:tcW w:w="1618" w:type="dxa"/>
            <w:tcBorders>
              <w:top w:val="single" w:sz="4" w:space="0" w:color="auto"/>
              <w:left w:val="single" w:sz="4" w:space="0" w:color="auto"/>
              <w:bottom w:val="single" w:sz="4" w:space="0" w:color="auto"/>
              <w:right w:val="single" w:sz="4" w:space="0" w:color="auto"/>
            </w:tcBorders>
          </w:tcPr>
          <w:p w14:paraId="04BB816B" w14:textId="76D0559D" w:rsidR="0051792F" w:rsidRPr="00B77182" w:rsidRDefault="00C77063" w:rsidP="00680603">
            <w:pPr>
              <w:spacing w:after="0" w:line="240" w:lineRule="auto"/>
              <w:jc w:val="center"/>
              <w:rPr>
                <w:rFonts w:ascii="Times New Roman" w:hAnsi="Times New Roman"/>
                <w:sz w:val="24"/>
                <w:szCs w:val="24"/>
              </w:rPr>
            </w:pPr>
            <w:r w:rsidRPr="00B77182">
              <w:rPr>
                <w:rFonts w:ascii="Times New Roman" w:hAnsi="Times New Roman"/>
                <w:sz w:val="24"/>
                <w:szCs w:val="24"/>
              </w:rPr>
              <w:t>103,2</w:t>
            </w:r>
          </w:p>
        </w:tc>
        <w:tc>
          <w:tcPr>
            <w:tcW w:w="1323" w:type="dxa"/>
            <w:tcBorders>
              <w:top w:val="single" w:sz="4" w:space="0" w:color="auto"/>
              <w:left w:val="single" w:sz="4" w:space="0" w:color="auto"/>
              <w:bottom w:val="single" w:sz="4" w:space="0" w:color="auto"/>
              <w:right w:val="single" w:sz="4" w:space="0" w:color="auto"/>
            </w:tcBorders>
          </w:tcPr>
          <w:p w14:paraId="28609BD2" w14:textId="63B9405C" w:rsidR="0051792F" w:rsidRPr="00B77182" w:rsidRDefault="00C77063" w:rsidP="00680603">
            <w:pPr>
              <w:spacing w:after="0" w:line="240" w:lineRule="auto"/>
              <w:jc w:val="center"/>
              <w:rPr>
                <w:rFonts w:ascii="Times New Roman" w:hAnsi="Times New Roman"/>
                <w:sz w:val="24"/>
                <w:szCs w:val="24"/>
              </w:rPr>
            </w:pPr>
            <w:r w:rsidRPr="00B77182">
              <w:rPr>
                <w:rFonts w:ascii="Times New Roman" w:hAnsi="Times New Roman"/>
                <w:sz w:val="24"/>
                <w:szCs w:val="24"/>
              </w:rPr>
              <w:t>93,3</w:t>
            </w:r>
          </w:p>
        </w:tc>
        <w:tc>
          <w:tcPr>
            <w:tcW w:w="1621" w:type="dxa"/>
            <w:tcBorders>
              <w:top w:val="single" w:sz="4" w:space="0" w:color="auto"/>
              <w:left w:val="single" w:sz="4" w:space="0" w:color="auto"/>
              <w:bottom w:val="single" w:sz="4" w:space="0" w:color="auto"/>
              <w:right w:val="single" w:sz="4" w:space="0" w:color="auto"/>
            </w:tcBorders>
          </w:tcPr>
          <w:p w14:paraId="1D4698BD" w14:textId="3C8346A7" w:rsidR="0051792F" w:rsidRPr="00B77182" w:rsidRDefault="00C77063" w:rsidP="00680603">
            <w:pPr>
              <w:spacing w:after="0" w:line="240" w:lineRule="auto"/>
              <w:jc w:val="center"/>
              <w:rPr>
                <w:rFonts w:ascii="Times New Roman" w:hAnsi="Times New Roman"/>
                <w:sz w:val="24"/>
                <w:szCs w:val="24"/>
              </w:rPr>
            </w:pPr>
            <w:r w:rsidRPr="00B77182">
              <w:rPr>
                <w:rFonts w:ascii="Times New Roman" w:hAnsi="Times New Roman"/>
                <w:sz w:val="24"/>
                <w:szCs w:val="24"/>
              </w:rPr>
              <w:t>105,3</w:t>
            </w:r>
          </w:p>
        </w:tc>
        <w:tc>
          <w:tcPr>
            <w:tcW w:w="1472" w:type="dxa"/>
            <w:tcBorders>
              <w:top w:val="single" w:sz="4" w:space="0" w:color="auto"/>
              <w:left w:val="single" w:sz="4" w:space="0" w:color="auto"/>
              <w:bottom w:val="single" w:sz="4" w:space="0" w:color="auto"/>
              <w:right w:val="single" w:sz="4" w:space="0" w:color="auto"/>
            </w:tcBorders>
          </w:tcPr>
          <w:p w14:paraId="385E4F25" w14:textId="3FB47975" w:rsidR="0051792F" w:rsidRPr="00B77182" w:rsidRDefault="00C77063" w:rsidP="00680603">
            <w:pPr>
              <w:spacing w:after="0" w:line="240" w:lineRule="auto"/>
              <w:jc w:val="center"/>
              <w:rPr>
                <w:rFonts w:ascii="Times New Roman" w:hAnsi="Times New Roman"/>
                <w:sz w:val="24"/>
                <w:szCs w:val="24"/>
              </w:rPr>
            </w:pPr>
            <w:r w:rsidRPr="00B77182">
              <w:rPr>
                <w:rFonts w:ascii="Times New Roman" w:hAnsi="Times New Roman"/>
                <w:sz w:val="24"/>
                <w:szCs w:val="24"/>
              </w:rPr>
              <w:t>109,2</w:t>
            </w:r>
          </w:p>
        </w:tc>
      </w:tr>
      <w:tr w:rsidR="0054032D" w:rsidRPr="00B77182" w14:paraId="17AAACBE" w14:textId="77777777" w:rsidTr="00612597">
        <w:trPr>
          <w:trHeight w:val="301"/>
        </w:trPr>
        <w:tc>
          <w:tcPr>
            <w:tcW w:w="958" w:type="dxa"/>
            <w:tcBorders>
              <w:top w:val="single" w:sz="4" w:space="0" w:color="auto"/>
              <w:left w:val="single" w:sz="4" w:space="0" w:color="auto"/>
              <w:bottom w:val="single" w:sz="4" w:space="0" w:color="auto"/>
              <w:right w:val="single" w:sz="4" w:space="0" w:color="auto"/>
            </w:tcBorders>
            <w:shd w:val="clear" w:color="auto" w:fill="auto"/>
            <w:hideMark/>
          </w:tcPr>
          <w:p w14:paraId="7F401288" w14:textId="77777777" w:rsidR="0051792F" w:rsidRPr="00B77182" w:rsidRDefault="0051792F" w:rsidP="00680603">
            <w:pPr>
              <w:spacing w:after="0" w:line="240" w:lineRule="auto"/>
              <w:jc w:val="center"/>
              <w:rPr>
                <w:rFonts w:ascii="Times New Roman" w:eastAsia="Times New Roman" w:hAnsi="Times New Roman"/>
                <w:bCs/>
                <w:sz w:val="24"/>
                <w:szCs w:val="24"/>
                <w:lang w:eastAsia="ru-RU"/>
              </w:rPr>
            </w:pPr>
            <w:r w:rsidRPr="00B77182">
              <w:rPr>
                <w:rFonts w:ascii="Times New Roman" w:eastAsia="Times New Roman" w:hAnsi="Times New Roman"/>
                <w:bCs/>
                <w:sz w:val="24"/>
                <w:szCs w:val="24"/>
                <w:lang w:eastAsia="ru-RU"/>
              </w:rPr>
              <w:t>8.</w:t>
            </w:r>
          </w:p>
        </w:tc>
        <w:tc>
          <w:tcPr>
            <w:tcW w:w="6752" w:type="dxa"/>
            <w:gridSpan w:val="2"/>
            <w:tcBorders>
              <w:top w:val="single" w:sz="4" w:space="0" w:color="auto"/>
              <w:left w:val="single" w:sz="4" w:space="0" w:color="auto"/>
              <w:bottom w:val="single" w:sz="4" w:space="0" w:color="auto"/>
              <w:right w:val="single" w:sz="4" w:space="0" w:color="auto"/>
            </w:tcBorders>
            <w:shd w:val="clear" w:color="auto" w:fill="auto"/>
            <w:hideMark/>
          </w:tcPr>
          <w:p w14:paraId="5813E850" w14:textId="14992CCE" w:rsidR="0051792F" w:rsidRPr="00B77182" w:rsidRDefault="0051792F" w:rsidP="00680603">
            <w:pPr>
              <w:spacing w:after="0" w:line="240" w:lineRule="auto"/>
              <w:rPr>
                <w:rFonts w:ascii="Times New Roman" w:eastAsia="Times New Roman" w:hAnsi="Times New Roman"/>
                <w:bCs/>
                <w:sz w:val="24"/>
                <w:szCs w:val="24"/>
                <w:lang w:eastAsia="ru-RU"/>
              </w:rPr>
            </w:pPr>
            <w:r w:rsidRPr="00B77182">
              <w:rPr>
                <w:rFonts w:ascii="Times New Roman" w:eastAsia="Times New Roman" w:hAnsi="Times New Roman"/>
                <w:bCs/>
                <w:sz w:val="24"/>
                <w:szCs w:val="24"/>
                <w:lang w:eastAsia="ru-RU"/>
              </w:rPr>
              <w:t>Объем</w:t>
            </w:r>
            <w:r w:rsidR="001A04A7" w:rsidRPr="00B77182">
              <w:rPr>
                <w:rFonts w:ascii="Times New Roman" w:eastAsia="Times New Roman" w:hAnsi="Times New Roman"/>
                <w:bCs/>
                <w:sz w:val="24"/>
                <w:szCs w:val="24"/>
                <w:lang w:eastAsia="ru-RU"/>
              </w:rPr>
              <w:t xml:space="preserve"> </w:t>
            </w:r>
            <w:r w:rsidRPr="00B77182">
              <w:rPr>
                <w:rFonts w:ascii="Times New Roman" w:eastAsia="Times New Roman" w:hAnsi="Times New Roman"/>
                <w:bCs/>
                <w:sz w:val="24"/>
                <w:szCs w:val="24"/>
                <w:lang w:eastAsia="ru-RU"/>
              </w:rPr>
              <w:t>реализации</w:t>
            </w:r>
            <w:r w:rsidR="001A04A7" w:rsidRPr="00B77182">
              <w:rPr>
                <w:rFonts w:ascii="Times New Roman" w:eastAsia="Times New Roman" w:hAnsi="Times New Roman"/>
                <w:bCs/>
                <w:sz w:val="24"/>
                <w:szCs w:val="24"/>
                <w:lang w:eastAsia="ru-RU"/>
              </w:rPr>
              <w:t xml:space="preserve"> </w:t>
            </w:r>
            <w:r w:rsidRPr="00B77182">
              <w:rPr>
                <w:rFonts w:ascii="Times New Roman" w:eastAsia="Times New Roman" w:hAnsi="Times New Roman"/>
                <w:bCs/>
                <w:sz w:val="24"/>
                <w:szCs w:val="24"/>
                <w:lang w:eastAsia="ru-RU"/>
              </w:rPr>
              <w:t>платных</w:t>
            </w:r>
            <w:r w:rsidR="001A04A7" w:rsidRPr="00B77182">
              <w:rPr>
                <w:rFonts w:ascii="Times New Roman" w:eastAsia="Times New Roman" w:hAnsi="Times New Roman"/>
                <w:bCs/>
                <w:sz w:val="24"/>
                <w:szCs w:val="24"/>
                <w:lang w:eastAsia="ru-RU"/>
              </w:rPr>
              <w:t xml:space="preserve"> </w:t>
            </w:r>
            <w:r w:rsidRPr="00B77182">
              <w:rPr>
                <w:rFonts w:ascii="Times New Roman" w:eastAsia="Times New Roman" w:hAnsi="Times New Roman"/>
                <w:bCs/>
                <w:sz w:val="24"/>
                <w:szCs w:val="24"/>
                <w:lang w:eastAsia="ru-RU"/>
              </w:rPr>
              <w:t>услуг</w:t>
            </w:r>
          </w:p>
        </w:tc>
        <w:tc>
          <w:tcPr>
            <w:tcW w:w="1569" w:type="dxa"/>
            <w:tcBorders>
              <w:top w:val="single" w:sz="4" w:space="0" w:color="auto"/>
              <w:left w:val="single" w:sz="4" w:space="0" w:color="auto"/>
              <w:bottom w:val="single" w:sz="4" w:space="0" w:color="auto"/>
              <w:right w:val="single" w:sz="4" w:space="0" w:color="auto"/>
            </w:tcBorders>
            <w:shd w:val="clear" w:color="auto" w:fill="auto"/>
          </w:tcPr>
          <w:p w14:paraId="0EC4171D" w14:textId="77777777" w:rsidR="0051792F" w:rsidRPr="00B77182" w:rsidRDefault="0051792F" w:rsidP="00680603">
            <w:pPr>
              <w:spacing w:after="0" w:line="240" w:lineRule="auto"/>
              <w:jc w:val="center"/>
              <w:rPr>
                <w:rFonts w:ascii="Times New Roman" w:eastAsia="Times New Roman" w:hAnsi="Times New Roman"/>
                <w:color w:val="FF0000"/>
                <w:sz w:val="24"/>
                <w:szCs w:val="24"/>
                <w:lang w:eastAsia="ru-RU"/>
              </w:rPr>
            </w:pPr>
          </w:p>
        </w:tc>
        <w:tc>
          <w:tcPr>
            <w:tcW w:w="1618" w:type="dxa"/>
            <w:tcBorders>
              <w:top w:val="single" w:sz="4" w:space="0" w:color="auto"/>
              <w:left w:val="single" w:sz="4" w:space="0" w:color="auto"/>
              <w:bottom w:val="single" w:sz="4" w:space="0" w:color="auto"/>
              <w:right w:val="single" w:sz="4" w:space="0" w:color="auto"/>
            </w:tcBorders>
          </w:tcPr>
          <w:p w14:paraId="13B7630B" w14:textId="77777777" w:rsidR="0051792F" w:rsidRPr="00B77182" w:rsidRDefault="0051792F" w:rsidP="00680603">
            <w:pPr>
              <w:spacing w:after="0" w:line="240" w:lineRule="auto"/>
              <w:jc w:val="center"/>
              <w:rPr>
                <w:rFonts w:ascii="Times New Roman" w:eastAsia="Times New Roman" w:hAnsi="Times New Roman"/>
                <w:color w:val="FF0000"/>
                <w:sz w:val="24"/>
                <w:szCs w:val="24"/>
                <w:lang w:eastAsia="ru-RU"/>
              </w:rPr>
            </w:pPr>
          </w:p>
        </w:tc>
        <w:tc>
          <w:tcPr>
            <w:tcW w:w="1323" w:type="dxa"/>
            <w:tcBorders>
              <w:top w:val="single" w:sz="4" w:space="0" w:color="auto"/>
              <w:left w:val="single" w:sz="4" w:space="0" w:color="auto"/>
              <w:bottom w:val="single" w:sz="4" w:space="0" w:color="auto"/>
              <w:right w:val="single" w:sz="4" w:space="0" w:color="auto"/>
            </w:tcBorders>
          </w:tcPr>
          <w:p w14:paraId="7D5F569D" w14:textId="77777777" w:rsidR="0051792F" w:rsidRPr="00B77182" w:rsidRDefault="0051792F" w:rsidP="00680603">
            <w:pPr>
              <w:spacing w:after="0" w:line="240" w:lineRule="auto"/>
              <w:jc w:val="center"/>
              <w:rPr>
                <w:rFonts w:ascii="Times New Roman" w:eastAsia="Times New Roman" w:hAnsi="Times New Roman"/>
                <w:color w:val="FF0000"/>
                <w:sz w:val="24"/>
                <w:szCs w:val="24"/>
                <w:lang w:eastAsia="ru-RU"/>
              </w:rPr>
            </w:pPr>
          </w:p>
        </w:tc>
        <w:tc>
          <w:tcPr>
            <w:tcW w:w="1621" w:type="dxa"/>
            <w:tcBorders>
              <w:top w:val="single" w:sz="4" w:space="0" w:color="auto"/>
              <w:left w:val="single" w:sz="4" w:space="0" w:color="auto"/>
              <w:bottom w:val="single" w:sz="4" w:space="0" w:color="auto"/>
              <w:right w:val="single" w:sz="4" w:space="0" w:color="auto"/>
            </w:tcBorders>
          </w:tcPr>
          <w:p w14:paraId="4D8AB906" w14:textId="77777777" w:rsidR="0051792F" w:rsidRPr="00B77182" w:rsidRDefault="0051792F" w:rsidP="00680603">
            <w:pPr>
              <w:spacing w:after="0" w:line="240" w:lineRule="auto"/>
              <w:jc w:val="center"/>
              <w:rPr>
                <w:rFonts w:ascii="Times New Roman" w:eastAsia="Times New Roman" w:hAnsi="Times New Roman"/>
                <w:color w:val="FF0000"/>
                <w:sz w:val="24"/>
                <w:szCs w:val="24"/>
                <w:lang w:eastAsia="ru-RU"/>
              </w:rPr>
            </w:pPr>
          </w:p>
        </w:tc>
        <w:tc>
          <w:tcPr>
            <w:tcW w:w="1472" w:type="dxa"/>
            <w:tcBorders>
              <w:top w:val="nil"/>
              <w:left w:val="single" w:sz="4" w:space="0" w:color="auto"/>
              <w:bottom w:val="nil"/>
              <w:right w:val="single" w:sz="4" w:space="0" w:color="auto"/>
            </w:tcBorders>
          </w:tcPr>
          <w:p w14:paraId="5DE8FBE9" w14:textId="77777777" w:rsidR="0051792F" w:rsidRPr="00B77182" w:rsidRDefault="0051792F" w:rsidP="00680603">
            <w:pPr>
              <w:spacing w:after="0" w:line="240" w:lineRule="auto"/>
              <w:jc w:val="center"/>
              <w:rPr>
                <w:rFonts w:ascii="Times New Roman" w:eastAsia="Times New Roman" w:hAnsi="Times New Roman"/>
                <w:color w:val="FF0000"/>
                <w:sz w:val="24"/>
                <w:szCs w:val="24"/>
                <w:lang w:eastAsia="ru-RU"/>
              </w:rPr>
            </w:pPr>
          </w:p>
        </w:tc>
        <w:tc>
          <w:tcPr>
            <w:tcW w:w="1814" w:type="dxa"/>
            <w:tcBorders>
              <w:top w:val="nil"/>
              <w:left w:val="single" w:sz="4" w:space="0" w:color="auto"/>
              <w:bottom w:val="nil"/>
              <w:right w:val="nil"/>
            </w:tcBorders>
          </w:tcPr>
          <w:p w14:paraId="4E150697" w14:textId="77777777" w:rsidR="0051792F" w:rsidRPr="00B77182" w:rsidRDefault="0051792F" w:rsidP="00680603">
            <w:pPr>
              <w:spacing w:after="0" w:line="240" w:lineRule="auto"/>
              <w:jc w:val="center"/>
              <w:rPr>
                <w:rFonts w:ascii="Times New Roman" w:eastAsia="Times New Roman" w:hAnsi="Times New Roman"/>
                <w:color w:val="FF0000"/>
                <w:sz w:val="24"/>
                <w:szCs w:val="24"/>
                <w:lang w:eastAsia="ru-RU"/>
              </w:rPr>
            </w:pPr>
          </w:p>
        </w:tc>
      </w:tr>
      <w:tr w:rsidR="00727DB2" w:rsidRPr="00B77182" w14:paraId="7B01CB8A" w14:textId="77777777" w:rsidTr="00612597">
        <w:trPr>
          <w:gridAfter w:val="1"/>
          <w:wAfter w:w="1814" w:type="dxa"/>
          <w:trHeight w:val="332"/>
        </w:trPr>
        <w:tc>
          <w:tcPr>
            <w:tcW w:w="958" w:type="dxa"/>
            <w:tcBorders>
              <w:top w:val="single" w:sz="4" w:space="0" w:color="auto"/>
            </w:tcBorders>
            <w:shd w:val="clear" w:color="auto" w:fill="auto"/>
            <w:hideMark/>
          </w:tcPr>
          <w:p w14:paraId="09B1BF5B" w14:textId="091BB06F" w:rsidR="00727DB2" w:rsidRPr="00B77182" w:rsidRDefault="00727DB2"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 xml:space="preserve"> </w:t>
            </w:r>
          </w:p>
        </w:tc>
        <w:tc>
          <w:tcPr>
            <w:tcW w:w="4781" w:type="dxa"/>
            <w:tcBorders>
              <w:top w:val="single" w:sz="4" w:space="0" w:color="auto"/>
            </w:tcBorders>
            <w:shd w:val="clear" w:color="auto" w:fill="auto"/>
            <w:hideMark/>
          </w:tcPr>
          <w:p w14:paraId="0306C0BB" w14:textId="78A76C07" w:rsidR="00727DB2" w:rsidRPr="00B77182" w:rsidRDefault="00727DB2" w:rsidP="00680603">
            <w:pPr>
              <w:spacing w:after="0" w:line="240" w:lineRule="auto"/>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в действующих ценах каждого года</w:t>
            </w:r>
          </w:p>
        </w:tc>
        <w:tc>
          <w:tcPr>
            <w:tcW w:w="1971" w:type="dxa"/>
            <w:tcBorders>
              <w:top w:val="single" w:sz="4" w:space="0" w:color="auto"/>
            </w:tcBorders>
            <w:shd w:val="clear" w:color="auto" w:fill="auto"/>
            <w:hideMark/>
          </w:tcPr>
          <w:p w14:paraId="351C8207" w14:textId="6D0272BD" w:rsidR="00727DB2" w:rsidRPr="00B77182" w:rsidRDefault="00727DB2"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млн рублей</w:t>
            </w:r>
          </w:p>
        </w:tc>
        <w:tc>
          <w:tcPr>
            <w:tcW w:w="1569" w:type="dxa"/>
            <w:tcBorders>
              <w:top w:val="single" w:sz="4" w:space="0" w:color="auto"/>
              <w:left w:val="single" w:sz="4" w:space="0" w:color="auto"/>
              <w:bottom w:val="single" w:sz="4" w:space="0" w:color="auto"/>
              <w:right w:val="single" w:sz="4" w:space="0" w:color="auto"/>
            </w:tcBorders>
            <w:shd w:val="clear" w:color="auto" w:fill="auto"/>
          </w:tcPr>
          <w:p w14:paraId="21B513F3" w14:textId="018F32F2" w:rsidR="00727DB2" w:rsidRPr="00B77182" w:rsidRDefault="00C77063" w:rsidP="00680603">
            <w:pPr>
              <w:spacing w:after="0" w:line="240" w:lineRule="auto"/>
              <w:jc w:val="center"/>
              <w:rPr>
                <w:rFonts w:ascii="Times New Roman" w:hAnsi="Times New Roman"/>
                <w:color w:val="FF0000"/>
                <w:sz w:val="24"/>
                <w:szCs w:val="24"/>
              </w:rPr>
            </w:pPr>
            <w:r w:rsidRPr="00B77182">
              <w:rPr>
                <w:rFonts w:ascii="Times New Roman" w:hAnsi="Times New Roman"/>
                <w:sz w:val="24"/>
                <w:szCs w:val="24"/>
              </w:rPr>
              <w:t>391,2</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ACB0DBF" w14:textId="7F832F86" w:rsidR="00727DB2" w:rsidRPr="00B77182" w:rsidRDefault="00C77063" w:rsidP="00680603">
            <w:pPr>
              <w:spacing w:after="0" w:line="240" w:lineRule="auto"/>
              <w:jc w:val="center"/>
              <w:rPr>
                <w:rFonts w:ascii="Times New Roman" w:hAnsi="Times New Roman"/>
                <w:color w:val="FF0000"/>
                <w:sz w:val="24"/>
                <w:szCs w:val="24"/>
              </w:rPr>
            </w:pPr>
            <w:r w:rsidRPr="00B77182">
              <w:rPr>
                <w:rFonts w:ascii="Times New Roman" w:eastAsia="Times New Roman" w:hAnsi="Times New Roman"/>
                <w:sz w:val="24"/>
                <w:szCs w:val="24"/>
                <w:lang w:eastAsia="ru-RU"/>
              </w:rPr>
              <w:t>384,5</w:t>
            </w:r>
          </w:p>
        </w:tc>
        <w:tc>
          <w:tcPr>
            <w:tcW w:w="1323" w:type="dxa"/>
            <w:tcBorders>
              <w:top w:val="single" w:sz="4" w:space="0" w:color="auto"/>
              <w:left w:val="single" w:sz="4" w:space="0" w:color="auto"/>
              <w:bottom w:val="single" w:sz="4" w:space="0" w:color="auto"/>
              <w:right w:val="single" w:sz="4" w:space="0" w:color="auto"/>
            </w:tcBorders>
          </w:tcPr>
          <w:p w14:paraId="1ADB2245" w14:textId="78485858" w:rsidR="00727DB2" w:rsidRPr="00B77182" w:rsidRDefault="00C77063" w:rsidP="00680603">
            <w:pPr>
              <w:spacing w:after="0" w:line="240" w:lineRule="auto"/>
              <w:jc w:val="center"/>
              <w:rPr>
                <w:rFonts w:ascii="Times New Roman" w:hAnsi="Times New Roman"/>
                <w:color w:val="FF0000"/>
                <w:sz w:val="24"/>
                <w:szCs w:val="24"/>
              </w:rPr>
            </w:pPr>
            <w:r w:rsidRPr="00B77182">
              <w:rPr>
                <w:rFonts w:ascii="Times New Roman" w:eastAsia="Times New Roman" w:hAnsi="Times New Roman"/>
                <w:sz w:val="24"/>
                <w:szCs w:val="24"/>
                <w:lang w:eastAsia="ru-RU"/>
              </w:rPr>
              <w:t>416,5</w:t>
            </w:r>
          </w:p>
        </w:tc>
        <w:tc>
          <w:tcPr>
            <w:tcW w:w="1621" w:type="dxa"/>
            <w:tcBorders>
              <w:top w:val="single" w:sz="4" w:space="0" w:color="auto"/>
              <w:left w:val="single" w:sz="4" w:space="0" w:color="auto"/>
              <w:bottom w:val="single" w:sz="4" w:space="0" w:color="auto"/>
              <w:right w:val="single" w:sz="4" w:space="0" w:color="auto"/>
            </w:tcBorders>
          </w:tcPr>
          <w:p w14:paraId="63BE6849" w14:textId="5795FC13" w:rsidR="00727DB2" w:rsidRPr="00B77182" w:rsidRDefault="00C77063" w:rsidP="00680603">
            <w:pPr>
              <w:spacing w:after="0" w:line="240" w:lineRule="auto"/>
              <w:jc w:val="center"/>
              <w:rPr>
                <w:rFonts w:ascii="Times New Roman" w:hAnsi="Times New Roman"/>
                <w:color w:val="FF0000"/>
                <w:sz w:val="24"/>
                <w:szCs w:val="24"/>
              </w:rPr>
            </w:pPr>
            <w:r w:rsidRPr="00B77182">
              <w:rPr>
                <w:rFonts w:ascii="Times New Roman" w:hAnsi="Times New Roman"/>
                <w:sz w:val="24"/>
                <w:szCs w:val="24"/>
              </w:rPr>
              <w:t>431,0</w:t>
            </w:r>
          </w:p>
        </w:tc>
        <w:tc>
          <w:tcPr>
            <w:tcW w:w="1472" w:type="dxa"/>
            <w:tcBorders>
              <w:top w:val="single" w:sz="4" w:space="0" w:color="auto"/>
              <w:left w:val="nil"/>
              <w:bottom w:val="single" w:sz="4" w:space="0" w:color="auto"/>
              <w:right w:val="single" w:sz="4" w:space="0" w:color="auto"/>
            </w:tcBorders>
          </w:tcPr>
          <w:p w14:paraId="1AB3B3B4" w14:textId="2FF45C0A" w:rsidR="00727DB2" w:rsidRPr="00B77182" w:rsidRDefault="00C77063" w:rsidP="00680603">
            <w:pPr>
              <w:spacing w:after="0" w:line="240" w:lineRule="auto"/>
              <w:jc w:val="center"/>
              <w:rPr>
                <w:rFonts w:ascii="Times New Roman" w:hAnsi="Times New Roman"/>
                <w:color w:val="FF0000"/>
                <w:sz w:val="24"/>
                <w:szCs w:val="24"/>
              </w:rPr>
            </w:pPr>
            <w:r w:rsidRPr="00B77182">
              <w:rPr>
                <w:rFonts w:ascii="Times New Roman" w:hAnsi="Times New Roman"/>
                <w:sz w:val="24"/>
                <w:szCs w:val="24"/>
              </w:rPr>
              <w:t>452,9</w:t>
            </w:r>
          </w:p>
        </w:tc>
      </w:tr>
      <w:tr w:rsidR="0054032D" w:rsidRPr="00B77182" w14:paraId="60C4C3FD" w14:textId="77777777" w:rsidTr="00612597">
        <w:trPr>
          <w:gridAfter w:val="1"/>
          <w:wAfter w:w="1814" w:type="dxa"/>
          <w:trHeight w:val="1280"/>
        </w:trPr>
        <w:tc>
          <w:tcPr>
            <w:tcW w:w="958" w:type="dxa"/>
            <w:shd w:val="clear" w:color="auto" w:fill="auto"/>
            <w:hideMark/>
          </w:tcPr>
          <w:p w14:paraId="0EEA7475"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8.1.</w:t>
            </w:r>
          </w:p>
        </w:tc>
        <w:tc>
          <w:tcPr>
            <w:tcW w:w="4781" w:type="dxa"/>
            <w:shd w:val="clear" w:color="auto" w:fill="auto"/>
            <w:hideMark/>
          </w:tcPr>
          <w:p w14:paraId="538261C7" w14:textId="572EA9B9" w:rsidR="0051792F" w:rsidRPr="00B77182" w:rsidRDefault="0051792F" w:rsidP="00680603">
            <w:pPr>
              <w:spacing w:after="0" w:line="240" w:lineRule="auto"/>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Индекс</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физического</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объема</w:t>
            </w:r>
          </w:p>
        </w:tc>
        <w:tc>
          <w:tcPr>
            <w:tcW w:w="1971" w:type="dxa"/>
            <w:shd w:val="clear" w:color="auto" w:fill="auto"/>
            <w:hideMark/>
          </w:tcPr>
          <w:p w14:paraId="4BEDEEC0" w14:textId="14285E32" w:rsidR="0051792F" w:rsidRPr="00B77182" w:rsidRDefault="0051792F"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к</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предыдущему</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году</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в</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сопоставимых</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ценах</w:t>
            </w:r>
          </w:p>
        </w:tc>
        <w:tc>
          <w:tcPr>
            <w:tcW w:w="1569" w:type="dxa"/>
            <w:tcBorders>
              <w:top w:val="nil"/>
              <w:left w:val="nil"/>
              <w:bottom w:val="single" w:sz="4" w:space="0" w:color="auto"/>
              <w:right w:val="single" w:sz="4" w:space="0" w:color="auto"/>
            </w:tcBorders>
            <w:shd w:val="clear" w:color="auto" w:fill="auto"/>
          </w:tcPr>
          <w:p w14:paraId="01ED2554" w14:textId="3C749786" w:rsidR="0051792F" w:rsidRPr="00B77182" w:rsidRDefault="00F306D2" w:rsidP="00680603">
            <w:pPr>
              <w:spacing w:after="0" w:line="240" w:lineRule="auto"/>
              <w:jc w:val="center"/>
              <w:rPr>
                <w:rFonts w:ascii="Times New Roman" w:hAnsi="Times New Roman"/>
                <w:sz w:val="24"/>
                <w:szCs w:val="24"/>
              </w:rPr>
            </w:pPr>
            <w:r w:rsidRPr="00B77182">
              <w:rPr>
                <w:rFonts w:ascii="Times New Roman" w:hAnsi="Times New Roman"/>
                <w:sz w:val="24"/>
                <w:szCs w:val="24"/>
              </w:rPr>
              <w:t>96,2</w:t>
            </w:r>
          </w:p>
        </w:tc>
        <w:tc>
          <w:tcPr>
            <w:tcW w:w="1618" w:type="dxa"/>
            <w:tcBorders>
              <w:top w:val="nil"/>
              <w:left w:val="nil"/>
              <w:bottom w:val="single" w:sz="4" w:space="0" w:color="auto"/>
              <w:right w:val="single" w:sz="4" w:space="0" w:color="auto"/>
            </w:tcBorders>
          </w:tcPr>
          <w:p w14:paraId="01BDB85F" w14:textId="0CD58BFA" w:rsidR="0051792F" w:rsidRPr="00B77182" w:rsidRDefault="00F306D2" w:rsidP="00680603">
            <w:pPr>
              <w:spacing w:after="0" w:line="240" w:lineRule="auto"/>
              <w:jc w:val="center"/>
              <w:rPr>
                <w:rFonts w:ascii="Times New Roman" w:hAnsi="Times New Roman"/>
                <w:sz w:val="24"/>
                <w:szCs w:val="24"/>
              </w:rPr>
            </w:pPr>
            <w:r w:rsidRPr="00B77182">
              <w:rPr>
                <w:rFonts w:ascii="Times New Roman" w:hAnsi="Times New Roman"/>
                <w:sz w:val="24"/>
                <w:szCs w:val="24"/>
              </w:rPr>
              <w:t>100,1</w:t>
            </w:r>
          </w:p>
        </w:tc>
        <w:tc>
          <w:tcPr>
            <w:tcW w:w="1323" w:type="dxa"/>
            <w:tcBorders>
              <w:top w:val="nil"/>
              <w:left w:val="nil"/>
              <w:bottom w:val="single" w:sz="4" w:space="0" w:color="auto"/>
              <w:right w:val="single" w:sz="4" w:space="0" w:color="auto"/>
            </w:tcBorders>
          </w:tcPr>
          <w:p w14:paraId="6656D879" w14:textId="5DA0283F" w:rsidR="0051792F" w:rsidRPr="00B77182" w:rsidRDefault="00F306D2" w:rsidP="00680603">
            <w:pPr>
              <w:spacing w:after="0" w:line="240" w:lineRule="auto"/>
              <w:jc w:val="center"/>
              <w:rPr>
                <w:rFonts w:ascii="Times New Roman" w:hAnsi="Times New Roman"/>
                <w:sz w:val="24"/>
                <w:szCs w:val="24"/>
              </w:rPr>
            </w:pPr>
            <w:r w:rsidRPr="00B77182">
              <w:rPr>
                <w:rFonts w:ascii="Times New Roman" w:hAnsi="Times New Roman"/>
                <w:sz w:val="24"/>
                <w:szCs w:val="24"/>
              </w:rPr>
              <w:t>94,7</w:t>
            </w:r>
          </w:p>
        </w:tc>
        <w:tc>
          <w:tcPr>
            <w:tcW w:w="1621" w:type="dxa"/>
            <w:tcBorders>
              <w:top w:val="nil"/>
              <w:left w:val="nil"/>
              <w:bottom w:val="single" w:sz="4" w:space="0" w:color="auto"/>
              <w:right w:val="single" w:sz="4" w:space="0" w:color="auto"/>
            </w:tcBorders>
          </w:tcPr>
          <w:p w14:paraId="2CBB8121" w14:textId="5CEED3ED" w:rsidR="0051792F" w:rsidRPr="00B77182" w:rsidRDefault="00F306D2" w:rsidP="00680603">
            <w:pPr>
              <w:spacing w:after="0" w:line="240" w:lineRule="auto"/>
              <w:jc w:val="center"/>
              <w:rPr>
                <w:rFonts w:ascii="Times New Roman" w:hAnsi="Times New Roman"/>
                <w:sz w:val="24"/>
                <w:szCs w:val="24"/>
              </w:rPr>
            </w:pPr>
            <w:r w:rsidRPr="00B77182">
              <w:rPr>
                <w:rFonts w:ascii="Times New Roman" w:hAnsi="Times New Roman"/>
                <w:sz w:val="24"/>
                <w:szCs w:val="24"/>
              </w:rPr>
              <w:t>110,0</w:t>
            </w:r>
          </w:p>
        </w:tc>
        <w:tc>
          <w:tcPr>
            <w:tcW w:w="1472" w:type="dxa"/>
            <w:tcBorders>
              <w:top w:val="nil"/>
              <w:left w:val="nil"/>
              <w:bottom w:val="single" w:sz="4" w:space="0" w:color="auto"/>
              <w:right w:val="single" w:sz="4" w:space="0" w:color="auto"/>
            </w:tcBorders>
          </w:tcPr>
          <w:p w14:paraId="3055A5C2" w14:textId="61C3E6DF" w:rsidR="0051792F" w:rsidRPr="00B77182" w:rsidRDefault="00F306D2" w:rsidP="00680603">
            <w:pPr>
              <w:spacing w:after="0" w:line="240" w:lineRule="auto"/>
              <w:jc w:val="center"/>
              <w:rPr>
                <w:rFonts w:ascii="Times New Roman" w:hAnsi="Times New Roman"/>
                <w:sz w:val="24"/>
                <w:szCs w:val="24"/>
              </w:rPr>
            </w:pPr>
            <w:r w:rsidRPr="00B77182">
              <w:rPr>
                <w:rFonts w:ascii="Times New Roman" w:hAnsi="Times New Roman"/>
                <w:sz w:val="24"/>
                <w:szCs w:val="24"/>
              </w:rPr>
              <w:t>109,8</w:t>
            </w:r>
          </w:p>
        </w:tc>
      </w:tr>
      <w:tr w:rsidR="0054032D" w:rsidRPr="00B77182" w14:paraId="3191AFB3" w14:textId="77777777" w:rsidTr="00612597">
        <w:trPr>
          <w:gridAfter w:val="1"/>
          <w:wAfter w:w="1814" w:type="dxa"/>
          <w:trHeight w:val="426"/>
        </w:trPr>
        <w:tc>
          <w:tcPr>
            <w:tcW w:w="958" w:type="dxa"/>
            <w:shd w:val="clear" w:color="auto" w:fill="auto"/>
            <w:hideMark/>
          </w:tcPr>
          <w:p w14:paraId="779FA9CF" w14:textId="77777777" w:rsidR="0051792F" w:rsidRPr="00B77182" w:rsidRDefault="0051792F" w:rsidP="00680603">
            <w:pPr>
              <w:spacing w:after="0" w:line="240" w:lineRule="auto"/>
              <w:jc w:val="center"/>
              <w:rPr>
                <w:rFonts w:ascii="Times New Roman" w:eastAsia="Times New Roman" w:hAnsi="Times New Roman"/>
                <w:bCs/>
                <w:sz w:val="24"/>
                <w:szCs w:val="24"/>
                <w:lang w:eastAsia="ru-RU"/>
              </w:rPr>
            </w:pPr>
            <w:r w:rsidRPr="00B77182">
              <w:rPr>
                <w:rFonts w:ascii="Times New Roman" w:eastAsia="Times New Roman" w:hAnsi="Times New Roman"/>
                <w:bCs/>
                <w:sz w:val="24"/>
                <w:szCs w:val="24"/>
                <w:lang w:eastAsia="ru-RU"/>
              </w:rPr>
              <w:t>9.</w:t>
            </w:r>
          </w:p>
        </w:tc>
        <w:tc>
          <w:tcPr>
            <w:tcW w:w="4781" w:type="dxa"/>
            <w:shd w:val="clear" w:color="auto" w:fill="auto"/>
            <w:hideMark/>
          </w:tcPr>
          <w:p w14:paraId="43424F6D" w14:textId="1C488084" w:rsidR="0051792F" w:rsidRPr="00B77182" w:rsidRDefault="0051792F" w:rsidP="00680603">
            <w:pPr>
              <w:spacing w:after="0" w:line="240" w:lineRule="auto"/>
              <w:rPr>
                <w:rFonts w:ascii="Times New Roman" w:eastAsia="Times New Roman" w:hAnsi="Times New Roman"/>
                <w:bCs/>
                <w:sz w:val="24"/>
                <w:szCs w:val="24"/>
                <w:lang w:eastAsia="ru-RU"/>
              </w:rPr>
            </w:pPr>
            <w:r w:rsidRPr="00B77182">
              <w:rPr>
                <w:rFonts w:ascii="Times New Roman" w:eastAsia="Times New Roman" w:hAnsi="Times New Roman"/>
                <w:bCs/>
                <w:sz w:val="24"/>
                <w:szCs w:val="24"/>
                <w:lang w:eastAsia="ru-RU"/>
              </w:rPr>
              <w:t>Производство</w:t>
            </w:r>
            <w:r w:rsidR="001A04A7" w:rsidRPr="00B77182">
              <w:rPr>
                <w:rFonts w:ascii="Times New Roman" w:eastAsia="Times New Roman" w:hAnsi="Times New Roman"/>
                <w:bCs/>
                <w:sz w:val="24"/>
                <w:szCs w:val="24"/>
                <w:lang w:eastAsia="ru-RU"/>
              </w:rPr>
              <w:t xml:space="preserve"> </w:t>
            </w:r>
            <w:r w:rsidRPr="00B77182">
              <w:rPr>
                <w:rFonts w:ascii="Times New Roman" w:eastAsia="Times New Roman" w:hAnsi="Times New Roman"/>
                <w:bCs/>
                <w:sz w:val="24"/>
                <w:szCs w:val="24"/>
                <w:lang w:eastAsia="ru-RU"/>
              </w:rPr>
              <w:t>сельскохозяйственной</w:t>
            </w:r>
            <w:r w:rsidR="001A04A7" w:rsidRPr="00B77182">
              <w:rPr>
                <w:rFonts w:ascii="Times New Roman" w:eastAsia="Times New Roman" w:hAnsi="Times New Roman"/>
                <w:bCs/>
                <w:sz w:val="24"/>
                <w:szCs w:val="24"/>
                <w:lang w:eastAsia="ru-RU"/>
              </w:rPr>
              <w:t xml:space="preserve"> </w:t>
            </w:r>
            <w:r w:rsidRPr="00B77182">
              <w:rPr>
                <w:rFonts w:ascii="Times New Roman" w:eastAsia="Times New Roman" w:hAnsi="Times New Roman"/>
                <w:bCs/>
                <w:sz w:val="24"/>
                <w:szCs w:val="24"/>
                <w:lang w:eastAsia="ru-RU"/>
              </w:rPr>
              <w:t>продукции:</w:t>
            </w:r>
          </w:p>
        </w:tc>
        <w:tc>
          <w:tcPr>
            <w:tcW w:w="1971" w:type="dxa"/>
            <w:shd w:val="clear" w:color="auto" w:fill="auto"/>
            <w:hideMark/>
          </w:tcPr>
          <w:p w14:paraId="61EDF1B8" w14:textId="3F5B6417" w:rsidR="0051792F" w:rsidRPr="00B77182" w:rsidRDefault="0051792F" w:rsidP="00680603">
            <w:pPr>
              <w:spacing w:after="0" w:line="240" w:lineRule="auto"/>
              <w:jc w:val="center"/>
              <w:rPr>
                <w:rFonts w:ascii="Times New Roman" w:eastAsia="Times New Roman" w:hAnsi="Times New Roman"/>
                <w:bCs/>
                <w:sz w:val="24"/>
                <w:szCs w:val="24"/>
                <w:lang w:eastAsia="ru-RU"/>
              </w:rPr>
            </w:pPr>
            <w:r w:rsidRPr="00B77182">
              <w:rPr>
                <w:rFonts w:ascii="Times New Roman" w:eastAsia="Times New Roman" w:hAnsi="Times New Roman"/>
                <w:sz w:val="24"/>
                <w:szCs w:val="24"/>
                <w:lang w:eastAsia="ru-RU"/>
              </w:rPr>
              <w:t>млн</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рублей</w:t>
            </w:r>
          </w:p>
        </w:tc>
        <w:tc>
          <w:tcPr>
            <w:tcW w:w="1569" w:type="dxa"/>
            <w:shd w:val="clear" w:color="auto" w:fill="auto"/>
          </w:tcPr>
          <w:p w14:paraId="005F19FB" w14:textId="3C0B1DF1" w:rsidR="0051792F" w:rsidRPr="00B77182" w:rsidRDefault="00F306D2" w:rsidP="00680603">
            <w:pPr>
              <w:spacing w:after="0" w:line="240" w:lineRule="auto"/>
              <w:jc w:val="center"/>
              <w:rPr>
                <w:rFonts w:ascii="Times New Roman" w:hAnsi="Times New Roman"/>
                <w:sz w:val="24"/>
                <w:szCs w:val="24"/>
              </w:rPr>
            </w:pPr>
            <w:r w:rsidRPr="00B77182">
              <w:rPr>
                <w:rFonts w:ascii="Times New Roman" w:hAnsi="Times New Roman"/>
                <w:sz w:val="24"/>
                <w:szCs w:val="24"/>
              </w:rPr>
              <w:t>2 010,0</w:t>
            </w:r>
          </w:p>
        </w:tc>
        <w:tc>
          <w:tcPr>
            <w:tcW w:w="1618" w:type="dxa"/>
          </w:tcPr>
          <w:p w14:paraId="5B746881" w14:textId="3BBDF8FE" w:rsidR="0051792F" w:rsidRPr="00B77182" w:rsidRDefault="0051792F" w:rsidP="00680603">
            <w:pPr>
              <w:spacing w:after="0" w:line="240" w:lineRule="auto"/>
              <w:jc w:val="center"/>
              <w:rPr>
                <w:rFonts w:ascii="Times New Roman" w:hAnsi="Times New Roman"/>
                <w:sz w:val="24"/>
                <w:szCs w:val="24"/>
              </w:rPr>
            </w:pPr>
            <w:r w:rsidRPr="00B77182">
              <w:rPr>
                <w:rFonts w:ascii="Times New Roman" w:hAnsi="Times New Roman"/>
                <w:sz w:val="24"/>
                <w:szCs w:val="24"/>
              </w:rPr>
              <w:t>2</w:t>
            </w:r>
            <w:r w:rsidR="001A04A7" w:rsidRPr="00B77182">
              <w:rPr>
                <w:rFonts w:ascii="Times New Roman" w:hAnsi="Times New Roman"/>
                <w:sz w:val="24"/>
                <w:szCs w:val="24"/>
              </w:rPr>
              <w:t xml:space="preserve"> </w:t>
            </w:r>
            <w:r w:rsidR="00F306D2" w:rsidRPr="00B77182">
              <w:rPr>
                <w:rFonts w:ascii="Times New Roman" w:hAnsi="Times New Roman"/>
                <w:sz w:val="24"/>
                <w:szCs w:val="24"/>
              </w:rPr>
              <w:t>03</w:t>
            </w:r>
            <w:r w:rsidRPr="00B77182">
              <w:rPr>
                <w:rFonts w:ascii="Times New Roman" w:hAnsi="Times New Roman"/>
                <w:sz w:val="24"/>
                <w:szCs w:val="24"/>
              </w:rPr>
              <w:t>0,0</w:t>
            </w:r>
          </w:p>
        </w:tc>
        <w:tc>
          <w:tcPr>
            <w:tcW w:w="1323" w:type="dxa"/>
          </w:tcPr>
          <w:p w14:paraId="1BDA1128" w14:textId="3C3B3C52" w:rsidR="0051792F" w:rsidRPr="00B77182" w:rsidRDefault="0051792F" w:rsidP="00680603">
            <w:pPr>
              <w:spacing w:after="0" w:line="240" w:lineRule="auto"/>
              <w:jc w:val="center"/>
              <w:rPr>
                <w:rFonts w:ascii="Times New Roman" w:hAnsi="Times New Roman"/>
                <w:sz w:val="24"/>
                <w:szCs w:val="24"/>
              </w:rPr>
            </w:pPr>
            <w:r w:rsidRPr="00B77182">
              <w:rPr>
                <w:rFonts w:ascii="Times New Roman" w:hAnsi="Times New Roman"/>
                <w:sz w:val="24"/>
                <w:szCs w:val="24"/>
              </w:rPr>
              <w:t>2</w:t>
            </w:r>
            <w:r w:rsidR="001A04A7" w:rsidRPr="00B77182">
              <w:rPr>
                <w:rFonts w:ascii="Times New Roman" w:hAnsi="Times New Roman"/>
                <w:sz w:val="24"/>
                <w:szCs w:val="24"/>
              </w:rPr>
              <w:t xml:space="preserve"> </w:t>
            </w:r>
            <w:r w:rsidR="00F306D2" w:rsidRPr="00B77182">
              <w:rPr>
                <w:rFonts w:ascii="Times New Roman" w:hAnsi="Times New Roman"/>
                <w:sz w:val="24"/>
                <w:szCs w:val="24"/>
              </w:rPr>
              <w:t>15</w:t>
            </w:r>
            <w:r w:rsidRPr="00B77182">
              <w:rPr>
                <w:rFonts w:ascii="Times New Roman" w:hAnsi="Times New Roman"/>
                <w:sz w:val="24"/>
                <w:szCs w:val="24"/>
              </w:rPr>
              <w:t>0,0</w:t>
            </w:r>
          </w:p>
        </w:tc>
        <w:tc>
          <w:tcPr>
            <w:tcW w:w="1621" w:type="dxa"/>
          </w:tcPr>
          <w:p w14:paraId="17D0E9CD" w14:textId="75082189" w:rsidR="0051792F" w:rsidRPr="00B77182" w:rsidRDefault="0051792F" w:rsidP="00680603">
            <w:pPr>
              <w:spacing w:after="0" w:line="240" w:lineRule="auto"/>
              <w:jc w:val="center"/>
              <w:rPr>
                <w:rFonts w:ascii="Times New Roman" w:hAnsi="Times New Roman"/>
                <w:sz w:val="24"/>
                <w:szCs w:val="24"/>
              </w:rPr>
            </w:pPr>
            <w:r w:rsidRPr="00B77182">
              <w:rPr>
                <w:rFonts w:ascii="Times New Roman" w:hAnsi="Times New Roman"/>
                <w:sz w:val="24"/>
                <w:szCs w:val="24"/>
              </w:rPr>
              <w:t>2</w:t>
            </w:r>
            <w:r w:rsidR="001A04A7" w:rsidRPr="00B77182">
              <w:rPr>
                <w:rFonts w:ascii="Times New Roman" w:hAnsi="Times New Roman"/>
                <w:sz w:val="24"/>
                <w:szCs w:val="24"/>
              </w:rPr>
              <w:t xml:space="preserve"> </w:t>
            </w:r>
            <w:r w:rsidR="00F306D2" w:rsidRPr="00B77182">
              <w:rPr>
                <w:rFonts w:ascii="Times New Roman" w:hAnsi="Times New Roman"/>
                <w:sz w:val="24"/>
                <w:szCs w:val="24"/>
              </w:rPr>
              <w:t>321</w:t>
            </w:r>
            <w:r w:rsidRPr="00B77182">
              <w:rPr>
                <w:rFonts w:ascii="Times New Roman" w:hAnsi="Times New Roman"/>
                <w:sz w:val="24"/>
                <w:szCs w:val="24"/>
              </w:rPr>
              <w:t>,0</w:t>
            </w:r>
          </w:p>
        </w:tc>
        <w:tc>
          <w:tcPr>
            <w:tcW w:w="1472" w:type="dxa"/>
          </w:tcPr>
          <w:p w14:paraId="44A60EC7" w14:textId="28C69E8E" w:rsidR="0051792F" w:rsidRPr="00B77182" w:rsidRDefault="0051792F" w:rsidP="00680603">
            <w:pPr>
              <w:spacing w:after="0" w:line="240" w:lineRule="auto"/>
              <w:jc w:val="center"/>
              <w:rPr>
                <w:rFonts w:ascii="Times New Roman" w:hAnsi="Times New Roman"/>
                <w:sz w:val="24"/>
                <w:szCs w:val="24"/>
              </w:rPr>
            </w:pPr>
            <w:r w:rsidRPr="00B77182">
              <w:rPr>
                <w:rFonts w:ascii="Times New Roman" w:hAnsi="Times New Roman"/>
                <w:sz w:val="24"/>
                <w:szCs w:val="24"/>
              </w:rPr>
              <w:t>2</w:t>
            </w:r>
            <w:r w:rsidR="00F306D2" w:rsidRPr="00B77182">
              <w:rPr>
                <w:rFonts w:ascii="Times New Roman" w:hAnsi="Times New Roman"/>
                <w:sz w:val="24"/>
                <w:szCs w:val="24"/>
              </w:rPr>
              <w:t> 397,8</w:t>
            </w:r>
          </w:p>
        </w:tc>
      </w:tr>
      <w:tr w:rsidR="0054032D" w:rsidRPr="00B77182" w14:paraId="7B4DD253" w14:textId="77777777" w:rsidTr="00612597">
        <w:trPr>
          <w:gridAfter w:val="1"/>
          <w:wAfter w:w="1814" w:type="dxa"/>
          <w:trHeight w:val="995"/>
        </w:trPr>
        <w:tc>
          <w:tcPr>
            <w:tcW w:w="958" w:type="dxa"/>
            <w:shd w:val="clear" w:color="auto" w:fill="auto"/>
            <w:noWrap/>
            <w:hideMark/>
          </w:tcPr>
          <w:p w14:paraId="3D0E43D7"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9.1.</w:t>
            </w:r>
          </w:p>
        </w:tc>
        <w:tc>
          <w:tcPr>
            <w:tcW w:w="4781" w:type="dxa"/>
            <w:shd w:val="clear" w:color="auto" w:fill="auto"/>
            <w:hideMark/>
          </w:tcPr>
          <w:p w14:paraId="674D5277" w14:textId="2C78254E" w:rsidR="0051792F" w:rsidRPr="00B77182" w:rsidRDefault="0051792F" w:rsidP="00680603">
            <w:pPr>
              <w:spacing w:after="0" w:line="240" w:lineRule="auto"/>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Индекс</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производства</w:t>
            </w:r>
          </w:p>
        </w:tc>
        <w:tc>
          <w:tcPr>
            <w:tcW w:w="1971" w:type="dxa"/>
            <w:shd w:val="clear" w:color="auto" w:fill="auto"/>
            <w:hideMark/>
          </w:tcPr>
          <w:p w14:paraId="1C618463" w14:textId="31AEF3B4" w:rsidR="0051792F" w:rsidRPr="00B77182" w:rsidRDefault="0051792F"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в</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к</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предыдущему</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году</w:t>
            </w:r>
          </w:p>
        </w:tc>
        <w:tc>
          <w:tcPr>
            <w:tcW w:w="1569" w:type="dxa"/>
            <w:tcBorders>
              <w:top w:val="nil"/>
              <w:left w:val="nil"/>
              <w:bottom w:val="single" w:sz="4" w:space="0" w:color="auto"/>
              <w:right w:val="single" w:sz="4" w:space="0" w:color="auto"/>
            </w:tcBorders>
            <w:shd w:val="clear" w:color="auto" w:fill="auto"/>
          </w:tcPr>
          <w:p w14:paraId="642085AE" w14:textId="0B5B27D0" w:rsidR="0051792F" w:rsidRPr="00B77182" w:rsidRDefault="00F306D2" w:rsidP="00680603">
            <w:pPr>
              <w:spacing w:after="0" w:line="240" w:lineRule="auto"/>
              <w:jc w:val="center"/>
              <w:rPr>
                <w:rFonts w:ascii="Times New Roman" w:hAnsi="Times New Roman"/>
                <w:sz w:val="24"/>
                <w:szCs w:val="24"/>
              </w:rPr>
            </w:pPr>
            <w:r w:rsidRPr="00B77182">
              <w:rPr>
                <w:rFonts w:ascii="Times New Roman" w:hAnsi="Times New Roman"/>
                <w:sz w:val="24"/>
                <w:szCs w:val="24"/>
              </w:rPr>
              <w:t>95,0</w:t>
            </w:r>
          </w:p>
        </w:tc>
        <w:tc>
          <w:tcPr>
            <w:tcW w:w="1618" w:type="dxa"/>
            <w:tcBorders>
              <w:top w:val="nil"/>
              <w:left w:val="nil"/>
              <w:bottom w:val="single" w:sz="4" w:space="0" w:color="auto"/>
              <w:right w:val="single" w:sz="4" w:space="0" w:color="auto"/>
            </w:tcBorders>
          </w:tcPr>
          <w:p w14:paraId="4EB55B7F" w14:textId="4F1B54C8" w:rsidR="0051792F" w:rsidRPr="00B77182" w:rsidRDefault="00F306D2" w:rsidP="00680603">
            <w:pPr>
              <w:spacing w:after="0" w:line="240" w:lineRule="auto"/>
              <w:jc w:val="center"/>
              <w:rPr>
                <w:rFonts w:ascii="Times New Roman" w:hAnsi="Times New Roman"/>
                <w:sz w:val="24"/>
                <w:szCs w:val="24"/>
              </w:rPr>
            </w:pPr>
            <w:r w:rsidRPr="00B77182">
              <w:rPr>
                <w:rFonts w:ascii="Times New Roman" w:hAnsi="Times New Roman"/>
                <w:sz w:val="24"/>
                <w:szCs w:val="24"/>
              </w:rPr>
              <w:t>103,1</w:t>
            </w:r>
          </w:p>
        </w:tc>
        <w:tc>
          <w:tcPr>
            <w:tcW w:w="1323" w:type="dxa"/>
            <w:tcBorders>
              <w:top w:val="nil"/>
              <w:left w:val="nil"/>
              <w:bottom w:val="single" w:sz="4" w:space="0" w:color="auto"/>
              <w:right w:val="single" w:sz="4" w:space="0" w:color="auto"/>
            </w:tcBorders>
          </w:tcPr>
          <w:p w14:paraId="1E83F792" w14:textId="4DFC2DA6" w:rsidR="0051792F" w:rsidRPr="00B77182" w:rsidRDefault="00F306D2" w:rsidP="00680603">
            <w:pPr>
              <w:spacing w:after="0" w:line="240" w:lineRule="auto"/>
              <w:jc w:val="center"/>
              <w:rPr>
                <w:rFonts w:ascii="Times New Roman" w:hAnsi="Times New Roman"/>
                <w:sz w:val="24"/>
                <w:szCs w:val="24"/>
              </w:rPr>
            </w:pPr>
            <w:r w:rsidRPr="00B77182">
              <w:rPr>
                <w:rFonts w:ascii="Times New Roman" w:hAnsi="Times New Roman"/>
                <w:sz w:val="24"/>
                <w:szCs w:val="24"/>
              </w:rPr>
              <w:t>97,4</w:t>
            </w:r>
          </w:p>
        </w:tc>
        <w:tc>
          <w:tcPr>
            <w:tcW w:w="1621" w:type="dxa"/>
            <w:tcBorders>
              <w:top w:val="nil"/>
              <w:left w:val="nil"/>
              <w:bottom w:val="single" w:sz="4" w:space="0" w:color="auto"/>
              <w:right w:val="single" w:sz="4" w:space="0" w:color="auto"/>
            </w:tcBorders>
          </w:tcPr>
          <w:p w14:paraId="47BD6D1D" w14:textId="0C6D4630" w:rsidR="0051792F" w:rsidRPr="00B77182" w:rsidRDefault="00F306D2" w:rsidP="00680603">
            <w:pPr>
              <w:spacing w:after="0" w:line="240" w:lineRule="auto"/>
              <w:jc w:val="center"/>
              <w:rPr>
                <w:rFonts w:ascii="Times New Roman" w:hAnsi="Times New Roman"/>
                <w:sz w:val="24"/>
                <w:szCs w:val="24"/>
              </w:rPr>
            </w:pPr>
            <w:r w:rsidRPr="00B77182">
              <w:rPr>
                <w:rFonts w:ascii="Times New Roman" w:hAnsi="Times New Roman"/>
                <w:sz w:val="24"/>
                <w:szCs w:val="24"/>
              </w:rPr>
              <w:t>104,3</w:t>
            </w:r>
          </w:p>
        </w:tc>
        <w:tc>
          <w:tcPr>
            <w:tcW w:w="1472" w:type="dxa"/>
            <w:tcBorders>
              <w:top w:val="nil"/>
              <w:left w:val="nil"/>
              <w:bottom w:val="single" w:sz="4" w:space="0" w:color="auto"/>
              <w:right w:val="single" w:sz="4" w:space="0" w:color="auto"/>
            </w:tcBorders>
          </w:tcPr>
          <w:p w14:paraId="490FB98B" w14:textId="0C0C8015" w:rsidR="0051792F" w:rsidRPr="00B77182" w:rsidRDefault="00F306D2" w:rsidP="00680603">
            <w:pPr>
              <w:spacing w:after="0" w:line="240" w:lineRule="auto"/>
              <w:jc w:val="center"/>
              <w:rPr>
                <w:rFonts w:ascii="Times New Roman" w:hAnsi="Times New Roman"/>
                <w:sz w:val="24"/>
                <w:szCs w:val="24"/>
              </w:rPr>
            </w:pPr>
            <w:r w:rsidRPr="00B77182">
              <w:rPr>
                <w:rFonts w:ascii="Times New Roman" w:hAnsi="Times New Roman"/>
                <w:sz w:val="24"/>
                <w:szCs w:val="24"/>
              </w:rPr>
              <w:t>100,0</w:t>
            </w:r>
          </w:p>
        </w:tc>
      </w:tr>
      <w:tr w:rsidR="0054032D" w:rsidRPr="00B77182" w14:paraId="079182D5" w14:textId="77777777" w:rsidTr="00612597">
        <w:trPr>
          <w:gridAfter w:val="1"/>
          <w:wAfter w:w="1814" w:type="dxa"/>
          <w:trHeight w:val="442"/>
        </w:trPr>
        <w:tc>
          <w:tcPr>
            <w:tcW w:w="958" w:type="dxa"/>
            <w:shd w:val="clear" w:color="auto" w:fill="auto"/>
            <w:noWrap/>
            <w:hideMark/>
          </w:tcPr>
          <w:p w14:paraId="738AA945"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9.2.</w:t>
            </w:r>
          </w:p>
        </w:tc>
        <w:tc>
          <w:tcPr>
            <w:tcW w:w="4781" w:type="dxa"/>
            <w:shd w:val="clear" w:color="auto" w:fill="auto"/>
            <w:hideMark/>
          </w:tcPr>
          <w:p w14:paraId="298CA44B" w14:textId="4C707608" w:rsidR="0051792F" w:rsidRPr="00B77182" w:rsidRDefault="0051792F" w:rsidP="00680603">
            <w:pPr>
              <w:spacing w:after="0" w:line="240" w:lineRule="auto"/>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Скот</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и</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птица</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(на</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убой</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в</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живом</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весе)</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в</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хозяйствах</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всех</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категорий</w:t>
            </w:r>
          </w:p>
        </w:tc>
        <w:tc>
          <w:tcPr>
            <w:tcW w:w="1971" w:type="dxa"/>
            <w:shd w:val="clear" w:color="auto" w:fill="auto"/>
            <w:hideMark/>
          </w:tcPr>
          <w:p w14:paraId="13879E33" w14:textId="1C3C9EA1" w:rsidR="0051792F" w:rsidRPr="00B77182" w:rsidRDefault="0051792F"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тыс.</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тонн</w:t>
            </w:r>
          </w:p>
        </w:tc>
        <w:tc>
          <w:tcPr>
            <w:tcW w:w="1569" w:type="dxa"/>
            <w:tcBorders>
              <w:top w:val="nil"/>
              <w:left w:val="nil"/>
              <w:bottom w:val="single" w:sz="4" w:space="0" w:color="auto"/>
              <w:right w:val="single" w:sz="4" w:space="0" w:color="auto"/>
            </w:tcBorders>
            <w:shd w:val="clear" w:color="000000" w:fill="FFFFFF"/>
          </w:tcPr>
          <w:p w14:paraId="54CCD2E8" w14:textId="25383360" w:rsidR="0051792F" w:rsidRPr="00B77182" w:rsidRDefault="0094637B" w:rsidP="00680603">
            <w:pPr>
              <w:spacing w:after="0" w:line="240" w:lineRule="auto"/>
              <w:jc w:val="center"/>
              <w:rPr>
                <w:rFonts w:ascii="Times New Roman" w:hAnsi="Times New Roman"/>
                <w:sz w:val="24"/>
                <w:szCs w:val="24"/>
              </w:rPr>
            </w:pPr>
            <w:r w:rsidRPr="00B77182">
              <w:rPr>
                <w:rFonts w:ascii="Times New Roman" w:hAnsi="Times New Roman"/>
                <w:sz w:val="24"/>
                <w:szCs w:val="24"/>
              </w:rPr>
              <w:t>1,045</w:t>
            </w:r>
          </w:p>
        </w:tc>
        <w:tc>
          <w:tcPr>
            <w:tcW w:w="1618" w:type="dxa"/>
            <w:tcBorders>
              <w:top w:val="nil"/>
              <w:left w:val="nil"/>
              <w:bottom w:val="single" w:sz="4" w:space="0" w:color="auto"/>
              <w:right w:val="single" w:sz="4" w:space="0" w:color="auto"/>
            </w:tcBorders>
            <w:shd w:val="clear" w:color="000000" w:fill="FFFFFF"/>
          </w:tcPr>
          <w:p w14:paraId="50C3F9F4" w14:textId="3EE22183" w:rsidR="0051792F" w:rsidRPr="00B77182" w:rsidRDefault="0094637B" w:rsidP="00680603">
            <w:pPr>
              <w:spacing w:after="0" w:line="240" w:lineRule="auto"/>
              <w:jc w:val="center"/>
              <w:rPr>
                <w:rFonts w:ascii="Times New Roman" w:hAnsi="Times New Roman"/>
                <w:sz w:val="24"/>
                <w:szCs w:val="24"/>
              </w:rPr>
            </w:pPr>
            <w:r w:rsidRPr="00B77182">
              <w:rPr>
                <w:rFonts w:ascii="Times New Roman" w:hAnsi="Times New Roman"/>
                <w:sz w:val="24"/>
                <w:szCs w:val="24"/>
              </w:rPr>
              <w:t>1,05</w:t>
            </w:r>
          </w:p>
        </w:tc>
        <w:tc>
          <w:tcPr>
            <w:tcW w:w="1323" w:type="dxa"/>
            <w:tcBorders>
              <w:top w:val="nil"/>
              <w:left w:val="nil"/>
              <w:bottom w:val="single" w:sz="4" w:space="0" w:color="auto"/>
              <w:right w:val="single" w:sz="4" w:space="0" w:color="auto"/>
            </w:tcBorders>
            <w:shd w:val="clear" w:color="000000" w:fill="FFFFFF"/>
          </w:tcPr>
          <w:p w14:paraId="0958E028" w14:textId="3823707F" w:rsidR="0051792F" w:rsidRPr="00B77182" w:rsidRDefault="0094637B" w:rsidP="00680603">
            <w:pPr>
              <w:spacing w:after="0" w:line="240" w:lineRule="auto"/>
              <w:jc w:val="center"/>
              <w:rPr>
                <w:rFonts w:ascii="Times New Roman" w:hAnsi="Times New Roman"/>
                <w:sz w:val="24"/>
                <w:szCs w:val="24"/>
              </w:rPr>
            </w:pPr>
            <w:r w:rsidRPr="00B77182">
              <w:rPr>
                <w:rFonts w:ascii="Times New Roman" w:hAnsi="Times New Roman"/>
                <w:sz w:val="24"/>
                <w:szCs w:val="24"/>
              </w:rPr>
              <w:t>1,02</w:t>
            </w:r>
          </w:p>
        </w:tc>
        <w:tc>
          <w:tcPr>
            <w:tcW w:w="1621" w:type="dxa"/>
            <w:tcBorders>
              <w:top w:val="nil"/>
              <w:left w:val="nil"/>
              <w:bottom w:val="single" w:sz="4" w:space="0" w:color="auto"/>
              <w:right w:val="single" w:sz="4" w:space="0" w:color="auto"/>
            </w:tcBorders>
            <w:shd w:val="clear" w:color="000000" w:fill="FFFFFF"/>
          </w:tcPr>
          <w:p w14:paraId="319C2231" w14:textId="7EC134B6" w:rsidR="0051792F" w:rsidRPr="00B77182" w:rsidRDefault="0094637B" w:rsidP="00680603">
            <w:pPr>
              <w:spacing w:after="0" w:line="240" w:lineRule="auto"/>
              <w:jc w:val="center"/>
              <w:rPr>
                <w:rFonts w:ascii="Times New Roman" w:hAnsi="Times New Roman"/>
                <w:sz w:val="24"/>
                <w:szCs w:val="24"/>
              </w:rPr>
            </w:pPr>
            <w:r w:rsidRPr="00B77182">
              <w:rPr>
                <w:rFonts w:ascii="Times New Roman" w:hAnsi="Times New Roman"/>
                <w:sz w:val="24"/>
                <w:szCs w:val="24"/>
              </w:rPr>
              <w:t>1,07</w:t>
            </w:r>
          </w:p>
        </w:tc>
        <w:tc>
          <w:tcPr>
            <w:tcW w:w="1472" w:type="dxa"/>
            <w:tcBorders>
              <w:top w:val="nil"/>
              <w:left w:val="nil"/>
              <w:bottom w:val="single" w:sz="4" w:space="0" w:color="auto"/>
              <w:right w:val="single" w:sz="4" w:space="0" w:color="auto"/>
            </w:tcBorders>
            <w:shd w:val="clear" w:color="000000" w:fill="FFFFFF"/>
          </w:tcPr>
          <w:p w14:paraId="4DD88C77" w14:textId="4CF30079" w:rsidR="0051792F" w:rsidRPr="00B77182" w:rsidRDefault="00FC4207" w:rsidP="00680603">
            <w:pPr>
              <w:spacing w:after="0" w:line="240" w:lineRule="auto"/>
              <w:jc w:val="center"/>
              <w:rPr>
                <w:rFonts w:ascii="Times New Roman" w:hAnsi="Times New Roman"/>
                <w:sz w:val="24"/>
                <w:szCs w:val="24"/>
              </w:rPr>
            </w:pPr>
            <w:r w:rsidRPr="00B77182">
              <w:rPr>
                <w:rFonts w:ascii="Times New Roman" w:hAnsi="Times New Roman"/>
                <w:sz w:val="24"/>
                <w:szCs w:val="24"/>
              </w:rPr>
              <w:t>1,5</w:t>
            </w:r>
          </w:p>
        </w:tc>
      </w:tr>
      <w:tr w:rsidR="0054032D" w:rsidRPr="00B77182" w14:paraId="6F11133A" w14:textId="77777777" w:rsidTr="00612597">
        <w:trPr>
          <w:gridAfter w:val="1"/>
          <w:wAfter w:w="1814" w:type="dxa"/>
          <w:trHeight w:val="442"/>
        </w:trPr>
        <w:tc>
          <w:tcPr>
            <w:tcW w:w="958" w:type="dxa"/>
            <w:shd w:val="clear" w:color="auto" w:fill="auto"/>
            <w:noWrap/>
            <w:hideMark/>
          </w:tcPr>
          <w:p w14:paraId="7454D16F"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9.3.</w:t>
            </w:r>
          </w:p>
        </w:tc>
        <w:tc>
          <w:tcPr>
            <w:tcW w:w="4781" w:type="dxa"/>
            <w:shd w:val="clear" w:color="auto" w:fill="auto"/>
            <w:hideMark/>
          </w:tcPr>
          <w:p w14:paraId="74F38808" w14:textId="29D14ECC" w:rsidR="0051792F" w:rsidRPr="00B77182" w:rsidRDefault="0051792F" w:rsidP="00680603">
            <w:pPr>
              <w:spacing w:after="0" w:line="240" w:lineRule="auto"/>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Молоко</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в</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хозяйствах</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всех</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категорий</w:t>
            </w:r>
          </w:p>
        </w:tc>
        <w:tc>
          <w:tcPr>
            <w:tcW w:w="1971" w:type="dxa"/>
            <w:shd w:val="clear" w:color="auto" w:fill="auto"/>
            <w:hideMark/>
          </w:tcPr>
          <w:p w14:paraId="3DB68CB9" w14:textId="751F4E7D" w:rsidR="0051792F" w:rsidRPr="00B77182" w:rsidRDefault="0051792F"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тыс.</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тонн</w:t>
            </w:r>
          </w:p>
        </w:tc>
        <w:tc>
          <w:tcPr>
            <w:tcW w:w="1569" w:type="dxa"/>
            <w:tcBorders>
              <w:top w:val="nil"/>
              <w:left w:val="nil"/>
              <w:bottom w:val="single" w:sz="4" w:space="0" w:color="auto"/>
              <w:right w:val="single" w:sz="4" w:space="0" w:color="auto"/>
            </w:tcBorders>
            <w:shd w:val="clear" w:color="000000" w:fill="FFFFFF"/>
          </w:tcPr>
          <w:p w14:paraId="1F416BC0" w14:textId="6A2E46C6" w:rsidR="0051792F" w:rsidRPr="00B77182" w:rsidRDefault="0094637B" w:rsidP="00680603">
            <w:pPr>
              <w:spacing w:after="0" w:line="240" w:lineRule="auto"/>
              <w:jc w:val="center"/>
              <w:rPr>
                <w:rFonts w:ascii="Times New Roman" w:hAnsi="Times New Roman"/>
                <w:sz w:val="24"/>
                <w:szCs w:val="24"/>
              </w:rPr>
            </w:pPr>
            <w:r w:rsidRPr="00B77182">
              <w:rPr>
                <w:rFonts w:ascii="Times New Roman" w:hAnsi="Times New Roman"/>
                <w:sz w:val="24"/>
                <w:szCs w:val="24"/>
              </w:rPr>
              <w:t>6,17</w:t>
            </w:r>
          </w:p>
        </w:tc>
        <w:tc>
          <w:tcPr>
            <w:tcW w:w="1618" w:type="dxa"/>
            <w:tcBorders>
              <w:top w:val="nil"/>
              <w:left w:val="nil"/>
              <w:bottom w:val="single" w:sz="4" w:space="0" w:color="auto"/>
              <w:right w:val="single" w:sz="4" w:space="0" w:color="auto"/>
            </w:tcBorders>
            <w:shd w:val="clear" w:color="000000" w:fill="FFFFFF"/>
          </w:tcPr>
          <w:p w14:paraId="2BCF76B9" w14:textId="0CE1ACC8" w:rsidR="0051792F" w:rsidRPr="00B77182" w:rsidRDefault="0094637B" w:rsidP="00680603">
            <w:pPr>
              <w:spacing w:after="0" w:line="240" w:lineRule="auto"/>
              <w:jc w:val="center"/>
              <w:rPr>
                <w:rFonts w:ascii="Times New Roman" w:hAnsi="Times New Roman"/>
                <w:sz w:val="24"/>
                <w:szCs w:val="24"/>
              </w:rPr>
            </w:pPr>
            <w:r w:rsidRPr="00B77182">
              <w:rPr>
                <w:rFonts w:ascii="Times New Roman" w:hAnsi="Times New Roman"/>
                <w:sz w:val="24"/>
                <w:szCs w:val="24"/>
              </w:rPr>
              <w:t>6,18</w:t>
            </w:r>
          </w:p>
        </w:tc>
        <w:tc>
          <w:tcPr>
            <w:tcW w:w="1323" w:type="dxa"/>
            <w:tcBorders>
              <w:top w:val="nil"/>
              <w:left w:val="nil"/>
              <w:bottom w:val="single" w:sz="4" w:space="0" w:color="auto"/>
              <w:right w:val="single" w:sz="4" w:space="0" w:color="auto"/>
            </w:tcBorders>
            <w:shd w:val="clear" w:color="000000" w:fill="FFFFFF"/>
          </w:tcPr>
          <w:p w14:paraId="510A661B" w14:textId="5F1231D2" w:rsidR="0051792F" w:rsidRPr="00B77182" w:rsidRDefault="0094637B" w:rsidP="00680603">
            <w:pPr>
              <w:spacing w:after="0" w:line="240" w:lineRule="auto"/>
              <w:jc w:val="center"/>
              <w:rPr>
                <w:rFonts w:ascii="Times New Roman" w:hAnsi="Times New Roman"/>
                <w:sz w:val="24"/>
                <w:szCs w:val="24"/>
              </w:rPr>
            </w:pPr>
            <w:r w:rsidRPr="00B77182">
              <w:rPr>
                <w:rFonts w:ascii="Times New Roman" w:hAnsi="Times New Roman"/>
                <w:sz w:val="24"/>
                <w:szCs w:val="24"/>
              </w:rPr>
              <w:t>6,2</w:t>
            </w:r>
          </w:p>
        </w:tc>
        <w:tc>
          <w:tcPr>
            <w:tcW w:w="1621" w:type="dxa"/>
            <w:tcBorders>
              <w:top w:val="nil"/>
              <w:left w:val="nil"/>
              <w:bottom w:val="single" w:sz="4" w:space="0" w:color="auto"/>
              <w:right w:val="single" w:sz="4" w:space="0" w:color="auto"/>
            </w:tcBorders>
            <w:shd w:val="clear" w:color="000000" w:fill="FFFFFF"/>
          </w:tcPr>
          <w:p w14:paraId="16FBFDEA" w14:textId="322E96C1" w:rsidR="0051792F" w:rsidRPr="00B77182" w:rsidRDefault="0094637B" w:rsidP="00680603">
            <w:pPr>
              <w:spacing w:after="0" w:line="240" w:lineRule="auto"/>
              <w:jc w:val="center"/>
              <w:rPr>
                <w:rFonts w:ascii="Times New Roman" w:hAnsi="Times New Roman"/>
                <w:sz w:val="24"/>
                <w:szCs w:val="24"/>
              </w:rPr>
            </w:pPr>
            <w:r w:rsidRPr="00B77182">
              <w:rPr>
                <w:rFonts w:ascii="Times New Roman" w:hAnsi="Times New Roman"/>
                <w:sz w:val="24"/>
                <w:szCs w:val="24"/>
              </w:rPr>
              <w:t>6,3</w:t>
            </w:r>
          </w:p>
        </w:tc>
        <w:tc>
          <w:tcPr>
            <w:tcW w:w="1472" w:type="dxa"/>
            <w:tcBorders>
              <w:top w:val="nil"/>
              <w:left w:val="nil"/>
              <w:bottom w:val="single" w:sz="4" w:space="0" w:color="auto"/>
              <w:right w:val="single" w:sz="4" w:space="0" w:color="auto"/>
            </w:tcBorders>
            <w:shd w:val="clear" w:color="000000" w:fill="FFFFFF"/>
          </w:tcPr>
          <w:p w14:paraId="5C48C742" w14:textId="21660550" w:rsidR="0051792F" w:rsidRPr="00B77182" w:rsidRDefault="00FC4207" w:rsidP="00680603">
            <w:pPr>
              <w:spacing w:after="0" w:line="240" w:lineRule="auto"/>
              <w:jc w:val="center"/>
              <w:rPr>
                <w:rFonts w:ascii="Times New Roman" w:hAnsi="Times New Roman"/>
                <w:sz w:val="24"/>
                <w:szCs w:val="24"/>
              </w:rPr>
            </w:pPr>
            <w:r w:rsidRPr="00B77182">
              <w:rPr>
                <w:rFonts w:ascii="Times New Roman" w:hAnsi="Times New Roman"/>
                <w:sz w:val="24"/>
                <w:szCs w:val="24"/>
              </w:rPr>
              <w:t>5,5</w:t>
            </w:r>
          </w:p>
        </w:tc>
      </w:tr>
      <w:tr w:rsidR="0054032D" w:rsidRPr="00B77182" w14:paraId="4F55A62F" w14:textId="77777777" w:rsidTr="00612597">
        <w:trPr>
          <w:gridAfter w:val="1"/>
          <w:wAfter w:w="1814" w:type="dxa"/>
          <w:trHeight w:val="395"/>
        </w:trPr>
        <w:tc>
          <w:tcPr>
            <w:tcW w:w="958" w:type="dxa"/>
            <w:shd w:val="clear" w:color="auto" w:fill="auto"/>
            <w:noWrap/>
          </w:tcPr>
          <w:p w14:paraId="7D1B999E"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9.4</w:t>
            </w:r>
          </w:p>
        </w:tc>
        <w:tc>
          <w:tcPr>
            <w:tcW w:w="4781" w:type="dxa"/>
            <w:shd w:val="clear" w:color="auto" w:fill="auto"/>
          </w:tcPr>
          <w:p w14:paraId="26E144DA" w14:textId="7A6CE62E" w:rsidR="0051792F" w:rsidRPr="00B77182" w:rsidRDefault="0051792F" w:rsidP="00680603">
            <w:pPr>
              <w:spacing w:after="0" w:line="240" w:lineRule="auto"/>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Овощи</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в</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хозяйствах</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всех</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категорий</w:t>
            </w:r>
          </w:p>
        </w:tc>
        <w:tc>
          <w:tcPr>
            <w:tcW w:w="1971" w:type="dxa"/>
            <w:shd w:val="clear" w:color="auto" w:fill="auto"/>
          </w:tcPr>
          <w:p w14:paraId="2B1B1BD0" w14:textId="0231C7F9" w:rsidR="0051792F" w:rsidRPr="00B77182" w:rsidRDefault="0051792F"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тыс.</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тонн</w:t>
            </w:r>
          </w:p>
        </w:tc>
        <w:tc>
          <w:tcPr>
            <w:tcW w:w="1569" w:type="dxa"/>
            <w:tcBorders>
              <w:top w:val="single" w:sz="4" w:space="0" w:color="auto"/>
              <w:left w:val="nil"/>
              <w:bottom w:val="single" w:sz="4" w:space="0" w:color="auto"/>
              <w:right w:val="single" w:sz="4" w:space="0" w:color="auto"/>
            </w:tcBorders>
            <w:shd w:val="clear" w:color="auto" w:fill="auto"/>
          </w:tcPr>
          <w:p w14:paraId="4A06D261" w14:textId="13DB280D" w:rsidR="0051792F" w:rsidRPr="00B77182" w:rsidRDefault="0094637B" w:rsidP="00680603">
            <w:pPr>
              <w:spacing w:after="0" w:line="240" w:lineRule="auto"/>
              <w:jc w:val="center"/>
              <w:rPr>
                <w:rFonts w:ascii="Times New Roman" w:hAnsi="Times New Roman"/>
                <w:sz w:val="24"/>
                <w:szCs w:val="24"/>
              </w:rPr>
            </w:pPr>
            <w:r w:rsidRPr="00B77182">
              <w:rPr>
                <w:rFonts w:ascii="Times New Roman" w:hAnsi="Times New Roman"/>
                <w:sz w:val="24"/>
                <w:szCs w:val="24"/>
              </w:rPr>
              <w:t>2,185</w:t>
            </w:r>
          </w:p>
        </w:tc>
        <w:tc>
          <w:tcPr>
            <w:tcW w:w="1618" w:type="dxa"/>
            <w:tcBorders>
              <w:top w:val="single" w:sz="4" w:space="0" w:color="auto"/>
              <w:left w:val="nil"/>
              <w:bottom w:val="single" w:sz="4" w:space="0" w:color="auto"/>
              <w:right w:val="single" w:sz="4" w:space="0" w:color="auto"/>
            </w:tcBorders>
          </w:tcPr>
          <w:p w14:paraId="02C1A896" w14:textId="58BEDF86" w:rsidR="0051792F" w:rsidRPr="00B77182" w:rsidRDefault="0094637B" w:rsidP="00680603">
            <w:pPr>
              <w:spacing w:after="0" w:line="240" w:lineRule="auto"/>
              <w:jc w:val="center"/>
              <w:rPr>
                <w:rFonts w:ascii="Times New Roman" w:hAnsi="Times New Roman"/>
                <w:sz w:val="24"/>
                <w:szCs w:val="24"/>
              </w:rPr>
            </w:pPr>
            <w:r w:rsidRPr="00B77182">
              <w:rPr>
                <w:rFonts w:ascii="Times New Roman" w:hAnsi="Times New Roman"/>
                <w:sz w:val="24"/>
                <w:szCs w:val="24"/>
              </w:rPr>
              <w:t>2,9</w:t>
            </w:r>
          </w:p>
        </w:tc>
        <w:tc>
          <w:tcPr>
            <w:tcW w:w="1323" w:type="dxa"/>
            <w:tcBorders>
              <w:top w:val="single" w:sz="4" w:space="0" w:color="auto"/>
              <w:left w:val="nil"/>
              <w:bottom w:val="single" w:sz="4" w:space="0" w:color="auto"/>
              <w:right w:val="single" w:sz="4" w:space="0" w:color="auto"/>
            </w:tcBorders>
          </w:tcPr>
          <w:p w14:paraId="5A6D31B2" w14:textId="5591AE77" w:rsidR="0051792F" w:rsidRPr="00B77182" w:rsidRDefault="0094637B" w:rsidP="00680603">
            <w:pPr>
              <w:spacing w:after="0" w:line="240" w:lineRule="auto"/>
              <w:jc w:val="center"/>
              <w:rPr>
                <w:rFonts w:ascii="Times New Roman" w:hAnsi="Times New Roman"/>
                <w:sz w:val="24"/>
                <w:szCs w:val="24"/>
              </w:rPr>
            </w:pPr>
            <w:r w:rsidRPr="00B77182">
              <w:rPr>
                <w:rFonts w:ascii="Times New Roman" w:hAnsi="Times New Roman"/>
                <w:sz w:val="24"/>
                <w:szCs w:val="24"/>
              </w:rPr>
              <w:t>2,6</w:t>
            </w:r>
          </w:p>
        </w:tc>
        <w:tc>
          <w:tcPr>
            <w:tcW w:w="1621" w:type="dxa"/>
            <w:tcBorders>
              <w:top w:val="single" w:sz="4" w:space="0" w:color="auto"/>
              <w:left w:val="nil"/>
              <w:bottom w:val="single" w:sz="4" w:space="0" w:color="auto"/>
              <w:right w:val="single" w:sz="4" w:space="0" w:color="auto"/>
            </w:tcBorders>
          </w:tcPr>
          <w:p w14:paraId="2A186424" w14:textId="15AFCB0E" w:rsidR="0051792F" w:rsidRPr="00B77182" w:rsidRDefault="0094637B" w:rsidP="00680603">
            <w:pPr>
              <w:spacing w:after="0" w:line="240" w:lineRule="auto"/>
              <w:jc w:val="center"/>
              <w:rPr>
                <w:rFonts w:ascii="Times New Roman" w:hAnsi="Times New Roman"/>
                <w:sz w:val="24"/>
                <w:szCs w:val="24"/>
              </w:rPr>
            </w:pPr>
            <w:r w:rsidRPr="00B77182">
              <w:rPr>
                <w:rFonts w:ascii="Times New Roman" w:hAnsi="Times New Roman"/>
                <w:sz w:val="24"/>
                <w:szCs w:val="24"/>
              </w:rPr>
              <w:t>3,3</w:t>
            </w:r>
          </w:p>
        </w:tc>
        <w:tc>
          <w:tcPr>
            <w:tcW w:w="1472" w:type="dxa"/>
            <w:tcBorders>
              <w:top w:val="single" w:sz="4" w:space="0" w:color="auto"/>
              <w:left w:val="nil"/>
              <w:bottom w:val="single" w:sz="4" w:space="0" w:color="auto"/>
              <w:right w:val="single" w:sz="4" w:space="0" w:color="auto"/>
            </w:tcBorders>
          </w:tcPr>
          <w:p w14:paraId="04C687D5" w14:textId="61E6A25B" w:rsidR="0051792F" w:rsidRPr="00B77182" w:rsidRDefault="00FC4207" w:rsidP="00680603">
            <w:pPr>
              <w:spacing w:after="0" w:line="240" w:lineRule="auto"/>
              <w:jc w:val="center"/>
              <w:rPr>
                <w:rFonts w:ascii="Times New Roman" w:hAnsi="Times New Roman"/>
                <w:sz w:val="24"/>
                <w:szCs w:val="24"/>
              </w:rPr>
            </w:pPr>
            <w:r w:rsidRPr="00B77182">
              <w:rPr>
                <w:rFonts w:ascii="Times New Roman" w:hAnsi="Times New Roman"/>
                <w:sz w:val="24"/>
                <w:szCs w:val="24"/>
              </w:rPr>
              <w:t>2,8</w:t>
            </w:r>
          </w:p>
        </w:tc>
      </w:tr>
      <w:tr w:rsidR="0054032D" w:rsidRPr="00B77182" w14:paraId="5B8A1A5B" w14:textId="77777777" w:rsidTr="00612597">
        <w:trPr>
          <w:gridAfter w:val="1"/>
          <w:wAfter w:w="1814" w:type="dxa"/>
          <w:trHeight w:val="506"/>
        </w:trPr>
        <w:tc>
          <w:tcPr>
            <w:tcW w:w="958" w:type="dxa"/>
            <w:shd w:val="clear" w:color="auto" w:fill="auto"/>
            <w:noWrap/>
            <w:hideMark/>
          </w:tcPr>
          <w:p w14:paraId="23D52E92"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9.5.</w:t>
            </w:r>
          </w:p>
        </w:tc>
        <w:tc>
          <w:tcPr>
            <w:tcW w:w="4781" w:type="dxa"/>
            <w:shd w:val="clear" w:color="auto" w:fill="auto"/>
            <w:hideMark/>
          </w:tcPr>
          <w:p w14:paraId="4468542E" w14:textId="15554C70" w:rsidR="0051792F" w:rsidRPr="00B77182" w:rsidRDefault="0051792F" w:rsidP="00680603">
            <w:pPr>
              <w:spacing w:after="0" w:line="240" w:lineRule="auto"/>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Поголовье</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скота</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в</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хозяйствах</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всех</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категорий</w:t>
            </w:r>
          </w:p>
        </w:tc>
        <w:tc>
          <w:tcPr>
            <w:tcW w:w="1971" w:type="dxa"/>
            <w:shd w:val="clear" w:color="auto" w:fill="auto"/>
            <w:hideMark/>
          </w:tcPr>
          <w:p w14:paraId="71724AF0" w14:textId="415A1F89" w:rsidR="0051792F" w:rsidRPr="00B77182" w:rsidRDefault="0051792F"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тыс.</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голов</w:t>
            </w:r>
          </w:p>
        </w:tc>
        <w:tc>
          <w:tcPr>
            <w:tcW w:w="1569" w:type="dxa"/>
            <w:shd w:val="clear" w:color="auto" w:fill="auto"/>
          </w:tcPr>
          <w:p w14:paraId="48B1DE69" w14:textId="2089D2B0" w:rsidR="0051792F" w:rsidRPr="00B77182" w:rsidRDefault="0094637B"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5,918</w:t>
            </w:r>
          </w:p>
          <w:p w14:paraId="6AAE3A7C"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p>
        </w:tc>
        <w:tc>
          <w:tcPr>
            <w:tcW w:w="1618" w:type="dxa"/>
          </w:tcPr>
          <w:p w14:paraId="390686CE" w14:textId="330EA6D6" w:rsidR="0051792F" w:rsidRPr="00B77182" w:rsidRDefault="0094637B"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4,562</w:t>
            </w:r>
          </w:p>
          <w:p w14:paraId="4A6E6BEB"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p>
        </w:tc>
        <w:tc>
          <w:tcPr>
            <w:tcW w:w="1323" w:type="dxa"/>
          </w:tcPr>
          <w:p w14:paraId="092F0378" w14:textId="6792AD38" w:rsidR="0051792F" w:rsidRPr="00B77182" w:rsidRDefault="0051792F"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4,</w:t>
            </w:r>
            <w:r w:rsidR="0094637B" w:rsidRPr="00B77182">
              <w:rPr>
                <w:rFonts w:ascii="Times New Roman" w:eastAsia="Times New Roman" w:hAnsi="Times New Roman"/>
                <w:sz w:val="24"/>
                <w:szCs w:val="24"/>
                <w:lang w:eastAsia="ru-RU"/>
              </w:rPr>
              <w:t>495</w:t>
            </w:r>
          </w:p>
          <w:p w14:paraId="6BA4D80D"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p>
        </w:tc>
        <w:tc>
          <w:tcPr>
            <w:tcW w:w="1621" w:type="dxa"/>
          </w:tcPr>
          <w:p w14:paraId="2E01532D" w14:textId="4BF5A8CD" w:rsidR="0051792F" w:rsidRPr="00B77182" w:rsidRDefault="0094637B"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4,122</w:t>
            </w:r>
          </w:p>
        </w:tc>
        <w:tc>
          <w:tcPr>
            <w:tcW w:w="1472" w:type="dxa"/>
          </w:tcPr>
          <w:p w14:paraId="03E0A0EB" w14:textId="57422CA1" w:rsidR="0051792F" w:rsidRPr="00B77182" w:rsidRDefault="00F00346"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4,</w:t>
            </w:r>
            <w:r w:rsidR="00A41B6B">
              <w:rPr>
                <w:rFonts w:ascii="Times New Roman" w:eastAsia="Times New Roman" w:hAnsi="Times New Roman"/>
                <w:sz w:val="24"/>
                <w:szCs w:val="24"/>
                <w:lang w:eastAsia="ru-RU"/>
              </w:rPr>
              <w:t>588</w:t>
            </w:r>
          </w:p>
        </w:tc>
      </w:tr>
      <w:tr w:rsidR="0054032D" w:rsidRPr="00B77182" w14:paraId="38917F0C" w14:textId="77777777" w:rsidTr="00612597">
        <w:trPr>
          <w:gridAfter w:val="1"/>
          <w:wAfter w:w="1814" w:type="dxa"/>
          <w:trHeight w:val="442"/>
        </w:trPr>
        <w:tc>
          <w:tcPr>
            <w:tcW w:w="958" w:type="dxa"/>
            <w:shd w:val="clear" w:color="auto" w:fill="auto"/>
            <w:hideMark/>
          </w:tcPr>
          <w:p w14:paraId="5C21FDBB" w14:textId="77777777" w:rsidR="0051792F" w:rsidRPr="00B77182" w:rsidRDefault="0051792F" w:rsidP="00680603">
            <w:pPr>
              <w:spacing w:after="0" w:line="240" w:lineRule="auto"/>
              <w:jc w:val="center"/>
              <w:rPr>
                <w:rFonts w:ascii="Times New Roman" w:eastAsia="Times New Roman" w:hAnsi="Times New Roman"/>
                <w:bCs/>
                <w:sz w:val="24"/>
                <w:szCs w:val="24"/>
                <w:lang w:eastAsia="ru-RU"/>
              </w:rPr>
            </w:pPr>
            <w:r w:rsidRPr="00B77182">
              <w:rPr>
                <w:rFonts w:ascii="Times New Roman" w:eastAsia="Times New Roman" w:hAnsi="Times New Roman"/>
                <w:bCs/>
                <w:sz w:val="24"/>
                <w:szCs w:val="24"/>
                <w:lang w:eastAsia="ru-RU"/>
              </w:rPr>
              <w:t>10.</w:t>
            </w:r>
          </w:p>
        </w:tc>
        <w:tc>
          <w:tcPr>
            <w:tcW w:w="6752" w:type="dxa"/>
            <w:gridSpan w:val="2"/>
            <w:shd w:val="clear" w:color="auto" w:fill="auto"/>
            <w:vAlign w:val="center"/>
            <w:hideMark/>
          </w:tcPr>
          <w:p w14:paraId="1F0FE59F" w14:textId="3F6BBB28" w:rsidR="0051792F" w:rsidRPr="00B77182" w:rsidRDefault="0051792F" w:rsidP="00680603">
            <w:pPr>
              <w:spacing w:after="0" w:line="240" w:lineRule="auto"/>
              <w:rPr>
                <w:rFonts w:ascii="Times New Roman" w:eastAsia="Times New Roman" w:hAnsi="Times New Roman"/>
                <w:bCs/>
                <w:sz w:val="24"/>
                <w:szCs w:val="24"/>
                <w:lang w:eastAsia="ru-RU"/>
              </w:rPr>
            </w:pPr>
            <w:r w:rsidRPr="00B77182">
              <w:rPr>
                <w:rFonts w:ascii="Times New Roman" w:eastAsia="Times New Roman" w:hAnsi="Times New Roman"/>
                <w:bCs/>
                <w:sz w:val="24"/>
                <w:szCs w:val="24"/>
                <w:lang w:eastAsia="ru-RU"/>
              </w:rPr>
              <w:t>Производство</w:t>
            </w:r>
            <w:r w:rsidR="001A04A7" w:rsidRPr="00B77182">
              <w:rPr>
                <w:rFonts w:ascii="Times New Roman" w:eastAsia="Times New Roman" w:hAnsi="Times New Roman"/>
                <w:bCs/>
                <w:sz w:val="24"/>
                <w:szCs w:val="24"/>
                <w:lang w:eastAsia="ru-RU"/>
              </w:rPr>
              <w:t xml:space="preserve"> </w:t>
            </w:r>
            <w:r w:rsidRPr="00B77182">
              <w:rPr>
                <w:rFonts w:ascii="Times New Roman" w:eastAsia="Times New Roman" w:hAnsi="Times New Roman"/>
                <w:bCs/>
                <w:sz w:val="24"/>
                <w:szCs w:val="24"/>
                <w:lang w:eastAsia="ru-RU"/>
              </w:rPr>
              <w:t>местной</w:t>
            </w:r>
            <w:r w:rsidR="001A04A7" w:rsidRPr="00B77182">
              <w:rPr>
                <w:rFonts w:ascii="Times New Roman" w:eastAsia="Times New Roman" w:hAnsi="Times New Roman"/>
                <w:bCs/>
                <w:sz w:val="24"/>
                <w:szCs w:val="24"/>
                <w:lang w:eastAsia="ru-RU"/>
              </w:rPr>
              <w:t xml:space="preserve"> </w:t>
            </w:r>
            <w:r w:rsidRPr="00B77182">
              <w:rPr>
                <w:rFonts w:ascii="Times New Roman" w:eastAsia="Times New Roman" w:hAnsi="Times New Roman"/>
                <w:bCs/>
                <w:sz w:val="24"/>
                <w:szCs w:val="24"/>
                <w:lang w:eastAsia="ru-RU"/>
              </w:rPr>
              <w:t>пищевой</w:t>
            </w:r>
            <w:r w:rsidR="001A04A7" w:rsidRPr="00B77182">
              <w:rPr>
                <w:rFonts w:ascii="Times New Roman" w:eastAsia="Times New Roman" w:hAnsi="Times New Roman"/>
                <w:bCs/>
                <w:sz w:val="24"/>
                <w:szCs w:val="24"/>
                <w:lang w:eastAsia="ru-RU"/>
              </w:rPr>
              <w:t xml:space="preserve"> </w:t>
            </w:r>
            <w:r w:rsidRPr="00B77182">
              <w:rPr>
                <w:rFonts w:ascii="Times New Roman" w:eastAsia="Times New Roman" w:hAnsi="Times New Roman"/>
                <w:bCs/>
                <w:sz w:val="24"/>
                <w:szCs w:val="24"/>
                <w:lang w:eastAsia="ru-RU"/>
              </w:rPr>
              <w:t>продукции:</w:t>
            </w:r>
          </w:p>
        </w:tc>
        <w:tc>
          <w:tcPr>
            <w:tcW w:w="1569" w:type="dxa"/>
            <w:shd w:val="clear" w:color="auto" w:fill="auto"/>
            <w:vAlign w:val="center"/>
          </w:tcPr>
          <w:p w14:paraId="3FE8D3D0"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p>
        </w:tc>
        <w:tc>
          <w:tcPr>
            <w:tcW w:w="1618" w:type="dxa"/>
            <w:vAlign w:val="center"/>
          </w:tcPr>
          <w:p w14:paraId="62129E3D"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p>
        </w:tc>
        <w:tc>
          <w:tcPr>
            <w:tcW w:w="1323" w:type="dxa"/>
          </w:tcPr>
          <w:p w14:paraId="7F4D7587"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p>
        </w:tc>
        <w:tc>
          <w:tcPr>
            <w:tcW w:w="1621" w:type="dxa"/>
          </w:tcPr>
          <w:p w14:paraId="59A2C769"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p>
        </w:tc>
        <w:tc>
          <w:tcPr>
            <w:tcW w:w="1472" w:type="dxa"/>
          </w:tcPr>
          <w:p w14:paraId="54C8DB4A"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p>
        </w:tc>
      </w:tr>
      <w:tr w:rsidR="0054032D" w:rsidRPr="00B77182" w14:paraId="743A0877" w14:textId="77777777" w:rsidTr="00612597">
        <w:trPr>
          <w:gridAfter w:val="1"/>
          <w:wAfter w:w="1814" w:type="dxa"/>
          <w:trHeight w:val="375"/>
        </w:trPr>
        <w:tc>
          <w:tcPr>
            <w:tcW w:w="958" w:type="dxa"/>
            <w:shd w:val="clear" w:color="auto" w:fill="auto"/>
            <w:hideMark/>
          </w:tcPr>
          <w:p w14:paraId="40C3CF0B"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10.1</w:t>
            </w:r>
          </w:p>
        </w:tc>
        <w:tc>
          <w:tcPr>
            <w:tcW w:w="4781" w:type="dxa"/>
            <w:shd w:val="clear" w:color="auto" w:fill="auto"/>
            <w:hideMark/>
          </w:tcPr>
          <w:p w14:paraId="32EAB11D" w14:textId="1A4D68E7" w:rsidR="0051792F" w:rsidRPr="00B77182" w:rsidRDefault="0051792F" w:rsidP="00680603">
            <w:pPr>
              <w:spacing w:after="0" w:line="240" w:lineRule="auto"/>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Хлеб</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и</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хлебобулочные</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изделия</w:t>
            </w:r>
          </w:p>
        </w:tc>
        <w:tc>
          <w:tcPr>
            <w:tcW w:w="1971" w:type="dxa"/>
            <w:shd w:val="clear" w:color="auto" w:fill="auto"/>
            <w:hideMark/>
          </w:tcPr>
          <w:p w14:paraId="70997063"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тонн</w:t>
            </w:r>
          </w:p>
        </w:tc>
        <w:tc>
          <w:tcPr>
            <w:tcW w:w="1569" w:type="dxa"/>
            <w:tcBorders>
              <w:top w:val="nil"/>
              <w:left w:val="nil"/>
              <w:bottom w:val="single" w:sz="4" w:space="0" w:color="auto"/>
              <w:right w:val="single" w:sz="4" w:space="0" w:color="auto"/>
            </w:tcBorders>
            <w:shd w:val="clear" w:color="auto" w:fill="auto"/>
          </w:tcPr>
          <w:p w14:paraId="49797169" w14:textId="3E723D81" w:rsidR="0051792F" w:rsidRPr="00B77182" w:rsidRDefault="009B174A" w:rsidP="00680603">
            <w:pPr>
              <w:spacing w:after="0" w:line="240" w:lineRule="auto"/>
              <w:jc w:val="center"/>
              <w:rPr>
                <w:rFonts w:ascii="Times New Roman" w:hAnsi="Times New Roman"/>
                <w:sz w:val="24"/>
                <w:szCs w:val="24"/>
              </w:rPr>
            </w:pPr>
            <w:r w:rsidRPr="00B77182">
              <w:rPr>
                <w:rFonts w:ascii="Times New Roman" w:hAnsi="Times New Roman"/>
                <w:sz w:val="24"/>
                <w:szCs w:val="24"/>
              </w:rPr>
              <w:t>609,4</w:t>
            </w:r>
          </w:p>
        </w:tc>
        <w:tc>
          <w:tcPr>
            <w:tcW w:w="1618" w:type="dxa"/>
            <w:tcBorders>
              <w:top w:val="nil"/>
              <w:left w:val="nil"/>
              <w:bottom w:val="single" w:sz="4" w:space="0" w:color="auto"/>
              <w:right w:val="single" w:sz="4" w:space="0" w:color="auto"/>
            </w:tcBorders>
          </w:tcPr>
          <w:p w14:paraId="5300B544" w14:textId="1F7E3985" w:rsidR="0051792F" w:rsidRPr="00B77182" w:rsidRDefault="009B174A" w:rsidP="00680603">
            <w:pPr>
              <w:spacing w:after="0" w:line="240" w:lineRule="auto"/>
              <w:jc w:val="center"/>
              <w:rPr>
                <w:rFonts w:ascii="Times New Roman" w:hAnsi="Times New Roman"/>
                <w:sz w:val="24"/>
                <w:szCs w:val="24"/>
              </w:rPr>
            </w:pPr>
            <w:r w:rsidRPr="00B77182">
              <w:rPr>
                <w:rFonts w:ascii="Times New Roman" w:hAnsi="Times New Roman"/>
                <w:sz w:val="24"/>
                <w:szCs w:val="24"/>
              </w:rPr>
              <w:t>653,9</w:t>
            </w:r>
          </w:p>
        </w:tc>
        <w:tc>
          <w:tcPr>
            <w:tcW w:w="1323" w:type="dxa"/>
            <w:tcBorders>
              <w:top w:val="nil"/>
              <w:left w:val="nil"/>
              <w:bottom w:val="single" w:sz="4" w:space="0" w:color="auto"/>
              <w:right w:val="single" w:sz="4" w:space="0" w:color="auto"/>
            </w:tcBorders>
          </w:tcPr>
          <w:p w14:paraId="5D36CFA9" w14:textId="425FF5C9" w:rsidR="0051792F" w:rsidRPr="00B77182" w:rsidRDefault="009B174A" w:rsidP="00680603">
            <w:pPr>
              <w:spacing w:after="0" w:line="240" w:lineRule="auto"/>
              <w:jc w:val="center"/>
              <w:rPr>
                <w:rFonts w:ascii="Times New Roman" w:hAnsi="Times New Roman"/>
                <w:sz w:val="24"/>
                <w:szCs w:val="24"/>
              </w:rPr>
            </w:pPr>
            <w:r w:rsidRPr="00B77182">
              <w:rPr>
                <w:rFonts w:ascii="Times New Roman" w:hAnsi="Times New Roman"/>
                <w:sz w:val="24"/>
                <w:szCs w:val="24"/>
              </w:rPr>
              <w:t>538,4</w:t>
            </w:r>
          </w:p>
        </w:tc>
        <w:tc>
          <w:tcPr>
            <w:tcW w:w="1621" w:type="dxa"/>
            <w:tcBorders>
              <w:top w:val="nil"/>
              <w:left w:val="nil"/>
              <w:bottom w:val="single" w:sz="4" w:space="0" w:color="auto"/>
              <w:right w:val="single" w:sz="4" w:space="0" w:color="auto"/>
            </w:tcBorders>
            <w:shd w:val="clear" w:color="auto" w:fill="auto"/>
          </w:tcPr>
          <w:p w14:paraId="1AC97E0F" w14:textId="6AB6287C" w:rsidR="0051792F" w:rsidRPr="00B77182" w:rsidRDefault="009B174A" w:rsidP="00680603">
            <w:pPr>
              <w:spacing w:after="0" w:line="240" w:lineRule="auto"/>
              <w:jc w:val="center"/>
              <w:rPr>
                <w:rFonts w:ascii="Times New Roman" w:hAnsi="Times New Roman"/>
                <w:sz w:val="24"/>
                <w:szCs w:val="24"/>
              </w:rPr>
            </w:pPr>
            <w:r w:rsidRPr="00B77182">
              <w:rPr>
                <w:rFonts w:ascii="Times New Roman" w:hAnsi="Times New Roman"/>
                <w:sz w:val="24"/>
                <w:szCs w:val="24"/>
              </w:rPr>
              <w:t>560,3</w:t>
            </w:r>
          </w:p>
        </w:tc>
        <w:tc>
          <w:tcPr>
            <w:tcW w:w="1472" w:type="dxa"/>
            <w:tcBorders>
              <w:top w:val="nil"/>
              <w:left w:val="nil"/>
              <w:bottom w:val="single" w:sz="4" w:space="0" w:color="auto"/>
              <w:right w:val="single" w:sz="4" w:space="0" w:color="auto"/>
            </w:tcBorders>
            <w:shd w:val="clear" w:color="auto" w:fill="auto"/>
          </w:tcPr>
          <w:p w14:paraId="3EF5BBFF" w14:textId="5C42B725" w:rsidR="0051792F" w:rsidRPr="00B77182" w:rsidRDefault="009B174A" w:rsidP="00680603">
            <w:pPr>
              <w:spacing w:after="0" w:line="240" w:lineRule="auto"/>
              <w:jc w:val="center"/>
              <w:rPr>
                <w:rFonts w:ascii="Times New Roman" w:hAnsi="Times New Roman"/>
                <w:sz w:val="24"/>
                <w:szCs w:val="24"/>
              </w:rPr>
            </w:pPr>
            <w:r w:rsidRPr="00B77182">
              <w:rPr>
                <w:rFonts w:ascii="Times New Roman" w:hAnsi="Times New Roman"/>
                <w:sz w:val="24"/>
                <w:szCs w:val="24"/>
              </w:rPr>
              <w:t>515,5</w:t>
            </w:r>
          </w:p>
        </w:tc>
      </w:tr>
      <w:tr w:rsidR="0054032D" w:rsidRPr="00B77182" w14:paraId="0166C681" w14:textId="77777777" w:rsidTr="00612597">
        <w:trPr>
          <w:gridAfter w:val="1"/>
          <w:wAfter w:w="1814" w:type="dxa"/>
          <w:trHeight w:val="348"/>
        </w:trPr>
        <w:tc>
          <w:tcPr>
            <w:tcW w:w="958" w:type="dxa"/>
            <w:shd w:val="clear" w:color="auto" w:fill="auto"/>
            <w:hideMark/>
          </w:tcPr>
          <w:p w14:paraId="7163AD78"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10.2</w:t>
            </w:r>
          </w:p>
        </w:tc>
        <w:tc>
          <w:tcPr>
            <w:tcW w:w="4781" w:type="dxa"/>
            <w:shd w:val="clear" w:color="auto" w:fill="auto"/>
            <w:hideMark/>
          </w:tcPr>
          <w:p w14:paraId="1802D8B2" w14:textId="056B6838" w:rsidR="0051792F" w:rsidRPr="00B77182" w:rsidRDefault="0051792F" w:rsidP="00680603">
            <w:pPr>
              <w:spacing w:after="0" w:line="240" w:lineRule="auto"/>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Молоко,</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прошедшее</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промышленную</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обработку</w:t>
            </w:r>
          </w:p>
        </w:tc>
        <w:tc>
          <w:tcPr>
            <w:tcW w:w="1971" w:type="dxa"/>
            <w:shd w:val="clear" w:color="auto" w:fill="auto"/>
            <w:hideMark/>
          </w:tcPr>
          <w:p w14:paraId="403FE122" w14:textId="369BE123" w:rsidR="0051792F" w:rsidRPr="00B77182" w:rsidRDefault="0051792F"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тыс.</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тонн</w:t>
            </w:r>
          </w:p>
        </w:tc>
        <w:tc>
          <w:tcPr>
            <w:tcW w:w="1569" w:type="dxa"/>
            <w:tcBorders>
              <w:top w:val="nil"/>
              <w:left w:val="nil"/>
              <w:bottom w:val="single" w:sz="4" w:space="0" w:color="auto"/>
              <w:right w:val="single" w:sz="4" w:space="0" w:color="auto"/>
            </w:tcBorders>
            <w:shd w:val="clear" w:color="auto" w:fill="auto"/>
          </w:tcPr>
          <w:p w14:paraId="6DAC9F3A" w14:textId="5B66B626" w:rsidR="0051792F" w:rsidRPr="00B77182" w:rsidRDefault="009B174A" w:rsidP="00680603">
            <w:pPr>
              <w:spacing w:after="0" w:line="240" w:lineRule="auto"/>
              <w:jc w:val="center"/>
              <w:rPr>
                <w:rFonts w:ascii="Times New Roman" w:hAnsi="Times New Roman"/>
                <w:sz w:val="24"/>
                <w:szCs w:val="24"/>
              </w:rPr>
            </w:pPr>
            <w:r w:rsidRPr="00B77182">
              <w:rPr>
                <w:rFonts w:ascii="Times New Roman" w:hAnsi="Times New Roman"/>
                <w:sz w:val="24"/>
                <w:szCs w:val="24"/>
              </w:rPr>
              <w:t>3,1</w:t>
            </w:r>
          </w:p>
        </w:tc>
        <w:tc>
          <w:tcPr>
            <w:tcW w:w="1618" w:type="dxa"/>
            <w:tcBorders>
              <w:top w:val="nil"/>
              <w:left w:val="nil"/>
              <w:bottom w:val="single" w:sz="4" w:space="0" w:color="auto"/>
              <w:right w:val="single" w:sz="4" w:space="0" w:color="auto"/>
            </w:tcBorders>
            <w:shd w:val="clear" w:color="auto" w:fill="auto"/>
          </w:tcPr>
          <w:p w14:paraId="12657806" w14:textId="16FC48C9" w:rsidR="0051792F" w:rsidRPr="00B77182" w:rsidRDefault="009B174A" w:rsidP="00680603">
            <w:pPr>
              <w:spacing w:after="0" w:line="240" w:lineRule="auto"/>
              <w:jc w:val="center"/>
              <w:rPr>
                <w:rFonts w:ascii="Times New Roman" w:hAnsi="Times New Roman"/>
                <w:sz w:val="24"/>
                <w:szCs w:val="24"/>
              </w:rPr>
            </w:pPr>
            <w:r w:rsidRPr="00B77182">
              <w:rPr>
                <w:rFonts w:ascii="Times New Roman" w:hAnsi="Times New Roman"/>
                <w:sz w:val="24"/>
                <w:szCs w:val="24"/>
              </w:rPr>
              <w:t>2,8</w:t>
            </w:r>
          </w:p>
        </w:tc>
        <w:tc>
          <w:tcPr>
            <w:tcW w:w="1323" w:type="dxa"/>
            <w:tcBorders>
              <w:top w:val="nil"/>
              <w:left w:val="nil"/>
              <w:bottom w:val="single" w:sz="4" w:space="0" w:color="auto"/>
              <w:right w:val="single" w:sz="4" w:space="0" w:color="auto"/>
            </w:tcBorders>
            <w:shd w:val="clear" w:color="auto" w:fill="auto"/>
          </w:tcPr>
          <w:p w14:paraId="59BA2CB5" w14:textId="5986F246" w:rsidR="0051792F" w:rsidRPr="00B77182" w:rsidRDefault="009B174A" w:rsidP="00680603">
            <w:pPr>
              <w:spacing w:after="0" w:line="240" w:lineRule="auto"/>
              <w:jc w:val="center"/>
              <w:rPr>
                <w:rFonts w:ascii="Times New Roman" w:hAnsi="Times New Roman"/>
                <w:sz w:val="24"/>
                <w:szCs w:val="24"/>
              </w:rPr>
            </w:pPr>
            <w:r w:rsidRPr="00B77182">
              <w:rPr>
                <w:rFonts w:ascii="Times New Roman" w:hAnsi="Times New Roman"/>
                <w:sz w:val="24"/>
                <w:szCs w:val="24"/>
              </w:rPr>
              <w:t>2,3</w:t>
            </w:r>
          </w:p>
        </w:tc>
        <w:tc>
          <w:tcPr>
            <w:tcW w:w="1621" w:type="dxa"/>
            <w:tcBorders>
              <w:top w:val="nil"/>
              <w:left w:val="nil"/>
              <w:bottom w:val="single" w:sz="4" w:space="0" w:color="auto"/>
              <w:right w:val="single" w:sz="4" w:space="0" w:color="auto"/>
            </w:tcBorders>
            <w:shd w:val="clear" w:color="auto" w:fill="auto"/>
          </w:tcPr>
          <w:p w14:paraId="5652143D" w14:textId="652AADF1" w:rsidR="0051792F" w:rsidRPr="00B77182" w:rsidRDefault="009B174A" w:rsidP="00680603">
            <w:pPr>
              <w:spacing w:after="0" w:line="240" w:lineRule="auto"/>
              <w:jc w:val="center"/>
              <w:rPr>
                <w:rFonts w:ascii="Times New Roman" w:hAnsi="Times New Roman"/>
                <w:sz w:val="24"/>
                <w:szCs w:val="24"/>
              </w:rPr>
            </w:pPr>
            <w:r w:rsidRPr="00B77182">
              <w:rPr>
                <w:rFonts w:ascii="Times New Roman" w:hAnsi="Times New Roman"/>
                <w:sz w:val="24"/>
                <w:szCs w:val="24"/>
              </w:rPr>
              <w:t>2,4</w:t>
            </w:r>
          </w:p>
        </w:tc>
        <w:tc>
          <w:tcPr>
            <w:tcW w:w="1472" w:type="dxa"/>
            <w:tcBorders>
              <w:top w:val="nil"/>
              <w:left w:val="nil"/>
              <w:bottom w:val="single" w:sz="4" w:space="0" w:color="auto"/>
              <w:right w:val="single" w:sz="4" w:space="0" w:color="auto"/>
            </w:tcBorders>
            <w:shd w:val="clear" w:color="auto" w:fill="auto"/>
          </w:tcPr>
          <w:p w14:paraId="25DF4500" w14:textId="34DFA42C" w:rsidR="0051792F" w:rsidRPr="00B77182" w:rsidRDefault="00F00346" w:rsidP="00680603">
            <w:pPr>
              <w:spacing w:after="0" w:line="240" w:lineRule="auto"/>
              <w:jc w:val="center"/>
              <w:rPr>
                <w:rFonts w:ascii="Times New Roman" w:hAnsi="Times New Roman"/>
                <w:sz w:val="24"/>
                <w:szCs w:val="24"/>
              </w:rPr>
            </w:pPr>
            <w:r w:rsidRPr="00B77182">
              <w:rPr>
                <w:rFonts w:ascii="Times New Roman" w:hAnsi="Times New Roman"/>
                <w:sz w:val="24"/>
                <w:szCs w:val="24"/>
              </w:rPr>
              <w:t>2,7</w:t>
            </w:r>
          </w:p>
        </w:tc>
      </w:tr>
      <w:tr w:rsidR="0054032D" w:rsidRPr="00B77182" w14:paraId="70C77E60" w14:textId="77777777" w:rsidTr="00612597">
        <w:trPr>
          <w:gridAfter w:val="1"/>
          <w:wAfter w:w="1814" w:type="dxa"/>
          <w:trHeight w:val="332"/>
        </w:trPr>
        <w:tc>
          <w:tcPr>
            <w:tcW w:w="958" w:type="dxa"/>
            <w:shd w:val="clear" w:color="auto" w:fill="auto"/>
            <w:hideMark/>
          </w:tcPr>
          <w:p w14:paraId="5ED9EA80" w14:textId="77777777" w:rsidR="0051792F" w:rsidRPr="00B77182" w:rsidRDefault="0051792F" w:rsidP="00680603">
            <w:pPr>
              <w:spacing w:after="0" w:line="240" w:lineRule="auto"/>
              <w:jc w:val="center"/>
              <w:rPr>
                <w:rFonts w:ascii="Times New Roman" w:eastAsia="Times New Roman" w:hAnsi="Times New Roman"/>
                <w:bCs/>
                <w:sz w:val="24"/>
                <w:szCs w:val="24"/>
                <w:lang w:eastAsia="ru-RU"/>
              </w:rPr>
            </w:pPr>
            <w:r w:rsidRPr="00B77182">
              <w:rPr>
                <w:rFonts w:ascii="Times New Roman" w:eastAsia="Times New Roman" w:hAnsi="Times New Roman"/>
                <w:bCs/>
                <w:sz w:val="24"/>
                <w:szCs w:val="24"/>
                <w:lang w:eastAsia="ru-RU"/>
              </w:rPr>
              <w:t>11.</w:t>
            </w:r>
          </w:p>
        </w:tc>
        <w:tc>
          <w:tcPr>
            <w:tcW w:w="6752" w:type="dxa"/>
            <w:gridSpan w:val="2"/>
            <w:shd w:val="clear" w:color="auto" w:fill="auto"/>
            <w:hideMark/>
          </w:tcPr>
          <w:p w14:paraId="69060DB6" w14:textId="25C99D17" w:rsidR="0051792F" w:rsidRPr="00B77182" w:rsidRDefault="0051792F" w:rsidP="00680603">
            <w:pPr>
              <w:spacing w:after="0" w:line="240" w:lineRule="auto"/>
              <w:rPr>
                <w:rFonts w:ascii="Times New Roman" w:eastAsia="Times New Roman" w:hAnsi="Times New Roman"/>
                <w:bCs/>
                <w:sz w:val="24"/>
                <w:szCs w:val="24"/>
                <w:lang w:eastAsia="ru-RU"/>
              </w:rPr>
            </w:pPr>
            <w:r w:rsidRPr="00B77182">
              <w:rPr>
                <w:rFonts w:ascii="Times New Roman" w:eastAsia="Times New Roman" w:hAnsi="Times New Roman"/>
                <w:bCs/>
                <w:sz w:val="24"/>
                <w:szCs w:val="24"/>
                <w:lang w:eastAsia="ru-RU"/>
              </w:rPr>
              <w:t>Инфраструктура</w:t>
            </w:r>
            <w:r w:rsidR="001A04A7" w:rsidRPr="00B77182">
              <w:rPr>
                <w:rFonts w:ascii="Times New Roman" w:eastAsia="Times New Roman" w:hAnsi="Times New Roman"/>
                <w:bCs/>
                <w:sz w:val="24"/>
                <w:szCs w:val="24"/>
                <w:lang w:eastAsia="ru-RU"/>
              </w:rPr>
              <w:t xml:space="preserve"> </w:t>
            </w:r>
            <w:r w:rsidRPr="00B77182">
              <w:rPr>
                <w:rFonts w:ascii="Times New Roman" w:eastAsia="Times New Roman" w:hAnsi="Times New Roman"/>
                <w:bCs/>
                <w:sz w:val="24"/>
                <w:szCs w:val="24"/>
                <w:lang w:eastAsia="ru-RU"/>
              </w:rPr>
              <w:t>населенных</w:t>
            </w:r>
            <w:r w:rsidR="001A04A7" w:rsidRPr="00B77182">
              <w:rPr>
                <w:rFonts w:ascii="Times New Roman" w:eastAsia="Times New Roman" w:hAnsi="Times New Roman"/>
                <w:bCs/>
                <w:sz w:val="24"/>
                <w:szCs w:val="24"/>
                <w:lang w:eastAsia="ru-RU"/>
              </w:rPr>
              <w:t xml:space="preserve"> </w:t>
            </w:r>
            <w:r w:rsidRPr="00B77182">
              <w:rPr>
                <w:rFonts w:ascii="Times New Roman" w:eastAsia="Times New Roman" w:hAnsi="Times New Roman"/>
                <w:bCs/>
                <w:sz w:val="24"/>
                <w:szCs w:val="24"/>
                <w:lang w:eastAsia="ru-RU"/>
              </w:rPr>
              <w:t>пунктов:</w:t>
            </w:r>
          </w:p>
        </w:tc>
        <w:tc>
          <w:tcPr>
            <w:tcW w:w="1569" w:type="dxa"/>
            <w:shd w:val="clear" w:color="auto" w:fill="auto"/>
            <w:hideMark/>
          </w:tcPr>
          <w:p w14:paraId="2848E2EC"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p>
        </w:tc>
        <w:tc>
          <w:tcPr>
            <w:tcW w:w="1618" w:type="dxa"/>
          </w:tcPr>
          <w:p w14:paraId="0F364F7B"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p>
        </w:tc>
        <w:tc>
          <w:tcPr>
            <w:tcW w:w="1323" w:type="dxa"/>
          </w:tcPr>
          <w:p w14:paraId="3193C9B2"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p>
        </w:tc>
        <w:tc>
          <w:tcPr>
            <w:tcW w:w="1621" w:type="dxa"/>
          </w:tcPr>
          <w:p w14:paraId="0DAD8B5B"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p>
        </w:tc>
        <w:tc>
          <w:tcPr>
            <w:tcW w:w="1472" w:type="dxa"/>
          </w:tcPr>
          <w:p w14:paraId="55C7E5CB"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p>
        </w:tc>
      </w:tr>
      <w:tr w:rsidR="0054032D" w:rsidRPr="00B77182" w14:paraId="4AEC6E85" w14:textId="77777777" w:rsidTr="00612597">
        <w:trPr>
          <w:gridAfter w:val="1"/>
          <w:wAfter w:w="1814" w:type="dxa"/>
          <w:trHeight w:val="759"/>
        </w:trPr>
        <w:tc>
          <w:tcPr>
            <w:tcW w:w="958" w:type="dxa"/>
            <w:shd w:val="clear" w:color="auto" w:fill="auto"/>
            <w:hideMark/>
          </w:tcPr>
          <w:p w14:paraId="30481CB7"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11.1.</w:t>
            </w:r>
          </w:p>
        </w:tc>
        <w:tc>
          <w:tcPr>
            <w:tcW w:w="4781" w:type="dxa"/>
            <w:shd w:val="clear" w:color="auto" w:fill="auto"/>
            <w:hideMark/>
          </w:tcPr>
          <w:p w14:paraId="59826B6D" w14:textId="43791D0A" w:rsidR="0051792F" w:rsidRPr="00B77182" w:rsidRDefault="0051792F" w:rsidP="00680603">
            <w:pPr>
              <w:spacing w:after="0" w:line="240" w:lineRule="auto"/>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Количество</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населенных</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пунктов,</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не</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имеющих</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централизованного</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электроснабжения</w:t>
            </w:r>
            <w:r w:rsidR="001A04A7" w:rsidRPr="00B77182">
              <w:rPr>
                <w:rFonts w:ascii="Times New Roman" w:eastAsia="Times New Roman" w:hAnsi="Times New Roman"/>
                <w:sz w:val="24"/>
                <w:szCs w:val="24"/>
                <w:lang w:eastAsia="ru-RU"/>
              </w:rPr>
              <w:t xml:space="preserve"> </w:t>
            </w:r>
          </w:p>
        </w:tc>
        <w:tc>
          <w:tcPr>
            <w:tcW w:w="1971" w:type="dxa"/>
            <w:shd w:val="clear" w:color="auto" w:fill="auto"/>
            <w:hideMark/>
          </w:tcPr>
          <w:p w14:paraId="7B60115B"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единиц</w:t>
            </w:r>
          </w:p>
        </w:tc>
        <w:tc>
          <w:tcPr>
            <w:tcW w:w="1569" w:type="dxa"/>
            <w:tcBorders>
              <w:top w:val="nil"/>
              <w:left w:val="nil"/>
              <w:bottom w:val="single" w:sz="4" w:space="0" w:color="auto"/>
              <w:right w:val="single" w:sz="4" w:space="0" w:color="auto"/>
            </w:tcBorders>
            <w:shd w:val="clear" w:color="auto" w:fill="auto"/>
          </w:tcPr>
          <w:p w14:paraId="2F86CB51" w14:textId="77777777" w:rsidR="0051792F" w:rsidRPr="00B77182" w:rsidRDefault="0051792F" w:rsidP="00680603">
            <w:pPr>
              <w:spacing w:after="0" w:line="240" w:lineRule="auto"/>
              <w:jc w:val="center"/>
              <w:rPr>
                <w:rFonts w:ascii="Times New Roman" w:hAnsi="Times New Roman"/>
                <w:sz w:val="24"/>
                <w:szCs w:val="24"/>
              </w:rPr>
            </w:pPr>
            <w:r w:rsidRPr="00B77182">
              <w:rPr>
                <w:rFonts w:ascii="Times New Roman" w:hAnsi="Times New Roman"/>
                <w:sz w:val="24"/>
                <w:szCs w:val="24"/>
              </w:rPr>
              <w:t>5</w:t>
            </w:r>
          </w:p>
        </w:tc>
        <w:tc>
          <w:tcPr>
            <w:tcW w:w="1618" w:type="dxa"/>
            <w:tcBorders>
              <w:top w:val="nil"/>
              <w:left w:val="nil"/>
              <w:bottom w:val="single" w:sz="4" w:space="0" w:color="auto"/>
              <w:right w:val="single" w:sz="4" w:space="0" w:color="auto"/>
            </w:tcBorders>
          </w:tcPr>
          <w:p w14:paraId="6132B49F" w14:textId="77777777" w:rsidR="0051792F" w:rsidRPr="00B77182" w:rsidRDefault="0051792F" w:rsidP="00680603">
            <w:pPr>
              <w:spacing w:after="0" w:line="240" w:lineRule="auto"/>
              <w:jc w:val="center"/>
              <w:rPr>
                <w:rFonts w:ascii="Times New Roman" w:hAnsi="Times New Roman"/>
                <w:sz w:val="24"/>
                <w:szCs w:val="24"/>
              </w:rPr>
            </w:pPr>
            <w:r w:rsidRPr="00B77182">
              <w:rPr>
                <w:rFonts w:ascii="Times New Roman" w:hAnsi="Times New Roman"/>
                <w:sz w:val="24"/>
                <w:szCs w:val="24"/>
              </w:rPr>
              <w:t>5</w:t>
            </w:r>
          </w:p>
        </w:tc>
        <w:tc>
          <w:tcPr>
            <w:tcW w:w="1323" w:type="dxa"/>
            <w:tcBorders>
              <w:top w:val="nil"/>
              <w:left w:val="nil"/>
              <w:bottom w:val="single" w:sz="4" w:space="0" w:color="auto"/>
              <w:right w:val="single" w:sz="4" w:space="0" w:color="auto"/>
            </w:tcBorders>
          </w:tcPr>
          <w:p w14:paraId="71481B90" w14:textId="77777777" w:rsidR="0051792F" w:rsidRPr="00B77182" w:rsidRDefault="0051792F" w:rsidP="00680603">
            <w:pPr>
              <w:spacing w:after="0" w:line="240" w:lineRule="auto"/>
              <w:jc w:val="center"/>
              <w:rPr>
                <w:rFonts w:ascii="Times New Roman" w:hAnsi="Times New Roman"/>
                <w:sz w:val="24"/>
                <w:szCs w:val="24"/>
              </w:rPr>
            </w:pPr>
            <w:r w:rsidRPr="00B77182">
              <w:rPr>
                <w:rFonts w:ascii="Times New Roman" w:hAnsi="Times New Roman"/>
                <w:sz w:val="24"/>
                <w:szCs w:val="24"/>
              </w:rPr>
              <w:t>5</w:t>
            </w:r>
          </w:p>
        </w:tc>
        <w:tc>
          <w:tcPr>
            <w:tcW w:w="1621" w:type="dxa"/>
            <w:tcBorders>
              <w:top w:val="nil"/>
              <w:left w:val="nil"/>
              <w:bottom w:val="single" w:sz="4" w:space="0" w:color="auto"/>
              <w:right w:val="single" w:sz="4" w:space="0" w:color="auto"/>
            </w:tcBorders>
          </w:tcPr>
          <w:p w14:paraId="7656616A" w14:textId="77777777" w:rsidR="0051792F" w:rsidRPr="00B77182" w:rsidRDefault="0051792F" w:rsidP="00680603">
            <w:pPr>
              <w:spacing w:after="0" w:line="240" w:lineRule="auto"/>
              <w:jc w:val="center"/>
              <w:rPr>
                <w:rFonts w:ascii="Times New Roman" w:hAnsi="Times New Roman"/>
                <w:sz w:val="24"/>
                <w:szCs w:val="24"/>
              </w:rPr>
            </w:pPr>
            <w:r w:rsidRPr="00B77182">
              <w:rPr>
                <w:rFonts w:ascii="Times New Roman" w:hAnsi="Times New Roman"/>
                <w:sz w:val="24"/>
                <w:szCs w:val="24"/>
              </w:rPr>
              <w:t>5</w:t>
            </w:r>
          </w:p>
        </w:tc>
        <w:tc>
          <w:tcPr>
            <w:tcW w:w="1472" w:type="dxa"/>
            <w:tcBorders>
              <w:top w:val="nil"/>
              <w:left w:val="nil"/>
              <w:bottom w:val="single" w:sz="4" w:space="0" w:color="auto"/>
              <w:right w:val="single" w:sz="4" w:space="0" w:color="auto"/>
            </w:tcBorders>
          </w:tcPr>
          <w:p w14:paraId="6AE41452" w14:textId="77777777" w:rsidR="0051792F" w:rsidRPr="00B77182" w:rsidRDefault="0051792F" w:rsidP="00680603">
            <w:pPr>
              <w:spacing w:after="0" w:line="240" w:lineRule="auto"/>
              <w:jc w:val="center"/>
              <w:rPr>
                <w:rFonts w:ascii="Times New Roman" w:hAnsi="Times New Roman"/>
                <w:sz w:val="24"/>
                <w:szCs w:val="24"/>
              </w:rPr>
            </w:pPr>
            <w:r w:rsidRPr="00B77182">
              <w:rPr>
                <w:rFonts w:ascii="Times New Roman" w:hAnsi="Times New Roman"/>
                <w:sz w:val="24"/>
                <w:szCs w:val="24"/>
              </w:rPr>
              <w:t>5</w:t>
            </w:r>
          </w:p>
        </w:tc>
      </w:tr>
      <w:tr w:rsidR="004B746E" w:rsidRPr="00B77182" w14:paraId="18436823" w14:textId="77777777" w:rsidTr="00612597">
        <w:trPr>
          <w:gridAfter w:val="1"/>
          <w:wAfter w:w="1814" w:type="dxa"/>
          <w:trHeight w:val="1059"/>
        </w:trPr>
        <w:tc>
          <w:tcPr>
            <w:tcW w:w="958" w:type="dxa"/>
            <w:shd w:val="clear" w:color="auto" w:fill="auto"/>
            <w:hideMark/>
          </w:tcPr>
          <w:p w14:paraId="6B58D156" w14:textId="77777777" w:rsidR="004B746E" w:rsidRPr="00B77182" w:rsidRDefault="004B746E"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11.2.</w:t>
            </w:r>
          </w:p>
        </w:tc>
        <w:tc>
          <w:tcPr>
            <w:tcW w:w="4781" w:type="dxa"/>
            <w:shd w:val="clear" w:color="auto" w:fill="auto"/>
            <w:hideMark/>
          </w:tcPr>
          <w:p w14:paraId="4963B518" w14:textId="31ED739F" w:rsidR="004B746E" w:rsidRPr="00B77182" w:rsidRDefault="004B746E" w:rsidP="00680603">
            <w:pPr>
              <w:spacing w:after="0" w:line="240" w:lineRule="auto"/>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 xml:space="preserve">Количество населенных пунктов, не обеспеченных круглогодичной транспортной связью с сетью автомобильных дорог общего пользования </w:t>
            </w:r>
          </w:p>
        </w:tc>
        <w:tc>
          <w:tcPr>
            <w:tcW w:w="1971" w:type="dxa"/>
            <w:shd w:val="clear" w:color="auto" w:fill="auto"/>
            <w:hideMark/>
          </w:tcPr>
          <w:p w14:paraId="11274671" w14:textId="77777777" w:rsidR="004B746E" w:rsidRPr="00B77182" w:rsidRDefault="004B746E"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единиц</w:t>
            </w:r>
          </w:p>
        </w:tc>
        <w:tc>
          <w:tcPr>
            <w:tcW w:w="1569" w:type="dxa"/>
            <w:tcBorders>
              <w:top w:val="nil"/>
              <w:left w:val="nil"/>
              <w:bottom w:val="single" w:sz="4" w:space="0" w:color="auto"/>
              <w:right w:val="single" w:sz="4" w:space="0" w:color="auto"/>
            </w:tcBorders>
          </w:tcPr>
          <w:p w14:paraId="2AC62608" w14:textId="49E5AFDD" w:rsidR="004B746E" w:rsidRPr="00B77182" w:rsidRDefault="004B746E" w:rsidP="00680603">
            <w:pPr>
              <w:spacing w:after="0" w:line="240" w:lineRule="auto"/>
              <w:jc w:val="center"/>
              <w:rPr>
                <w:rFonts w:ascii="Times New Roman" w:hAnsi="Times New Roman"/>
                <w:sz w:val="24"/>
                <w:szCs w:val="24"/>
              </w:rPr>
            </w:pPr>
            <w:r w:rsidRPr="00B77182">
              <w:rPr>
                <w:rFonts w:ascii="Times New Roman" w:hAnsi="Times New Roman"/>
                <w:sz w:val="24"/>
                <w:szCs w:val="24"/>
              </w:rPr>
              <w:t>23</w:t>
            </w:r>
          </w:p>
        </w:tc>
        <w:tc>
          <w:tcPr>
            <w:tcW w:w="1618" w:type="dxa"/>
            <w:tcBorders>
              <w:top w:val="nil"/>
              <w:left w:val="nil"/>
              <w:bottom w:val="single" w:sz="4" w:space="0" w:color="auto"/>
              <w:right w:val="single" w:sz="4" w:space="0" w:color="auto"/>
            </w:tcBorders>
          </w:tcPr>
          <w:p w14:paraId="0EADD79A" w14:textId="73D0D6CE" w:rsidR="004B746E" w:rsidRPr="00B77182" w:rsidRDefault="004B746E" w:rsidP="00680603">
            <w:pPr>
              <w:spacing w:after="0" w:line="240" w:lineRule="auto"/>
              <w:jc w:val="center"/>
              <w:rPr>
                <w:rFonts w:ascii="Times New Roman" w:hAnsi="Times New Roman"/>
                <w:sz w:val="24"/>
                <w:szCs w:val="24"/>
              </w:rPr>
            </w:pPr>
            <w:r w:rsidRPr="00B77182">
              <w:rPr>
                <w:rFonts w:ascii="Times New Roman" w:hAnsi="Times New Roman"/>
                <w:sz w:val="24"/>
                <w:szCs w:val="24"/>
              </w:rPr>
              <w:t>23</w:t>
            </w:r>
          </w:p>
        </w:tc>
        <w:tc>
          <w:tcPr>
            <w:tcW w:w="1323" w:type="dxa"/>
            <w:tcBorders>
              <w:top w:val="nil"/>
              <w:left w:val="nil"/>
              <w:bottom w:val="single" w:sz="4" w:space="0" w:color="auto"/>
              <w:right w:val="single" w:sz="4" w:space="0" w:color="auto"/>
            </w:tcBorders>
          </w:tcPr>
          <w:p w14:paraId="3E34E87E" w14:textId="441CB9A8" w:rsidR="004B746E" w:rsidRPr="00B77182" w:rsidRDefault="004B746E" w:rsidP="00680603">
            <w:pPr>
              <w:spacing w:after="0" w:line="240" w:lineRule="auto"/>
              <w:jc w:val="center"/>
              <w:rPr>
                <w:rFonts w:ascii="Times New Roman" w:hAnsi="Times New Roman"/>
                <w:sz w:val="24"/>
                <w:szCs w:val="24"/>
              </w:rPr>
            </w:pPr>
            <w:r w:rsidRPr="00B77182">
              <w:rPr>
                <w:rFonts w:ascii="Times New Roman" w:hAnsi="Times New Roman"/>
                <w:sz w:val="24"/>
                <w:szCs w:val="24"/>
              </w:rPr>
              <w:t>23</w:t>
            </w:r>
          </w:p>
        </w:tc>
        <w:tc>
          <w:tcPr>
            <w:tcW w:w="1621" w:type="dxa"/>
            <w:tcBorders>
              <w:top w:val="nil"/>
              <w:left w:val="nil"/>
              <w:bottom w:val="single" w:sz="4" w:space="0" w:color="auto"/>
              <w:right w:val="single" w:sz="4" w:space="0" w:color="auto"/>
            </w:tcBorders>
          </w:tcPr>
          <w:p w14:paraId="0EC7F06F" w14:textId="559CADCF" w:rsidR="004B746E" w:rsidRPr="00B77182" w:rsidRDefault="004B746E" w:rsidP="00680603">
            <w:pPr>
              <w:spacing w:after="0" w:line="240" w:lineRule="auto"/>
              <w:jc w:val="center"/>
              <w:rPr>
                <w:rFonts w:ascii="Times New Roman" w:hAnsi="Times New Roman"/>
                <w:sz w:val="24"/>
                <w:szCs w:val="24"/>
              </w:rPr>
            </w:pPr>
            <w:r w:rsidRPr="00B77182">
              <w:rPr>
                <w:rFonts w:ascii="Times New Roman" w:hAnsi="Times New Roman"/>
                <w:sz w:val="24"/>
                <w:szCs w:val="24"/>
              </w:rPr>
              <w:t>22</w:t>
            </w:r>
          </w:p>
        </w:tc>
        <w:tc>
          <w:tcPr>
            <w:tcW w:w="1472" w:type="dxa"/>
            <w:tcBorders>
              <w:top w:val="nil"/>
              <w:left w:val="nil"/>
              <w:bottom w:val="single" w:sz="4" w:space="0" w:color="auto"/>
              <w:right w:val="single" w:sz="4" w:space="0" w:color="auto"/>
            </w:tcBorders>
          </w:tcPr>
          <w:p w14:paraId="275F90D1" w14:textId="74D4FDCB" w:rsidR="004B746E" w:rsidRPr="00B77182" w:rsidRDefault="004B746E" w:rsidP="00680603">
            <w:pPr>
              <w:spacing w:after="0" w:line="240" w:lineRule="auto"/>
              <w:jc w:val="center"/>
              <w:rPr>
                <w:rFonts w:ascii="Times New Roman" w:hAnsi="Times New Roman"/>
                <w:sz w:val="24"/>
                <w:szCs w:val="24"/>
              </w:rPr>
            </w:pPr>
            <w:r w:rsidRPr="00B77182">
              <w:rPr>
                <w:rFonts w:ascii="Times New Roman" w:hAnsi="Times New Roman"/>
                <w:sz w:val="24"/>
                <w:szCs w:val="24"/>
              </w:rPr>
              <w:t>22</w:t>
            </w:r>
          </w:p>
        </w:tc>
      </w:tr>
      <w:tr w:rsidR="0054032D" w:rsidRPr="00B77182" w14:paraId="291B9EFA" w14:textId="77777777" w:rsidTr="00612597">
        <w:trPr>
          <w:gridAfter w:val="1"/>
          <w:wAfter w:w="1814" w:type="dxa"/>
          <w:trHeight w:val="870"/>
        </w:trPr>
        <w:tc>
          <w:tcPr>
            <w:tcW w:w="958" w:type="dxa"/>
            <w:shd w:val="clear" w:color="auto" w:fill="auto"/>
            <w:hideMark/>
          </w:tcPr>
          <w:p w14:paraId="6CFEC1C2"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11.3.</w:t>
            </w:r>
          </w:p>
        </w:tc>
        <w:tc>
          <w:tcPr>
            <w:tcW w:w="4781" w:type="dxa"/>
            <w:shd w:val="clear" w:color="auto" w:fill="auto"/>
            <w:hideMark/>
          </w:tcPr>
          <w:p w14:paraId="045C0E6A" w14:textId="79E6BCF1" w:rsidR="0051792F" w:rsidRPr="00B77182" w:rsidRDefault="0051792F" w:rsidP="00680603">
            <w:pPr>
              <w:spacing w:after="0" w:line="240" w:lineRule="auto"/>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Количество</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населенных</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пунктов,</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не</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имеющих</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централизованного</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газоснабжения</w:t>
            </w:r>
            <w:r w:rsidR="001A04A7" w:rsidRPr="00B77182">
              <w:rPr>
                <w:rFonts w:ascii="Times New Roman" w:eastAsia="Times New Roman" w:hAnsi="Times New Roman"/>
                <w:sz w:val="24"/>
                <w:szCs w:val="24"/>
                <w:lang w:eastAsia="ru-RU"/>
              </w:rPr>
              <w:t xml:space="preserve"> </w:t>
            </w:r>
          </w:p>
        </w:tc>
        <w:tc>
          <w:tcPr>
            <w:tcW w:w="1971" w:type="dxa"/>
            <w:shd w:val="clear" w:color="auto" w:fill="auto"/>
            <w:hideMark/>
          </w:tcPr>
          <w:p w14:paraId="5AA1B161"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единиц</w:t>
            </w:r>
          </w:p>
        </w:tc>
        <w:tc>
          <w:tcPr>
            <w:tcW w:w="1569" w:type="dxa"/>
            <w:tcBorders>
              <w:top w:val="nil"/>
              <w:left w:val="nil"/>
              <w:bottom w:val="single" w:sz="4" w:space="0" w:color="auto"/>
              <w:right w:val="single" w:sz="4" w:space="0" w:color="auto"/>
            </w:tcBorders>
            <w:shd w:val="clear" w:color="auto" w:fill="auto"/>
          </w:tcPr>
          <w:p w14:paraId="081EAAE9" w14:textId="77777777" w:rsidR="0051792F" w:rsidRPr="00B77182" w:rsidRDefault="0051792F" w:rsidP="00680603">
            <w:pPr>
              <w:spacing w:after="0" w:line="240" w:lineRule="auto"/>
              <w:jc w:val="center"/>
              <w:rPr>
                <w:rFonts w:ascii="Times New Roman" w:hAnsi="Times New Roman"/>
                <w:sz w:val="24"/>
                <w:szCs w:val="24"/>
              </w:rPr>
            </w:pPr>
            <w:r w:rsidRPr="00B77182">
              <w:rPr>
                <w:rFonts w:ascii="Times New Roman" w:hAnsi="Times New Roman"/>
                <w:sz w:val="24"/>
                <w:szCs w:val="24"/>
              </w:rPr>
              <w:t>17</w:t>
            </w:r>
          </w:p>
        </w:tc>
        <w:tc>
          <w:tcPr>
            <w:tcW w:w="1618" w:type="dxa"/>
            <w:tcBorders>
              <w:top w:val="nil"/>
              <w:left w:val="nil"/>
              <w:bottom w:val="single" w:sz="4" w:space="0" w:color="auto"/>
              <w:right w:val="single" w:sz="4" w:space="0" w:color="auto"/>
            </w:tcBorders>
          </w:tcPr>
          <w:p w14:paraId="1B8F69DD" w14:textId="77777777" w:rsidR="0051792F" w:rsidRPr="00B77182" w:rsidRDefault="0051792F" w:rsidP="00680603">
            <w:pPr>
              <w:spacing w:after="0" w:line="240" w:lineRule="auto"/>
              <w:jc w:val="center"/>
              <w:rPr>
                <w:rFonts w:ascii="Times New Roman" w:hAnsi="Times New Roman"/>
                <w:sz w:val="24"/>
                <w:szCs w:val="24"/>
              </w:rPr>
            </w:pPr>
            <w:r w:rsidRPr="00B77182">
              <w:rPr>
                <w:rFonts w:ascii="Times New Roman" w:hAnsi="Times New Roman"/>
                <w:sz w:val="24"/>
                <w:szCs w:val="24"/>
              </w:rPr>
              <w:t>17</w:t>
            </w:r>
          </w:p>
        </w:tc>
        <w:tc>
          <w:tcPr>
            <w:tcW w:w="1323" w:type="dxa"/>
            <w:tcBorders>
              <w:top w:val="nil"/>
              <w:left w:val="nil"/>
              <w:bottom w:val="single" w:sz="4" w:space="0" w:color="auto"/>
              <w:right w:val="single" w:sz="4" w:space="0" w:color="auto"/>
            </w:tcBorders>
          </w:tcPr>
          <w:p w14:paraId="67DD061E" w14:textId="77777777" w:rsidR="0051792F" w:rsidRPr="00B77182" w:rsidRDefault="0051792F" w:rsidP="00680603">
            <w:pPr>
              <w:spacing w:after="0" w:line="240" w:lineRule="auto"/>
              <w:jc w:val="center"/>
              <w:rPr>
                <w:rFonts w:ascii="Times New Roman" w:hAnsi="Times New Roman"/>
                <w:sz w:val="24"/>
                <w:szCs w:val="24"/>
              </w:rPr>
            </w:pPr>
            <w:r w:rsidRPr="00B77182">
              <w:rPr>
                <w:rFonts w:ascii="Times New Roman" w:hAnsi="Times New Roman"/>
                <w:sz w:val="24"/>
                <w:szCs w:val="24"/>
              </w:rPr>
              <w:t>17</w:t>
            </w:r>
          </w:p>
        </w:tc>
        <w:tc>
          <w:tcPr>
            <w:tcW w:w="1621" w:type="dxa"/>
            <w:tcBorders>
              <w:top w:val="nil"/>
              <w:left w:val="nil"/>
              <w:bottom w:val="single" w:sz="4" w:space="0" w:color="auto"/>
              <w:right w:val="single" w:sz="4" w:space="0" w:color="auto"/>
            </w:tcBorders>
          </w:tcPr>
          <w:p w14:paraId="2540AE00" w14:textId="77777777" w:rsidR="0051792F" w:rsidRPr="00B77182" w:rsidRDefault="0051792F" w:rsidP="00680603">
            <w:pPr>
              <w:spacing w:after="0" w:line="240" w:lineRule="auto"/>
              <w:jc w:val="center"/>
              <w:rPr>
                <w:rFonts w:ascii="Times New Roman" w:hAnsi="Times New Roman"/>
                <w:sz w:val="24"/>
                <w:szCs w:val="24"/>
              </w:rPr>
            </w:pPr>
            <w:r w:rsidRPr="00B77182">
              <w:rPr>
                <w:rFonts w:ascii="Times New Roman" w:hAnsi="Times New Roman"/>
                <w:sz w:val="24"/>
                <w:szCs w:val="24"/>
              </w:rPr>
              <w:t>17</w:t>
            </w:r>
          </w:p>
        </w:tc>
        <w:tc>
          <w:tcPr>
            <w:tcW w:w="1472" w:type="dxa"/>
            <w:tcBorders>
              <w:top w:val="nil"/>
              <w:left w:val="nil"/>
              <w:bottom w:val="single" w:sz="4" w:space="0" w:color="auto"/>
              <w:right w:val="single" w:sz="4" w:space="0" w:color="auto"/>
            </w:tcBorders>
          </w:tcPr>
          <w:p w14:paraId="3D600E91" w14:textId="77777777" w:rsidR="0051792F" w:rsidRPr="00B77182" w:rsidRDefault="0051792F" w:rsidP="00680603">
            <w:pPr>
              <w:spacing w:after="0" w:line="240" w:lineRule="auto"/>
              <w:jc w:val="center"/>
              <w:rPr>
                <w:rFonts w:ascii="Times New Roman" w:hAnsi="Times New Roman"/>
                <w:sz w:val="24"/>
                <w:szCs w:val="24"/>
              </w:rPr>
            </w:pPr>
            <w:r w:rsidRPr="00B77182">
              <w:rPr>
                <w:rFonts w:ascii="Times New Roman" w:hAnsi="Times New Roman"/>
                <w:sz w:val="24"/>
                <w:szCs w:val="24"/>
              </w:rPr>
              <w:t>17</w:t>
            </w:r>
          </w:p>
        </w:tc>
      </w:tr>
      <w:tr w:rsidR="00FB3638" w:rsidRPr="00B77182" w14:paraId="4CE02384" w14:textId="77777777" w:rsidTr="00612597">
        <w:trPr>
          <w:gridAfter w:val="1"/>
          <w:wAfter w:w="1814" w:type="dxa"/>
          <w:trHeight w:val="332"/>
        </w:trPr>
        <w:tc>
          <w:tcPr>
            <w:tcW w:w="958" w:type="dxa"/>
            <w:shd w:val="clear" w:color="auto" w:fill="auto"/>
            <w:hideMark/>
          </w:tcPr>
          <w:p w14:paraId="23AEAF8B" w14:textId="3BCF445C" w:rsidR="00FB3638" w:rsidRPr="00B77182" w:rsidRDefault="00FB3638" w:rsidP="00680603">
            <w:pPr>
              <w:spacing w:after="0" w:line="240" w:lineRule="auto"/>
              <w:jc w:val="center"/>
              <w:rPr>
                <w:rFonts w:ascii="Times New Roman" w:eastAsia="Times New Roman" w:hAnsi="Times New Roman"/>
                <w:bCs/>
                <w:color w:val="FF0000"/>
                <w:sz w:val="24"/>
                <w:szCs w:val="24"/>
                <w:lang w:eastAsia="ru-RU"/>
              </w:rPr>
            </w:pPr>
            <w:r w:rsidRPr="00B77182">
              <w:rPr>
                <w:rFonts w:ascii="Times New Roman" w:hAnsi="Times New Roman"/>
                <w:sz w:val="24"/>
                <w:szCs w:val="24"/>
              </w:rPr>
              <w:t>12.</w:t>
            </w:r>
          </w:p>
        </w:tc>
        <w:tc>
          <w:tcPr>
            <w:tcW w:w="6752" w:type="dxa"/>
            <w:gridSpan w:val="2"/>
            <w:shd w:val="clear" w:color="auto" w:fill="auto"/>
            <w:hideMark/>
          </w:tcPr>
          <w:p w14:paraId="7F912F59" w14:textId="1CE3EE2A" w:rsidR="00FB3638" w:rsidRPr="00B77182" w:rsidRDefault="00FB3638" w:rsidP="00680603">
            <w:pPr>
              <w:spacing w:after="0" w:line="240" w:lineRule="auto"/>
              <w:rPr>
                <w:rFonts w:ascii="Times New Roman" w:eastAsia="Times New Roman" w:hAnsi="Times New Roman"/>
                <w:bCs/>
                <w:color w:val="FF0000"/>
                <w:sz w:val="24"/>
                <w:szCs w:val="24"/>
                <w:lang w:eastAsia="ru-RU"/>
              </w:rPr>
            </w:pPr>
            <w:r w:rsidRPr="00B77182">
              <w:rPr>
                <w:rFonts w:ascii="Times New Roman" w:hAnsi="Times New Roman"/>
                <w:sz w:val="24"/>
                <w:szCs w:val="24"/>
              </w:rPr>
              <w:t xml:space="preserve">Финансы: </w:t>
            </w:r>
          </w:p>
        </w:tc>
        <w:tc>
          <w:tcPr>
            <w:tcW w:w="1569" w:type="dxa"/>
            <w:tcBorders>
              <w:bottom w:val="single" w:sz="4" w:space="0" w:color="auto"/>
            </w:tcBorders>
            <w:shd w:val="clear" w:color="auto" w:fill="auto"/>
          </w:tcPr>
          <w:p w14:paraId="7FD270F3" w14:textId="77777777" w:rsidR="00FB3638" w:rsidRPr="00B77182" w:rsidRDefault="00FB3638" w:rsidP="00680603">
            <w:pPr>
              <w:spacing w:after="0" w:line="240" w:lineRule="auto"/>
              <w:jc w:val="center"/>
              <w:rPr>
                <w:rFonts w:ascii="Times New Roman" w:eastAsia="Times New Roman" w:hAnsi="Times New Roman"/>
                <w:color w:val="FF0000"/>
                <w:sz w:val="24"/>
                <w:szCs w:val="24"/>
                <w:lang w:eastAsia="ru-RU"/>
              </w:rPr>
            </w:pPr>
          </w:p>
        </w:tc>
        <w:tc>
          <w:tcPr>
            <w:tcW w:w="1618" w:type="dxa"/>
            <w:tcBorders>
              <w:bottom w:val="single" w:sz="4" w:space="0" w:color="auto"/>
            </w:tcBorders>
          </w:tcPr>
          <w:p w14:paraId="474411CA" w14:textId="77777777" w:rsidR="00FB3638" w:rsidRPr="00B77182" w:rsidRDefault="00FB3638" w:rsidP="00680603">
            <w:pPr>
              <w:spacing w:after="0" w:line="240" w:lineRule="auto"/>
              <w:jc w:val="center"/>
              <w:rPr>
                <w:rFonts w:ascii="Times New Roman" w:eastAsia="Times New Roman" w:hAnsi="Times New Roman"/>
                <w:color w:val="FF0000"/>
                <w:sz w:val="24"/>
                <w:szCs w:val="24"/>
                <w:lang w:eastAsia="ru-RU"/>
              </w:rPr>
            </w:pPr>
          </w:p>
        </w:tc>
        <w:tc>
          <w:tcPr>
            <w:tcW w:w="1323" w:type="dxa"/>
            <w:tcBorders>
              <w:bottom w:val="single" w:sz="4" w:space="0" w:color="auto"/>
            </w:tcBorders>
          </w:tcPr>
          <w:p w14:paraId="196B416F" w14:textId="77777777" w:rsidR="00FB3638" w:rsidRPr="00B77182" w:rsidRDefault="00FB3638" w:rsidP="00680603">
            <w:pPr>
              <w:spacing w:after="0" w:line="240" w:lineRule="auto"/>
              <w:jc w:val="center"/>
              <w:rPr>
                <w:rFonts w:ascii="Times New Roman" w:eastAsia="Times New Roman" w:hAnsi="Times New Roman"/>
                <w:color w:val="FF0000"/>
                <w:sz w:val="24"/>
                <w:szCs w:val="24"/>
                <w:lang w:eastAsia="ru-RU"/>
              </w:rPr>
            </w:pPr>
          </w:p>
        </w:tc>
        <w:tc>
          <w:tcPr>
            <w:tcW w:w="1621" w:type="dxa"/>
            <w:tcBorders>
              <w:bottom w:val="single" w:sz="4" w:space="0" w:color="auto"/>
            </w:tcBorders>
          </w:tcPr>
          <w:p w14:paraId="42BA0B01" w14:textId="77777777" w:rsidR="00FB3638" w:rsidRPr="00B77182" w:rsidRDefault="00FB3638" w:rsidP="00680603">
            <w:pPr>
              <w:spacing w:after="0" w:line="240" w:lineRule="auto"/>
              <w:jc w:val="center"/>
              <w:rPr>
                <w:rFonts w:ascii="Times New Roman" w:eastAsia="Times New Roman" w:hAnsi="Times New Roman"/>
                <w:color w:val="FF0000"/>
                <w:sz w:val="24"/>
                <w:szCs w:val="24"/>
                <w:lang w:eastAsia="ru-RU"/>
              </w:rPr>
            </w:pPr>
          </w:p>
        </w:tc>
        <w:tc>
          <w:tcPr>
            <w:tcW w:w="1472" w:type="dxa"/>
            <w:tcBorders>
              <w:bottom w:val="single" w:sz="4" w:space="0" w:color="auto"/>
            </w:tcBorders>
          </w:tcPr>
          <w:p w14:paraId="7644EA5F" w14:textId="77777777" w:rsidR="00FB3638" w:rsidRPr="00B77182" w:rsidRDefault="00FB3638" w:rsidP="00680603">
            <w:pPr>
              <w:spacing w:after="0" w:line="240" w:lineRule="auto"/>
              <w:jc w:val="center"/>
              <w:rPr>
                <w:rFonts w:ascii="Times New Roman" w:eastAsia="Times New Roman" w:hAnsi="Times New Roman"/>
                <w:color w:val="FF0000"/>
                <w:sz w:val="24"/>
                <w:szCs w:val="24"/>
                <w:lang w:eastAsia="ru-RU"/>
              </w:rPr>
            </w:pPr>
          </w:p>
        </w:tc>
      </w:tr>
      <w:tr w:rsidR="00FB3638" w:rsidRPr="00B77182" w14:paraId="7E4BAB74" w14:textId="77777777" w:rsidTr="00612597">
        <w:trPr>
          <w:gridAfter w:val="1"/>
          <w:wAfter w:w="1814" w:type="dxa"/>
          <w:trHeight w:val="536"/>
        </w:trPr>
        <w:tc>
          <w:tcPr>
            <w:tcW w:w="958" w:type="dxa"/>
            <w:shd w:val="clear" w:color="auto" w:fill="auto"/>
            <w:hideMark/>
          </w:tcPr>
          <w:p w14:paraId="4DBF5319" w14:textId="4BAE339D" w:rsidR="00FB3638" w:rsidRPr="00B77182" w:rsidRDefault="00FB3638" w:rsidP="00680603">
            <w:pPr>
              <w:spacing w:after="0" w:line="240" w:lineRule="auto"/>
              <w:jc w:val="center"/>
              <w:rPr>
                <w:rFonts w:ascii="Times New Roman" w:eastAsia="Times New Roman" w:hAnsi="Times New Roman"/>
                <w:color w:val="FF0000"/>
                <w:sz w:val="24"/>
                <w:szCs w:val="24"/>
                <w:lang w:eastAsia="ru-RU"/>
              </w:rPr>
            </w:pPr>
            <w:r w:rsidRPr="00B77182">
              <w:rPr>
                <w:rFonts w:ascii="Times New Roman" w:hAnsi="Times New Roman"/>
                <w:sz w:val="24"/>
                <w:szCs w:val="24"/>
              </w:rPr>
              <w:t>12.1.</w:t>
            </w:r>
          </w:p>
        </w:tc>
        <w:tc>
          <w:tcPr>
            <w:tcW w:w="4781" w:type="dxa"/>
            <w:shd w:val="clear" w:color="auto" w:fill="auto"/>
            <w:hideMark/>
          </w:tcPr>
          <w:p w14:paraId="3FE3BF3F" w14:textId="62E2265C" w:rsidR="00FB3638" w:rsidRPr="00B77182" w:rsidRDefault="00FB3638" w:rsidP="00680603">
            <w:pPr>
              <w:spacing w:after="0" w:line="240" w:lineRule="auto"/>
              <w:rPr>
                <w:rFonts w:ascii="Times New Roman" w:eastAsia="Times New Roman" w:hAnsi="Times New Roman"/>
                <w:color w:val="FF0000"/>
                <w:sz w:val="24"/>
                <w:szCs w:val="24"/>
                <w:lang w:eastAsia="ru-RU"/>
              </w:rPr>
            </w:pPr>
            <w:r w:rsidRPr="00B77182">
              <w:rPr>
                <w:rFonts w:ascii="Times New Roman" w:hAnsi="Times New Roman"/>
                <w:sz w:val="24"/>
                <w:szCs w:val="24"/>
              </w:rPr>
              <w:t xml:space="preserve">Доходы </w:t>
            </w:r>
            <w:r w:rsidR="00EB7668">
              <w:rPr>
                <w:rFonts w:ascii="Times New Roman" w:hAnsi="Times New Roman"/>
                <w:sz w:val="24"/>
                <w:szCs w:val="24"/>
              </w:rPr>
              <w:t xml:space="preserve">консолидированного </w:t>
            </w:r>
            <w:r w:rsidRPr="00B77182">
              <w:rPr>
                <w:rFonts w:ascii="Times New Roman" w:hAnsi="Times New Roman"/>
                <w:sz w:val="24"/>
                <w:szCs w:val="24"/>
              </w:rPr>
              <w:t>бюджета муниципального образования</w:t>
            </w:r>
          </w:p>
        </w:tc>
        <w:tc>
          <w:tcPr>
            <w:tcW w:w="1971" w:type="dxa"/>
            <w:shd w:val="clear" w:color="auto" w:fill="auto"/>
            <w:hideMark/>
          </w:tcPr>
          <w:p w14:paraId="1F2CB393" w14:textId="521169F1" w:rsidR="00FB3638" w:rsidRPr="00B77182" w:rsidRDefault="00FB3638" w:rsidP="00680603">
            <w:pPr>
              <w:spacing w:after="0" w:line="240" w:lineRule="auto"/>
              <w:jc w:val="center"/>
              <w:rPr>
                <w:rFonts w:ascii="Times New Roman" w:eastAsia="Times New Roman" w:hAnsi="Times New Roman"/>
                <w:color w:val="FF0000"/>
                <w:sz w:val="24"/>
                <w:szCs w:val="24"/>
                <w:lang w:eastAsia="ru-RU"/>
              </w:rPr>
            </w:pPr>
            <w:r w:rsidRPr="00B77182">
              <w:rPr>
                <w:rFonts w:ascii="Times New Roman" w:hAnsi="Times New Roman"/>
                <w:sz w:val="24"/>
                <w:szCs w:val="24"/>
              </w:rPr>
              <w:t>млн рублей</w:t>
            </w:r>
          </w:p>
        </w:tc>
        <w:tc>
          <w:tcPr>
            <w:tcW w:w="1569" w:type="dxa"/>
            <w:tcBorders>
              <w:top w:val="single" w:sz="4" w:space="0" w:color="auto"/>
              <w:left w:val="single" w:sz="4" w:space="0" w:color="auto"/>
              <w:bottom w:val="single" w:sz="4" w:space="0" w:color="auto"/>
              <w:right w:val="single" w:sz="4" w:space="0" w:color="auto"/>
            </w:tcBorders>
            <w:shd w:val="clear" w:color="auto" w:fill="auto"/>
          </w:tcPr>
          <w:p w14:paraId="10F1C028" w14:textId="65BC6C16" w:rsidR="00FB3638" w:rsidRPr="00B77182" w:rsidRDefault="00FB3638" w:rsidP="00680603">
            <w:pPr>
              <w:spacing w:after="0" w:line="240" w:lineRule="auto"/>
              <w:jc w:val="center"/>
              <w:rPr>
                <w:rFonts w:ascii="Times New Roman" w:hAnsi="Times New Roman"/>
                <w:color w:val="FF0000"/>
                <w:sz w:val="24"/>
                <w:szCs w:val="24"/>
              </w:rPr>
            </w:pPr>
            <w:r w:rsidRPr="00B77182">
              <w:rPr>
                <w:rFonts w:ascii="Times New Roman" w:hAnsi="Times New Roman"/>
                <w:sz w:val="24"/>
                <w:szCs w:val="24"/>
              </w:rPr>
              <w:t>4 312,1</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5658963" w14:textId="6B1D2CFF" w:rsidR="00FB3638" w:rsidRPr="00B77182" w:rsidRDefault="00FB3638" w:rsidP="00680603">
            <w:pPr>
              <w:spacing w:after="0" w:line="240" w:lineRule="auto"/>
              <w:jc w:val="center"/>
              <w:rPr>
                <w:rFonts w:ascii="Times New Roman" w:hAnsi="Times New Roman"/>
                <w:color w:val="FF0000"/>
                <w:sz w:val="24"/>
                <w:szCs w:val="24"/>
              </w:rPr>
            </w:pPr>
            <w:r w:rsidRPr="00B77182">
              <w:rPr>
                <w:rFonts w:ascii="Times New Roman" w:hAnsi="Times New Roman"/>
                <w:sz w:val="24"/>
                <w:szCs w:val="24"/>
              </w:rPr>
              <w:t>4 402,7</w:t>
            </w:r>
          </w:p>
        </w:tc>
        <w:tc>
          <w:tcPr>
            <w:tcW w:w="1323" w:type="dxa"/>
            <w:tcBorders>
              <w:top w:val="single" w:sz="4" w:space="0" w:color="auto"/>
              <w:left w:val="single" w:sz="4" w:space="0" w:color="auto"/>
              <w:bottom w:val="single" w:sz="4" w:space="0" w:color="auto"/>
              <w:right w:val="single" w:sz="4" w:space="0" w:color="auto"/>
            </w:tcBorders>
            <w:shd w:val="clear" w:color="auto" w:fill="auto"/>
          </w:tcPr>
          <w:p w14:paraId="4354600D" w14:textId="0D3DBEB8" w:rsidR="00FB3638" w:rsidRPr="00B77182" w:rsidRDefault="00FB3638" w:rsidP="00680603">
            <w:pPr>
              <w:spacing w:after="0" w:line="240" w:lineRule="auto"/>
              <w:jc w:val="center"/>
              <w:rPr>
                <w:rFonts w:ascii="Times New Roman" w:hAnsi="Times New Roman"/>
                <w:color w:val="FF0000"/>
                <w:sz w:val="24"/>
                <w:szCs w:val="24"/>
              </w:rPr>
            </w:pPr>
            <w:r w:rsidRPr="00B77182">
              <w:rPr>
                <w:rFonts w:ascii="Times New Roman" w:hAnsi="Times New Roman"/>
                <w:sz w:val="24"/>
                <w:szCs w:val="24"/>
              </w:rPr>
              <w:t>4 827,1</w:t>
            </w:r>
          </w:p>
        </w:tc>
        <w:tc>
          <w:tcPr>
            <w:tcW w:w="1621" w:type="dxa"/>
            <w:tcBorders>
              <w:top w:val="single" w:sz="4" w:space="0" w:color="auto"/>
              <w:left w:val="single" w:sz="4" w:space="0" w:color="auto"/>
              <w:bottom w:val="single" w:sz="4" w:space="0" w:color="auto"/>
              <w:right w:val="single" w:sz="4" w:space="0" w:color="auto"/>
            </w:tcBorders>
            <w:shd w:val="clear" w:color="auto" w:fill="auto"/>
          </w:tcPr>
          <w:p w14:paraId="16F59855" w14:textId="30FB4AA9" w:rsidR="00FB3638" w:rsidRPr="00B77182" w:rsidRDefault="00FB3638" w:rsidP="00680603">
            <w:pPr>
              <w:spacing w:after="0" w:line="240" w:lineRule="auto"/>
              <w:jc w:val="center"/>
              <w:rPr>
                <w:rFonts w:ascii="Times New Roman" w:hAnsi="Times New Roman"/>
                <w:color w:val="FF0000"/>
                <w:sz w:val="24"/>
                <w:szCs w:val="24"/>
              </w:rPr>
            </w:pPr>
            <w:r w:rsidRPr="00B77182">
              <w:rPr>
                <w:rFonts w:ascii="Times New Roman" w:hAnsi="Times New Roman"/>
                <w:sz w:val="24"/>
                <w:szCs w:val="24"/>
              </w:rPr>
              <w:t>5 728,3</w:t>
            </w:r>
          </w:p>
        </w:tc>
        <w:tc>
          <w:tcPr>
            <w:tcW w:w="1472" w:type="dxa"/>
            <w:tcBorders>
              <w:top w:val="single" w:sz="4" w:space="0" w:color="auto"/>
              <w:left w:val="single" w:sz="4" w:space="0" w:color="auto"/>
              <w:bottom w:val="single" w:sz="4" w:space="0" w:color="auto"/>
              <w:right w:val="single" w:sz="4" w:space="0" w:color="auto"/>
            </w:tcBorders>
            <w:shd w:val="clear" w:color="auto" w:fill="auto"/>
          </w:tcPr>
          <w:p w14:paraId="66E1C4E6" w14:textId="4FD9CD46" w:rsidR="00FB3638" w:rsidRPr="00B77182" w:rsidRDefault="00FB3638" w:rsidP="00680603">
            <w:pPr>
              <w:spacing w:after="0" w:line="240" w:lineRule="auto"/>
              <w:jc w:val="center"/>
              <w:rPr>
                <w:rFonts w:ascii="Times New Roman" w:hAnsi="Times New Roman"/>
                <w:color w:val="FF0000"/>
                <w:sz w:val="24"/>
                <w:szCs w:val="24"/>
              </w:rPr>
            </w:pPr>
            <w:r w:rsidRPr="00B77182">
              <w:rPr>
                <w:rFonts w:ascii="Times New Roman" w:hAnsi="Times New Roman"/>
                <w:sz w:val="24"/>
                <w:szCs w:val="24"/>
              </w:rPr>
              <w:t>6 251,9</w:t>
            </w:r>
          </w:p>
        </w:tc>
      </w:tr>
      <w:tr w:rsidR="00FB3638" w:rsidRPr="00B77182" w14:paraId="32984A17" w14:textId="77777777" w:rsidTr="00612597">
        <w:trPr>
          <w:gridAfter w:val="1"/>
          <w:wAfter w:w="1814" w:type="dxa"/>
          <w:trHeight w:val="1028"/>
        </w:trPr>
        <w:tc>
          <w:tcPr>
            <w:tcW w:w="958" w:type="dxa"/>
            <w:shd w:val="clear" w:color="auto" w:fill="auto"/>
            <w:hideMark/>
          </w:tcPr>
          <w:p w14:paraId="37FD83AB" w14:textId="5DF8B4A8" w:rsidR="00FB3638" w:rsidRPr="00B77182" w:rsidRDefault="00FB3638" w:rsidP="00680603">
            <w:pPr>
              <w:spacing w:after="0" w:line="240" w:lineRule="auto"/>
              <w:jc w:val="center"/>
              <w:rPr>
                <w:rFonts w:ascii="Times New Roman" w:eastAsia="Times New Roman" w:hAnsi="Times New Roman"/>
                <w:color w:val="FF0000"/>
                <w:sz w:val="24"/>
                <w:szCs w:val="24"/>
                <w:lang w:eastAsia="ru-RU"/>
              </w:rPr>
            </w:pPr>
            <w:r w:rsidRPr="00B77182">
              <w:rPr>
                <w:rFonts w:ascii="Times New Roman" w:hAnsi="Times New Roman"/>
                <w:sz w:val="24"/>
                <w:szCs w:val="24"/>
              </w:rPr>
              <w:t>12.2.</w:t>
            </w:r>
          </w:p>
        </w:tc>
        <w:tc>
          <w:tcPr>
            <w:tcW w:w="4781" w:type="dxa"/>
            <w:shd w:val="clear" w:color="auto" w:fill="auto"/>
            <w:hideMark/>
          </w:tcPr>
          <w:p w14:paraId="13B0FAC9" w14:textId="4E287D64" w:rsidR="00FB3638" w:rsidRPr="00B77182" w:rsidRDefault="00FB3638" w:rsidP="00680603">
            <w:pPr>
              <w:spacing w:after="0" w:line="240" w:lineRule="auto"/>
              <w:rPr>
                <w:rFonts w:ascii="Times New Roman" w:eastAsia="Times New Roman" w:hAnsi="Times New Roman"/>
                <w:color w:val="FF0000"/>
                <w:sz w:val="24"/>
                <w:szCs w:val="24"/>
                <w:lang w:eastAsia="ru-RU"/>
              </w:rPr>
            </w:pPr>
            <w:r w:rsidRPr="00B77182">
              <w:rPr>
                <w:rFonts w:ascii="Times New Roman" w:hAnsi="Times New Roman"/>
                <w:sz w:val="24"/>
                <w:szCs w:val="24"/>
              </w:rPr>
              <w:t>в том числе: безвозмездные поступления от других бюджетов бюджетной системы Российской Федерации</w:t>
            </w:r>
          </w:p>
        </w:tc>
        <w:tc>
          <w:tcPr>
            <w:tcW w:w="1971" w:type="dxa"/>
            <w:shd w:val="clear" w:color="auto" w:fill="auto"/>
            <w:hideMark/>
          </w:tcPr>
          <w:p w14:paraId="0791A553" w14:textId="1A88ABFC" w:rsidR="00FB3638" w:rsidRPr="00B77182" w:rsidRDefault="00FB3638" w:rsidP="00680603">
            <w:pPr>
              <w:spacing w:after="0" w:line="240" w:lineRule="auto"/>
              <w:jc w:val="center"/>
              <w:rPr>
                <w:rFonts w:ascii="Times New Roman" w:eastAsia="Times New Roman" w:hAnsi="Times New Roman"/>
                <w:color w:val="FF0000"/>
                <w:sz w:val="24"/>
                <w:szCs w:val="24"/>
                <w:lang w:eastAsia="ru-RU"/>
              </w:rPr>
            </w:pPr>
            <w:r w:rsidRPr="00B77182">
              <w:rPr>
                <w:rFonts w:ascii="Times New Roman" w:hAnsi="Times New Roman"/>
                <w:sz w:val="24"/>
                <w:szCs w:val="24"/>
              </w:rPr>
              <w:t>млн рублей</w:t>
            </w:r>
          </w:p>
        </w:tc>
        <w:tc>
          <w:tcPr>
            <w:tcW w:w="1569" w:type="dxa"/>
            <w:tcBorders>
              <w:top w:val="single" w:sz="4" w:space="0" w:color="auto"/>
              <w:left w:val="single" w:sz="4" w:space="0" w:color="auto"/>
              <w:bottom w:val="single" w:sz="4" w:space="0" w:color="auto"/>
              <w:right w:val="single" w:sz="4" w:space="0" w:color="auto"/>
            </w:tcBorders>
            <w:shd w:val="clear" w:color="auto" w:fill="auto"/>
          </w:tcPr>
          <w:p w14:paraId="79800C62" w14:textId="4EB65D85" w:rsidR="00FB3638" w:rsidRPr="00B77182" w:rsidRDefault="00FB3638" w:rsidP="00680603">
            <w:pPr>
              <w:spacing w:after="0" w:line="240" w:lineRule="auto"/>
              <w:jc w:val="center"/>
              <w:rPr>
                <w:rFonts w:ascii="Times New Roman" w:hAnsi="Times New Roman"/>
                <w:color w:val="FF0000"/>
                <w:sz w:val="24"/>
                <w:szCs w:val="24"/>
              </w:rPr>
            </w:pPr>
            <w:r w:rsidRPr="00B77182">
              <w:rPr>
                <w:rFonts w:ascii="Times New Roman" w:hAnsi="Times New Roman"/>
                <w:sz w:val="24"/>
                <w:szCs w:val="24"/>
              </w:rPr>
              <w:t>2 341,0</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0680463" w14:textId="2904805D" w:rsidR="00FB3638" w:rsidRPr="00B77182" w:rsidRDefault="00FB3638" w:rsidP="00680603">
            <w:pPr>
              <w:spacing w:after="0" w:line="240" w:lineRule="auto"/>
              <w:jc w:val="center"/>
              <w:rPr>
                <w:rFonts w:ascii="Times New Roman" w:hAnsi="Times New Roman"/>
                <w:color w:val="FF0000"/>
                <w:sz w:val="24"/>
                <w:szCs w:val="24"/>
              </w:rPr>
            </w:pPr>
            <w:r w:rsidRPr="00B77182">
              <w:rPr>
                <w:rFonts w:ascii="Times New Roman" w:hAnsi="Times New Roman"/>
                <w:sz w:val="24"/>
                <w:szCs w:val="24"/>
              </w:rPr>
              <w:t>2 428,9</w:t>
            </w:r>
          </w:p>
        </w:tc>
        <w:tc>
          <w:tcPr>
            <w:tcW w:w="1323" w:type="dxa"/>
            <w:tcBorders>
              <w:top w:val="single" w:sz="4" w:space="0" w:color="auto"/>
              <w:left w:val="single" w:sz="4" w:space="0" w:color="auto"/>
              <w:bottom w:val="single" w:sz="4" w:space="0" w:color="auto"/>
              <w:right w:val="single" w:sz="4" w:space="0" w:color="auto"/>
            </w:tcBorders>
            <w:shd w:val="clear" w:color="auto" w:fill="auto"/>
          </w:tcPr>
          <w:p w14:paraId="717D1C4F" w14:textId="74EF2E98" w:rsidR="00FB3638" w:rsidRPr="00B77182" w:rsidRDefault="00FB3638" w:rsidP="00680603">
            <w:pPr>
              <w:spacing w:after="0" w:line="240" w:lineRule="auto"/>
              <w:jc w:val="center"/>
              <w:rPr>
                <w:rFonts w:ascii="Times New Roman" w:hAnsi="Times New Roman"/>
                <w:color w:val="FF0000"/>
                <w:sz w:val="24"/>
                <w:szCs w:val="24"/>
              </w:rPr>
            </w:pPr>
            <w:r w:rsidRPr="00B77182">
              <w:rPr>
                <w:rFonts w:ascii="Times New Roman" w:hAnsi="Times New Roman"/>
                <w:sz w:val="24"/>
                <w:szCs w:val="24"/>
              </w:rPr>
              <w:t>2 614,6</w:t>
            </w:r>
          </w:p>
        </w:tc>
        <w:tc>
          <w:tcPr>
            <w:tcW w:w="1621" w:type="dxa"/>
            <w:tcBorders>
              <w:top w:val="single" w:sz="4" w:space="0" w:color="auto"/>
              <w:left w:val="single" w:sz="4" w:space="0" w:color="auto"/>
              <w:bottom w:val="single" w:sz="4" w:space="0" w:color="auto"/>
              <w:right w:val="single" w:sz="4" w:space="0" w:color="auto"/>
            </w:tcBorders>
            <w:shd w:val="clear" w:color="auto" w:fill="auto"/>
          </w:tcPr>
          <w:p w14:paraId="67B3F470" w14:textId="7E55FF52" w:rsidR="00FB3638" w:rsidRPr="00B77182" w:rsidRDefault="00FB3638" w:rsidP="00680603">
            <w:pPr>
              <w:spacing w:after="0" w:line="240" w:lineRule="auto"/>
              <w:jc w:val="center"/>
              <w:rPr>
                <w:rFonts w:ascii="Times New Roman" w:hAnsi="Times New Roman"/>
                <w:color w:val="FF0000"/>
                <w:sz w:val="24"/>
                <w:szCs w:val="24"/>
              </w:rPr>
            </w:pPr>
            <w:r w:rsidRPr="00B77182">
              <w:rPr>
                <w:rFonts w:ascii="Times New Roman" w:hAnsi="Times New Roman"/>
                <w:sz w:val="24"/>
                <w:szCs w:val="24"/>
              </w:rPr>
              <w:t>3 061,9</w:t>
            </w:r>
          </w:p>
        </w:tc>
        <w:tc>
          <w:tcPr>
            <w:tcW w:w="1472" w:type="dxa"/>
            <w:tcBorders>
              <w:top w:val="single" w:sz="4" w:space="0" w:color="auto"/>
              <w:left w:val="single" w:sz="4" w:space="0" w:color="auto"/>
              <w:bottom w:val="single" w:sz="4" w:space="0" w:color="auto"/>
              <w:right w:val="single" w:sz="4" w:space="0" w:color="auto"/>
            </w:tcBorders>
            <w:shd w:val="clear" w:color="auto" w:fill="auto"/>
          </w:tcPr>
          <w:p w14:paraId="7DB562B2" w14:textId="20C1E379" w:rsidR="00FB3638" w:rsidRPr="00B77182" w:rsidRDefault="00FB3638" w:rsidP="00680603">
            <w:pPr>
              <w:spacing w:after="0" w:line="240" w:lineRule="auto"/>
              <w:jc w:val="center"/>
              <w:rPr>
                <w:rFonts w:ascii="Times New Roman" w:hAnsi="Times New Roman"/>
                <w:color w:val="FF0000"/>
                <w:sz w:val="24"/>
                <w:szCs w:val="24"/>
              </w:rPr>
            </w:pPr>
            <w:r w:rsidRPr="00B77182">
              <w:rPr>
                <w:rFonts w:ascii="Times New Roman" w:hAnsi="Times New Roman"/>
                <w:sz w:val="24"/>
                <w:szCs w:val="24"/>
              </w:rPr>
              <w:t>3 225,1</w:t>
            </w:r>
          </w:p>
        </w:tc>
      </w:tr>
      <w:tr w:rsidR="00FB3638" w:rsidRPr="00B77182" w14:paraId="26883351" w14:textId="77777777" w:rsidTr="00612597">
        <w:trPr>
          <w:gridAfter w:val="1"/>
          <w:wAfter w:w="1814" w:type="dxa"/>
          <w:trHeight w:val="442"/>
        </w:trPr>
        <w:tc>
          <w:tcPr>
            <w:tcW w:w="958" w:type="dxa"/>
            <w:shd w:val="clear" w:color="auto" w:fill="auto"/>
            <w:hideMark/>
          </w:tcPr>
          <w:p w14:paraId="175F1EE9" w14:textId="450895BE" w:rsidR="00FB3638" w:rsidRPr="00B77182" w:rsidRDefault="00FB3638" w:rsidP="00680603">
            <w:pPr>
              <w:spacing w:after="0" w:line="240" w:lineRule="auto"/>
              <w:jc w:val="center"/>
              <w:rPr>
                <w:rFonts w:ascii="Times New Roman" w:eastAsia="Times New Roman" w:hAnsi="Times New Roman"/>
                <w:color w:val="FF0000"/>
                <w:sz w:val="24"/>
                <w:szCs w:val="24"/>
                <w:lang w:eastAsia="ru-RU"/>
              </w:rPr>
            </w:pPr>
            <w:r w:rsidRPr="00B77182">
              <w:rPr>
                <w:rFonts w:ascii="Times New Roman" w:hAnsi="Times New Roman"/>
                <w:sz w:val="24"/>
                <w:szCs w:val="24"/>
              </w:rPr>
              <w:t>12.3.</w:t>
            </w:r>
          </w:p>
        </w:tc>
        <w:tc>
          <w:tcPr>
            <w:tcW w:w="4781" w:type="dxa"/>
            <w:shd w:val="clear" w:color="auto" w:fill="auto"/>
            <w:hideMark/>
          </w:tcPr>
          <w:p w14:paraId="3731A038" w14:textId="18E67875" w:rsidR="00FB3638" w:rsidRPr="00B77182" w:rsidRDefault="00FB3638" w:rsidP="00680603">
            <w:pPr>
              <w:spacing w:after="0" w:line="240" w:lineRule="auto"/>
              <w:rPr>
                <w:rFonts w:ascii="Times New Roman" w:eastAsia="Times New Roman" w:hAnsi="Times New Roman"/>
                <w:color w:val="FF0000"/>
                <w:sz w:val="24"/>
                <w:szCs w:val="24"/>
                <w:lang w:eastAsia="ru-RU"/>
              </w:rPr>
            </w:pPr>
            <w:r w:rsidRPr="00B77182">
              <w:rPr>
                <w:rFonts w:ascii="Times New Roman" w:hAnsi="Times New Roman"/>
                <w:sz w:val="24"/>
                <w:szCs w:val="24"/>
              </w:rPr>
              <w:t>Расходы</w:t>
            </w:r>
            <w:r w:rsidR="00EB7668">
              <w:rPr>
                <w:rFonts w:ascii="Times New Roman" w:hAnsi="Times New Roman"/>
                <w:sz w:val="24"/>
                <w:szCs w:val="24"/>
              </w:rPr>
              <w:t xml:space="preserve"> консолидированного</w:t>
            </w:r>
            <w:r w:rsidRPr="00B77182">
              <w:rPr>
                <w:rFonts w:ascii="Times New Roman" w:hAnsi="Times New Roman"/>
                <w:sz w:val="24"/>
                <w:szCs w:val="24"/>
              </w:rPr>
              <w:t xml:space="preserve"> бюджета муниципального образования</w:t>
            </w:r>
          </w:p>
        </w:tc>
        <w:tc>
          <w:tcPr>
            <w:tcW w:w="1971" w:type="dxa"/>
            <w:shd w:val="clear" w:color="auto" w:fill="auto"/>
            <w:hideMark/>
          </w:tcPr>
          <w:p w14:paraId="05DC5A71" w14:textId="719029A4" w:rsidR="00FB3638" w:rsidRPr="00B77182" w:rsidRDefault="00FB3638" w:rsidP="00680603">
            <w:pPr>
              <w:spacing w:after="0" w:line="240" w:lineRule="auto"/>
              <w:jc w:val="center"/>
              <w:rPr>
                <w:rFonts w:ascii="Times New Roman" w:eastAsia="Times New Roman" w:hAnsi="Times New Roman"/>
                <w:color w:val="FF0000"/>
                <w:sz w:val="24"/>
                <w:szCs w:val="24"/>
                <w:lang w:eastAsia="ru-RU"/>
              </w:rPr>
            </w:pPr>
            <w:r w:rsidRPr="00B77182">
              <w:rPr>
                <w:rFonts w:ascii="Times New Roman" w:hAnsi="Times New Roman"/>
                <w:sz w:val="24"/>
                <w:szCs w:val="24"/>
              </w:rPr>
              <w:t>млн рублей</w:t>
            </w:r>
          </w:p>
        </w:tc>
        <w:tc>
          <w:tcPr>
            <w:tcW w:w="1569" w:type="dxa"/>
            <w:tcBorders>
              <w:top w:val="single" w:sz="4" w:space="0" w:color="auto"/>
              <w:left w:val="single" w:sz="4" w:space="0" w:color="auto"/>
              <w:bottom w:val="single" w:sz="4" w:space="0" w:color="auto"/>
              <w:right w:val="single" w:sz="4" w:space="0" w:color="auto"/>
            </w:tcBorders>
            <w:shd w:val="clear" w:color="auto" w:fill="auto"/>
          </w:tcPr>
          <w:p w14:paraId="71864936" w14:textId="1E91D63B" w:rsidR="00FB3638" w:rsidRPr="00B77182" w:rsidRDefault="00FB3638" w:rsidP="00680603">
            <w:pPr>
              <w:spacing w:after="0" w:line="240" w:lineRule="auto"/>
              <w:jc w:val="center"/>
              <w:rPr>
                <w:rFonts w:ascii="Times New Roman" w:hAnsi="Times New Roman"/>
                <w:color w:val="FF0000"/>
                <w:sz w:val="24"/>
                <w:szCs w:val="24"/>
              </w:rPr>
            </w:pPr>
            <w:r w:rsidRPr="00B77182">
              <w:rPr>
                <w:rFonts w:ascii="Times New Roman" w:hAnsi="Times New Roman"/>
                <w:sz w:val="24"/>
                <w:szCs w:val="24"/>
              </w:rPr>
              <w:t>4</w:t>
            </w:r>
            <w:r w:rsidR="004B746E" w:rsidRPr="00B77182">
              <w:rPr>
                <w:rFonts w:ascii="Times New Roman" w:hAnsi="Times New Roman"/>
                <w:sz w:val="24"/>
                <w:szCs w:val="24"/>
              </w:rPr>
              <w:t xml:space="preserve"> </w:t>
            </w:r>
            <w:r w:rsidRPr="00B77182">
              <w:rPr>
                <w:rFonts w:ascii="Times New Roman" w:hAnsi="Times New Roman"/>
                <w:sz w:val="24"/>
                <w:szCs w:val="24"/>
              </w:rPr>
              <w:t>026,9</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7B3843E" w14:textId="18E2602F" w:rsidR="00FB3638" w:rsidRPr="00B77182" w:rsidRDefault="00FB3638" w:rsidP="00680603">
            <w:pPr>
              <w:spacing w:after="0" w:line="240" w:lineRule="auto"/>
              <w:jc w:val="center"/>
              <w:rPr>
                <w:rFonts w:ascii="Times New Roman" w:hAnsi="Times New Roman"/>
                <w:color w:val="FF0000"/>
                <w:sz w:val="24"/>
                <w:szCs w:val="24"/>
              </w:rPr>
            </w:pPr>
            <w:r w:rsidRPr="00B77182">
              <w:rPr>
                <w:rFonts w:ascii="Times New Roman" w:hAnsi="Times New Roman"/>
                <w:sz w:val="24"/>
                <w:szCs w:val="24"/>
              </w:rPr>
              <w:t>4 609,7</w:t>
            </w:r>
          </w:p>
        </w:tc>
        <w:tc>
          <w:tcPr>
            <w:tcW w:w="1323" w:type="dxa"/>
            <w:tcBorders>
              <w:top w:val="single" w:sz="4" w:space="0" w:color="auto"/>
              <w:left w:val="single" w:sz="4" w:space="0" w:color="auto"/>
              <w:bottom w:val="single" w:sz="4" w:space="0" w:color="auto"/>
              <w:right w:val="single" w:sz="4" w:space="0" w:color="auto"/>
            </w:tcBorders>
            <w:shd w:val="clear" w:color="auto" w:fill="auto"/>
          </w:tcPr>
          <w:p w14:paraId="4CE52074" w14:textId="2B3BEC18" w:rsidR="00FB3638" w:rsidRPr="00B77182" w:rsidRDefault="00FB3638" w:rsidP="00680603">
            <w:pPr>
              <w:spacing w:after="0" w:line="240" w:lineRule="auto"/>
              <w:jc w:val="center"/>
              <w:rPr>
                <w:rFonts w:ascii="Times New Roman" w:hAnsi="Times New Roman"/>
                <w:color w:val="FF0000"/>
                <w:sz w:val="24"/>
                <w:szCs w:val="24"/>
              </w:rPr>
            </w:pPr>
            <w:r w:rsidRPr="00B77182">
              <w:rPr>
                <w:rFonts w:ascii="Times New Roman" w:hAnsi="Times New Roman"/>
                <w:sz w:val="24"/>
                <w:szCs w:val="24"/>
              </w:rPr>
              <w:t>4 943,6</w:t>
            </w:r>
          </w:p>
        </w:tc>
        <w:tc>
          <w:tcPr>
            <w:tcW w:w="1621" w:type="dxa"/>
            <w:tcBorders>
              <w:top w:val="single" w:sz="4" w:space="0" w:color="auto"/>
              <w:left w:val="single" w:sz="4" w:space="0" w:color="auto"/>
              <w:bottom w:val="single" w:sz="4" w:space="0" w:color="auto"/>
              <w:right w:val="single" w:sz="4" w:space="0" w:color="auto"/>
            </w:tcBorders>
            <w:shd w:val="clear" w:color="auto" w:fill="auto"/>
          </w:tcPr>
          <w:p w14:paraId="0D1AEB7E" w14:textId="2098806E" w:rsidR="00FB3638" w:rsidRPr="00B77182" w:rsidRDefault="00FB3638" w:rsidP="00680603">
            <w:pPr>
              <w:spacing w:after="0" w:line="240" w:lineRule="auto"/>
              <w:jc w:val="center"/>
              <w:rPr>
                <w:rFonts w:ascii="Times New Roman" w:hAnsi="Times New Roman"/>
                <w:color w:val="FF0000"/>
                <w:sz w:val="24"/>
                <w:szCs w:val="24"/>
              </w:rPr>
            </w:pPr>
            <w:r w:rsidRPr="00B77182">
              <w:rPr>
                <w:rFonts w:ascii="Times New Roman" w:hAnsi="Times New Roman"/>
                <w:sz w:val="24"/>
                <w:szCs w:val="24"/>
              </w:rPr>
              <w:t>5 389,9</w:t>
            </w:r>
          </w:p>
        </w:tc>
        <w:tc>
          <w:tcPr>
            <w:tcW w:w="1472" w:type="dxa"/>
            <w:tcBorders>
              <w:top w:val="single" w:sz="4" w:space="0" w:color="auto"/>
              <w:left w:val="single" w:sz="4" w:space="0" w:color="auto"/>
              <w:bottom w:val="single" w:sz="4" w:space="0" w:color="auto"/>
              <w:right w:val="single" w:sz="4" w:space="0" w:color="auto"/>
            </w:tcBorders>
            <w:shd w:val="clear" w:color="auto" w:fill="auto"/>
          </w:tcPr>
          <w:p w14:paraId="5CC90315" w14:textId="5CA7DC98" w:rsidR="00FB3638" w:rsidRPr="00B77182" w:rsidRDefault="00FB3638" w:rsidP="00680603">
            <w:pPr>
              <w:spacing w:after="0" w:line="240" w:lineRule="auto"/>
              <w:jc w:val="center"/>
              <w:rPr>
                <w:rFonts w:ascii="Times New Roman" w:hAnsi="Times New Roman"/>
                <w:color w:val="FF0000"/>
                <w:sz w:val="24"/>
                <w:szCs w:val="24"/>
              </w:rPr>
            </w:pPr>
            <w:r w:rsidRPr="00B77182">
              <w:rPr>
                <w:rFonts w:ascii="Times New Roman" w:hAnsi="Times New Roman"/>
                <w:sz w:val="24"/>
                <w:szCs w:val="24"/>
              </w:rPr>
              <w:t>5</w:t>
            </w:r>
            <w:r w:rsidR="00EB7668">
              <w:rPr>
                <w:rFonts w:ascii="Times New Roman" w:hAnsi="Times New Roman"/>
                <w:sz w:val="24"/>
                <w:szCs w:val="24"/>
              </w:rPr>
              <w:t xml:space="preserve"> </w:t>
            </w:r>
            <w:r w:rsidRPr="00B77182">
              <w:rPr>
                <w:rFonts w:ascii="Times New Roman" w:hAnsi="Times New Roman"/>
                <w:sz w:val="24"/>
                <w:szCs w:val="24"/>
              </w:rPr>
              <w:t>979,3</w:t>
            </w:r>
          </w:p>
        </w:tc>
      </w:tr>
      <w:tr w:rsidR="0054032D" w:rsidRPr="00B77182" w14:paraId="0B378E0C" w14:textId="77777777" w:rsidTr="00612597">
        <w:trPr>
          <w:gridAfter w:val="1"/>
          <w:wAfter w:w="1814" w:type="dxa"/>
          <w:trHeight w:val="411"/>
        </w:trPr>
        <w:tc>
          <w:tcPr>
            <w:tcW w:w="958" w:type="dxa"/>
            <w:shd w:val="clear" w:color="auto" w:fill="auto"/>
            <w:hideMark/>
          </w:tcPr>
          <w:p w14:paraId="52257979" w14:textId="77777777" w:rsidR="0051792F" w:rsidRPr="00B77182" w:rsidRDefault="0051792F" w:rsidP="00680603">
            <w:pPr>
              <w:spacing w:after="0" w:line="240" w:lineRule="auto"/>
              <w:jc w:val="center"/>
              <w:rPr>
                <w:rFonts w:ascii="Times New Roman" w:eastAsia="Times New Roman" w:hAnsi="Times New Roman"/>
                <w:bCs/>
                <w:sz w:val="24"/>
                <w:szCs w:val="24"/>
                <w:lang w:eastAsia="ru-RU"/>
              </w:rPr>
            </w:pPr>
            <w:r w:rsidRPr="00B77182">
              <w:rPr>
                <w:rFonts w:ascii="Times New Roman" w:eastAsia="Times New Roman" w:hAnsi="Times New Roman"/>
                <w:bCs/>
                <w:sz w:val="24"/>
                <w:szCs w:val="24"/>
                <w:lang w:eastAsia="ru-RU"/>
              </w:rPr>
              <w:t>13.</w:t>
            </w:r>
          </w:p>
        </w:tc>
        <w:tc>
          <w:tcPr>
            <w:tcW w:w="6752" w:type="dxa"/>
            <w:gridSpan w:val="2"/>
            <w:shd w:val="clear" w:color="auto" w:fill="auto"/>
            <w:hideMark/>
          </w:tcPr>
          <w:p w14:paraId="02B20901" w14:textId="3F5011C5" w:rsidR="0051792F" w:rsidRPr="00B77182" w:rsidRDefault="0051792F" w:rsidP="00680603">
            <w:pPr>
              <w:spacing w:after="0" w:line="240" w:lineRule="auto"/>
              <w:rPr>
                <w:rFonts w:ascii="Times New Roman" w:eastAsia="Times New Roman" w:hAnsi="Times New Roman"/>
                <w:bCs/>
                <w:sz w:val="24"/>
                <w:szCs w:val="24"/>
                <w:lang w:eastAsia="ru-RU"/>
              </w:rPr>
            </w:pPr>
            <w:r w:rsidRPr="00B77182">
              <w:rPr>
                <w:rFonts w:ascii="Times New Roman" w:eastAsia="Times New Roman" w:hAnsi="Times New Roman"/>
                <w:bCs/>
                <w:sz w:val="24"/>
                <w:szCs w:val="24"/>
                <w:lang w:eastAsia="ru-RU"/>
              </w:rPr>
              <w:t>Ввод</w:t>
            </w:r>
            <w:r w:rsidR="001A04A7" w:rsidRPr="00B77182">
              <w:rPr>
                <w:rFonts w:ascii="Times New Roman" w:eastAsia="Times New Roman" w:hAnsi="Times New Roman"/>
                <w:bCs/>
                <w:sz w:val="24"/>
                <w:szCs w:val="24"/>
                <w:lang w:eastAsia="ru-RU"/>
              </w:rPr>
              <w:t xml:space="preserve"> </w:t>
            </w:r>
            <w:r w:rsidRPr="00B77182">
              <w:rPr>
                <w:rFonts w:ascii="Times New Roman" w:eastAsia="Times New Roman" w:hAnsi="Times New Roman"/>
                <w:bCs/>
                <w:sz w:val="24"/>
                <w:szCs w:val="24"/>
                <w:lang w:eastAsia="ru-RU"/>
              </w:rPr>
              <w:t>жилья</w:t>
            </w:r>
            <w:r w:rsidR="001A04A7" w:rsidRPr="00B77182">
              <w:rPr>
                <w:rFonts w:ascii="Times New Roman" w:eastAsia="Times New Roman" w:hAnsi="Times New Roman"/>
                <w:bCs/>
                <w:sz w:val="24"/>
                <w:szCs w:val="24"/>
                <w:lang w:eastAsia="ru-RU"/>
              </w:rPr>
              <w:t xml:space="preserve"> </w:t>
            </w:r>
            <w:r w:rsidRPr="00B77182">
              <w:rPr>
                <w:rFonts w:ascii="Times New Roman" w:eastAsia="Times New Roman" w:hAnsi="Times New Roman"/>
                <w:bCs/>
                <w:sz w:val="24"/>
                <w:szCs w:val="24"/>
                <w:lang w:eastAsia="ru-RU"/>
              </w:rPr>
              <w:t>и</w:t>
            </w:r>
            <w:r w:rsidR="001A04A7" w:rsidRPr="00B77182">
              <w:rPr>
                <w:rFonts w:ascii="Times New Roman" w:eastAsia="Times New Roman" w:hAnsi="Times New Roman"/>
                <w:bCs/>
                <w:sz w:val="24"/>
                <w:szCs w:val="24"/>
                <w:lang w:eastAsia="ru-RU"/>
              </w:rPr>
              <w:t xml:space="preserve"> </w:t>
            </w:r>
            <w:r w:rsidRPr="00B77182">
              <w:rPr>
                <w:rFonts w:ascii="Times New Roman" w:eastAsia="Times New Roman" w:hAnsi="Times New Roman"/>
                <w:bCs/>
                <w:sz w:val="24"/>
                <w:szCs w:val="24"/>
                <w:lang w:eastAsia="ru-RU"/>
              </w:rPr>
              <w:t>объектов</w:t>
            </w:r>
            <w:r w:rsidR="001A04A7" w:rsidRPr="00B77182">
              <w:rPr>
                <w:rFonts w:ascii="Times New Roman" w:eastAsia="Times New Roman" w:hAnsi="Times New Roman"/>
                <w:bCs/>
                <w:sz w:val="24"/>
                <w:szCs w:val="24"/>
                <w:lang w:eastAsia="ru-RU"/>
              </w:rPr>
              <w:t xml:space="preserve"> </w:t>
            </w:r>
            <w:r w:rsidRPr="00B77182">
              <w:rPr>
                <w:rFonts w:ascii="Times New Roman" w:eastAsia="Times New Roman" w:hAnsi="Times New Roman"/>
                <w:bCs/>
                <w:sz w:val="24"/>
                <w:szCs w:val="24"/>
                <w:lang w:eastAsia="ru-RU"/>
              </w:rPr>
              <w:t>соцкультбыта:</w:t>
            </w:r>
          </w:p>
        </w:tc>
        <w:tc>
          <w:tcPr>
            <w:tcW w:w="1569" w:type="dxa"/>
            <w:tcBorders>
              <w:top w:val="single" w:sz="4" w:space="0" w:color="auto"/>
            </w:tcBorders>
            <w:shd w:val="clear" w:color="auto" w:fill="auto"/>
          </w:tcPr>
          <w:p w14:paraId="03100A03" w14:textId="77777777" w:rsidR="0051792F" w:rsidRPr="00B77182" w:rsidRDefault="0051792F" w:rsidP="00680603">
            <w:pPr>
              <w:spacing w:after="0" w:line="240" w:lineRule="auto"/>
              <w:jc w:val="center"/>
              <w:rPr>
                <w:rFonts w:ascii="Times New Roman" w:eastAsia="Times New Roman" w:hAnsi="Times New Roman"/>
                <w:color w:val="FF0000"/>
                <w:sz w:val="24"/>
                <w:szCs w:val="24"/>
                <w:lang w:eastAsia="ru-RU"/>
              </w:rPr>
            </w:pPr>
          </w:p>
        </w:tc>
        <w:tc>
          <w:tcPr>
            <w:tcW w:w="1618" w:type="dxa"/>
            <w:tcBorders>
              <w:top w:val="single" w:sz="4" w:space="0" w:color="auto"/>
            </w:tcBorders>
          </w:tcPr>
          <w:p w14:paraId="195CD3BC" w14:textId="77777777" w:rsidR="0051792F" w:rsidRPr="00B77182" w:rsidRDefault="0051792F" w:rsidP="00680603">
            <w:pPr>
              <w:spacing w:after="0" w:line="240" w:lineRule="auto"/>
              <w:jc w:val="center"/>
              <w:rPr>
                <w:rFonts w:ascii="Times New Roman" w:eastAsia="Times New Roman" w:hAnsi="Times New Roman"/>
                <w:color w:val="FF0000"/>
                <w:sz w:val="24"/>
                <w:szCs w:val="24"/>
                <w:lang w:eastAsia="ru-RU"/>
              </w:rPr>
            </w:pPr>
          </w:p>
        </w:tc>
        <w:tc>
          <w:tcPr>
            <w:tcW w:w="1323" w:type="dxa"/>
            <w:tcBorders>
              <w:top w:val="single" w:sz="4" w:space="0" w:color="auto"/>
            </w:tcBorders>
          </w:tcPr>
          <w:p w14:paraId="19339814" w14:textId="77777777" w:rsidR="0051792F" w:rsidRPr="00B77182" w:rsidRDefault="0051792F" w:rsidP="00680603">
            <w:pPr>
              <w:spacing w:after="0" w:line="240" w:lineRule="auto"/>
              <w:jc w:val="center"/>
              <w:rPr>
                <w:rFonts w:ascii="Times New Roman" w:eastAsia="Times New Roman" w:hAnsi="Times New Roman"/>
                <w:color w:val="FF0000"/>
                <w:sz w:val="24"/>
                <w:szCs w:val="24"/>
                <w:lang w:eastAsia="ru-RU"/>
              </w:rPr>
            </w:pPr>
          </w:p>
        </w:tc>
        <w:tc>
          <w:tcPr>
            <w:tcW w:w="1621" w:type="dxa"/>
            <w:tcBorders>
              <w:top w:val="single" w:sz="4" w:space="0" w:color="auto"/>
            </w:tcBorders>
          </w:tcPr>
          <w:p w14:paraId="6B5DFFBD" w14:textId="77777777" w:rsidR="0051792F" w:rsidRPr="00B77182" w:rsidRDefault="0051792F" w:rsidP="00680603">
            <w:pPr>
              <w:spacing w:after="0" w:line="240" w:lineRule="auto"/>
              <w:jc w:val="center"/>
              <w:rPr>
                <w:rFonts w:ascii="Times New Roman" w:eastAsia="Times New Roman" w:hAnsi="Times New Roman"/>
                <w:color w:val="FF0000"/>
                <w:sz w:val="24"/>
                <w:szCs w:val="24"/>
                <w:lang w:eastAsia="ru-RU"/>
              </w:rPr>
            </w:pPr>
          </w:p>
        </w:tc>
        <w:tc>
          <w:tcPr>
            <w:tcW w:w="1472" w:type="dxa"/>
            <w:tcBorders>
              <w:top w:val="single" w:sz="4" w:space="0" w:color="auto"/>
            </w:tcBorders>
          </w:tcPr>
          <w:p w14:paraId="1028E074" w14:textId="77777777" w:rsidR="0051792F" w:rsidRPr="00B77182" w:rsidRDefault="0051792F" w:rsidP="00680603">
            <w:pPr>
              <w:spacing w:after="0" w:line="240" w:lineRule="auto"/>
              <w:jc w:val="center"/>
              <w:rPr>
                <w:rFonts w:ascii="Times New Roman" w:eastAsia="Times New Roman" w:hAnsi="Times New Roman"/>
                <w:color w:val="FF0000"/>
                <w:sz w:val="24"/>
                <w:szCs w:val="24"/>
                <w:lang w:eastAsia="ru-RU"/>
              </w:rPr>
            </w:pPr>
          </w:p>
        </w:tc>
      </w:tr>
      <w:tr w:rsidR="004B746E" w:rsidRPr="00B77182" w14:paraId="3A8F64B3" w14:textId="77777777" w:rsidTr="00612597">
        <w:trPr>
          <w:gridAfter w:val="1"/>
          <w:wAfter w:w="1814" w:type="dxa"/>
          <w:trHeight w:val="348"/>
        </w:trPr>
        <w:tc>
          <w:tcPr>
            <w:tcW w:w="958" w:type="dxa"/>
            <w:shd w:val="clear" w:color="auto" w:fill="auto"/>
            <w:hideMark/>
          </w:tcPr>
          <w:p w14:paraId="6D5115E8" w14:textId="77777777" w:rsidR="004B746E" w:rsidRPr="00B77182" w:rsidRDefault="004B746E"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13.1.</w:t>
            </w:r>
          </w:p>
        </w:tc>
        <w:tc>
          <w:tcPr>
            <w:tcW w:w="4781" w:type="dxa"/>
            <w:shd w:val="clear" w:color="auto" w:fill="auto"/>
            <w:hideMark/>
          </w:tcPr>
          <w:p w14:paraId="5AC26449" w14:textId="555AB4AD" w:rsidR="004B746E" w:rsidRPr="00B77182" w:rsidRDefault="004B746E" w:rsidP="00680603">
            <w:pPr>
              <w:spacing w:after="0" w:line="240" w:lineRule="auto"/>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Жилые дома (общая площадь квартир)</w:t>
            </w:r>
          </w:p>
        </w:tc>
        <w:tc>
          <w:tcPr>
            <w:tcW w:w="1971" w:type="dxa"/>
            <w:shd w:val="clear" w:color="auto" w:fill="auto"/>
            <w:hideMark/>
          </w:tcPr>
          <w:p w14:paraId="6E8E19DC" w14:textId="727D3184" w:rsidR="004B746E" w:rsidRPr="00B77182" w:rsidRDefault="004B746E"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тыс. кв. м</w:t>
            </w:r>
          </w:p>
        </w:tc>
        <w:tc>
          <w:tcPr>
            <w:tcW w:w="1569" w:type="dxa"/>
            <w:tcBorders>
              <w:top w:val="nil"/>
              <w:left w:val="nil"/>
              <w:bottom w:val="single" w:sz="4" w:space="0" w:color="auto"/>
              <w:right w:val="single" w:sz="4" w:space="0" w:color="auto"/>
            </w:tcBorders>
          </w:tcPr>
          <w:p w14:paraId="5C8308DA" w14:textId="7CA9FB4B" w:rsidR="004B746E" w:rsidRPr="00B77182" w:rsidRDefault="004B746E" w:rsidP="00680603">
            <w:pPr>
              <w:spacing w:after="0" w:line="240" w:lineRule="auto"/>
              <w:jc w:val="center"/>
              <w:rPr>
                <w:rFonts w:ascii="Times New Roman" w:hAnsi="Times New Roman"/>
                <w:color w:val="FF0000"/>
                <w:sz w:val="24"/>
                <w:szCs w:val="24"/>
              </w:rPr>
            </w:pPr>
            <w:r w:rsidRPr="00B77182">
              <w:rPr>
                <w:rFonts w:ascii="Times New Roman" w:hAnsi="Times New Roman"/>
                <w:sz w:val="24"/>
                <w:szCs w:val="24"/>
              </w:rPr>
              <w:t>12,894</w:t>
            </w:r>
          </w:p>
        </w:tc>
        <w:tc>
          <w:tcPr>
            <w:tcW w:w="1618" w:type="dxa"/>
            <w:tcBorders>
              <w:top w:val="nil"/>
              <w:left w:val="nil"/>
              <w:bottom w:val="single" w:sz="4" w:space="0" w:color="auto"/>
              <w:right w:val="single" w:sz="4" w:space="0" w:color="auto"/>
            </w:tcBorders>
          </w:tcPr>
          <w:p w14:paraId="29F77DD2" w14:textId="2EFBFDE8" w:rsidR="004B746E" w:rsidRPr="00B77182" w:rsidRDefault="004B746E" w:rsidP="00680603">
            <w:pPr>
              <w:spacing w:after="0" w:line="240" w:lineRule="auto"/>
              <w:jc w:val="center"/>
              <w:rPr>
                <w:rFonts w:ascii="Times New Roman" w:hAnsi="Times New Roman"/>
                <w:color w:val="FF0000"/>
                <w:sz w:val="24"/>
                <w:szCs w:val="24"/>
              </w:rPr>
            </w:pPr>
            <w:r w:rsidRPr="00B77182">
              <w:rPr>
                <w:rFonts w:ascii="Times New Roman" w:hAnsi="Times New Roman"/>
                <w:sz w:val="24"/>
                <w:szCs w:val="24"/>
              </w:rPr>
              <w:t>16,981</w:t>
            </w:r>
          </w:p>
        </w:tc>
        <w:tc>
          <w:tcPr>
            <w:tcW w:w="1323" w:type="dxa"/>
            <w:tcBorders>
              <w:top w:val="nil"/>
              <w:left w:val="nil"/>
              <w:bottom w:val="single" w:sz="4" w:space="0" w:color="auto"/>
              <w:right w:val="single" w:sz="4" w:space="0" w:color="auto"/>
            </w:tcBorders>
            <w:shd w:val="clear" w:color="auto" w:fill="auto"/>
          </w:tcPr>
          <w:p w14:paraId="16A2A6FA" w14:textId="38F3D5CB" w:rsidR="004B746E" w:rsidRPr="00B77182" w:rsidRDefault="004B746E" w:rsidP="00680603">
            <w:pPr>
              <w:spacing w:after="0" w:line="240" w:lineRule="auto"/>
              <w:jc w:val="center"/>
              <w:rPr>
                <w:rFonts w:ascii="Times New Roman" w:hAnsi="Times New Roman"/>
                <w:color w:val="FF0000"/>
                <w:sz w:val="24"/>
                <w:szCs w:val="24"/>
              </w:rPr>
            </w:pPr>
            <w:r w:rsidRPr="00B77182">
              <w:rPr>
                <w:rFonts w:ascii="Times New Roman" w:hAnsi="Times New Roman"/>
                <w:sz w:val="24"/>
                <w:szCs w:val="24"/>
              </w:rPr>
              <w:t>15,627</w:t>
            </w:r>
          </w:p>
        </w:tc>
        <w:tc>
          <w:tcPr>
            <w:tcW w:w="1621" w:type="dxa"/>
            <w:tcBorders>
              <w:top w:val="nil"/>
              <w:left w:val="nil"/>
              <w:bottom w:val="single" w:sz="4" w:space="0" w:color="auto"/>
              <w:right w:val="single" w:sz="4" w:space="0" w:color="auto"/>
            </w:tcBorders>
            <w:shd w:val="clear" w:color="auto" w:fill="auto"/>
          </w:tcPr>
          <w:p w14:paraId="78EC7572" w14:textId="0D2B75E6" w:rsidR="004B746E" w:rsidRPr="00B77182" w:rsidRDefault="004B746E" w:rsidP="00680603">
            <w:pPr>
              <w:spacing w:after="0" w:line="240" w:lineRule="auto"/>
              <w:jc w:val="center"/>
              <w:rPr>
                <w:rFonts w:ascii="Times New Roman" w:hAnsi="Times New Roman"/>
                <w:color w:val="FF0000"/>
                <w:sz w:val="24"/>
                <w:szCs w:val="24"/>
              </w:rPr>
            </w:pPr>
            <w:r w:rsidRPr="00B77182">
              <w:rPr>
                <w:rFonts w:ascii="Times New Roman" w:hAnsi="Times New Roman"/>
                <w:sz w:val="24"/>
                <w:szCs w:val="24"/>
              </w:rPr>
              <w:t>16,385</w:t>
            </w:r>
          </w:p>
        </w:tc>
        <w:tc>
          <w:tcPr>
            <w:tcW w:w="1472" w:type="dxa"/>
            <w:tcBorders>
              <w:top w:val="nil"/>
              <w:left w:val="nil"/>
              <w:bottom w:val="single" w:sz="4" w:space="0" w:color="auto"/>
              <w:right w:val="single" w:sz="4" w:space="0" w:color="auto"/>
            </w:tcBorders>
          </w:tcPr>
          <w:p w14:paraId="22629233" w14:textId="592FB944" w:rsidR="004B746E" w:rsidRPr="00B6710A" w:rsidRDefault="004B746E" w:rsidP="00680603">
            <w:pPr>
              <w:spacing w:after="0" w:line="240" w:lineRule="auto"/>
              <w:jc w:val="center"/>
              <w:rPr>
                <w:rFonts w:ascii="Times New Roman" w:hAnsi="Times New Roman"/>
                <w:color w:val="FF0000"/>
                <w:sz w:val="24"/>
                <w:szCs w:val="24"/>
                <w:lang w:val="en-US"/>
              </w:rPr>
            </w:pPr>
            <w:r w:rsidRPr="00B77182">
              <w:rPr>
                <w:rFonts w:ascii="Times New Roman" w:hAnsi="Times New Roman"/>
                <w:sz w:val="24"/>
                <w:szCs w:val="24"/>
              </w:rPr>
              <w:t>1</w:t>
            </w:r>
            <w:r w:rsidR="00B6710A">
              <w:rPr>
                <w:rFonts w:ascii="Times New Roman" w:hAnsi="Times New Roman"/>
                <w:sz w:val="24"/>
                <w:szCs w:val="24"/>
              </w:rPr>
              <w:t>9,7</w:t>
            </w:r>
            <w:r w:rsidR="00B6710A">
              <w:rPr>
                <w:rFonts w:ascii="Times New Roman" w:hAnsi="Times New Roman"/>
                <w:sz w:val="24"/>
                <w:szCs w:val="24"/>
                <w:lang w:val="en-US"/>
              </w:rPr>
              <w:t>65</w:t>
            </w:r>
          </w:p>
        </w:tc>
      </w:tr>
      <w:tr w:rsidR="0054032D" w:rsidRPr="00B77182" w14:paraId="514BF22B" w14:textId="77777777" w:rsidTr="00612597">
        <w:trPr>
          <w:gridAfter w:val="1"/>
          <w:wAfter w:w="1814" w:type="dxa"/>
          <w:trHeight w:val="364"/>
        </w:trPr>
        <w:tc>
          <w:tcPr>
            <w:tcW w:w="958" w:type="dxa"/>
            <w:shd w:val="clear" w:color="auto" w:fill="auto"/>
            <w:hideMark/>
          </w:tcPr>
          <w:p w14:paraId="2A170D62"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13.2.</w:t>
            </w:r>
          </w:p>
        </w:tc>
        <w:tc>
          <w:tcPr>
            <w:tcW w:w="4781" w:type="dxa"/>
            <w:shd w:val="clear" w:color="auto" w:fill="auto"/>
            <w:hideMark/>
          </w:tcPr>
          <w:p w14:paraId="516920B9" w14:textId="30EDD644" w:rsidR="0051792F" w:rsidRPr="00B77182" w:rsidRDefault="0051792F" w:rsidP="00680603">
            <w:pPr>
              <w:spacing w:after="0" w:line="240" w:lineRule="auto"/>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Общеобразовательные</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школы</w:t>
            </w:r>
          </w:p>
        </w:tc>
        <w:tc>
          <w:tcPr>
            <w:tcW w:w="1971" w:type="dxa"/>
            <w:shd w:val="clear" w:color="auto" w:fill="auto"/>
            <w:hideMark/>
          </w:tcPr>
          <w:p w14:paraId="491934EB" w14:textId="09193549" w:rsidR="0051792F" w:rsidRPr="00B77182" w:rsidRDefault="0051792F"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уч.</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мест</w:t>
            </w:r>
          </w:p>
        </w:tc>
        <w:tc>
          <w:tcPr>
            <w:tcW w:w="1569" w:type="dxa"/>
            <w:tcBorders>
              <w:top w:val="nil"/>
              <w:left w:val="nil"/>
              <w:bottom w:val="single" w:sz="4" w:space="0" w:color="auto"/>
              <w:right w:val="single" w:sz="4" w:space="0" w:color="auto"/>
            </w:tcBorders>
            <w:shd w:val="clear" w:color="auto" w:fill="auto"/>
          </w:tcPr>
          <w:p w14:paraId="671001CC" w14:textId="77777777" w:rsidR="0051792F" w:rsidRPr="00B77182" w:rsidRDefault="0051792F" w:rsidP="00680603">
            <w:pPr>
              <w:spacing w:after="0" w:line="240" w:lineRule="auto"/>
              <w:jc w:val="center"/>
              <w:rPr>
                <w:rFonts w:ascii="Times New Roman" w:hAnsi="Times New Roman"/>
                <w:sz w:val="24"/>
                <w:szCs w:val="24"/>
              </w:rPr>
            </w:pPr>
            <w:r w:rsidRPr="00B77182">
              <w:rPr>
                <w:rFonts w:ascii="Times New Roman" w:hAnsi="Times New Roman"/>
                <w:sz w:val="24"/>
                <w:szCs w:val="24"/>
              </w:rPr>
              <w:t>120</w:t>
            </w:r>
          </w:p>
        </w:tc>
        <w:tc>
          <w:tcPr>
            <w:tcW w:w="1618" w:type="dxa"/>
            <w:tcBorders>
              <w:top w:val="nil"/>
              <w:left w:val="nil"/>
              <w:bottom w:val="single" w:sz="4" w:space="0" w:color="auto"/>
              <w:right w:val="single" w:sz="4" w:space="0" w:color="auto"/>
            </w:tcBorders>
          </w:tcPr>
          <w:p w14:paraId="6C21D48F" w14:textId="77777777" w:rsidR="0051792F" w:rsidRPr="00B77182" w:rsidRDefault="0051792F" w:rsidP="00680603">
            <w:pPr>
              <w:spacing w:after="0" w:line="240" w:lineRule="auto"/>
              <w:jc w:val="center"/>
              <w:rPr>
                <w:rFonts w:ascii="Times New Roman" w:hAnsi="Times New Roman"/>
                <w:sz w:val="24"/>
                <w:szCs w:val="24"/>
              </w:rPr>
            </w:pPr>
            <w:r w:rsidRPr="00B77182">
              <w:rPr>
                <w:rFonts w:ascii="Times New Roman" w:hAnsi="Times New Roman"/>
                <w:sz w:val="24"/>
                <w:szCs w:val="24"/>
              </w:rPr>
              <w:t>-</w:t>
            </w:r>
          </w:p>
        </w:tc>
        <w:tc>
          <w:tcPr>
            <w:tcW w:w="1323" w:type="dxa"/>
            <w:tcBorders>
              <w:top w:val="nil"/>
              <w:left w:val="nil"/>
              <w:bottom w:val="single" w:sz="4" w:space="0" w:color="auto"/>
              <w:right w:val="single" w:sz="4" w:space="0" w:color="auto"/>
            </w:tcBorders>
          </w:tcPr>
          <w:p w14:paraId="68E46FE7" w14:textId="77777777" w:rsidR="0051792F" w:rsidRPr="00B77182" w:rsidRDefault="0051792F" w:rsidP="00680603">
            <w:pPr>
              <w:spacing w:after="0" w:line="240" w:lineRule="auto"/>
              <w:jc w:val="center"/>
              <w:rPr>
                <w:rFonts w:ascii="Times New Roman" w:hAnsi="Times New Roman"/>
                <w:sz w:val="24"/>
                <w:szCs w:val="24"/>
              </w:rPr>
            </w:pPr>
            <w:r w:rsidRPr="00B77182">
              <w:rPr>
                <w:rFonts w:ascii="Times New Roman" w:hAnsi="Times New Roman"/>
                <w:sz w:val="24"/>
                <w:szCs w:val="24"/>
              </w:rPr>
              <w:t>-</w:t>
            </w:r>
          </w:p>
        </w:tc>
        <w:tc>
          <w:tcPr>
            <w:tcW w:w="1621" w:type="dxa"/>
            <w:tcBorders>
              <w:top w:val="nil"/>
              <w:left w:val="nil"/>
              <w:bottom w:val="single" w:sz="4" w:space="0" w:color="auto"/>
              <w:right w:val="single" w:sz="4" w:space="0" w:color="auto"/>
            </w:tcBorders>
          </w:tcPr>
          <w:p w14:paraId="1EA5D7CC" w14:textId="77777777" w:rsidR="0051792F" w:rsidRPr="00B77182" w:rsidRDefault="0051792F" w:rsidP="00680603">
            <w:pPr>
              <w:spacing w:after="0" w:line="240" w:lineRule="auto"/>
              <w:jc w:val="center"/>
              <w:rPr>
                <w:rFonts w:ascii="Times New Roman" w:hAnsi="Times New Roman"/>
                <w:sz w:val="24"/>
                <w:szCs w:val="24"/>
              </w:rPr>
            </w:pPr>
            <w:r w:rsidRPr="00B77182">
              <w:rPr>
                <w:rFonts w:ascii="Times New Roman" w:hAnsi="Times New Roman"/>
                <w:sz w:val="24"/>
                <w:szCs w:val="24"/>
              </w:rPr>
              <w:t>-</w:t>
            </w:r>
          </w:p>
        </w:tc>
        <w:tc>
          <w:tcPr>
            <w:tcW w:w="1472" w:type="dxa"/>
            <w:tcBorders>
              <w:top w:val="nil"/>
              <w:left w:val="nil"/>
              <w:bottom w:val="single" w:sz="4" w:space="0" w:color="auto"/>
              <w:right w:val="single" w:sz="4" w:space="0" w:color="auto"/>
            </w:tcBorders>
          </w:tcPr>
          <w:p w14:paraId="5B546FA5" w14:textId="77777777" w:rsidR="0051792F" w:rsidRPr="00B77182" w:rsidRDefault="0051792F" w:rsidP="00680603">
            <w:pPr>
              <w:spacing w:after="0" w:line="240" w:lineRule="auto"/>
              <w:jc w:val="center"/>
              <w:rPr>
                <w:rFonts w:ascii="Times New Roman" w:hAnsi="Times New Roman"/>
                <w:sz w:val="24"/>
                <w:szCs w:val="24"/>
              </w:rPr>
            </w:pPr>
            <w:r w:rsidRPr="00B77182">
              <w:rPr>
                <w:rFonts w:ascii="Times New Roman" w:hAnsi="Times New Roman"/>
                <w:sz w:val="24"/>
                <w:szCs w:val="24"/>
              </w:rPr>
              <w:t>-</w:t>
            </w:r>
          </w:p>
        </w:tc>
      </w:tr>
      <w:tr w:rsidR="0054032D" w:rsidRPr="00B77182" w14:paraId="392D370B" w14:textId="77777777" w:rsidTr="00612597">
        <w:trPr>
          <w:gridAfter w:val="1"/>
          <w:wAfter w:w="1814" w:type="dxa"/>
          <w:trHeight w:val="316"/>
        </w:trPr>
        <w:tc>
          <w:tcPr>
            <w:tcW w:w="958" w:type="dxa"/>
            <w:shd w:val="clear" w:color="auto" w:fill="auto"/>
            <w:hideMark/>
          </w:tcPr>
          <w:p w14:paraId="699644AB"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13.3.</w:t>
            </w:r>
          </w:p>
        </w:tc>
        <w:tc>
          <w:tcPr>
            <w:tcW w:w="4781" w:type="dxa"/>
            <w:shd w:val="clear" w:color="auto" w:fill="auto"/>
            <w:hideMark/>
          </w:tcPr>
          <w:p w14:paraId="44D54749" w14:textId="780A51D5" w:rsidR="0051792F" w:rsidRPr="00B77182" w:rsidRDefault="0051792F" w:rsidP="00680603">
            <w:pPr>
              <w:spacing w:after="0" w:line="240" w:lineRule="auto"/>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Дошкольные</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образовательные</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учреждения</w:t>
            </w:r>
          </w:p>
        </w:tc>
        <w:tc>
          <w:tcPr>
            <w:tcW w:w="1971" w:type="dxa"/>
            <w:shd w:val="clear" w:color="auto" w:fill="auto"/>
            <w:hideMark/>
          </w:tcPr>
          <w:p w14:paraId="451C9C54" w14:textId="6F5A5F2F" w:rsidR="0051792F" w:rsidRPr="00B77182" w:rsidRDefault="0051792F"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мест</w:t>
            </w:r>
            <w:r w:rsidR="001A04A7" w:rsidRPr="00B77182">
              <w:rPr>
                <w:rFonts w:ascii="Times New Roman" w:eastAsia="Times New Roman" w:hAnsi="Times New Roman"/>
                <w:sz w:val="24"/>
                <w:szCs w:val="24"/>
                <w:lang w:eastAsia="ru-RU"/>
              </w:rPr>
              <w:t xml:space="preserve"> </w:t>
            </w:r>
          </w:p>
        </w:tc>
        <w:tc>
          <w:tcPr>
            <w:tcW w:w="1569" w:type="dxa"/>
            <w:tcBorders>
              <w:top w:val="nil"/>
              <w:left w:val="nil"/>
              <w:bottom w:val="single" w:sz="4" w:space="0" w:color="auto"/>
              <w:right w:val="single" w:sz="4" w:space="0" w:color="auto"/>
            </w:tcBorders>
            <w:shd w:val="clear" w:color="auto" w:fill="auto"/>
          </w:tcPr>
          <w:p w14:paraId="75A61010" w14:textId="77777777" w:rsidR="0051792F" w:rsidRPr="00B77182" w:rsidRDefault="0051792F" w:rsidP="00680603">
            <w:pPr>
              <w:spacing w:after="0" w:line="240" w:lineRule="auto"/>
              <w:jc w:val="center"/>
              <w:rPr>
                <w:rFonts w:ascii="Times New Roman" w:hAnsi="Times New Roman"/>
                <w:sz w:val="24"/>
                <w:szCs w:val="24"/>
              </w:rPr>
            </w:pPr>
            <w:r w:rsidRPr="00B77182">
              <w:rPr>
                <w:rFonts w:ascii="Times New Roman" w:hAnsi="Times New Roman"/>
                <w:sz w:val="24"/>
                <w:szCs w:val="24"/>
              </w:rPr>
              <w:t>160</w:t>
            </w:r>
          </w:p>
        </w:tc>
        <w:tc>
          <w:tcPr>
            <w:tcW w:w="1618" w:type="dxa"/>
            <w:tcBorders>
              <w:top w:val="nil"/>
              <w:left w:val="nil"/>
              <w:bottom w:val="single" w:sz="4" w:space="0" w:color="auto"/>
              <w:right w:val="single" w:sz="4" w:space="0" w:color="auto"/>
            </w:tcBorders>
          </w:tcPr>
          <w:p w14:paraId="7EC335F0" w14:textId="77777777" w:rsidR="0051792F" w:rsidRPr="00B77182" w:rsidRDefault="0051792F" w:rsidP="00680603">
            <w:pPr>
              <w:spacing w:after="0" w:line="240" w:lineRule="auto"/>
              <w:jc w:val="center"/>
              <w:rPr>
                <w:rFonts w:ascii="Times New Roman" w:hAnsi="Times New Roman"/>
                <w:sz w:val="24"/>
                <w:szCs w:val="24"/>
              </w:rPr>
            </w:pPr>
            <w:r w:rsidRPr="00B77182">
              <w:rPr>
                <w:rFonts w:ascii="Times New Roman" w:hAnsi="Times New Roman"/>
                <w:sz w:val="24"/>
                <w:szCs w:val="24"/>
              </w:rPr>
              <w:t>-</w:t>
            </w:r>
          </w:p>
        </w:tc>
        <w:tc>
          <w:tcPr>
            <w:tcW w:w="1323" w:type="dxa"/>
            <w:tcBorders>
              <w:top w:val="nil"/>
              <w:left w:val="nil"/>
              <w:bottom w:val="single" w:sz="4" w:space="0" w:color="auto"/>
              <w:right w:val="single" w:sz="4" w:space="0" w:color="auto"/>
            </w:tcBorders>
          </w:tcPr>
          <w:p w14:paraId="21F92968" w14:textId="77777777" w:rsidR="0051792F" w:rsidRPr="00B77182" w:rsidRDefault="0051792F" w:rsidP="00680603">
            <w:pPr>
              <w:spacing w:after="0" w:line="240" w:lineRule="auto"/>
              <w:jc w:val="center"/>
              <w:rPr>
                <w:rFonts w:ascii="Times New Roman" w:hAnsi="Times New Roman"/>
                <w:sz w:val="24"/>
                <w:szCs w:val="24"/>
              </w:rPr>
            </w:pPr>
            <w:r w:rsidRPr="00B77182">
              <w:rPr>
                <w:rFonts w:ascii="Times New Roman" w:hAnsi="Times New Roman"/>
                <w:sz w:val="24"/>
                <w:szCs w:val="24"/>
              </w:rPr>
              <w:t>-</w:t>
            </w:r>
          </w:p>
        </w:tc>
        <w:tc>
          <w:tcPr>
            <w:tcW w:w="1621" w:type="dxa"/>
            <w:tcBorders>
              <w:top w:val="nil"/>
              <w:left w:val="nil"/>
              <w:bottom w:val="single" w:sz="4" w:space="0" w:color="auto"/>
              <w:right w:val="single" w:sz="4" w:space="0" w:color="auto"/>
            </w:tcBorders>
          </w:tcPr>
          <w:p w14:paraId="6EB63FF0" w14:textId="77777777" w:rsidR="0051792F" w:rsidRPr="00B77182" w:rsidRDefault="0051792F" w:rsidP="00680603">
            <w:pPr>
              <w:spacing w:after="0" w:line="240" w:lineRule="auto"/>
              <w:jc w:val="center"/>
              <w:rPr>
                <w:rFonts w:ascii="Times New Roman" w:hAnsi="Times New Roman"/>
                <w:sz w:val="24"/>
                <w:szCs w:val="24"/>
              </w:rPr>
            </w:pPr>
            <w:r w:rsidRPr="00B77182">
              <w:rPr>
                <w:rFonts w:ascii="Times New Roman" w:hAnsi="Times New Roman"/>
                <w:sz w:val="24"/>
                <w:szCs w:val="24"/>
              </w:rPr>
              <w:t>-</w:t>
            </w:r>
          </w:p>
        </w:tc>
        <w:tc>
          <w:tcPr>
            <w:tcW w:w="1472" w:type="dxa"/>
            <w:tcBorders>
              <w:top w:val="nil"/>
              <w:left w:val="nil"/>
              <w:bottom w:val="single" w:sz="4" w:space="0" w:color="auto"/>
              <w:right w:val="single" w:sz="4" w:space="0" w:color="auto"/>
            </w:tcBorders>
          </w:tcPr>
          <w:p w14:paraId="60BFCD20" w14:textId="77777777" w:rsidR="0051792F" w:rsidRPr="00B77182" w:rsidRDefault="0051792F" w:rsidP="00680603">
            <w:pPr>
              <w:spacing w:after="0" w:line="240" w:lineRule="auto"/>
              <w:jc w:val="center"/>
              <w:rPr>
                <w:rFonts w:ascii="Times New Roman" w:hAnsi="Times New Roman"/>
                <w:sz w:val="24"/>
                <w:szCs w:val="24"/>
              </w:rPr>
            </w:pPr>
            <w:r w:rsidRPr="00B77182">
              <w:rPr>
                <w:rFonts w:ascii="Times New Roman" w:hAnsi="Times New Roman"/>
                <w:sz w:val="24"/>
                <w:szCs w:val="24"/>
              </w:rPr>
              <w:t>-</w:t>
            </w:r>
          </w:p>
        </w:tc>
      </w:tr>
      <w:tr w:rsidR="0054032D" w:rsidRPr="00B77182" w14:paraId="2C84C2F4" w14:textId="77777777" w:rsidTr="00612597">
        <w:trPr>
          <w:gridAfter w:val="1"/>
          <w:wAfter w:w="1814" w:type="dxa"/>
          <w:trHeight w:val="442"/>
        </w:trPr>
        <w:tc>
          <w:tcPr>
            <w:tcW w:w="958" w:type="dxa"/>
            <w:shd w:val="clear" w:color="auto" w:fill="auto"/>
            <w:hideMark/>
          </w:tcPr>
          <w:p w14:paraId="16A5627C" w14:textId="77777777" w:rsidR="0051792F" w:rsidRPr="00B77182" w:rsidRDefault="0051792F" w:rsidP="00680603">
            <w:pPr>
              <w:spacing w:after="0" w:line="240" w:lineRule="auto"/>
              <w:jc w:val="center"/>
              <w:rPr>
                <w:rFonts w:ascii="Times New Roman" w:eastAsia="Times New Roman" w:hAnsi="Times New Roman"/>
                <w:bCs/>
                <w:sz w:val="24"/>
                <w:szCs w:val="24"/>
                <w:lang w:eastAsia="ru-RU"/>
              </w:rPr>
            </w:pPr>
            <w:r w:rsidRPr="00B77182">
              <w:rPr>
                <w:rFonts w:ascii="Times New Roman" w:eastAsia="Times New Roman" w:hAnsi="Times New Roman"/>
                <w:bCs/>
                <w:sz w:val="24"/>
                <w:szCs w:val="24"/>
                <w:lang w:eastAsia="ru-RU"/>
              </w:rPr>
              <w:t>14.</w:t>
            </w:r>
          </w:p>
        </w:tc>
        <w:tc>
          <w:tcPr>
            <w:tcW w:w="6752" w:type="dxa"/>
            <w:gridSpan w:val="2"/>
            <w:shd w:val="clear" w:color="auto" w:fill="auto"/>
            <w:hideMark/>
          </w:tcPr>
          <w:p w14:paraId="61BFFF71" w14:textId="71DCAE54" w:rsidR="0051792F" w:rsidRPr="00B77182" w:rsidRDefault="0051792F" w:rsidP="00680603">
            <w:pPr>
              <w:spacing w:after="0" w:line="240" w:lineRule="auto"/>
              <w:rPr>
                <w:rFonts w:ascii="Times New Roman" w:eastAsia="Times New Roman" w:hAnsi="Times New Roman"/>
                <w:bCs/>
                <w:sz w:val="24"/>
                <w:szCs w:val="24"/>
                <w:lang w:eastAsia="ru-RU"/>
              </w:rPr>
            </w:pPr>
            <w:r w:rsidRPr="00B77182">
              <w:rPr>
                <w:rFonts w:ascii="Times New Roman" w:eastAsia="Times New Roman" w:hAnsi="Times New Roman"/>
                <w:bCs/>
                <w:sz w:val="24"/>
                <w:szCs w:val="24"/>
                <w:lang w:eastAsia="ru-RU"/>
              </w:rPr>
              <w:t>Жилищно-коммунальный</w:t>
            </w:r>
            <w:r w:rsidR="001A04A7" w:rsidRPr="00B77182">
              <w:rPr>
                <w:rFonts w:ascii="Times New Roman" w:eastAsia="Times New Roman" w:hAnsi="Times New Roman"/>
                <w:bCs/>
                <w:sz w:val="24"/>
                <w:szCs w:val="24"/>
                <w:lang w:eastAsia="ru-RU"/>
              </w:rPr>
              <w:t xml:space="preserve"> </w:t>
            </w:r>
            <w:r w:rsidRPr="00B77182">
              <w:rPr>
                <w:rFonts w:ascii="Times New Roman" w:eastAsia="Times New Roman" w:hAnsi="Times New Roman"/>
                <w:bCs/>
                <w:sz w:val="24"/>
                <w:szCs w:val="24"/>
                <w:lang w:eastAsia="ru-RU"/>
              </w:rPr>
              <w:t>комплекс:</w:t>
            </w:r>
          </w:p>
        </w:tc>
        <w:tc>
          <w:tcPr>
            <w:tcW w:w="1569" w:type="dxa"/>
            <w:shd w:val="clear" w:color="auto" w:fill="auto"/>
          </w:tcPr>
          <w:p w14:paraId="1DB78E6F"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p>
        </w:tc>
        <w:tc>
          <w:tcPr>
            <w:tcW w:w="1618" w:type="dxa"/>
          </w:tcPr>
          <w:p w14:paraId="25DFFFE2"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p>
        </w:tc>
        <w:tc>
          <w:tcPr>
            <w:tcW w:w="1323" w:type="dxa"/>
          </w:tcPr>
          <w:p w14:paraId="1D68467D"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p>
        </w:tc>
        <w:tc>
          <w:tcPr>
            <w:tcW w:w="1621" w:type="dxa"/>
          </w:tcPr>
          <w:p w14:paraId="4464E487"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p>
        </w:tc>
        <w:tc>
          <w:tcPr>
            <w:tcW w:w="1472" w:type="dxa"/>
          </w:tcPr>
          <w:p w14:paraId="6D9FF4F1"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p>
        </w:tc>
      </w:tr>
      <w:tr w:rsidR="0054032D" w:rsidRPr="00B77182" w14:paraId="4683A3EE" w14:textId="77777777" w:rsidTr="00612597">
        <w:trPr>
          <w:gridAfter w:val="1"/>
          <w:wAfter w:w="1814" w:type="dxa"/>
          <w:trHeight w:val="306"/>
        </w:trPr>
        <w:tc>
          <w:tcPr>
            <w:tcW w:w="958" w:type="dxa"/>
            <w:shd w:val="clear" w:color="auto" w:fill="auto"/>
            <w:hideMark/>
          </w:tcPr>
          <w:p w14:paraId="7C37D8CA"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14.1.</w:t>
            </w:r>
          </w:p>
        </w:tc>
        <w:tc>
          <w:tcPr>
            <w:tcW w:w="4781" w:type="dxa"/>
            <w:shd w:val="clear" w:color="auto" w:fill="auto"/>
            <w:hideMark/>
          </w:tcPr>
          <w:p w14:paraId="0584A889" w14:textId="2AD67A50" w:rsidR="0051792F" w:rsidRPr="00B77182" w:rsidRDefault="0051792F" w:rsidP="00680603">
            <w:pPr>
              <w:spacing w:after="0" w:line="240" w:lineRule="auto"/>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Число</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организаций,</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оказывающих</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жилищно-коммунальные</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услуги,</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из</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них:</w:t>
            </w:r>
          </w:p>
        </w:tc>
        <w:tc>
          <w:tcPr>
            <w:tcW w:w="1971" w:type="dxa"/>
            <w:shd w:val="clear" w:color="auto" w:fill="auto"/>
            <w:hideMark/>
          </w:tcPr>
          <w:p w14:paraId="4D4239A7"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единиц</w:t>
            </w:r>
          </w:p>
        </w:tc>
        <w:tc>
          <w:tcPr>
            <w:tcW w:w="1569" w:type="dxa"/>
            <w:tcBorders>
              <w:top w:val="nil"/>
              <w:left w:val="nil"/>
              <w:bottom w:val="single" w:sz="4" w:space="0" w:color="auto"/>
              <w:right w:val="single" w:sz="4" w:space="0" w:color="auto"/>
            </w:tcBorders>
            <w:shd w:val="clear" w:color="auto" w:fill="auto"/>
          </w:tcPr>
          <w:p w14:paraId="00AAAA1E" w14:textId="77777777" w:rsidR="0051792F" w:rsidRPr="00B77182" w:rsidRDefault="0051792F" w:rsidP="00680603">
            <w:pPr>
              <w:spacing w:after="0" w:line="240" w:lineRule="auto"/>
              <w:jc w:val="center"/>
              <w:rPr>
                <w:rFonts w:ascii="Times New Roman" w:hAnsi="Times New Roman"/>
                <w:sz w:val="24"/>
                <w:szCs w:val="24"/>
              </w:rPr>
            </w:pPr>
            <w:r w:rsidRPr="00B77182">
              <w:rPr>
                <w:rFonts w:ascii="Times New Roman" w:hAnsi="Times New Roman"/>
                <w:sz w:val="24"/>
                <w:szCs w:val="24"/>
              </w:rPr>
              <w:t>7</w:t>
            </w:r>
          </w:p>
        </w:tc>
        <w:tc>
          <w:tcPr>
            <w:tcW w:w="1618" w:type="dxa"/>
            <w:tcBorders>
              <w:top w:val="nil"/>
              <w:left w:val="nil"/>
              <w:bottom w:val="single" w:sz="4" w:space="0" w:color="auto"/>
              <w:right w:val="single" w:sz="4" w:space="0" w:color="auto"/>
            </w:tcBorders>
          </w:tcPr>
          <w:p w14:paraId="2E4CEA56" w14:textId="77777777" w:rsidR="0051792F" w:rsidRPr="00B77182" w:rsidRDefault="0051792F" w:rsidP="00680603">
            <w:pPr>
              <w:spacing w:after="0" w:line="240" w:lineRule="auto"/>
              <w:jc w:val="center"/>
              <w:rPr>
                <w:rFonts w:ascii="Times New Roman" w:hAnsi="Times New Roman"/>
                <w:sz w:val="24"/>
                <w:szCs w:val="24"/>
              </w:rPr>
            </w:pPr>
            <w:r w:rsidRPr="00B77182">
              <w:rPr>
                <w:rFonts w:ascii="Times New Roman" w:hAnsi="Times New Roman"/>
                <w:sz w:val="24"/>
                <w:szCs w:val="24"/>
              </w:rPr>
              <w:t>7</w:t>
            </w:r>
          </w:p>
        </w:tc>
        <w:tc>
          <w:tcPr>
            <w:tcW w:w="1323" w:type="dxa"/>
            <w:tcBorders>
              <w:top w:val="nil"/>
              <w:left w:val="nil"/>
              <w:bottom w:val="single" w:sz="4" w:space="0" w:color="auto"/>
              <w:right w:val="single" w:sz="4" w:space="0" w:color="auto"/>
            </w:tcBorders>
          </w:tcPr>
          <w:p w14:paraId="57C6A9E0" w14:textId="77777777" w:rsidR="0051792F" w:rsidRPr="00B77182" w:rsidRDefault="0051792F" w:rsidP="00680603">
            <w:pPr>
              <w:spacing w:after="0" w:line="240" w:lineRule="auto"/>
              <w:jc w:val="center"/>
              <w:rPr>
                <w:rFonts w:ascii="Times New Roman" w:hAnsi="Times New Roman"/>
                <w:sz w:val="24"/>
                <w:szCs w:val="24"/>
              </w:rPr>
            </w:pPr>
            <w:r w:rsidRPr="00B77182">
              <w:rPr>
                <w:rFonts w:ascii="Times New Roman" w:hAnsi="Times New Roman"/>
                <w:sz w:val="24"/>
                <w:szCs w:val="24"/>
              </w:rPr>
              <w:t>6</w:t>
            </w:r>
          </w:p>
        </w:tc>
        <w:tc>
          <w:tcPr>
            <w:tcW w:w="1621" w:type="dxa"/>
            <w:tcBorders>
              <w:top w:val="nil"/>
              <w:left w:val="nil"/>
              <w:bottom w:val="single" w:sz="4" w:space="0" w:color="auto"/>
              <w:right w:val="single" w:sz="4" w:space="0" w:color="auto"/>
            </w:tcBorders>
          </w:tcPr>
          <w:p w14:paraId="7B6FEA66" w14:textId="77777777" w:rsidR="0051792F" w:rsidRPr="00B77182" w:rsidRDefault="0051792F" w:rsidP="00680603">
            <w:pPr>
              <w:spacing w:after="0" w:line="240" w:lineRule="auto"/>
              <w:jc w:val="center"/>
              <w:rPr>
                <w:rFonts w:ascii="Times New Roman" w:hAnsi="Times New Roman"/>
                <w:sz w:val="24"/>
                <w:szCs w:val="24"/>
              </w:rPr>
            </w:pPr>
            <w:r w:rsidRPr="00B77182">
              <w:rPr>
                <w:rFonts w:ascii="Times New Roman" w:hAnsi="Times New Roman"/>
                <w:sz w:val="24"/>
                <w:szCs w:val="24"/>
              </w:rPr>
              <w:t>6</w:t>
            </w:r>
          </w:p>
        </w:tc>
        <w:tc>
          <w:tcPr>
            <w:tcW w:w="1472" w:type="dxa"/>
            <w:tcBorders>
              <w:top w:val="nil"/>
              <w:left w:val="nil"/>
              <w:bottom w:val="single" w:sz="4" w:space="0" w:color="auto"/>
              <w:right w:val="single" w:sz="4" w:space="0" w:color="auto"/>
            </w:tcBorders>
          </w:tcPr>
          <w:p w14:paraId="0F80427E" w14:textId="77777777" w:rsidR="0051792F" w:rsidRPr="00B77182" w:rsidRDefault="0051792F" w:rsidP="00680603">
            <w:pPr>
              <w:spacing w:after="0" w:line="240" w:lineRule="auto"/>
              <w:jc w:val="center"/>
              <w:rPr>
                <w:rFonts w:ascii="Times New Roman" w:hAnsi="Times New Roman"/>
                <w:sz w:val="24"/>
                <w:szCs w:val="24"/>
              </w:rPr>
            </w:pPr>
            <w:r w:rsidRPr="00B77182">
              <w:rPr>
                <w:rFonts w:ascii="Times New Roman" w:hAnsi="Times New Roman"/>
                <w:sz w:val="24"/>
                <w:szCs w:val="24"/>
              </w:rPr>
              <w:t>6</w:t>
            </w:r>
          </w:p>
        </w:tc>
      </w:tr>
      <w:tr w:rsidR="0054032D" w:rsidRPr="00B77182" w14:paraId="28682408" w14:textId="77777777" w:rsidTr="00612597">
        <w:trPr>
          <w:gridAfter w:val="1"/>
          <w:wAfter w:w="1814" w:type="dxa"/>
          <w:trHeight w:val="696"/>
        </w:trPr>
        <w:tc>
          <w:tcPr>
            <w:tcW w:w="958" w:type="dxa"/>
            <w:shd w:val="clear" w:color="auto" w:fill="auto"/>
            <w:hideMark/>
          </w:tcPr>
          <w:p w14:paraId="4334B83A"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14.2.</w:t>
            </w:r>
          </w:p>
        </w:tc>
        <w:tc>
          <w:tcPr>
            <w:tcW w:w="4781" w:type="dxa"/>
            <w:shd w:val="clear" w:color="auto" w:fill="auto"/>
            <w:hideMark/>
          </w:tcPr>
          <w:p w14:paraId="588C6FF2" w14:textId="47E4D591" w:rsidR="0051792F" w:rsidRPr="00B77182" w:rsidRDefault="0051792F" w:rsidP="00680603">
            <w:pPr>
              <w:spacing w:after="0" w:line="240" w:lineRule="auto"/>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Объем</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предоставленных</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субсидий</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на</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оплату</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жилого</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помещения</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и</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коммунальных</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услуг</w:t>
            </w:r>
            <w:r w:rsidR="001A04A7" w:rsidRPr="00B77182">
              <w:rPr>
                <w:rFonts w:ascii="Times New Roman" w:eastAsia="Times New Roman" w:hAnsi="Times New Roman"/>
                <w:sz w:val="24"/>
                <w:szCs w:val="24"/>
                <w:lang w:eastAsia="ru-RU"/>
              </w:rPr>
              <w:t xml:space="preserve"> </w:t>
            </w:r>
          </w:p>
        </w:tc>
        <w:tc>
          <w:tcPr>
            <w:tcW w:w="1971" w:type="dxa"/>
            <w:shd w:val="clear" w:color="auto" w:fill="auto"/>
            <w:hideMark/>
          </w:tcPr>
          <w:p w14:paraId="1EAF7FD1" w14:textId="69D0A0E3" w:rsidR="0051792F" w:rsidRPr="00B77182" w:rsidRDefault="0051792F"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млн</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рублей</w:t>
            </w:r>
          </w:p>
        </w:tc>
        <w:tc>
          <w:tcPr>
            <w:tcW w:w="1569" w:type="dxa"/>
            <w:tcBorders>
              <w:top w:val="nil"/>
              <w:left w:val="nil"/>
              <w:bottom w:val="single" w:sz="4" w:space="0" w:color="auto"/>
              <w:right w:val="single" w:sz="4" w:space="0" w:color="auto"/>
            </w:tcBorders>
            <w:shd w:val="clear" w:color="auto" w:fill="auto"/>
          </w:tcPr>
          <w:p w14:paraId="4DC733CA" w14:textId="77777777" w:rsidR="0051792F" w:rsidRPr="00B77182" w:rsidRDefault="0051792F" w:rsidP="00680603">
            <w:pPr>
              <w:spacing w:after="0" w:line="240" w:lineRule="auto"/>
              <w:jc w:val="center"/>
              <w:rPr>
                <w:rFonts w:ascii="Times New Roman" w:hAnsi="Times New Roman"/>
                <w:sz w:val="24"/>
                <w:szCs w:val="24"/>
              </w:rPr>
            </w:pPr>
            <w:r w:rsidRPr="00B77182">
              <w:rPr>
                <w:rFonts w:ascii="Times New Roman" w:hAnsi="Times New Roman"/>
                <w:sz w:val="24"/>
                <w:szCs w:val="24"/>
              </w:rPr>
              <w:t>2,74</w:t>
            </w:r>
          </w:p>
        </w:tc>
        <w:tc>
          <w:tcPr>
            <w:tcW w:w="1618" w:type="dxa"/>
            <w:tcBorders>
              <w:top w:val="nil"/>
              <w:left w:val="nil"/>
              <w:bottom w:val="single" w:sz="4" w:space="0" w:color="auto"/>
              <w:right w:val="single" w:sz="4" w:space="0" w:color="auto"/>
            </w:tcBorders>
          </w:tcPr>
          <w:p w14:paraId="6E1AB56E" w14:textId="77777777" w:rsidR="0051792F" w:rsidRPr="00B77182" w:rsidRDefault="0051792F" w:rsidP="00680603">
            <w:pPr>
              <w:spacing w:after="0" w:line="240" w:lineRule="auto"/>
              <w:jc w:val="center"/>
              <w:rPr>
                <w:rFonts w:ascii="Times New Roman" w:hAnsi="Times New Roman"/>
                <w:sz w:val="24"/>
                <w:szCs w:val="24"/>
              </w:rPr>
            </w:pPr>
            <w:r w:rsidRPr="00B77182">
              <w:rPr>
                <w:rFonts w:ascii="Times New Roman" w:hAnsi="Times New Roman"/>
                <w:sz w:val="24"/>
                <w:szCs w:val="24"/>
              </w:rPr>
              <w:t>4,017</w:t>
            </w:r>
          </w:p>
        </w:tc>
        <w:tc>
          <w:tcPr>
            <w:tcW w:w="1323" w:type="dxa"/>
            <w:tcBorders>
              <w:top w:val="nil"/>
              <w:left w:val="nil"/>
              <w:bottom w:val="single" w:sz="4" w:space="0" w:color="auto"/>
              <w:right w:val="single" w:sz="4" w:space="0" w:color="auto"/>
            </w:tcBorders>
          </w:tcPr>
          <w:p w14:paraId="11AF3021" w14:textId="77777777" w:rsidR="0051792F" w:rsidRPr="00B77182" w:rsidRDefault="0051792F" w:rsidP="00680603">
            <w:pPr>
              <w:spacing w:after="0" w:line="240" w:lineRule="auto"/>
              <w:jc w:val="center"/>
              <w:rPr>
                <w:rFonts w:ascii="Times New Roman" w:hAnsi="Times New Roman"/>
                <w:sz w:val="24"/>
                <w:szCs w:val="24"/>
              </w:rPr>
            </w:pPr>
            <w:r w:rsidRPr="00B77182">
              <w:rPr>
                <w:rFonts w:ascii="Times New Roman" w:hAnsi="Times New Roman"/>
                <w:sz w:val="24"/>
                <w:szCs w:val="24"/>
              </w:rPr>
              <w:t>3,576</w:t>
            </w:r>
          </w:p>
        </w:tc>
        <w:tc>
          <w:tcPr>
            <w:tcW w:w="1621" w:type="dxa"/>
            <w:tcBorders>
              <w:top w:val="nil"/>
              <w:left w:val="nil"/>
              <w:bottom w:val="single" w:sz="4" w:space="0" w:color="auto"/>
              <w:right w:val="single" w:sz="4" w:space="0" w:color="auto"/>
            </w:tcBorders>
          </w:tcPr>
          <w:p w14:paraId="08D61C83" w14:textId="77777777" w:rsidR="0051792F" w:rsidRPr="00B77182" w:rsidRDefault="0051792F" w:rsidP="00680603">
            <w:pPr>
              <w:spacing w:after="0" w:line="240" w:lineRule="auto"/>
              <w:jc w:val="center"/>
              <w:rPr>
                <w:rFonts w:ascii="Times New Roman" w:hAnsi="Times New Roman"/>
                <w:sz w:val="24"/>
                <w:szCs w:val="24"/>
              </w:rPr>
            </w:pPr>
            <w:r w:rsidRPr="00B77182">
              <w:rPr>
                <w:rFonts w:ascii="Times New Roman" w:hAnsi="Times New Roman"/>
                <w:sz w:val="24"/>
                <w:szCs w:val="24"/>
              </w:rPr>
              <w:t>3,141</w:t>
            </w:r>
          </w:p>
        </w:tc>
        <w:tc>
          <w:tcPr>
            <w:tcW w:w="1472" w:type="dxa"/>
            <w:tcBorders>
              <w:top w:val="nil"/>
              <w:left w:val="nil"/>
              <w:bottom w:val="single" w:sz="4" w:space="0" w:color="auto"/>
              <w:right w:val="single" w:sz="4" w:space="0" w:color="auto"/>
            </w:tcBorders>
          </w:tcPr>
          <w:p w14:paraId="19107BC0" w14:textId="40DAB9FD" w:rsidR="0051792F" w:rsidRPr="00B77182" w:rsidRDefault="00554BA1" w:rsidP="00680603">
            <w:pPr>
              <w:spacing w:after="0" w:line="240" w:lineRule="auto"/>
              <w:jc w:val="center"/>
              <w:rPr>
                <w:rFonts w:ascii="Times New Roman" w:hAnsi="Times New Roman"/>
                <w:sz w:val="24"/>
                <w:szCs w:val="24"/>
              </w:rPr>
            </w:pPr>
            <w:r w:rsidRPr="00B77182">
              <w:rPr>
                <w:rFonts w:ascii="Times New Roman" w:hAnsi="Times New Roman"/>
                <w:sz w:val="24"/>
                <w:szCs w:val="24"/>
              </w:rPr>
              <w:t>2,568</w:t>
            </w:r>
          </w:p>
        </w:tc>
      </w:tr>
      <w:tr w:rsidR="0054032D" w:rsidRPr="00B77182" w14:paraId="270EF823" w14:textId="77777777" w:rsidTr="00612597">
        <w:trPr>
          <w:gridAfter w:val="1"/>
          <w:wAfter w:w="1814" w:type="dxa"/>
          <w:trHeight w:val="306"/>
        </w:trPr>
        <w:tc>
          <w:tcPr>
            <w:tcW w:w="958" w:type="dxa"/>
            <w:shd w:val="clear" w:color="auto" w:fill="auto"/>
            <w:hideMark/>
          </w:tcPr>
          <w:p w14:paraId="3E3B11FC"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14.3.</w:t>
            </w:r>
          </w:p>
        </w:tc>
        <w:tc>
          <w:tcPr>
            <w:tcW w:w="4781" w:type="dxa"/>
            <w:shd w:val="clear" w:color="auto" w:fill="auto"/>
            <w:hideMark/>
          </w:tcPr>
          <w:p w14:paraId="7B2DCA88" w14:textId="4F0ADCA8" w:rsidR="0051792F" w:rsidRPr="00B77182" w:rsidRDefault="0051792F" w:rsidP="00680603">
            <w:pPr>
              <w:spacing w:after="0" w:line="240" w:lineRule="auto"/>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Число</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семей,</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получавших</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субсидии</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на</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оплату</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жилого</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помещения</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и</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коммунальных</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услуг</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(на</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конец</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отчетного</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периода)</w:t>
            </w:r>
          </w:p>
        </w:tc>
        <w:tc>
          <w:tcPr>
            <w:tcW w:w="1971" w:type="dxa"/>
            <w:shd w:val="clear" w:color="auto" w:fill="auto"/>
            <w:hideMark/>
          </w:tcPr>
          <w:p w14:paraId="26BFC961"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единиц</w:t>
            </w:r>
          </w:p>
        </w:tc>
        <w:tc>
          <w:tcPr>
            <w:tcW w:w="1569" w:type="dxa"/>
            <w:tcBorders>
              <w:top w:val="nil"/>
              <w:left w:val="nil"/>
              <w:bottom w:val="single" w:sz="4" w:space="0" w:color="auto"/>
              <w:right w:val="single" w:sz="4" w:space="0" w:color="auto"/>
            </w:tcBorders>
            <w:shd w:val="clear" w:color="auto" w:fill="auto"/>
          </w:tcPr>
          <w:p w14:paraId="269D5F63" w14:textId="77777777" w:rsidR="0051792F" w:rsidRPr="00B77182" w:rsidRDefault="0051792F" w:rsidP="00680603">
            <w:pPr>
              <w:spacing w:after="0" w:line="240" w:lineRule="auto"/>
              <w:jc w:val="center"/>
              <w:rPr>
                <w:rFonts w:ascii="Times New Roman" w:hAnsi="Times New Roman"/>
                <w:sz w:val="24"/>
                <w:szCs w:val="24"/>
              </w:rPr>
            </w:pPr>
            <w:r w:rsidRPr="00B77182">
              <w:rPr>
                <w:rFonts w:ascii="Times New Roman" w:hAnsi="Times New Roman"/>
                <w:sz w:val="24"/>
                <w:szCs w:val="24"/>
              </w:rPr>
              <w:t>162</w:t>
            </w:r>
          </w:p>
        </w:tc>
        <w:tc>
          <w:tcPr>
            <w:tcW w:w="1618" w:type="dxa"/>
            <w:tcBorders>
              <w:top w:val="nil"/>
              <w:left w:val="nil"/>
              <w:bottom w:val="single" w:sz="4" w:space="0" w:color="auto"/>
              <w:right w:val="single" w:sz="4" w:space="0" w:color="auto"/>
            </w:tcBorders>
          </w:tcPr>
          <w:p w14:paraId="7E6127F0" w14:textId="77777777" w:rsidR="0051792F" w:rsidRPr="00B77182" w:rsidRDefault="0051792F" w:rsidP="00680603">
            <w:pPr>
              <w:spacing w:after="0" w:line="240" w:lineRule="auto"/>
              <w:jc w:val="center"/>
              <w:rPr>
                <w:rFonts w:ascii="Times New Roman" w:hAnsi="Times New Roman"/>
                <w:sz w:val="24"/>
                <w:szCs w:val="24"/>
              </w:rPr>
            </w:pPr>
            <w:r w:rsidRPr="00B77182">
              <w:rPr>
                <w:rFonts w:ascii="Times New Roman" w:hAnsi="Times New Roman"/>
                <w:sz w:val="24"/>
                <w:szCs w:val="24"/>
              </w:rPr>
              <w:t>122</w:t>
            </w:r>
          </w:p>
        </w:tc>
        <w:tc>
          <w:tcPr>
            <w:tcW w:w="1323" w:type="dxa"/>
            <w:tcBorders>
              <w:top w:val="nil"/>
              <w:left w:val="nil"/>
              <w:bottom w:val="single" w:sz="4" w:space="0" w:color="auto"/>
              <w:right w:val="single" w:sz="4" w:space="0" w:color="auto"/>
            </w:tcBorders>
          </w:tcPr>
          <w:p w14:paraId="70460D42" w14:textId="77777777" w:rsidR="0051792F" w:rsidRPr="00B77182" w:rsidRDefault="0051792F" w:rsidP="00680603">
            <w:pPr>
              <w:spacing w:after="0" w:line="240" w:lineRule="auto"/>
              <w:jc w:val="center"/>
              <w:rPr>
                <w:rFonts w:ascii="Times New Roman" w:hAnsi="Times New Roman"/>
                <w:sz w:val="24"/>
                <w:szCs w:val="24"/>
              </w:rPr>
            </w:pPr>
            <w:r w:rsidRPr="00B77182">
              <w:rPr>
                <w:rFonts w:ascii="Times New Roman" w:hAnsi="Times New Roman"/>
                <w:sz w:val="24"/>
                <w:szCs w:val="24"/>
              </w:rPr>
              <w:t>147</w:t>
            </w:r>
          </w:p>
        </w:tc>
        <w:tc>
          <w:tcPr>
            <w:tcW w:w="1621" w:type="dxa"/>
            <w:tcBorders>
              <w:top w:val="nil"/>
              <w:left w:val="nil"/>
              <w:bottom w:val="single" w:sz="4" w:space="0" w:color="auto"/>
              <w:right w:val="single" w:sz="4" w:space="0" w:color="auto"/>
            </w:tcBorders>
          </w:tcPr>
          <w:p w14:paraId="4A778C8B" w14:textId="77777777" w:rsidR="0051792F" w:rsidRPr="00B77182" w:rsidRDefault="0051792F" w:rsidP="00680603">
            <w:pPr>
              <w:spacing w:after="0" w:line="240" w:lineRule="auto"/>
              <w:jc w:val="center"/>
              <w:rPr>
                <w:rFonts w:ascii="Times New Roman" w:hAnsi="Times New Roman"/>
                <w:sz w:val="24"/>
                <w:szCs w:val="24"/>
              </w:rPr>
            </w:pPr>
            <w:r w:rsidRPr="00B77182">
              <w:rPr>
                <w:rFonts w:ascii="Times New Roman" w:hAnsi="Times New Roman"/>
                <w:sz w:val="24"/>
                <w:szCs w:val="24"/>
              </w:rPr>
              <w:t>130</w:t>
            </w:r>
          </w:p>
        </w:tc>
        <w:tc>
          <w:tcPr>
            <w:tcW w:w="1472" w:type="dxa"/>
            <w:tcBorders>
              <w:top w:val="nil"/>
              <w:left w:val="nil"/>
              <w:bottom w:val="single" w:sz="4" w:space="0" w:color="auto"/>
              <w:right w:val="single" w:sz="4" w:space="0" w:color="auto"/>
            </w:tcBorders>
          </w:tcPr>
          <w:p w14:paraId="67579C2A" w14:textId="7055EC84" w:rsidR="0051792F" w:rsidRPr="00B77182" w:rsidRDefault="0051792F" w:rsidP="00680603">
            <w:pPr>
              <w:spacing w:after="0" w:line="240" w:lineRule="auto"/>
              <w:jc w:val="center"/>
              <w:rPr>
                <w:rFonts w:ascii="Times New Roman" w:hAnsi="Times New Roman"/>
                <w:sz w:val="24"/>
                <w:szCs w:val="24"/>
              </w:rPr>
            </w:pPr>
            <w:r w:rsidRPr="00B77182">
              <w:rPr>
                <w:rFonts w:ascii="Times New Roman" w:hAnsi="Times New Roman"/>
                <w:sz w:val="24"/>
                <w:szCs w:val="24"/>
              </w:rPr>
              <w:t>1</w:t>
            </w:r>
            <w:r w:rsidR="00554BA1" w:rsidRPr="00B77182">
              <w:rPr>
                <w:rFonts w:ascii="Times New Roman" w:hAnsi="Times New Roman"/>
                <w:sz w:val="24"/>
                <w:szCs w:val="24"/>
              </w:rPr>
              <w:t>15</w:t>
            </w:r>
          </w:p>
        </w:tc>
      </w:tr>
      <w:tr w:rsidR="0054032D" w:rsidRPr="00B77182" w14:paraId="69F3B9D9" w14:textId="77777777" w:rsidTr="00612597">
        <w:trPr>
          <w:gridAfter w:val="1"/>
          <w:wAfter w:w="1814" w:type="dxa"/>
          <w:trHeight w:val="1043"/>
        </w:trPr>
        <w:tc>
          <w:tcPr>
            <w:tcW w:w="958" w:type="dxa"/>
            <w:shd w:val="clear" w:color="auto" w:fill="auto"/>
            <w:hideMark/>
          </w:tcPr>
          <w:p w14:paraId="04521A61"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14.4.</w:t>
            </w:r>
          </w:p>
        </w:tc>
        <w:tc>
          <w:tcPr>
            <w:tcW w:w="4781" w:type="dxa"/>
            <w:shd w:val="clear" w:color="auto" w:fill="auto"/>
            <w:hideMark/>
          </w:tcPr>
          <w:p w14:paraId="5CCAAF89" w14:textId="13818834" w:rsidR="0051792F" w:rsidRPr="00B77182" w:rsidRDefault="0051792F" w:rsidP="00680603">
            <w:pPr>
              <w:spacing w:after="0" w:line="240" w:lineRule="auto"/>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Численность</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лиц,</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проживающих</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в</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семьях,</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получавших</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субсидии</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на</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оплату</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жилого</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помещения</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и</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коммунальных</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услуг</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(на</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конец</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отчетного</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периода)</w:t>
            </w:r>
          </w:p>
        </w:tc>
        <w:tc>
          <w:tcPr>
            <w:tcW w:w="1971" w:type="dxa"/>
            <w:shd w:val="clear" w:color="auto" w:fill="auto"/>
            <w:hideMark/>
          </w:tcPr>
          <w:p w14:paraId="66BD12BA"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человек</w:t>
            </w:r>
          </w:p>
        </w:tc>
        <w:tc>
          <w:tcPr>
            <w:tcW w:w="1569" w:type="dxa"/>
            <w:tcBorders>
              <w:top w:val="nil"/>
              <w:left w:val="nil"/>
              <w:bottom w:val="single" w:sz="4" w:space="0" w:color="auto"/>
              <w:right w:val="single" w:sz="4" w:space="0" w:color="auto"/>
            </w:tcBorders>
            <w:shd w:val="clear" w:color="auto" w:fill="auto"/>
          </w:tcPr>
          <w:p w14:paraId="7E84625A" w14:textId="77777777" w:rsidR="0051792F" w:rsidRPr="00B77182" w:rsidRDefault="0051792F" w:rsidP="00680603">
            <w:pPr>
              <w:spacing w:after="0" w:line="240" w:lineRule="auto"/>
              <w:jc w:val="center"/>
              <w:rPr>
                <w:rFonts w:ascii="Times New Roman" w:hAnsi="Times New Roman"/>
                <w:sz w:val="24"/>
                <w:szCs w:val="24"/>
              </w:rPr>
            </w:pPr>
            <w:r w:rsidRPr="00B77182">
              <w:rPr>
                <w:rFonts w:ascii="Times New Roman" w:hAnsi="Times New Roman"/>
                <w:sz w:val="24"/>
                <w:szCs w:val="24"/>
              </w:rPr>
              <w:t>390</w:t>
            </w:r>
          </w:p>
        </w:tc>
        <w:tc>
          <w:tcPr>
            <w:tcW w:w="1618" w:type="dxa"/>
            <w:tcBorders>
              <w:top w:val="nil"/>
              <w:left w:val="nil"/>
              <w:bottom w:val="single" w:sz="4" w:space="0" w:color="auto"/>
              <w:right w:val="single" w:sz="4" w:space="0" w:color="auto"/>
            </w:tcBorders>
          </w:tcPr>
          <w:p w14:paraId="37BE0F68" w14:textId="77777777" w:rsidR="0051792F" w:rsidRPr="00B77182" w:rsidRDefault="0051792F" w:rsidP="00680603">
            <w:pPr>
              <w:spacing w:after="0" w:line="240" w:lineRule="auto"/>
              <w:jc w:val="center"/>
              <w:rPr>
                <w:rFonts w:ascii="Times New Roman" w:hAnsi="Times New Roman"/>
                <w:sz w:val="24"/>
                <w:szCs w:val="24"/>
              </w:rPr>
            </w:pPr>
            <w:r w:rsidRPr="00B77182">
              <w:rPr>
                <w:rFonts w:ascii="Times New Roman" w:hAnsi="Times New Roman"/>
                <w:sz w:val="24"/>
                <w:szCs w:val="24"/>
              </w:rPr>
              <w:t>277</w:t>
            </w:r>
          </w:p>
        </w:tc>
        <w:tc>
          <w:tcPr>
            <w:tcW w:w="1323" w:type="dxa"/>
            <w:tcBorders>
              <w:top w:val="nil"/>
              <w:left w:val="nil"/>
              <w:bottom w:val="single" w:sz="4" w:space="0" w:color="auto"/>
              <w:right w:val="single" w:sz="4" w:space="0" w:color="auto"/>
            </w:tcBorders>
          </w:tcPr>
          <w:p w14:paraId="1161D43D" w14:textId="77777777" w:rsidR="0051792F" w:rsidRPr="00B77182" w:rsidRDefault="0051792F" w:rsidP="00680603">
            <w:pPr>
              <w:spacing w:after="0" w:line="240" w:lineRule="auto"/>
              <w:jc w:val="center"/>
              <w:rPr>
                <w:rFonts w:ascii="Times New Roman" w:hAnsi="Times New Roman"/>
                <w:sz w:val="24"/>
                <w:szCs w:val="24"/>
              </w:rPr>
            </w:pPr>
            <w:r w:rsidRPr="00B77182">
              <w:rPr>
                <w:rFonts w:ascii="Times New Roman" w:hAnsi="Times New Roman"/>
                <w:sz w:val="24"/>
                <w:szCs w:val="24"/>
              </w:rPr>
              <w:t>317</w:t>
            </w:r>
          </w:p>
        </w:tc>
        <w:tc>
          <w:tcPr>
            <w:tcW w:w="1621" w:type="dxa"/>
            <w:tcBorders>
              <w:top w:val="nil"/>
              <w:left w:val="nil"/>
              <w:bottom w:val="single" w:sz="4" w:space="0" w:color="auto"/>
              <w:right w:val="single" w:sz="4" w:space="0" w:color="auto"/>
            </w:tcBorders>
          </w:tcPr>
          <w:p w14:paraId="7117D843" w14:textId="77777777" w:rsidR="0051792F" w:rsidRPr="00B77182" w:rsidRDefault="0051792F" w:rsidP="00680603">
            <w:pPr>
              <w:spacing w:after="0" w:line="240" w:lineRule="auto"/>
              <w:jc w:val="center"/>
              <w:rPr>
                <w:rFonts w:ascii="Times New Roman" w:hAnsi="Times New Roman"/>
                <w:sz w:val="24"/>
                <w:szCs w:val="24"/>
              </w:rPr>
            </w:pPr>
            <w:r w:rsidRPr="00B77182">
              <w:rPr>
                <w:rFonts w:ascii="Times New Roman" w:hAnsi="Times New Roman"/>
                <w:sz w:val="24"/>
                <w:szCs w:val="24"/>
              </w:rPr>
              <w:t>259</w:t>
            </w:r>
          </w:p>
        </w:tc>
        <w:tc>
          <w:tcPr>
            <w:tcW w:w="1472" w:type="dxa"/>
            <w:tcBorders>
              <w:top w:val="nil"/>
              <w:left w:val="nil"/>
              <w:bottom w:val="single" w:sz="4" w:space="0" w:color="auto"/>
              <w:right w:val="single" w:sz="4" w:space="0" w:color="auto"/>
            </w:tcBorders>
          </w:tcPr>
          <w:p w14:paraId="3AD073B5" w14:textId="0B4699BB" w:rsidR="0051792F" w:rsidRPr="00B77182" w:rsidRDefault="00554BA1" w:rsidP="00680603">
            <w:pPr>
              <w:spacing w:after="0" w:line="240" w:lineRule="auto"/>
              <w:jc w:val="center"/>
              <w:rPr>
                <w:rFonts w:ascii="Times New Roman" w:hAnsi="Times New Roman"/>
                <w:sz w:val="24"/>
                <w:szCs w:val="24"/>
              </w:rPr>
            </w:pPr>
            <w:r w:rsidRPr="00B77182">
              <w:rPr>
                <w:rFonts w:ascii="Times New Roman" w:hAnsi="Times New Roman"/>
                <w:sz w:val="24"/>
                <w:szCs w:val="24"/>
              </w:rPr>
              <w:t>20</w:t>
            </w:r>
            <w:r w:rsidR="0051792F" w:rsidRPr="00B77182">
              <w:rPr>
                <w:rFonts w:ascii="Times New Roman" w:hAnsi="Times New Roman"/>
                <w:sz w:val="24"/>
                <w:szCs w:val="24"/>
              </w:rPr>
              <w:t>9</w:t>
            </w:r>
          </w:p>
        </w:tc>
      </w:tr>
      <w:tr w:rsidR="0054032D" w:rsidRPr="00B77182" w14:paraId="070665C2" w14:textId="77777777" w:rsidTr="00612597">
        <w:trPr>
          <w:gridAfter w:val="1"/>
          <w:wAfter w:w="1814" w:type="dxa"/>
          <w:trHeight w:val="379"/>
        </w:trPr>
        <w:tc>
          <w:tcPr>
            <w:tcW w:w="958" w:type="dxa"/>
            <w:shd w:val="clear" w:color="auto" w:fill="auto"/>
            <w:hideMark/>
          </w:tcPr>
          <w:p w14:paraId="462DA488" w14:textId="77777777" w:rsidR="0051792F" w:rsidRPr="00B77182" w:rsidRDefault="0051792F" w:rsidP="00680603">
            <w:pPr>
              <w:spacing w:after="0" w:line="240" w:lineRule="auto"/>
              <w:jc w:val="center"/>
              <w:rPr>
                <w:rFonts w:ascii="Times New Roman" w:eastAsia="Times New Roman" w:hAnsi="Times New Roman"/>
                <w:bCs/>
                <w:sz w:val="24"/>
                <w:szCs w:val="24"/>
                <w:lang w:eastAsia="ru-RU"/>
              </w:rPr>
            </w:pPr>
            <w:r w:rsidRPr="00B77182">
              <w:rPr>
                <w:rFonts w:ascii="Times New Roman" w:eastAsia="Times New Roman" w:hAnsi="Times New Roman"/>
                <w:bCs/>
                <w:sz w:val="24"/>
                <w:szCs w:val="24"/>
                <w:lang w:eastAsia="ru-RU"/>
              </w:rPr>
              <w:t>15.</w:t>
            </w:r>
          </w:p>
        </w:tc>
        <w:tc>
          <w:tcPr>
            <w:tcW w:w="6752" w:type="dxa"/>
            <w:gridSpan w:val="2"/>
            <w:shd w:val="clear" w:color="auto" w:fill="auto"/>
            <w:vAlign w:val="center"/>
            <w:hideMark/>
          </w:tcPr>
          <w:p w14:paraId="600DC20E" w14:textId="386B3B1A" w:rsidR="0051792F" w:rsidRPr="00B77182" w:rsidRDefault="0051792F" w:rsidP="00680603">
            <w:pPr>
              <w:spacing w:after="0" w:line="240" w:lineRule="auto"/>
              <w:rPr>
                <w:rFonts w:ascii="Times New Roman" w:eastAsia="Times New Roman" w:hAnsi="Times New Roman"/>
                <w:bCs/>
                <w:sz w:val="24"/>
                <w:szCs w:val="24"/>
                <w:lang w:eastAsia="ru-RU"/>
              </w:rPr>
            </w:pPr>
            <w:r w:rsidRPr="00B77182">
              <w:rPr>
                <w:rFonts w:ascii="Times New Roman" w:eastAsia="Times New Roman" w:hAnsi="Times New Roman"/>
                <w:bCs/>
                <w:sz w:val="24"/>
                <w:szCs w:val="24"/>
                <w:lang w:eastAsia="ru-RU"/>
              </w:rPr>
              <w:t>Уровень</w:t>
            </w:r>
            <w:r w:rsidR="001A04A7" w:rsidRPr="00B77182">
              <w:rPr>
                <w:rFonts w:ascii="Times New Roman" w:eastAsia="Times New Roman" w:hAnsi="Times New Roman"/>
                <w:bCs/>
                <w:sz w:val="24"/>
                <w:szCs w:val="24"/>
                <w:lang w:eastAsia="ru-RU"/>
              </w:rPr>
              <w:t xml:space="preserve"> </w:t>
            </w:r>
            <w:r w:rsidRPr="00B77182">
              <w:rPr>
                <w:rFonts w:ascii="Times New Roman" w:eastAsia="Times New Roman" w:hAnsi="Times New Roman"/>
                <w:bCs/>
                <w:sz w:val="24"/>
                <w:szCs w:val="24"/>
                <w:lang w:eastAsia="ru-RU"/>
              </w:rPr>
              <w:t>жизни</w:t>
            </w:r>
            <w:r w:rsidR="001A04A7" w:rsidRPr="00B77182">
              <w:rPr>
                <w:rFonts w:ascii="Times New Roman" w:eastAsia="Times New Roman" w:hAnsi="Times New Roman"/>
                <w:bCs/>
                <w:sz w:val="24"/>
                <w:szCs w:val="24"/>
                <w:lang w:eastAsia="ru-RU"/>
              </w:rPr>
              <w:t xml:space="preserve"> </w:t>
            </w:r>
            <w:r w:rsidRPr="00B77182">
              <w:rPr>
                <w:rFonts w:ascii="Times New Roman" w:eastAsia="Times New Roman" w:hAnsi="Times New Roman"/>
                <w:bCs/>
                <w:sz w:val="24"/>
                <w:szCs w:val="24"/>
                <w:lang w:eastAsia="ru-RU"/>
              </w:rPr>
              <w:t>населения:</w:t>
            </w:r>
          </w:p>
        </w:tc>
        <w:tc>
          <w:tcPr>
            <w:tcW w:w="1569" w:type="dxa"/>
            <w:shd w:val="clear" w:color="auto" w:fill="auto"/>
            <w:vAlign w:val="center"/>
          </w:tcPr>
          <w:p w14:paraId="0ADA8C53"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p>
        </w:tc>
        <w:tc>
          <w:tcPr>
            <w:tcW w:w="1618" w:type="dxa"/>
            <w:vAlign w:val="center"/>
          </w:tcPr>
          <w:p w14:paraId="7D45FB94"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p>
        </w:tc>
        <w:tc>
          <w:tcPr>
            <w:tcW w:w="1323" w:type="dxa"/>
          </w:tcPr>
          <w:p w14:paraId="00D15C26"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p>
        </w:tc>
        <w:tc>
          <w:tcPr>
            <w:tcW w:w="1621" w:type="dxa"/>
          </w:tcPr>
          <w:p w14:paraId="7AC8C92F"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p>
        </w:tc>
        <w:tc>
          <w:tcPr>
            <w:tcW w:w="1472" w:type="dxa"/>
          </w:tcPr>
          <w:p w14:paraId="03DB16CD"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p>
        </w:tc>
      </w:tr>
      <w:tr w:rsidR="0054032D" w:rsidRPr="00B77182" w14:paraId="29F82F2B" w14:textId="77777777" w:rsidTr="00612597">
        <w:trPr>
          <w:gridAfter w:val="1"/>
          <w:wAfter w:w="1814" w:type="dxa"/>
          <w:trHeight w:val="664"/>
        </w:trPr>
        <w:tc>
          <w:tcPr>
            <w:tcW w:w="958" w:type="dxa"/>
            <w:shd w:val="clear" w:color="auto" w:fill="auto"/>
            <w:hideMark/>
          </w:tcPr>
          <w:p w14:paraId="1B7A6832"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15.1.</w:t>
            </w:r>
          </w:p>
        </w:tc>
        <w:tc>
          <w:tcPr>
            <w:tcW w:w="4781" w:type="dxa"/>
            <w:shd w:val="clear" w:color="auto" w:fill="auto"/>
            <w:vAlign w:val="center"/>
            <w:hideMark/>
          </w:tcPr>
          <w:p w14:paraId="41FBF9CA" w14:textId="5C12DEB0" w:rsidR="0051792F" w:rsidRPr="00B77182" w:rsidRDefault="0051792F" w:rsidP="00680603">
            <w:pPr>
              <w:spacing w:after="0" w:line="240" w:lineRule="auto"/>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Среднемесячная</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номинальная</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заработная</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плата</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одного</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работающего</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по</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крупным</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и</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средним</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предприятиям</w:t>
            </w:r>
          </w:p>
        </w:tc>
        <w:tc>
          <w:tcPr>
            <w:tcW w:w="1971" w:type="dxa"/>
            <w:shd w:val="clear" w:color="auto" w:fill="auto"/>
            <w:hideMark/>
          </w:tcPr>
          <w:p w14:paraId="7AAA99FD"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рублей</w:t>
            </w:r>
          </w:p>
        </w:tc>
        <w:tc>
          <w:tcPr>
            <w:tcW w:w="1569" w:type="dxa"/>
            <w:tcBorders>
              <w:top w:val="nil"/>
              <w:left w:val="nil"/>
              <w:bottom w:val="single" w:sz="4" w:space="0" w:color="auto"/>
              <w:right w:val="single" w:sz="4" w:space="0" w:color="auto"/>
            </w:tcBorders>
            <w:shd w:val="clear" w:color="auto" w:fill="auto"/>
          </w:tcPr>
          <w:p w14:paraId="7DE2766B" w14:textId="0145868A" w:rsidR="0051792F" w:rsidRPr="00B77182" w:rsidRDefault="003A1A41" w:rsidP="00680603">
            <w:pPr>
              <w:spacing w:after="0" w:line="240" w:lineRule="auto"/>
              <w:jc w:val="center"/>
              <w:rPr>
                <w:rFonts w:ascii="Times New Roman" w:hAnsi="Times New Roman"/>
                <w:sz w:val="24"/>
                <w:szCs w:val="24"/>
              </w:rPr>
            </w:pPr>
            <w:r w:rsidRPr="00B77182">
              <w:rPr>
                <w:rFonts w:ascii="Times New Roman" w:hAnsi="Times New Roman"/>
                <w:sz w:val="24"/>
                <w:szCs w:val="24"/>
              </w:rPr>
              <w:t>88 507,0</w:t>
            </w:r>
          </w:p>
        </w:tc>
        <w:tc>
          <w:tcPr>
            <w:tcW w:w="1618" w:type="dxa"/>
            <w:tcBorders>
              <w:top w:val="nil"/>
              <w:left w:val="nil"/>
              <w:bottom w:val="single" w:sz="4" w:space="0" w:color="auto"/>
              <w:right w:val="single" w:sz="4" w:space="0" w:color="auto"/>
            </w:tcBorders>
          </w:tcPr>
          <w:p w14:paraId="73E5DC48" w14:textId="429D1A52" w:rsidR="0051792F" w:rsidRPr="00B77182" w:rsidRDefault="003A1A41" w:rsidP="00680603">
            <w:pPr>
              <w:spacing w:after="0" w:line="240" w:lineRule="auto"/>
              <w:jc w:val="center"/>
              <w:rPr>
                <w:rFonts w:ascii="Times New Roman" w:hAnsi="Times New Roman"/>
                <w:sz w:val="24"/>
                <w:szCs w:val="24"/>
              </w:rPr>
            </w:pPr>
            <w:r w:rsidRPr="00B77182">
              <w:rPr>
                <w:rFonts w:ascii="Times New Roman" w:hAnsi="Times New Roman"/>
                <w:sz w:val="24"/>
                <w:szCs w:val="24"/>
              </w:rPr>
              <w:t>93 490,0</w:t>
            </w:r>
          </w:p>
        </w:tc>
        <w:tc>
          <w:tcPr>
            <w:tcW w:w="1323" w:type="dxa"/>
            <w:tcBorders>
              <w:top w:val="nil"/>
              <w:left w:val="nil"/>
              <w:bottom w:val="single" w:sz="4" w:space="0" w:color="auto"/>
              <w:right w:val="single" w:sz="4" w:space="0" w:color="auto"/>
            </w:tcBorders>
          </w:tcPr>
          <w:p w14:paraId="5440A845" w14:textId="60327ECD" w:rsidR="0051792F" w:rsidRPr="00B77182" w:rsidRDefault="003A1A41" w:rsidP="00680603">
            <w:pPr>
              <w:spacing w:after="0" w:line="240" w:lineRule="auto"/>
              <w:jc w:val="center"/>
              <w:rPr>
                <w:rFonts w:ascii="Times New Roman" w:hAnsi="Times New Roman"/>
                <w:sz w:val="24"/>
                <w:szCs w:val="24"/>
              </w:rPr>
            </w:pPr>
            <w:r w:rsidRPr="00B77182">
              <w:rPr>
                <w:rFonts w:ascii="Times New Roman" w:hAnsi="Times New Roman"/>
                <w:sz w:val="24"/>
                <w:szCs w:val="24"/>
              </w:rPr>
              <w:t>107 987,0</w:t>
            </w:r>
          </w:p>
        </w:tc>
        <w:tc>
          <w:tcPr>
            <w:tcW w:w="1621" w:type="dxa"/>
            <w:tcBorders>
              <w:top w:val="nil"/>
              <w:left w:val="nil"/>
              <w:bottom w:val="single" w:sz="4" w:space="0" w:color="auto"/>
              <w:right w:val="single" w:sz="4" w:space="0" w:color="auto"/>
            </w:tcBorders>
          </w:tcPr>
          <w:p w14:paraId="4F84517B" w14:textId="73F2BEE0" w:rsidR="0051792F" w:rsidRPr="00B77182" w:rsidRDefault="003A1A41" w:rsidP="00680603">
            <w:pPr>
              <w:spacing w:after="0" w:line="240" w:lineRule="auto"/>
              <w:jc w:val="center"/>
              <w:rPr>
                <w:rFonts w:ascii="Times New Roman" w:hAnsi="Times New Roman"/>
                <w:sz w:val="24"/>
                <w:szCs w:val="24"/>
              </w:rPr>
            </w:pPr>
            <w:r w:rsidRPr="00B77182">
              <w:rPr>
                <w:rFonts w:ascii="Times New Roman" w:hAnsi="Times New Roman"/>
                <w:sz w:val="24"/>
                <w:szCs w:val="24"/>
              </w:rPr>
              <w:t>119 990,0</w:t>
            </w:r>
          </w:p>
        </w:tc>
        <w:tc>
          <w:tcPr>
            <w:tcW w:w="1472" w:type="dxa"/>
            <w:tcBorders>
              <w:top w:val="nil"/>
              <w:left w:val="nil"/>
              <w:bottom w:val="single" w:sz="4" w:space="0" w:color="auto"/>
              <w:right w:val="single" w:sz="4" w:space="0" w:color="auto"/>
            </w:tcBorders>
          </w:tcPr>
          <w:p w14:paraId="2236C389" w14:textId="3FECFB01" w:rsidR="0051792F" w:rsidRPr="00B77182" w:rsidRDefault="003A1A41" w:rsidP="00680603">
            <w:pPr>
              <w:spacing w:after="0" w:line="240" w:lineRule="auto"/>
              <w:jc w:val="center"/>
              <w:rPr>
                <w:rFonts w:ascii="Times New Roman" w:hAnsi="Times New Roman"/>
                <w:sz w:val="24"/>
                <w:szCs w:val="24"/>
              </w:rPr>
            </w:pPr>
            <w:r w:rsidRPr="00B77182">
              <w:rPr>
                <w:rFonts w:ascii="Times New Roman" w:hAnsi="Times New Roman"/>
                <w:sz w:val="24"/>
                <w:szCs w:val="24"/>
              </w:rPr>
              <w:t>137 988,5</w:t>
            </w:r>
          </w:p>
        </w:tc>
      </w:tr>
      <w:tr w:rsidR="0054032D" w:rsidRPr="00B77182" w14:paraId="64707F7A" w14:textId="77777777" w:rsidTr="00612597">
        <w:trPr>
          <w:gridAfter w:val="1"/>
          <w:wAfter w:w="1814" w:type="dxa"/>
          <w:trHeight w:val="411"/>
        </w:trPr>
        <w:tc>
          <w:tcPr>
            <w:tcW w:w="958" w:type="dxa"/>
            <w:shd w:val="clear" w:color="auto" w:fill="auto"/>
            <w:hideMark/>
          </w:tcPr>
          <w:p w14:paraId="31365AA4"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15.2.</w:t>
            </w:r>
          </w:p>
        </w:tc>
        <w:tc>
          <w:tcPr>
            <w:tcW w:w="4781" w:type="dxa"/>
            <w:shd w:val="clear" w:color="auto" w:fill="auto"/>
            <w:hideMark/>
          </w:tcPr>
          <w:p w14:paraId="0D400D23" w14:textId="17244550" w:rsidR="0051792F" w:rsidRPr="00B77182" w:rsidRDefault="0051792F" w:rsidP="00680603">
            <w:pPr>
              <w:spacing w:after="0" w:line="240" w:lineRule="auto"/>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Денежные</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доходы</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на</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душу</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населения</w:t>
            </w:r>
          </w:p>
        </w:tc>
        <w:tc>
          <w:tcPr>
            <w:tcW w:w="1971" w:type="dxa"/>
            <w:shd w:val="clear" w:color="auto" w:fill="auto"/>
            <w:hideMark/>
          </w:tcPr>
          <w:p w14:paraId="6D44BD19"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рублей</w:t>
            </w:r>
          </w:p>
        </w:tc>
        <w:tc>
          <w:tcPr>
            <w:tcW w:w="1569" w:type="dxa"/>
            <w:tcBorders>
              <w:top w:val="nil"/>
              <w:left w:val="nil"/>
              <w:bottom w:val="single" w:sz="4" w:space="0" w:color="auto"/>
              <w:right w:val="single" w:sz="4" w:space="0" w:color="auto"/>
            </w:tcBorders>
            <w:shd w:val="clear" w:color="auto" w:fill="auto"/>
            <w:vAlign w:val="center"/>
          </w:tcPr>
          <w:p w14:paraId="01174991" w14:textId="30848645" w:rsidR="0051792F" w:rsidRPr="00B77182" w:rsidRDefault="008C415D" w:rsidP="00680603">
            <w:pPr>
              <w:spacing w:after="0" w:line="240" w:lineRule="auto"/>
              <w:jc w:val="center"/>
              <w:rPr>
                <w:rFonts w:ascii="Times New Roman" w:hAnsi="Times New Roman"/>
                <w:sz w:val="24"/>
                <w:szCs w:val="24"/>
              </w:rPr>
            </w:pPr>
            <w:r w:rsidRPr="00B77182">
              <w:rPr>
                <w:rFonts w:ascii="Times New Roman" w:hAnsi="Times New Roman"/>
                <w:sz w:val="24"/>
                <w:szCs w:val="24"/>
              </w:rPr>
              <w:t>70 857,9</w:t>
            </w:r>
          </w:p>
        </w:tc>
        <w:tc>
          <w:tcPr>
            <w:tcW w:w="1618" w:type="dxa"/>
            <w:tcBorders>
              <w:top w:val="nil"/>
              <w:left w:val="nil"/>
              <w:bottom w:val="single" w:sz="4" w:space="0" w:color="auto"/>
              <w:right w:val="single" w:sz="4" w:space="0" w:color="auto"/>
            </w:tcBorders>
            <w:vAlign w:val="center"/>
          </w:tcPr>
          <w:p w14:paraId="756DFF49" w14:textId="350D9C91" w:rsidR="0051792F" w:rsidRPr="00B77182" w:rsidRDefault="008C415D" w:rsidP="00680603">
            <w:pPr>
              <w:spacing w:after="0" w:line="240" w:lineRule="auto"/>
              <w:jc w:val="center"/>
              <w:rPr>
                <w:rFonts w:ascii="Times New Roman" w:hAnsi="Times New Roman"/>
                <w:sz w:val="24"/>
                <w:szCs w:val="24"/>
              </w:rPr>
            </w:pPr>
            <w:r w:rsidRPr="00B77182">
              <w:rPr>
                <w:rFonts w:ascii="Times New Roman" w:hAnsi="Times New Roman"/>
                <w:sz w:val="24"/>
                <w:szCs w:val="24"/>
              </w:rPr>
              <w:t>74 727,0</w:t>
            </w:r>
          </w:p>
        </w:tc>
        <w:tc>
          <w:tcPr>
            <w:tcW w:w="1323" w:type="dxa"/>
            <w:tcBorders>
              <w:top w:val="nil"/>
              <w:left w:val="nil"/>
              <w:bottom w:val="single" w:sz="4" w:space="0" w:color="auto"/>
              <w:right w:val="single" w:sz="4" w:space="0" w:color="auto"/>
            </w:tcBorders>
            <w:vAlign w:val="center"/>
          </w:tcPr>
          <w:p w14:paraId="17E79BE5" w14:textId="2867BA9E" w:rsidR="0051792F" w:rsidRPr="00B77182" w:rsidRDefault="00EA06CE" w:rsidP="00680603">
            <w:pPr>
              <w:spacing w:after="0" w:line="240" w:lineRule="auto"/>
              <w:jc w:val="center"/>
              <w:rPr>
                <w:rFonts w:ascii="Times New Roman" w:hAnsi="Times New Roman"/>
                <w:sz w:val="24"/>
                <w:szCs w:val="24"/>
              </w:rPr>
            </w:pPr>
            <w:r w:rsidRPr="00B77182">
              <w:rPr>
                <w:rFonts w:ascii="Times New Roman" w:hAnsi="Times New Roman"/>
                <w:sz w:val="24"/>
                <w:szCs w:val="24"/>
              </w:rPr>
              <w:t>85 668,3</w:t>
            </w:r>
          </w:p>
        </w:tc>
        <w:tc>
          <w:tcPr>
            <w:tcW w:w="1621" w:type="dxa"/>
            <w:tcBorders>
              <w:top w:val="nil"/>
              <w:left w:val="nil"/>
              <w:bottom w:val="single" w:sz="4" w:space="0" w:color="auto"/>
              <w:right w:val="single" w:sz="4" w:space="0" w:color="auto"/>
            </w:tcBorders>
          </w:tcPr>
          <w:p w14:paraId="2B544F53" w14:textId="06ED5BE0" w:rsidR="0051792F" w:rsidRPr="00B77182" w:rsidRDefault="00612597" w:rsidP="00680603">
            <w:pPr>
              <w:spacing w:after="0" w:line="240" w:lineRule="auto"/>
              <w:jc w:val="center"/>
              <w:rPr>
                <w:rFonts w:ascii="Times New Roman" w:hAnsi="Times New Roman"/>
                <w:color w:val="FF0000"/>
                <w:sz w:val="24"/>
                <w:szCs w:val="24"/>
              </w:rPr>
            </w:pPr>
            <w:r w:rsidRPr="00B77182">
              <w:rPr>
                <w:rFonts w:ascii="Times New Roman CYR" w:hAnsi="Times New Roman CYR" w:cs="Times New Roman CYR"/>
                <w:lang w:eastAsia="ru-RU"/>
              </w:rPr>
              <w:t>8</w:t>
            </w:r>
            <w:r w:rsidR="000B470F" w:rsidRPr="00B77182">
              <w:rPr>
                <w:rFonts w:ascii="Times New Roman CYR" w:hAnsi="Times New Roman CYR" w:cs="Times New Roman CYR"/>
                <w:lang w:eastAsia="ru-RU"/>
              </w:rPr>
              <w:t>7 205,9</w:t>
            </w:r>
          </w:p>
        </w:tc>
        <w:tc>
          <w:tcPr>
            <w:tcW w:w="1472" w:type="dxa"/>
            <w:tcBorders>
              <w:top w:val="nil"/>
              <w:left w:val="nil"/>
              <w:bottom w:val="single" w:sz="4" w:space="0" w:color="auto"/>
              <w:right w:val="single" w:sz="4" w:space="0" w:color="auto"/>
            </w:tcBorders>
          </w:tcPr>
          <w:p w14:paraId="5C73E04B" w14:textId="1A539C77" w:rsidR="0051792F" w:rsidRPr="00B77182" w:rsidRDefault="008C415D" w:rsidP="00680603">
            <w:pPr>
              <w:spacing w:after="0" w:line="240" w:lineRule="auto"/>
              <w:jc w:val="center"/>
              <w:rPr>
                <w:rFonts w:ascii="Times New Roman" w:hAnsi="Times New Roman"/>
                <w:color w:val="FF0000"/>
                <w:sz w:val="24"/>
                <w:szCs w:val="24"/>
              </w:rPr>
            </w:pPr>
            <w:r w:rsidRPr="00B77182">
              <w:rPr>
                <w:rFonts w:ascii="Times New Roman" w:hAnsi="Times New Roman"/>
                <w:sz w:val="24"/>
                <w:szCs w:val="24"/>
              </w:rPr>
              <w:t>96 342,0</w:t>
            </w:r>
          </w:p>
        </w:tc>
      </w:tr>
      <w:tr w:rsidR="0054032D" w:rsidRPr="00B77182" w14:paraId="0458FFAB" w14:textId="77777777" w:rsidTr="00612597">
        <w:trPr>
          <w:gridAfter w:val="1"/>
          <w:wAfter w:w="1814" w:type="dxa"/>
          <w:trHeight w:val="411"/>
        </w:trPr>
        <w:tc>
          <w:tcPr>
            <w:tcW w:w="958" w:type="dxa"/>
            <w:shd w:val="clear" w:color="auto" w:fill="auto"/>
            <w:hideMark/>
          </w:tcPr>
          <w:p w14:paraId="4AD74A2E"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15.3.</w:t>
            </w:r>
          </w:p>
        </w:tc>
        <w:tc>
          <w:tcPr>
            <w:tcW w:w="4781" w:type="dxa"/>
            <w:shd w:val="clear" w:color="auto" w:fill="auto"/>
            <w:hideMark/>
          </w:tcPr>
          <w:p w14:paraId="40459EE7" w14:textId="13A2FA00" w:rsidR="0051792F" w:rsidRPr="00B77182" w:rsidRDefault="0051792F" w:rsidP="00680603">
            <w:pPr>
              <w:spacing w:after="0" w:line="240" w:lineRule="auto"/>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Потребительские</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расходы</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на</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душу</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населения</w:t>
            </w:r>
          </w:p>
        </w:tc>
        <w:tc>
          <w:tcPr>
            <w:tcW w:w="1971" w:type="dxa"/>
            <w:shd w:val="clear" w:color="auto" w:fill="auto"/>
            <w:hideMark/>
          </w:tcPr>
          <w:p w14:paraId="49EDD5BD"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рублей</w:t>
            </w:r>
          </w:p>
        </w:tc>
        <w:tc>
          <w:tcPr>
            <w:tcW w:w="1569" w:type="dxa"/>
            <w:tcBorders>
              <w:top w:val="nil"/>
              <w:left w:val="nil"/>
              <w:bottom w:val="single" w:sz="4" w:space="0" w:color="auto"/>
              <w:right w:val="single" w:sz="4" w:space="0" w:color="auto"/>
            </w:tcBorders>
            <w:shd w:val="clear" w:color="000000" w:fill="FFFFFF"/>
            <w:vAlign w:val="center"/>
          </w:tcPr>
          <w:p w14:paraId="442D9AFD" w14:textId="7F5DCF44" w:rsidR="0051792F" w:rsidRPr="00B77182" w:rsidRDefault="00EA06CE" w:rsidP="00680603">
            <w:pPr>
              <w:spacing w:after="0" w:line="240" w:lineRule="auto"/>
              <w:jc w:val="center"/>
              <w:rPr>
                <w:rFonts w:ascii="Times New Roman" w:hAnsi="Times New Roman"/>
                <w:sz w:val="24"/>
                <w:szCs w:val="24"/>
              </w:rPr>
            </w:pPr>
            <w:r w:rsidRPr="00B77182">
              <w:rPr>
                <w:rFonts w:ascii="Times New Roman" w:hAnsi="Times New Roman"/>
                <w:sz w:val="24"/>
                <w:szCs w:val="24"/>
              </w:rPr>
              <w:t>56 357,5</w:t>
            </w:r>
          </w:p>
        </w:tc>
        <w:tc>
          <w:tcPr>
            <w:tcW w:w="1618" w:type="dxa"/>
            <w:tcBorders>
              <w:top w:val="nil"/>
              <w:left w:val="nil"/>
              <w:bottom w:val="single" w:sz="4" w:space="0" w:color="auto"/>
              <w:right w:val="single" w:sz="4" w:space="0" w:color="auto"/>
            </w:tcBorders>
            <w:shd w:val="clear" w:color="000000" w:fill="FFFFFF"/>
            <w:vAlign w:val="center"/>
          </w:tcPr>
          <w:p w14:paraId="249FA1E5" w14:textId="795284B6" w:rsidR="0051792F" w:rsidRPr="00B77182" w:rsidRDefault="00EA06CE" w:rsidP="00680603">
            <w:pPr>
              <w:spacing w:after="0" w:line="240" w:lineRule="auto"/>
              <w:jc w:val="center"/>
              <w:rPr>
                <w:rFonts w:ascii="Times New Roman" w:hAnsi="Times New Roman"/>
                <w:sz w:val="24"/>
                <w:szCs w:val="24"/>
              </w:rPr>
            </w:pPr>
            <w:r w:rsidRPr="00B77182">
              <w:rPr>
                <w:rFonts w:ascii="Times New Roman" w:hAnsi="Times New Roman"/>
                <w:sz w:val="24"/>
                <w:szCs w:val="24"/>
              </w:rPr>
              <w:t>59 049,3</w:t>
            </w:r>
          </w:p>
        </w:tc>
        <w:tc>
          <w:tcPr>
            <w:tcW w:w="1323" w:type="dxa"/>
            <w:tcBorders>
              <w:top w:val="nil"/>
              <w:left w:val="nil"/>
              <w:bottom w:val="single" w:sz="4" w:space="0" w:color="auto"/>
              <w:right w:val="single" w:sz="4" w:space="0" w:color="auto"/>
            </w:tcBorders>
            <w:shd w:val="clear" w:color="000000" w:fill="FFFFFF"/>
            <w:vAlign w:val="center"/>
          </w:tcPr>
          <w:p w14:paraId="1B129AB2" w14:textId="18FE40CF" w:rsidR="0051792F" w:rsidRPr="00B77182" w:rsidRDefault="00EA06CE" w:rsidP="00680603">
            <w:pPr>
              <w:spacing w:after="0" w:line="240" w:lineRule="auto"/>
              <w:jc w:val="center"/>
              <w:rPr>
                <w:rFonts w:ascii="Times New Roman" w:hAnsi="Times New Roman"/>
                <w:sz w:val="24"/>
                <w:szCs w:val="24"/>
              </w:rPr>
            </w:pPr>
            <w:r w:rsidRPr="00B77182">
              <w:rPr>
                <w:rFonts w:ascii="Times New Roman" w:hAnsi="Times New Roman"/>
                <w:sz w:val="24"/>
                <w:szCs w:val="24"/>
              </w:rPr>
              <w:t>59 980,3</w:t>
            </w:r>
          </w:p>
        </w:tc>
        <w:tc>
          <w:tcPr>
            <w:tcW w:w="1621" w:type="dxa"/>
            <w:tcBorders>
              <w:top w:val="nil"/>
              <w:left w:val="nil"/>
              <w:bottom w:val="single" w:sz="4" w:space="0" w:color="auto"/>
              <w:right w:val="single" w:sz="4" w:space="0" w:color="auto"/>
            </w:tcBorders>
            <w:shd w:val="clear" w:color="000000" w:fill="FFFFFF"/>
          </w:tcPr>
          <w:p w14:paraId="33C56399" w14:textId="3C923AC0" w:rsidR="0051792F" w:rsidRPr="00B77182" w:rsidRDefault="000B470F" w:rsidP="00680603">
            <w:pPr>
              <w:spacing w:after="0" w:line="240" w:lineRule="auto"/>
              <w:jc w:val="center"/>
              <w:rPr>
                <w:rFonts w:ascii="Times New Roman" w:hAnsi="Times New Roman"/>
                <w:sz w:val="24"/>
                <w:szCs w:val="24"/>
              </w:rPr>
            </w:pPr>
            <w:r w:rsidRPr="00B77182">
              <w:rPr>
                <w:rFonts w:ascii="Times New Roman" w:hAnsi="Times New Roman"/>
                <w:sz w:val="24"/>
                <w:szCs w:val="24"/>
              </w:rPr>
              <w:t>60 013,0</w:t>
            </w:r>
          </w:p>
        </w:tc>
        <w:tc>
          <w:tcPr>
            <w:tcW w:w="1472" w:type="dxa"/>
            <w:tcBorders>
              <w:top w:val="nil"/>
              <w:left w:val="nil"/>
              <w:bottom w:val="single" w:sz="4" w:space="0" w:color="auto"/>
              <w:right w:val="single" w:sz="4" w:space="0" w:color="auto"/>
            </w:tcBorders>
            <w:shd w:val="clear" w:color="000000" w:fill="FFFFFF"/>
          </w:tcPr>
          <w:p w14:paraId="368AC29E" w14:textId="74578E98" w:rsidR="0051792F" w:rsidRPr="00B77182" w:rsidRDefault="008C415D" w:rsidP="00680603">
            <w:pPr>
              <w:spacing w:after="0" w:line="240" w:lineRule="auto"/>
              <w:jc w:val="center"/>
              <w:rPr>
                <w:rFonts w:ascii="Times New Roman" w:hAnsi="Times New Roman"/>
                <w:sz w:val="24"/>
                <w:szCs w:val="24"/>
              </w:rPr>
            </w:pPr>
            <w:r w:rsidRPr="00B77182">
              <w:rPr>
                <w:rFonts w:ascii="Times New Roman" w:hAnsi="Times New Roman"/>
                <w:sz w:val="24"/>
                <w:szCs w:val="24"/>
              </w:rPr>
              <w:t>62 489,0</w:t>
            </w:r>
          </w:p>
        </w:tc>
      </w:tr>
      <w:tr w:rsidR="0054032D" w:rsidRPr="00B77182" w14:paraId="48F3B1AE" w14:textId="77777777" w:rsidTr="00612597">
        <w:trPr>
          <w:gridAfter w:val="1"/>
          <w:wAfter w:w="1814" w:type="dxa"/>
          <w:trHeight w:val="411"/>
        </w:trPr>
        <w:tc>
          <w:tcPr>
            <w:tcW w:w="958" w:type="dxa"/>
            <w:shd w:val="clear" w:color="auto" w:fill="auto"/>
            <w:hideMark/>
          </w:tcPr>
          <w:p w14:paraId="6554F58C"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15.4.</w:t>
            </w:r>
          </w:p>
        </w:tc>
        <w:tc>
          <w:tcPr>
            <w:tcW w:w="4781" w:type="dxa"/>
            <w:shd w:val="clear" w:color="auto" w:fill="auto"/>
            <w:hideMark/>
          </w:tcPr>
          <w:p w14:paraId="075CDF11" w14:textId="6970E9FA" w:rsidR="0051792F" w:rsidRPr="00B77182" w:rsidRDefault="0051792F" w:rsidP="00680603">
            <w:pPr>
              <w:spacing w:after="0" w:line="240" w:lineRule="auto"/>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Реальные</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располагаемые</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денежные</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доходы</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населения</w:t>
            </w:r>
          </w:p>
        </w:tc>
        <w:tc>
          <w:tcPr>
            <w:tcW w:w="1971" w:type="dxa"/>
            <w:shd w:val="clear" w:color="auto" w:fill="auto"/>
            <w:hideMark/>
          </w:tcPr>
          <w:p w14:paraId="10E65589"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w:t>
            </w:r>
          </w:p>
        </w:tc>
        <w:tc>
          <w:tcPr>
            <w:tcW w:w="1569" w:type="dxa"/>
            <w:tcBorders>
              <w:top w:val="nil"/>
              <w:left w:val="nil"/>
              <w:bottom w:val="single" w:sz="4" w:space="0" w:color="auto"/>
              <w:right w:val="single" w:sz="4" w:space="0" w:color="auto"/>
            </w:tcBorders>
            <w:shd w:val="clear" w:color="auto" w:fill="auto"/>
            <w:vAlign w:val="center"/>
          </w:tcPr>
          <w:p w14:paraId="6F6C31BF" w14:textId="4872AC75" w:rsidR="0051792F" w:rsidRPr="00B77182" w:rsidRDefault="003A1A41" w:rsidP="00680603">
            <w:pPr>
              <w:spacing w:after="0" w:line="240" w:lineRule="auto"/>
              <w:jc w:val="center"/>
              <w:rPr>
                <w:rFonts w:ascii="Times New Roman" w:hAnsi="Times New Roman"/>
                <w:sz w:val="24"/>
                <w:szCs w:val="24"/>
              </w:rPr>
            </w:pPr>
            <w:r w:rsidRPr="00B77182">
              <w:rPr>
                <w:rFonts w:ascii="Times New Roman" w:hAnsi="Times New Roman"/>
                <w:sz w:val="24"/>
                <w:szCs w:val="24"/>
              </w:rPr>
              <w:t>99,1</w:t>
            </w:r>
          </w:p>
        </w:tc>
        <w:tc>
          <w:tcPr>
            <w:tcW w:w="1618" w:type="dxa"/>
            <w:tcBorders>
              <w:top w:val="nil"/>
              <w:left w:val="nil"/>
              <w:bottom w:val="single" w:sz="4" w:space="0" w:color="auto"/>
              <w:right w:val="single" w:sz="4" w:space="0" w:color="auto"/>
            </w:tcBorders>
            <w:vAlign w:val="center"/>
          </w:tcPr>
          <w:p w14:paraId="24BD6972" w14:textId="591057F2" w:rsidR="0051792F" w:rsidRPr="00B77182" w:rsidRDefault="003A1A41" w:rsidP="00680603">
            <w:pPr>
              <w:spacing w:after="0" w:line="240" w:lineRule="auto"/>
              <w:jc w:val="center"/>
              <w:rPr>
                <w:rFonts w:ascii="Times New Roman" w:hAnsi="Times New Roman"/>
                <w:sz w:val="24"/>
                <w:szCs w:val="24"/>
              </w:rPr>
            </w:pPr>
            <w:r w:rsidRPr="00B77182">
              <w:rPr>
                <w:rFonts w:ascii="Times New Roman" w:hAnsi="Times New Roman"/>
                <w:sz w:val="24"/>
                <w:szCs w:val="24"/>
              </w:rPr>
              <w:t>100,8</w:t>
            </w:r>
          </w:p>
        </w:tc>
        <w:tc>
          <w:tcPr>
            <w:tcW w:w="1323" w:type="dxa"/>
            <w:tcBorders>
              <w:top w:val="nil"/>
              <w:left w:val="nil"/>
              <w:bottom w:val="single" w:sz="4" w:space="0" w:color="auto"/>
              <w:right w:val="single" w:sz="4" w:space="0" w:color="auto"/>
            </w:tcBorders>
            <w:vAlign w:val="center"/>
          </w:tcPr>
          <w:p w14:paraId="1182F409" w14:textId="2EA6470B" w:rsidR="0051792F" w:rsidRPr="00B77182" w:rsidRDefault="003A1A41" w:rsidP="00680603">
            <w:pPr>
              <w:spacing w:after="0" w:line="240" w:lineRule="auto"/>
              <w:jc w:val="center"/>
              <w:rPr>
                <w:rFonts w:ascii="Times New Roman" w:hAnsi="Times New Roman"/>
                <w:sz w:val="24"/>
                <w:szCs w:val="24"/>
              </w:rPr>
            </w:pPr>
            <w:r w:rsidRPr="00B77182">
              <w:rPr>
                <w:rFonts w:ascii="Times New Roman" w:hAnsi="Times New Roman"/>
                <w:sz w:val="24"/>
                <w:szCs w:val="24"/>
              </w:rPr>
              <w:t>105,6</w:t>
            </w:r>
          </w:p>
        </w:tc>
        <w:tc>
          <w:tcPr>
            <w:tcW w:w="1621" w:type="dxa"/>
            <w:tcBorders>
              <w:top w:val="nil"/>
              <w:left w:val="nil"/>
              <w:bottom w:val="single" w:sz="4" w:space="0" w:color="auto"/>
              <w:right w:val="single" w:sz="4" w:space="0" w:color="auto"/>
            </w:tcBorders>
          </w:tcPr>
          <w:p w14:paraId="67D8CAE5" w14:textId="1C93F4D3" w:rsidR="0051792F" w:rsidRPr="00B77182" w:rsidRDefault="000B470F" w:rsidP="00680603">
            <w:pPr>
              <w:spacing w:after="0" w:line="240" w:lineRule="auto"/>
              <w:jc w:val="center"/>
              <w:rPr>
                <w:rFonts w:ascii="Times New Roman" w:hAnsi="Times New Roman"/>
                <w:sz w:val="24"/>
                <w:szCs w:val="24"/>
              </w:rPr>
            </w:pPr>
            <w:r w:rsidRPr="00B77182">
              <w:rPr>
                <w:rFonts w:ascii="Times New Roman" w:hAnsi="Times New Roman"/>
                <w:sz w:val="24"/>
                <w:szCs w:val="24"/>
              </w:rPr>
              <w:t>100,7</w:t>
            </w:r>
          </w:p>
        </w:tc>
        <w:tc>
          <w:tcPr>
            <w:tcW w:w="1472" w:type="dxa"/>
            <w:tcBorders>
              <w:top w:val="nil"/>
              <w:left w:val="nil"/>
              <w:bottom w:val="single" w:sz="4" w:space="0" w:color="auto"/>
              <w:right w:val="single" w:sz="4" w:space="0" w:color="auto"/>
            </w:tcBorders>
          </w:tcPr>
          <w:p w14:paraId="02EC93EE" w14:textId="50AAB354" w:rsidR="0051792F" w:rsidRPr="00B77182" w:rsidRDefault="0051792F" w:rsidP="00680603">
            <w:pPr>
              <w:spacing w:after="0" w:line="240" w:lineRule="auto"/>
              <w:jc w:val="center"/>
              <w:rPr>
                <w:rFonts w:ascii="Times New Roman" w:hAnsi="Times New Roman"/>
                <w:sz w:val="24"/>
                <w:szCs w:val="24"/>
              </w:rPr>
            </w:pPr>
            <w:r w:rsidRPr="00B77182">
              <w:rPr>
                <w:rFonts w:ascii="Times New Roman" w:hAnsi="Times New Roman"/>
                <w:sz w:val="24"/>
                <w:szCs w:val="24"/>
              </w:rPr>
              <w:t>105</w:t>
            </w:r>
            <w:r w:rsidR="003A1A41" w:rsidRPr="00B77182">
              <w:rPr>
                <w:rFonts w:ascii="Times New Roman" w:hAnsi="Times New Roman"/>
                <w:sz w:val="24"/>
                <w:szCs w:val="24"/>
              </w:rPr>
              <w:t>,0</w:t>
            </w:r>
          </w:p>
        </w:tc>
      </w:tr>
      <w:tr w:rsidR="0054032D" w:rsidRPr="00B77182" w14:paraId="31882E5A" w14:textId="77777777" w:rsidTr="00612597">
        <w:trPr>
          <w:gridAfter w:val="1"/>
          <w:wAfter w:w="1814" w:type="dxa"/>
          <w:trHeight w:val="664"/>
        </w:trPr>
        <w:tc>
          <w:tcPr>
            <w:tcW w:w="958" w:type="dxa"/>
            <w:shd w:val="clear" w:color="auto" w:fill="auto"/>
            <w:hideMark/>
          </w:tcPr>
          <w:p w14:paraId="47F43E19"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15.5.</w:t>
            </w:r>
          </w:p>
        </w:tc>
        <w:tc>
          <w:tcPr>
            <w:tcW w:w="4781" w:type="dxa"/>
            <w:shd w:val="clear" w:color="auto" w:fill="auto"/>
            <w:hideMark/>
          </w:tcPr>
          <w:p w14:paraId="7FFF2669" w14:textId="17AE11C2" w:rsidR="0051792F" w:rsidRPr="00B77182" w:rsidRDefault="0051792F" w:rsidP="00680603">
            <w:pPr>
              <w:spacing w:after="0" w:line="240" w:lineRule="auto"/>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Средний</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размер</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дохода</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пенсионера</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(на</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конец</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года</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отчетного</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периода)</w:t>
            </w:r>
          </w:p>
        </w:tc>
        <w:tc>
          <w:tcPr>
            <w:tcW w:w="1971" w:type="dxa"/>
            <w:shd w:val="clear" w:color="auto" w:fill="auto"/>
            <w:hideMark/>
          </w:tcPr>
          <w:p w14:paraId="7A718878"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рублей</w:t>
            </w:r>
          </w:p>
        </w:tc>
        <w:tc>
          <w:tcPr>
            <w:tcW w:w="1569" w:type="dxa"/>
            <w:tcBorders>
              <w:top w:val="nil"/>
              <w:left w:val="nil"/>
              <w:bottom w:val="single" w:sz="4" w:space="0" w:color="auto"/>
              <w:right w:val="single" w:sz="4" w:space="0" w:color="auto"/>
            </w:tcBorders>
            <w:shd w:val="clear" w:color="auto" w:fill="auto"/>
            <w:vAlign w:val="center"/>
          </w:tcPr>
          <w:p w14:paraId="708D6D62" w14:textId="296AAFA0" w:rsidR="0051792F" w:rsidRPr="00B77182" w:rsidRDefault="00EA06CE" w:rsidP="00680603">
            <w:pPr>
              <w:spacing w:after="0" w:line="240" w:lineRule="auto"/>
              <w:jc w:val="center"/>
              <w:rPr>
                <w:rFonts w:ascii="Times New Roman" w:hAnsi="Times New Roman"/>
                <w:sz w:val="24"/>
                <w:szCs w:val="24"/>
              </w:rPr>
            </w:pPr>
            <w:r w:rsidRPr="00B77182">
              <w:rPr>
                <w:rFonts w:ascii="Times New Roman" w:hAnsi="Times New Roman"/>
                <w:sz w:val="24"/>
                <w:szCs w:val="24"/>
              </w:rPr>
              <w:t>22 878,2</w:t>
            </w:r>
          </w:p>
        </w:tc>
        <w:tc>
          <w:tcPr>
            <w:tcW w:w="1618" w:type="dxa"/>
            <w:tcBorders>
              <w:top w:val="nil"/>
              <w:left w:val="nil"/>
              <w:bottom w:val="single" w:sz="4" w:space="0" w:color="auto"/>
              <w:right w:val="single" w:sz="4" w:space="0" w:color="auto"/>
            </w:tcBorders>
            <w:vAlign w:val="center"/>
          </w:tcPr>
          <w:p w14:paraId="7CAA4A4D" w14:textId="3C9CA451" w:rsidR="0051792F" w:rsidRPr="00B77182" w:rsidRDefault="00EA06CE" w:rsidP="00680603">
            <w:pPr>
              <w:spacing w:after="0" w:line="240" w:lineRule="auto"/>
              <w:jc w:val="center"/>
              <w:rPr>
                <w:rFonts w:ascii="Times New Roman" w:hAnsi="Times New Roman"/>
                <w:sz w:val="24"/>
                <w:szCs w:val="24"/>
              </w:rPr>
            </w:pPr>
            <w:r w:rsidRPr="00B77182">
              <w:rPr>
                <w:rFonts w:ascii="Times New Roman" w:hAnsi="Times New Roman"/>
                <w:sz w:val="24"/>
                <w:szCs w:val="24"/>
              </w:rPr>
              <w:t>24 463,96</w:t>
            </w:r>
          </w:p>
        </w:tc>
        <w:tc>
          <w:tcPr>
            <w:tcW w:w="1323" w:type="dxa"/>
            <w:tcBorders>
              <w:top w:val="nil"/>
              <w:left w:val="nil"/>
              <w:bottom w:val="single" w:sz="4" w:space="0" w:color="auto"/>
              <w:right w:val="single" w:sz="4" w:space="0" w:color="auto"/>
            </w:tcBorders>
            <w:vAlign w:val="center"/>
          </w:tcPr>
          <w:p w14:paraId="2BF155FF" w14:textId="73B9CCB7" w:rsidR="0051792F" w:rsidRPr="00B77182" w:rsidRDefault="00612597" w:rsidP="00680603">
            <w:pPr>
              <w:spacing w:after="0" w:line="240" w:lineRule="auto"/>
              <w:jc w:val="center"/>
              <w:rPr>
                <w:rFonts w:ascii="Times New Roman" w:hAnsi="Times New Roman"/>
                <w:sz w:val="24"/>
                <w:szCs w:val="24"/>
              </w:rPr>
            </w:pPr>
            <w:r w:rsidRPr="00B77182">
              <w:rPr>
                <w:rFonts w:ascii="Times New Roman" w:hAnsi="Times New Roman"/>
                <w:sz w:val="24"/>
                <w:szCs w:val="24"/>
              </w:rPr>
              <w:t>27 691,9</w:t>
            </w:r>
          </w:p>
        </w:tc>
        <w:tc>
          <w:tcPr>
            <w:tcW w:w="1621" w:type="dxa"/>
            <w:tcBorders>
              <w:top w:val="nil"/>
              <w:left w:val="nil"/>
              <w:bottom w:val="single" w:sz="4" w:space="0" w:color="auto"/>
              <w:right w:val="single" w:sz="4" w:space="0" w:color="auto"/>
            </w:tcBorders>
          </w:tcPr>
          <w:p w14:paraId="647CF25F" w14:textId="2279E52D" w:rsidR="0051792F" w:rsidRPr="00B77182" w:rsidRDefault="0051792F" w:rsidP="00680603">
            <w:pPr>
              <w:spacing w:after="0" w:line="240" w:lineRule="auto"/>
              <w:jc w:val="center"/>
              <w:rPr>
                <w:rFonts w:ascii="Times New Roman" w:hAnsi="Times New Roman"/>
                <w:sz w:val="24"/>
                <w:szCs w:val="24"/>
              </w:rPr>
            </w:pPr>
            <w:r w:rsidRPr="00B77182">
              <w:rPr>
                <w:rFonts w:ascii="Times New Roman" w:hAnsi="Times New Roman"/>
                <w:sz w:val="24"/>
                <w:szCs w:val="24"/>
              </w:rPr>
              <w:t>27</w:t>
            </w:r>
            <w:r w:rsidR="008C415D" w:rsidRPr="00B77182">
              <w:rPr>
                <w:rFonts w:ascii="Times New Roman" w:hAnsi="Times New Roman"/>
                <w:sz w:val="24"/>
                <w:szCs w:val="24"/>
              </w:rPr>
              <w:t> 883,9</w:t>
            </w:r>
          </w:p>
        </w:tc>
        <w:tc>
          <w:tcPr>
            <w:tcW w:w="1472" w:type="dxa"/>
            <w:tcBorders>
              <w:top w:val="nil"/>
              <w:left w:val="nil"/>
              <w:bottom w:val="single" w:sz="4" w:space="0" w:color="auto"/>
              <w:right w:val="single" w:sz="4" w:space="0" w:color="auto"/>
            </w:tcBorders>
          </w:tcPr>
          <w:p w14:paraId="286B2571" w14:textId="5920C539" w:rsidR="0051792F" w:rsidRPr="00B77182" w:rsidRDefault="008C415D" w:rsidP="00680603">
            <w:pPr>
              <w:spacing w:after="0" w:line="240" w:lineRule="auto"/>
              <w:jc w:val="center"/>
              <w:rPr>
                <w:rFonts w:ascii="Times New Roman" w:hAnsi="Times New Roman"/>
                <w:sz w:val="24"/>
                <w:szCs w:val="24"/>
              </w:rPr>
            </w:pPr>
            <w:r w:rsidRPr="00B77182">
              <w:rPr>
                <w:rFonts w:ascii="Times New Roman" w:hAnsi="Times New Roman"/>
                <w:sz w:val="24"/>
                <w:szCs w:val="24"/>
              </w:rPr>
              <w:t>31 500,0</w:t>
            </w:r>
          </w:p>
        </w:tc>
      </w:tr>
      <w:tr w:rsidR="0054032D" w:rsidRPr="00B77182" w14:paraId="47DB61AE" w14:textId="77777777" w:rsidTr="00612597">
        <w:trPr>
          <w:gridAfter w:val="1"/>
          <w:wAfter w:w="1814" w:type="dxa"/>
          <w:trHeight w:val="696"/>
        </w:trPr>
        <w:tc>
          <w:tcPr>
            <w:tcW w:w="958" w:type="dxa"/>
            <w:shd w:val="clear" w:color="auto" w:fill="auto"/>
            <w:hideMark/>
          </w:tcPr>
          <w:p w14:paraId="5067056A"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15.6.</w:t>
            </w:r>
          </w:p>
        </w:tc>
        <w:tc>
          <w:tcPr>
            <w:tcW w:w="4781" w:type="dxa"/>
            <w:shd w:val="clear" w:color="auto" w:fill="auto"/>
            <w:hideMark/>
          </w:tcPr>
          <w:p w14:paraId="1B47A1BB" w14:textId="7CEC6880" w:rsidR="0051792F" w:rsidRPr="00B77182" w:rsidRDefault="0051792F" w:rsidP="00680603">
            <w:pPr>
              <w:spacing w:after="0" w:line="240" w:lineRule="auto"/>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Соотношение</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среднемесячного</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дохода</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и</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прожиточного</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минимума</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пенсионера</w:t>
            </w:r>
            <w:r w:rsidR="001A04A7" w:rsidRPr="00B77182">
              <w:rPr>
                <w:rFonts w:ascii="Times New Roman" w:eastAsia="Times New Roman" w:hAnsi="Times New Roman"/>
                <w:sz w:val="24"/>
                <w:szCs w:val="24"/>
                <w:lang w:eastAsia="ru-RU"/>
              </w:rPr>
              <w:t xml:space="preserve"> </w:t>
            </w:r>
          </w:p>
        </w:tc>
        <w:tc>
          <w:tcPr>
            <w:tcW w:w="1971" w:type="dxa"/>
            <w:shd w:val="clear" w:color="auto" w:fill="auto"/>
            <w:hideMark/>
          </w:tcPr>
          <w:p w14:paraId="26143DD4"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w:t>
            </w:r>
          </w:p>
        </w:tc>
        <w:tc>
          <w:tcPr>
            <w:tcW w:w="1569" w:type="dxa"/>
            <w:tcBorders>
              <w:top w:val="nil"/>
              <w:left w:val="nil"/>
              <w:bottom w:val="single" w:sz="4" w:space="0" w:color="auto"/>
              <w:right w:val="single" w:sz="4" w:space="0" w:color="auto"/>
            </w:tcBorders>
            <w:shd w:val="clear" w:color="auto" w:fill="auto"/>
            <w:vAlign w:val="center"/>
          </w:tcPr>
          <w:p w14:paraId="7194BF03" w14:textId="58FAE201" w:rsidR="0051792F" w:rsidRPr="00B77182" w:rsidRDefault="00EA06CE" w:rsidP="00680603">
            <w:pPr>
              <w:spacing w:after="0" w:line="240" w:lineRule="auto"/>
              <w:jc w:val="center"/>
              <w:rPr>
                <w:rFonts w:ascii="Times New Roman" w:hAnsi="Times New Roman"/>
                <w:sz w:val="24"/>
                <w:szCs w:val="24"/>
              </w:rPr>
            </w:pPr>
            <w:r w:rsidRPr="00B77182">
              <w:rPr>
                <w:rFonts w:ascii="Times New Roman" w:hAnsi="Times New Roman"/>
                <w:sz w:val="24"/>
                <w:szCs w:val="24"/>
              </w:rPr>
              <w:t>176,3</w:t>
            </w:r>
          </w:p>
        </w:tc>
        <w:tc>
          <w:tcPr>
            <w:tcW w:w="1618" w:type="dxa"/>
            <w:tcBorders>
              <w:top w:val="nil"/>
              <w:left w:val="nil"/>
              <w:bottom w:val="single" w:sz="4" w:space="0" w:color="auto"/>
              <w:right w:val="single" w:sz="4" w:space="0" w:color="auto"/>
            </w:tcBorders>
            <w:vAlign w:val="center"/>
          </w:tcPr>
          <w:p w14:paraId="7270BD7D" w14:textId="61290D95" w:rsidR="0051792F" w:rsidRPr="00B77182" w:rsidRDefault="00EA06CE" w:rsidP="00680603">
            <w:pPr>
              <w:spacing w:after="0" w:line="240" w:lineRule="auto"/>
              <w:jc w:val="center"/>
              <w:rPr>
                <w:rFonts w:ascii="Times New Roman" w:hAnsi="Times New Roman"/>
                <w:sz w:val="24"/>
                <w:szCs w:val="24"/>
              </w:rPr>
            </w:pPr>
            <w:r w:rsidRPr="00B77182">
              <w:rPr>
                <w:rFonts w:ascii="Times New Roman" w:hAnsi="Times New Roman"/>
                <w:sz w:val="24"/>
                <w:szCs w:val="24"/>
              </w:rPr>
              <w:t>184,8</w:t>
            </w:r>
          </w:p>
        </w:tc>
        <w:tc>
          <w:tcPr>
            <w:tcW w:w="1323" w:type="dxa"/>
            <w:tcBorders>
              <w:top w:val="nil"/>
              <w:left w:val="nil"/>
              <w:bottom w:val="single" w:sz="4" w:space="0" w:color="auto"/>
              <w:right w:val="single" w:sz="4" w:space="0" w:color="auto"/>
            </w:tcBorders>
            <w:vAlign w:val="center"/>
          </w:tcPr>
          <w:p w14:paraId="6A2257B9" w14:textId="1E13EC10" w:rsidR="0051792F" w:rsidRPr="00B77182" w:rsidRDefault="00612597" w:rsidP="00680603">
            <w:pPr>
              <w:spacing w:after="0" w:line="240" w:lineRule="auto"/>
              <w:jc w:val="center"/>
              <w:rPr>
                <w:rFonts w:ascii="Times New Roman" w:hAnsi="Times New Roman"/>
                <w:sz w:val="24"/>
                <w:szCs w:val="24"/>
              </w:rPr>
            </w:pPr>
            <w:r w:rsidRPr="00B77182">
              <w:rPr>
                <w:rFonts w:ascii="Times New Roman" w:hAnsi="Times New Roman"/>
                <w:sz w:val="24"/>
                <w:szCs w:val="24"/>
              </w:rPr>
              <w:t>163,4</w:t>
            </w:r>
          </w:p>
        </w:tc>
        <w:tc>
          <w:tcPr>
            <w:tcW w:w="1621" w:type="dxa"/>
            <w:tcBorders>
              <w:top w:val="nil"/>
              <w:left w:val="nil"/>
              <w:bottom w:val="single" w:sz="4" w:space="0" w:color="auto"/>
              <w:right w:val="single" w:sz="4" w:space="0" w:color="auto"/>
            </w:tcBorders>
            <w:vAlign w:val="center"/>
          </w:tcPr>
          <w:p w14:paraId="428C4307" w14:textId="477D3B6D" w:rsidR="0051792F" w:rsidRPr="00B77182" w:rsidRDefault="008C415D" w:rsidP="00680603">
            <w:pPr>
              <w:spacing w:after="0" w:line="240" w:lineRule="auto"/>
              <w:jc w:val="center"/>
              <w:rPr>
                <w:rFonts w:ascii="Times New Roman" w:hAnsi="Times New Roman"/>
                <w:sz w:val="24"/>
                <w:szCs w:val="24"/>
              </w:rPr>
            </w:pPr>
            <w:r w:rsidRPr="00B77182">
              <w:rPr>
                <w:rFonts w:ascii="Times New Roman" w:hAnsi="Times New Roman"/>
                <w:sz w:val="24"/>
                <w:szCs w:val="24"/>
              </w:rPr>
              <w:t>164,5</w:t>
            </w:r>
          </w:p>
        </w:tc>
        <w:tc>
          <w:tcPr>
            <w:tcW w:w="1472" w:type="dxa"/>
            <w:tcBorders>
              <w:top w:val="nil"/>
              <w:left w:val="nil"/>
              <w:bottom w:val="single" w:sz="4" w:space="0" w:color="auto"/>
              <w:right w:val="single" w:sz="4" w:space="0" w:color="auto"/>
            </w:tcBorders>
          </w:tcPr>
          <w:p w14:paraId="19F42FD3" w14:textId="644943B8" w:rsidR="0051792F" w:rsidRPr="00B77182" w:rsidRDefault="008C415D" w:rsidP="00680603">
            <w:pPr>
              <w:spacing w:after="0" w:line="240" w:lineRule="auto"/>
              <w:jc w:val="center"/>
              <w:rPr>
                <w:rFonts w:ascii="Times New Roman" w:hAnsi="Times New Roman"/>
                <w:sz w:val="24"/>
                <w:szCs w:val="24"/>
              </w:rPr>
            </w:pPr>
            <w:r w:rsidRPr="00B77182">
              <w:rPr>
                <w:rFonts w:ascii="Times New Roman" w:hAnsi="Times New Roman"/>
                <w:sz w:val="24"/>
                <w:szCs w:val="24"/>
              </w:rPr>
              <w:t>171,5</w:t>
            </w:r>
          </w:p>
        </w:tc>
      </w:tr>
      <w:tr w:rsidR="0054032D" w:rsidRPr="00B77182" w14:paraId="13D8D634" w14:textId="77777777" w:rsidTr="00612597">
        <w:trPr>
          <w:gridAfter w:val="1"/>
          <w:wAfter w:w="1814" w:type="dxa"/>
          <w:trHeight w:val="395"/>
        </w:trPr>
        <w:tc>
          <w:tcPr>
            <w:tcW w:w="958" w:type="dxa"/>
            <w:shd w:val="clear" w:color="auto" w:fill="auto"/>
            <w:hideMark/>
          </w:tcPr>
          <w:p w14:paraId="463F3A9C"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15.7.</w:t>
            </w:r>
          </w:p>
        </w:tc>
        <w:tc>
          <w:tcPr>
            <w:tcW w:w="4781" w:type="dxa"/>
            <w:shd w:val="clear" w:color="auto" w:fill="auto"/>
            <w:hideMark/>
          </w:tcPr>
          <w:p w14:paraId="02B849D1" w14:textId="16761263" w:rsidR="0051792F" w:rsidRPr="00B77182" w:rsidRDefault="0051792F" w:rsidP="00680603">
            <w:pPr>
              <w:spacing w:after="0" w:line="240" w:lineRule="auto"/>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Товарооборот</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на</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одного</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жителя</w:t>
            </w:r>
          </w:p>
        </w:tc>
        <w:tc>
          <w:tcPr>
            <w:tcW w:w="1971" w:type="dxa"/>
            <w:shd w:val="clear" w:color="auto" w:fill="auto"/>
            <w:hideMark/>
          </w:tcPr>
          <w:p w14:paraId="72F493EA" w14:textId="493E6785" w:rsidR="0051792F" w:rsidRPr="00B77182" w:rsidRDefault="0051792F"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тыс.</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рублей</w:t>
            </w:r>
          </w:p>
        </w:tc>
        <w:tc>
          <w:tcPr>
            <w:tcW w:w="1569" w:type="dxa"/>
            <w:tcBorders>
              <w:top w:val="nil"/>
              <w:left w:val="nil"/>
              <w:bottom w:val="single" w:sz="4" w:space="0" w:color="auto"/>
              <w:right w:val="single" w:sz="4" w:space="0" w:color="auto"/>
            </w:tcBorders>
            <w:shd w:val="clear" w:color="auto" w:fill="auto"/>
            <w:vAlign w:val="center"/>
          </w:tcPr>
          <w:p w14:paraId="2BDB72AB" w14:textId="25815493" w:rsidR="0051792F" w:rsidRPr="00B77182" w:rsidRDefault="003A1A41" w:rsidP="00680603">
            <w:pPr>
              <w:spacing w:after="0" w:line="240" w:lineRule="auto"/>
              <w:jc w:val="center"/>
              <w:rPr>
                <w:rFonts w:ascii="Times New Roman" w:hAnsi="Times New Roman"/>
                <w:sz w:val="24"/>
                <w:szCs w:val="24"/>
              </w:rPr>
            </w:pPr>
            <w:r w:rsidRPr="00B77182">
              <w:rPr>
                <w:rFonts w:ascii="Times New Roman" w:hAnsi="Times New Roman"/>
                <w:sz w:val="24"/>
                <w:szCs w:val="24"/>
              </w:rPr>
              <w:t>126,0</w:t>
            </w:r>
          </w:p>
        </w:tc>
        <w:tc>
          <w:tcPr>
            <w:tcW w:w="1618" w:type="dxa"/>
            <w:tcBorders>
              <w:top w:val="nil"/>
              <w:left w:val="nil"/>
              <w:bottom w:val="single" w:sz="4" w:space="0" w:color="auto"/>
              <w:right w:val="single" w:sz="4" w:space="0" w:color="auto"/>
            </w:tcBorders>
            <w:vAlign w:val="center"/>
          </w:tcPr>
          <w:p w14:paraId="1CCAE1DD" w14:textId="3A6F72F6" w:rsidR="0051792F" w:rsidRPr="00B77182" w:rsidRDefault="003A1A41" w:rsidP="00680603">
            <w:pPr>
              <w:spacing w:after="0" w:line="240" w:lineRule="auto"/>
              <w:jc w:val="center"/>
              <w:rPr>
                <w:rFonts w:ascii="Times New Roman" w:hAnsi="Times New Roman"/>
                <w:sz w:val="24"/>
                <w:szCs w:val="24"/>
              </w:rPr>
            </w:pPr>
            <w:r w:rsidRPr="00B77182">
              <w:rPr>
                <w:rFonts w:ascii="Times New Roman" w:hAnsi="Times New Roman"/>
                <w:sz w:val="24"/>
                <w:szCs w:val="24"/>
              </w:rPr>
              <w:t>136,4</w:t>
            </w:r>
          </w:p>
        </w:tc>
        <w:tc>
          <w:tcPr>
            <w:tcW w:w="1323" w:type="dxa"/>
            <w:tcBorders>
              <w:top w:val="nil"/>
              <w:left w:val="nil"/>
              <w:bottom w:val="single" w:sz="4" w:space="0" w:color="auto"/>
              <w:right w:val="single" w:sz="4" w:space="0" w:color="auto"/>
            </w:tcBorders>
            <w:vAlign w:val="center"/>
          </w:tcPr>
          <w:p w14:paraId="2E47A9A9" w14:textId="1049EA59" w:rsidR="0051792F" w:rsidRPr="00B77182" w:rsidRDefault="003A1A41" w:rsidP="00680603">
            <w:pPr>
              <w:spacing w:after="0" w:line="240" w:lineRule="auto"/>
              <w:jc w:val="center"/>
              <w:rPr>
                <w:rFonts w:ascii="Times New Roman" w:hAnsi="Times New Roman"/>
                <w:sz w:val="24"/>
                <w:szCs w:val="24"/>
              </w:rPr>
            </w:pPr>
            <w:r w:rsidRPr="00B77182">
              <w:rPr>
                <w:rFonts w:ascii="Times New Roman" w:hAnsi="Times New Roman"/>
                <w:sz w:val="24"/>
                <w:szCs w:val="24"/>
              </w:rPr>
              <w:t>132,8</w:t>
            </w:r>
          </w:p>
        </w:tc>
        <w:tc>
          <w:tcPr>
            <w:tcW w:w="1621" w:type="dxa"/>
            <w:tcBorders>
              <w:top w:val="nil"/>
              <w:left w:val="nil"/>
              <w:bottom w:val="single" w:sz="4" w:space="0" w:color="auto"/>
              <w:right w:val="single" w:sz="4" w:space="0" w:color="auto"/>
            </w:tcBorders>
          </w:tcPr>
          <w:p w14:paraId="0E449216" w14:textId="44098721" w:rsidR="0051792F" w:rsidRPr="00B77182" w:rsidRDefault="003A1A41" w:rsidP="00680603">
            <w:pPr>
              <w:spacing w:after="0" w:line="240" w:lineRule="auto"/>
              <w:jc w:val="center"/>
              <w:rPr>
                <w:rFonts w:ascii="Times New Roman" w:hAnsi="Times New Roman"/>
                <w:sz w:val="24"/>
                <w:szCs w:val="24"/>
              </w:rPr>
            </w:pPr>
            <w:r w:rsidRPr="00B77182">
              <w:rPr>
                <w:rFonts w:ascii="Times New Roman" w:hAnsi="Times New Roman"/>
                <w:sz w:val="24"/>
                <w:szCs w:val="24"/>
              </w:rPr>
              <w:t>138,8</w:t>
            </w:r>
          </w:p>
        </w:tc>
        <w:tc>
          <w:tcPr>
            <w:tcW w:w="1472" w:type="dxa"/>
            <w:tcBorders>
              <w:top w:val="nil"/>
              <w:left w:val="nil"/>
              <w:bottom w:val="single" w:sz="4" w:space="0" w:color="auto"/>
              <w:right w:val="single" w:sz="4" w:space="0" w:color="auto"/>
            </w:tcBorders>
          </w:tcPr>
          <w:p w14:paraId="77A519B9" w14:textId="406FE5C2" w:rsidR="0051792F" w:rsidRPr="00B77182" w:rsidRDefault="003A1A41" w:rsidP="00680603">
            <w:pPr>
              <w:spacing w:after="0" w:line="240" w:lineRule="auto"/>
              <w:jc w:val="center"/>
              <w:rPr>
                <w:rFonts w:ascii="Times New Roman" w:hAnsi="Times New Roman"/>
                <w:sz w:val="24"/>
                <w:szCs w:val="24"/>
              </w:rPr>
            </w:pPr>
            <w:r w:rsidRPr="00B77182">
              <w:rPr>
                <w:rFonts w:ascii="Times New Roman" w:hAnsi="Times New Roman"/>
                <w:sz w:val="24"/>
                <w:szCs w:val="24"/>
              </w:rPr>
              <w:t>149,3</w:t>
            </w:r>
          </w:p>
        </w:tc>
      </w:tr>
      <w:tr w:rsidR="0054032D" w:rsidRPr="00B77182" w14:paraId="1D33413E" w14:textId="77777777" w:rsidTr="00612597">
        <w:trPr>
          <w:gridAfter w:val="1"/>
          <w:wAfter w:w="1814" w:type="dxa"/>
          <w:trHeight w:val="395"/>
        </w:trPr>
        <w:tc>
          <w:tcPr>
            <w:tcW w:w="958" w:type="dxa"/>
            <w:shd w:val="clear" w:color="auto" w:fill="auto"/>
            <w:hideMark/>
          </w:tcPr>
          <w:p w14:paraId="009E5672"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15.8.</w:t>
            </w:r>
          </w:p>
        </w:tc>
        <w:tc>
          <w:tcPr>
            <w:tcW w:w="4781" w:type="dxa"/>
            <w:shd w:val="clear" w:color="auto" w:fill="auto"/>
            <w:hideMark/>
          </w:tcPr>
          <w:p w14:paraId="556706D0" w14:textId="320B2600" w:rsidR="0051792F" w:rsidRPr="00B77182" w:rsidRDefault="0051792F" w:rsidP="00680603">
            <w:pPr>
              <w:spacing w:after="0" w:line="240" w:lineRule="auto"/>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Объем</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реализации</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платных</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услуг</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на</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одного</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жителя</w:t>
            </w:r>
          </w:p>
        </w:tc>
        <w:tc>
          <w:tcPr>
            <w:tcW w:w="1971" w:type="dxa"/>
            <w:shd w:val="clear" w:color="auto" w:fill="auto"/>
            <w:hideMark/>
          </w:tcPr>
          <w:p w14:paraId="6C7D4AA1" w14:textId="3760EED4" w:rsidR="0051792F" w:rsidRPr="00B77182" w:rsidRDefault="0051792F"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тыс.</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рублей</w:t>
            </w:r>
          </w:p>
        </w:tc>
        <w:tc>
          <w:tcPr>
            <w:tcW w:w="1569" w:type="dxa"/>
            <w:tcBorders>
              <w:top w:val="nil"/>
              <w:left w:val="nil"/>
              <w:bottom w:val="single" w:sz="4" w:space="0" w:color="auto"/>
              <w:right w:val="single" w:sz="4" w:space="0" w:color="auto"/>
            </w:tcBorders>
            <w:shd w:val="clear" w:color="auto" w:fill="auto"/>
            <w:vAlign w:val="center"/>
          </w:tcPr>
          <w:p w14:paraId="1DA4EB77" w14:textId="4D5C0842" w:rsidR="0051792F" w:rsidRPr="00B77182" w:rsidRDefault="00AD581E" w:rsidP="00680603">
            <w:pPr>
              <w:spacing w:after="0" w:line="240" w:lineRule="auto"/>
              <w:jc w:val="center"/>
              <w:rPr>
                <w:rFonts w:ascii="Times New Roman" w:hAnsi="Times New Roman"/>
                <w:sz w:val="24"/>
                <w:szCs w:val="24"/>
              </w:rPr>
            </w:pPr>
            <w:r w:rsidRPr="00B77182">
              <w:rPr>
                <w:rFonts w:ascii="Times New Roman" w:hAnsi="Times New Roman"/>
                <w:sz w:val="24"/>
                <w:szCs w:val="24"/>
              </w:rPr>
              <w:t>19,9</w:t>
            </w:r>
          </w:p>
        </w:tc>
        <w:tc>
          <w:tcPr>
            <w:tcW w:w="1618" w:type="dxa"/>
            <w:tcBorders>
              <w:top w:val="nil"/>
              <w:left w:val="nil"/>
              <w:bottom w:val="single" w:sz="4" w:space="0" w:color="auto"/>
              <w:right w:val="single" w:sz="4" w:space="0" w:color="auto"/>
            </w:tcBorders>
            <w:vAlign w:val="center"/>
          </w:tcPr>
          <w:p w14:paraId="5AE9FA23" w14:textId="7887A187" w:rsidR="0051792F" w:rsidRPr="00B77182" w:rsidRDefault="00AD581E" w:rsidP="00680603">
            <w:pPr>
              <w:spacing w:after="0" w:line="240" w:lineRule="auto"/>
              <w:jc w:val="center"/>
              <w:rPr>
                <w:rFonts w:ascii="Times New Roman" w:hAnsi="Times New Roman"/>
                <w:sz w:val="24"/>
                <w:szCs w:val="24"/>
              </w:rPr>
            </w:pPr>
            <w:r w:rsidRPr="00B77182">
              <w:rPr>
                <w:rFonts w:ascii="Times New Roman" w:hAnsi="Times New Roman"/>
                <w:sz w:val="24"/>
                <w:szCs w:val="24"/>
              </w:rPr>
              <w:t>20,3</w:t>
            </w:r>
          </w:p>
        </w:tc>
        <w:tc>
          <w:tcPr>
            <w:tcW w:w="1323" w:type="dxa"/>
            <w:tcBorders>
              <w:top w:val="nil"/>
              <w:left w:val="nil"/>
              <w:bottom w:val="single" w:sz="4" w:space="0" w:color="auto"/>
              <w:right w:val="single" w:sz="4" w:space="0" w:color="auto"/>
            </w:tcBorders>
            <w:vAlign w:val="center"/>
          </w:tcPr>
          <w:p w14:paraId="5D2DFC9C" w14:textId="46B86C7B" w:rsidR="0051792F" w:rsidRPr="00B77182" w:rsidRDefault="00AD581E" w:rsidP="00680603">
            <w:pPr>
              <w:spacing w:after="0" w:line="240" w:lineRule="auto"/>
              <w:jc w:val="center"/>
              <w:rPr>
                <w:rFonts w:ascii="Times New Roman" w:hAnsi="Times New Roman"/>
                <w:sz w:val="24"/>
                <w:szCs w:val="24"/>
              </w:rPr>
            </w:pPr>
            <w:r w:rsidRPr="00B77182">
              <w:rPr>
                <w:rFonts w:ascii="Times New Roman" w:hAnsi="Times New Roman"/>
                <w:sz w:val="24"/>
                <w:szCs w:val="24"/>
              </w:rPr>
              <w:t>22</w:t>
            </w:r>
            <w:r w:rsidR="0051792F" w:rsidRPr="00B77182">
              <w:rPr>
                <w:rFonts w:ascii="Times New Roman" w:hAnsi="Times New Roman"/>
                <w:sz w:val="24"/>
                <w:szCs w:val="24"/>
              </w:rPr>
              <w:t>,1</w:t>
            </w:r>
          </w:p>
        </w:tc>
        <w:tc>
          <w:tcPr>
            <w:tcW w:w="1621" w:type="dxa"/>
            <w:tcBorders>
              <w:top w:val="nil"/>
              <w:left w:val="nil"/>
              <w:bottom w:val="single" w:sz="4" w:space="0" w:color="auto"/>
              <w:right w:val="single" w:sz="4" w:space="0" w:color="auto"/>
            </w:tcBorders>
          </w:tcPr>
          <w:p w14:paraId="4840DC17" w14:textId="5CAE3ABD" w:rsidR="0051792F" w:rsidRPr="00B77182" w:rsidRDefault="0051792F" w:rsidP="00680603">
            <w:pPr>
              <w:spacing w:after="0" w:line="240" w:lineRule="auto"/>
              <w:jc w:val="center"/>
              <w:rPr>
                <w:rFonts w:ascii="Times New Roman" w:hAnsi="Times New Roman"/>
                <w:sz w:val="24"/>
                <w:szCs w:val="24"/>
              </w:rPr>
            </w:pPr>
            <w:r w:rsidRPr="00B77182">
              <w:rPr>
                <w:rFonts w:ascii="Times New Roman" w:hAnsi="Times New Roman"/>
                <w:sz w:val="24"/>
                <w:szCs w:val="24"/>
              </w:rPr>
              <w:t>2</w:t>
            </w:r>
            <w:r w:rsidR="00AD581E" w:rsidRPr="00B77182">
              <w:rPr>
                <w:rFonts w:ascii="Times New Roman" w:hAnsi="Times New Roman"/>
                <w:sz w:val="24"/>
                <w:szCs w:val="24"/>
              </w:rPr>
              <w:t>2</w:t>
            </w:r>
            <w:r w:rsidRPr="00B77182">
              <w:rPr>
                <w:rFonts w:ascii="Times New Roman" w:hAnsi="Times New Roman"/>
                <w:sz w:val="24"/>
                <w:szCs w:val="24"/>
              </w:rPr>
              <w:t>,6</w:t>
            </w:r>
          </w:p>
        </w:tc>
        <w:tc>
          <w:tcPr>
            <w:tcW w:w="1472" w:type="dxa"/>
            <w:tcBorders>
              <w:top w:val="nil"/>
              <w:left w:val="nil"/>
              <w:bottom w:val="single" w:sz="4" w:space="0" w:color="auto"/>
              <w:right w:val="single" w:sz="4" w:space="0" w:color="auto"/>
            </w:tcBorders>
          </w:tcPr>
          <w:p w14:paraId="7B483C03" w14:textId="4303919C" w:rsidR="0051792F" w:rsidRPr="00B77182" w:rsidRDefault="00AD581E" w:rsidP="00680603">
            <w:pPr>
              <w:spacing w:after="0" w:line="240" w:lineRule="auto"/>
              <w:jc w:val="center"/>
              <w:rPr>
                <w:rFonts w:ascii="Times New Roman" w:hAnsi="Times New Roman"/>
                <w:sz w:val="24"/>
                <w:szCs w:val="24"/>
              </w:rPr>
            </w:pPr>
            <w:r w:rsidRPr="00B77182">
              <w:rPr>
                <w:rFonts w:ascii="Times New Roman" w:hAnsi="Times New Roman"/>
                <w:sz w:val="24"/>
                <w:szCs w:val="24"/>
              </w:rPr>
              <w:t>23,8</w:t>
            </w:r>
          </w:p>
        </w:tc>
      </w:tr>
      <w:tr w:rsidR="0054032D" w:rsidRPr="00B77182" w14:paraId="348E1B41" w14:textId="77777777" w:rsidTr="00612597">
        <w:trPr>
          <w:gridAfter w:val="1"/>
          <w:wAfter w:w="1814" w:type="dxa"/>
          <w:trHeight w:val="395"/>
        </w:trPr>
        <w:tc>
          <w:tcPr>
            <w:tcW w:w="958" w:type="dxa"/>
            <w:shd w:val="clear" w:color="auto" w:fill="auto"/>
            <w:hideMark/>
          </w:tcPr>
          <w:p w14:paraId="525AAEA1"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15.9.</w:t>
            </w:r>
          </w:p>
        </w:tc>
        <w:tc>
          <w:tcPr>
            <w:tcW w:w="4781" w:type="dxa"/>
            <w:shd w:val="clear" w:color="auto" w:fill="auto"/>
            <w:hideMark/>
          </w:tcPr>
          <w:p w14:paraId="7BEA3EC9" w14:textId="0608C152" w:rsidR="0051792F" w:rsidRPr="00B77182" w:rsidRDefault="0051792F" w:rsidP="00680603">
            <w:pPr>
              <w:spacing w:after="0" w:line="240" w:lineRule="auto"/>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Индекс</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потребительских</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цен</w:t>
            </w:r>
            <w:r w:rsidR="001A04A7" w:rsidRPr="00B77182">
              <w:rPr>
                <w:rFonts w:ascii="Times New Roman" w:hAnsi="Times New Roman"/>
                <w:sz w:val="24"/>
                <w:szCs w:val="24"/>
              </w:rPr>
              <w:t xml:space="preserve"> </w:t>
            </w:r>
            <w:r w:rsidRPr="00B77182">
              <w:rPr>
                <w:rFonts w:ascii="Times New Roman" w:hAnsi="Times New Roman"/>
                <w:sz w:val="24"/>
                <w:szCs w:val="24"/>
              </w:rPr>
              <w:t>по</w:t>
            </w:r>
            <w:r w:rsidR="001A04A7" w:rsidRPr="00B77182">
              <w:rPr>
                <w:rFonts w:ascii="Times New Roman" w:hAnsi="Times New Roman"/>
                <w:sz w:val="24"/>
                <w:szCs w:val="24"/>
              </w:rPr>
              <w:t xml:space="preserve"> </w:t>
            </w:r>
            <w:r w:rsidRPr="00B77182">
              <w:rPr>
                <w:rFonts w:ascii="Times New Roman" w:hAnsi="Times New Roman"/>
                <w:sz w:val="24"/>
                <w:szCs w:val="24"/>
              </w:rPr>
              <w:t>Ханты-Мансийскому</w:t>
            </w:r>
            <w:r w:rsidR="001A04A7" w:rsidRPr="00B77182">
              <w:rPr>
                <w:rFonts w:ascii="Times New Roman" w:hAnsi="Times New Roman"/>
                <w:sz w:val="24"/>
                <w:szCs w:val="24"/>
              </w:rPr>
              <w:t xml:space="preserve"> </w:t>
            </w:r>
            <w:r w:rsidRPr="00B77182">
              <w:rPr>
                <w:rFonts w:ascii="Times New Roman" w:hAnsi="Times New Roman"/>
                <w:sz w:val="24"/>
                <w:szCs w:val="24"/>
              </w:rPr>
              <w:t>округу</w:t>
            </w:r>
          </w:p>
        </w:tc>
        <w:tc>
          <w:tcPr>
            <w:tcW w:w="1971" w:type="dxa"/>
            <w:shd w:val="clear" w:color="auto" w:fill="auto"/>
            <w:hideMark/>
          </w:tcPr>
          <w:p w14:paraId="64779F3A"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w:t>
            </w:r>
          </w:p>
        </w:tc>
        <w:tc>
          <w:tcPr>
            <w:tcW w:w="1569" w:type="dxa"/>
            <w:tcBorders>
              <w:top w:val="nil"/>
              <w:left w:val="nil"/>
              <w:bottom w:val="single" w:sz="4" w:space="0" w:color="auto"/>
              <w:right w:val="single" w:sz="4" w:space="0" w:color="auto"/>
            </w:tcBorders>
            <w:shd w:val="clear" w:color="auto" w:fill="auto"/>
            <w:vAlign w:val="center"/>
          </w:tcPr>
          <w:p w14:paraId="5C2457CC" w14:textId="17FFE767" w:rsidR="0051792F" w:rsidRPr="00B77182" w:rsidRDefault="00EA06CE" w:rsidP="00680603">
            <w:pPr>
              <w:spacing w:after="0" w:line="240" w:lineRule="auto"/>
              <w:jc w:val="center"/>
              <w:rPr>
                <w:rFonts w:ascii="Times New Roman" w:hAnsi="Times New Roman"/>
                <w:sz w:val="24"/>
                <w:szCs w:val="24"/>
              </w:rPr>
            </w:pPr>
            <w:r w:rsidRPr="00B77182">
              <w:rPr>
                <w:rFonts w:ascii="Times New Roman" w:hAnsi="Times New Roman"/>
                <w:sz w:val="24"/>
                <w:szCs w:val="24"/>
              </w:rPr>
              <w:t>104,91</w:t>
            </w:r>
          </w:p>
        </w:tc>
        <w:tc>
          <w:tcPr>
            <w:tcW w:w="1618" w:type="dxa"/>
            <w:tcBorders>
              <w:top w:val="nil"/>
              <w:left w:val="nil"/>
              <w:bottom w:val="single" w:sz="4" w:space="0" w:color="auto"/>
              <w:right w:val="single" w:sz="4" w:space="0" w:color="auto"/>
            </w:tcBorders>
            <w:vAlign w:val="center"/>
          </w:tcPr>
          <w:p w14:paraId="7949243E" w14:textId="6B4B83C8" w:rsidR="0051792F" w:rsidRPr="00B77182" w:rsidRDefault="00EA06CE" w:rsidP="00680603">
            <w:pPr>
              <w:spacing w:after="0" w:line="240" w:lineRule="auto"/>
              <w:jc w:val="center"/>
              <w:rPr>
                <w:rFonts w:ascii="Times New Roman" w:hAnsi="Times New Roman"/>
                <w:sz w:val="24"/>
                <w:szCs w:val="24"/>
              </w:rPr>
            </w:pPr>
            <w:r w:rsidRPr="00B77182">
              <w:rPr>
                <w:rFonts w:ascii="Times New Roman" w:hAnsi="Times New Roman"/>
                <w:sz w:val="24"/>
                <w:szCs w:val="24"/>
              </w:rPr>
              <w:t>104,62</w:t>
            </w:r>
          </w:p>
        </w:tc>
        <w:tc>
          <w:tcPr>
            <w:tcW w:w="1323" w:type="dxa"/>
            <w:tcBorders>
              <w:top w:val="nil"/>
              <w:left w:val="nil"/>
              <w:bottom w:val="single" w:sz="4" w:space="0" w:color="auto"/>
              <w:right w:val="single" w:sz="4" w:space="0" w:color="auto"/>
            </w:tcBorders>
            <w:vAlign w:val="center"/>
          </w:tcPr>
          <w:p w14:paraId="06005763" w14:textId="5B80C95B" w:rsidR="0051792F" w:rsidRPr="00B77182" w:rsidRDefault="00EA06CE" w:rsidP="00680603">
            <w:pPr>
              <w:spacing w:after="0" w:line="240" w:lineRule="auto"/>
              <w:jc w:val="center"/>
              <w:rPr>
                <w:rFonts w:ascii="Times New Roman" w:hAnsi="Times New Roman"/>
                <w:sz w:val="24"/>
                <w:szCs w:val="24"/>
              </w:rPr>
            </w:pPr>
            <w:r w:rsidRPr="00B77182">
              <w:rPr>
                <w:rFonts w:ascii="Times New Roman" w:hAnsi="Times New Roman"/>
                <w:sz w:val="24"/>
                <w:szCs w:val="24"/>
              </w:rPr>
              <w:t>108,56</w:t>
            </w:r>
          </w:p>
        </w:tc>
        <w:tc>
          <w:tcPr>
            <w:tcW w:w="1621" w:type="dxa"/>
            <w:tcBorders>
              <w:top w:val="nil"/>
              <w:left w:val="nil"/>
              <w:bottom w:val="single" w:sz="4" w:space="0" w:color="auto"/>
              <w:right w:val="single" w:sz="4" w:space="0" w:color="auto"/>
            </w:tcBorders>
          </w:tcPr>
          <w:p w14:paraId="562523FD" w14:textId="1892B9B9" w:rsidR="0051792F" w:rsidRPr="00B77182" w:rsidRDefault="0001031C" w:rsidP="00680603">
            <w:pPr>
              <w:spacing w:after="0" w:line="240" w:lineRule="auto"/>
              <w:jc w:val="center"/>
              <w:rPr>
                <w:rFonts w:ascii="Times New Roman" w:hAnsi="Times New Roman"/>
                <w:sz w:val="24"/>
                <w:szCs w:val="24"/>
              </w:rPr>
            </w:pPr>
            <w:r w:rsidRPr="00B77182">
              <w:rPr>
                <w:rFonts w:ascii="Times New Roman" w:hAnsi="Times New Roman"/>
                <w:sz w:val="24"/>
                <w:szCs w:val="24"/>
              </w:rPr>
              <w:t>101,8</w:t>
            </w:r>
          </w:p>
        </w:tc>
        <w:tc>
          <w:tcPr>
            <w:tcW w:w="1472" w:type="dxa"/>
            <w:tcBorders>
              <w:top w:val="nil"/>
              <w:left w:val="nil"/>
              <w:bottom w:val="single" w:sz="4" w:space="0" w:color="auto"/>
              <w:right w:val="single" w:sz="4" w:space="0" w:color="auto"/>
            </w:tcBorders>
          </w:tcPr>
          <w:p w14:paraId="69E2957F" w14:textId="4FEBA56E" w:rsidR="0051792F" w:rsidRPr="00B77182" w:rsidRDefault="0051792F" w:rsidP="00680603">
            <w:pPr>
              <w:spacing w:after="0" w:line="240" w:lineRule="auto"/>
              <w:jc w:val="center"/>
              <w:rPr>
                <w:rFonts w:ascii="Times New Roman" w:hAnsi="Times New Roman"/>
                <w:sz w:val="24"/>
                <w:szCs w:val="24"/>
              </w:rPr>
            </w:pPr>
            <w:r w:rsidRPr="00B77182">
              <w:rPr>
                <w:rFonts w:ascii="Times New Roman" w:hAnsi="Times New Roman"/>
                <w:sz w:val="24"/>
                <w:szCs w:val="24"/>
              </w:rPr>
              <w:t>105</w:t>
            </w:r>
            <w:r w:rsidR="0001031C" w:rsidRPr="00B77182">
              <w:rPr>
                <w:rFonts w:ascii="Times New Roman" w:hAnsi="Times New Roman"/>
                <w:sz w:val="24"/>
                <w:szCs w:val="24"/>
              </w:rPr>
              <w:t>,0</w:t>
            </w:r>
          </w:p>
        </w:tc>
      </w:tr>
      <w:tr w:rsidR="0054032D" w:rsidRPr="00B77182" w14:paraId="7FED6CAB" w14:textId="77777777" w:rsidTr="00612597">
        <w:trPr>
          <w:gridAfter w:val="1"/>
          <w:wAfter w:w="1814" w:type="dxa"/>
          <w:trHeight w:val="395"/>
        </w:trPr>
        <w:tc>
          <w:tcPr>
            <w:tcW w:w="958" w:type="dxa"/>
            <w:shd w:val="clear" w:color="auto" w:fill="auto"/>
          </w:tcPr>
          <w:p w14:paraId="4AB85897"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16.</w:t>
            </w:r>
          </w:p>
        </w:tc>
        <w:tc>
          <w:tcPr>
            <w:tcW w:w="4781" w:type="dxa"/>
            <w:shd w:val="clear" w:color="auto" w:fill="auto"/>
          </w:tcPr>
          <w:p w14:paraId="1D2B79BD" w14:textId="59A864CC" w:rsidR="0051792F" w:rsidRPr="00B77182" w:rsidRDefault="0051792F" w:rsidP="00680603">
            <w:pPr>
              <w:spacing w:after="0" w:line="240" w:lineRule="auto"/>
              <w:rPr>
                <w:rFonts w:ascii="Times New Roman" w:eastAsia="Times New Roman" w:hAnsi="Times New Roman"/>
                <w:sz w:val="24"/>
                <w:szCs w:val="24"/>
                <w:lang w:eastAsia="ru-RU"/>
              </w:rPr>
            </w:pPr>
            <w:r w:rsidRPr="00B77182">
              <w:rPr>
                <w:rFonts w:ascii="Times New Roman" w:eastAsia="Times New Roman" w:hAnsi="Times New Roman"/>
                <w:bCs/>
                <w:sz w:val="24"/>
                <w:szCs w:val="24"/>
                <w:lang w:eastAsia="ru-RU"/>
              </w:rPr>
              <w:t>Малое</w:t>
            </w:r>
            <w:r w:rsidR="001A04A7" w:rsidRPr="00B77182">
              <w:rPr>
                <w:rFonts w:ascii="Times New Roman" w:eastAsia="Times New Roman" w:hAnsi="Times New Roman"/>
                <w:bCs/>
                <w:sz w:val="24"/>
                <w:szCs w:val="24"/>
                <w:lang w:eastAsia="ru-RU"/>
              </w:rPr>
              <w:t xml:space="preserve"> </w:t>
            </w:r>
            <w:r w:rsidRPr="00B77182">
              <w:rPr>
                <w:rFonts w:ascii="Times New Roman" w:eastAsia="Times New Roman" w:hAnsi="Times New Roman"/>
                <w:bCs/>
                <w:sz w:val="24"/>
                <w:szCs w:val="24"/>
                <w:lang w:eastAsia="ru-RU"/>
              </w:rPr>
              <w:t>предпринимательство:</w:t>
            </w:r>
          </w:p>
        </w:tc>
        <w:tc>
          <w:tcPr>
            <w:tcW w:w="1971" w:type="dxa"/>
            <w:shd w:val="clear" w:color="auto" w:fill="auto"/>
          </w:tcPr>
          <w:p w14:paraId="27EA1C2E"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p>
        </w:tc>
        <w:tc>
          <w:tcPr>
            <w:tcW w:w="1569" w:type="dxa"/>
            <w:tcBorders>
              <w:top w:val="nil"/>
              <w:left w:val="nil"/>
              <w:bottom w:val="single" w:sz="4" w:space="0" w:color="auto"/>
              <w:right w:val="single" w:sz="4" w:space="0" w:color="auto"/>
            </w:tcBorders>
            <w:shd w:val="clear" w:color="auto" w:fill="auto"/>
            <w:vAlign w:val="center"/>
          </w:tcPr>
          <w:p w14:paraId="5B47E65A" w14:textId="77777777" w:rsidR="0051792F" w:rsidRPr="00B77182" w:rsidRDefault="0051792F" w:rsidP="00680603">
            <w:pPr>
              <w:spacing w:after="0" w:line="240" w:lineRule="auto"/>
              <w:jc w:val="center"/>
              <w:rPr>
                <w:rFonts w:ascii="Times New Roman" w:hAnsi="Times New Roman"/>
                <w:sz w:val="24"/>
                <w:szCs w:val="24"/>
              </w:rPr>
            </w:pPr>
          </w:p>
        </w:tc>
        <w:tc>
          <w:tcPr>
            <w:tcW w:w="1618" w:type="dxa"/>
            <w:tcBorders>
              <w:top w:val="nil"/>
              <w:left w:val="nil"/>
              <w:bottom w:val="single" w:sz="4" w:space="0" w:color="auto"/>
              <w:right w:val="single" w:sz="4" w:space="0" w:color="auto"/>
            </w:tcBorders>
            <w:vAlign w:val="center"/>
          </w:tcPr>
          <w:p w14:paraId="705CFC22" w14:textId="77777777" w:rsidR="0051792F" w:rsidRPr="00B77182" w:rsidRDefault="0051792F" w:rsidP="00680603">
            <w:pPr>
              <w:spacing w:after="0" w:line="240" w:lineRule="auto"/>
              <w:jc w:val="center"/>
              <w:rPr>
                <w:rFonts w:ascii="Times New Roman" w:hAnsi="Times New Roman"/>
                <w:sz w:val="24"/>
                <w:szCs w:val="24"/>
              </w:rPr>
            </w:pPr>
          </w:p>
        </w:tc>
        <w:tc>
          <w:tcPr>
            <w:tcW w:w="1323" w:type="dxa"/>
            <w:tcBorders>
              <w:top w:val="nil"/>
              <w:left w:val="nil"/>
              <w:bottom w:val="single" w:sz="4" w:space="0" w:color="auto"/>
              <w:right w:val="single" w:sz="4" w:space="0" w:color="auto"/>
            </w:tcBorders>
            <w:vAlign w:val="center"/>
          </w:tcPr>
          <w:p w14:paraId="3A41A4B4" w14:textId="77777777" w:rsidR="0051792F" w:rsidRPr="00B77182" w:rsidRDefault="0051792F" w:rsidP="00680603">
            <w:pPr>
              <w:spacing w:after="0" w:line="240" w:lineRule="auto"/>
              <w:jc w:val="center"/>
              <w:rPr>
                <w:rFonts w:ascii="Times New Roman" w:hAnsi="Times New Roman"/>
                <w:sz w:val="24"/>
                <w:szCs w:val="24"/>
              </w:rPr>
            </w:pPr>
          </w:p>
        </w:tc>
        <w:tc>
          <w:tcPr>
            <w:tcW w:w="1621" w:type="dxa"/>
            <w:tcBorders>
              <w:top w:val="nil"/>
              <w:left w:val="nil"/>
              <w:bottom w:val="single" w:sz="4" w:space="0" w:color="auto"/>
              <w:right w:val="single" w:sz="4" w:space="0" w:color="auto"/>
            </w:tcBorders>
          </w:tcPr>
          <w:p w14:paraId="03586D14" w14:textId="77777777" w:rsidR="0051792F" w:rsidRPr="00B77182" w:rsidRDefault="0051792F" w:rsidP="00680603">
            <w:pPr>
              <w:spacing w:after="0" w:line="240" w:lineRule="auto"/>
              <w:jc w:val="center"/>
              <w:rPr>
                <w:rFonts w:ascii="Times New Roman" w:hAnsi="Times New Roman"/>
                <w:sz w:val="24"/>
                <w:szCs w:val="24"/>
              </w:rPr>
            </w:pPr>
          </w:p>
        </w:tc>
        <w:tc>
          <w:tcPr>
            <w:tcW w:w="1472" w:type="dxa"/>
            <w:tcBorders>
              <w:top w:val="nil"/>
              <w:left w:val="nil"/>
              <w:bottom w:val="single" w:sz="4" w:space="0" w:color="auto"/>
              <w:right w:val="single" w:sz="4" w:space="0" w:color="auto"/>
            </w:tcBorders>
          </w:tcPr>
          <w:p w14:paraId="725D4A04" w14:textId="77777777" w:rsidR="0051792F" w:rsidRPr="00B77182" w:rsidRDefault="0051792F" w:rsidP="00680603">
            <w:pPr>
              <w:spacing w:after="0" w:line="240" w:lineRule="auto"/>
              <w:jc w:val="center"/>
              <w:rPr>
                <w:rFonts w:ascii="Times New Roman" w:hAnsi="Times New Roman"/>
                <w:sz w:val="24"/>
                <w:szCs w:val="24"/>
              </w:rPr>
            </w:pPr>
          </w:p>
        </w:tc>
      </w:tr>
      <w:tr w:rsidR="0054032D" w:rsidRPr="00B77182" w14:paraId="13D16F91" w14:textId="77777777" w:rsidTr="00612597">
        <w:trPr>
          <w:gridAfter w:val="1"/>
          <w:wAfter w:w="1814" w:type="dxa"/>
          <w:trHeight w:val="332"/>
        </w:trPr>
        <w:tc>
          <w:tcPr>
            <w:tcW w:w="958" w:type="dxa"/>
            <w:shd w:val="clear" w:color="auto" w:fill="auto"/>
            <w:hideMark/>
          </w:tcPr>
          <w:p w14:paraId="526EC7A4"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16.1.</w:t>
            </w:r>
          </w:p>
        </w:tc>
        <w:tc>
          <w:tcPr>
            <w:tcW w:w="4781" w:type="dxa"/>
            <w:shd w:val="clear" w:color="auto" w:fill="auto"/>
            <w:hideMark/>
          </w:tcPr>
          <w:p w14:paraId="7EEDD197" w14:textId="2A6E33C2" w:rsidR="0051792F" w:rsidRPr="00B77182" w:rsidRDefault="0051792F" w:rsidP="00680603">
            <w:pPr>
              <w:spacing w:after="0" w:line="240" w:lineRule="auto"/>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Количество</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субъектов</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малого</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и</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среднего</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предпринимательства</w:t>
            </w:r>
          </w:p>
        </w:tc>
        <w:tc>
          <w:tcPr>
            <w:tcW w:w="1971" w:type="dxa"/>
            <w:shd w:val="clear" w:color="auto" w:fill="auto"/>
            <w:hideMark/>
          </w:tcPr>
          <w:p w14:paraId="048E8718"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единиц</w:t>
            </w:r>
          </w:p>
        </w:tc>
        <w:tc>
          <w:tcPr>
            <w:tcW w:w="1569" w:type="dxa"/>
            <w:tcBorders>
              <w:top w:val="nil"/>
              <w:left w:val="nil"/>
              <w:bottom w:val="single" w:sz="4" w:space="0" w:color="auto"/>
              <w:right w:val="single" w:sz="4" w:space="0" w:color="auto"/>
            </w:tcBorders>
            <w:shd w:val="clear" w:color="auto" w:fill="auto"/>
          </w:tcPr>
          <w:p w14:paraId="6AE1534C" w14:textId="415EC835" w:rsidR="0051792F" w:rsidRPr="00B77182" w:rsidRDefault="00727DB2" w:rsidP="00680603">
            <w:pPr>
              <w:spacing w:after="0" w:line="240" w:lineRule="auto"/>
              <w:jc w:val="center"/>
              <w:rPr>
                <w:rFonts w:ascii="Times New Roman" w:hAnsi="Times New Roman"/>
                <w:sz w:val="24"/>
                <w:szCs w:val="24"/>
              </w:rPr>
            </w:pPr>
            <w:r w:rsidRPr="00B77182">
              <w:rPr>
                <w:rFonts w:ascii="Times New Roman" w:hAnsi="Times New Roman"/>
                <w:sz w:val="24"/>
                <w:szCs w:val="24"/>
              </w:rPr>
              <w:t>384</w:t>
            </w:r>
          </w:p>
        </w:tc>
        <w:tc>
          <w:tcPr>
            <w:tcW w:w="1618" w:type="dxa"/>
            <w:tcBorders>
              <w:top w:val="nil"/>
              <w:left w:val="nil"/>
              <w:bottom w:val="single" w:sz="4" w:space="0" w:color="auto"/>
              <w:right w:val="single" w:sz="4" w:space="0" w:color="auto"/>
            </w:tcBorders>
          </w:tcPr>
          <w:p w14:paraId="6145718F" w14:textId="0CE4709E" w:rsidR="0051792F" w:rsidRPr="00B77182" w:rsidRDefault="00727DB2" w:rsidP="00680603">
            <w:pPr>
              <w:spacing w:after="0" w:line="240" w:lineRule="auto"/>
              <w:jc w:val="center"/>
              <w:rPr>
                <w:rFonts w:ascii="Times New Roman" w:hAnsi="Times New Roman"/>
                <w:sz w:val="24"/>
                <w:szCs w:val="24"/>
              </w:rPr>
            </w:pPr>
            <w:r w:rsidRPr="00B77182">
              <w:rPr>
                <w:rFonts w:ascii="Times New Roman" w:hAnsi="Times New Roman"/>
                <w:sz w:val="24"/>
                <w:szCs w:val="24"/>
              </w:rPr>
              <w:t>406</w:t>
            </w:r>
          </w:p>
        </w:tc>
        <w:tc>
          <w:tcPr>
            <w:tcW w:w="1323" w:type="dxa"/>
            <w:tcBorders>
              <w:top w:val="nil"/>
              <w:left w:val="nil"/>
              <w:bottom w:val="single" w:sz="4" w:space="0" w:color="auto"/>
              <w:right w:val="single" w:sz="4" w:space="0" w:color="auto"/>
            </w:tcBorders>
          </w:tcPr>
          <w:p w14:paraId="40226AF8" w14:textId="35AB1C49" w:rsidR="0051792F" w:rsidRPr="00B77182" w:rsidRDefault="00727DB2" w:rsidP="00680603">
            <w:pPr>
              <w:spacing w:after="0" w:line="240" w:lineRule="auto"/>
              <w:jc w:val="center"/>
              <w:rPr>
                <w:rFonts w:ascii="Times New Roman" w:hAnsi="Times New Roman"/>
                <w:sz w:val="24"/>
                <w:szCs w:val="24"/>
              </w:rPr>
            </w:pPr>
            <w:r w:rsidRPr="00B77182">
              <w:rPr>
                <w:rFonts w:ascii="Times New Roman" w:hAnsi="Times New Roman"/>
                <w:sz w:val="24"/>
                <w:szCs w:val="24"/>
              </w:rPr>
              <w:t>394</w:t>
            </w:r>
          </w:p>
        </w:tc>
        <w:tc>
          <w:tcPr>
            <w:tcW w:w="1621" w:type="dxa"/>
            <w:tcBorders>
              <w:top w:val="nil"/>
              <w:left w:val="nil"/>
              <w:bottom w:val="single" w:sz="4" w:space="0" w:color="auto"/>
              <w:right w:val="single" w:sz="4" w:space="0" w:color="auto"/>
            </w:tcBorders>
          </w:tcPr>
          <w:p w14:paraId="036E74C7" w14:textId="157C685D" w:rsidR="0051792F" w:rsidRPr="00B77182" w:rsidRDefault="003B165B" w:rsidP="00680603">
            <w:pPr>
              <w:spacing w:after="0" w:line="240" w:lineRule="auto"/>
              <w:jc w:val="center"/>
              <w:rPr>
                <w:rFonts w:ascii="Times New Roman" w:hAnsi="Times New Roman"/>
                <w:sz w:val="24"/>
                <w:szCs w:val="24"/>
              </w:rPr>
            </w:pPr>
            <w:r w:rsidRPr="00B77182">
              <w:rPr>
                <w:rFonts w:ascii="Times New Roman" w:hAnsi="Times New Roman"/>
                <w:sz w:val="24"/>
                <w:szCs w:val="24"/>
              </w:rPr>
              <w:t>399</w:t>
            </w:r>
          </w:p>
        </w:tc>
        <w:tc>
          <w:tcPr>
            <w:tcW w:w="1472" w:type="dxa"/>
            <w:tcBorders>
              <w:top w:val="nil"/>
              <w:left w:val="nil"/>
              <w:bottom w:val="single" w:sz="4" w:space="0" w:color="auto"/>
              <w:right w:val="single" w:sz="4" w:space="0" w:color="auto"/>
            </w:tcBorders>
          </w:tcPr>
          <w:p w14:paraId="3F82B11D" w14:textId="77D9AB2B" w:rsidR="0051792F" w:rsidRPr="00B77182" w:rsidRDefault="003B165B" w:rsidP="00680603">
            <w:pPr>
              <w:spacing w:after="0" w:line="240" w:lineRule="auto"/>
              <w:jc w:val="center"/>
              <w:rPr>
                <w:rFonts w:ascii="Times New Roman" w:hAnsi="Times New Roman"/>
                <w:sz w:val="24"/>
                <w:szCs w:val="24"/>
              </w:rPr>
            </w:pPr>
            <w:r w:rsidRPr="00B77182">
              <w:rPr>
                <w:rFonts w:ascii="Times New Roman" w:hAnsi="Times New Roman"/>
                <w:sz w:val="24"/>
                <w:szCs w:val="24"/>
              </w:rPr>
              <w:t>417</w:t>
            </w:r>
          </w:p>
        </w:tc>
      </w:tr>
      <w:tr w:rsidR="0054032D" w:rsidRPr="00B77182" w14:paraId="4B264CFD" w14:textId="77777777" w:rsidTr="00612597">
        <w:trPr>
          <w:gridAfter w:val="1"/>
          <w:wAfter w:w="1814" w:type="dxa"/>
          <w:trHeight w:val="507"/>
        </w:trPr>
        <w:tc>
          <w:tcPr>
            <w:tcW w:w="958" w:type="dxa"/>
            <w:shd w:val="clear" w:color="auto" w:fill="auto"/>
            <w:hideMark/>
          </w:tcPr>
          <w:p w14:paraId="64B1D2D5"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16.2.</w:t>
            </w:r>
          </w:p>
        </w:tc>
        <w:tc>
          <w:tcPr>
            <w:tcW w:w="4781" w:type="dxa"/>
            <w:shd w:val="clear" w:color="auto" w:fill="auto"/>
            <w:hideMark/>
          </w:tcPr>
          <w:p w14:paraId="14F22852" w14:textId="01BFFE5B" w:rsidR="0051792F" w:rsidRPr="00B77182" w:rsidRDefault="0051792F" w:rsidP="00680603">
            <w:pPr>
              <w:spacing w:after="0" w:line="240" w:lineRule="auto"/>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Оборот</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малых</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и</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средних</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предприятий</w:t>
            </w:r>
          </w:p>
          <w:p w14:paraId="29019DB1" w14:textId="77777777" w:rsidR="0051792F" w:rsidRPr="00B77182" w:rsidRDefault="0051792F" w:rsidP="00680603">
            <w:pPr>
              <w:spacing w:after="0" w:line="240" w:lineRule="auto"/>
              <w:rPr>
                <w:rFonts w:ascii="Times New Roman" w:eastAsia="Times New Roman" w:hAnsi="Times New Roman"/>
                <w:sz w:val="24"/>
                <w:szCs w:val="24"/>
                <w:lang w:eastAsia="ru-RU"/>
              </w:rPr>
            </w:pPr>
          </w:p>
        </w:tc>
        <w:tc>
          <w:tcPr>
            <w:tcW w:w="1971" w:type="dxa"/>
            <w:shd w:val="clear" w:color="auto" w:fill="auto"/>
            <w:hideMark/>
          </w:tcPr>
          <w:p w14:paraId="3E0B6937" w14:textId="7F0B2ACD" w:rsidR="0051792F" w:rsidRPr="00B77182" w:rsidRDefault="0051792F"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млн</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руб.</w:t>
            </w:r>
          </w:p>
        </w:tc>
        <w:tc>
          <w:tcPr>
            <w:tcW w:w="1569" w:type="dxa"/>
            <w:tcBorders>
              <w:top w:val="nil"/>
              <w:left w:val="nil"/>
              <w:bottom w:val="single" w:sz="4" w:space="0" w:color="auto"/>
              <w:right w:val="single" w:sz="4" w:space="0" w:color="auto"/>
            </w:tcBorders>
            <w:shd w:val="clear" w:color="auto" w:fill="auto"/>
          </w:tcPr>
          <w:p w14:paraId="56D03B9F" w14:textId="4802547E" w:rsidR="0051792F" w:rsidRPr="00B77182" w:rsidRDefault="0051792F" w:rsidP="00680603">
            <w:pPr>
              <w:spacing w:after="0" w:line="240" w:lineRule="auto"/>
              <w:jc w:val="center"/>
              <w:rPr>
                <w:rFonts w:ascii="Times New Roman" w:hAnsi="Times New Roman"/>
                <w:sz w:val="24"/>
                <w:szCs w:val="24"/>
              </w:rPr>
            </w:pPr>
            <w:r w:rsidRPr="00B77182">
              <w:rPr>
                <w:rFonts w:ascii="Times New Roman" w:hAnsi="Times New Roman"/>
                <w:sz w:val="24"/>
                <w:szCs w:val="24"/>
              </w:rPr>
              <w:t>2</w:t>
            </w:r>
            <w:r w:rsidR="001A04A7" w:rsidRPr="00B77182">
              <w:rPr>
                <w:rFonts w:ascii="Times New Roman" w:hAnsi="Times New Roman"/>
                <w:sz w:val="24"/>
                <w:szCs w:val="24"/>
              </w:rPr>
              <w:t xml:space="preserve"> </w:t>
            </w:r>
            <w:r w:rsidRPr="00B77182">
              <w:rPr>
                <w:rFonts w:ascii="Times New Roman" w:hAnsi="Times New Roman"/>
                <w:sz w:val="24"/>
                <w:szCs w:val="24"/>
              </w:rPr>
              <w:t>010,0</w:t>
            </w:r>
          </w:p>
        </w:tc>
        <w:tc>
          <w:tcPr>
            <w:tcW w:w="1618" w:type="dxa"/>
            <w:tcBorders>
              <w:top w:val="nil"/>
              <w:left w:val="nil"/>
              <w:bottom w:val="single" w:sz="4" w:space="0" w:color="auto"/>
              <w:right w:val="single" w:sz="4" w:space="0" w:color="auto"/>
            </w:tcBorders>
          </w:tcPr>
          <w:p w14:paraId="0D8C1809" w14:textId="19E35499" w:rsidR="0051792F" w:rsidRPr="00B77182" w:rsidRDefault="0051792F" w:rsidP="00680603">
            <w:pPr>
              <w:spacing w:after="0" w:line="240" w:lineRule="auto"/>
              <w:jc w:val="center"/>
              <w:rPr>
                <w:rFonts w:ascii="Times New Roman" w:hAnsi="Times New Roman"/>
                <w:sz w:val="24"/>
                <w:szCs w:val="24"/>
              </w:rPr>
            </w:pPr>
            <w:r w:rsidRPr="00B77182">
              <w:rPr>
                <w:rFonts w:ascii="Times New Roman" w:hAnsi="Times New Roman"/>
                <w:sz w:val="24"/>
                <w:szCs w:val="24"/>
              </w:rPr>
              <w:t>2</w:t>
            </w:r>
            <w:r w:rsidR="001A04A7" w:rsidRPr="00B77182">
              <w:rPr>
                <w:rFonts w:ascii="Times New Roman" w:hAnsi="Times New Roman"/>
                <w:sz w:val="24"/>
                <w:szCs w:val="24"/>
              </w:rPr>
              <w:t xml:space="preserve"> </w:t>
            </w:r>
            <w:r w:rsidRPr="00B77182">
              <w:rPr>
                <w:rFonts w:ascii="Times New Roman" w:hAnsi="Times New Roman"/>
                <w:sz w:val="24"/>
                <w:szCs w:val="24"/>
              </w:rPr>
              <w:t>015,0</w:t>
            </w:r>
          </w:p>
        </w:tc>
        <w:tc>
          <w:tcPr>
            <w:tcW w:w="1323" w:type="dxa"/>
            <w:tcBorders>
              <w:top w:val="nil"/>
              <w:left w:val="nil"/>
              <w:bottom w:val="single" w:sz="4" w:space="0" w:color="auto"/>
              <w:right w:val="single" w:sz="4" w:space="0" w:color="auto"/>
            </w:tcBorders>
          </w:tcPr>
          <w:p w14:paraId="5282B981" w14:textId="15DD5CD2" w:rsidR="0051792F" w:rsidRPr="00B77182" w:rsidRDefault="0051792F" w:rsidP="00680603">
            <w:pPr>
              <w:spacing w:after="0" w:line="240" w:lineRule="auto"/>
              <w:jc w:val="center"/>
              <w:rPr>
                <w:rFonts w:ascii="Times New Roman" w:hAnsi="Times New Roman"/>
                <w:sz w:val="24"/>
                <w:szCs w:val="24"/>
              </w:rPr>
            </w:pPr>
            <w:r w:rsidRPr="00B77182">
              <w:rPr>
                <w:rFonts w:ascii="Times New Roman" w:hAnsi="Times New Roman"/>
                <w:sz w:val="24"/>
                <w:szCs w:val="24"/>
              </w:rPr>
              <w:t>2</w:t>
            </w:r>
            <w:r w:rsidR="001A04A7" w:rsidRPr="00B77182">
              <w:rPr>
                <w:rFonts w:ascii="Times New Roman" w:hAnsi="Times New Roman"/>
                <w:sz w:val="24"/>
                <w:szCs w:val="24"/>
              </w:rPr>
              <w:t xml:space="preserve"> </w:t>
            </w:r>
            <w:r w:rsidRPr="00B77182">
              <w:rPr>
                <w:rFonts w:ascii="Times New Roman" w:hAnsi="Times New Roman"/>
                <w:sz w:val="24"/>
                <w:szCs w:val="24"/>
              </w:rPr>
              <w:t>025,0</w:t>
            </w:r>
          </w:p>
        </w:tc>
        <w:tc>
          <w:tcPr>
            <w:tcW w:w="1621" w:type="dxa"/>
            <w:tcBorders>
              <w:top w:val="nil"/>
              <w:left w:val="nil"/>
              <w:bottom w:val="single" w:sz="4" w:space="0" w:color="auto"/>
              <w:right w:val="single" w:sz="4" w:space="0" w:color="auto"/>
            </w:tcBorders>
          </w:tcPr>
          <w:p w14:paraId="7C137874" w14:textId="12834EDE" w:rsidR="0051792F" w:rsidRPr="00B77182" w:rsidRDefault="0051792F" w:rsidP="00900804">
            <w:pPr>
              <w:spacing w:after="0" w:line="240" w:lineRule="auto"/>
              <w:jc w:val="center"/>
              <w:rPr>
                <w:rFonts w:ascii="Times New Roman" w:hAnsi="Times New Roman"/>
                <w:sz w:val="24"/>
                <w:szCs w:val="24"/>
              </w:rPr>
            </w:pPr>
            <w:r w:rsidRPr="00B77182">
              <w:rPr>
                <w:rFonts w:ascii="Times New Roman" w:hAnsi="Times New Roman"/>
                <w:sz w:val="24"/>
                <w:szCs w:val="24"/>
              </w:rPr>
              <w:t>2</w:t>
            </w:r>
            <w:r w:rsidR="00900804">
              <w:rPr>
                <w:rFonts w:ascii="Times New Roman" w:hAnsi="Times New Roman"/>
                <w:sz w:val="24"/>
                <w:szCs w:val="24"/>
              </w:rPr>
              <w:t> 281,0</w:t>
            </w:r>
          </w:p>
        </w:tc>
        <w:tc>
          <w:tcPr>
            <w:tcW w:w="1472" w:type="dxa"/>
            <w:tcBorders>
              <w:top w:val="nil"/>
              <w:left w:val="nil"/>
              <w:bottom w:val="single" w:sz="4" w:space="0" w:color="auto"/>
              <w:right w:val="single" w:sz="4" w:space="0" w:color="auto"/>
            </w:tcBorders>
          </w:tcPr>
          <w:p w14:paraId="1200FE3E" w14:textId="720DF457" w:rsidR="0051792F" w:rsidRPr="00B77182" w:rsidRDefault="0051792F" w:rsidP="00900804">
            <w:pPr>
              <w:spacing w:after="0" w:line="240" w:lineRule="auto"/>
              <w:jc w:val="center"/>
              <w:rPr>
                <w:rFonts w:ascii="Times New Roman" w:hAnsi="Times New Roman"/>
                <w:sz w:val="24"/>
                <w:szCs w:val="24"/>
              </w:rPr>
            </w:pPr>
            <w:r w:rsidRPr="00B77182">
              <w:rPr>
                <w:rFonts w:ascii="Times New Roman" w:hAnsi="Times New Roman"/>
                <w:sz w:val="24"/>
                <w:szCs w:val="24"/>
              </w:rPr>
              <w:t>2</w:t>
            </w:r>
            <w:r w:rsidR="00900804">
              <w:rPr>
                <w:rFonts w:ascii="Times New Roman" w:hAnsi="Times New Roman"/>
                <w:sz w:val="24"/>
                <w:szCs w:val="24"/>
              </w:rPr>
              <w:t> 410,6</w:t>
            </w:r>
          </w:p>
        </w:tc>
      </w:tr>
      <w:tr w:rsidR="0054032D" w:rsidRPr="0054032D" w14:paraId="59CE0222" w14:textId="77777777" w:rsidTr="00612597">
        <w:trPr>
          <w:gridAfter w:val="1"/>
          <w:wAfter w:w="1814" w:type="dxa"/>
          <w:trHeight w:val="664"/>
        </w:trPr>
        <w:tc>
          <w:tcPr>
            <w:tcW w:w="958" w:type="dxa"/>
            <w:shd w:val="clear" w:color="auto" w:fill="auto"/>
            <w:hideMark/>
          </w:tcPr>
          <w:p w14:paraId="17647628"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16.3.</w:t>
            </w:r>
          </w:p>
        </w:tc>
        <w:tc>
          <w:tcPr>
            <w:tcW w:w="4781" w:type="dxa"/>
            <w:shd w:val="clear" w:color="auto" w:fill="auto"/>
            <w:hideMark/>
          </w:tcPr>
          <w:p w14:paraId="041593C2" w14:textId="27FE69A0" w:rsidR="0051792F" w:rsidRPr="00B77182" w:rsidRDefault="0051792F" w:rsidP="00680603">
            <w:pPr>
              <w:spacing w:after="0" w:line="240" w:lineRule="auto"/>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Среднесписочная</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численность</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работников,</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занятых</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в</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сфере</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малого</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предпринимательства</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(за</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исключением</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занятых</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в</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нефтегазовой</w:t>
            </w:r>
            <w:r w:rsidR="001A04A7" w:rsidRPr="00B77182">
              <w:rPr>
                <w:rFonts w:ascii="Times New Roman" w:eastAsia="Times New Roman" w:hAnsi="Times New Roman"/>
                <w:sz w:val="24"/>
                <w:szCs w:val="24"/>
                <w:lang w:eastAsia="ru-RU"/>
              </w:rPr>
              <w:t xml:space="preserve"> </w:t>
            </w:r>
            <w:r w:rsidRPr="00B77182">
              <w:rPr>
                <w:rFonts w:ascii="Times New Roman" w:eastAsia="Times New Roman" w:hAnsi="Times New Roman"/>
                <w:sz w:val="24"/>
                <w:szCs w:val="24"/>
                <w:lang w:eastAsia="ru-RU"/>
              </w:rPr>
              <w:t>отрасли)</w:t>
            </w:r>
          </w:p>
        </w:tc>
        <w:tc>
          <w:tcPr>
            <w:tcW w:w="1971" w:type="dxa"/>
            <w:shd w:val="clear" w:color="auto" w:fill="auto"/>
            <w:hideMark/>
          </w:tcPr>
          <w:p w14:paraId="4AD227EF" w14:textId="77777777" w:rsidR="0051792F" w:rsidRPr="00B77182" w:rsidRDefault="0051792F" w:rsidP="00680603">
            <w:pPr>
              <w:spacing w:after="0" w:line="240" w:lineRule="auto"/>
              <w:jc w:val="center"/>
              <w:rPr>
                <w:rFonts w:ascii="Times New Roman" w:eastAsia="Times New Roman" w:hAnsi="Times New Roman"/>
                <w:sz w:val="24"/>
                <w:szCs w:val="24"/>
                <w:lang w:eastAsia="ru-RU"/>
              </w:rPr>
            </w:pPr>
            <w:r w:rsidRPr="00B77182">
              <w:rPr>
                <w:rFonts w:ascii="Times New Roman" w:eastAsia="Times New Roman" w:hAnsi="Times New Roman"/>
                <w:sz w:val="24"/>
                <w:szCs w:val="24"/>
                <w:lang w:eastAsia="ru-RU"/>
              </w:rPr>
              <w:t>человек</w:t>
            </w:r>
          </w:p>
        </w:tc>
        <w:tc>
          <w:tcPr>
            <w:tcW w:w="1569" w:type="dxa"/>
            <w:tcBorders>
              <w:top w:val="nil"/>
              <w:left w:val="nil"/>
              <w:bottom w:val="single" w:sz="4" w:space="0" w:color="auto"/>
              <w:right w:val="single" w:sz="4" w:space="0" w:color="auto"/>
            </w:tcBorders>
            <w:shd w:val="clear" w:color="auto" w:fill="auto"/>
          </w:tcPr>
          <w:p w14:paraId="7B52C6F9" w14:textId="3791FD41" w:rsidR="0051792F" w:rsidRPr="00B77182" w:rsidRDefault="0051792F" w:rsidP="00680603">
            <w:pPr>
              <w:spacing w:after="0" w:line="240" w:lineRule="auto"/>
              <w:jc w:val="center"/>
              <w:rPr>
                <w:rFonts w:ascii="Times New Roman" w:hAnsi="Times New Roman"/>
                <w:sz w:val="24"/>
                <w:szCs w:val="24"/>
              </w:rPr>
            </w:pPr>
            <w:r w:rsidRPr="00B77182">
              <w:rPr>
                <w:rFonts w:ascii="Times New Roman" w:hAnsi="Times New Roman"/>
                <w:sz w:val="24"/>
                <w:szCs w:val="24"/>
              </w:rPr>
              <w:t>1</w:t>
            </w:r>
            <w:r w:rsidR="001A04A7" w:rsidRPr="00B77182">
              <w:rPr>
                <w:rFonts w:ascii="Times New Roman" w:hAnsi="Times New Roman"/>
                <w:sz w:val="24"/>
                <w:szCs w:val="24"/>
              </w:rPr>
              <w:t xml:space="preserve"> </w:t>
            </w:r>
            <w:r w:rsidR="00727DB2" w:rsidRPr="00B77182">
              <w:rPr>
                <w:rFonts w:ascii="Times New Roman" w:hAnsi="Times New Roman"/>
                <w:sz w:val="24"/>
                <w:szCs w:val="24"/>
              </w:rPr>
              <w:t>135</w:t>
            </w:r>
          </w:p>
        </w:tc>
        <w:tc>
          <w:tcPr>
            <w:tcW w:w="1618" w:type="dxa"/>
            <w:tcBorders>
              <w:top w:val="nil"/>
              <w:left w:val="nil"/>
              <w:bottom w:val="single" w:sz="4" w:space="0" w:color="auto"/>
              <w:right w:val="single" w:sz="4" w:space="0" w:color="auto"/>
            </w:tcBorders>
          </w:tcPr>
          <w:p w14:paraId="31A845C7" w14:textId="79C6AC91" w:rsidR="0051792F" w:rsidRPr="00B77182" w:rsidRDefault="0051792F" w:rsidP="00680603">
            <w:pPr>
              <w:spacing w:after="0" w:line="240" w:lineRule="auto"/>
              <w:jc w:val="center"/>
              <w:rPr>
                <w:rFonts w:ascii="Times New Roman" w:hAnsi="Times New Roman"/>
                <w:sz w:val="24"/>
                <w:szCs w:val="24"/>
              </w:rPr>
            </w:pPr>
            <w:r w:rsidRPr="00B77182">
              <w:rPr>
                <w:rFonts w:ascii="Times New Roman" w:hAnsi="Times New Roman"/>
                <w:sz w:val="24"/>
                <w:szCs w:val="24"/>
              </w:rPr>
              <w:t>1</w:t>
            </w:r>
            <w:r w:rsidR="001A04A7" w:rsidRPr="00B77182">
              <w:rPr>
                <w:rFonts w:ascii="Times New Roman" w:hAnsi="Times New Roman"/>
                <w:sz w:val="24"/>
                <w:szCs w:val="24"/>
              </w:rPr>
              <w:t xml:space="preserve"> </w:t>
            </w:r>
            <w:r w:rsidR="00727DB2" w:rsidRPr="00B77182">
              <w:rPr>
                <w:rFonts w:ascii="Times New Roman" w:hAnsi="Times New Roman"/>
                <w:sz w:val="24"/>
                <w:szCs w:val="24"/>
              </w:rPr>
              <w:t>700</w:t>
            </w:r>
          </w:p>
        </w:tc>
        <w:tc>
          <w:tcPr>
            <w:tcW w:w="1323" w:type="dxa"/>
            <w:tcBorders>
              <w:top w:val="nil"/>
              <w:left w:val="nil"/>
              <w:bottom w:val="single" w:sz="4" w:space="0" w:color="auto"/>
              <w:right w:val="single" w:sz="4" w:space="0" w:color="auto"/>
            </w:tcBorders>
          </w:tcPr>
          <w:p w14:paraId="1F89BEEF" w14:textId="3C3EA90A" w:rsidR="0051792F" w:rsidRPr="00B77182" w:rsidRDefault="0051792F" w:rsidP="00680603">
            <w:pPr>
              <w:spacing w:after="0" w:line="240" w:lineRule="auto"/>
              <w:jc w:val="center"/>
              <w:rPr>
                <w:rFonts w:ascii="Times New Roman" w:hAnsi="Times New Roman"/>
                <w:sz w:val="24"/>
                <w:szCs w:val="24"/>
              </w:rPr>
            </w:pPr>
            <w:r w:rsidRPr="00B77182">
              <w:rPr>
                <w:rFonts w:ascii="Times New Roman" w:hAnsi="Times New Roman"/>
                <w:sz w:val="24"/>
                <w:szCs w:val="24"/>
              </w:rPr>
              <w:t>1</w:t>
            </w:r>
            <w:r w:rsidR="001A04A7" w:rsidRPr="00B77182">
              <w:rPr>
                <w:rFonts w:ascii="Times New Roman" w:hAnsi="Times New Roman"/>
                <w:sz w:val="24"/>
                <w:szCs w:val="24"/>
              </w:rPr>
              <w:t xml:space="preserve"> </w:t>
            </w:r>
            <w:r w:rsidR="00727DB2" w:rsidRPr="00B77182">
              <w:rPr>
                <w:rFonts w:ascii="Times New Roman" w:hAnsi="Times New Roman"/>
                <w:sz w:val="24"/>
                <w:szCs w:val="24"/>
              </w:rPr>
              <w:t>855</w:t>
            </w:r>
          </w:p>
        </w:tc>
        <w:tc>
          <w:tcPr>
            <w:tcW w:w="1621" w:type="dxa"/>
            <w:tcBorders>
              <w:top w:val="nil"/>
              <w:left w:val="nil"/>
              <w:bottom w:val="single" w:sz="4" w:space="0" w:color="auto"/>
              <w:right w:val="single" w:sz="4" w:space="0" w:color="auto"/>
            </w:tcBorders>
          </w:tcPr>
          <w:p w14:paraId="026E8FEC" w14:textId="3466BD74" w:rsidR="0051792F" w:rsidRPr="00B77182" w:rsidRDefault="0051792F" w:rsidP="00680603">
            <w:pPr>
              <w:spacing w:after="0" w:line="240" w:lineRule="auto"/>
              <w:jc w:val="center"/>
              <w:rPr>
                <w:rFonts w:ascii="Times New Roman" w:hAnsi="Times New Roman"/>
                <w:sz w:val="24"/>
                <w:szCs w:val="24"/>
              </w:rPr>
            </w:pPr>
            <w:r w:rsidRPr="00B77182">
              <w:rPr>
                <w:rFonts w:ascii="Times New Roman" w:hAnsi="Times New Roman"/>
                <w:sz w:val="24"/>
                <w:szCs w:val="24"/>
              </w:rPr>
              <w:t>1</w:t>
            </w:r>
            <w:r w:rsidR="001A04A7" w:rsidRPr="00B77182">
              <w:rPr>
                <w:rFonts w:ascii="Times New Roman" w:hAnsi="Times New Roman"/>
                <w:sz w:val="24"/>
                <w:szCs w:val="24"/>
              </w:rPr>
              <w:t xml:space="preserve"> </w:t>
            </w:r>
            <w:r w:rsidR="00727DB2" w:rsidRPr="00B77182">
              <w:rPr>
                <w:rFonts w:ascii="Times New Roman" w:hAnsi="Times New Roman"/>
                <w:sz w:val="24"/>
                <w:szCs w:val="24"/>
              </w:rPr>
              <w:t>860</w:t>
            </w:r>
          </w:p>
        </w:tc>
        <w:tc>
          <w:tcPr>
            <w:tcW w:w="1472" w:type="dxa"/>
            <w:tcBorders>
              <w:top w:val="nil"/>
              <w:left w:val="nil"/>
              <w:bottom w:val="single" w:sz="4" w:space="0" w:color="auto"/>
              <w:right w:val="single" w:sz="4" w:space="0" w:color="auto"/>
            </w:tcBorders>
          </w:tcPr>
          <w:p w14:paraId="669413F1" w14:textId="71AAB3CB" w:rsidR="0051792F" w:rsidRPr="00727DB2" w:rsidRDefault="0051792F" w:rsidP="00680603">
            <w:pPr>
              <w:spacing w:after="0" w:line="240" w:lineRule="auto"/>
              <w:jc w:val="center"/>
              <w:rPr>
                <w:rFonts w:ascii="Times New Roman" w:hAnsi="Times New Roman"/>
                <w:sz w:val="24"/>
                <w:szCs w:val="24"/>
              </w:rPr>
            </w:pPr>
            <w:r w:rsidRPr="00B77182">
              <w:rPr>
                <w:rFonts w:ascii="Times New Roman" w:hAnsi="Times New Roman"/>
                <w:sz w:val="24"/>
                <w:szCs w:val="24"/>
              </w:rPr>
              <w:t>1</w:t>
            </w:r>
            <w:r w:rsidR="001A04A7" w:rsidRPr="00B77182">
              <w:rPr>
                <w:rFonts w:ascii="Times New Roman" w:hAnsi="Times New Roman"/>
                <w:sz w:val="24"/>
                <w:szCs w:val="24"/>
              </w:rPr>
              <w:t xml:space="preserve"> </w:t>
            </w:r>
            <w:r w:rsidR="00727DB2" w:rsidRPr="00B77182">
              <w:rPr>
                <w:rFonts w:ascii="Times New Roman" w:hAnsi="Times New Roman"/>
                <w:sz w:val="24"/>
                <w:szCs w:val="24"/>
              </w:rPr>
              <w:t>920</w:t>
            </w:r>
          </w:p>
        </w:tc>
      </w:tr>
    </w:tbl>
    <w:p w14:paraId="4F34AD50" w14:textId="77777777" w:rsidR="0051792F" w:rsidRPr="0054032D" w:rsidRDefault="0051792F" w:rsidP="00680603">
      <w:pPr>
        <w:spacing w:after="0" w:line="240" w:lineRule="auto"/>
        <w:rPr>
          <w:color w:val="FF0000"/>
        </w:rPr>
      </w:pPr>
    </w:p>
    <w:sectPr w:rsidR="0051792F" w:rsidRPr="0054032D" w:rsidSect="00D14539">
      <w:footerReference w:type="default" r:id="rId18"/>
      <w:pgSz w:w="16838" w:h="11906" w:orient="landscape"/>
      <w:pgMar w:top="1134" w:right="567"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82652E" w14:textId="77777777" w:rsidR="000E3F86" w:rsidRDefault="000E3F86" w:rsidP="00F835D8">
      <w:pPr>
        <w:spacing w:after="0" w:line="240" w:lineRule="auto"/>
      </w:pPr>
      <w:r>
        <w:separator/>
      </w:r>
    </w:p>
  </w:endnote>
  <w:endnote w:type="continuationSeparator" w:id="0">
    <w:p w14:paraId="36DECC9F" w14:textId="77777777" w:rsidR="000E3F86" w:rsidRDefault="000E3F86" w:rsidP="00F83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Liberation Sans">
    <w:altName w:val="Arial"/>
    <w:charset w:val="00"/>
    <w:family w:val="auto"/>
    <w:pitch w:val="default"/>
  </w:font>
  <w:font w:name="DejaVu Sans">
    <w:charset w:val="CC"/>
    <w:family w:val="swiss"/>
    <w:pitch w:val="variable"/>
    <w:sig w:usb0="E7002EFF" w:usb1="D200F5FF" w:usb2="0A042029" w:usb3="00000000" w:csb0="800001FF" w:csb1="00000000"/>
  </w:font>
  <w:font w:name="Palatino Linotype">
    <w:panose1 w:val="02040502050505030304"/>
    <w:charset w:val="CC"/>
    <w:family w:val="roman"/>
    <w:pitch w:val="variable"/>
    <w:sig w:usb0="E0000287" w:usb1="40000013" w:usb2="00000000" w:usb3="00000000" w:csb0="0000019F" w:csb1="00000000"/>
  </w:font>
  <w:font w:name="Source Sans Pro">
    <w:altName w:val="Source Sans Pro"/>
    <w:panose1 w:val="00000000000000000000"/>
    <w:charset w:val="00"/>
    <w:family w:val="swiss"/>
    <w:notTrueType/>
    <w:pitch w:val="variable"/>
    <w:sig w:usb0="600002F7" w:usb1="02000001" w:usb2="00000000" w:usb3="00000000" w:csb0="0000019F" w:csb1="00000000"/>
  </w:font>
  <w:font w:name="Times New Roman ,serif">
    <w:altName w:val="Times New Roman"/>
    <w:panose1 w:val="00000000000000000000"/>
    <w:charset w:val="00"/>
    <w:family w:val="roman"/>
    <w:notTrueType/>
    <w:pitch w:val="default"/>
  </w:font>
  <w:font w:name="Times New Roman ,  serif ;">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Source Han Sans CN Regular">
    <w:panose1 w:val="00000000000000000000"/>
    <w:charset w:val="00"/>
    <w:family w:val="roman"/>
    <w:notTrueType/>
    <w:pitch w:val="default"/>
  </w:font>
  <w:font w:name="Times New Roman , serif">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FF5FE" w14:textId="77777777" w:rsidR="00E26959" w:rsidRDefault="00E26959">
    <w:pPr>
      <w:pStyle w:val="af"/>
      <w:jc w:val="right"/>
    </w:pPr>
    <w:r>
      <w:fldChar w:fldCharType="begin"/>
    </w:r>
    <w:r>
      <w:instrText>PAGE   \* MERGEFORMAT</w:instrText>
    </w:r>
    <w:r>
      <w:fldChar w:fldCharType="separate"/>
    </w:r>
    <w:r w:rsidR="00403EF8">
      <w:rPr>
        <w:noProof/>
      </w:rPr>
      <w:t>24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9B1DC9" w14:textId="440041AE" w:rsidR="00E26959" w:rsidRDefault="00E26959">
    <w:pPr>
      <w:pStyle w:val="af"/>
      <w:jc w:val="right"/>
    </w:pPr>
    <w:r>
      <w:fldChar w:fldCharType="begin"/>
    </w:r>
    <w:r>
      <w:instrText>PAGE   \* MERGEFORMAT</w:instrText>
    </w:r>
    <w:r>
      <w:fldChar w:fldCharType="separate"/>
    </w:r>
    <w:r w:rsidR="00FE2B0F">
      <w:rPr>
        <w:noProof/>
      </w:rPr>
      <w:t>188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239522" w14:textId="77777777" w:rsidR="000E3F86" w:rsidRDefault="000E3F86" w:rsidP="00F835D8">
      <w:pPr>
        <w:spacing w:after="0" w:line="240" w:lineRule="auto"/>
      </w:pPr>
      <w:r>
        <w:separator/>
      </w:r>
    </w:p>
  </w:footnote>
  <w:footnote w:type="continuationSeparator" w:id="0">
    <w:p w14:paraId="0B8D0F71" w14:textId="77777777" w:rsidR="000E3F86" w:rsidRDefault="000E3F86" w:rsidP="00F835D8">
      <w:pPr>
        <w:spacing w:after="0" w:line="240" w:lineRule="auto"/>
      </w:pPr>
      <w:r>
        <w:continuationSeparator/>
      </w:r>
    </w:p>
  </w:footnote>
  <w:footnote w:id="1">
    <w:p w14:paraId="27878CD7" w14:textId="77777777" w:rsidR="00E26959" w:rsidRDefault="00E26959" w:rsidP="00FF4FB7">
      <w:pPr>
        <w:spacing w:after="0" w:line="240" w:lineRule="auto"/>
        <w:jc w:val="both"/>
        <w:rPr>
          <w:rFonts w:ascii="Times New Roman" w:eastAsia="Times New Roman" w:hAnsi="Times New Roman"/>
          <w:sz w:val="20"/>
          <w:szCs w:val="20"/>
          <w:lang w:eastAsia="ru-RU"/>
        </w:rPr>
      </w:pPr>
      <w:r>
        <w:rPr>
          <w:rStyle w:val="aff0"/>
        </w:rPr>
        <w:footnoteRef/>
      </w:r>
      <w:r>
        <w:t xml:space="preserve"> </w:t>
      </w:r>
      <w:r>
        <w:rPr>
          <w:rFonts w:ascii="Times New Roman" w:eastAsia="Times New Roman" w:hAnsi="Times New Roman"/>
          <w:sz w:val="20"/>
          <w:szCs w:val="20"/>
          <w:lang w:eastAsia="ru-RU"/>
        </w:rPr>
        <w:t>«Современная школа», «Успех каждого ребенка», «Социальная активность», «Цифровая образовательная среда», «Патриотическое воспитание граждан», «Содействие занятости женщин – создание условий дошкольного образования для детей в возрасте до трех лет»</w:t>
      </w:r>
    </w:p>
    <w:p w14:paraId="1632E5DB" w14:textId="77777777" w:rsidR="00E26959" w:rsidRDefault="00E26959" w:rsidP="00FF4FB7">
      <w:pPr>
        <w:pStyle w:val="afe"/>
      </w:pPr>
    </w:p>
  </w:footnote>
  <w:footnote w:id="2">
    <w:p w14:paraId="0987E3BD" w14:textId="77777777" w:rsidR="00E26959" w:rsidRPr="00F828F7" w:rsidRDefault="00E26959" w:rsidP="008628A6">
      <w:pPr>
        <w:pStyle w:val="afe"/>
        <w:jc w:val="both"/>
      </w:pPr>
      <w:r>
        <w:rPr>
          <w:rStyle w:val="aff0"/>
        </w:rPr>
        <w:footnoteRef/>
      </w:r>
      <w:r>
        <w:t xml:space="preserve"> </w:t>
      </w:r>
      <w:r w:rsidRPr="00F828F7">
        <w:t xml:space="preserve">Информация указана на основании </w:t>
      </w:r>
      <w:r>
        <w:t xml:space="preserve">предварительных </w:t>
      </w:r>
      <w:r w:rsidRPr="00F828F7">
        <w:t xml:space="preserve">данных </w:t>
      </w:r>
      <w:r>
        <w:t>и</w:t>
      </w:r>
      <w:r w:rsidRPr="00F828F7">
        <w:t>нформационно-аналитическ</w:t>
      </w:r>
      <w:r>
        <w:t>ой</w:t>
      </w:r>
      <w:r w:rsidRPr="00F828F7">
        <w:t xml:space="preserve"> систем</w:t>
      </w:r>
      <w:r>
        <w:t xml:space="preserve">ы «БАРС.Web-Своды». Уточненные данные за 12 месяцев 2024 года будут направлены дополнительно до 1 февраля.   </w:t>
      </w:r>
    </w:p>
  </w:footnote>
  <w:footnote w:id="3">
    <w:p w14:paraId="7E98BBE6" w14:textId="77777777" w:rsidR="00E26959" w:rsidRPr="00184FC0" w:rsidRDefault="00E26959" w:rsidP="001F4A94">
      <w:pPr>
        <w:widowControl w:val="0"/>
        <w:autoSpaceDE w:val="0"/>
        <w:autoSpaceDN w:val="0"/>
        <w:adjustRightInd w:val="0"/>
        <w:spacing w:after="0" w:line="240" w:lineRule="auto"/>
        <w:ind w:firstLine="709"/>
        <w:jc w:val="both"/>
        <w:rPr>
          <w:rFonts w:ascii="Times New Roman" w:hAnsi="Times New Roman"/>
          <w:sz w:val="20"/>
          <w:szCs w:val="20"/>
        </w:rPr>
      </w:pPr>
      <w:r>
        <w:rPr>
          <w:rStyle w:val="aff0"/>
        </w:rPr>
        <w:footnoteRef/>
      </w:r>
      <w:r>
        <w:t xml:space="preserve"> </w:t>
      </w:r>
      <w:r w:rsidRPr="00184FC0">
        <w:rPr>
          <w:rFonts w:ascii="Times New Roman" w:hAnsi="Times New Roman"/>
          <w:sz w:val="20"/>
          <w:szCs w:val="20"/>
        </w:rPr>
        <w:t>распоряжение Правительства Ханты-Мансийского автономного округа – Югры от 21.10. 2016 № 559-рп.</w:t>
      </w:r>
    </w:p>
    <w:p w14:paraId="26974DFA" w14:textId="63122231" w:rsidR="00E26959" w:rsidRDefault="00E26959">
      <w:pPr>
        <w:pStyle w:val="afe"/>
      </w:pPr>
    </w:p>
  </w:footnote>
  <w:footnote w:id="4">
    <w:p w14:paraId="65A5C3D5" w14:textId="4B11EA8F" w:rsidR="00E26959" w:rsidRDefault="00E26959" w:rsidP="00F068F9">
      <w:pPr>
        <w:pStyle w:val="afe"/>
        <w:snapToGrid w:val="0"/>
      </w:pPr>
      <w:r>
        <w:rPr>
          <w:rStyle w:val="aff0"/>
        </w:rPr>
        <w:footnoteRef/>
      </w:r>
      <w:r>
        <w:t xml:space="preserve"> Постановление Администрации Ханты-Мансийского района от 07.12.2021 № 316</w:t>
      </w:r>
    </w:p>
  </w:footnote>
  <w:footnote w:id="5">
    <w:p w14:paraId="23569F97" w14:textId="4D32651B" w:rsidR="00E26959" w:rsidRDefault="00E26959" w:rsidP="00F068F9">
      <w:pPr>
        <w:pStyle w:val="afe"/>
        <w:snapToGrid w:val="0"/>
      </w:pPr>
      <w:r>
        <w:rPr>
          <w:rStyle w:val="aff0"/>
        </w:rPr>
        <w:footnoteRef/>
      </w:r>
      <w:r>
        <w:t xml:space="preserve"> Постановление Администрации Ханты-Мансийского района от 13.12.2021 № 331</w:t>
      </w:r>
    </w:p>
  </w:footnote>
  <w:footnote w:id="6">
    <w:p w14:paraId="4D353C32" w14:textId="684E8530" w:rsidR="00E26959" w:rsidRDefault="00E26959" w:rsidP="00F068F9">
      <w:pPr>
        <w:pStyle w:val="afe"/>
      </w:pPr>
      <w:r>
        <w:rPr>
          <w:rStyle w:val="aff0"/>
        </w:rPr>
        <w:footnoteRef/>
      </w:r>
      <w:r>
        <w:t xml:space="preserve"> Распоряжение Главы Ханты-Мансийского района от 29.07.2021 № 4-рг</w:t>
      </w:r>
    </w:p>
  </w:footnote>
  <w:footnote w:id="7">
    <w:p w14:paraId="60865BB6" w14:textId="6195A909" w:rsidR="00E26959" w:rsidRDefault="00E26959" w:rsidP="00711199">
      <w:pPr>
        <w:pStyle w:val="afe"/>
        <w:snapToGrid w:val="0"/>
      </w:pPr>
      <w:r>
        <w:rPr>
          <w:rStyle w:val="aff0"/>
        </w:rPr>
        <w:footnoteRef/>
      </w:r>
      <w:r>
        <w:t xml:space="preserve"> Распоряжение Главы Ханты-Мансийского района от 18.02.2022 № 2-рг</w:t>
      </w:r>
    </w:p>
  </w:footnote>
  <w:footnote w:id="8">
    <w:p w14:paraId="1D793B2C" w14:textId="5BFDBB42" w:rsidR="00E26959" w:rsidRDefault="00E26959" w:rsidP="00711199">
      <w:pPr>
        <w:pStyle w:val="ab"/>
        <w:rPr>
          <w:sz w:val="20"/>
          <w:szCs w:val="20"/>
        </w:rPr>
      </w:pPr>
      <w:r>
        <w:rPr>
          <w:rStyle w:val="aff0"/>
          <w:sz w:val="20"/>
        </w:rPr>
        <w:footnoteRef/>
      </w:r>
      <w:r>
        <w:rPr>
          <w:sz w:val="20"/>
          <w:szCs w:val="20"/>
        </w:rPr>
        <w:t xml:space="preserve"> Постановление Администрации Ханты-Мансийского района от 14.12.2021 № 337</w:t>
      </w:r>
    </w:p>
    <w:p w14:paraId="4EDFC998" w14:textId="77777777" w:rsidR="00E26959" w:rsidRDefault="00E26959" w:rsidP="00711199">
      <w:pPr>
        <w:pStyle w:val="afe"/>
        <w:snapToGrid w:val="0"/>
      </w:pPr>
    </w:p>
  </w:footnote>
  <w:footnote w:id="9">
    <w:p w14:paraId="583E490D" w14:textId="39E9FBE0" w:rsidR="00E26959" w:rsidRPr="00AC6053" w:rsidRDefault="00E26959" w:rsidP="00FB2619">
      <w:pPr>
        <w:pStyle w:val="afe"/>
        <w:rPr>
          <w:color w:val="000000"/>
          <w:sz w:val="18"/>
          <w:szCs w:val="18"/>
        </w:rPr>
      </w:pPr>
      <w:r>
        <w:rPr>
          <w:rStyle w:val="aff0"/>
        </w:rPr>
        <w:footnoteRef/>
      </w:r>
      <w:r>
        <w:t xml:space="preserve"> </w:t>
      </w:r>
      <w:r w:rsidRPr="00AC6053">
        <w:rPr>
          <w:color w:val="000000"/>
          <w:sz w:val="18"/>
          <w:szCs w:val="18"/>
        </w:rPr>
        <w:t>У</w:t>
      </w:r>
      <w:r>
        <w:rPr>
          <w:color w:val="000000"/>
          <w:sz w:val="18"/>
          <w:szCs w:val="18"/>
        </w:rPr>
        <w:t>твержден распоряжением Г</w:t>
      </w:r>
      <w:r w:rsidRPr="00AC6053">
        <w:rPr>
          <w:color w:val="000000"/>
          <w:sz w:val="18"/>
          <w:szCs w:val="18"/>
        </w:rPr>
        <w:t>лавы Ханты</w:t>
      </w:r>
      <w:r>
        <w:rPr>
          <w:color w:val="000000"/>
          <w:sz w:val="18"/>
          <w:szCs w:val="18"/>
        </w:rPr>
        <w:t xml:space="preserve"> </w:t>
      </w:r>
      <w:r w:rsidRPr="00AC6053">
        <w:rPr>
          <w:color w:val="000000"/>
          <w:sz w:val="18"/>
          <w:szCs w:val="18"/>
        </w:rPr>
        <w:t>- Мансийского района от 16 сентября 2021 года №6-рг.</w:t>
      </w:r>
    </w:p>
  </w:footnote>
  <w:footnote w:id="10">
    <w:p w14:paraId="150FC9F4" w14:textId="77777777" w:rsidR="00E26959" w:rsidRPr="00FF637C" w:rsidRDefault="00E26959" w:rsidP="00D4305A">
      <w:pPr>
        <w:pStyle w:val="afe"/>
        <w:jc w:val="both"/>
        <w:rPr>
          <w:szCs w:val="18"/>
        </w:rPr>
      </w:pPr>
      <w:r w:rsidRPr="00FF637C">
        <w:rPr>
          <w:rStyle w:val="aff0"/>
        </w:rPr>
        <w:footnoteRef/>
      </w:r>
      <w:r w:rsidRPr="00FF637C">
        <w:t xml:space="preserve"> </w:t>
      </w:r>
      <w:r w:rsidRPr="00FF637C">
        <w:rPr>
          <w:szCs w:val="18"/>
        </w:rPr>
        <w:t>Утверждена постановлением Администрации Ханты-Мансийского района от 07.12.2021 № 316 (ред. от 09.01.2024).</w:t>
      </w:r>
    </w:p>
  </w:footnote>
  <w:footnote w:id="11">
    <w:p w14:paraId="19C35076" w14:textId="77777777" w:rsidR="00E26959" w:rsidRPr="00FF637C" w:rsidRDefault="00E26959" w:rsidP="00D4305A">
      <w:pPr>
        <w:pStyle w:val="afe"/>
        <w:rPr>
          <w:szCs w:val="18"/>
        </w:rPr>
      </w:pPr>
      <w:r w:rsidRPr="00FF637C">
        <w:rPr>
          <w:rStyle w:val="aff0"/>
        </w:rPr>
        <w:footnoteRef/>
      </w:r>
      <w:r w:rsidRPr="00FF637C">
        <w:t xml:space="preserve"> </w:t>
      </w:r>
      <w:r w:rsidRPr="00FF637C">
        <w:rPr>
          <w:szCs w:val="18"/>
        </w:rPr>
        <w:t>Утвержден пунктом 5 протокола заседания Антинаркотической комиссии Ханты-Мансийского района от 30.06.2021 № 01/21 (ред. от 23.12.2021).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D36EBC8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89913C4"/>
    <w:multiLevelType w:val="hybridMultilevel"/>
    <w:tmpl w:val="66D21E46"/>
    <w:lvl w:ilvl="0" w:tplc="834EA5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C110E05"/>
    <w:multiLevelType w:val="hybridMultilevel"/>
    <w:tmpl w:val="2960971C"/>
    <w:lvl w:ilvl="0" w:tplc="8D06C2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95452E6"/>
    <w:multiLevelType w:val="hybridMultilevel"/>
    <w:tmpl w:val="0A4EC7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FB06659"/>
    <w:multiLevelType w:val="hybridMultilevel"/>
    <w:tmpl w:val="E3942A80"/>
    <w:lvl w:ilvl="0" w:tplc="30463A5A">
      <w:start w:val="1"/>
      <w:numFmt w:val="decimal"/>
      <w:lvlText w:val="%1."/>
      <w:lvlJc w:val="left"/>
      <w:pPr>
        <w:ind w:left="1069" w:hanging="360"/>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1CE241C"/>
    <w:multiLevelType w:val="hybridMultilevel"/>
    <w:tmpl w:val="EBBE7E34"/>
    <w:lvl w:ilvl="0" w:tplc="0419000F">
      <w:start w:val="1"/>
      <w:numFmt w:val="decimal"/>
      <w:lvlText w:val="%1."/>
      <w:lvlJc w:val="left"/>
      <w:pPr>
        <w:ind w:left="5039" w:hanging="360"/>
      </w:pPr>
    </w:lvl>
    <w:lvl w:ilvl="1" w:tplc="04190019" w:tentative="1">
      <w:start w:val="1"/>
      <w:numFmt w:val="lowerLetter"/>
      <w:lvlText w:val="%2."/>
      <w:lvlJc w:val="left"/>
      <w:pPr>
        <w:ind w:left="5759" w:hanging="360"/>
      </w:pPr>
    </w:lvl>
    <w:lvl w:ilvl="2" w:tplc="0419001B" w:tentative="1">
      <w:start w:val="1"/>
      <w:numFmt w:val="lowerRoman"/>
      <w:lvlText w:val="%3."/>
      <w:lvlJc w:val="right"/>
      <w:pPr>
        <w:ind w:left="6479" w:hanging="180"/>
      </w:pPr>
    </w:lvl>
    <w:lvl w:ilvl="3" w:tplc="0419000F" w:tentative="1">
      <w:start w:val="1"/>
      <w:numFmt w:val="decimal"/>
      <w:lvlText w:val="%4."/>
      <w:lvlJc w:val="left"/>
      <w:pPr>
        <w:ind w:left="7199" w:hanging="360"/>
      </w:pPr>
    </w:lvl>
    <w:lvl w:ilvl="4" w:tplc="04190019" w:tentative="1">
      <w:start w:val="1"/>
      <w:numFmt w:val="lowerLetter"/>
      <w:lvlText w:val="%5."/>
      <w:lvlJc w:val="left"/>
      <w:pPr>
        <w:ind w:left="7919" w:hanging="360"/>
      </w:pPr>
    </w:lvl>
    <w:lvl w:ilvl="5" w:tplc="0419001B" w:tentative="1">
      <w:start w:val="1"/>
      <w:numFmt w:val="lowerRoman"/>
      <w:lvlText w:val="%6."/>
      <w:lvlJc w:val="right"/>
      <w:pPr>
        <w:ind w:left="8639" w:hanging="180"/>
      </w:pPr>
    </w:lvl>
    <w:lvl w:ilvl="6" w:tplc="0419000F" w:tentative="1">
      <w:start w:val="1"/>
      <w:numFmt w:val="decimal"/>
      <w:lvlText w:val="%7."/>
      <w:lvlJc w:val="left"/>
      <w:pPr>
        <w:ind w:left="9359" w:hanging="360"/>
      </w:pPr>
    </w:lvl>
    <w:lvl w:ilvl="7" w:tplc="04190019" w:tentative="1">
      <w:start w:val="1"/>
      <w:numFmt w:val="lowerLetter"/>
      <w:lvlText w:val="%8."/>
      <w:lvlJc w:val="left"/>
      <w:pPr>
        <w:ind w:left="10079" w:hanging="360"/>
      </w:pPr>
    </w:lvl>
    <w:lvl w:ilvl="8" w:tplc="0419001B" w:tentative="1">
      <w:start w:val="1"/>
      <w:numFmt w:val="lowerRoman"/>
      <w:lvlText w:val="%9."/>
      <w:lvlJc w:val="right"/>
      <w:pPr>
        <w:ind w:left="10799" w:hanging="180"/>
      </w:pPr>
    </w:lvl>
  </w:abstractNum>
  <w:abstractNum w:abstractNumId="7" w15:restartNumberingAfterBreak="0">
    <w:nsid w:val="2477170F"/>
    <w:multiLevelType w:val="hybridMultilevel"/>
    <w:tmpl w:val="1D909A8A"/>
    <w:lvl w:ilvl="0" w:tplc="492C6F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5B96A86"/>
    <w:multiLevelType w:val="hybridMultilevel"/>
    <w:tmpl w:val="A596E2C2"/>
    <w:lvl w:ilvl="0" w:tplc="B13E1A56">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6C3504E"/>
    <w:multiLevelType w:val="hybridMultilevel"/>
    <w:tmpl w:val="4E92A2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753494B"/>
    <w:multiLevelType w:val="hybridMultilevel"/>
    <w:tmpl w:val="5D18D44A"/>
    <w:lvl w:ilvl="0" w:tplc="DD102BFA">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7DC4DD9"/>
    <w:multiLevelType w:val="hybridMultilevel"/>
    <w:tmpl w:val="2EFE3DEC"/>
    <w:lvl w:ilvl="0" w:tplc="D1F2D92A">
      <w:start w:val="1"/>
      <w:numFmt w:val="decimal"/>
      <w:suff w:val="space"/>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31A66DFC"/>
    <w:multiLevelType w:val="hybridMultilevel"/>
    <w:tmpl w:val="BDE20F34"/>
    <w:lvl w:ilvl="0" w:tplc="990CEC68">
      <w:start w:val="1"/>
      <w:numFmt w:val="decimal"/>
      <w:lvlText w:val="%1."/>
      <w:lvlJc w:val="left"/>
      <w:pPr>
        <w:ind w:left="6598" w:hanging="360"/>
      </w:pPr>
      <w:rPr>
        <w:rFonts w:ascii="Times New Roman" w:eastAsia="Calibri" w:hAnsi="Times New Roman" w:cs="Times New Roman"/>
      </w:rPr>
    </w:lvl>
    <w:lvl w:ilvl="1" w:tplc="04190019" w:tentative="1">
      <w:start w:val="1"/>
      <w:numFmt w:val="lowerLetter"/>
      <w:lvlText w:val="%2."/>
      <w:lvlJc w:val="left"/>
      <w:pPr>
        <w:ind w:left="7318" w:hanging="360"/>
      </w:pPr>
    </w:lvl>
    <w:lvl w:ilvl="2" w:tplc="0419001B" w:tentative="1">
      <w:start w:val="1"/>
      <w:numFmt w:val="lowerRoman"/>
      <w:lvlText w:val="%3."/>
      <w:lvlJc w:val="right"/>
      <w:pPr>
        <w:ind w:left="8038" w:hanging="180"/>
      </w:pPr>
    </w:lvl>
    <w:lvl w:ilvl="3" w:tplc="0419000F" w:tentative="1">
      <w:start w:val="1"/>
      <w:numFmt w:val="decimal"/>
      <w:lvlText w:val="%4."/>
      <w:lvlJc w:val="left"/>
      <w:pPr>
        <w:ind w:left="8758" w:hanging="360"/>
      </w:pPr>
    </w:lvl>
    <w:lvl w:ilvl="4" w:tplc="04190019" w:tentative="1">
      <w:start w:val="1"/>
      <w:numFmt w:val="lowerLetter"/>
      <w:lvlText w:val="%5."/>
      <w:lvlJc w:val="left"/>
      <w:pPr>
        <w:ind w:left="9478" w:hanging="360"/>
      </w:pPr>
    </w:lvl>
    <w:lvl w:ilvl="5" w:tplc="0419001B" w:tentative="1">
      <w:start w:val="1"/>
      <w:numFmt w:val="lowerRoman"/>
      <w:lvlText w:val="%6."/>
      <w:lvlJc w:val="right"/>
      <w:pPr>
        <w:ind w:left="10198" w:hanging="180"/>
      </w:pPr>
    </w:lvl>
    <w:lvl w:ilvl="6" w:tplc="0419000F" w:tentative="1">
      <w:start w:val="1"/>
      <w:numFmt w:val="decimal"/>
      <w:lvlText w:val="%7."/>
      <w:lvlJc w:val="left"/>
      <w:pPr>
        <w:ind w:left="10918" w:hanging="360"/>
      </w:pPr>
    </w:lvl>
    <w:lvl w:ilvl="7" w:tplc="04190019" w:tentative="1">
      <w:start w:val="1"/>
      <w:numFmt w:val="lowerLetter"/>
      <w:lvlText w:val="%8."/>
      <w:lvlJc w:val="left"/>
      <w:pPr>
        <w:ind w:left="11638" w:hanging="360"/>
      </w:pPr>
    </w:lvl>
    <w:lvl w:ilvl="8" w:tplc="0419001B" w:tentative="1">
      <w:start w:val="1"/>
      <w:numFmt w:val="lowerRoman"/>
      <w:lvlText w:val="%9."/>
      <w:lvlJc w:val="right"/>
      <w:pPr>
        <w:ind w:left="12358" w:hanging="180"/>
      </w:pPr>
    </w:lvl>
  </w:abstractNum>
  <w:abstractNum w:abstractNumId="13" w15:restartNumberingAfterBreak="0">
    <w:nsid w:val="34AC56DE"/>
    <w:multiLevelType w:val="hybridMultilevel"/>
    <w:tmpl w:val="34AE5EC0"/>
    <w:lvl w:ilvl="0" w:tplc="1390DC70">
      <w:start w:val="1"/>
      <w:numFmt w:val="decimal"/>
      <w:lvlText w:val="%1."/>
      <w:lvlJc w:val="left"/>
      <w:pPr>
        <w:ind w:left="1114" w:hanging="40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4" w15:restartNumberingAfterBreak="0">
    <w:nsid w:val="3D837A4E"/>
    <w:multiLevelType w:val="hybridMultilevel"/>
    <w:tmpl w:val="7E089FD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5" w15:restartNumberingAfterBreak="0">
    <w:nsid w:val="3F846FDA"/>
    <w:multiLevelType w:val="hybridMultilevel"/>
    <w:tmpl w:val="0756D794"/>
    <w:lvl w:ilvl="0" w:tplc="B1C66520">
      <w:start w:val="1"/>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447510A4"/>
    <w:multiLevelType w:val="hybridMultilevel"/>
    <w:tmpl w:val="805EF6A4"/>
    <w:lvl w:ilvl="0" w:tplc="1F3CC8E4">
      <w:start w:val="1"/>
      <w:numFmt w:val="decimal"/>
      <w:suff w:val="space"/>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7787BC9"/>
    <w:multiLevelType w:val="hybridMultilevel"/>
    <w:tmpl w:val="470C1600"/>
    <w:lvl w:ilvl="0" w:tplc="CC6AB6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99E7E43"/>
    <w:multiLevelType w:val="hybridMultilevel"/>
    <w:tmpl w:val="57446418"/>
    <w:lvl w:ilvl="0" w:tplc="6690FC38">
      <w:start w:val="1"/>
      <w:numFmt w:val="decimal"/>
      <w:lvlText w:val="%1."/>
      <w:lvlJc w:val="left"/>
      <w:pPr>
        <w:tabs>
          <w:tab w:val="num" w:pos="1845"/>
        </w:tabs>
        <w:ind w:left="1845" w:hanging="1125"/>
      </w:pPr>
      <w:rPr>
        <w:rFonts w:hint="default"/>
      </w:rPr>
    </w:lvl>
    <w:lvl w:ilvl="1" w:tplc="BC30F740">
      <w:numFmt w:val="none"/>
      <w:lvlText w:val=""/>
      <w:lvlJc w:val="left"/>
      <w:pPr>
        <w:tabs>
          <w:tab w:val="num" w:pos="360"/>
        </w:tabs>
      </w:pPr>
    </w:lvl>
    <w:lvl w:ilvl="2" w:tplc="1D00EAA2">
      <w:numFmt w:val="none"/>
      <w:pStyle w:val="3"/>
      <w:lvlText w:val=""/>
      <w:lvlJc w:val="left"/>
      <w:pPr>
        <w:tabs>
          <w:tab w:val="num" w:pos="360"/>
        </w:tabs>
      </w:pPr>
    </w:lvl>
    <w:lvl w:ilvl="3" w:tplc="DE8E80FE">
      <w:numFmt w:val="none"/>
      <w:lvlText w:val=""/>
      <w:lvlJc w:val="left"/>
      <w:pPr>
        <w:tabs>
          <w:tab w:val="num" w:pos="360"/>
        </w:tabs>
      </w:pPr>
    </w:lvl>
    <w:lvl w:ilvl="4" w:tplc="1D6E6888">
      <w:numFmt w:val="none"/>
      <w:lvlText w:val=""/>
      <w:lvlJc w:val="left"/>
      <w:pPr>
        <w:tabs>
          <w:tab w:val="num" w:pos="360"/>
        </w:tabs>
      </w:pPr>
    </w:lvl>
    <w:lvl w:ilvl="5" w:tplc="9EBAF080">
      <w:numFmt w:val="none"/>
      <w:lvlText w:val=""/>
      <w:lvlJc w:val="left"/>
      <w:pPr>
        <w:tabs>
          <w:tab w:val="num" w:pos="360"/>
        </w:tabs>
      </w:pPr>
    </w:lvl>
    <w:lvl w:ilvl="6" w:tplc="DFD2388A">
      <w:numFmt w:val="none"/>
      <w:lvlText w:val=""/>
      <w:lvlJc w:val="left"/>
      <w:pPr>
        <w:tabs>
          <w:tab w:val="num" w:pos="360"/>
        </w:tabs>
      </w:pPr>
    </w:lvl>
    <w:lvl w:ilvl="7" w:tplc="9784513E">
      <w:numFmt w:val="none"/>
      <w:lvlText w:val=""/>
      <w:lvlJc w:val="left"/>
      <w:pPr>
        <w:tabs>
          <w:tab w:val="num" w:pos="360"/>
        </w:tabs>
      </w:pPr>
    </w:lvl>
    <w:lvl w:ilvl="8" w:tplc="3120F5A6">
      <w:numFmt w:val="none"/>
      <w:lvlText w:val=""/>
      <w:lvlJc w:val="left"/>
      <w:pPr>
        <w:tabs>
          <w:tab w:val="num" w:pos="360"/>
        </w:tabs>
      </w:pPr>
    </w:lvl>
  </w:abstractNum>
  <w:abstractNum w:abstractNumId="19" w15:restartNumberingAfterBreak="0">
    <w:nsid w:val="4A613D5A"/>
    <w:multiLevelType w:val="hybridMultilevel"/>
    <w:tmpl w:val="947C00F4"/>
    <w:lvl w:ilvl="0" w:tplc="8D06C2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C047AA4"/>
    <w:multiLevelType w:val="hybridMultilevel"/>
    <w:tmpl w:val="78B886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DBC5E53"/>
    <w:multiLevelType w:val="hybridMultilevel"/>
    <w:tmpl w:val="E0FCD290"/>
    <w:lvl w:ilvl="0" w:tplc="FC0C21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02F51AE"/>
    <w:multiLevelType w:val="hybridMultilevel"/>
    <w:tmpl w:val="DEC6D458"/>
    <w:lvl w:ilvl="0" w:tplc="39A245B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5735F94"/>
    <w:multiLevelType w:val="hybridMultilevel"/>
    <w:tmpl w:val="0F3A790A"/>
    <w:lvl w:ilvl="0" w:tplc="FF48164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57A23D3B"/>
    <w:multiLevelType w:val="hybridMultilevel"/>
    <w:tmpl w:val="A71EBDB6"/>
    <w:lvl w:ilvl="0" w:tplc="C4F22082">
      <w:start w:val="1"/>
      <w:numFmt w:val="decimal"/>
      <w:lvlText w:val="%1)"/>
      <w:lvlJc w:val="left"/>
      <w:pPr>
        <w:ind w:left="1069" w:hanging="360"/>
      </w:pPr>
      <w:rPr>
        <w:rFonts w:ascii="Times New Roman" w:hAnsi="Times New Roman"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7B62868"/>
    <w:multiLevelType w:val="hybridMultilevel"/>
    <w:tmpl w:val="7FC29D7C"/>
    <w:lvl w:ilvl="0" w:tplc="ED50B9D4">
      <w:start w:val="2021"/>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AE12142"/>
    <w:multiLevelType w:val="hybridMultilevel"/>
    <w:tmpl w:val="FFE80BF8"/>
    <w:lvl w:ilvl="0" w:tplc="5C56EA9C">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E121E41"/>
    <w:multiLevelType w:val="hybridMultilevel"/>
    <w:tmpl w:val="D3C839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3741678"/>
    <w:multiLevelType w:val="hybridMultilevel"/>
    <w:tmpl w:val="B16E4F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9970595"/>
    <w:multiLevelType w:val="hybridMultilevel"/>
    <w:tmpl w:val="5F0A9E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671510"/>
    <w:multiLevelType w:val="hybridMultilevel"/>
    <w:tmpl w:val="6A90B0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65D1F8A"/>
    <w:multiLevelType w:val="hybridMultilevel"/>
    <w:tmpl w:val="BE6817C4"/>
    <w:lvl w:ilvl="0" w:tplc="8D06C2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7DE91FE6"/>
    <w:multiLevelType w:val="hybridMultilevel"/>
    <w:tmpl w:val="8A80C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0"/>
  </w:num>
  <w:num w:numId="3">
    <w:abstractNumId w:val="6"/>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30"/>
  </w:num>
  <w:num w:numId="7">
    <w:abstractNumId w:val="23"/>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32"/>
  </w:num>
  <w:num w:numId="11">
    <w:abstractNumId w:val="25"/>
  </w:num>
  <w:num w:numId="12">
    <w:abstractNumId w:val="28"/>
  </w:num>
  <w:num w:numId="13">
    <w:abstractNumId w:val="15"/>
  </w:num>
  <w:num w:numId="14">
    <w:abstractNumId w:val="29"/>
  </w:num>
  <w:num w:numId="15">
    <w:abstractNumId w:val="12"/>
  </w:num>
  <w:num w:numId="16">
    <w:abstractNumId w:val="20"/>
  </w:num>
  <w:num w:numId="17">
    <w:abstractNumId w:val="4"/>
  </w:num>
  <w:num w:numId="18">
    <w:abstractNumId w:val="24"/>
  </w:num>
  <w:num w:numId="19">
    <w:abstractNumId w:val="10"/>
  </w:num>
  <w:num w:numId="20">
    <w:abstractNumId w:val="19"/>
  </w:num>
  <w:num w:numId="21">
    <w:abstractNumId w:val="14"/>
  </w:num>
  <w:num w:numId="22">
    <w:abstractNumId w:val="11"/>
  </w:num>
  <w:num w:numId="23">
    <w:abstractNumId w:val="16"/>
  </w:num>
  <w:num w:numId="24">
    <w:abstractNumId w:val="17"/>
  </w:num>
  <w:num w:numId="25">
    <w:abstractNumId w:val="27"/>
  </w:num>
  <w:num w:numId="26">
    <w:abstractNumId w:val="5"/>
  </w:num>
  <w:num w:numId="27">
    <w:abstractNumId w:val="2"/>
  </w:num>
  <w:num w:numId="28">
    <w:abstractNumId w:val="21"/>
  </w:num>
  <w:num w:numId="29">
    <w:abstractNumId w:val="8"/>
  </w:num>
  <w:num w:numId="30">
    <w:abstractNumId w:val="26"/>
  </w:num>
  <w:num w:numId="31">
    <w:abstractNumId w:val="22"/>
  </w:num>
  <w:num w:numId="32">
    <w:abstractNumId w:val="31"/>
  </w:num>
  <w:num w:numId="33">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CDB"/>
    <w:rsid w:val="00000157"/>
    <w:rsid w:val="00000234"/>
    <w:rsid w:val="00000490"/>
    <w:rsid w:val="00001557"/>
    <w:rsid w:val="00001EE2"/>
    <w:rsid w:val="000023AE"/>
    <w:rsid w:val="000024B4"/>
    <w:rsid w:val="00002E2D"/>
    <w:rsid w:val="00002ECC"/>
    <w:rsid w:val="00002FDD"/>
    <w:rsid w:val="0000315E"/>
    <w:rsid w:val="000033A4"/>
    <w:rsid w:val="00003C1A"/>
    <w:rsid w:val="00004347"/>
    <w:rsid w:val="000045D5"/>
    <w:rsid w:val="00004DA4"/>
    <w:rsid w:val="0000531B"/>
    <w:rsid w:val="000056DB"/>
    <w:rsid w:val="0000571A"/>
    <w:rsid w:val="00005F22"/>
    <w:rsid w:val="00005F33"/>
    <w:rsid w:val="00005F71"/>
    <w:rsid w:val="0000610B"/>
    <w:rsid w:val="000062DF"/>
    <w:rsid w:val="000064E8"/>
    <w:rsid w:val="00007679"/>
    <w:rsid w:val="00007A9E"/>
    <w:rsid w:val="00007C11"/>
    <w:rsid w:val="000100A8"/>
    <w:rsid w:val="0001031C"/>
    <w:rsid w:val="000103D4"/>
    <w:rsid w:val="00010C5E"/>
    <w:rsid w:val="00010D3F"/>
    <w:rsid w:val="00010DD1"/>
    <w:rsid w:val="00010DE1"/>
    <w:rsid w:val="000111D6"/>
    <w:rsid w:val="00011540"/>
    <w:rsid w:val="00011569"/>
    <w:rsid w:val="00011FFD"/>
    <w:rsid w:val="0001237F"/>
    <w:rsid w:val="00012575"/>
    <w:rsid w:val="0001295F"/>
    <w:rsid w:val="00012F4F"/>
    <w:rsid w:val="0001300F"/>
    <w:rsid w:val="00013332"/>
    <w:rsid w:val="00013ED7"/>
    <w:rsid w:val="00014438"/>
    <w:rsid w:val="0001487F"/>
    <w:rsid w:val="00014F3E"/>
    <w:rsid w:val="0001520D"/>
    <w:rsid w:val="0001525E"/>
    <w:rsid w:val="000160AD"/>
    <w:rsid w:val="0001638F"/>
    <w:rsid w:val="0001657E"/>
    <w:rsid w:val="00016739"/>
    <w:rsid w:val="000169DB"/>
    <w:rsid w:val="00017811"/>
    <w:rsid w:val="00017E5C"/>
    <w:rsid w:val="00017FCC"/>
    <w:rsid w:val="00020338"/>
    <w:rsid w:val="00020995"/>
    <w:rsid w:val="00020ECB"/>
    <w:rsid w:val="000216B9"/>
    <w:rsid w:val="000217C6"/>
    <w:rsid w:val="00021B28"/>
    <w:rsid w:val="00021C15"/>
    <w:rsid w:val="00021EB7"/>
    <w:rsid w:val="00021F56"/>
    <w:rsid w:val="0002201C"/>
    <w:rsid w:val="00022300"/>
    <w:rsid w:val="000229E1"/>
    <w:rsid w:val="000234DB"/>
    <w:rsid w:val="00023942"/>
    <w:rsid w:val="00023B60"/>
    <w:rsid w:val="00023D93"/>
    <w:rsid w:val="000240E7"/>
    <w:rsid w:val="00024297"/>
    <w:rsid w:val="000242E9"/>
    <w:rsid w:val="00024308"/>
    <w:rsid w:val="00024A64"/>
    <w:rsid w:val="00025304"/>
    <w:rsid w:val="000258E9"/>
    <w:rsid w:val="00026752"/>
    <w:rsid w:val="00026A0A"/>
    <w:rsid w:val="00030198"/>
    <w:rsid w:val="0003085A"/>
    <w:rsid w:val="00030DDD"/>
    <w:rsid w:val="00030FB7"/>
    <w:rsid w:val="00031608"/>
    <w:rsid w:val="00031A40"/>
    <w:rsid w:val="00031B01"/>
    <w:rsid w:val="00031B5C"/>
    <w:rsid w:val="00031D96"/>
    <w:rsid w:val="000327B8"/>
    <w:rsid w:val="00032E50"/>
    <w:rsid w:val="00032EFB"/>
    <w:rsid w:val="0003322B"/>
    <w:rsid w:val="00033474"/>
    <w:rsid w:val="00033D19"/>
    <w:rsid w:val="00033F34"/>
    <w:rsid w:val="00033FAC"/>
    <w:rsid w:val="0003411F"/>
    <w:rsid w:val="00034725"/>
    <w:rsid w:val="00034C32"/>
    <w:rsid w:val="00034DE7"/>
    <w:rsid w:val="000354CC"/>
    <w:rsid w:val="0003576D"/>
    <w:rsid w:val="00036125"/>
    <w:rsid w:val="00036133"/>
    <w:rsid w:val="000361CA"/>
    <w:rsid w:val="00036205"/>
    <w:rsid w:val="000362CB"/>
    <w:rsid w:val="000362FC"/>
    <w:rsid w:val="0003663A"/>
    <w:rsid w:val="0003682E"/>
    <w:rsid w:val="00040027"/>
    <w:rsid w:val="00040140"/>
    <w:rsid w:val="000405A8"/>
    <w:rsid w:val="0004062D"/>
    <w:rsid w:val="00040773"/>
    <w:rsid w:val="00040C05"/>
    <w:rsid w:val="00040DAD"/>
    <w:rsid w:val="00040EBB"/>
    <w:rsid w:val="000414D5"/>
    <w:rsid w:val="00041DEE"/>
    <w:rsid w:val="0004203B"/>
    <w:rsid w:val="0004244B"/>
    <w:rsid w:val="000424F2"/>
    <w:rsid w:val="00042662"/>
    <w:rsid w:val="00042847"/>
    <w:rsid w:val="0004327F"/>
    <w:rsid w:val="00043D43"/>
    <w:rsid w:val="00043E42"/>
    <w:rsid w:val="00043E4A"/>
    <w:rsid w:val="00043FB1"/>
    <w:rsid w:val="00044650"/>
    <w:rsid w:val="00044A36"/>
    <w:rsid w:val="00044F12"/>
    <w:rsid w:val="00045269"/>
    <w:rsid w:val="000454B5"/>
    <w:rsid w:val="00045653"/>
    <w:rsid w:val="0004567B"/>
    <w:rsid w:val="0004583C"/>
    <w:rsid w:val="00045C43"/>
    <w:rsid w:val="00045C8E"/>
    <w:rsid w:val="00045DC5"/>
    <w:rsid w:val="000460A6"/>
    <w:rsid w:val="000461FC"/>
    <w:rsid w:val="00047248"/>
    <w:rsid w:val="00047495"/>
    <w:rsid w:val="000475B0"/>
    <w:rsid w:val="0004768B"/>
    <w:rsid w:val="00047C6D"/>
    <w:rsid w:val="00047F14"/>
    <w:rsid w:val="00050059"/>
    <w:rsid w:val="000509F0"/>
    <w:rsid w:val="00050D4D"/>
    <w:rsid w:val="00051085"/>
    <w:rsid w:val="000514A5"/>
    <w:rsid w:val="00051612"/>
    <w:rsid w:val="00051C30"/>
    <w:rsid w:val="0005224E"/>
    <w:rsid w:val="0005225D"/>
    <w:rsid w:val="000522DC"/>
    <w:rsid w:val="0005237D"/>
    <w:rsid w:val="000524EC"/>
    <w:rsid w:val="000525B3"/>
    <w:rsid w:val="000526BB"/>
    <w:rsid w:val="00052A59"/>
    <w:rsid w:val="00052D8F"/>
    <w:rsid w:val="00052DC3"/>
    <w:rsid w:val="00052EEC"/>
    <w:rsid w:val="00053448"/>
    <w:rsid w:val="00053461"/>
    <w:rsid w:val="00053746"/>
    <w:rsid w:val="00053AD8"/>
    <w:rsid w:val="00053DCD"/>
    <w:rsid w:val="000550B3"/>
    <w:rsid w:val="0005534B"/>
    <w:rsid w:val="00055364"/>
    <w:rsid w:val="000553DE"/>
    <w:rsid w:val="00055540"/>
    <w:rsid w:val="000557BE"/>
    <w:rsid w:val="00055960"/>
    <w:rsid w:val="00055B05"/>
    <w:rsid w:val="00055DAB"/>
    <w:rsid w:val="000560AA"/>
    <w:rsid w:val="000562BB"/>
    <w:rsid w:val="00056776"/>
    <w:rsid w:val="00056BEB"/>
    <w:rsid w:val="00056C36"/>
    <w:rsid w:val="00056FFA"/>
    <w:rsid w:val="00057194"/>
    <w:rsid w:val="00057846"/>
    <w:rsid w:val="00057F4A"/>
    <w:rsid w:val="0006076F"/>
    <w:rsid w:val="000614B1"/>
    <w:rsid w:val="000615E2"/>
    <w:rsid w:val="000617A6"/>
    <w:rsid w:val="000618DE"/>
    <w:rsid w:val="00061C4F"/>
    <w:rsid w:val="0006215E"/>
    <w:rsid w:val="00062AF4"/>
    <w:rsid w:val="00063B38"/>
    <w:rsid w:val="00063CBB"/>
    <w:rsid w:val="00064073"/>
    <w:rsid w:val="000643C4"/>
    <w:rsid w:val="00064BFC"/>
    <w:rsid w:val="00064E25"/>
    <w:rsid w:val="00064F66"/>
    <w:rsid w:val="00065121"/>
    <w:rsid w:val="00065AF9"/>
    <w:rsid w:val="00066B1E"/>
    <w:rsid w:val="000670D3"/>
    <w:rsid w:val="00067122"/>
    <w:rsid w:val="0006735E"/>
    <w:rsid w:val="000673FA"/>
    <w:rsid w:val="000674AF"/>
    <w:rsid w:val="00067D69"/>
    <w:rsid w:val="000705C2"/>
    <w:rsid w:val="00070B16"/>
    <w:rsid w:val="00071159"/>
    <w:rsid w:val="00071179"/>
    <w:rsid w:val="00071240"/>
    <w:rsid w:val="000713BD"/>
    <w:rsid w:val="000719F0"/>
    <w:rsid w:val="0007202C"/>
    <w:rsid w:val="00072133"/>
    <w:rsid w:val="000723F3"/>
    <w:rsid w:val="00072782"/>
    <w:rsid w:val="00072AB2"/>
    <w:rsid w:val="00072E85"/>
    <w:rsid w:val="0007358D"/>
    <w:rsid w:val="000747DF"/>
    <w:rsid w:val="0007497B"/>
    <w:rsid w:val="00074A02"/>
    <w:rsid w:val="00074F34"/>
    <w:rsid w:val="000756C6"/>
    <w:rsid w:val="00075C62"/>
    <w:rsid w:val="00075D4E"/>
    <w:rsid w:val="00076295"/>
    <w:rsid w:val="0007642F"/>
    <w:rsid w:val="00076D95"/>
    <w:rsid w:val="000802DC"/>
    <w:rsid w:val="0008060D"/>
    <w:rsid w:val="00080A86"/>
    <w:rsid w:val="00080FC7"/>
    <w:rsid w:val="00081563"/>
    <w:rsid w:val="00081597"/>
    <w:rsid w:val="00081C73"/>
    <w:rsid w:val="00081FB1"/>
    <w:rsid w:val="0008208E"/>
    <w:rsid w:val="000820F7"/>
    <w:rsid w:val="00082579"/>
    <w:rsid w:val="00082926"/>
    <w:rsid w:val="00083838"/>
    <w:rsid w:val="00083BC9"/>
    <w:rsid w:val="000844C7"/>
    <w:rsid w:val="0008479E"/>
    <w:rsid w:val="00084C62"/>
    <w:rsid w:val="00084DC3"/>
    <w:rsid w:val="000850E4"/>
    <w:rsid w:val="00085541"/>
    <w:rsid w:val="0008569B"/>
    <w:rsid w:val="00085A04"/>
    <w:rsid w:val="000865B4"/>
    <w:rsid w:val="0008711C"/>
    <w:rsid w:val="00087743"/>
    <w:rsid w:val="0008790B"/>
    <w:rsid w:val="00087A5D"/>
    <w:rsid w:val="00087C9C"/>
    <w:rsid w:val="00090140"/>
    <w:rsid w:val="00091197"/>
    <w:rsid w:val="00091257"/>
    <w:rsid w:val="000913F2"/>
    <w:rsid w:val="00091436"/>
    <w:rsid w:val="000915D3"/>
    <w:rsid w:val="00091792"/>
    <w:rsid w:val="0009249D"/>
    <w:rsid w:val="00092822"/>
    <w:rsid w:val="00092D64"/>
    <w:rsid w:val="00093262"/>
    <w:rsid w:val="00093609"/>
    <w:rsid w:val="0009397D"/>
    <w:rsid w:val="00094450"/>
    <w:rsid w:val="0009484B"/>
    <w:rsid w:val="00094858"/>
    <w:rsid w:val="00094A14"/>
    <w:rsid w:val="00094C21"/>
    <w:rsid w:val="000952D6"/>
    <w:rsid w:val="0009548A"/>
    <w:rsid w:val="00095F4C"/>
    <w:rsid w:val="00096043"/>
    <w:rsid w:val="0009667F"/>
    <w:rsid w:val="00096994"/>
    <w:rsid w:val="0009754F"/>
    <w:rsid w:val="0009778C"/>
    <w:rsid w:val="000A00CC"/>
    <w:rsid w:val="000A0DE1"/>
    <w:rsid w:val="000A0F1C"/>
    <w:rsid w:val="000A1084"/>
    <w:rsid w:val="000A127C"/>
    <w:rsid w:val="000A16B4"/>
    <w:rsid w:val="000A170F"/>
    <w:rsid w:val="000A1D12"/>
    <w:rsid w:val="000A1E10"/>
    <w:rsid w:val="000A20F1"/>
    <w:rsid w:val="000A213F"/>
    <w:rsid w:val="000A262D"/>
    <w:rsid w:val="000A2F7B"/>
    <w:rsid w:val="000A2FD8"/>
    <w:rsid w:val="000A4335"/>
    <w:rsid w:val="000A53C0"/>
    <w:rsid w:val="000A54E6"/>
    <w:rsid w:val="000A5735"/>
    <w:rsid w:val="000A590E"/>
    <w:rsid w:val="000A5E65"/>
    <w:rsid w:val="000A6460"/>
    <w:rsid w:val="000A6D95"/>
    <w:rsid w:val="000A6DB6"/>
    <w:rsid w:val="000A6E31"/>
    <w:rsid w:val="000A6FC4"/>
    <w:rsid w:val="000A74F9"/>
    <w:rsid w:val="000A7557"/>
    <w:rsid w:val="000A78DF"/>
    <w:rsid w:val="000A796A"/>
    <w:rsid w:val="000A7D73"/>
    <w:rsid w:val="000A7FDB"/>
    <w:rsid w:val="000B08A4"/>
    <w:rsid w:val="000B1108"/>
    <w:rsid w:val="000B1282"/>
    <w:rsid w:val="000B1537"/>
    <w:rsid w:val="000B1693"/>
    <w:rsid w:val="000B1897"/>
    <w:rsid w:val="000B1BF7"/>
    <w:rsid w:val="000B1FEE"/>
    <w:rsid w:val="000B28E5"/>
    <w:rsid w:val="000B2B30"/>
    <w:rsid w:val="000B2D81"/>
    <w:rsid w:val="000B3869"/>
    <w:rsid w:val="000B3947"/>
    <w:rsid w:val="000B3D5C"/>
    <w:rsid w:val="000B4511"/>
    <w:rsid w:val="000B461F"/>
    <w:rsid w:val="000B470F"/>
    <w:rsid w:val="000B4953"/>
    <w:rsid w:val="000B591D"/>
    <w:rsid w:val="000B5953"/>
    <w:rsid w:val="000B5CEC"/>
    <w:rsid w:val="000B61FE"/>
    <w:rsid w:val="000B69CA"/>
    <w:rsid w:val="000B6A35"/>
    <w:rsid w:val="000B6A9E"/>
    <w:rsid w:val="000B7874"/>
    <w:rsid w:val="000B7A0A"/>
    <w:rsid w:val="000B7D16"/>
    <w:rsid w:val="000B7ECF"/>
    <w:rsid w:val="000C04A9"/>
    <w:rsid w:val="000C05D1"/>
    <w:rsid w:val="000C0B51"/>
    <w:rsid w:val="000C1553"/>
    <w:rsid w:val="000C19A3"/>
    <w:rsid w:val="000C1D0B"/>
    <w:rsid w:val="000C1D9E"/>
    <w:rsid w:val="000C21D0"/>
    <w:rsid w:val="000C26A4"/>
    <w:rsid w:val="000C27B2"/>
    <w:rsid w:val="000C314E"/>
    <w:rsid w:val="000C32D3"/>
    <w:rsid w:val="000C3313"/>
    <w:rsid w:val="000C3AB9"/>
    <w:rsid w:val="000C4293"/>
    <w:rsid w:val="000C44F6"/>
    <w:rsid w:val="000C44FD"/>
    <w:rsid w:val="000C4659"/>
    <w:rsid w:val="000C496E"/>
    <w:rsid w:val="000C4A5E"/>
    <w:rsid w:val="000C4CB9"/>
    <w:rsid w:val="000C52DF"/>
    <w:rsid w:val="000C5308"/>
    <w:rsid w:val="000C5760"/>
    <w:rsid w:val="000C5A74"/>
    <w:rsid w:val="000C5DF6"/>
    <w:rsid w:val="000C64BD"/>
    <w:rsid w:val="000C65BE"/>
    <w:rsid w:val="000C688A"/>
    <w:rsid w:val="000C69B7"/>
    <w:rsid w:val="000C6FFD"/>
    <w:rsid w:val="000C7B9F"/>
    <w:rsid w:val="000C7CDE"/>
    <w:rsid w:val="000C7F93"/>
    <w:rsid w:val="000D063E"/>
    <w:rsid w:val="000D081D"/>
    <w:rsid w:val="000D0870"/>
    <w:rsid w:val="000D0C87"/>
    <w:rsid w:val="000D0DF3"/>
    <w:rsid w:val="000D16B8"/>
    <w:rsid w:val="000D2349"/>
    <w:rsid w:val="000D2BE3"/>
    <w:rsid w:val="000D41F1"/>
    <w:rsid w:val="000D42E7"/>
    <w:rsid w:val="000D4760"/>
    <w:rsid w:val="000D4A5F"/>
    <w:rsid w:val="000D583C"/>
    <w:rsid w:val="000D59AE"/>
    <w:rsid w:val="000D59BF"/>
    <w:rsid w:val="000D5EB8"/>
    <w:rsid w:val="000D62D1"/>
    <w:rsid w:val="000D6919"/>
    <w:rsid w:val="000D6F06"/>
    <w:rsid w:val="000D76EB"/>
    <w:rsid w:val="000D7A1B"/>
    <w:rsid w:val="000D7A9E"/>
    <w:rsid w:val="000E0E81"/>
    <w:rsid w:val="000E0F4F"/>
    <w:rsid w:val="000E17CC"/>
    <w:rsid w:val="000E2199"/>
    <w:rsid w:val="000E2506"/>
    <w:rsid w:val="000E27B5"/>
    <w:rsid w:val="000E3431"/>
    <w:rsid w:val="000E3563"/>
    <w:rsid w:val="000E3744"/>
    <w:rsid w:val="000E38ED"/>
    <w:rsid w:val="000E3920"/>
    <w:rsid w:val="000E3C09"/>
    <w:rsid w:val="000E3F86"/>
    <w:rsid w:val="000E4076"/>
    <w:rsid w:val="000E42A8"/>
    <w:rsid w:val="000E493C"/>
    <w:rsid w:val="000E4FCE"/>
    <w:rsid w:val="000E5919"/>
    <w:rsid w:val="000E5940"/>
    <w:rsid w:val="000E645D"/>
    <w:rsid w:val="000E6891"/>
    <w:rsid w:val="000E7D1B"/>
    <w:rsid w:val="000E7FF9"/>
    <w:rsid w:val="000F01FF"/>
    <w:rsid w:val="000F03B4"/>
    <w:rsid w:val="000F0550"/>
    <w:rsid w:val="000F0ABD"/>
    <w:rsid w:val="000F0D7D"/>
    <w:rsid w:val="000F1255"/>
    <w:rsid w:val="000F16EA"/>
    <w:rsid w:val="000F17EC"/>
    <w:rsid w:val="000F190D"/>
    <w:rsid w:val="000F194B"/>
    <w:rsid w:val="000F1974"/>
    <w:rsid w:val="000F19A1"/>
    <w:rsid w:val="000F27BC"/>
    <w:rsid w:val="000F2E96"/>
    <w:rsid w:val="000F3183"/>
    <w:rsid w:val="000F3298"/>
    <w:rsid w:val="000F3594"/>
    <w:rsid w:val="000F3ADF"/>
    <w:rsid w:val="000F3C1E"/>
    <w:rsid w:val="000F3C78"/>
    <w:rsid w:val="000F4A3E"/>
    <w:rsid w:val="000F4C86"/>
    <w:rsid w:val="000F4D74"/>
    <w:rsid w:val="000F4FF2"/>
    <w:rsid w:val="000F538C"/>
    <w:rsid w:val="000F5416"/>
    <w:rsid w:val="000F56F5"/>
    <w:rsid w:val="000F5B3A"/>
    <w:rsid w:val="000F6142"/>
    <w:rsid w:val="000F681C"/>
    <w:rsid w:val="000F6B94"/>
    <w:rsid w:val="000F6C08"/>
    <w:rsid w:val="000F6F64"/>
    <w:rsid w:val="000F716C"/>
    <w:rsid w:val="000F7410"/>
    <w:rsid w:val="000F762A"/>
    <w:rsid w:val="000F763A"/>
    <w:rsid w:val="000F7712"/>
    <w:rsid w:val="000F7898"/>
    <w:rsid w:val="00100107"/>
    <w:rsid w:val="0010019B"/>
    <w:rsid w:val="00100DF0"/>
    <w:rsid w:val="00101065"/>
    <w:rsid w:val="00101429"/>
    <w:rsid w:val="0010142A"/>
    <w:rsid w:val="00101C65"/>
    <w:rsid w:val="00101DA6"/>
    <w:rsid w:val="0010209F"/>
    <w:rsid w:val="001022C7"/>
    <w:rsid w:val="00102436"/>
    <w:rsid w:val="00102CA6"/>
    <w:rsid w:val="0010390D"/>
    <w:rsid w:val="00103AEC"/>
    <w:rsid w:val="00103B1C"/>
    <w:rsid w:val="00103DFB"/>
    <w:rsid w:val="001043DD"/>
    <w:rsid w:val="00104C35"/>
    <w:rsid w:val="00104F07"/>
    <w:rsid w:val="00105052"/>
    <w:rsid w:val="001051DD"/>
    <w:rsid w:val="00105AF3"/>
    <w:rsid w:val="00106015"/>
    <w:rsid w:val="0010688D"/>
    <w:rsid w:val="00106DD6"/>
    <w:rsid w:val="0010718A"/>
    <w:rsid w:val="00107558"/>
    <w:rsid w:val="00107EB7"/>
    <w:rsid w:val="00110B45"/>
    <w:rsid w:val="00110E4D"/>
    <w:rsid w:val="00111057"/>
    <w:rsid w:val="0011105C"/>
    <w:rsid w:val="0011177A"/>
    <w:rsid w:val="001118ED"/>
    <w:rsid w:val="00111A6C"/>
    <w:rsid w:val="001122B8"/>
    <w:rsid w:val="001124C6"/>
    <w:rsid w:val="00112775"/>
    <w:rsid w:val="001127CB"/>
    <w:rsid w:val="00112A53"/>
    <w:rsid w:val="00112E81"/>
    <w:rsid w:val="0011311E"/>
    <w:rsid w:val="00113754"/>
    <w:rsid w:val="001137EE"/>
    <w:rsid w:val="00113AC1"/>
    <w:rsid w:val="00113C21"/>
    <w:rsid w:val="00113F1D"/>
    <w:rsid w:val="0011473D"/>
    <w:rsid w:val="00114EDF"/>
    <w:rsid w:val="001151AF"/>
    <w:rsid w:val="00115ECF"/>
    <w:rsid w:val="00116F81"/>
    <w:rsid w:val="001172AC"/>
    <w:rsid w:val="0011746F"/>
    <w:rsid w:val="0011756A"/>
    <w:rsid w:val="00117691"/>
    <w:rsid w:val="001177C7"/>
    <w:rsid w:val="001177DF"/>
    <w:rsid w:val="00117801"/>
    <w:rsid w:val="0012032E"/>
    <w:rsid w:val="0012065A"/>
    <w:rsid w:val="00120BD1"/>
    <w:rsid w:val="00120C21"/>
    <w:rsid w:val="0012165C"/>
    <w:rsid w:val="00121E64"/>
    <w:rsid w:val="00122039"/>
    <w:rsid w:val="001221BE"/>
    <w:rsid w:val="00122778"/>
    <w:rsid w:val="00122B42"/>
    <w:rsid w:val="00122D94"/>
    <w:rsid w:val="00123660"/>
    <w:rsid w:val="001236BB"/>
    <w:rsid w:val="0012391B"/>
    <w:rsid w:val="00123C07"/>
    <w:rsid w:val="00123DB0"/>
    <w:rsid w:val="00123E70"/>
    <w:rsid w:val="001250A6"/>
    <w:rsid w:val="0012544B"/>
    <w:rsid w:val="00125749"/>
    <w:rsid w:val="00125BEC"/>
    <w:rsid w:val="001263A4"/>
    <w:rsid w:val="00126511"/>
    <w:rsid w:val="001269D2"/>
    <w:rsid w:val="00126C48"/>
    <w:rsid w:val="001270B9"/>
    <w:rsid w:val="001271D5"/>
    <w:rsid w:val="001275CB"/>
    <w:rsid w:val="00127B84"/>
    <w:rsid w:val="00127BD6"/>
    <w:rsid w:val="00127D80"/>
    <w:rsid w:val="00130784"/>
    <w:rsid w:val="00130853"/>
    <w:rsid w:val="00130F91"/>
    <w:rsid w:val="001314CA"/>
    <w:rsid w:val="001325E0"/>
    <w:rsid w:val="001326A0"/>
    <w:rsid w:val="00132A5E"/>
    <w:rsid w:val="00132AC2"/>
    <w:rsid w:val="001334FE"/>
    <w:rsid w:val="00133778"/>
    <w:rsid w:val="001339B9"/>
    <w:rsid w:val="00133A78"/>
    <w:rsid w:val="00134010"/>
    <w:rsid w:val="001342F3"/>
    <w:rsid w:val="001344A7"/>
    <w:rsid w:val="00134585"/>
    <w:rsid w:val="00134959"/>
    <w:rsid w:val="001349F7"/>
    <w:rsid w:val="00134A29"/>
    <w:rsid w:val="00134C0C"/>
    <w:rsid w:val="00134DA7"/>
    <w:rsid w:val="00134DB0"/>
    <w:rsid w:val="00134EB8"/>
    <w:rsid w:val="001353D6"/>
    <w:rsid w:val="00136050"/>
    <w:rsid w:val="001365E5"/>
    <w:rsid w:val="00136E21"/>
    <w:rsid w:val="00136E76"/>
    <w:rsid w:val="00136F7D"/>
    <w:rsid w:val="00137917"/>
    <w:rsid w:val="00137BB2"/>
    <w:rsid w:val="00140E43"/>
    <w:rsid w:val="0014168E"/>
    <w:rsid w:val="00141691"/>
    <w:rsid w:val="001418E2"/>
    <w:rsid w:val="00143207"/>
    <w:rsid w:val="00143208"/>
    <w:rsid w:val="00143D01"/>
    <w:rsid w:val="00143D46"/>
    <w:rsid w:val="0014420C"/>
    <w:rsid w:val="00144D78"/>
    <w:rsid w:val="0014591E"/>
    <w:rsid w:val="00145B46"/>
    <w:rsid w:val="00145C11"/>
    <w:rsid w:val="00145EC2"/>
    <w:rsid w:val="0014600C"/>
    <w:rsid w:val="00146391"/>
    <w:rsid w:val="00146742"/>
    <w:rsid w:val="00146F37"/>
    <w:rsid w:val="001473ED"/>
    <w:rsid w:val="001478F4"/>
    <w:rsid w:val="00147B86"/>
    <w:rsid w:val="0015013C"/>
    <w:rsid w:val="00150B03"/>
    <w:rsid w:val="00151150"/>
    <w:rsid w:val="001512CE"/>
    <w:rsid w:val="001514B6"/>
    <w:rsid w:val="00151617"/>
    <w:rsid w:val="00151D65"/>
    <w:rsid w:val="00151FA0"/>
    <w:rsid w:val="00152259"/>
    <w:rsid w:val="00152BE2"/>
    <w:rsid w:val="0015304C"/>
    <w:rsid w:val="001532BA"/>
    <w:rsid w:val="00153857"/>
    <w:rsid w:val="0015418B"/>
    <w:rsid w:val="001549C0"/>
    <w:rsid w:val="00154C82"/>
    <w:rsid w:val="00155D88"/>
    <w:rsid w:val="00155DBC"/>
    <w:rsid w:val="00155EC8"/>
    <w:rsid w:val="00156345"/>
    <w:rsid w:val="001565E3"/>
    <w:rsid w:val="00156C92"/>
    <w:rsid w:val="001573AB"/>
    <w:rsid w:val="001579C8"/>
    <w:rsid w:val="00157DA1"/>
    <w:rsid w:val="00157E76"/>
    <w:rsid w:val="00160745"/>
    <w:rsid w:val="00160A93"/>
    <w:rsid w:val="00160D38"/>
    <w:rsid w:val="001612E8"/>
    <w:rsid w:val="00162018"/>
    <w:rsid w:val="00162901"/>
    <w:rsid w:val="0016291A"/>
    <w:rsid w:val="00162D2F"/>
    <w:rsid w:val="001631ED"/>
    <w:rsid w:val="0016339C"/>
    <w:rsid w:val="00163614"/>
    <w:rsid w:val="00163B8D"/>
    <w:rsid w:val="00164201"/>
    <w:rsid w:val="001646F3"/>
    <w:rsid w:val="00164947"/>
    <w:rsid w:val="00164B12"/>
    <w:rsid w:val="00164C07"/>
    <w:rsid w:val="00164E28"/>
    <w:rsid w:val="0016543C"/>
    <w:rsid w:val="00165663"/>
    <w:rsid w:val="00165AA8"/>
    <w:rsid w:val="00165D30"/>
    <w:rsid w:val="001669FB"/>
    <w:rsid w:val="00166A1B"/>
    <w:rsid w:val="00166C2B"/>
    <w:rsid w:val="0016709E"/>
    <w:rsid w:val="0016749E"/>
    <w:rsid w:val="00167C3E"/>
    <w:rsid w:val="0017025E"/>
    <w:rsid w:val="00170565"/>
    <w:rsid w:val="0017087C"/>
    <w:rsid w:val="00170FFD"/>
    <w:rsid w:val="001714C5"/>
    <w:rsid w:val="001717CD"/>
    <w:rsid w:val="00171E61"/>
    <w:rsid w:val="001722C8"/>
    <w:rsid w:val="0017249F"/>
    <w:rsid w:val="00172A03"/>
    <w:rsid w:val="00172EEC"/>
    <w:rsid w:val="00173015"/>
    <w:rsid w:val="0017353A"/>
    <w:rsid w:val="0017380B"/>
    <w:rsid w:val="001738F5"/>
    <w:rsid w:val="001738F7"/>
    <w:rsid w:val="00173C0D"/>
    <w:rsid w:val="00173CD9"/>
    <w:rsid w:val="00173FBD"/>
    <w:rsid w:val="001740DE"/>
    <w:rsid w:val="00174369"/>
    <w:rsid w:val="0017462F"/>
    <w:rsid w:val="00175555"/>
    <w:rsid w:val="00175E6B"/>
    <w:rsid w:val="00175F9A"/>
    <w:rsid w:val="00176464"/>
    <w:rsid w:val="0017668A"/>
    <w:rsid w:val="00176E5D"/>
    <w:rsid w:val="00176EC9"/>
    <w:rsid w:val="00176EF4"/>
    <w:rsid w:val="00177224"/>
    <w:rsid w:val="00177558"/>
    <w:rsid w:val="0017796C"/>
    <w:rsid w:val="0018039A"/>
    <w:rsid w:val="00180524"/>
    <w:rsid w:val="00180B4B"/>
    <w:rsid w:val="001812E4"/>
    <w:rsid w:val="00181BA7"/>
    <w:rsid w:val="00181E50"/>
    <w:rsid w:val="00183FED"/>
    <w:rsid w:val="001844FE"/>
    <w:rsid w:val="0018452A"/>
    <w:rsid w:val="001845FC"/>
    <w:rsid w:val="00184AC9"/>
    <w:rsid w:val="00184EE4"/>
    <w:rsid w:val="00184FC0"/>
    <w:rsid w:val="00185155"/>
    <w:rsid w:val="0018570B"/>
    <w:rsid w:val="00185AE4"/>
    <w:rsid w:val="0018618E"/>
    <w:rsid w:val="001868A3"/>
    <w:rsid w:val="0018749A"/>
    <w:rsid w:val="00190148"/>
    <w:rsid w:val="0019043F"/>
    <w:rsid w:val="00190687"/>
    <w:rsid w:val="00190962"/>
    <w:rsid w:val="001911CF"/>
    <w:rsid w:val="001912EB"/>
    <w:rsid w:val="001913BE"/>
    <w:rsid w:val="001916EA"/>
    <w:rsid w:val="001919A5"/>
    <w:rsid w:val="00192096"/>
    <w:rsid w:val="00192646"/>
    <w:rsid w:val="00192742"/>
    <w:rsid w:val="00192B19"/>
    <w:rsid w:val="00192BBE"/>
    <w:rsid w:val="00192D6D"/>
    <w:rsid w:val="00192D73"/>
    <w:rsid w:val="0019348E"/>
    <w:rsid w:val="00194C22"/>
    <w:rsid w:val="00194E3C"/>
    <w:rsid w:val="00194ED4"/>
    <w:rsid w:val="00195817"/>
    <w:rsid w:val="00195996"/>
    <w:rsid w:val="00195A2C"/>
    <w:rsid w:val="00195A7F"/>
    <w:rsid w:val="00195DC0"/>
    <w:rsid w:val="00196568"/>
    <w:rsid w:val="001967CB"/>
    <w:rsid w:val="001972AB"/>
    <w:rsid w:val="001975BB"/>
    <w:rsid w:val="00197E24"/>
    <w:rsid w:val="001A00D5"/>
    <w:rsid w:val="001A02EA"/>
    <w:rsid w:val="001A04A7"/>
    <w:rsid w:val="001A0745"/>
    <w:rsid w:val="001A07D6"/>
    <w:rsid w:val="001A0880"/>
    <w:rsid w:val="001A0964"/>
    <w:rsid w:val="001A0DD8"/>
    <w:rsid w:val="001A13FB"/>
    <w:rsid w:val="001A1B89"/>
    <w:rsid w:val="001A1EE7"/>
    <w:rsid w:val="001A20D7"/>
    <w:rsid w:val="001A210B"/>
    <w:rsid w:val="001A2181"/>
    <w:rsid w:val="001A2746"/>
    <w:rsid w:val="001A28E5"/>
    <w:rsid w:val="001A3701"/>
    <w:rsid w:val="001A3EA2"/>
    <w:rsid w:val="001A3EDE"/>
    <w:rsid w:val="001A4B5C"/>
    <w:rsid w:val="001A4D49"/>
    <w:rsid w:val="001A4F07"/>
    <w:rsid w:val="001A528E"/>
    <w:rsid w:val="001A5856"/>
    <w:rsid w:val="001A5F8B"/>
    <w:rsid w:val="001A6621"/>
    <w:rsid w:val="001A6CCA"/>
    <w:rsid w:val="001A6ECD"/>
    <w:rsid w:val="001A6FE6"/>
    <w:rsid w:val="001A71A5"/>
    <w:rsid w:val="001A736B"/>
    <w:rsid w:val="001A76EB"/>
    <w:rsid w:val="001B02DC"/>
    <w:rsid w:val="001B053D"/>
    <w:rsid w:val="001B055C"/>
    <w:rsid w:val="001B09E2"/>
    <w:rsid w:val="001B0AF3"/>
    <w:rsid w:val="001B0AFF"/>
    <w:rsid w:val="001B13AF"/>
    <w:rsid w:val="001B2EB9"/>
    <w:rsid w:val="001B2FC5"/>
    <w:rsid w:val="001B31D2"/>
    <w:rsid w:val="001B327A"/>
    <w:rsid w:val="001B336A"/>
    <w:rsid w:val="001B364C"/>
    <w:rsid w:val="001B37B6"/>
    <w:rsid w:val="001B3EDE"/>
    <w:rsid w:val="001B41A7"/>
    <w:rsid w:val="001B457F"/>
    <w:rsid w:val="001B460E"/>
    <w:rsid w:val="001B49C0"/>
    <w:rsid w:val="001B5205"/>
    <w:rsid w:val="001B57A9"/>
    <w:rsid w:val="001B57FE"/>
    <w:rsid w:val="001B5836"/>
    <w:rsid w:val="001B5996"/>
    <w:rsid w:val="001B5A1B"/>
    <w:rsid w:val="001B5A6E"/>
    <w:rsid w:val="001B62C3"/>
    <w:rsid w:val="001B63BC"/>
    <w:rsid w:val="001B6493"/>
    <w:rsid w:val="001B64F5"/>
    <w:rsid w:val="001B6505"/>
    <w:rsid w:val="001B6839"/>
    <w:rsid w:val="001B68CB"/>
    <w:rsid w:val="001B6920"/>
    <w:rsid w:val="001B6A0E"/>
    <w:rsid w:val="001B6F58"/>
    <w:rsid w:val="001B7523"/>
    <w:rsid w:val="001B75F0"/>
    <w:rsid w:val="001B7ACA"/>
    <w:rsid w:val="001B7B10"/>
    <w:rsid w:val="001C0614"/>
    <w:rsid w:val="001C061C"/>
    <w:rsid w:val="001C0629"/>
    <w:rsid w:val="001C0F1D"/>
    <w:rsid w:val="001C1575"/>
    <w:rsid w:val="001C1611"/>
    <w:rsid w:val="001C1AD5"/>
    <w:rsid w:val="001C1BB1"/>
    <w:rsid w:val="001C1CDF"/>
    <w:rsid w:val="001C1EBD"/>
    <w:rsid w:val="001C20D2"/>
    <w:rsid w:val="001C24FE"/>
    <w:rsid w:val="001C2781"/>
    <w:rsid w:val="001C3518"/>
    <w:rsid w:val="001C3927"/>
    <w:rsid w:val="001C3E03"/>
    <w:rsid w:val="001C4638"/>
    <w:rsid w:val="001C4996"/>
    <w:rsid w:val="001C5510"/>
    <w:rsid w:val="001C5A22"/>
    <w:rsid w:val="001C5D90"/>
    <w:rsid w:val="001C5D96"/>
    <w:rsid w:val="001C6D1D"/>
    <w:rsid w:val="001C7462"/>
    <w:rsid w:val="001C777D"/>
    <w:rsid w:val="001C7B4B"/>
    <w:rsid w:val="001C7EF2"/>
    <w:rsid w:val="001D0870"/>
    <w:rsid w:val="001D130A"/>
    <w:rsid w:val="001D18AA"/>
    <w:rsid w:val="001D1CC6"/>
    <w:rsid w:val="001D2351"/>
    <w:rsid w:val="001D2501"/>
    <w:rsid w:val="001D25F6"/>
    <w:rsid w:val="001D2917"/>
    <w:rsid w:val="001D2ACF"/>
    <w:rsid w:val="001D3345"/>
    <w:rsid w:val="001D3468"/>
    <w:rsid w:val="001D39B7"/>
    <w:rsid w:val="001D3EE8"/>
    <w:rsid w:val="001D4099"/>
    <w:rsid w:val="001D4384"/>
    <w:rsid w:val="001D4986"/>
    <w:rsid w:val="001D50FA"/>
    <w:rsid w:val="001D55B4"/>
    <w:rsid w:val="001D5C4F"/>
    <w:rsid w:val="001D5EC9"/>
    <w:rsid w:val="001D5F2D"/>
    <w:rsid w:val="001D6CFE"/>
    <w:rsid w:val="001D6DD4"/>
    <w:rsid w:val="001D7028"/>
    <w:rsid w:val="001D757C"/>
    <w:rsid w:val="001D78B1"/>
    <w:rsid w:val="001D7D7C"/>
    <w:rsid w:val="001D7EC7"/>
    <w:rsid w:val="001D7F69"/>
    <w:rsid w:val="001E090F"/>
    <w:rsid w:val="001E0963"/>
    <w:rsid w:val="001E09B9"/>
    <w:rsid w:val="001E0A5D"/>
    <w:rsid w:val="001E0D0D"/>
    <w:rsid w:val="001E1006"/>
    <w:rsid w:val="001E1BAF"/>
    <w:rsid w:val="001E2054"/>
    <w:rsid w:val="001E2071"/>
    <w:rsid w:val="001E2526"/>
    <w:rsid w:val="001E2C2C"/>
    <w:rsid w:val="001E3305"/>
    <w:rsid w:val="001E342E"/>
    <w:rsid w:val="001E3CCB"/>
    <w:rsid w:val="001E41EF"/>
    <w:rsid w:val="001E4430"/>
    <w:rsid w:val="001E469D"/>
    <w:rsid w:val="001E4705"/>
    <w:rsid w:val="001E47CB"/>
    <w:rsid w:val="001E496B"/>
    <w:rsid w:val="001E4986"/>
    <w:rsid w:val="001E516F"/>
    <w:rsid w:val="001E5178"/>
    <w:rsid w:val="001E6197"/>
    <w:rsid w:val="001E66DB"/>
    <w:rsid w:val="001E6A13"/>
    <w:rsid w:val="001E77C3"/>
    <w:rsid w:val="001E7DBE"/>
    <w:rsid w:val="001E7DBF"/>
    <w:rsid w:val="001F004F"/>
    <w:rsid w:val="001F021E"/>
    <w:rsid w:val="001F138A"/>
    <w:rsid w:val="001F1B00"/>
    <w:rsid w:val="001F232D"/>
    <w:rsid w:val="001F25C5"/>
    <w:rsid w:val="001F274E"/>
    <w:rsid w:val="001F2B89"/>
    <w:rsid w:val="001F32A1"/>
    <w:rsid w:val="001F360F"/>
    <w:rsid w:val="001F3776"/>
    <w:rsid w:val="001F4079"/>
    <w:rsid w:val="001F469A"/>
    <w:rsid w:val="001F4A94"/>
    <w:rsid w:val="001F4B5C"/>
    <w:rsid w:val="001F4BE3"/>
    <w:rsid w:val="001F4C2A"/>
    <w:rsid w:val="001F52FE"/>
    <w:rsid w:val="001F5FB1"/>
    <w:rsid w:val="001F6463"/>
    <w:rsid w:val="001F6A0E"/>
    <w:rsid w:val="001F7354"/>
    <w:rsid w:val="001F7BA8"/>
    <w:rsid w:val="00200F1B"/>
    <w:rsid w:val="002018FB"/>
    <w:rsid w:val="0020238A"/>
    <w:rsid w:val="002029E8"/>
    <w:rsid w:val="00202C5C"/>
    <w:rsid w:val="00202F4F"/>
    <w:rsid w:val="00203414"/>
    <w:rsid w:val="0020369E"/>
    <w:rsid w:val="00203755"/>
    <w:rsid w:val="002050F6"/>
    <w:rsid w:val="0020520C"/>
    <w:rsid w:val="002052A1"/>
    <w:rsid w:val="002053A5"/>
    <w:rsid w:val="0020594E"/>
    <w:rsid w:val="00205ACD"/>
    <w:rsid w:val="00205C06"/>
    <w:rsid w:val="00205CBD"/>
    <w:rsid w:val="00205CC3"/>
    <w:rsid w:val="00205D98"/>
    <w:rsid w:val="00205E90"/>
    <w:rsid w:val="00205EDA"/>
    <w:rsid w:val="002064BC"/>
    <w:rsid w:val="0020699A"/>
    <w:rsid w:val="0020777B"/>
    <w:rsid w:val="0020799F"/>
    <w:rsid w:val="002079F2"/>
    <w:rsid w:val="00207B17"/>
    <w:rsid w:val="00210422"/>
    <w:rsid w:val="002106BE"/>
    <w:rsid w:val="00210DB5"/>
    <w:rsid w:val="00210FC5"/>
    <w:rsid w:val="00211062"/>
    <w:rsid w:val="00211278"/>
    <w:rsid w:val="0021139D"/>
    <w:rsid w:val="00211921"/>
    <w:rsid w:val="002119E6"/>
    <w:rsid w:val="00211AEB"/>
    <w:rsid w:val="00211D6A"/>
    <w:rsid w:val="00211FCC"/>
    <w:rsid w:val="00212308"/>
    <w:rsid w:val="0021231F"/>
    <w:rsid w:val="002126AA"/>
    <w:rsid w:val="00212718"/>
    <w:rsid w:val="00212791"/>
    <w:rsid w:val="002132FE"/>
    <w:rsid w:val="0021350D"/>
    <w:rsid w:val="00213747"/>
    <w:rsid w:val="002138A6"/>
    <w:rsid w:val="00213C88"/>
    <w:rsid w:val="00213C8D"/>
    <w:rsid w:val="00213D49"/>
    <w:rsid w:val="00214667"/>
    <w:rsid w:val="002147E0"/>
    <w:rsid w:val="00214965"/>
    <w:rsid w:val="00214C84"/>
    <w:rsid w:val="002157FB"/>
    <w:rsid w:val="002159CA"/>
    <w:rsid w:val="00215C8B"/>
    <w:rsid w:val="00215F10"/>
    <w:rsid w:val="00215F82"/>
    <w:rsid w:val="00216E30"/>
    <w:rsid w:val="002173E9"/>
    <w:rsid w:val="0021780C"/>
    <w:rsid w:val="00217F38"/>
    <w:rsid w:val="00220709"/>
    <w:rsid w:val="00220938"/>
    <w:rsid w:val="00220AAC"/>
    <w:rsid w:val="00220FB9"/>
    <w:rsid w:val="00221133"/>
    <w:rsid w:val="002216E3"/>
    <w:rsid w:val="00221716"/>
    <w:rsid w:val="00222069"/>
    <w:rsid w:val="00222DFC"/>
    <w:rsid w:val="00223160"/>
    <w:rsid w:val="00223320"/>
    <w:rsid w:val="002235D8"/>
    <w:rsid w:val="00223612"/>
    <w:rsid w:val="002236F9"/>
    <w:rsid w:val="00223838"/>
    <w:rsid w:val="00223B0D"/>
    <w:rsid w:val="00223BEB"/>
    <w:rsid w:val="00223C1D"/>
    <w:rsid w:val="00224048"/>
    <w:rsid w:val="002243F9"/>
    <w:rsid w:val="0022441C"/>
    <w:rsid w:val="002246F2"/>
    <w:rsid w:val="0022479C"/>
    <w:rsid w:val="00224939"/>
    <w:rsid w:val="002249E8"/>
    <w:rsid w:val="00224E60"/>
    <w:rsid w:val="002250D0"/>
    <w:rsid w:val="00225112"/>
    <w:rsid w:val="00225A34"/>
    <w:rsid w:val="002265B8"/>
    <w:rsid w:val="00226956"/>
    <w:rsid w:val="00226FAB"/>
    <w:rsid w:val="00227A24"/>
    <w:rsid w:val="00230267"/>
    <w:rsid w:val="002305C6"/>
    <w:rsid w:val="002307A3"/>
    <w:rsid w:val="002318E9"/>
    <w:rsid w:val="00231C91"/>
    <w:rsid w:val="00231E3B"/>
    <w:rsid w:val="00231E53"/>
    <w:rsid w:val="00231EF9"/>
    <w:rsid w:val="00231FEC"/>
    <w:rsid w:val="00232029"/>
    <w:rsid w:val="002325C6"/>
    <w:rsid w:val="00232B7D"/>
    <w:rsid w:val="00232D20"/>
    <w:rsid w:val="00233A96"/>
    <w:rsid w:val="00233B9B"/>
    <w:rsid w:val="00233F43"/>
    <w:rsid w:val="002341AE"/>
    <w:rsid w:val="0023454E"/>
    <w:rsid w:val="002346DA"/>
    <w:rsid w:val="0023471B"/>
    <w:rsid w:val="002348F0"/>
    <w:rsid w:val="00234A93"/>
    <w:rsid w:val="00234E71"/>
    <w:rsid w:val="0023504F"/>
    <w:rsid w:val="002350C5"/>
    <w:rsid w:val="00235413"/>
    <w:rsid w:val="002354BA"/>
    <w:rsid w:val="00235530"/>
    <w:rsid w:val="0023705A"/>
    <w:rsid w:val="00237C41"/>
    <w:rsid w:val="00240314"/>
    <w:rsid w:val="002405C5"/>
    <w:rsid w:val="00240A57"/>
    <w:rsid w:val="00240DAF"/>
    <w:rsid w:val="00241507"/>
    <w:rsid w:val="00242121"/>
    <w:rsid w:val="0024278E"/>
    <w:rsid w:val="0024330A"/>
    <w:rsid w:val="00243B84"/>
    <w:rsid w:val="002443D2"/>
    <w:rsid w:val="00244565"/>
    <w:rsid w:val="00244AC9"/>
    <w:rsid w:val="00244D5B"/>
    <w:rsid w:val="00245406"/>
    <w:rsid w:val="00245690"/>
    <w:rsid w:val="00245776"/>
    <w:rsid w:val="00245BDF"/>
    <w:rsid w:val="00245F17"/>
    <w:rsid w:val="002466B8"/>
    <w:rsid w:val="00246C4F"/>
    <w:rsid w:val="00246DE7"/>
    <w:rsid w:val="00247508"/>
    <w:rsid w:val="0024791D"/>
    <w:rsid w:val="00247924"/>
    <w:rsid w:val="00247AA2"/>
    <w:rsid w:val="002508F6"/>
    <w:rsid w:val="00250E71"/>
    <w:rsid w:val="00250F8E"/>
    <w:rsid w:val="00250FD2"/>
    <w:rsid w:val="00251118"/>
    <w:rsid w:val="00251616"/>
    <w:rsid w:val="00251A1F"/>
    <w:rsid w:val="00251B72"/>
    <w:rsid w:val="00251DBE"/>
    <w:rsid w:val="00251F6B"/>
    <w:rsid w:val="0025257C"/>
    <w:rsid w:val="0025302F"/>
    <w:rsid w:val="0025336B"/>
    <w:rsid w:val="0025373D"/>
    <w:rsid w:val="00253EF7"/>
    <w:rsid w:val="0025415A"/>
    <w:rsid w:val="00254307"/>
    <w:rsid w:val="00254390"/>
    <w:rsid w:val="00254633"/>
    <w:rsid w:val="0025486C"/>
    <w:rsid w:val="00254BA6"/>
    <w:rsid w:val="00254FBB"/>
    <w:rsid w:val="00254FC2"/>
    <w:rsid w:val="002555E3"/>
    <w:rsid w:val="00255875"/>
    <w:rsid w:val="00255BD3"/>
    <w:rsid w:val="00255F76"/>
    <w:rsid w:val="00256725"/>
    <w:rsid w:val="00256973"/>
    <w:rsid w:val="00256C93"/>
    <w:rsid w:val="00257307"/>
    <w:rsid w:val="00257B14"/>
    <w:rsid w:val="00257D0C"/>
    <w:rsid w:val="00257EA8"/>
    <w:rsid w:val="002608EB"/>
    <w:rsid w:val="00261119"/>
    <w:rsid w:val="0026129B"/>
    <w:rsid w:val="00262327"/>
    <w:rsid w:val="002626F9"/>
    <w:rsid w:val="00262970"/>
    <w:rsid w:val="002630A0"/>
    <w:rsid w:val="00263468"/>
    <w:rsid w:val="00263CD2"/>
    <w:rsid w:val="002640A9"/>
    <w:rsid w:val="00264193"/>
    <w:rsid w:val="00264BB8"/>
    <w:rsid w:val="00264BE0"/>
    <w:rsid w:val="0026597D"/>
    <w:rsid w:val="00266230"/>
    <w:rsid w:val="00266339"/>
    <w:rsid w:val="002665EB"/>
    <w:rsid w:val="00266B09"/>
    <w:rsid w:val="00267351"/>
    <w:rsid w:val="0026741F"/>
    <w:rsid w:val="00267C15"/>
    <w:rsid w:val="00267FB7"/>
    <w:rsid w:val="00270338"/>
    <w:rsid w:val="0027052D"/>
    <w:rsid w:val="002708C2"/>
    <w:rsid w:val="002708FA"/>
    <w:rsid w:val="00270F21"/>
    <w:rsid w:val="0027150B"/>
    <w:rsid w:val="00271E15"/>
    <w:rsid w:val="00271F56"/>
    <w:rsid w:val="002721BF"/>
    <w:rsid w:val="0027240E"/>
    <w:rsid w:val="00272522"/>
    <w:rsid w:val="00272904"/>
    <w:rsid w:val="00272D87"/>
    <w:rsid w:val="00272FA1"/>
    <w:rsid w:val="00273FE1"/>
    <w:rsid w:val="002743FE"/>
    <w:rsid w:val="0027458A"/>
    <w:rsid w:val="0027495D"/>
    <w:rsid w:val="00274ACB"/>
    <w:rsid w:val="00274B28"/>
    <w:rsid w:val="00274D64"/>
    <w:rsid w:val="00274EA5"/>
    <w:rsid w:val="00274F78"/>
    <w:rsid w:val="00274FBD"/>
    <w:rsid w:val="00275006"/>
    <w:rsid w:val="002753B0"/>
    <w:rsid w:val="002754AF"/>
    <w:rsid w:val="002754CD"/>
    <w:rsid w:val="00275662"/>
    <w:rsid w:val="00275923"/>
    <w:rsid w:val="00275AD6"/>
    <w:rsid w:val="00275AFB"/>
    <w:rsid w:val="002762F3"/>
    <w:rsid w:val="002769C7"/>
    <w:rsid w:val="00276BB2"/>
    <w:rsid w:val="00276CAA"/>
    <w:rsid w:val="00276E00"/>
    <w:rsid w:val="00277815"/>
    <w:rsid w:val="002778EF"/>
    <w:rsid w:val="00277AC8"/>
    <w:rsid w:val="00277B0C"/>
    <w:rsid w:val="00277FA2"/>
    <w:rsid w:val="0028037B"/>
    <w:rsid w:val="00280888"/>
    <w:rsid w:val="00280972"/>
    <w:rsid w:val="0028099E"/>
    <w:rsid w:val="00280B9B"/>
    <w:rsid w:val="00280D8B"/>
    <w:rsid w:val="00280FED"/>
    <w:rsid w:val="00281419"/>
    <w:rsid w:val="002816BC"/>
    <w:rsid w:val="00282356"/>
    <w:rsid w:val="002825B6"/>
    <w:rsid w:val="00282678"/>
    <w:rsid w:val="00282E72"/>
    <w:rsid w:val="002831F0"/>
    <w:rsid w:val="00283379"/>
    <w:rsid w:val="00283B78"/>
    <w:rsid w:val="00283CF6"/>
    <w:rsid w:val="00283E3A"/>
    <w:rsid w:val="002847EC"/>
    <w:rsid w:val="00284ACD"/>
    <w:rsid w:val="00284BA7"/>
    <w:rsid w:val="00285165"/>
    <w:rsid w:val="0028591E"/>
    <w:rsid w:val="00285A37"/>
    <w:rsid w:val="00285C05"/>
    <w:rsid w:val="00285D82"/>
    <w:rsid w:val="00285D93"/>
    <w:rsid w:val="00285EEF"/>
    <w:rsid w:val="00286119"/>
    <w:rsid w:val="00286A6E"/>
    <w:rsid w:val="00286AE4"/>
    <w:rsid w:val="0028739A"/>
    <w:rsid w:val="00287F0B"/>
    <w:rsid w:val="00290B65"/>
    <w:rsid w:val="00290E35"/>
    <w:rsid w:val="00290EAB"/>
    <w:rsid w:val="00290F12"/>
    <w:rsid w:val="002912CE"/>
    <w:rsid w:val="00291512"/>
    <w:rsid w:val="00292603"/>
    <w:rsid w:val="00292F35"/>
    <w:rsid w:val="00293A97"/>
    <w:rsid w:val="0029439A"/>
    <w:rsid w:val="0029450D"/>
    <w:rsid w:val="002947D1"/>
    <w:rsid w:val="00294CF2"/>
    <w:rsid w:val="00294FA0"/>
    <w:rsid w:val="0029535F"/>
    <w:rsid w:val="00295802"/>
    <w:rsid w:val="00295977"/>
    <w:rsid w:val="00295F70"/>
    <w:rsid w:val="0029641B"/>
    <w:rsid w:val="002973F9"/>
    <w:rsid w:val="00297AE4"/>
    <w:rsid w:val="00297B1E"/>
    <w:rsid w:val="002A045E"/>
    <w:rsid w:val="002A09DD"/>
    <w:rsid w:val="002A0F7B"/>
    <w:rsid w:val="002A16AF"/>
    <w:rsid w:val="002A18B9"/>
    <w:rsid w:val="002A1D66"/>
    <w:rsid w:val="002A258A"/>
    <w:rsid w:val="002A2D36"/>
    <w:rsid w:val="002A3AB9"/>
    <w:rsid w:val="002A3AD0"/>
    <w:rsid w:val="002A3C67"/>
    <w:rsid w:val="002A3E7E"/>
    <w:rsid w:val="002A4BDF"/>
    <w:rsid w:val="002A4FD5"/>
    <w:rsid w:val="002A534C"/>
    <w:rsid w:val="002A5F10"/>
    <w:rsid w:val="002A67A2"/>
    <w:rsid w:val="002A6B51"/>
    <w:rsid w:val="002A6FDA"/>
    <w:rsid w:val="002A76FE"/>
    <w:rsid w:val="002A7712"/>
    <w:rsid w:val="002A7C1C"/>
    <w:rsid w:val="002A7DEB"/>
    <w:rsid w:val="002B07E9"/>
    <w:rsid w:val="002B0883"/>
    <w:rsid w:val="002B0B03"/>
    <w:rsid w:val="002B15F9"/>
    <w:rsid w:val="002B175C"/>
    <w:rsid w:val="002B1776"/>
    <w:rsid w:val="002B1811"/>
    <w:rsid w:val="002B27E6"/>
    <w:rsid w:val="002B2B2D"/>
    <w:rsid w:val="002B31A8"/>
    <w:rsid w:val="002B3238"/>
    <w:rsid w:val="002B3836"/>
    <w:rsid w:val="002B408A"/>
    <w:rsid w:val="002B439C"/>
    <w:rsid w:val="002B45DF"/>
    <w:rsid w:val="002B4A5B"/>
    <w:rsid w:val="002B4B15"/>
    <w:rsid w:val="002B4E55"/>
    <w:rsid w:val="002B53F5"/>
    <w:rsid w:val="002B58F4"/>
    <w:rsid w:val="002B5973"/>
    <w:rsid w:val="002B7110"/>
    <w:rsid w:val="002B7B1F"/>
    <w:rsid w:val="002B7D5F"/>
    <w:rsid w:val="002C0ABF"/>
    <w:rsid w:val="002C0C3F"/>
    <w:rsid w:val="002C0DBE"/>
    <w:rsid w:val="002C13CF"/>
    <w:rsid w:val="002C1665"/>
    <w:rsid w:val="002C1A21"/>
    <w:rsid w:val="002C1B3F"/>
    <w:rsid w:val="002C1BEA"/>
    <w:rsid w:val="002C259B"/>
    <w:rsid w:val="002C3044"/>
    <w:rsid w:val="002C3A21"/>
    <w:rsid w:val="002C3A6C"/>
    <w:rsid w:val="002C3F85"/>
    <w:rsid w:val="002C409D"/>
    <w:rsid w:val="002C45C6"/>
    <w:rsid w:val="002C462C"/>
    <w:rsid w:val="002C464B"/>
    <w:rsid w:val="002C4CAC"/>
    <w:rsid w:val="002C4CCE"/>
    <w:rsid w:val="002C4DAB"/>
    <w:rsid w:val="002C5616"/>
    <w:rsid w:val="002C61D3"/>
    <w:rsid w:val="002C6656"/>
    <w:rsid w:val="002C69D9"/>
    <w:rsid w:val="002C7692"/>
    <w:rsid w:val="002D0166"/>
    <w:rsid w:val="002D063F"/>
    <w:rsid w:val="002D06BF"/>
    <w:rsid w:val="002D084D"/>
    <w:rsid w:val="002D122A"/>
    <w:rsid w:val="002D16D8"/>
    <w:rsid w:val="002D252C"/>
    <w:rsid w:val="002D29C3"/>
    <w:rsid w:val="002D2AFC"/>
    <w:rsid w:val="002D2D0E"/>
    <w:rsid w:val="002D33C8"/>
    <w:rsid w:val="002D3810"/>
    <w:rsid w:val="002D4088"/>
    <w:rsid w:val="002D409F"/>
    <w:rsid w:val="002D42D8"/>
    <w:rsid w:val="002D5314"/>
    <w:rsid w:val="002D5489"/>
    <w:rsid w:val="002D5547"/>
    <w:rsid w:val="002D5FD9"/>
    <w:rsid w:val="002D6552"/>
    <w:rsid w:val="002D67A8"/>
    <w:rsid w:val="002D6876"/>
    <w:rsid w:val="002D695D"/>
    <w:rsid w:val="002D6D7B"/>
    <w:rsid w:val="002D6F03"/>
    <w:rsid w:val="002D733B"/>
    <w:rsid w:val="002E00BE"/>
    <w:rsid w:val="002E0B39"/>
    <w:rsid w:val="002E1342"/>
    <w:rsid w:val="002E153C"/>
    <w:rsid w:val="002E16FD"/>
    <w:rsid w:val="002E22DF"/>
    <w:rsid w:val="002E29F0"/>
    <w:rsid w:val="002E2A2C"/>
    <w:rsid w:val="002E3142"/>
    <w:rsid w:val="002E391F"/>
    <w:rsid w:val="002E3F4E"/>
    <w:rsid w:val="002E4161"/>
    <w:rsid w:val="002E4C79"/>
    <w:rsid w:val="002E4E63"/>
    <w:rsid w:val="002E4F3A"/>
    <w:rsid w:val="002E586C"/>
    <w:rsid w:val="002E60F9"/>
    <w:rsid w:val="002E67FC"/>
    <w:rsid w:val="002E791F"/>
    <w:rsid w:val="002E7DE0"/>
    <w:rsid w:val="002F0542"/>
    <w:rsid w:val="002F1116"/>
    <w:rsid w:val="002F15BD"/>
    <w:rsid w:val="002F15F9"/>
    <w:rsid w:val="002F19E2"/>
    <w:rsid w:val="002F24A6"/>
    <w:rsid w:val="002F253B"/>
    <w:rsid w:val="002F3293"/>
    <w:rsid w:val="002F3A20"/>
    <w:rsid w:val="002F3BEF"/>
    <w:rsid w:val="002F4A08"/>
    <w:rsid w:val="002F4BC0"/>
    <w:rsid w:val="002F4ECC"/>
    <w:rsid w:val="002F53F2"/>
    <w:rsid w:val="002F5686"/>
    <w:rsid w:val="002F631E"/>
    <w:rsid w:val="002F6545"/>
    <w:rsid w:val="002F7308"/>
    <w:rsid w:val="002F763A"/>
    <w:rsid w:val="002F77D2"/>
    <w:rsid w:val="002F78C3"/>
    <w:rsid w:val="00300B3A"/>
    <w:rsid w:val="003015F9"/>
    <w:rsid w:val="00301709"/>
    <w:rsid w:val="003018F7"/>
    <w:rsid w:val="00301DF4"/>
    <w:rsid w:val="00301FCD"/>
    <w:rsid w:val="00302A3E"/>
    <w:rsid w:val="00302CF8"/>
    <w:rsid w:val="00302FCF"/>
    <w:rsid w:val="00303317"/>
    <w:rsid w:val="00303543"/>
    <w:rsid w:val="00303F1E"/>
    <w:rsid w:val="0030458B"/>
    <w:rsid w:val="00304C10"/>
    <w:rsid w:val="00305239"/>
    <w:rsid w:val="003060DC"/>
    <w:rsid w:val="003061A2"/>
    <w:rsid w:val="00306308"/>
    <w:rsid w:val="00306503"/>
    <w:rsid w:val="003066DD"/>
    <w:rsid w:val="003067B8"/>
    <w:rsid w:val="00306A6F"/>
    <w:rsid w:val="00307B4C"/>
    <w:rsid w:val="00307C51"/>
    <w:rsid w:val="003103FA"/>
    <w:rsid w:val="00310487"/>
    <w:rsid w:val="00310586"/>
    <w:rsid w:val="003106EB"/>
    <w:rsid w:val="00310A55"/>
    <w:rsid w:val="00311491"/>
    <w:rsid w:val="0031199E"/>
    <w:rsid w:val="00312406"/>
    <w:rsid w:val="003125B5"/>
    <w:rsid w:val="00312A43"/>
    <w:rsid w:val="00312AAF"/>
    <w:rsid w:val="00312ED9"/>
    <w:rsid w:val="00313948"/>
    <w:rsid w:val="00313DC6"/>
    <w:rsid w:val="00313EFE"/>
    <w:rsid w:val="003147F0"/>
    <w:rsid w:val="00314BCA"/>
    <w:rsid w:val="003152FB"/>
    <w:rsid w:val="003156E6"/>
    <w:rsid w:val="00315E54"/>
    <w:rsid w:val="00316145"/>
    <w:rsid w:val="00316A10"/>
    <w:rsid w:val="00316D9D"/>
    <w:rsid w:val="0031709C"/>
    <w:rsid w:val="00317251"/>
    <w:rsid w:val="003172B8"/>
    <w:rsid w:val="003177D1"/>
    <w:rsid w:val="0031799E"/>
    <w:rsid w:val="00317A73"/>
    <w:rsid w:val="00317BD4"/>
    <w:rsid w:val="00317F89"/>
    <w:rsid w:val="003202EE"/>
    <w:rsid w:val="00320533"/>
    <w:rsid w:val="00320F44"/>
    <w:rsid w:val="00320F55"/>
    <w:rsid w:val="00321252"/>
    <w:rsid w:val="003213C7"/>
    <w:rsid w:val="00321AC8"/>
    <w:rsid w:val="00321D62"/>
    <w:rsid w:val="00322723"/>
    <w:rsid w:val="00322A44"/>
    <w:rsid w:val="0032356C"/>
    <w:rsid w:val="00323CEB"/>
    <w:rsid w:val="00323ECD"/>
    <w:rsid w:val="00323F14"/>
    <w:rsid w:val="00324310"/>
    <w:rsid w:val="00324A16"/>
    <w:rsid w:val="00325355"/>
    <w:rsid w:val="003254F6"/>
    <w:rsid w:val="00326064"/>
    <w:rsid w:val="0032616A"/>
    <w:rsid w:val="003262FE"/>
    <w:rsid w:val="00326362"/>
    <w:rsid w:val="003263AF"/>
    <w:rsid w:val="003263B3"/>
    <w:rsid w:val="003266CD"/>
    <w:rsid w:val="00326DB1"/>
    <w:rsid w:val="003272E9"/>
    <w:rsid w:val="00327722"/>
    <w:rsid w:val="00327862"/>
    <w:rsid w:val="00327D25"/>
    <w:rsid w:val="003303FA"/>
    <w:rsid w:val="00330472"/>
    <w:rsid w:val="0033091C"/>
    <w:rsid w:val="00330947"/>
    <w:rsid w:val="003310B3"/>
    <w:rsid w:val="003313F9"/>
    <w:rsid w:val="00331AE5"/>
    <w:rsid w:val="00332E2F"/>
    <w:rsid w:val="00333461"/>
    <w:rsid w:val="00333710"/>
    <w:rsid w:val="003338DD"/>
    <w:rsid w:val="003342A1"/>
    <w:rsid w:val="00334387"/>
    <w:rsid w:val="00334B08"/>
    <w:rsid w:val="00334C63"/>
    <w:rsid w:val="00334C8C"/>
    <w:rsid w:val="00334D6C"/>
    <w:rsid w:val="00334DE8"/>
    <w:rsid w:val="00334F8E"/>
    <w:rsid w:val="00335080"/>
    <w:rsid w:val="003356D9"/>
    <w:rsid w:val="00335707"/>
    <w:rsid w:val="00335BDF"/>
    <w:rsid w:val="00335FD4"/>
    <w:rsid w:val="00335FFB"/>
    <w:rsid w:val="0033659A"/>
    <w:rsid w:val="00336699"/>
    <w:rsid w:val="003368CA"/>
    <w:rsid w:val="00336EA8"/>
    <w:rsid w:val="0033701E"/>
    <w:rsid w:val="0033702D"/>
    <w:rsid w:val="00337355"/>
    <w:rsid w:val="00337D66"/>
    <w:rsid w:val="00340062"/>
    <w:rsid w:val="00340138"/>
    <w:rsid w:val="003401FA"/>
    <w:rsid w:val="00340543"/>
    <w:rsid w:val="003405C1"/>
    <w:rsid w:val="00340638"/>
    <w:rsid w:val="00340E09"/>
    <w:rsid w:val="003410AE"/>
    <w:rsid w:val="00341192"/>
    <w:rsid w:val="0034123A"/>
    <w:rsid w:val="003412BC"/>
    <w:rsid w:val="003412F0"/>
    <w:rsid w:val="003413C1"/>
    <w:rsid w:val="003414FE"/>
    <w:rsid w:val="003415A5"/>
    <w:rsid w:val="0034184A"/>
    <w:rsid w:val="00341A80"/>
    <w:rsid w:val="00341AD3"/>
    <w:rsid w:val="00341F59"/>
    <w:rsid w:val="00341F83"/>
    <w:rsid w:val="0034233E"/>
    <w:rsid w:val="0034247A"/>
    <w:rsid w:val="00343432"/>
    <w:rsid w:val="00343E80"/>
    <w:rsid w:val="0034463D"/>
    <w:rsid w:val="003449A9"/>
    <w:rsid w:val="00344CB5"/>
    <w:rsid w:val="0034539A"/>
    <w:rsid w:val="00345878"/>
    <w:rsid w:val="00345B8F"/>
    <w:rsid w:val="00345CA3"/>
    <w:rsid w:val="00346724"/>
    <w:rsid w:val="003467F1"/>
    <w:rsid w:val="00346A95"/>
    <w:rsid w:val="003472D2"/>
    <w:rsid w:val="0034734F"/>
    <w:rsid w:val="003476D0"/>
    <w:rsid w:val="003501D3"/>
    <w:rsid w:val="003507AD"/>
    <w:rsid w:val="00351953"/>
    <w:rsid w:val="00351E34"/>
    <w:rsid w:val="00352045"/>
    <w:rsid w:val="00352664"/>
    <w:rsid w:val="003526BB"/>
    <w:rsid w:val="003533F7"/>
    <w:rsid w:val="00353723"/>
    <w:rsid w:val="00353AF1"/>
    <w:rsid w:val="00353FA4"/>
    <w:rsid w:val="00353FC4"/>
    <w:rsid w:val="0035418F"/>
    <w:rsid w:val="00354770"/>
    <w:rsid w:val="00354F47"/>
    <w:rsid w:val="00355226"/>
    <w:rsid w:val="00355484"/>
    <w:rsid w:val="003556CB"/>
    <w:rsid w:val="00355B6A"/>
    <w:rsid w:val="00355BC0"/>
    <w:rsid w:val="00355D3C"/>
    <w:rsid w:val="003563D0"/>
    <w:rsid w:val="00356C46"/>
    <w:rsid w:val="00356D9E"/>
    <w:rsid w:val="0035709A"/>
    <w:rsid w:val="0035731F"/>
    <w:rsid w:val="003601BC"/>
    <w:rsid w:val="0036033C"/>
    <w:rsid w:val="00360685"/>
    <w:rsid w:val="00360A38"/>
    <w:rsid w:val="00360C5C"/>
    <w:rsid w:val="00360F0F"/>
    <w:rsid w:val="00361446"/>
    <w:rsid w:val="00361FBB"/>
    <w:rsid w:val="003625C6"/>
    <w:rsid w:val="0036260C"/>
    <w:rsid w:val="00363432"/>
    <w:rsid w:val="00363470"/>
    <w:rsid w:val="003634F6"/>
    <w:rsid w:val="003637C4"/>
    <w:rsid w:val="003639BF"/>
    <w:rsid w:val="00363BD1"/>
    <w:rsid w:val="00363CC5"/>
    <w:rsid w:val="00363DB5"/>
    <w:rsid w:val="00363FD0"/>
    <w:rsid w:val="0036400E"/>
    <w:rsid w:val="003642AB"/>
    <w:rsid w:val="00364613"/>
    <w:rsid w:val="00364FD3"/>
    <w:rsid w:val="0036554E"/>
    <w:rsid w:val="00365660"/>
    <w:rsid w:val="00365955"/>
    <w:rsid w:val="0036604E"/>
    <w:rsid w:val="003663E2"/>
    <w:rsid w:val="00366572"/>
    <w:rsid w:val="00366A67"/>
    <w:rsid w:val="00366F39"/>
    <w:rsid w:val="0036756E"/>
    <w:rsid w:val="003679ED"/>
    <w:rsid w:val="0037056F"/>
    <w:rsid w:val="003706B8"/>
    <w:rsid w:val="00371077"/>
    <w:rsid w:val="00371461"/>
    <w:rsid w:val="00371FCE"/>
    <w:rsid w:val="00373195"/>
    <w:rsid w:val="003731A6"/>
    <w:rsid w:val="0037348C"/>
    <w:rsid w:val="003735E6"/>
    <w:rsid w:val="003736CF"/>
    <w:rsid w:val="003745CF"/>
    <w:rsid w:val="00374678"/>
    <w:rsid w:val="003747B1"/>
    <w:rsid w:val="00374CEA"/>
    <w:rsid w:val="00374F69"/>
    <w:rsid w:val="00375052"/>
    <w:rsid w:val="00375746"/>
    <w:rsid w:val="003765F8"/>
    <w:rsid w:val="003768BA"/>
    <w:rsid w:val="003770AB"/>
    <w:rsid w:val="00377628"/>
    <w:rsid w:val="003800A8"/>
    <w:rsid w:val="00380196"/>
    <w:rsid w:val="003804A0"/>
    <w:rsid w:val="003806E3"/>
    <w:rsid w:val="003808D9"/>
    <w:rsid w:val="00380AAE"/>
    <w:rsid w:val="00381181"/>
    <w:rsid w:val="00381F6A"/>
    <w:rsid w:val="0038289C"/>
    <w:rsid w:val="00383017"/>
    <w:rsid w:val="00383CCC"/>
    <w:rsid w:val="003841A1"/>
    <w:rsid w:val="003847CC"/>
    <w:rsid w:val="00384DB9"/>
    <w:rsid w:val="0038565B"/>
    <w:rsid w:val="0038592F"/>
    <w:rsid w:val="00386483"/>
    <w:rsid w:val="003869D2"/>
    <w:rsid w:val="00387BD2"/>
    <w:rsid w:val="00387CC4"/>
    <w:rsid w:val="0039009F"/>
    <w:rsid w:val="00390588"/>
    <w:rsid w:val="003905F5"/>
    <w:rsid w:val="00390754"/>
    <w:rsid w:val="00390798"/>
    <w:rsid w:val="003908A8"/>
    <w:rsid w:val="003909BC"/>
    <w:rsid w:val="00390B95"/>
    <w:rsid w:val="003913E1"/>
    <w:rsid w:val="00392B10"/>
    <w:rsid w:val="00392E25"/>
    <w:rsid w:val="003934D2"/>
    <w:rsid w:val="003940C1"/>
    <w:rsid w:val="00394156"/>
    <w:rsid w:val="00394370"/>
    <w:rsid w:val="0039439B"/>
    <w:rsid w:val="003949A5"/>
    <w:rsid w:val="00395A6B"/>
    <w:rsid w:val="00395DDB"/>
    <w:rsid w:val="00396A35"/>
    <w:rsid w:val="00396C26"/>
    <w:rsid w:val="00396D03"/>
    <w:rsid w:val="00396D5D"/>
    <w:rsid w:val="00396E63"/>
    <w:rsid w:val="00396F21"/>
    <w:rsid w:val="00396FE6"/>
    <w:rsid w:val="00397036"/>
    <w:rsid w:val="0039739C"/>
    <w:rsid w:val="003973D1"/>
    <w:rsid w:val="003977CE"/>
    <w:rsid w:val="003A0189"/>
    <w:rsid w:val="003A0A3A"/>
    <w:rsid w:val="003A1902"/>
    <w:rsid w:val="003A19BC"/>
    <w:rsid w:val="003A1A41"/>
    <w:rsid w:val="003A1E01"/>
    <w:rsid w:val="003A2210"/>
    <w:rsid w:val="003A23BB"/>
    <w:rsid w:val="003A32B6"/>
    <w:rsid w:val="003A338C"/>
    <w:rsid w:val="003A357F"/>
    <w:rsid w:val="003A389B"/>
    <w:rsid w:val="003A457E"/>
    <w:rsid w:val="003A461A"/>
    <w:rsid w:val="003A4F94"/>
    <w:rsid w:val="003A4FC7"/>
    <w:rsid w:val="003A517B"/>
    <w:rsid w:val="003A523C"/>
    <w:rsid w:val="003A5CA1"/>
    <w:rsid w:val="003A5F43"/>
    <w:rsid w:val="003A5F47"/>
    <w:rsid w:val="003A6CC8"/>
    <w:rsid w:val="003A6EA5"/>
    <w:rsid w:val="003A7444"/>
    <w:rsid w:val="003A759E"/>
    <w:rsid w:val="003A7C72"/>
    <w:rsid w:val="003A7CC6"/>
    <w:rsid w:val="003A7F4E"/>
    <w:rsid w:val="003A7F67"/>
    <w:rsid w:val="003B0D23"/>
    <w:rsid w:val="003B0DCA"/>
    <w:rsid w:val="003B14C7"/>
    <w:rsid w:val="003B165B"/>
    <w:rsid w:val="003B1808"/>
    <w:rsid w:val="003B2022"/>
    <w:rsid w:val="003B2297"/>
    <w:rsid w:val="003B2862"/>
    <w:rsid w:val="003B35B3"/>
    <w:rsid w:val="003B391D"/>
    <w:rsid w:val="003B39B7"/>
    <w:rsid w:val="003B5B48"/>
    <w:rsid w:val="003B6282"/>
    <w:rsid w:val="003B6919"/>
    <w:rsid w:val="003B6951"/>
    <w:rsid w:val="003B6C07"/>
    <w:rsid w:val="003B6F52"/>
    <w:rsid w:val="003B753F"/>
    <w:rsid w:val="003B7B0D"/>
    <w:rsid w:val="003C0033"/>
    <w:rsid w:val="003C0EB8"/>
    <w:rsid w:val="003C0FA6"/>
    <w:rsid w:val="003C1790"/>
    <w:rsid w:val="003C1BA1"/>
    <w:rsid w:val="003C2409"/>
    <w:rsid w:val="003C2503"/>
    <w:rsid w:val="003C2824"/>
    <w:rsid w:val="003C296A"/>
    <w:rsid w:val="003C2FEE"/>
    <w:rsid w:val="003C321F"/>
    <w:rsid w:val="003C39D6"/>
    <w:rsid w:val="003C3C33"/>
    <w:rsid w:val="003C3D42"/>
    <w:rsid w:val="003C42F5"/>
    <w:rsid w:val="003C4564"/>
    <w:rsid w:val="003C4E63"/>
    <w:rsid w:val="003C5130"/>
    <w:rsid w:val="003C5470"/>
    <w:rsid w:val="003C585C"/>
    <w:rsid w:val="003C6050"/>
    <w:rsid w:val="003C6149"/>
    <w:rsid w:val="003C6378"/>
    <w:rsid w:val="003C672B"/>
    <w:rsid w:val="003C67D5"/>
    <w:rsid w:val="003C6DF1"/>
    <w:rsid w:val="003C7C05"/>
    <w:rsid w:val="003D01E0"/>
    <w:rsid w:val="003D0A98"/>
    <w:rsid w:val="003D0C0A"/>
    <w:rsid w:val="003D11C0"/>
    <w:rsid w:val="003D1B1C"/>
    <w:rsid w:val="003D1F1A"/>
    <w:rsid w:val="003D236B"/>
    <w:rsid w:val="003D29F4"/>
    <w:rsid w:val="003D2B7E"/>
    <w:rsid w:val="003D335A"/>
    <w:rsid w:val="003D3DA2"/>
    <w:rsid w:val="003D4414"/>
    <w:rsid w:val="003D44EE"/>
    <w:rsid w:val="003D46B9"/>
    <w:rsid w:val="003D4C88"/>
    <w:rsid w:val="003D4E92"/>
    <w:rsid w:val="003D5080"/>
    <w:rsid w:val="003D560E"/>
    <w:rsid w:val="003D577D"/>
    <w:rsid w:val="003D5C2D"/>
    <w:rsid w:val="003D5D93"/>
    <w:rsid w:val="003D6692"/>
    <w:rsid w:val="003D6942"/>
    <w:rsid w:val="003D69F9"/>
    <w:rsid w:val="003D6B33"/>
    <w:rsid w:val="003D6E78"/>
    <w:rsid w:val="003D7367"/>
    <w:rsid w:val="003D75AC"/>
    <w:rsid w:val="003D779A"/>
    <w:rsid w:val="003D7AEB"/>
    <w:rsid w:val="003D7DF2"/>
    <w:rsid w:val="003D7E98"/>
    <w:rsid w:val="003E0212"/>
    <w:rsid w:val="003E027A"/>
    <w:rsid w:val="003E0514"/>
    <w:rsid w:val="003E0736"/>
    <w:rsid w:val="003E0759"/>
    <w:rsid w:val="003E0B00"/>
    <w:rsid w:val="003E0B5A"/>
    <w:rsid w:val="003E0E12"/>
    <w:rsid w:val="003E0FC2"/>
    <w:rsid w:val="003E1500"/>
    <w:rsid w:val="003E2320"/>
    <w:rsid w:val="003E2C26"/>
    <w:rsid w:val="003E3429"/>
    <w:rsid w:val="003E3D36"/>
    <w:rsid w:val="003E3FE5"/>
    <w:rsid w:val="003E44E0"/>
    <w:rsid w:val="003E46A8"/>
    <w:rsid w:val="003E4B30"/>
    <w:rsid w:val="003E4E5C"/>
    <w:rsid w:val="003E4F61"/>
    <w:rsid w:val="003E534E"/>
    <w:rsid w:val="003E5FB0"/>
    <w:rsid w:val="003E616F"/>
    <w:rsid w:val="003E67A6"/>
    <w:rsid w:val="003E7191"/>
    <w:rsid w:val="003E74D8"/>
    <w:rsid w:val="003E74FD"/>
    <w:rsid w:val="003F0479"/>
    <w:rsid w:val="003F16C6"/>
    <w:rsid w:val="003F1E09"/>
    <w:rsid w:val="003F2079"/>
    <w:rsid w:val="003F20A7"/>
    <w:rsid w:val="003F228C"/>
    <w:rsid w:val="003F24B9"/>
    <w:rsid w:val="003F2574"/>
    <w:rsid w:val="003F2C84"/>
    <w:rsid w:val="003F2D41"/>
    <w:rsid w:val="003F3463"/>
    <w:rsid w:val="003F38EB"/>
    <w:rsid w:val="003F3EF1"/>
    <w:rsid w:val="003F4150"/>
    <w:rsid w:val="003F46B9"/>
    <w:rsid w:val="003F478F"/>
    <w:rsid w:val="003F4D0D"/>
    <w:rsid w:val="003F598C"/>
    <w:rsid w:val="003F5DAF"/>
    <w:rsid w:val="003F5E9C"/>
    <w:rsid w:val="003F603D"/>
    <w:rsid w:val="003F6AB8"/>
    <w:rsid w:val="003F6C77"/>
    <w:rsid w:val="003F7716"/>
    <w:rsid w:val="003F7D6C"/>
    <w:rsid w:val="004006D9"/>
    <w:rsid w:val="00400A26"/>
    <w:rsid w:val="00400D21"/>
    <w:rsid w:val="0040132D"/>
    <w:rsid w:val="00401396"/>
    <w:rsid w:val="00401420"/>
    <w:rsid w:val="00401606"/>
    <w:rsid w:val="00401932"/>
    <w:rsid w:val="004020B7"/>
    <w:rsid w:val="0040298F"/>
    <w:rsid w:val="00402B63"/>
    <w:rsid w:val="00402D45"/>
    <w:rsid w:val="00402E32"/>
    <w:rsid w:val="004037AD"/>
    <w:rsid w:val="00403A92"/>
    <w:rsid w:val="00403B01"/>
    <w:rsid w:val="00403DC0"/>
    <w:rsid w:val="00403EF8"/>
    <w:rsid w:val="00404077"/>
    <w:rsid w:val="0040412B"/>
    <w:rsid w:val="00404434"/>
    <w:rsid w:val="00404E91"/>
    <w:rsid w:val="004058BD"/>
    <w:rsid w:val="004059BF"/>
    <w:rsid w:val="00405A9F"/>
    <w:rsid w:val="00406146"/>
    <w:rsid w:val="004061E9"/>
    <w:rsid w:val="00406387"/>
    <w:rsid w:val="004063B9"/>
    <w:rsid w:val="004069A0"/>
    <w:rsid w:val="0040701D"/>
    <w:rsid w:val="004078B6"/>
    <w:rsid w:val="00407B42"/>
    <w:rsid w:val="00407D99"/>
    <w:rsid w:val="00407FF2"/>
    <w:rsid w:val="00410385"/>
    <w:rsid w:val="004105C8"/>
    <w:rsid w:val="0041067C"/>
    <w:rsid w:val="00410EB1"/>
    <w:rsid w:val="00410F93"/>
    <w:rsid w:val="0041110A"/>
    <w:rsid w:val="004121AD"/>
    <w:rsid w:val="00412633"/>
    <w:rsid w:val="00412E8A"/>
    <w:rsid w:val="00412F77"/>
    <w:rsid w:val="0041351B"/>
    <w:rsid w:val="004137F5"/>
    <w:rsid w:val="00413F6F"/>
    <w:rsid w:val="00414CE3"/>
    <w:rsid w:val="00414D40"/>
    <w:rsid w:val="00416A81"/>
    <w:rsid w:val="00416F0F"/>
    <w:rsid w:val="00417366"/>
    <w:rsid w:val="004174AF"/>
    <w:rsid w:val="00417513"/>
    <w:rsid w:val="00417F4F"/>
    <w:rsid w:val="00420607"/>
    <w:rsid w:val="0042076F"/>
    <w:rsid w:val="004208B2"/>
    <w:rsid w:val="00420B16"/>
    <w:rsid w:val="00420E11"/>
    <w:rsid w:val="00421308"/>
    <w:rsid w:val="0042150D"/>
    <w:rsid w:val="0042197F"/>
    <w:rsid w:val="0042227F"/>
    <w:rsid w:val="00422AEE"/>
    <w:rsid w:val="0042424A"/>
    <w:rsid w:val="0042465B"/>
    <w:rsid w:val="004246EB"/>
    <w:rsid w:val="00424972"/>
    <w:rsid w:val="00424A5D"/>
    <w:rsid w:val="00424D70"/>
    <w:rsid w:val="00425416"/>
    <w:rsid w:val="00425504"/>
    <w:rsid w:val="00425702"/>
    <w:rsid w:val="004258DC"/>
    <w:rsid w:val="00425CFB"/>
    <w:rsid w:val="004263CE"/>
    <w:rsid w:val="00426692"/>
    <w:rsid w:val="00426B5D"/>
    <w:rsid w:val="00427B79"/>
    <w:rsid w:val="00427EA5"/>
    <w:rsid w:val="004301F1"/>
    <w:rsid w:val="004303B4"/>
    <w:rsid w:val="004305BC"/>
    <w:rsid w:val="0043066A"/>
    <w:rsid w:val="004310DF"/>
    <w:rsid w:val="00431105"/>
    <w:rsid w:val="00431568"/>
    <w:rsid w:val="00431C3E"/>
    <w:rsid w:val="00431DFE"/>
    <w:rsid w:val="00431F4C"/>
    <w:rsid w:val="0043221C"/>
    <w:rsid w:val="00432A7E"/>
    <w:rsid w:val="00432C0C"/>
    <w:rsid w:val="004330A0"/>
    <w:rsid w:val="004332A5"/>
    <w:rsid w:val="00433674"/>
    <w:rsid w:val="004342FB"/>
    <w:rsid w:val="004344B5"/>
    <w:rsid w:val="00434766"/>
    <w:rsid w:val="0043482A"/>
    <w:rsid w:val="00434886"/>
    <w:rsid w:val="00434C81"/>
    <w:rsid w:val="00434E37"/>
    <w:rsid w:val="00434E73"/>
    <w:rsid w:val="0043529B"/>
    <w:rsid w:val="004354CD"/>
    <w:rsid w:val="0043563F"/>
    <w:rsid w:val="00435C7C"/>
    <w:rsid w:val="00435DC2"/>
    <w:rsid w:val="00436BD0"/>
    <w:rsid w:val="00437053"/>
    <w:rsid w:val="00437208"/>
    <w:rsid w:val="0043739A"/>
    <w:rsid w:val="00437530"/>
    <w:rsid w:val="00437833"/>
    <w:rsid w:val="0043798C"/>
    <w:rsid w:val="00437D65"/>
    <w:rsid w:val="0044033F"/>
    <w:rsid w:val="004403E9"/>
    <w:rsid w:val="0044067A"/>
    <w:rsid w:val="00440A59"/>
    <w:rsid w:val="00440B36"/>
    <w:rsid w:val="00440B69"/>
    <w:rsid w:val="004410AD"/>
    <w:rsid w:val="004422A1"/>
    <w:rsid w:val="00442E73"/>
    <w:rsid w:val="00442FFB"/>
    <w:rsid w:val="00443651"/>
    <w:rsid w:val="00443BFA"/>
    <w:rsid w:val="00443E54"/>
    <w:rsid w:val="00443E77"/>
    <w:rsid w:val="00444FC4"/>
    <w:rsid w:val="00444FE8"/>
    <w:rsid w:val="00445148"/>
    <w:rsid w:val="004452B3"/>
    <w:rsid w:val="0044534B"/>
    <w:rsid w:val="0044542D"/>
    <w:rsid w:val="0044575D"/>
    <w:rsid w:val="00445AD0"/>
    <w:rsid w:val="00445EE7"/>
    <w:rsid w:val="00446BE3"/>
    <w:rsid w:val="00446CDE"/>
    <w:rsid w:val="00446F81"/>
    <w:rsid w:val="00447033"/>
    <w:rsid w:val="004471EA"/>
    <w:rsid w:val="00447673"/>
    <w:rsid w:val="00447C6A"/>
    <w:rsid w:val="00450077"/>
    <w:rsid w:val="00450177"/>
    <w:rsid w:val="004507DF"/>
    <w:rsid w:val="00451023"/>
    <w:rsid w:val="00451B93"/>
    <w:rsid w:val="0045252C"/>
    <w:rsid w:val="00452C55"/>
    <w:rsid w:val="00453236"/>
    <w:rsid w:val="004532E3"/>
    <w:rsid w:val="0045335F"/>
    <w:rsid w:val="004533A7"/>
    <w:rsid w:val="004533CC"/>
    <w:rsid w:val="00453473"/>
    <w:rsid w:val="004534F3"/>
    <w:rsid w:val="0045356E"/>
    <w:rsid w:val="00453D8E"/>
    <w:rsid w:val="00453F0C"/>
    <w:rsid w:val="00454BB0"/>
    <w:rsid w:val="004555A2"/>
    <w:rsid w:val="004555A7"/>
    <w:rsid w:val="0045569C"/>
    <w:rsid w:val="0045582D"/>
    <w:rsid w:val="004558D5"/>
    <w:rsid w:val="0045629A"/>
    <w:rsid w:val="00456345"/>
    <w:rsid w:val="004568F5"/>
    <w:rsid w:val="00456949"/>
    <w:rsid w:val="00456BC3"/>
    <w:rsid w:val="00456D0F"/>
    <w:rsid w:val="00456F25"/>
    <w:rsid w:val="00457226"/>
    <w:rsid w:val="0045750A"/>
    <w:rsid w:val="00457624"/>
    <w:rsid w:val="00457F92"/>
    <w:rsid w:val="00457F96"/>
    <w:rsid w:val="004603B2"/>
    <w:rsid w:val="004609CC"/>
    <w:rsid w:val="00460CC7"/>
    <w:rsid w:val="00460E25"/>
    <w:rsid w:val="00460E37"/>
    <w:rsid w:val="0046133D"/>
    <w:rsid w:val="004616BF"/>
    <w:rsid w:val="00461A1A"/>
    <w:rsid w:val="00461C6D"/>
    <w:rsid w:val="00461D54"/>
    <w:rsid w:val="00462289"/>
    <w:rsid w:val="004622DE"/>
    <w:rsid w:val="004626C8"/>
    <w:rsid w:val="004629F5"/>
    <w:rsid w:val="00462F29"/>
    <w:rsid w:val="00462F46"/>
    <w:rsid w:val="004636DC"/>
    <w:rsid w:val="0046390A"/>
    <w:rsid w:val="00463F47"/>
    <w:rsid w:val="004646B8"/>
    <w:rsid w:val="00464903"/>
    <w:rsid w:val="00464AB7"/>
    <w:rsid w:val="004650CE"/>
    <w:rsid w:val="004651BF"/>
    <w:rsid w:val="004651F6"/>
    <w:rsid w:val="00465466"/>
    <w:rsid w:val="0046604F"/>
    <w:rsid w:val="0046616F"/>
    <w:rsid w:val="00466F7A"/>
    <w:rsid w:val="00466F98"/>
    <w:rsid w:val="004670CD"/>
    <w:rsid w:val="00467944"/>
    <w:rsid w:val="0046799E"/>
    <w:rsid w:val="00470464"/>
    <w:rsid w:val="0047046C"/>
    <w:rsid w:val="00471382"/>
    <w:rsid w:val="0047173A"/>
    <w:rsid w:val="00471D5E"/>
    <w:rsid w:val="00471E8E"/>
    <w:rsid w:val="0047247C"/>
    <w:rsid w:val="00472A32"/>
    <w:rsid w:val="00472C9B"/>
    <w:rsid w:val="00472DE0"/>
    <w:rsid w:val="0047300A"/>
    <w:rsid w:val="00473402"/>
    <w:rsid w:val="004739B1"/>
    <w:rsid w:val="00473B90"/>
    <w:rsid w:val="00474118"/>
    <w:rsid w:val="0047455C"/>
    <w:rsid w:val="004746FC"/>
    <w:rsid w:val="00474890"/>
    <w:rsid w:val="004752BC"/>
    <w:rsid w:val="004753C3"/>
    <w:rsid w:val="0047548A"/>
    <w:rsid w:val="0047551D"/>
    <w:rsid w:val="00475A74"/>
    <w:rsid w:val="00475F84"/>
    <w:rsid w:val="00476138"/>
    <w:rsid w:val="0047628E"/>
    <w:rsid w:val="00476645"/>
    <w:rsid w:val="00476988"/>
    <w:rsid w:val="00476DA6"/>
    <w:rsid w:val="00476F9E"/>
    <w:rsid w:val="004800CE"/>
    <w:rsid w:val="004801E1"/>
    <w:rsid w:val="0048031B"/>
    <w:rsid w:val="00480418"/>
    <w:rsid w:val="00481A02"/>
    <w:rsid w:val="00481C84"/>
    <w:rsid w:val="00482962"/>
    <w:rsid w:val="00482F08"/>
    <w:rsid w:val="00482F61"/>
    <w:rsid w:val="00482FDA"/>
    <w:rsid w:val="004838CB"/>
    <w:rsid w:val="00483E83"/>
    <w:rsid w:val="004843F4"/>
    <w:rsid w:val="00484402"/>
    <w:rsid w:val="00484C5E"/>
    <w:rsid w:val="00484C75"/>
    <w:rsid w:val="00484F35"/>
    <w:rsid w:val="0048509C"/>
    <w:rsid w:val="00485340"/>
    <w:rsid w:val="00485CD8"/>
    <w:rsid w:val="0048630F"/>
    <w:rsid w:val="00486468"/>
    <w:rsid w:val="004866A9"/>
    <w:rsid w:val="00486766"/>
    <w:rsid w:val="00487029"/>
    <w:rsid w:val="00487247"/>
    <w:rsid w:val="0048775D"/>
    <w:rsid w:val="0048785A"/>
    <w:rsid w:val="004879A5"/>
    <w:rsid w:val="00487CDC"/>
    <w:rsid w:val="00490447"/>
    <w:rsid w:val="00490A13"/>
    <w:rsid w:val="00490DF6"/>
    <w:rsid w:val="00490E01"/>
    <w:rsid w:val="00490FA5"/>
    <w:rsid w:val="0049121E"/>
    <w:rsid w:val="004913B9"/>
    <w:rsid w:val="00491509"/>
    <w:rsid w:val="004921DD"/>
    <w:rsid w:val="00492297"/>
    <w:rsid w:val="00492CD3"/>
    <w:rsid w:val="00492D09"/>
    <w:rsid w:val="00492D4D"/>
    <w:rsid w:val="00492FA1"/>
    <w:rsid w:val="0049331F"/>
    <w:rsid w:val="004933D5"/>
    <w:rsid w:val="00493560"/>
    <w:rsid w:val="00493772"/>
    <w:rsid w:val="004941DC"/>
    <w:rsid w:val="004941F3"/>
    <w:rsid w:val="00494258"/>
    <w:rsid w:val="00494364"/>
    <w:rsid w:val="004944CC"/>
    <w:rsid w:val="00494583"/>
    <w:rsid w:val="0049496E"/>
    <w:rsid w:val="00494E45"/>
    <w:rsid w:val="004950E9"/>
    <w:rsid w:val="00495156"/>
    <w:rsid w:val="004956BB"/>
    <w:rsid w:val="0049576D"/>
    <w:rsid w:val="00495B11"/>
    <w:rsid w:val="00495BC2"/>
    <w:rsid w:val="00495BFC"/>
    <w:rsid w:val="00496256"/>
    <w:rsid w:val="00496D3B"/>
    <w:rsid w:val="004976F2"/>
    <w:rsid w:val="00497CD1"/>
    <w:rsid w:val="004A03B7"/>
    <w:rsid w:val="004A18ED"/>
    <w:rsid w:val="004A1ED0"/>
    <w:rsid w:val="004A2632"/>
    <w:rsid w:val="004A275A"/>
    <w:rsid w:val="004A2CAD"/>
    <w:rsid w:val="004A2CCE"/>
    <w:rsid w:val="004A3671"/>
    <w:rsid w:val="004A3735"/>
    <w:rsid w:val="004A412F"/>
    <w:rsid w:val="004A440E"/>
    <w:rsid w:val="004A46DB"/>
    <w:rsid w:val="004A4C03"/>
    <w:rsid w:val="004A4C0C"/>
    <w:rsid w:val="004A544D"/>
    <w:rsid w:val="004A59A3"/>
    <w:rsid w:val="004A5BB0"/>
    <w:rsid w:val="004A5E58"/>
    <w:rsid w:val="004A6306"/>
    <w:rsid w:val="004A670D"/>
    <w:rsid w:val="004A69BC"/>
    <w:rsid w:val="004A70D3"/>
    <w:rsid w:val="004A76E0"/>
    <w:rsid w:val="004A7E47"/>
    <w:rsid w:val="004B0009"/>
    <w:rsid w:val="004B0216"/>
    <w:rsid w:val="004B07A6"/>
    <w:rsid w:val="004B08F6"/>
    <w:rsid w:val="004B0E11"/>
    <w:rsid w:val="004B173A"/>
    <w:rsid w:val="004B1C05"/>
    <w:rsid w:val="004B1D4B"/>
    <w:rsid w:val="004B1D95"/>
    <w:rsid w:val="004B23FA"/>
    <w:rsid w:val="004B2758"/>
    <w:rsid w:val="004B27E6"/>
    <w:rsid w:val="004B2F8B"/>
    <w:rsid w:val="004B3137"/>
    <w:rsid w:val="004B3944"/>
    <w:rsid w:val="004B3AE9"/>
    <w:rsid w:val="004B4251"/>
    <w:rsid w:val="004B548A"/>
    <w:rsid w:val="004B59F1"/>
    <w:rsid w:val="004B60FB"/>
    <w:rsid w:val="004B6817"/>
    <w:rsid w:val="004B6C87"/>
    <w:rsid w:val="004B6FBF"/>
    <w:rsid w:val="004B717C"/>
    <w:rsid w:val="004B7462"/>
    <w:rsid w:val="004B746E"/>
    <w:rsid w:val="004B7567"/>
    <w:rsid w:val="004B7691"/>
    <w:rsid w:val="004B7782"/>
    <w:rsid w:val="004B7A60"/>
    <w:rsid w:val="004B7C7D"/>
    <w:rsid w:val="004C09B3"/>
    <w:rsid w:val="004C0A14"/>
    <w:rsid w:val="004C0B5C"/>
    <w:rsid w:val="004C13C2"/>
    <w:rsid w:val="004C17FB"/>
    <w:rsid w:val="004C1A2D"/>
    <w:rsid w:val="004C246B"/>
    <w:rsid w:val="004C25AB"/>
    <w:rsid w:val="004C26C0"/>
    <w:rsid w:val="004C279F"/>
    <w:rsid w:val="004C2DF1"/>
    <w:rsid w:val="004C3114"/>
    <w:rsid w:val="004C332A"/>
    <w:rsid w:val="004C33E0"/>
    <w:rsid w:val="004C3652"/>
    <w:rsid w:val="004C387B"/>
    <w:rsid w:val="004C4286"/>
    <w:rsid w:val="004C479C"/>
    <w:rsid w:val="004C5011"/>
    <w:rsid w:val="004C5382"/>
    <w:rsid w:val="004C542B"/>
    <w:rsid w:val="004C5546"/>
    <w:rsid w:val="004C5AE7"/>
    <w:rsid w:val="004C6149"/>
    <w:rsid w:val="004C6C0B"/>
    <w:rsid w:val="004C71B3"/>
    <w:rsid w:val="004C71FE"/>
    <w:rsid w:val="004C77C9"/>
    <w:rsid w:val="004C79BF"/>
    <w:rsid w:val="004C7BB9"/>
    <w:rsid w:val="004D00D2"/>
    <w:rsid w:val="004D024F"/>
    <w:rsid w:val="004D0263"/>
    <w:rsid w:val="004D0333"/>
    <w:rsid w:val="004D058D"/>
    <w:rsid w:val="004D129A"/>
    <w:rsid w:val="004D17F0"/>
    <w:rsid w:val="004D1A66"/>
    <w:rsid w:val="004D25DF"/>
    <w:rsid w:val="004D3020"/>
    <w:rsid w:val="004D358D"/>
    <w:rsid w:val="004D4660"/>
    <w:rsid w:val="004D46A3"/>
    <w:rsid w:val="004D4C84"/>
    <w:rsid w:val="004D4C97"/>
    <w:rsid w:val="004D55DE"/>
    <w:rsid w:val="004D57EF"/>
    <w:rsid w:val="004D5F11"/>
    <w:rsid w:val="004D6850"/>
    <w:rsid w:val="004D6938"/>
    <w:rsid w:val="004D6EC6"/>
    <w:rsid w:val="004D71CC"/>
    <w:rsid w:val="004D7A7B"/>
    <w:rsid w:val="004D7C25"/>
    <w:rsid w:val="004D7D8C"/>
    <w:rsid w:val="004E096B"/>
    <w:rsid w:val="004E09F0"/>
    <w:rsid w:val="004E0B82"/>
    <w:rsid w:val="004E13AC"/>
    <w:rsid w:val="004E1612"/>
    <w:rsid w:val="004E1A31"/>
    <w:rsid w:val="004E217D"/>
    <w:rsid w:val="004E2DAC"/>
    <w:rsid w:val="004E2F36"/>
    <w:rsid w:val="004E31F9"/>
    <w:rsid w:val="004E33A9"/>
    <w:rsid w:val="004E34AE"/>
    <w:rsid w:val="004E37BC"/>
    <w:rsid w:val="004E39A5"/>
    <w:rsid w:val="004E4169"/>
    <w:rsid w:val="004E429E"/>
    <w:rsid w:val="004E448F"/>
    <w:rsid w:val="004E48AF"/>
    <w:rsid w:val="004E6242"/>
    <w:rsid w:val="004E6DC6"/>
    <w:rsid w:val="004E721E"/>
    <w:rsid w:val="004E7961"/>
    <w:rsid w:val="004F0361"/>
    <w:rsid w:val="004F04C9"/>
    <w:rsid w:val="004F0794"/>
    <w:rsid w:val="004F1742"/>
    <w:rsid w:val="004F1934"/>
    <w:rsid w:val="004F1AEF"/>
    <w:rsid w:val="004F1EA3"/>
    <w:rsid w:val="004F1FA8"/>
    <w:rsid w:val="004F20EC"/>
    <w:rsid w:val="004F3129"/>
    <w:rsid w:val="004F35A2"/>
    <w:rsid w:val="004F44F0"/>
    <w:rsid w:val="004F488D"/>
    <w:rsid w:val="004F4E38"/>
    <w:rsid w:val="004F63F6"/>
    <w:rsid w:val="004F6AA0"/>
    <w:rsid w:val="004F6C1A"/>
    <w:rsid w:val="004F6F5A"/>
    <w:rsid w:val="004F7794"/>
    <w:rsid w:val="004F7C6F"/>
    <w:rsid w:val="004F7EC7"/>
    <w:rsid w:val="004F7F28"/>
    <w:rsid w:val="00500249"/>
    <w:rsid w:val="0050051E"/>
    <w:rsid w:val="00500909"/>
    <w:rsid w:val="00500CF8"/>
    <w:rsid w:val="00500D57"/>
    <w:rsid w:val="005014A9"/>
    <w:rsid w:val="0050231B"/>
    <w:rsid w:val="0050266D"/>
    <w:rsid w:val="00502AD7"/>
    <w:rsid w:val="00502C66"/>
    <w:rsid w:val="00502DD5"/>
    <w:rsid w:val="00503270"/>
    <w:rsid w:val="005032AC"/>
    <w:rsid w:val="00503459"/>
    <w:rsid w:val="00503480"/>
    <w:rsid w:val="005038E4"/>
    <w:rsid w:val="00503943"/>
    <w:rsid w:val="005039AF"/>
    <w:rsid w:val="00503E48"/>
    <w:rsid w:val="00504D66"/>
    <w:rsid w:val="00504DB5"/>
    <w:rsid w:val="00505146"/>
    <w:rsid w:val="00505302"/>
    <w:rsid w:val="00505DF9"/>
    <w:rsid w:val="00505E2A"/>
    <w:rsid w:val="00506216"/>
    <w:rsid w:val="00506359"/>
    <w:rsid w:val="005070D2"/>
    <w:rsid w:val="005074F1"/>
    <w:rsid w:val="005078D0"/>
    <w:rsid w:val="005079EE"/>
    <w:rsid w:val="00507E23"/>
    <w:rsid w:val="00507FAD"/>
    <w:rsid w:val="005102ED"/>
    <w:rsid w:val="00510E04"/>
    <w:rsid w:val="00510F0A"/>
    <w:rsid w:val="00510FDD"/>
    <w:rsid w:val="005113D3"/>
    <w:rsid w:val="00511AE2"/>
    <w:rsid w:val="0051203B"/>
    <w:rsid w:val="005121CE"/>
    <w:rsid w:val="00512525"/>
    <w:rsid w:val="00512E02"/>
    <w:rsid w:val="00512E9C"/>
    <w:rsid w:val="005133D4"/>
    <w:rsid w:val="00513753"/>
    <w:rsid w:val="005137A0"/>
    <w:rsid w:val="00513E4A"/>
    <w:rsid w:val="005145D7"/>
    <w:rsid w:val="00514763"/>
    <w:rsid w:val="00514919"/>
    <w:rsid w:val="00514A0F"/>
    <w:rsid w:val="005156CB"/>
    <w:rsid w:val="00516297"/>
    <w:rsid w:val="00516ACA"/>
    <w:rsid w:val="00516BB9"/>
    <w:rsid w:val="00516E35"/>
    <w:rsid w:val="0051713D"/>
    <w:rsid w:val="005174EF"/>
    <w:rsid w:val="00517929"/>
    <w:rsid w:val="0051792F"/>
    <w:rsid w:val="00517990"/>
    <w:rsid w:val="00517C6E"/>
    <w:rsid w:val="00517DFA"/>
    <w:rsid w:val="005200A7"/>
    <w:rsid w:val="00520282"/>
    <w:rsid w:val="005208D4"/>
    <w:rsid w:val="00520988"/>
    <w:rsid w:val="00520B6E"/>
    <w:rsid w:val="00520D9B"/>
    <w:rsid w:val="005211F2"/>
    <w:rsid w:val="00521FA7"/>
    <w:rsid w:val="005220B4"/>
    <w:rsid w:val="0052227F"/>
    <w:rsid w:val="005222C0"/>
    <w:rsid w:val="0052248A"/>
    <w:rsid w:val="00523406"/>
    <w:rsid w:val="005235B1"/>
    <w:rsid w:val="0052367F"/>
    <w:rsid w:val="00523F59"/>
    <w:rsid w:val="00524067"/>
    <w:rsid w:val="00524DB5"/>
    <w:rsid w:val="005251D9"/>
    <w:rsid w:val="00525459"/>
    <w:rsid w:val="00525632"/>
    <w:rsid w:val="0052584E"/>
    <w:rsid w:val="00525ABB"/>
    <w:rsid w:val="00525FFC"/>
    <w:rsid w:val="0052642B"/>
    <w:rsid w:val="005265F7"/>
    <w:rsid w:val="00526866"/>
    <w:rsid w:val="00526B81"/>
    <w:rsid w:val="00526F90"/>
    <w:rsid w:val="00527335"/>
    <w:rsid w:val="00527723"/>
    <w:rsid w:val="005278A9"/>
    <w:rsid w:val="00527A92"/>
    <w:rsid w:val="0053005A"/>
    <w:rsid w:val="00530966"/>
    <w:rsid w:val="00530A52"/>
    <w:rsid w:val="00530A83"/>
    <w:rsid w:val="00530B3C"/>
    <w:rsid w:val="00530F8C"/>
    <w:rsid w:val="00531064"/>
    <w:rsid w:val="0053128E"/>
    <w:rsid w:val="0053187B"/>
    <w:rsid w:val="00531A64"/>
    <w:rsid w:val="00531FF9"/>
    <w:rsid w:val="00532054"/>
    <w:rsid w:val="005330AF"/>
    <w:rsid w:val="0053327E"/>
    <w:rsid w:val="00533D1C"/>
    <w:rsid w:val="005342F9"/>
    <w:rsid w:val="00534810"/>
    <w:rsid w:val="00534ED6"/>
    <w:rsid w:val="0053531A"/>
    <w:rsid w:val="00535825"/>
    <w:rsid w:val="0053589E"/>
    <w:rsid w:val="005358A3"/>
    <w:rsid w:val="0053591B"/>
    <w:rsid w:val="00535A5F"/>
    <w:rsid w:val="00535B95"/>
    <w:rsid w:val="00536632"/>
    <w:rsid w:val="005366B5"/>
    <w:rsid w:val="00536BA7"/>
    <w:rsid w:val="00537839"/>
    <w:rsid w:val="0053795D"/>
    <w:rsid w:val="0054032D"/>
    <w:rsid w:val="00540A41"/>
    <w:rsid w:val="00540A43"/>
    <w:rsid w:val="00540E9D"/>
    <w:rsid w:val="005410E8"/>
    <w:rsid w:val="00541113"/>
    <w:rsid w:val="00541166"/>
    <w:rsid w:val="005412FF"/>
    <w:rsid w:val="0054195B"/>
    <w:rsid w:val="00541A05"/>
    <w:rsid w:val="00541B71"/>
    <w:rsid w:val="00541CCA"/>
    <w:rsid w:val="005423C1"/>
    <w:rsid w:val="00542A9B"/>
    <w:rsid w:val="00542DBF"/>
    <w:rsid w:val="005432E1"/>
    <w:rsid w:val="00543865"/>
    <w:rsid w:val="005439B1"/>
    <w:rsid w:val="00544587"/>
    <w:rsid w:val="00544600"/>
    <w:rsid w:val="00544794"/>
    <w:rsid w:val="005454BF"/>
    <w:rsid w:val="00545576"/>
    <w:rsid w:val="00545AF1"/>
    <w:rsid w:val="00546654"/>
    <w:rsid w:val="005469B7"/>
    <w:rsid w:val="005469FC"/>
    <w:rsid w:val="00546A07"/>
    <w:rsid w:val="00546E1A"/>
    <w:rsid w:val="00547346"/>
    <w:rsid w:val="00550156"/>
    <w:rsid w:val="00550BF6"/>
    <w:rsid w:val="00551A50"/>
    <w:rsid w:val="005520C7"/>
    <w:rsid w:val="00552342"/>
    <w:rsid w:val="00552723"/>
    <w:rsid w:val="005529D2"/>
    <w:rsid w:val="00553010"/>
    <w:rsid w:val="00553336"/>
    <w:rsid w:val="00553D37"/>
    <w:rsid w:val="005544FC"/>
    <w:rsid w:val="00554BA1"/>
    <w:rsid w:val="005551FE"/>
    <w:rsid w:val="0055528F"/>
    <w:rsid w:val="0055565E"/>
    <w:rsid w:val="005559AB"/>
    <w:rsid w:val="00555C82"/>
    <w:rsid w:val="005564D0"/>
    <w:rsid w:val="00556A93"/>
    <w:rsid w:val="00556F5C"/>
    <w:rsid w:val="00557019"/>
    <w:rsid w:val="0055729A"/>
    <w:rsid w:val="00557A11"/>
    <w:rsid w:val="00557EDE"/>
    <w:rsid w:val="00560398"/>
    <w:rsid w:val="00561083"/>
    <w:rsid w:val="005614BD"/>
    <w:rsid w:val="00561C53"/>
    <w:rsid w:val="00561EBB"/>
    <w:rsid w:val="00561FB1"/>
    <w:rsid w:val="00562247"/>
    <w:rsid w:val="0056317A"/>
    <w:rsid w:val="005631E8"/>
    <w:rsid w:val="005639CA"/>
    <w:rsid w:val="00563DDE"/>
    <w:rsid w:val="00564391"/>
    <w:rsid w:val="00564527"/>
    <w:rsid w:val="005647E5"/>
    <w:rsid w:val="00564F9E"/>
    <w:rsid w:val="005653AB"/>
    <w:rsid w:val="005655EE"/>
    <w:rsid w:val="00565ADA"/>
    <w:rsid w:val="00565C4C"/>
    <w:rsid w:val="00566054"/>
    <w:rsid w:val="005663A1"/>
    <w:rsid w:val="005668A6"/>
    <w:rsid w:val="00566BD9"/>
    <w:rsid w:val="00566D4C"/>
    <w:rsid w:val="00566D8C"/>
    <w:rsid w:val="00566D9C"/>
    <w:rsid w:val="00567022"/>
    <w:rsid w:val="0056713C"/>
    <w:rsid w:val="0056736F"/>
    <w:rsid w:val="005673E4"/>
    <w:rsid w:val="00567515"/>
    <w:rsid w:val="005676AB"/>
    <w:rsid w:val="00567CCC"/>
    <w:rsid w:val="00567DD6"/>
    <w:rsid w:val="0057001B"/>
    <w:rsid w:val="0057006B"/>
    <w:rsid w:val="005705A1"/>
    <w:rsid w:val="005709D5"/>
    <w:rsid w:val="00570D02"/>
    <w:rsid w:val="005714A4"/>
    <w:rsid w:val="005717D5"/>
    <w:rsid w:val="00571C4D"/>
    <w:rsid w:val="00572556"/>
    <w:rsid w:val="00572977"/>
    <w:rsid w:val="00572D00"/>
    <w:rsid w:val="0057346F"/>
    <w:rsid w:val="00573518"/>
    <w:rsid w:val="0057371F"/>
    <w:rsid w:val="00574774"/>
    <w:rsid w:val="0057490D"/>
    <w:rsid w:val="00574B6B"/>
    <w:rsid w:val="00575037"/>
    <w:rsid w:val="0057513A"/>
    <w:rsid w:val="005761CC"/>
    <w:rsid w:val="00576907"/>
    <w:rsid w:val="005776A6"/>
    <w:rsid w:val="005779A9"/>
    <w:rsid w:val="005800A5"/>
    <w:rsid w:val="005800FD"/>
    <w:rsid w:val="00580682"/>
    <w:rsid w:val="005806AF"/>
    <w:rsid w:val="0058074D"/>
    <w:rsid w:val="005809E1"/>
    <w:rsid w:val="00580EA0"/>
    <w:rsid w:val="00581128"/>
    <w:rsid w:val="0058127B"/>
    <w:rsid w:val="0058141A"/>
    <w:rsid w:val="0058158B"/>
    <w:rsid w:val="005816CA"/>
    <w:rsid w:val="00582D47"/>
    <w:rsid w:val="005831FC"/>
    <w:rsid w:val="0058322F"/>
    <w:rsid w:val="00583882"/>
    <w:rsid w:val="00583B28"/>
    <w:rsid w:val="00583DE1"/>
    <w:rsid w:val="00584444"/>
    <w:rsid w:val="00584F36"/>
    <w:rsid w:val="00585082"/>
    <w:rsid w:val="005864E8"/>
    <w:rsid w:val="00586528"/>
    <w:rsid w:val="005865E7"/>
    <w:rsid w:val="00586BED"/>
    <w:rsid w:val="00587470"/>
    <w:rsid w:val="00587521"/>
    <w:rsid w:val="005900E5"/>
    <w:rsid w:val="0059012D"/>
    <w:rsid w:val="00591091"/>
    <w:rsid w:val="0059121E"/>
    <w:rsid w:val="00591939"/>
    <w:rsid w:val="00591A8A"/>
    <w:rsid w:val="00591EDA"/>
    <w:rsid w:val="00591F05"/>
    <w:rsid w:val="0059222A"/>
    <w:rsid w:val="005924A7"/>
    <w:rsid w:val="00592FB8"/>
    <w:rsid w:val="0059366C"/>
    <w:rsid w:val="005936FF"/>
    <w:rsid w:val="00593815"/>
    <w:rsid w:val="00593A43"/>
    <w:rsid w:val="005941A4"/>
    <w:rsid w:val="00594BDA"/>
    <w:rsid w:val="00594C09"/>
    <w:rsid w:val="00595680"/>
    <w:rsid w:val="00595839"/>
    <w:rsid w:val="00595C6A"/>
    <w:rsid w:val="00595EEC"/>
    <w:rsid w:val="0059626D"/>
    <w:rsid w:val="005966CD"/>
    <w:rsid w:val="00596F87"/>
    <w:rsid w:val="00597888"/>
    <w:rsid w:val="005978E1"/>
    <w:rsid w:val="0059799F"/>
    <w:rsid w:val="00597D17"/>
    <w:rsid w:val="005A0678"/>
    <w:rsid w:val="005A0DFF"/>
    <w:rsid w:val="005A0E7E"/>
    <w:rsid w:val="005A0EBA"/>
    <w:rsid w:val="005A113F"/>
    <w:rsid w:val="005A175F"/>
    <w:rsid w:val="005A1FC0"/>
    <w:rsid w:val="005A2162"/>
    <w:rsid w:val="005A21AC"/>
    <w:rsid w:val="005A26A8"/>
    <w:rsid w:val="005A2784"/>
    <w:rsid w:val="005A29CF"/>
    <w:rsid w:val="005A2D72"/>
    <w:rsid w:val="005A2F16"/>
    <w:rsid w:val="005A3343"/>
    <w:rsid w:val="005A371B"/>
    <w:rsid w:val="005A37D1"/>
    <w:rsid w:val="005A382F"/>
    <w:rsid w:val="005A3AA2"/>
    <w:rsid w:val="005A3D90"/>
    <w:rsid w:val="005A4492"/>
    <w:rsid w:val="005A4DE8"/>
    <w:rsid w:val="005A4E42"/>
    <w:rsid w:val="005A4FE1"/>
    <w:rsid w:val="005A537F"/>
    <w:rsid w:val="005A59EB"/>
    <w:rsid w:val="005A5BDD"/>
    <w:rsid w:val="005A5DA8"/>
    <w:rsid w:val="005A605F"/>
    <w:rsid w:val="005A621B"/>
    <w:rsid w:val="005A6445"/>
    <w:rsid w:val="005A68A7"/>
    <w:rsid w:val="005A6E8B"/>
    <w:rsid w:val="005A70DF"/>
    <w:rsid w:val="005A79AF"/>
    <w:rsid w:val="005A7B1A"/>
    <w:rsid w:val="005A7FBF"/>
    <w:rsid w:val="005B172B"/>
    <w:rsid w:val="005B24A9"/>
    <w:rsid w:val="005B2CD5"/>
    <w:rsid w:val="005B305D"/>
    <w:rsid w:val="005B5596"/>
    <w:rsid w:val="005B5685"/>
    <w:rsid w:val="005B5E2B"/>
    <w:rsid w:val="005B62CA"/>
    <w:rsid w:val="005B644A"/>
    <w:rsid w:val="005B6832"/>
    <w:rsid w:val="005B6AB5"/>
    <w:rsid w:val="005B6BF3"/>
    <w:rsid w:val="005B7194"/>
    <w:rsid w:val="005B7CC2"/>
    <w:rsid w:val="005B7E0E"/>
    <w:rsid w:val="005B7F98"/>
    <w:rsid w:val="005B7F9F"/>
    <w:rsid w:val="005C047E"/>
    <w:rsid w:val="005C0872"/>
    <w:rsid w:val="005C0BC9"/>
    <w:rsid w:val="005C10B9"/>
    <w:rsid w:val="005C12FB"/>
    <w:rsid w:val="005C18A1"/>
    <w:rsid w:val="005C1D7F"/>
    <w:rsid w:val="005C1E85"/>
    <w:rsid w:val="005C1EF1"/>
    <w:rsid w:val="005C22EF"/>
    <w:rsid w:val="005C2312"/>
    <w:rsid w:val="005C2443"/>
    <w:rsid w:val="005C2CD3"/>
    <w:rsid w:val="005C2E92"/>
    <w:rsid w:val="005C300D"/>
    <w:rsid w:val="005C327B"/>
    <w:rsid w:val="005C400E"/>
    <w:rsid w:val="005C47DF"/>
    <w:rsid w:val="005C4DE6"/>
    <w:rsid w:val="005C57A5"/>
    <w:rsid w:val="005C5A07"/>
    <w:rsid w:val="005C5B24"/>
    <w:rsid w:val="005C5CF7"/>
    <w:rsid w:val="005C5E7A"/>
    <w:rsid w:val="005C5F90"/>
    <w:rsid w:val="005C5FBC"/>
    <w:rsid w:val="005C61A9"/>
    <w:rsid w:val="005C670A"/>
    <w:rsid w:val="005C69B5"/>
    <w:rsid w:val="005C6E75"/>
    <w:rsid w:val="005C7109"/>
    <w:rsid w:val="005C72D3"/>
    <w:rsid w:val="005C7549"/>
    <w:rsid w:val="005C754F"/>
    <w:rsid w:val="005C774D"/>
    <w:rsid w:val="005C788C"/>
    <w:rsid w:val="005C7AA3"/>
    <w:rsid w:val="005C7F21"/>
    <w:rsid w:val="005D0210"/>
    <w:rsid w:val="005D04BD"/>
    <w:rsid w:val="005D0B74"/>
    <w:rsid w:val="005D1110"/>
    <w:rsid w:val="005D1173"/>
    <w:rsid w:val="005D1329"/>
    <w:rsid w:val="005D14AB"/>
    <w:rsid w:val="005D171D"/>
    <w:rsid w:val="005D1A68"/>
    <w:rsid w:val="005D1CE1"/>
    <w:rsid w:val="005D1FE5"/>
    <w:rsid w:val="005D243E"/>
    <w:rsid w:val="005D272D"/>
    <w:rsid w:val="005D31FC"/>
    <w:rsid w:val="005D33CB"/>
    <w:rsid w:val="005D38F8"/>
    <w:rsid w:val="005D3DEA"/>
    <w:rsid w:val="005D4B2B"/>
    <w:rsid w:val="005D4EF3"/>
    <w:rsid w:val="005D506D"/>
    <w:rsid w:val="005D5326"/>
    <w:rsid w:val="005D5AB7"/>
    <w:rsid w:val="005D776E"/>
    <w:rsid w:val="005D7857"/>
    <w:rsid w:val="005D79B9"/>
    <w:rsid w:val="005D79C7"/>
    <w:rsid w:val="005D79CF"/>
    <w:rsid w:val="005E0117"/>
    <w:rsid w:val="005E0411"/>
    <w:rsid w:val="005E134A"/>
    <w:rsid w:val="005E16E8"/>
    <w:rsid w:val="005E1D23"/>
    <w:rsid w:val="005E1F40"/>
    <w:rsid w:val="005E2D88"/>
    <w:rsid w:val="005E3899"/>
    <w:rsid w:val="005E3DED"/>
    <w:rsid w:val="005E3E7A"/>
    <w:rsid w:val="005E4741"/>
    <w:rsid w:val="005E4810"/>
    <w:rsid w:val="005E4A87"/>
    <w:rsid w:val="005E4A89"/>
    <w:rsid w:val="005E514D"/>
    <w:rsid w:val="005E51A8"/>
    <w:rsid w:val="005E5535"/>
    <w:rsid w:val="005E5819"/>
    <w:rsid w:val="005E5D0B"/>
    <w:rsid w:val="005E5E2C"/>
    <w:rsid w:val="005E6A5D"/>
    <w:rsid w:val="005E6C99"/>
    <w:rsid w:val="005E7052"/>
    <w:rsid w:val="005E793A"/>
    <w:rsid w:val="005F0D65"/>
    <w:rsid w:val="005F0DDE"/>
    <w:rsid w:val="005F1198"/>
    <w:rsid w:val="005F1238"/>
    <w:rsid w:val="005F1263"/>
    <w:rsid w:val="005F1633"/>
    <w:rsid w:val="005F1AAB"/>
    <w:rsid w:val="005F1FC3"/>
    <w:rsid w:val="005F21D7"/>
    <w:rsid w:val="005F2824"/>
    <w:rsid w:val="005F38E8"/>
    <w:rsid w:val="005F3E52"/>
    <w:rsid w:val="005F4361"/>
    <w:rsid w:val="005F4393"/>
    <w:rsid w:val="005F470B"/>
    <w:rsid w:val="005F5D62"/>
    <w:rsid w:val="005F5D6D"/>
    <w:rsid w:val="005F5F3D"/>
    <w:rsid w:val="005F60BA"/>
    <w:rsid w:val="005F6292"/>
    <w:rsid w:val="005F6305"/>
    <w:rsid w:val="005F658E"/>
    <w:rsid w:val="005F65FC"/>
    <w:rsid w:val="005F70B2"/>
    <w:rsid w:val="005F7F32"/>
    <w:rsid w:val="006000B2"/>
    <w:rsid w:val="00600562"/>
    <w:rsid w:val="00600BAE"/>
    <w:rsid w:val="00600FDD"/>
    <w:rsid w:val="006014CB"/>
    <w:rsid w:val="00601500"/>
    <w:rsid w:val="00601892"/>
    <w:rsid w:val="006019E4"/>
    <w:rsid w:val="00601BC6"/>
    <w:rsid w:val="00601C36"/>
    <w:rsid w:val="00601FE5"/>
    <w:rsid w:val="00602E2E"/>
    <w:rsid w:val="00603499"/>
    <w:rsid w:val="006036BC"/>
    <w:rsid w:val="006037DE"/>
    <w:rsid w:val="00603F0D"/>
    <w:rsid w:val="006040C2"/>
    <w:rsid w:val="0060477D"/>
    <w:rsid w:val="0060498C"/>
    <w:rsid w:val="0060521F"/>
    <w:rsid w:val="00605468"/>
    <w:rsid w:val="00605FB7"/>
    <w:rsid w:val="00606186"/>
    <w:rsid w:val="006066BE"/>
    <w:rsid w:val="00606947"/>
    <w:rsid w:val="00606CB1"/>
    <w:rsid w:val="00606DBB"/>
    <w:rsid w:val="00607508"/>
    <w:rsid w:val="00607A32"/>
    <w:rsid w:val="0061064D"/>
    <w:rsid w:val="006106DE"/>
    <w:rsid w:val="00610A0C"/>
    <w:rsid w:val="00610A45"/>
    <w:rsid w:val="00610CC1"/>
    <w:rsid w:val="006110FA"/>
    <w:rsid w:val="0061131F"/>
    <w:rsid w:val="0061144F"/>
    <w:rsid w:val="00611BD2"/>
    <w:rsid w:val="00611DF0"/>
    <w:rsid w:val="00612201"/>
    <w:rsid w:val="00612597"/>
    <w:rsid w:val="0061272B"/>
    <w:rsid w:val="0061296C"/>
    <w:rsid w:val="00612DE4"/>
    <w:rsid w:val="00612E26"/>
    <w:rsid w:val="00612F5B"/>
    <w:rsid w:val="0061306D"/>
    <w:rsid w:val="0061394F"/>
    <w:rsid w:val="00613B60"/>
    <w:rsid w:val="00613C54"/>
    <w:rsid w:val="006140B6"/>
    <w:rsid w:val="0061469A"/>
    <w:rsid w:val="0061474B"/>
    <w:rsid w:val="006149DD"/>
    <w:rsid w:val="00614BA8"/>
    <w:rsid w:val="00616225"/>
    <w:rsid w:val="0061664C"/>
    <w:rsid w:val="006168F5"/>
    <w:rsid w:val="006170BE"/>
    <w:rsid w:val="006170E7"/>
    <w:rsid w:val="0061741B"/>
    <w:rsid w:val="0061751F"/>
    <w:rsid w:val="00617EAB"/>
    <w:rsid w:val="0062030C"/>
    <w:rsid w:val="00620337"/>
    <w:rsid w:val="00620678"/>
    <w:rsid w:val="006206DA"/>
    <w:rsid w:val="0062127D"/>
    <w:rsid w:val="00621429"/>
    <w:rsid w:val="0062147C"/>
    <w:rsid w:val="006219D3"/>
    <w:rsid w:val="00621E11"/>
    <w:rsid w:val="006229AE"/>
    <w:rsid w:val="00623D07"/>
    <w:rsid w:val="00624A06"/>
    <w:rsid w:val="00624A8E"/>
    <w:rsid w:val="00625153"/>
    <w:rsid w:val="006262A9"/>
    <w:rsid w:val="00626328"/>
    <w:rsid w:val="00626691"/>
    <w:rsid w:val="00626718"/>
    <w:rsid w:val="00626749"/>
    <w:rsid w:val="006269D2"/>
    <w:rsid w:val="00626B06"/>
    <w:rsid w:val="00626C33"/>
    <w:rsid w:val="00626F3F"/>
    <w:rsid w:val="00627AF1"/>
    <w:rsid w:val="00627D41"/>
    <w:rsid w:val="00627D85"/>
    <w:rsid w:val="00630FE2"/>
    <w:rsid w:val="0063148B"/>
    <w:rsid w:val="00632AE5"/>
    <w:rsid w:val="00632B75"/>
    <w:rsid w:val="006330A3"/>
    <w:rsid w:val="006330BA"/>
    <w:rsid w:val="00633206"/>
    <w:rsid w:val="0063391F"/>
    <w:rsid w:val="00633B57"/>
    <w:rsid w:val="00634753"/>
    <w:rsid w:val="0063491D"/>
    <w:rsid w:val="00634A16"/>
    <w:rsid w:val="00634BCA"/>
    <w:rsid w:val="006353E4"/>
    <w:rsid w:val="00635C0B"/>
    <w:rsid w:val="0063616F"/>
    <w:rsid w:val="00636216"/>
    <w:rsid w:val="00636242"/>
    <w:rsid w:val="00636BC4"/>
    <w:rsid w:val="006370E5"/>
    <w:rsid w:val="006373C8"/>
    <w:rsid w:val="00637A2A"/>
    <w:rsid w:val="00637A86"/>
    <w:rsid w:val="00637BD5"/>
    <w:rsid w:val="00637E06"/>
    <w:rsid w:val="00640850"/>
    <w:rsid w:val="00640C46"/>
    <w:rsid w:val="00640D37"/>
    <w:rsid w:val="00641045"/>
    <w:rsid w:val="006411A8"/>
    <w:rsid w:val="006415CF"/>
    <w:rsid w:val="0064176C"/>
    <w:rsid w:val="00641C25"/>
    <w:rsid w:val="00641E27"/>
    <w:rsid w:val="00642294"/>
    <w:rsid w:val="0064237C"/>
    <w:rsid w:val="00642676"/>
    <w:rsid w:val="006429DA"/>
    <w:rsid w:val="00642C0D"/>
    <w:rsid w:val="00642F8F"/>
    <w:rsid w:val="00643113"/>
    <w:rsid w:val="006437E9"/>
    <w:rsid w:val="0064478E"/>
    <w:rsid w:val="006447B2"/>
    <w:rsid w:val="00644955"/>
    <w:rsid w:val="00644BBC"/>
    <w:rsid w:val="00644E99"/>
    <w:rsid w:val="00644F24"/>
    <w:rsid w:val="00644F72"/>
    <w:rsid w:val="00645315"/>
    <w:rsid w:val="0064536D"/>
    <w:rsid w:val="00645981"/>
    <w:rsid w:val="00645C62"/>
    <w:rsid w:val="0064660F"/>
    <w:rsid w:val="0064697A"/>
    <w:rsid w:val="006469A4"/>
    <w:rsid w:val="00646ADD"/>
    <w:rsid w:val="00646BB9"/>
    <w:rsid w:val="00646C72"/>
    <w:rsid w:val="006472C2"/>
    <w:rsid w:val="00647346"/>
    <w:rsid w:val="0064740A"/>
    <w:rsid w:val="006474E0"/>
    <w:rsid w:val="00647D65"/>
    <w:rsid w:val="006500AF"/>
    <w:rsid w:val="0065044B"/>
    <w:rsid w:val="0065100E"/>
    <w:rsid w:val="0065103D"/>
    <w:rsid w:val="00651134"/>
    <w:rsid w:val="0065175A"/>
    <w:rsid w:val="00651ADA"/>
    <w:rsid w:val="00651EDB"/>
    <w:rsid w:val="00651F33"/>
    <w:rsid w:val="0065233F"/>
    <w:rsid w:val="00652424"/>
    <w:rsid w:val="006525C8"/>
    <w:rsid w:val="0065285C"/>
    <w:rsid w:val="00652946"/>
    <w:rsid w:val="00652B26"/>
    <w:rsid w:val="00652E4D"/>
    <w:rsid w:val="00653659"/>
    <w:rsid w:val="00653776"/>
    <w:rsid w:val="00653864"/>
    <w:rsid w:val="00653B03"/>
    <w:rsid w:val="00653BEE"/>
    <w:rsid w:val="00653D68"/>
    <w:rsid w:val="0065406B"/>
    <w:rsid w:val="006545EE"/>
    <w:rsid w:val="00654661"/>
    <w:rsid w:val="00655170"/>
    <w:rsid w:val="00655949"/>
    <w:rsid w:val="00655996"/>
    <w:rsid w:val="00656130"/>
    <w:rsid w:val="00656CA6"/>
    <w:rsid w:val="00656CC0"/>
    <w:rsid w:val="006576D4"/>
    <w:rsid w:val="0065772A"/>
    <w:rsid w:val="00657A0F"/>
    <w:rsid w:val="0066005A"/>
    <w:rsid w:val="006608D1"/>
    <w:rsid w:val="00660B27"/>
    <w:rsid w:val="00661DAB"/>
    <w:rsid w:val="00661FC9"/>
    <w:rsid w:val="00662B62"/>
    <w:rsid w:val="00662D31"/>
    <w:rsid w:val="00662DA9"/>
    <w:rsid w:val="0066327E"/>
    <w:rsid w:val="00663AAF"/>
    <w:rsid w:val="00663EF4"/>
    <w:rsid w:val="00664157"/>
    <w:rsid w:val="0066426B"/>
    <w:rsid w:val="0066461C"/>
    <w:rsid w:val="006649A0"/>
    <w:rsid w:val="00664B26"/>
    <w:rsid w:val="00664FF5"/>
    <w:rsid w:val="0066546F"/>
    <w:rsid w:val="00665730"/>
    <w:rsid w:val="006658E9"/>
    <w:rsid w:val="00665910"/>
    <w:rsid w:val="00665A31"/>
    <w:rsid w:val="00665EE4"/>
    <w:rsid w:val="00665FB3"/>
    <w:rsid w:val="0066653D"/>
    <w:rsid w:val="00666C60"/>
    <w:rsid w:val="00666ECB"/>
    <w:rsid w:val="00667035"/>
    <w:rsid w:val="00667038"/>
    <w:rsid w:val="006672AA"/>
    <w:rsid w:val="00667588"/>
    <w:rsid w:val="0067027B"/>
    <w:rsid w:val="0067034B"/>
    <w:rsid w:val="0067035A"/>
    <w:rsid w:val="006704B6"/>
    <w:rsid w:val="006704BB"/>
    <w:rsid w:val="006704EF"/>
    <w:rsid w:val="00670F0B"/>
    <w:rsid w:val="00670FCB"/>
    <w:rsid w:val="006710BF"/>
    <w:rsid w:val="0067145B"/>
    <w:rsid w:val="006714F7"/>
    <w:rsid w:val="006716C5"/>
    <w:rsid w:val="00671F30"/>
    <w:rsid w:val="00671FF6"/>
    <w:rsid w:val="00672493"/>
    <w:rsid w:val="00672974"/>
    <w:rsid w:val="00672D12"/>
    <w:rsid w:val="00672FBC"/>
    <w:rsid w:val="00673519"/>
    <w:rsid w:val="0067395B"/>
    <w:rsid w:val="0067398F"/>
    <w:rsid w:val="00673AD4"/>
    <w:rsid w:val="00673B30"/>
    <w:rsid w:val="00673D90"/>
    <w:rsid w:val="00674938"/>
    <w:rsid w:val="00674E50"/>
    <w:rsid w:val="00674F3B"/>
    <w:rsid w:val="00675379"/>
    <w:rsid w:val="0067592D"/>
    <w:rsid w:val="00675B16"/>
    <w:rsid w:val="00675E87"/>
    <w:rsid w:val="00675FCB"/>
    <w:rsid w:val="006763BC"/>
    <w:rsid w:val="00676731"/>
    <w:rsid w:val="006769B3"/>
    <w:rsid w:val="00676DE1"/>
    <w:rsid w:val="00677705"/>
    <w:rsid w:val="00677777"/>
    <w:rsid w:val="00677780"/>
    <w:rsid w:val="00677ACD"/>
    <w:rsid w:val="00680580"/>
    <w:rsid w:val="00680603"/>
    <w:rsid w:val="00680633"/>
    <w:rsid w:val="0068064F"/>
    <w:rsid w:val="0068088D"/>
    <w:rsid w:val="00680998"/>
    <w:rsid w:val="00680D4C"/>
    <w:rsid w:val="0068117D"/>
    <w:rsid w:val="00681450"/>
    <w:rsid w:val="006817B5"/>
    <w:rsid w:val="006822F1"/>
    <w:rsid w:val="00682607"/>
    <w:rsid w:val="00683221"/>
    <w:rsid w:val="0068322F"/>
    <w:rsid w:val="006834E7"/>
    <w:rsid w:val="00683657"/>
    <w:rsid w:val="00683C11"/>
    <w:rsid w:val="00683E3A"/>
    <w:rsid w:val="00684281"/>
    <w:rsid w:val="00684996"/>
    <w:rsid w:val="00684DAB"/>
    <w:rsid w:val="006850DA"/>
    <w:rsid w:val="00685259"/>
    <w:rsid w:val="00685467"/>
    <w:rsid w:val="00685693"/>
    <w:rsid w:val="00685806"/>
    <w:rsid w:val="00685D0E"/>
    <w:rsid w:val="0068624D"/>
    <w:rsid w:val="00686281"/>
    <w:rsid w:val="00686546"/>
    <w:rsid w:val="00686A53"/>
    <w:rsid w:val="00686C2A"/>
    <w:rsid w:val="006872A1"/>
    <w:rsid w:val="006877FD"/>
    <w:rsid w:val="00687C89"/>
    <w:rsid w:val="00690148"/>
    <w:rsid w:val="0069042F"/>
    <w:rsid w:val="00690DD8"/>
    <w:rsid w:val="00691052"/>
    <w:rsid w:val="006914DD"/>
    <w:rsid w:val="00691669"/>
    <w:rsid w:val="006917BE"/>
    <w:rsid w:val="006920E1"/>
    <w:rsid w:val="00692E5E"/>
    <w:rsid w:val="006934BC"/>
    <w:rsid w:val="00693E42"/>
    <w:rsid w:val="00693F4C"/>
    <w:rsid w:val="00694073"/>
    <w:rsid w:val="006943B1"/>
    <w:rsid w:val="00694A72"/>
    <w:rsid w:val="00694C03"/>
    <w:rsid w:val="00694FCD"/>
    <w:rsid w:val="00695CCD"/>
    <w:rsid w:val="0069687B"/>
    <w:rsid w:val="00696D00"/>
    <w:rsid w:val="00697824"/>
    <w:rsid w:val="00697AF6"/>
    <w:rsid w:val="00697CC5"/>
    <w:rsid w:val="006A06F6"/>
    <w:rsid w:val="006A0877"/>
    <w:rsid w:val="006A0934"/>
    <w:rsid w:val="006A115D"/>
    <w:rsid w:val="006A1858"/>
    <w:rsid w:val="006A1A11"/>
    <w:rsid w:val="006A2018"/>
    <w:rsid w:val="006A2125"/>
    <w:rsid w:val="006A2C7E"/>
    <w:rsid w:val="006A375C"/>
    <w:rsid w:val="006A3BAA"/>
    <w:rsid w:val="006A3F36"/>
    <w:rsid w:val="006A4239"/>
    <w:rsid w:val="006A44B2"/>
    <w:rsid w:val="006A4502"/>
    <w:rsid w:val="006A496D"/>
    <w:rsid w:val="006A4CF2"/>
    <w:rsid w:val="006A5123"/>
    <w:rsid w:val="006A579A"/>
    <w:rsid w:val="006A5C2A"/>
    <w:rsid w:val="006A5CB5"/>
    <w:rsid w:val="006A683F"/>
    <w:rsid w:val="006A68BF"/>
    <w:rsid w:val="006A69B4"/>
    <w:rsid w:val="006A7261"/>
    <w:rsid w:val="006A78C9"/>
    <w:rsid w:val="006B0087"/>
    <w:rsid w:val="006B0E87"/>
    <w:rsid w:val="006B0EA5"/>
    <w:rsid w:val="006B112F"/>
    <w:rsid w:val="006B1B4B"/>
    <w:rsid w:val="006B1BC0"/>
    <w:rsid w:val="006B1BE9"/>
    <w:rsid w:val="006B1D85"/>
    <w:rsid w:val="006B2074"/>
    <w:rsid w:val="006B2161"/>
    <w:rsid w:val="006B219E"/>
    <w:rsid w:val="006B234D"/>
    <w:rsid w:val="006B257C"/>
    <w:rsid w:val="006B2AD0"/>
    <w:rsid w:val="006B2BED"/>
    <w:rsid w:val="006B3A01"/>
    <w:rsid w:val="006B3D58"/>
    <w:rsid w:val="006B45BD"/>
    <w:rsid w:val="006B51AC"/>
    <w:rsid w:val="006B55F4"/>
    <w:rsid w:val="006B5637"/>
    <w:rsid w:val="006B5971"/>
    <w:rsid w:val="006B5FA9"/>
    <w:rsid w:val="006B6225"/>
    <w:rsid w:val="006B71C2"/>
    <w:rsid w:val="006B73A5"/>
    <w:rsid w:val="006B7507"/>
    <w:rsid w:val="006B7E80"/>
    <w:rsid w:val="006B7FEF"/>
    <w:rsid w:val="006C0181"/>
    <w:rsid w:val="006C0688"/>
    <w:rsid w:val="006C10B9"/>
    <w:rsid w:val="006C11E3"/>
    <w:rsid w:val="006C139F"/>
    <w:rsid w:val="006C14FA"/>
    <w:rsid w:val="006C1537"/>
    <w:rsid w:val="006C1D12"/>
    <w:rsid w:val="006C2A5F"/>
    <w:rsid w:val="006C2C5D"/>
    <w:rsid w:val="006C38CF"/>
    <w:rsid w:val="006C413E"/>
    <w:rsid w:val="006C4460"/>
    <w:rsid w:val="006C4914"/>
    <w:rsid w:val="006C49D8"/>
    <w:rsid w:val="006C4EC3"/>
    <w:rsid w:val="006C4F48"/>
    <w:rsid w:val="006C57D6"/>
    <w:rsid w:val="006C57E3"/>
    <w:rsid w:val="006C58D6"/>
    <w:rsid w:val="006C5A90"/>
    <w:rsid w:val="006C5EB3"/>
    <w:rsid w:val="006C6048"/>
    <w:rsid w:val="006C6579"/>
    <w:rsid w:val="006C6712"/>
    <w:rsid w:val="006C7011"/>
    <w:rsid w:val="006C705F"/>
    <w:rsid w:val="006C7D94"/>
    <w:rsid w:val="006D03FB"/>
    <w:rsid w:val="006D0480"/>
    <w:rsid w:val="006D0690"/>
    <w:rsid w:val="006D0B5A"/>
    <w:rsid w:val="006D0C63"/>
    <w:rsid w:val="006D0D03"/>
    <w:rsid w:val="006D1027"/>
    <w:rsid w:val="006D112F"/>
    <w:rsid w:val="006D15A9"/>
    <w:rsid w:val="006D1E37"/>
    <w:rsid w:val="006D1E86"/>
    <w:rsid w:val="006D23F0"/>
    <w:rsid w:val="006D266E"/>
    <w:rsid w:val="006D2BC0"/>
    <w:rsid w:val="006D2BF0"/>
    <w:rsid w:val="006D2C9A"/>
    <w:rsid w:val="006D2F68"/>
    <w:rsid w:val="006D3046"/>
    <w:rsid w:val="006D357C"/>
    <w:rsid w:val="006D37FF"/>
    <w:rsid w:val="006D40F9"/>
    <w:rsid w:val="006D4295"/>
    <w:rsid w:val="006D43AC"/>
    <w:rsid w:val="006D45AA"/>
    <w:rsid w:val="006D472A"/>
    <w:rsid w:val="006D4CC4"/>
    <w:rsid w:val="006D5084"/>
    <w:rsid w:val="006D5FC5"/>
    <w:rsid w:val="006D62BC"/>
    <w:rsid w:val="006D72BF"/>
    <w:rsid w:val="006D768F"/>
    <w:rsid w:val="006D7721"/>
    <w:rsid w:val="006E0041"/>
    <w:rsid w:val="006E10CA"/>
    <w:rsid w:val="006E1440"/>
    <w:rsid w:val="006E1A40"/>
    <w:rsid w:val="006E1C82"/>
    <w:rsid w:val="006E1CF9"/>
    <w:rsid w:val="006E2018"/>
    <w:rsid w:val="006E2776"/>
    <w:rsid w:val="006E299E"/>
    <w:rsid w:val="006E2BEE"/>
    <w:rsid w:val="006E2BFE"/>
    <w:rsid w:val="006E2DCC"/>
    <w:rsid w:val="006E2E80"/>
    <w:rsid w:val="006E3038"/>
    <w:rsid w:val="006E315E"/>
    <w:rsid w:val="006E31E3"/>
    <w:rsid w:val="006E393F"/>
    <w:rsid w:val="006E4382"/>
    <w:rsid w:val="006E46CB"/>
    <w:rsid w:val="006E4771"/>
    <w:rsid w:val="006E47F1"/>
    <w:rsid w:val="006E5134"/>
    <w:rsid w:val="006E58DD"/>
    <w:rsid w:val="006E657E"/>
    <w:rsid w:val="006E6C95"/>
    <w:rsid w:val="006E7494"/>
    <w:rsid w:val="006E74CC"/>
    <w:rsid w:val="006E796B"/>
    <w:rsid w:val="006F04CA"/>
    <w:rsid w:val="006F09D0"/>
    <w:rsid w:val="006F0A69"/>
    <w:rsid w:val="006F1074"/>
    <w:rsid w:val="006F129C"/>
    <w:rsid w:val="006F1891"/>
    <w:rsid w:val="006F1F41"/>
    <w:rsid w:val="006F20C0"/>
    <w:rsid w:val="006F23C4"/>
    <w:rsid w:val="006F26C7"/>
    <w:rsid w:val="006F2AEE"/>
    <w:rsid w:val="006F2FD2"/>
    <w:rsid w:val="006F355F"/>
    <w:rsid w:val="006F3A68"/>
    <w:rsid w:val="006F40A2"/>
    <w:rsid w:val="006F462D"/>
    <w:rsid w:val="006F470F"/>
    <w:rsid w:val="006F4730"/>
    <w:rsid w:val="006F4917"/>
    <w:rsid w:val="006F4FFF"/>
    <w:rsid w:val="006F59DD"/>
    <w:rsid w:val="006F59EA"/>
    <w:rsid w:val="006F684B"/>
    <w:rsid w:val="006F7250"/>
    <w:rsid w:val="006F7304"/>
    <w:rsid w:val="006F75F6"/>
    <w:rsid w:val="006F795D"/>
    <w:rsid w:val="006F79E0"/>
    <w:rsid w:val="006F7B26"/>
    <w:rsid w:val="007000F8"/>
    <w:rsid w:val="00700168"/>
    <w:rsid w:val="00700397"/>
    <w:rsid w:val="007006B8"/>
    <w:rsid w:val="007007EE"/>
    <w:rsid w:val="00700D03"/>
    <w:rsid w:val="0070177C"/>
    <w:rsid w:val="007028BD"/>
    <w:rsid w:val="0070312D"/>
    <w:rsid w:val="00703DCF"/>
    <w:rsid w:val="00704AD6"/>
    <w:rsid w:val="00704B1E"/>
    <w:rsid w:val="00705626"/>
    <w:rsid w:val="007056DB"/>
    <w:rsid w:val="0070598F"/>
    <w:rsid w:val="00705A09"/>
    <w:rsid w:val="007063A7"/>
    <w:rsid w:val="00706D43"/>
    <w:rsid w:val="00706E8D"/>
    <w:rsid w:val="00707067"/>
    <w:rsid w:val="00707F16"/>
    <w:rsid w:val="00707F1B"/>
    <w:rsid w:val="00707F5E"/>
    <w:rsid w:val="00707FE4"/>
    <w:rsid w:val="00710312"/>
    <w:rsid w:val="00710E33"/>
    <w:rsid w:val="00710FE3"/>
    <w:rsid w:val="00711017"/>
    <w:rsid w:val="007110A3"/>
    <w:rsid w:val="00711199"/>
    <w:rsid w:val="00711335"/>
    <w:rsid w:val="007113B5"/>
    <w:rsid w:val="0071154F"/>
    <w:rsid w:val="00711770"/>
    <w:rsid w:val="0071189D"/>
    <w:rsid w:val="00712487"/>
    <w:rsid w:val="00712A40"/>
    <w:rsid w:val="007131F1"/>
    <w:rsid w:val="00713306"/>
    <w:rsid w:val="007137BE"/>
    <w:rsid w:val="007137F8"/>
    <w:rsid w:val="00713A47"/>
    <w:rsid w:val="00713F8D"/>
    <w:rsid w:val="00714195"/>
    <w:rsid w:val="00714199"/>
    <w:rsid w:val="0071423D"/>
    <w:rsid w:val="007142E7"/>
    <w:rsid w:val="007142F4"/>
    <w:rsid w:val="007148E0"/>
    <w:rsid w:val="00715364"/>
    <w:rsid w:val="00715396"/>
    <w:rsid w:val="007153F5"/>
    <w:rsid w:val="00715C06"/>
    <w:rsid w:val="007169D8"/>
    <w:rsid w:val="00716DC7"/>
    <w:rsid w:val="0071780E"/>
    <w:rsid w:val="0071793E"/>
    <w:rsid w:val="0071794F"/>
    <w:rsid w:val="00717959"/>
    <w:rsid w:val="00720175"/>
    <w:rsid w:val="00720604"/>
    <w:rsid w:val="00720C4C"/>
    <w:rsid w:val="0072143A"/>
    <w:rsid w:val="00721B7C"/>
    <w:rsid w:val="0072234F"/>
    <w:rsid w:val="007223DA"/>
    <w:rsid w:val="007223DE"/>
    <w:rsid w:val="00722C51"/>
    <w:rsid w:val="00722DD2"/>
    <w:rsid w:val="00723007"/>
    <w:rsid w:val="00723AF0"/>
    <w:rsid w:val="00723B9C"/>
    <w:rsid w:val="007240E8"/>
    <w:rsid w:val="0072435A"/>
    <w:rsid w:val="007243BF"/>
    <w:rsid w:val="0072457A"/>
    <w:rsid w:val="00724639"/>
    <w:rsid w:val="00724665"/>
    <w:rsid w:val="00724836"/>
    <w:rsid w:val="00724CDA"/>
    <w:rsid w:val="007251DC"/>
    <w:rsid w:val="00725263"/>
    <w:rsid w:val="007258B7"/>
    <w:rsid w:val="00725C58"/>
    <w:rsid w:val="00725F9B"/>
    <w:rsid w:val="00726A72"/>
    <w:rsid w:val="00726C97"/>
    <w:rsid w:val="0072714B"/>
    <w:rsid w:val="0072764D"/>
    <w:rsid w:val="00727D29"/>
    <w:rsid w:val="00727DB2"/>
    <w:rsid w:val="00730483"/>
    <w:rsid w:val="007309F7"/>
    <w:rsid w:val="00730AF9"/>
    <w:rsid w:val="00730B86"/>
    <w:rsid w:val="0073113F"/>
    <w:rsid w:val="00731607"/>
    <w:rsid w:val="007318DE"/>
    <w:rsid w:val="00731A19"/>
    <w:rsid w:val="00731DA6"/>
    <w:rsid w:val="007321FA"/>
    <w:rsid w:val="00732B30"/>
    <w:rsid w:val="00732ECE"/>
    <w:rsid w:val="007335AE"/>
    <w:rsid w:val="00733BCF"/>
    <w:rsid w:val="00734F41"/>
    <w:rsid w:val="00735794"/>
    <w:rsid w:val="00735D81"/>
    <w:rsid w:val="00735EEC"/>
    <w:rsid w:val="00736641"/>
    <w:rsid w:val="0073672F"/>
    <w:rsid w:val="00736EFF"/>
    <w:rsid w:val="00737630"/>
    <w:rsid w:val="0073781C"/>
    <w:rsid w:val="00737DF5"/>
    <w:rsid w:val="00737F42"/>
    <w:rsid w:val="007401A6"/>
    <w:rsid w:val="00741811"/>
    <w:rsid w:val="007418DB"/>
    <w:rsid w:val="00741E0B"/>
    <w:rsid w:val="00742130"/>
    <w:rsid w:val="00742796"/>
    <w:rsid w:val="0074300C"/>
    <w:rsid w:val="00744079"/>
    <w:rsid w:val="007446A3"/>
    <w:rsid w:val="007446F1"/>
    <w:rsid w:val="00745390"/>
    <w:rsid w:val="00745AC0"/>
    <w:rsid w:val="00746120"/>
    <w:rsid w:val="00746752"/>
    <w:rsid w:val="007476E1"/>
    <w:rsid w:val="00747854"/>
    <w:rsid w:val="00747DCF"/>
    <w:rsid w:val="007509A2"/>
    <w:rsid w:val="00750BBF"/>
    <w:rsid w:val="007516DD"/>
    <w:rsid w:val="00751C4A"/>
    <w:rsid w:val="00752059"/>
    <w:rsid w:val="00752BC2"/>
    <w:rsid w:val="007536D1"/>
    <w:rsid w:val="0075390D"/>
    <w:rsid w:val="00753D35"/>
    <w:rsid w:val="00753F16"/>
    <w:rsid w:val="00753FB2"/>
    <w:rsid w:val="0075409E"/>
    <w:rsid w:val="00754A34"/>
    <w:rsid w:val="00754D2F"/>
    <w:rsid w:val="0075577F"/>
    <w:rsid w:val="00755E18"/>
    <w:rsid w:val="00755EB2"/>
    <w:rsid w:val="00756098"/>
    <w:rsid w:val="00756C2F"/>
    <w:rsid w:val="00757D54"/>
    <w:rsid w:val="00757E29"/>
    <w:rsid w:val="00757F33"/>
    <w:rsid w:val="0076039C"/>
    <w:rsid w:val="00761277"/>
    <w:rsid w:val="007614AC"/>
    <w:rsid w:val="00761C8B"/>
    <w:rsid w:val="00761E6D"/>
    <w:rsid w:val="0076268E"/>
    <w:rsid w:val="00762D47"/>
    <w:rsid w:val="007630FA"/>
    <w:rsid w:val="0076322A"/>
    <w:rsid w:val="007637E8"/>
    <w:rsid w:val="0076388C"/>
    <w:rsid w:val="00763D0D"/>
    <w:rsid w:val="00764554"/>
    <w:rsid w:val="00764877"/>
    <w:rsid w:val="00764BF9"/>
    <w:rsid w:val="00764FDE"/>
    <w:rsid w:val="007657F8"/>
    <w:rsid w:val="007659F9"/>
    <w:rsid w:val="007663AB"/>
    <w:rsid w:val="00766E0E"/>
    <w:rsid w:val="007674F2"/>
    <w:rsid w:val="007675ED"/>
    <w:rsid w:val="00767B67"/>
    <w:rsid w:val="00767B6C"/>
    <w:rsid w:val="00767B97"/>
    <w:rsid w:val="00770152"/>
    <w:rsid w:val="00770510"/>
    <w:rsid w:val="007711D2"/>
    <w:rsid w:val="00771A05"/>
    <w:rsid w:val="00771E0A"/>
    <w:rsid w:val="0077210E"/>
    <w:rsid w:val="00772807"/>
    <w:rsid w:val="00773277"/>
    <w:rsid w:val="00773338"/>
    <w:rsid w:val="0077345C"/>
    <w:rsid w:val="007738A2"/>
    <w:rsid w:val="007743BC"/>
    <w:rsid w:val="007744E3"/>
    <w:rsid w:val="00774A09"/>
    <w:rsid w:val="00775664"/>
    <w:rsid w:val="00775CF3"/>
    <w:rsid w:val="00775EDA"/>
    <w:rsid w:val="00776427"/>
    <w:rsid w:val="0077689C"/>
    <w:rsid w:val="007768B0"/>
    <w:rsid w:val="007768B9"/>
    <w:rsid w:val="007768CB"/>
    <w:rsid w:val="00776F06"/>
    <w:rsid w:val="007770D8"/>
    <w:rsid w:val="007771C5"/>
    <w:rsid w:val="007772E3"/>
    <w:rsid w:val="00777369"/>
    <w:rsid w:val="00777798"/>
    <w:rsid w:val="00777A8B"/>
    <w:rsid w:val="007801FC"/>
    <w:rsid w:val="00780901"/>
    <w:rsid w:val="0078186D"/>
    <w:rsid w:val="00782180"/>
    <w:rsid w:val="0078242E"/>
    <w:rsid w:val="0078282C"/>
    <w:rsid w:val="007828A4"/>
    <w:rsid w:val="00783252"/>
    <w:rsid w:val="00783B6F"/>
    <w:rsid w:val="00784969"/>
    <w:rsid w:val="00784C38"/>
    <w:rsid w:val="00784F61"/>
    <w:rsid w:val="007855D0"/>
    <w:rsid w:val="00785A88"/>
    <w:rsid w:val="00785BA8"/>
    <w:rsid w:val="00785D8F"/>
    <w:rsid w:val="007865D4"/>
    <w:rsid w:val="00786921"/>
    <w:rsid w:val="00786B2B"/>
    <w:rsid w:val="00786E95"/>
    <w:rsid w:val="007874B2"/>
    <w:rsid w:val="0078776E"/>
    <w:rsid w:val="00790426"/>
    <w:rsid w:val="0079066D"/>
    <w:rsid w:val="0079194D"/>
    <w:rsid w:val="00791A32"/>
    <w:rsid w:val="00791A3F"/>
    <w:rsid w:val="00792148"/>
    <w:rsid w:val="007923EB"/>
    <w:rsid w:val="00792411"/>
    <w:rsid w:val="00792AB1"/>
    <w:rsid w:val="00792AF5"/>
    <w:rsid w:val="00792C72"/>
    <w:rsid w:val="007930B6"/>
    <w:rsid w:val="007939F0"/>
    <w:rsid w:val="00793A10"/>
    <w:rsid w:val="00793B6C"/>
    <w:rsid w:val="007946E1"/>
    <w:rsid w:val="00794C05"/>
    <w:rsid w:val="00794CAC"/>
    <w:rsid w:val="00795487"/>
    <w:rsid w:val="007955FB"/>
    <w:rsid w:val="00795FA5"/>
    <w:rsid w:val="0079626C"/>
    <w:rsid w:val="00796AE2"/>
    <w:rsid w:val="00797681"/>
    <w:rsid w:val="0079794C"/>
    <w:rsid w:val="00797C64"/>
    <w:rsid w:val="00797EA1"/>
    <w:rsid w:val="007A0436"/>
    <w:rsid w:val="007A04D0"/>
    <w:rsid w:val="007A0F2F"/>
    <w:rsid w:val="007A114E"/>
    <w:rsid w:val="007A119F"/>
    <w:rsid w:val="007A1700"/>
    <w:rsid w:val="007A1B84"/>
    <w:rsid w:val="007A1D44"/>
    <w:rsid w:val="007A230C"/>
    <w:rsid w:val="007A231B"/>
    <w:rsid w:val="007A2366"/>
    <w:rsid w:val="007A3057"/>
    <w:rsid w:val="007A366E"/>
    <w:rsid w:val="007A36D8"/>
    <w:rsid w:val="007A3753"/>
    <w:rsid w:val="007A3E26"/>
    <w:rsid w:val="007A3E54"/>
    <w:rsid w:val="007A44E7"/>
    <w:rsid w:val="007A485C"/>
    <w:rsid w:val="007A517F"/>
    <w:rsid w:val="007A5402"/>
    <w:rsid w:val="007A56CB"/>
    <w:rsid w:val="007A5701"/>
    <w:rsid w:val="007A60B4"/>
    <w:rsid w:val="007A6139"/>
    <w:rsid w:val="007A70C2"/>
    <w:rsid w:val="007A77B7"/>
    <w:rsid w:val="007A7864"/>
    <w:rsid w:val="007A79ED"/>
    <w:rsid w:val="007A7DCB"/>
    <w:rsid w:val="007B00F8"/>
    <w:rsid w:val="007B01E1"/>
    <w:rsid w:val="007B0492"/>
    <w:rsid w:val="007B07E9"/>
    <w:rsid w:val="007B0BF8"/>
    <w:rsid w:val="007B0E6C"/>
    <w:rsid w:val="007B1078"/>
    <w:rsid w:val="007B1412"/>
    <w:rsid w:val="007B1A90"/>
    <w:rsid w:val="007B25B3"/>
    <w:rsid w:val="007B26CF"/>
    <w:rsid w:val="007B2B60"/>
    <w:rsid w:val="007B34C7"/>
    <w:rsid w:val="007B3ADA"/>
    <w:rsid w:val="007B3B9F"/>
    <w:rsid w:val="007B3E3C"/>
    <w:rsid w:val="007B4066"/>
    <w:rsid w:val="007B40F6"/>
    <w:rsid w:val="007B423B"/>
    <w:rsid w:val="007B42B8"/>
    <w:rsid w:val="007B475B"/>
    <w:rsid w:val="007B48AD"/>
    <w:rsid w:val="007B53BF"/>
    <w:rsid w:val="007B5B92"/>
    <w:rsid w:val="007B600B"/>
    <w:rsid w:val="007B614D"/>
    <w:rsid w:val="007B623A"/>
    <w:rsid w:val="007B7331"/>
    <w:rsid w:val="007B76B4"/>
    <w:rsid w:val="007C0623"/>
    <w:rsid w:val="007C0877"/>
    <w:rsid w:val="007C0E48"/>
    <w:rsid w:val="007C14C8"/>
    <w:rsid w:val="007C15C3"/>
    <w:rsid w:val="007C1760"/>
    <w:rsid w:val="007C1A7D"/>
    <w:rsid w:val="007C2567"/>
    <w:rsid w:val="007C25E4"/>
    <w:rsid w:val="007C26B2"/>
    <w:rsid w:val="007C285C"/>
    <w:rsid w:val="007C2942"/>
    <w:rsid w:val="007C2A5E"/>
    <w:rsid w:val="007C2C2D"/>
    <w:rsid w:val="007C2DA1"/>
    <w:rsid w:val="007C32F5"/>
    <w:rsid w:val="007C3337"/>
    <w:rsid w:val="007C336D"/>
    <w:rsid w:val="007C3848"/>
    <w:rsid w:val="007C39F4"/>
    <w:rsid w:val="007C3B16"/>
    <w:rsid w:val="007C3CF1"/>
    <w:rsid w:val="007C3E41"/>
    <w:rsid w:val="007C4264"/>
    <w:rsid w:val="007C4573"/>
    <w:rsid w:val="007C4CD5"/>
    <w:rsid w:val="007C5153"/>
    <w:rsid w:val="007C5931"/>
    <w:rsid w:val="007C59DC"/>
    <w:rsid w:val="007C60B1"/>
    <w:rsid w:val="007C6532"/>
    <w:rsid w:val="007C66E5"/>
    <w:rsid w:val="007C67F7"/>
    <w:rsid w:val="007C693B"/>
    <w:rsid w:val="007C6971"/>
    <w:rsid w:val="007C6F0D"/>
    <w:rsid w:val="007C7132"/>
    <w:rsid w:val="007C7401"/>
    <w:rsid w:val="007C7672"/>
    <w:rsid w:val="007C799F"/>
    <w:rsid w:val="007C79C2"/>
    <w:rsid w:val="007C7AB7"/>
    <w:rsid w:val="007C7CA1"/>
    <w:rsid w:val="007C7F50"/>
    <w:rsid w:val="007D018F"/>
    <w:rsid w:val="007D042E"/>
    <w:rsid w:val="007D0746"/>
    <w:rsid w:val="007D07C3"/>
    <w:rsid w:val="007D0A0A"/>
    <w:rsid w:val="007D0CD4"/>
    <w:rsid w:val="007D1993"/>
    <w:rsid w:val="007D1AD2"/>
    <w:rsid w:val="007D2604"/>
    <w:rsid w:val="007D2F3F"/>
    <w:rsid w:val="007D31E1"/>
    <w:rsid w:val="007D347F"/>
    <w:rsid w:val="007D384E"/>
    <w:rsid w:val="007D3A0C"/>
    <w:rsid w:val="007D482B"/>
    <w:rsid w:val="007D482C"/>
    <w:rsid w:val="007D4D7F"/>
    <w:rsid w:val="007D530C"/>
    <w:rsid w:val="007D5A1C"/>
    <w:rsid w:val="007D61C6"/>
    <w:rsid w:val="007D69AC"/>
    <w:rsid w:val="007D6BDB"/>
    <w:rsid w:val="007D71ED"/>
    <w:rsid w:val="007D73EE"/>
    <w:rsid w:val="007D756E"/>
    <w:rsid w:val="007D7618"/>
    <w:rsid w:val="007D7914"/>
    <w:rsid w:val="007D7B21"/>
    <w:rsid w:val="007D7F0D"/>
    <w:rsid w:val="007E0027"/>
    <w:rsid w:val="007E0097"/>
    <w:rsid w:val="007E0B20"/>
    <w:rsid w:val="007E11FB"/>
    <w:rsid w:val="007E159F"/>
    <w:rsid w:val="007E1D8A"/>
    <w:rsid w:val="007E1E58"/>
    <w:rsid w:val="007E26B8"/>
    <w:rsid w:val="007E287A"/>
    <w:rsid w:val="007E2E9B"/>
    <w:rsid w:val="007E326D"/>
    <w:rsid w:val="007E32A6"/>
    <w:rsid w:val="007E33B5"/>
    <w:rsid w:val="007E3594"/>
    <w:rsid w:val="007E36EF"/>
    <w:rsid w:val="007E4202"/>
    <w:rsid w:val="007E42C3"/>
    <w:rsid w:val="007E4A62"/>
    <w:rsid w:val="007E544F"/>
    <w:rsid w:val="007E5745"/>
    <w:rsid w:val="007E5B7B"/>
    <w:rsid w:val="007E5C97"/>
    <w:rsid w:val="007E5E80"/>
    <w:rsid w:val="007E5EC3"/>
    <w:rsid w:val="007E5FFC"/>
    <w:rsid w:val="007E6569"/>
    <w:rsid w:val="007E6644"/>
    <w:rsid w:val="007E6D81"/>
    <w:rsid w:val="007F00CB"/>
    <w:rsid w:val="007F02E3"/>
    <w:rsid w:val="007F0400"/>
    <w:rsid w:val="007F08BA"/>
    <w:rsid w:val="007F0985"/>
    <w:rsid w:val="007F0D39"/>
    <w:rsid w:val="007F0EB2"/>
    <w:rsid w:val="007F1A57"/>
    <w:rsid w:val="007F1EB9"/>
    <w:rsid w:val="007F2106"/>
    <w:rsid w:val="007F2662"/>
    <w:rsid w:val="007F3A8F"/>
    <w:rsid w:val="007F3AC6"/>
    <w:rsid w:val="007F4894"/>
    <w:rsid w:val="007F48AF"/>
    <w:rsid w:val="007F494C"/>
    <w:rsid w:val="007F4A9A"/>
    <w:rsid w:val="007F4E95"/>
    <w:rsid w:val="007F5339"/>
    <w:rsid w:val="007F53A5"/>
    <w:rsid w:val="007F5545"/>
    <w:rsid w:val="007F571D"/>
    <w:rsid w:val="007F5726"/>
    <w:rsid w:val="007F5731"/>
    <w:rsid w:val="007F5997"/>
    <w:rsid w:val="007F5CCF"/>
    <w:rsid w:val="007F5CE3"/>
    <w:rsid w:val="007F5E1D"/>
    <w:rsid w:val="007F5F6F"/>
    <w:rsid w:val="007F6144"/>
    <w:rsid w:val="007F6193"/>
    <w:rsid w:val="007F6370"/>
    <w:rsid w:val="007F63E6"/>
    <w:rsid w:val="007F65D7"/>
    <w:rsid w:val="007F6E04"/>
    <w:rsid w:val="007F7202"/>
    <w:rsid w:val="007F7E1D"/>
    <w:rsid w:val="008003B0"/>
    <w:rsid w:val="00800F0F"/>
    <w:rsid w:val="00801024"/>
    <w:rsid w:val="0080150A"/>
    <w:rsid w:val="00802233"/>
    <w:rsid w:val="008022C2"/>
    <w:rsid w:val="00802D4B"/>
    <w:rsid w:val="00802FEB"/>
    <w:rsid w:val="00803223"/>
    <w:rsid w:val="00803651"/>
    <w:rsid w:val="00803E45"/>
    <w:rsid w:val="0080404A"/>
    <w:rsid w:val="00804D0D"/>
    <w:rsid w:val="00804DF2"/>
    <w:rsid w:val="0080561E"/>
    <w:rsid w:val="008060DA"/>
    <w:rsid w:val="00806A00"/>
    <w:rsid w:val="00806C4D"/>
    <w:rsid w:val="00806C87"/>
    <w:rsid w:val="00806DB9"/>
    <w:rsid w:val="00806DE6"/>
    <w:rsid w:val="00807017"/>
    <w:rsid w:val="00807087"/>
    <w:rsid w:val="0080729C"/>
    <w:rsid w:val="008076C4"/>
    <w:rsid w:val="0081078F"/>
    <w:rsid w:val="00810874"/>
    <w:rsid w:val="008108C6"/>
    <w:rsid w:val="00810D77"/>
    <w:rsid w:val="00810E66"/>
    <w:rsid w:val="00810EE4"/>
    <w:rsid w:val="008111AA"/>
    <w:rsid w:val="00811610"/>
    <w:rsid w:val="00811945"/>
    <w:rsid w:val="00811CF5"/>
    <w:rsid w:val="00811FF7"/>
    <w:rsid w:val="0081233A"/>
    <w:rsid w:val="008126D9"/>
    <w:rsid w:val="00812A1E"/>
    <w:rsid w:val="00812AE4"/>
    <w:rsid w:val="00812B67"/>
    <w:rsid w:val="00812B87"/>
    <w:rsid w:val="008130F4"/>
    <w:rsid w:val="0081384D"/>
    <w:rsid w:val="00813AEB"/>
    <w:rsid w:val="00813AFE"/>
    <w:rsid w:val="00814538"/>
    <w:rsid w:val="00814555"/>
    <w:rsid w:val="0081484C"/>
    <w:rsid w:val="00814EA0"/>
    <w:rsid w:val="00814FC3"/>
    <w:rsid w:val="008151B5"/>
    <w:rsid w:val="00815220"/>
    <w:rsid w:val="00815AE8"/>
    <w:rsid w:val="00815E72"/>
    <w:rsid w:val="00816652"/>
    <w:rsid w:val="00816ABA"/>
    <w:rsid w:val="00817027"/>
    <w:rsid w:val="00817235"/>
    <w:rsid w:val="00817F2E"/>
    <w:rsid w:val="0082086B"/>
    <w:rsid w:val="00820CAD"/>
    <w:rsid w:val="00820CCD"/>
    <w:rsid w:val="00820E29"/>
    <w:rsid w:val="00821285"/>
    <w:rsid w:val="008214C4"/>
    <w:rsid w:val="0082157F"/>
    <w:rsid w:val="0082172D"/>
    <w:rsid w:val="00821741"/>
    <w:rsid w:val="008217FF"/>
    <w:rsid w:val="008219F2"/>
    <w:rsid w:val="00821AEE"/>
    <w:rsid w:val="00822831"/>
    <w:rsid w:val="00822DB6"/>
    <w:rsid w:val="00823920"/>
    <w:rsid w:val="00823B79"/>
    <w:rsid w:val="00823F6F"/>
    <w:rsid w:val="00824367"/>
    <w:rsid w:val="00824819"/>
    <w:rsid w:val="00824DBA"/>
    <w:rsid w:val="00824F64"/>
    <w:rsid w:val="008259C9"/>
    <w:rsid w:val="00826E2F"/>
    <w:rsid w:val="00826F1F"/>
    <w:rsid w:val="00827E9F"/>
    <w:rsid w:val="00827ED6"/>
    <w:rsid w:val="00827FEB"/>
    <w:rsid w:val="00830104"/>
    <w:rsid w:val="00830A0C"/>
    <w:rsid w:val="00830C46"/>
    <w:rsid w:val="00830CD0"/>
    <w:rsid w:val="00830FC6"/>
    <w:rsid w:val="00831410"/>
    <w:rsid w:val="00831601"/>
    <w:rsid w:val="008319B2"/>
    <w:rsid w:val="00832093"/>
    <w:rsid w:val="008322AD"/>
    <w:rsid w:val="00832821"/>
    <w:rsid w:val="00832D75"/>
    <w:rsid w:val="00833B2B"/>
    <w:rsid w:val="00833E15"/>
    <w:rsid w:val="00833F41"/>
    <w:rsid w:val="008345F3"/>
    <w:rsid w:val="00834C00"/>
    <w:rsid w:val="00834FAF"/>
    <w:rsid w:val="00835056"/>
    <w:rsid w:val="00835179"/>
    <w:rsid w:val="00836525"/>
    <w:rsid w:val="00836A52"/>
    <w:rsid w:val="00836D83"/>
    <w:rsid w:val="008373EC"/>
    <w:rsid w:val="00840215"/>
    <w:rsid w:val="00840322"/>
    <w:rsid w:val="00840593"/>
    <w:rsid w:val="00840A56"/>
    <w:rsid w:val="0084113A"/>
    <w:rsid w:val="00841F44"/>
    <w:rsid w:val="00841F57"/>
    <w:rsid w:val="008423C8"/>
    <w:rsid w:val="008426F8"/>
    <w:rsid w:val="00842A22"/>
    <w:rsid w:val="00842A5A"/>
    <w:rsid w:val="00842D23"/>
    <w:rsid w:val="00842DE2"/>
    <w:rsid w:val="00842EE3"/>
    <w:rsid w:val="00842FB6"/>
    <w:rsid w:val="008442AB"/>
    <w:rsid w:val="00844D1A"/>
    <w:rsid w:val="008450E8"/>
    <w:rsid w:val="008452F9"/>
    <w:rsid w:val="0084576E"/>
    <w:rsid w:val="00845B0C"/>
    <w:rsid w:val="00845B18"/>
    <w:rsid w:val="0084617F"/>
    <w:rsid w:val="00846510"/>
    <w:rsid w:val="00846A83"/>
    <w:rsid w:val="00846EA8"/>
    <w:rsid w:val="00847868"/>
    <w:rsid w:val="00847AC5"/>
    <w:rsid w:val="00847FDA"/>
    <w:rsid w:val="0085035F"/>
    <w:rsid w:val="008503B0"/>
    <w:rsid w:val="008507C9"/>
    <w:rsid w:val="0085127E"/>
    <w:rsid w:val="00851463"/>
    <w:rsid w:val="00851667"/>
    <w:rsid w:val="0085178A"/>
    <w:rsid w:val="008523F6"/>
    <w:rsid w:val="00852D9E"/>
    <w:rsid w:val="00852EC8"/>
    <w:rsid w:val="0085336A"/>
    <w:rsid w:val="0085341D"/>
    <w:rsid w:val="0085363B"/>
    <w:rsid w:val="0085403E"/>
    <w:rsid w:val="0085474A"/>
    <w:rsid w:val="0085488E"/>
    <w:rsid w:val="00854AF0"/>
    <w:rsid w:val="00854B01"/>
    <w:rsid w:val="00854B03"/>
    <w:rsid w:val="00854B1C"/>
    <w:rsid w:val="0085560F"/>
    <w:rsid w:val="008560B6"/>
    <w:rsid w:val="0085621C"/>
    <w:rsid w:val="008569C7"/>
    <w:rsid w:val="00856A9C"/>
    <w:rsid w:val="00856EE3"/>
    <w:rsid w:val="008571F1"/>
    <w:rsid w:val="00857B91"/>
    <w:rsid w:val="008602C6"/>
    <w:rsid w:val="00860990"/>
    <w:rsid w:val="0086129E"/>
    <w:rsid w:val="0086146D"/>
    <w:rsid w:val="008615CA"/>
    <w:rsid w:val="008616E6"/>
    <w:rsid w:val="00861C21"/>
    <w:rsid w:val="0086207C"/>
    <w:rsid w:val="0086209A"/>
    <w:rsid w:val="008620DC"/>
    <w:rsid w:val="00862641"/>
    <w:rsid w:val="008628A6"/>
    <w:rsid w:val="00862E79"/>
    <w:rsid w:val="00862ED6"/>
    <w:rsid w:val="00863889"/>
    <w:rsid w:val="00863C41"/>
    <w:rsid w:val="00863CAB"/>
    <w:rsid w:val="00863CF6"/>
    <w:rsid w:val="00864807"/>
    <w:rsid w:val="00864A6B"/>
    <w:rsid w:val="00864B79"/>
    <w:rsid w:val="0086570A"/>
    <w:rsid w:val="008667CF"/>
    <w:rsid w:val="00866A0D"/>
    <w:rsid w:val="00866DAB"/>
    <w:rsid w:val="00867591"/>
    <w:rsid w:val="00867FA6"/>
    <w:rsid w:val="00870568"/>
    <w:rsid w:val="008706A7"/>
    <w:rsid w:val="00870918"/>
    <w:rsid w:val="00870DB3"/>
    <w:rsid w:val="00871147"/>
    <w:rsid w:val="008714BC"/>
    <w:rsid w:val="00872052"/>
    <w:rsid w:val="00872142"/>
    <w:rsid w:val="00872D01"/>
    <w:rsid w:val="008731C5"/>
    <w:rsid w:val="008732C5"/>
    <w:rsid w:val="0087330D"/>
    <w:rsid w:val="008734EB"/>
    <w:rsid w:val="0087375A"/>
    <w:rsid w:val="00873760"/>
    <w:rsid w:val="00873F7E"/>
    <w:rsid w:val="00874154"/>
    <w:rsid w:val="00874195"/>
    <w:rsid w:val="00874341"/>
    <w:rsid w:val="0087439B"/>
    <w:rsid w:val="0087496A"/>
    <w:rsid w:val="00874A87"/>
    <w:rsid w:val="00874AA9"/>
    <w:rsid w:val="008754EC"/>
    <w:rsid w:val="0087566B"/>
    <w:rsid w:val="00875AA3"/>
    <w:rsid w:val="00875E50"/>
    <w:rsid w:val="008766C1"/>
    <w:rsid w:val="0087673E"/>
    <w:rsid w:val="00876997"/>
    <w:rsid w:val="008770C5"/>
    <w:rsid w:val="00877937"/>
    <w:rsid w:val="008779D3"/>
    <w:rsid w:val="00880AAE"/>
    <w:rsid w:val="00880B73"/>
    <w:rsid w:val="0088107A"/>
    <w:rsid w:val="008814D0"/>
    <w:rsid w:val="00882C77"/>
    <w:rsid w:val="00882CF8"/>
    <w:rsid w:val="008833DC"/>
    <w:rsid w:val="00883514"/>
    <w:rsid w:val="00883941"/>
    <w:rsid w:val="00883BF9"/>
    <w:rsid w:val="0088400C"/>
    <w:rsid w:val="00884136"/>
    <w:rsid w:val="008844B0"/>
    <w:rsid w:val="00884720"/>
    <w:rsid w:val="00885250"/>
    <w:rsid w:val="008857D6"/>
    <w:rsid w:val="00885901"/>
    <w:rsid w:val="00885905"/>
    <w:rsid w:val="008860A2"/>
    <w:rsid w:val="008860EB"/>
    <w:rsid w:val="00886534"/>
    <w:rsid w:val="00886760"/>
    <w:rsid w:val="00886F4D"/>
    <w:rsid w:val="008871F4"/>
    <w:rsid w:val="00887506"/>
    <w:rsid w:val="008875B0"/>
    <w:rsid w:val="0088784F"/>
    <w:rsid w:val="00887935"/>
    <w:rsid w:val="00887CD2"/>
    <w:rsid w:val="00887F35"/>
    <w:rsid w:val="00890173"/>
    <w:rsid w:val="008901A8"/>
    <w:rsid w:val="00890307"/>
    <w:rsid w:val="00890519"/>
    <w:rsid w:val="008906EE"/>
    <w:rsid w:val="00890822"/>
    <w:rsid w:val="00890F48"/>
    <w:rsid w:val="00890FD2"/>
    <w:rsid w:val="00891086"/>
    <w:rsid w:val="0089180B"/>
    <w:rsid w:val="00891811"/>
    <w:rsid w:val="00892A57"/>
    <w:rsid w:val="00892C94"/>
    <w:rsid w:val="00892F88"/>
    <w:rsid w:val="008930B6"/>
    <w:rsid w:val="00893152"/>
    <w:rsid w:val="008936D0"/>
    <w:rsid w:val="00893E56"/>
    <w:rsid w:val="00894180"/>
    <w:rsid w:val="00894A2C"/>
    <w:rsid w:val="00894F1B"/>
    <w:rsid w:val="008956F0"/>
    <w:rsid w:val="008958C2"/>
    <w:rsid w:val="00895994"/>
    <w:rsid w:val="00895ED1"/>
    <w:rsid w:val="008965C6"/>
    <w:rsid w:val="00896C2D"/>
    <w:rsid w:val="008971D3"/>
    <w:rsid w:val="0089785D"/>
    <w:rsid w:val="008A03CB"/>
    <w:rsid w:val="008A078E"/>
    <w:rsid w:val="008A10C6"/>
    <w:rsid w:val="008A18FA"/>
    <w:rsid w:val="008A1AB9"/>
    <w:rsid w:val="008A1C8E"/>
    <w:rsid w:val="008A1DEF"/>
    <w:rsid w:val="008A211C"/>
    <w:rsid w:val="008A2129"/>
    <w:rsid w:val="008A23A4"/>
    <w:rsid w:val="008A243F"/>
    <w:rsid w:val="008A3154"/>
    <w:rsid w:val="008A346D"/>
    <w:rsid w:val="008A382E"/>
    <w:rsid w:val="008A4441"/>
    <w:rsid w:val="008A4556"/>
    <w:rsid w:val="008A487B"/>
    <w:rsid w:val="008A4887"/>
    <w:rsid w:val="008A4953"/>
    <w:rsid w:val="008A5030"/>
    <w:rsid w:val="008A516D"/>
    <w:rsid w:val="008A55D2"/>
    <w:rsid w:val="008A5C19"/>
    <w:rsid w:val="008A5DBB"/>
    <w:rsid w:val="008A5ED4"/>
    <w:rsid w:val="008A639A"/>
    <w:rsid w:val="008A6490"/>
    <w:rsid w:val="008A6495"/>
    <w:rsid w:val="008A6644"/>
    <w:rsid w:val="008A6ACD"/>
    <w:rsid w:val="008A70F8"/>
    <w:rsid w:val="008A78B6"/>
    <w:rsid w:val="008A7DFB"/>
    <w:rsid w:val="008A7E2C"/>
    <w:rsid w:val="008A7F14"/>
    <w:rsid w:val="008B060A"/>
    <w:rsid w:val="008B07AA"/>
    <w:rsid w:val="008B0EA4"/>
    <w:rsid w:val="008B0F72"/>
    <w:rsid w:val="008B253B"/>
    <w:rsid w:val="008B29B6"/>
    <w:rsid w:val="008B2D50"/>
    <w:rsid w:val="008B2E4A"/>
    <w:rsid w:val="008B2FA7"/>
    <w:rsid w:val="008B31FB"/>
    <w:rsid w:val="008B3498"/>
    <w:rsid w:val="008B3809"/>
    <w:rsid w:val="008B38C6"/>
    <w:rsid w:val="008B3914"/>
    <w:rsid w:val="008B44B7"/>
    <w:rsid w:val="008B4B50"/>
    <w:rsid w:val="008B5167"/>
    <w:rsid w:val="008B5FB5"/>
    <w:rsid w:val="008B647F"/>
    <w:rsid w:val="008B68C6"/>
    <w:rsid w:val="008B6953"/>
    <w:rsid w:val="008B74FE"/>
    <w:rsid w:val="008B7999"/>
    <w:rsid w:val="008B7CEB"/>
    <w:rsid w:val="008C00D8"/>
    <w:rsid w:val="008C02E2"/>
    <w:rsid w:val="008C0401"/>
    <w:rsid w:val="008C066A"/>
    <w:rsid w:val="008C077A"/>
    <w:rsid w:val="008C096F"/>
    <w:rsid w:val="008C0A44"/>
    <w:rsid w:val="008C1028"/>
    <w:rsid w:val="008C13F5"/>
    <w:rsid w:val="008C1621"/>
    <w:rsid w:val="008C1E83"/>
    <w:rsid w:val="008C1F9C"/>
    <w:rsid w:val="008C20F7"/>
    <w:rsid w:val="008C23FC"/>
    <w:rsid w:val="008C2434"/>
    <w:rsid w:val="008C24B7"/>
    <w:rsid w:val="008C24C9"/>
    <w:rsid w:val="008C2CB5"/>
    <w:rsid w:val="008C374E"/>
    <w:rsid w:val="008C415D"/>
    <w:rsid w:val="008C4397"/>
    <w:rsid w:val="008C43C7"/>
    <w:rsid w:val="008C46A6"/>
    <w:rsid w:val="008C49D0"/>
    <w:rsid w:val="008C4AA9"/>
    <w:rsid w:val="008C4B6A"/>
    <w:rsid w:val="008C5069"/>
    <w:rsid w:val="008C5542"/>
    <w:rsid w:val="008C5C9B"/>
    <w:rsid w:val="008C6080"/>
    <w:rsid w:val="008C6399"/>
    <w:rsid w:val="008C6720"/>
    <w:rsid w:val="008C69EA"/>
    <w:rsid w:val="008C6FDB"/>
    <w:rsid w:val="008C70B7"/>
    <w:rsid w:val="008C7426"/>
    <w:rsid w:val="008C7699"/>
    <w:rsid w:val="008C7BCD"/>
    <w:rsid w:val="008C7CA9"/>
    <w:rsid w:val="008C7E26"/>
    <w:rsid w:val="008D0249"/>
    <w:rsid w:val="008D056C"/>
    <w:rsid w:val="008D0CEC"/>
    <w:rsid w:val="008D1412"/>
    <w:rsid w:val="008D1979"/>
    <w:rsid w:val="008D236C"/>
    <w:rsid w:val="008D2876"/>
    <w:rsid w:val="008D28EA"/>
    <w:rsid w:val="008D3181"/>
    <w:rsid w:val="008D3870"/>
    <w:rsid w:val="008D4364"/>
    <w:rsid w:val="008D444C"/>
    <w:rsid w:val="008D46AF"/>
    <w:rsid w:val="008D4D03"/>
    <w:rsid w:val="008D4DE9"/>
    <w:rsid w:val="008D5903"/>
    <w:rsid w:val="008D5CD9"/>
    <w:rsid w:val="008D5F94"/>
    <w:rsid w:val="008D6104"/>
    <w:rsid w:val="008D641A"/>
    <w:rsid w:val="008D64FC"/>
    <w:rsid w:val="008D6DC7"/>
    <w:rsid w:val="008D7191"/>
    <w:rsid w:val="008D7367"/>
    <w:rsid w:val="008D7CE6"/>
    <w:rsid w:val="008E0421"/>
    <w:rsid w:val="008E0604"/>
    <w:rsid w:val="008E0A57"/>
    <w:rsid w:val="008E0A94"/>
    <w:rsid w:val="008E0B3A"/>
    <w:rsid w:val="008E0E86"/>
    <w:rsid w:val="008E0ED1"/>
    <w:rsid w:val="008E15BE"/>
    <w:rsid w:val="008E1B45"/>
    <w:rsid w:val="008E2149"/>
    <w:rsid w:val="008E21AD"/>
    <w:rsid w:val="008E2295"/>
    <w:rsid w:val="008E239B"/>
    <w:rsid w:val="008E23C8"/>
    <w:rsid w:val="008E25C6"/>
    <w:rsid w:val="008E3C98"/>
    <w:rsid w:val="008E42AF"/>
    <w:rsid w:val="008E4767"/>
    <w:rsid w:val="008E51B4"/>
    <w:rsid w:val="008E5301"/>
    <w:rsid w:val="008E6366"/>
    <w:rsid w:val="008E63B4"/>
    <w:rsid w:val="008E6619"/>
    <w:rsid w:val="008E6C17"/>
    <w:rsid w:val="008E6C82"/>
    <w:rsid w:val="008E740E"/>
    <w:rsid w:val="008F0107"/>
    <w:rsid w:val="008F0356"/>
    <w:rsid w:val="008F072B"/>
    <w:rsid w:val="008F0794"/>
    <w:rsid w:val="008F08B8"/>
    <w:rsid w:val="008F0D09"/>
    <w:rsid w:val="008F1781"/>
    <w:rsid w:val="008F1853"/>
    <w:rsid w:val="008F19E3"/>
    <w:rsid w:val="008F1C33"/>
    <w:rsid w:val="008F205C"/>
    <w:rsid w:val="008F2395"/>
    <w:rsid w:val="008F23E2"/>
    <w:rsid w:val="008F2672"/>
    <w:rsid w:val="008F26A4"/>
    <w:rsid w:val="008F27BC"/>
    <w:rsid w:val="008F2850"/>
    <w:rsid w:val="008F2BB8"/>
    <w:rsid w:val="008F2C1B"/>
    <w:rsid w:val="008F2C43"/>
    <w:rsid w:val="008F2DEF"/>
    <w:rsid w:val="008F317E"/>
    <w:rsid w:val="008F3873"/>
    <w:rsid w:val="008F4198"/>
    <w:rsid w:val="008F430B"/>
    <w:rsid w:val="008F48C9"/>
    <w:rsid w:val="008F5584"/>
    <w:rsid w:val="008F56BF"/>
    <w:rsid w:val="008F5920"/>
    <w:rsid w:val="008F5DBF"/>
    <w:rsid w:val="008F5DE0"/>
    <w:rsid w:val="008F648B"/>
    <w:rsid w:val="008F68DA"/>
    <w:rsid w:val="008F69EC"/>
    <w:rsid w:val="008F713D"/>
    <w:rsid w:val="008F72CC"/>
    <w:rsid w:val="008F7320"/>
    <w:rsid w:val="008F7951"/>
    <w:rsid w:val="008F7BEF"/>
    <w:rsid w:val="0090031F"/>
    <w:rsid w:val="009006A8"/>
    <w:rsid w:val="00900804"/>
    <w:rsid w:val="0090080D"/>
    <w:rsid w:val="009008EF"/>
    <w:rsid w:val="00901056"/>
    <w:rsid w:val="0090189A"/>
    <w:rsid w:val="00901ED4"/>
    <w:rsid w:val="00901EDF"/>
    <w:rsid w:val="009022B9"/>
    <w:rsid w:val="009024F7"/>
    <w:rsid w:val="0090280E"/>
    <w:rsid w:val="00902D14"/>
    <w:rsid w:val="009038E0"/>
    <w:rsid w:val="0090397E"/>
    <w:rsid w:val="0090401C"/>
    <w:rsid w:val="00904304"/>
    <w:rsid w:val="009043EB"/>
    <w:rsid w:val="009047F0"/>
    <w:rsid w:val="00904CFB"/>
    <w:rsid w:val="0090503D"/>
    <w:rsid w:val="00905289"/>
    <w:rsid w:val="0090597A"/>
    <w:rsid w:val="00905CE1"/>
    <w:rsid w:val="00905D6B"/>
    <w:rsid w:val="00906108"/>
    <w:rsid w:val="009063A3"/>
    <w:rsid w:val="00906650"/>
    <w:rsid w:val="00906A4D"/>
    <w:rsid w:val="0090716D"/>
    <w:rsid w:val="00907789"/>
    <w:rsid w:val="00907B21"/>
    <w:rsid w:val="00907FF5"/>
    <w:rsid w:val="00910A78"/>
    <w:rsid w:val="00910D52"/>
    <w:rsid w:val="00910D5F"/>
    <w:rsid w:val="009110FD"/>
    <w:rsid w:val="00911304"/>
    <w:rsid w:val="009116A8"/>
    <w:rsid w:val="00911DF9"/>
    <w:rsid w:val="00911E4E"/>
    <w:rsid w:val="009124C3"/>
    <w:rsid w:val="009124EC"/>
    <w:rsid w:val="009126C1"/>
    <w:rsid w:val="0091286E"/>
    <w:rsid w:val="00912A94"/>
    <w:rsid w:val="00913BCD"/>
    <w:rsid w:val="00914184"/>
    <w:rsid w:val="00914490"/>
    <w:rsid w:val="00914805"/>
    <w:rsid w:val="00914BF9"/>
    <w:rsid w:val="00914C7D"/>
    <w:rsid w:val="00915398"/>
    <w:rsid w:val="009162FA"/>
    <w:rsid w:val="00916A25"/>
    <w:rsid w:val="00916B75"/>
    <w:rsid w:val="00917416"/>
    <w:rsid w:val="00920089"/>
    <w:rsid w:val="009201E0"/>
    <w:rsid w:val="00920309"/>
    <w:rsid w:val="00920CEA"/>
    <w:rsid w:val="00920E09"/>
    <w:rsid w:val="00921155"/>
    <w:rsid w:val="0092132D"/>
    <w:rsid w:val="0092164D"/>
    <w:rsid w:val="00921702"/>
    <w:rsid w:val="00921761"/>
    <w:rsid w:val="009218A3"/>
    <w:rsid w:val="00921945"/>
    <w:rsid w:val="009220B7"/>
    <w:rsid w:val="0092297B"/>
    <w:rsid w:val="009231BC"/>
    <w:rsid w:val="0092334F"/>
    <w:rsid w:val="009237DC"/>
    <w:rsid w:val="00923887"/>
    <w:rsid w:val="00923B2D"/>
    <w:rsid w:val="00923D33"/>
    <w:rsid w:val="00924050"/>
    <w:rsid w:val="00924193"/>
    <w:rsid w:val="00924800"/>
    <w:rsid w:val="00924B36"/>
    <w:rsid w:val="009251A0"/>
    <w:rsid w:val="009258C4"/>
    <w:rsid w:val="00925B47"/>
    <w:rsid w:val="009260CC"/>
    <w:rsid w:val="00926641"/>
    <w:rsid w:val="00926718"/>
    <w:rsid w:val="00926DC0"/>
    <w:rsid w:val="00927845"/>
    <w:rsid w:val="00927F76"/>
    <w:rsid w:val="009300DD"/>
    <w:rsid w:val="00930283"/>
    <w:rsid w:val="00930341"/>
    <w:rsid w:val="00930D46"/>
    <w:rsid w:val="00931090"/>
    <w:rsid w:val="00931335"/>
    <w:rsid w:val="009317E3"/>
    <w:rsid w:val="00931CBC"/>
    <w:rsid w:val="00932568"/>
    <w:rsid w:val="0093263C"/>
    <w:rsid w:val="009326D3"/>
    <w:rsid w:val="00932A8C"/>
    <w:rsid w:val="00932C75"/>
    <w:rsid w:val="00933E42"/>
    <w:rsid w:val="00933FC4"/>
    <w:rsid w:val="00934188"/>
    <w:rsid w:val="009344DB"/>
    <w:rsid w:val="009345DE"/>
    <w:rsid w:val="00934631"/>
    <w:rsid w:val="0093499D"/>
    <w:rsid w:val="0093524D"/>
    <w:rsid w:val="00935802"/>
    <w:rsid w:val="00935993"/>
    <w:rsid w:val="00935C03"/>
    <w:rsid w:val="00935E2C"/>
    <w:rsid w:val="00935E62"/>
    <w:rsid w:val="009360A5"/>
    <w:rsid w:val="00936123"/>
    <w:rsid w:val="009365BD"/>
    <w:rsid w:val="00936B87"/>
    <w:rsid w:val="00936D05"/>
    <w:rsid w:val="00936E10"/>
    <w:rsid w:val="00936F6C"/>
    <w:rsid w:val="0093727B"/>
    <w:rsid w:val="00937542"/>
    <w:rsid w:val="00937C59"/>
    <w:rsid w:val="00940D81"/>
    <w:rsid w:val="00940DDF"/>
    <w:rsid w:val="00941152"/>
    <w:rsid w:val="009416BD"/>
    <w:rsid w:val="00941FE9"/>
    <w:rsid w:val="00942046"/>
    <w:rsid w:val="00943C97"/>
    <w:rsid w:val="0094435D"/>
    <w:rsid w:val="00944474"/>
    <w:rsid w:val="009448FC"/>
    <w:rsid w:val="00944A37"/>
    <w:rsid w:val="00944A61"/>
    <w:rsid w:val="00944BCE"/>
    <w:rsid w:val="00944D7B"/>
    <w:rsid w:val="00944FC0"/>
    <w:rsid w:val="00945288"/>
    <w:rsid w:val="00945F95"/>
    <w:rsid w:val="009460C4"/>
    <w:rsid w:val="0094627F"/>
    <w:rsid w:val="0094637B"/>
    <w:rsid w:val="009466FF"/>
    <w:rsid w:val="00946B06"/>
    <w:rsid w:val="00946BA4"/>
    <w:rsid w:val="00946C58"/>
    <w:rsid w:val="00946D01"/>
    <w:rsid w:val="00947117"/>
    <w:rsid w:val="009473B8"/>
    <w:rsid w:val="009476F3"/>
    <w:rsid w:val="00947A55"/>
    <w:rsid w:val="00950623"/>
    <w:rsid w:val="009507A2"/>
    <w:rsid w:val="00950ACC"/>
    <w:rsid w:val="00950B70"/>
    <w:rsid w:val="00950F7F"/>
    <w:rsid w:val="009515A9"/>
    <w:rsid w:val="009518AD"/>
    <w:rsid w:val="00952612"/>
    <w:rsid w:val="009526A1"/>
    <w:rsid w:val="009529FD"/>
    <w:rsid w:val="00952A98"/>
    <w:rsid w:val="009532B4"/>
    <w:rsid w:val="00953C46"/>
    <w:rsid w:val="00953EA3"/>
    <w:rsid w:val="0095414C"/>
    <w:rsid w:val="00954CB0"/>
    <w:rsid w:val="00955002"/>
    <w:rsid w:val="009552A0"/>
    <w:rsid w:val="00955548"/>
    <w:rsid w:val="009556F0"/>
    <w:rsid w:val="00955AE0"/>
    <w:rsid w:val="009563EA"/>
    <w:rsid w:val="009567C3"/>
    <w:rsid w:val="00956D7F"/>
    <w:rsid w:val="00956F70"/>
    <w:rsid w:val="0095742C"/>
    <w:rsid w:val="009578E8"/>
    <w:rsid w:val="009579C3"/>
    <w:rsid w:val="00957B07"/>
    <w:rsid w:val="009601DE"/>
    <w:rsid w:val="00960214"/>
    <w:rsid w:val="0096027F"/>
    <w:rsid w:val="009603F6"/>
    <w:rsid w:val="009605FB"/>
    <w:rsid w:val="0096068D"/>
    <w:rsid w:val="0096090C"/>
    <w:rsid w:val="00960930"/>
    <w:rsid w:val="009611E9"/>
    <w:rsid w:val="00961682"/>
    <w:rsid w:val="009616AC"/>
    <w:rsid w:val="00961DED"/>
    <w:rsid w:val="00961ECB"/>
    <w:rsid w:val="00962022"/>
    <w:rsid w:val="0096254E"/>
    <w:rsid w:val="0096280F"/>
    <w:rsid w:val="00962CA9"/>
    <w:rsid w:val="009630AB"/>
    <w:rsid w:val="009630E8"/>
    <w:rsid w:val="0096351C"/>
    <w:rsid w:val="00963899"/>
    <w:rsid w:val="009640C9"/>
    <w:rsid w:val="009643F8"/>
    <w:rsid w:val="009645F6"/>
    <w:rsid w:val="00964630"/>
    <w:rsid w:val="00964802"/>
    <w:rsid w:val="009649B7"/>
    <w:rsid w:val="00964D26"/>
    <w:rsid w:val="00965023"/>
    <w:rsid w:val="00965ACE"/>
    <w:rsid w:val="009667D3"/>
    <w:rsid w:val="00966815"/>
    <w:rsid w:val="00966BC6"/>
    <w:rsid w:val="00966F6D"/>
    <w:rsid w:val="009676CA"/>
    <w:rsid w:val="00967D9B"/>
    <w:rsid w:val="00967EEA"/>
    <w:rsid w:val="00970ED4"/>
    <w:rsid w:val="00970FD5"/>
    <w:rsid w:val="0097100A"/>
    <w:rsid w:val="009717BC"/>
    <w:rsid w:val="0097193E"/>
    <w:rsid w:val="00971B6E"/>
    <w:rsid w:val="009728C9"/>
    <w:rsid w:val="009728EF"/>
    <w:rsid w:val="00972990"/>
    <w:rsid w:val="00973AA9"/>
    <w:rsid w:val="00973BF0"/>
    <w:rsid w:val="009741EE"/>
    <w:rsid w:val="00974743"/>
    <w:rsid w:val="0097482C"/>
    <w:rsid w:val="009748FB"/>
    <w:rsid w:val="00975041"/>
    <w:rsid w:val="00975083"/>
    <w:rsid w:val="00975366"/>
    <w:rsid w:val="00975997"/>
    <w:rsid w:val="00976394"/>
    <w:rsid w:val="00977191"/>
    <w:rsid w:val="0097763F"/>
    <w:rsid w:val="0097765A"/>
    <w:rsid w:val="0097787D"/>
    <w:rsid w:val="00977EE4"/>
    <w:rsid w:val="00977F44"/>
    <w:rsid w:val="009800A1"/>
    <w:rsid w:val="009802BB"/>
    <w:rsid w:val="009804E6"/>
    <w:rsid w:val="009808EA"/>
    <w:rsid w:val="00980DA8"/>
    <w:rsid w:val="00981430"/>
    <w:rsid w:val="0098156E"/>
    <w:rsid w:val="00981D89"/>
    <w:rsid w:val="0098211E"/>
    <w:rsid w:val="00982155"/>
    <w:rsid w:val="0098228C"/>
    <w:rsid w:val="0098231A"/>
    <w:rsid w:val="009829C7"/>
    <w:rsid w:val="009829F0"/>
    <w:rsid w:val="00982FA5"/>
    <w:rsid w:val="00983E75"/>
    <w:rsid w:val="009844B7"/>
    <w:rsid w:val="00984B02"/>
    <w:rsid w:val="00984B51"/>
    <w:rsid w:val="00984E37"/>
    <w:rsid w:val="00985166"/>
    <w:rsid w:val="0098545A"/>
    <w:rsid w:val="0098551B"/>
    <w:rsid w:val="0098585A"/>
    <w:rsid w:val="00985F45"/>
    <w:rsid w:val="009860E8"/>
    <w:rsid w:val="009861C6"/>
    <w:rsid w:val="0098685E"/>
    <w:rsid w:val="00987173"/>
    <w:rsid w:val="009872EC"/>
    <w:rsid w:val="0098731F"/>
    <w:rsid w:val="009873D8"/>
    <w:rsid w:val="00987F19"/>
    <w:rsid w:val="0099029A"/>
    <w:rsid w:val="0099093C"/>
    <w:rsid w:val="009912C6"/>
    <w:rsid w:val="009913D7"/>
    <w:rsid w:val="0099156A"/>
    <w:rsid w:val="009915ED"/>
    <w:rsid w:val="00991DB1"/>
    <w:rsid w:val="009920E8"/>
    <w:rsid w:val="00992230"/>
    <w:rsid w:val="0099257C"/>
    <w:rsid w:val="00992FF3"/>
    <w:rsid w:val="009930DB"/>
    <w:rsid w:val="0099355E"/>
    <w:rsid w:val="0099357E"/>
    <w:rsid w:val="00993DDE"/>
    <w:rsid w:val="00993E3C"/>
    <w:rsid w:val="00993F35"/>
    <w:rsid w:val="00994FA4"/>
    <w:rsid w:val="00995AAF"/>
    <w:rsid w:val="00995DF3"/>
    <w:rsid w:val="00995E40"/>
    <w:rsid w:val="00996040"/>
    <w:rsid w:val="00996210"/>
    <w:rsid w:val="00996A81"/>
    <w:rsid w:val="00996DE8"/>
    <w:rsid w:val="009970F2"/>
    <w:rsid w:val="009977DC"/>
    <w:rsid w:val="009A013D"/>
    <w:rsid w:val="009A06A0"/>
    <w:rsid w:val="009A06BF"/>
    <w:rsid w:val="009A0ACC"/>
    <w:rsid w:val="009A0DAD"/>
    <w:rsid w:val="009A15CB"/>
    <w:rsid w:val="009A1714"/>
    <w:rsid w:val="009A2070"/>
    <w:rsid w:val="009A2231"/>
    <w:rsid w:val="009A2A3F"/>
    <w:rsid w:val="009A31D8"/>
    <w:rsid w:val="009A33C5"/>
    <w:rsid w:val="009A34EE"/>
    <w:rsid w:val="009A35F5"/>
    <w:rsid w:val="009A39EA"/>
    <w:rsid w:val="009A3B9F"/>
    <w:rsid w:val="009A3C29"/>
    <w:rsid w:val="009A3DF2"/>
    <w:rsid w:val="009A43D7"/>
    <w:rsid w:val="009A481F"/>
    <w:rsid w:val="009A48C0"/>
    <w:rsid w:val="009A4BE4"/>
    <w:rsid w:val="009A4D91"/>
    <w:rsid w:val="009A4E3D"/>
    <w:rsid w:val="009A4E6E"/>
    <w:rsid w:val="009A4FF2"/>
    <w:rsid w:val="009A57A4"/>
    <w:rsid w:val="009A67BB"/>
    <w:rsid w:val="009A730C"/>
    <w:rsid w:val="009A74F2"/>
    <w:rsid w:val="009A7A21"/>
    <w:rsid w:val="009B1237"/>
    <w:rsid w:val="009B13BD"/>
    <w:rsid w:val="009B174A"/>
    <w:rsid w:val="009B1A7D"/>
    <w:rsid w:val="009B1DB3"/>
    <w:rsid w:val="009B3192"/>
    <w:rsid w:val="009B3ABF"/>
    <w:rsid w:val="009B3CAA"/>
    <w:rsid w:val="009B3F52"/>
    <w:rsid w:val="009B41F3"/>
    <w:rsid w:val="009B49E2"/>
    <w:rsid w:val="009B4A83"/>
    <w:rsid w:val="009B5168"/>
    <w:rsid w:val="009B5212"/>
    <w:rsid w:val="009B5365"/>
    <w:rsid w:val="009B553E"/>
    <w:rsid w:val="009B57EF"/>
    <w:rsid w:val="009B594C"/>
    <w:rsid w:val="009B619A"/>
    <w:rsid w:val="009B641F"/>
    <w:rsid w:val="009B64FB"/>
    <w:rsid w:val="009B767D"/>
    <w:rsid w:val="009C02F0"/>
    <w:rsid w:val="009C030E"/>
    <w:rsid w:val="009C0383"/>
    <w:rsid w:val="009C0CE6"/>
    <w:rsid w:val="009C0DAB"/>
    <w:rsid w:val="009C0E6E"/>
    <w:rsid w:val="009C1D21"/>
    <w:rsid w:val="009C1DB7"/>
    <w:rsid w:val="009C2766"/>
    <w:rsid w:val="009C27FE"/>
    <w:rsid w:val="009C2941"/>
    <w:rsid w:val="009C2C15"/>
    <w:rsid w:val="009C3768"/>
    <w:rsid w:val="009C386F"/>
    <w:rsid w:val="009C3881"/>
    <w:rsid w:val="009C42B5"/>
    <w:rsid w:val="009C44D0"/>
    <w:rsid w:val="009C44D5"/>
    <w:rsid w:val="009C498F"/>
    <w:rsid w:val="009C5082"/>
    <w:rsid w:val="009C5B43"/>
    <w:rsid w:val="009C6452"/>
    <w:rsid w:val="009C6919"/>
    <w:rsid w:val="009C75ED"/>
    <w:rsid w:val="009C79ED"/>
    <w:rsid w:val="009D002B"/>
    <w:rsid w:val="009D08DB"/>
    <w:rsid w:val="009D0925"/>
    <w:rsid w:val="009D0CC8"/>
    <w:rsid w:val="009D108C"/>
    <w:rsid w:val="009D115A"/>
    <w:rsid w:val="009D15A4"/>
    <w:rsid w:val="009D1B24"/>
    <w:rsid w:val="009D31EE"/>
    <w:rsid w:val="009D335E"/>
    <w:rsid w:val="009D341D"/>
    <w:rsid w:val="009D37D0"/>
    <w:rsid w:val="009D3B24"/>
    <w:rsid w:val="009D40DE"/>
    <w:rsid w:val="009D4311"/>
    <w:rsid w:val="009D44BF"/>
    <w:rsid w:val="009D457B"/>
    <w:rsid w:val="009D46E1"/>
    <w:rsid w:val="009D4EC2"/>
    <w:rsid w:val="009D4EDB"/>
    <w:rsid w:val="009D5404"/>
    <w:rsid w:val="009D5B06"/>
    <w:rsid w:val="009D5B8F"/>
    <w:rsid w:val="009D6222"/>
    <w:rsid w:val="009D6758"/>
    <w:rsid w:val="009D6924"/>
    <w:rsid w:val="009D6F69"/>
    <w:rsid w:val="009D72B7"/>
    <w:rsid w:val="009D7ADE"/>
    <w:rsid w:val="009D7C51"/>
    <w:rsid w:val="009D7FD7"/>
    <w:rsid w:val="009E05B7"/>
    <w:rsid w:val="009E13DE"/>
    <w:rsid w:val="009E15D3"/>
    <w:rsid w:val="009E1713"/>
    <w:rsid w:val="009E2537"/>
    <w:rsid w:val="009E2D97"/>
    <w:rsid w:val="009E3235"/>
    <w:rsid w:val="009E3C24"/>
    <w:rsid w:val="009E3ECB"/>
    <w:rsid w:val="009E3FC7"/>
    <w:rsid w:val="009E4272"/>
    <w:rsid w:val="009E4BAF"/>
    <w:rsid w:val="009E4CDF"/>
    <w:rsid w:val="009E520B"/>
    <w:rsid w:val="009E52B3"/>
    <w:rsid w:val="009E5524"/>
    <w:rsid w:val="009E6613"/>
    <w:rsid w:val="009E6949"/>
    <w:rsid w:val="009E6C9A"/>
    <w:rsid w:val="009E6D6F"/>
    <w:rsid w:val="009E6EE3"/>
    <w:rsid w:val="009E7320"/>
    <w:rsid w:val="009E7755"/>
    <w:rsid w:val="009E78C4"/>
    <w:rsid w:val="009E792C"/>
    <w:rsid w:val="009F0032"/>
    <w:rsid w:val="009F009C"/>
    <w:rsid w:val="009F0960"/>
    <w:rsid w:val="009F09CE"/>
    <w:rsid w:val="009F1048"/>
    <w:rsid w:val="009F12FF"/>
    <w:rsid w:val="009F1741"/>
    <w:rsid w:val="009F1C43"/>
    <w:rsid w:val="009F248A"/>
    <w:rsid w:val="009F35EB"/>
    <w:rsid w:val="009F3A87"/>
    <w:rsid w:val="009F3F4A"/>
    <w:rsid w:val="009F40ED"/>
    <w:rsid w:val="009F42DE"/>
    <w:rsid w:val="009F46E1"/>
    <w:rsid w:val="009F4A09"/>
    <w:rsid w:val="009F4AC7"/>
    <w:rsid w:val="009F5510"/>
    <w:rsid w:val="009F59A6"/>
    <w:rsid w:val="009F5B4D"/>
    <w:rsid w:val="009F5D36"/>
    <w:rsid w:val="009F604C"/>
    <w:rsid w:val="009F61EC"/>
    <w:rsid w:val="009F6415"/>
    <w:rsid w:val="009F6E5F"/>
    <w:rsid w:val="009F731F"/>
    <w:rsid w:val="009F7BD3"/>
    <w:rsid w:val="00A001F7"/>
    <w:rsid w:val="00A00A58"/>
    <w:rsid w:val="00A00E50"/>
    <w:rsid w:val="00A00FBB"/>
    <w:rsid w:val="00A010E1"/>
    <w:rsid w:val="00A013A8"/>
    <w:rsid w:val="00A0162F"/>
    <w:rsid w:val="00A01A59"/>
    <w:rsid w:val="00A01B92"/>
    <w:rsid w:val="00A01D51"/>
    <w:rsid w:val="00A032DB"/>
    <w:rsid w:val="00A039CF"/>
    <w:rsid w:val="00A03C21"/>
    <w:rsid w:val="00A0428C"/>
    <w:rsid w:val="00A047EA"/>
    <w:rsid w:val="00A04BC8"/>
    <w:rsid w:val="00A04FAB"/>
    <w:rsid w:val="00A05A1D"/>
    <w:rsid w:val="00A05F00"/>
    <w:rsid w:val="00A06208"/>
    <w:rsid w:val="00A0634C"/>
    <w:rsid w:val="00A0641B"/>
    <w:rsid w:val="00A06ACD"/>
    <w:rsid w:val="00A0732B"/>
    <w:rsid w:val="00A07E32"/>
    <w:rsid w:val="00A07E3E"/>
    <w:rsid w:val="00A1002A"/>
    <w:rsid w:val="00A100A4"/>
    <w:rsid w:val="00A10143"/>
    <w:rsid w:val="00A10156"/>
    <w:rsid w:val="00A102DF"/>
    <w:rsid w:val="00A10834"/>
    <w:rsid w:val="00A10942"/>
    <w:rsid w:val="00A113F4"/>
    <w:rsid w:val="00A116D3"/>
    <w:rsid w:val="00A120FE"/>
    <w:rsid w:val="00A12212"/>
    <w:rsid w:val="00A122CF"/>
    <w:rsid w:val="00A1311C"/>
    <w:rsid w:val="00A1330D"/>
    <w:rsid w:val="00A13AB7"/>
    <w:rsid w:val="00A13E42"/>
    <w:rsid w:val="00A13EF6"/>
    <w:rsid w:val="00A13FE4"/>
    <w:rsid w:val="00A1467D"/>
    <w:rsid w:val="00A146FB"/>
    <w:rsid w:val="00A148F7"/>
    <w:rsid w:val="00A1686F"/>
    <w:rsid w:val="00A1727E"/>
    <w:rsid w:val="00A17684"/>
    <w:rsid w:val="00A200EF"/>
    <w:rsid w:val="00A2026A"/>
    <w:rsid w:val="00A20283"/>
    <w:rsid w:val="00A20415"/>
    <w:rsid w:val="00A2053E"/>
    <w:rsid w:val="00A2057F"/>
    <w:rsid w:val="00A21B72"/>
    <w:rsid w:val="00A227B8"/>
    <w:rsid w:val="00A22CEA"/>
    <w:rsid w:val="00A22F4C"/>
    <w:rsid w:val="00A22F89"/>
    <w:rsid w:val="00A23274"/>
    <w:rsid w:val="00A236B1"/>
    <w:rsid w:val="00A237D0"/>
    <w:rsid w:val="00A241AE"/>
    <w:rsid w:val="00A25607"/>
    <w:rsid w:val="00A2585A"/>
    <w:rsid w:val="00A26426"/>
    <w:rsid w:val="00A269A0"/>
    <w:rsid w:val="00A270E5"/>
    <w:rsid w:val="00A27130"/>
    <w:rsid w:val="00A27370"/>
    <w:rsid w:val="00A27490"/>
    <w:rsid w:val="00A279BD"/>
    <w:rsid w:val="00A30169"/>
    <w:rsid w:val="00A3028C"/>
    <w:rsid w:val="00A302AE"/>
    <w:rsid w:val="00A302DF"/>
    <w:rsid w:val="00A30840"/>
    <w:rsid w:val="00A31883"/>
    <w:rsid w:val="00A318A1"/>
    <w:rsid w:val="00A3198D"/>
    <w:rsid w:val="00A31A60"/>
    <w:rsid w:val="00A32106"/>
    <w:rsid w:val="00A327E3"/>
    <w:rsid w:val="00A32B33"/>
    <w:rsid w:val="00A32CE5"/>
    <w:rsid w:val="00A330AF"/>
    <w:rsid w:val="00A332DB"/>
    <w:rsid w:val="00A33BE6"/>
    <w:rsid w:val="00A342C4"/>
    <w:rsid w:val="00A34835"/>
    <w:rsid w:val="00A354FD"/>
    <w:rsid w:val="00A359A1"/>
    <w:rsid w:val="00A35AB8"/>
    <w:rsid w:val="00A35F88"/>
    <w:rsid w:val="00A36222"/>
    <w:rsid w:val="00A365E0"/>
    <w:rsid w:val="00A369FA"/>
    <w:rsid w:val="00A36EE2"/>
    <w:rsid w:val="00A370DF"/>
    <w:rsid w:val="00A371C8"/>
    <w:rsid w:val="00A37E1B"/>
    <w:rsid w:val="00A40061"/>
    <w:rsid w:val="00A40A36"/>
    <w:rsid w:val="00A40FD5"/>
    <w:rsid w:val="00A410D7"/>
    <w:rsid w:val="00A4114C"/>
    <w:rsid w:val="00A41B6B"/>
    <w:rsid w:val="00A41C67"/>
    <w:rsid w:val="00A42004"/>
    <w:rsid w:val="00A422F7"/>
    <w:rsid w:val="00A42431"/>
    <w:rsid w:val="00A426A8"/>
    <w:rsid w:val="00A42722"/>
    <w:rsid w:val="00A42DC3"/>
    <w:rsid w:val="00A439F2"/>
    <w:rsid w:val="00A44099"/>
    <w:rsid w:val="00A44123"/>
    <w:rsid w:val="00A445E0"/>
    <w:rsid w:val="00A4475E"/>
    <w:rsid w:val="00A449BC"/>
    <w:rsid w:val="00A44A96"/>
    <w:rsid w:val="00A44ACF"/>
    <w:rsid w:val="00A44BC3"/>
    <w:rsid w:val="00A450BB"/>
    <w:rsid w:val="00A4524B"/>
    <w:rsid w:val="00A454A1"/>
    <w:rsid w:val="00A45C4C"/>
    <w:rsid w:val="00A45CCC"/>
    <w:rsid w:val="00A46666"/>
    <w:rsid w:val="00A4672A"/>
    <w:rsid w:val="00A4716E"/>
    <w:rsid w:val="00A473C1"/>
    <w:rsid w:val="00A5067A"/>
    <w:rsid w:val="00A5142F"/>
    <w:rsid w:val="00A5143A"/>
    <w:rsid w:val="00A51C16"/>
    <w:rsid w:val="00A51E49"/>
    <w:rsid w:val="00A52097"/>
    <w:rsid w:val="00A52993"/>
    <w:rsid w:val="00A52C10"/>
    <w:rsid w:val="00A539EA"/>
    <w:rsid w:val="00A53D60"/>
    <w:rsid w:val="00A542A8"/>
    <w:rsid w:val="00A54798"/>
    <w:rsid w:val="00A5498D"/>
    <w:rsid w:val="00A54EFA"/>
    <w:rsid w:val="00A551F4"/>
    <w:rsid w:val="00A55A99"/>
    <w:rsid w:val="00A55AB7"/>
    <w:rsid w:val="00A55ADA"/>
    <w:rsid w:val="00A55F20"/>
    <w:rsid w:val="00A56224"/>
    <w:rsid w:val="00A56DEA"/>
    <w:rsid w:val="00A57163"/>
    <w:rsid w:val="00A57343"/>
    <w:rsid w:val="00A57719"/>
    <w:rsid w:val="00A578BC"/>
    <w:rsid w:val="00A57C30"/>
    <w:rsid w:val="00A57E5F"/>
    <w:rsid w:val="00A60CE7"/>
    <w:rsid w:val="00A60D27"/>
    <w:rsid w:val="00A61323"/>
    <w:rsid w:val="00A623EE"/>
    <w:rsid w:val="00A62B2E"/>
    <w:rsid w:val="00A633FB"/>
    <w:rsid w:val="00A638EA"/>
    <w:rsid w:val="00A6406A"/>
    <w:rsid w:val="00A650E9"/>
    <w:rsid w:val="00A65165"/>
    <w:rsid w:val="00A65320"/>
    <w:rsid w:val="00A65479"/>
    <w:rsid w:val="00A6573B"/>
    <w:rsid w:val="00A65989"/>
    <w:rsid w:val="00A65C03"/>
    <w:rsid w:val="00A66518"/>
    <w:rsid w:val="00A66566"/>
    <w:rsid w:val="00A66601"/>
    <w:rsid w:val="00A66ADA"/>
    <w:rsid w:val="00A66F04"/>
    <w:rsid w:val="00A67041"/>
    <w:rsid w:val="00A67131"/>
    <w:rsid w:val="00A6742A"/>
    <w:rsid w:val="00A674B1"/>
    <w:rsid w:val="00A6753C"/>
    <w:rsid w:val="00A67CD2"/>
    <w:rsid w:val="00A67CD6"/>
    <w:rsid w:val="00A67D5D"/>
    <w:rsid w:val="00A70656"/>
    <w:rsid w:val="00A708B4"/>
    <w:rsid w:val="00A71FED"/>
    <w:rsid w:val="00A72D61"/>
    <w:rsid w:val="00A72E4A"/>
    <w:rsid w:val="00A73DFD"/>
    <w:rsid w:val="00A7419F"/>
    <w:rsid w:val="00A74CEC"/>
    <w:rsid w:val="00A75113"/>
    <w:rsid w:val="00A753B7"/>
    <w:rsid w:val="00A75832"/>
    <w:rsid w:val="00A758A1"/>
    <w:rsid w:val="00A7682F"/>
    <w:rsid w:val="00A77349"/>
    <w:rsid w:val="00A777AB"/>
    <w:rsid w:val="00A779D4"/>
    <w:rsid w:val="00A77B61"/>
    <w:rsid w:val="00A77CB5"/>
    <w:rsid w:val="00A803DF"/>
    <w:rsid w:val="00A804C0"/>
    <w:rsid w:val="00A80A7E"/>
    <w:rsid w:val="00A80CE3"/>
    <w:rsid w:val="00A80DEE"/>
    <w:rsid w:val="00A810A7"/>
    <w:rsid w:val="00A81247"/>
    <w:rsid w:val="00A81416"/>
    <w:rsid w:val="00A81443"/>
    <w:rsid w:val="00A819E9"/>
    <w:rsid w:val="00A81B3F"/>
    <w:rsid w:val="00A81FAC"/>
    <w:rsid w:val="00A81FED"/>
    <w:rsid w:val="00A82C3C"/>
    <w:rsid w:val="00A8322D"/>
    <w:rsid w:val="00A83B7F"/>
    <w:rsid w:val="00A83D52"/>
    <w:rsid w:val="00A8415C"/>
    <w:rsid w:val="00A8416E"/>
    <w:rsid w:val="00A845AA"/>
    <w:rsid w:val="00A84711"/>
    <w:rsid w:val="00A8474A"/>
    <w:rsid w:val="00A84E41"/>
    <w:rsid w:val="00A85066"/>
    <w:rsid w:val="00A85343"/>
    <w:rsid w:val="00A855E1"/>
    <w:rsid w:val="00A85A4B"/>
    <w:rsid w:val="00A86BDD"/>
    <w:rsid w:val="00A86E7A"/>
    <w:rsid w:val="00A86E9C"/>
    <w:rsid w:val="00A871E3"/>
    <w:rsid w:val="00A9009E"/>
    <w:rsid w:val="00A903E1"/>
    <w:rsid w:val="00A90A6D"/>
    <w:rsid w:val="00A90CD3"/>
    <w:rsid w:val="00A917FB"/>
    <w:rsid w:val="00A91BB7"/>
    <w:rsid w:val="00A9245B"/>
    <w:rsid w:val="00A92B82"/>
    <w:rsid w:val="00A92D70"/>
    <w:rsid w:val="00A931D9"/>
    <w:rsid w:val="00A9327F"/>
    <w:rsid w:val="00A933F6"/>
    <w:rsid w:val="00A93928"/>
    <w:rsid w:val="00A93A8B"/>
    <w:rsid w:val="00A93B38"/>
    <w:rsid w:val="00A93ED8"/>
    <w:rsid w:val="00A93F91"/>
    <w:rsid w:val="00A943DD"/>
    <w:rsid w:val="00A945BB"/>
    <w:rsid w:val="00A945F7"/>
    <w:rsid w:val="00A94628"/>
    <w:rsid w:val="00A94BA7"/>
    <w:rsid w:val="00A95173"/>
    <w:rsid w:val="00A95C6B"/>
    <w:rsid w:val="00A963B4"/>
    <w:rsid w:val="00A96DBF"/>
    <w:rsid w:val="00A96E8E"/>
    <w:rsid w:val="00A9725E"/>
    <w:rsid w:val="00A97369"/>
    <w:rsid w:val="00A978C8"/>
    <w:rsid w:val="00AA03FC"/>
    <w:rsid w:val="00AA08F9"/>
    <w:rsid w:val="00AA12DA"/>
    <w:rsid w:val="00AA1E4D"/>
    <w:rsid w:val="00AA2426"/>
    <w:rsid w:val="00AA2B2A"/>
    <w:rsid w:val="00AA3322"/>
    <w:rsid w:val="00AA36F4"/>
    <w:rsid w:val="00AA3B90"/>
    <w:rsid w:val="00AA3F32"/>
    <w:rsid w:val="00AA40C4"/>
    <w:rsid w:val="00AA421A"/>
    <w:rsid w:val="00AA4735"/>
    <w:rsid w:val="00AA4FD7"/>
    <w:rsid w:val="00AA5B9C"/>
    <w:rsid w:val="00AA5CED"/>
    <w:rsid w:val="00AA6016"/>
    <w:rsid w:val="00AA6494"/>
    <w:rsid w:val="00AA65C4"/>
    <w:rsid w:val="00AA6686"/>
    <w:rsid w:val="00AA6E4F"/>
    <w:rsid w:val="00AA6FD9"/>
    <w:rsid w:val="00AA7513"/>
    <w:rsid w:val="00AA7FCC"/>
    <w:rsid w:val="00AB048A"/>
    <w:rsid w:val="00AB0B01"/>
    <w:rsid w:val="00AB12F6"/>
    <w:rsid w:val="00AB1AFA"/>
    <w:rsid w:val="00AB2169"/>
    <w:rsid w:val="00AB24C4"/>
    <w:rsid w:val="00AB24DE"/>
    <w:rsid w:val="00AB27EE"/>
    <w:rsid w:val="00AB296E"/>
    <w:rsid w:val="00AB2E35"/>
    <w:rsid w:val="00AB31BA"/>
    <w:rsid w:val="00AB3E8A"/>
    <w:rsid w:val="00AB4393"/>
    <w:rsid w:val="00AB4A77"/>
    <w:rsid w:val="00AB4BBF"/>
    <w:rsid w:val="00AB4D11"/>
    <w:rsid w:val="00AB4DDE"/>
    <w:rsid w:val="00AB5060"/>
    <w:rsid w:val="00AB538F"/>
    <w:rsid w:val="00AB553D"/>
    <w:rsid w:val="00AB55C0"/>
    <w:rsid w:val="00AB59D3"/>
    <w:rsid w:val="00AB5DF9"/>
    <w:rsid w:val="00AB69FC"/>
    <w:rsid w:val="00AB6B1A"/>
    <w:rsid w:val="00AB6C08"/>
    <w:rsid w:val="00AB6E66"/>
    <w:rsid w:val="00AB702C"/>
    <w:rsid w:val="00AB77D5"/>
    <w:rsid w:val="00AC03EE"/>
    <w:rsid w:val="00AC065D"/>
    <w:rsid w:val="00AC0D9B"/>
    <w:rsid w:val="00AC0F0D"/>
    <w:rsid w:val="00AC1029"/>
    <w:rsid w:val="00AC1853"/>
    <w:rsid w:val="00AC1A81"/>
    <w:rsid w:val="00AC2373"/>
    <w:rsid w:val="00AC2DBE"/>
    <w:rsid w:val="00AC2F35"/>
    <w:rsid w:val="00AC37E6"/>
    <w:rsid w:val="00AC4378"/>
    <w:rsid w:val="00AC5048"/>
    <w:rsid w:val="00AC504A"/>
    <w:rsid w:val="00AC51E3"/>
    <w:rsid w:val="00AC5EC1"/>
    <w:rsid w:val="00AC6151"/>
    <w:rsid w:val="00AC61BD"/>
    <w:rsid w:val="00AC6825"/>
    <w:rsid w:val="00AC6C73"/>
    <w:rsid w:val="00AC7911"/>
    <w:rsid w:val="00AC7C6B"/>
    <w:rsid w:val="00AC7DBD"/>
    <w:rsid w:val="00AD0955"/>
    <w:rsid w:val="00AD1018"/>
    <w:rsid w:val="00AD1585"/>
    <w:rsid w:val="00AD17DB"/>
    <w:rsid w:val="00AD185D"/>
    <w:rsid w:val="00AD1B4F"/>
    <w:rsid w:val="00AD1F44"/>
    <w:rsid w:val="00AD21D2"/>
    <w:rsid w:val="00AD2215"/>
    <w:rsid w:val="00AD234C"/>
    <w:rsid w:val="00AD28CD"/>
    <w:rsid w:val="00AD3F94"/>
    <w:rsid w:val="00AD48C4"/>
    <w:rsid w:val="00AD52CC"/>
    <w:rsid w:val="00AD52D9"/>
    <w:rsid w:val="00AD581E"/>
    <w:rsid w:val="00AD584B"/>
    <w:rsid w:val="00AD5AB5"/>
    <w:rsid w:val="00AD5AE7"/>
    <w:rsid w:val="00AD5EE3"/>
    <w:rsid w:val="00AD623A"/>
    <w:rsid w:val="00AD62A0"/>
    <w:rsid w:val="00AD62A3"/>
    <w:rsid w:val="00AD63FD"/>
    <w:rsid w:val="00AD6BC8"/>
    <w:rsid w:val="00AD6C8E"/>
    <w:rsid w:val="00AD6CDB"/>
    <w:rsid w:val="00AD6F65"/>
    <w:rsid w:val="00AD7093"/>
    <w:rsid w:val="00AD7740"/>
    <w:rsid w:val="00AD7922"/>
    <w:rsid w:val="00AD79EB"/>
    <w:rsid w:val="00AD7B95"/>
    <w:rsid w:val="00AD7DC7"/>
    <w:rsid w:val="00AE0221"/>
    <w:rsid w:val="00AE0BA7"/>
    <w:rsid w:val="00AE0E39"/>
    <w:rsid w:val="00AE0F31"/>
    <w:rsid w:val="00AE1961"/>
    <w:rsid w:val="00AE22FF"/>
    <w:rsid w:val="00AE29D3"/>
    <w:rsid w:val="00AE3245"/>
    <w:rsid w:val="00AE3358"/>
    <w:rsid w:val="00AE34D8"/>
    <w:rsid w:val="00AE3BC0"/>
    <w:rsid w:val="00AE4294"/>
    <w:rsid w:val="00AE477C"/>
    <w:rsid w:val="00AE6847"/>
    <w:rsid w:val="00AE686B"/>
    <w:rsid w:val="00AE6AAE"/>
    <w:rsid w:val="00AE6F1E"/>
    <w:rsid w:val="00AE7014"/>
    <w:rsid w:val="00AE745D"/>
    <w:rsid w:val="00AE772D"/>
    <w:rsid w:val="00AE7731"/>
    <w:rsid w:val="00AE7E1A"/>
    <w:rsid w:val="00AF011E"/>
    <w:rsid w:val="00AF0B24"/>
    <w:rsid w:val="00AF0C4B"/>
    <w:rsid w:val="00AF10BC"/>
    <w:rsid w:val="00AF14CB"/>
    <w:rsid w:val="00AF183B"/>
    <w:rsid w:val="00AF185C"/>
    <w:rsid w:val="00AF1C87"/>
    <w:rsid w:val="00AF1EE5"/>
    <w:rsid w:val="00AF249C"/>
    <w:rsid w:val="00AF2CDD"/>
    <w:rsid w:val="00AF3F87"/>
    <w:rsid w:val="00AF45AE"/>
    <w:rsid w:val="00AF53A4"/>
    <w:rsid w:val="00AF5979"/>
    <w:rsid w:val="00AF5CB7"/>
    <w:rsid w:val="00AF5F62"/>
    <w:rsid w:val="00AF637A"/>
    <w:rsid w:val="00AF6660"/>
    <w:rsid w:val="00AF77E4"/>
    <w:rsid w:val="00AF7BA0"/>
    <w:rsid w:val="00B005D6"/>
    <w:rsid w:val="00B00956"/>
    <w:rsid w:val="00B00BAC"/>
    <w:rsid w:val="00B01675"/>
    <w:rsid w:val="00B02633"/>
    <w:rsid w:val="00B02CE7"/>
    <w:rsid w:val="00B033CC"/>
    <w:rsid w:val="00B035CD"/>
    <w:rsid w:val="00B038BE"/>
    <w:rsid w:val="00B0395D"/>
    <w:rsid w:val="00B03C8B"/>
    <w:rsid w:val="00B03E78"/>
    <w:rsid w:val="00B0423D"/>
    <w:rsid w:val="00B044F3"/>
    <w:rsid w:val="00B047F0"/>
    <w:rsid w:val="00B04B0D"/>
    <w:rsid w:val="00B04C70"/>
    <w:rsid w:val="00B04ED0"/>
    <w:rsid w:val="00B05564"/>
    <w:rsid w:val="00B0568C"/>
    <w:rsid w:val="00B05B98"/>
    <w:rsid w:val="00B05C60"/>
    <w:rsid w:val="00B06232"/>
    <w:rsid w:val="00B06745"/>
    <w:rsid w:val="00B068B5"/>
    <w:rsid w:val="00B068FB"/>
    <w:rsid w:val="00B06A9B"/>
    <w:rsid w:val="00B072CE"/>
    <w:rsid w:val="00B072F3"/>
    <w:rsid w:val="00B07877"/>
    <w:rsid w:val="00B07E0E"/>
    <w:rsid w:val="00B11715"/>
    <w:rsid w:val="00B1174B"/>
    <w:rsid w:val="00B11D2A"/>
    <w:rsid w:val="00B11E48"/>
    <w:rsid w:val="00B120BA"/>
    <w:rsid w:val="00B12150"/>
    <w:rsid w:val="00B1298B"/>
    <w:rsid w:val="00B129BA"/>
    <w:rsid w:val="00B12BAB"/>
    <w:rsid w:val="00B13673"/>
    <w:rsid w:val="00B1373C"/>
    <w:rsid w:val="00B152DE"/>
    <w:rsid w:val="00B15304"/>
    <w:rsid w:val="00B157A4"/>
    <w:rsid w:val="00B15A91"/>
    <w:rsid w:val="00B161B4"/>
    <w:rsid w:val="00B1680C"/>
    <w:rsid w:val="00B16DAD"/>
    <w:rsid w:val="00B1734E"/>
    <w:rsid w:val="00B174A3"/>
    <w:rsid w:val="00B20C49"/>
    <w:rsid w:val="00B20CFC"/>
    <w:rsid w:val="00B213B5"/>
    <w:rsid w:val="00B21CBA"/>
    <w:rsid w:val="00B21D11"/>
    <w:rsid w:val="00B22090"/>
    <w:rsid w:val="00B22590"/>
    <w:rsid w:val="00B2277F"/>
    <w:rsid w:val="00B227BF"/>
    <w:rsid w:val="00B22B91"/>
    <w:rsid w:val="00B22FB3"/>
    <w:rsid w:val="00B22FBE"/>
    <w:rsid w:val="00B22FCC"/>
    <w:rsid w:val="00B23106"/>
    <w:rsid w:val="00B236CB"/>
    <w:rsid w:val="00B23BD7"/>
    <w:rsid w:val="00B240DF"/>
    <w:rsid w:val="00B24277"/>
    <w:rsid w:val="00B248B3"/>
    <w:rsid w:val="00B24AA0"/>
    <w:rsid w:val="00B24E73"/>
    <w:rsid w:val="00B25168"/>
    <w:rsid w:val="00B251F5"/>
    <w:rsid w:val="00B25926"/>
    <w:rsid w:val="00B25CA8"/>
    <w:rsid w:val="00B25D55"/>
    <w:rsid w:val="00B2690B"/>
    <w:rsid w:val="00B26958"/>
    <w:rsid w:val="00B26A46"/>
    <w:rsid w:val="00B27613"/>
    <w:rsid w:val="00B27621"/>
    <w:rsid w:val="00B27668"/>
    <w:rsid w:val="00B302CE"/>
    <w:rsid w:val="00B304A4"/>
    <w:rsid w:val="00B30862"/>
    <w:rsid w:val="00B30968"/>
    <w:rsid w:val="00B309A6"/>
    <w:rsid w:val="00B30FCA"/>
    <w:rsid w:val="00B318BA"/>
    <w:rsid w:val="00B31966"/>
    <w:rsid w:val="00B31C50"/>
    <w:rsid w:val="00B31F45"/>
    <w:rsid w:val="00B32569"/>
    <w:rsid w:val="00B32CB6"/>
    <w:rsid w:val="00B3321C"/>
    <w:rsid w:val="00B33C46"/>
    <w:rsid w:val="00B33CA9"/>
    <w:rsid w:val="00B348EE"/>
    <w:rsid w:val="00B349AF"/>
    <w:rsid w:val="00B34AEB"/>
    <w:rsid w:val="00B360F8"/>
    <w:rsid w:val="00B361AA"/>
    <w:rsid w:val="00B3694D"/>
    <w:rsid w:val="00B371A9"/>
    <w:rsid w:val="00B372B1"/>
    <w:rsid w:val="00B375AC"/>
    <w:rsid w:val="00B375E3"/>
    <w:rsid w:val="00B3794B"/>
    <w:rsid w:val="00B37DC9"/>
    <w:rsid w:val="00B409DF"/>
    <w:rsid w:val="00B40D87"/>
    <w:rsid w:val="00B41248"/>
    <w:rsid w:val="00B41893"/>
    <w:rsid w:val="00B418A1"/>
    <w:rsid w:val="00B41E0A"/>
    <w:rsid w:val="00B42412"/>
    <w:rsid w:val="00B42FA9"/>
    <w:rsid w:val="00B43191"/>
    <w:rsid w:val="00B434F1"/>
    <w:rsid w:val="00B4363F"/>
    <w:rsid w:val="00B43D31"/>
    <w:rsid w:val="00B43DFA"/>
    <w:rsid w:val="00B45230"/>
    <w:rsid w:val="00B45450"/>
    <w:rsid w:val="00B4549D"/>
    <w:rsid w:val="00B45CFA"/>
    <w:rsid w:val="00B463F8"/>
    <w:rsid w:val="00B469E8"/>
    <w:rsid w:val="00B4731A"/>
    <w:rsid w:val="00B4737B"/>
    <w:rsid w:val="00B47525"/>
    <w:rsid w:val="00B4785D"/>
    <w:rsid w:val="00B47C30"/>
    <w:rsid w:val="00B47DB8"/>
    <w:rsid w:val="00B5061F"/>
    <w:rsid w:val="00B50697"/>
    <w:rsid w:val="00B50C77"/>
    <w:rsid w:val="00B510E9"/>
    <w:rsid w:val="00B51185"/>
    <w:rsid w:val="00B5190C"/>
    <w:rsid w:val="00B51AC2"/>
    <w:rsid w:val="00B52DA4"/>
    <w:rsid w:val="00B52E87"/>
    <w:rsid w:val="00B52FBC"/>
    <w:rsid w:val="00B530A4"/>
    <w:rsid w:val="00B542A2"/>
    <w:rsid w:val="00B544AC"/>
    <w:rsid w:val="00B54DDD"/>
    <w:rsid w:val="00B54FCF"/>
    <w:rsid w:val="00B55300"/>
    <w:rsid w:val="00B559BC"/>
    <w:rsid w:val="00B55FDB"/>
    <w:rsid w:val="00B5639E"/>
    <w:rsid w:val="00B5664E"/>
    <w:rsid w:val="00B56764"/>
    <w:rsid w:val="00B5700B"/>
    <w:rsid w:val="00B57248"/>
    <w:rsid w:val="00B5726E"/>
    <w:rsid w:val="00B57497"/>
    <w:rsid w:val="00B578B3"/>
    <w:rsid w:val="00B57A58"/>
    <w:rsid w:val="00B57E7C"/>
    <w:rsid w:val="00B6005C"/>
    <w:rsid w:val="00B601CD"/>
    <w:rsid w:val="00B60E43"/>
    <w:rsid w:val="00B6189D"/>
    <w:rsid w:val="00B61A78"/>
    <w:rsid w:val="00B6224F"/>
    <w:rsid w:val="00B62A2E"/>
    <w:rsid w:val="00B62D4B"/>
    <w:rsid w:val="00B6337B"/>
    <w:rsid w:val="00B639D7"/>
    <w:rsid w:val="00B6413F"/>
    <w:rsid w:val="00B642C2"/>
    <w:rsid w:val="00B644CB"/>
    <w:rsid w:val="00B64BBF"/>
    <w:rsid w:val="00B64CA1"/>
    <w:rsid w:val="00B650BC"/>
    <w:rsid w:val="00B656F2"/>
    <w:rsid w:val="00B659EF"/>
    <w:rsid w:val="00B65D3D"/>
    <w:rsid w:val="00B65E9F"/>
    <w:rsid w:val="00B6650D"/>
    <w:rsid w:val="00B66750"/>
    <w:rsid w:val="00B66AA7"/>
    <w:rsid w:val="00B6710A"/>
    <w:rsid w:val="00B67C00"/>
    <w:rsid w:val="00B70720"/>
    <w:rsid w:val="00B71428"/>
    <w:rsid w:val="00B718DF"/>
    <w:rsid w:val="00B71D27"/>
    <w:rsid w:val="00B71DE9"/>
    <w:rsid w:val="00B71E3C"/>
    <w:rsid w:val="00B72116"/>
    <w:rsid w:val="00B721F2"/>
    <w:rsid w:val="00B725EF"/>
    <w:rsid w:val="00B72718"/>
    <w:rsid w:val="00B7312E"/>
    <w:rsid w:val="00B7317C"/>
    <w:rsid w:val="00B73975"/>
    <w:rsid w:val="00B74D64"/>
    <w:rsid w:val="00B752E7"/>
    <w:rsid w:val="00B7549B"/>
    <w:rsid w:val="00B75640"/>
    <w:rsid w:val="00B7588B"/>
    <w:rsid w:val="00B75CDB"/>
    <w:rsid w:val="00B75D00"/>
    <w:rsid w:val="00B76245"/>
    <w:rsid w:val="00B76526"/>
    <w:rsid w:val="00B76539"/>
    <w:rsid w:val="00B76601"/>
    <w:rsid w:val="00B766B9"/>
    <w:rsid w:val="00B76793"/>
    <w:rsid w:val="00B76A96"/>
    <w:rsid w:val="00B76AE0"/>
    <w:rsid w:val="00B76D88"/>
    <w:rsid w:val="00B76F85"/>
    <w:rsid w:val="00B76FE0"/>
    <w:rsid w:val="00B77182"/>
    <w:rsid w:val="00B776BC"/>
    <w:rsid w:val="00B77E70"/>
    <w:rsid w:val="00B77F05"/>
    <w:rsid w:val="00B77FC5"/>
    <w:rsid w:val="00B80581"/>
    <w:rsid w:val="00B80869"/>
    <w:rsid w:val="00B80F5E"/>
    <w:rsid w:val="00B80FA3"/>
    <w:rsid w:val="00B811DB"/>
    <w:rsid w:val="00B81AE6"/>
    <w:rsid w:val="00B81BD7"/>
    <w:rsid w:val="00B8207D"/>
    <w:rsid w:val="00B82153"/>
    <w:rsid w:val="00B822E0"/>
    <w:rsid w:val="00B82948"/>
    <w:rsid w:val="00B83161"/>
    <w:rsid w:val="00B831C6"/>
    <w:rsid w:val="00B832CD"/>
    <w:rsid w:val="00B83438"/>
    <w:rsid w:val="00B834FE"/>
    <w:rsid w:val="00B84461"/>
    <w:rsid w:val="00B84C39"/>
    <w:rsid w:val="00B84E60"/>
    <w:rsid w:val="00B85143"/>
    <w:rsid w:val="00B85C7D"/>
    <w:rsid w:val="00B85E03"/>
    <w:rsid w:val="00B85E1B"/>
    <w:rsid w:val="00B863E2"/>
    <w:rsid w:val="00B86949"/>
    <w:rsid w:val="00B872E8"/>
    <w:rsid w:val="00B87A86"/>
    <w:rsid w:val="00B905C5"/>
    <w:rsid w:val="00B907B4"/>
    <w:rsid w:val="00B90969"/>
    <w:rsid w:val="00B90A3D"/>
    <w:rsid w:val="00B91B7D"/>
    <w:rsid w:val="00B9203D"/>
    <w:rsid w:val="00B928EB"/>
    <w:rsid w:val="00B92CEB"/>
    <w:rsid w:val="00B92F26"/>
    <w:rsid w:val="00B936DE"/>
    <w:rsid w:val="00B93777"/>
    <w:rsid w:val="00B93BAE"/>
    <w:rsid w:val="00B94DD1"/>
    <w:rsid w:val="00B9538D"/>
    <w:rsid w:val="00B95F59"/>
    <w:rsid w:val="00B96260"/>
    <w:rsid w:val="00B96367"/>
    <w:rsid w:val="00B96DE8"/>
    <w:rsid w:val="00B972FD"/>
    <w:rsid w:val="00B97989"/>
    <w:rsid w:val="00B979BC"/>
    <w:rsid w:val="00B97C81"/>
    <w:rsid w:val="00BA0A1C"/>
    <w:rsid w:val="00BA0BDA"/>
    <w:rsid w:val="00BA112B"/>
    <w:rsid w:val="00BA178B"/>
    <w:rsid w:val="00BA178C"/>
    <w:rsid w:val="00BA1ECF"/>
    <w:rsid w:val="00BA20E7"/>
    <w:rsid w:val="00BA2282"/>
    <w:rsid w:val="00BA3130"/>
    <w:rsid w:val="00BA3333"/>
    <w:rsid w:val="00BA3633"/>
    <w:rsid w:val="00BA3D62"/>
    <w:rsid w:val="00BA4F10"/>
    <w:rsid w:val="00BA4FE0"/>
    <w:rsid w:val="00BA503A"/>
    <w:rsid w:val="00BA50AF"/>
    <w:rsid w:val="00BA5118"/>
    <w:rsid w:val="00BA5535"/>
    <w:rsid w:val="00BA5636"/>
    <w:rsid w:val="00BA5B0E"/>
    <w:rsid w:val="00BA5E66"/>
    <w:rsid w:val="00BA63CC"/>
    <w:rsid w:val="00BA644F"/>
    <w:rsid w:val="00BA672F"/>
    <w:rsid w:val="00BA6769"/>
    <w:rsid w:val="00BA6965"/>
    <w:rsid w:val="00BA7216"/>
    <w:rsid w:val="00BA7359"/>
    <w:rsid w:val="00BA7A28"/>
    <w:rsid w:val="00BA7DA8"/>
    <w:rsid w:val="00BB005F"/>
    <w:rsid w:val="00BB015F"/>
    <w:rsid w:val="00BB14CB"/>
    <w:rsid w:val="00BB18A0"/>
    <w:rsid w:val="00BB1A44"/>
    <w:rsid w:val="00BB1F48"/>
    <w:rsid w:val="00BB2430"/>
    <w:rsid w:val="00BB26B6"/>
    <w:rsid w:val="00BB2932"/>
    <w:rsid w:val="00BB2CB1"/>
    <w:rsid w:val="00BB3047"/>
    <w:rsid w:val="00BB4AC0"/>
    <w:rsid w:val="00BB4B69"/>
    <w:rsid w:val="00BB4D0F"/>
    <w:rsid w:val="00BB5B07"/>
    <w:rsid w:val="00BB6036"/>
    <w:rsid w:val="00BB6735"/>
    <w:rsid w:val="00BB7E79"/>
    <w:rsid w:val="00BC0038"/>
    <w:rsid w:val="00BC020E"/>
    <w:rsid w:val="00BC0541"/>
    <w:rsid w:val="00BC0641"/>
    <w:rsid w:val="00BC06E8"/>
    <w:rsid w:val="00BC06EF"/>
    <w:rsid w:val="00BC075E"/>
    <w:rsid w:val="00BC0B46"/>
    <w:rsid w:val="00BC0F16"/>
    <w:rsid w:val="00BC124F"/>
    <w:rsid w:val="00BC28C5"/>
    <w:rsid w:val="00BC2B1F"/>
    <w:rsid w:val="00BC30FB"/>
    <w:rsid w:val="00BC3867"/>
    <w:rsid w:val="00BC3BC0"/>
    <w:rsid w:val="00BC3C94"/>
    <w:rsid w:val="00BC43BE"/>
    <w:rsid w:val="00BC45CA"/>
    <w:rsid w:val="00BC4BE3"/>
    <w:rsid w:val="00BC4D9B"/>
    <w:rsid w:val="00BC4F81"/>
    <w:rsid w:val="00BC4FD2"/>
    <w:rsid w:val="00BC5260"/>
    <w:rsid w:val="00BC5F79"/>
    <w:rsid w:val="00BC612B"/>
    <w:rsid w:val="00BC670C"/>
    <w:rsid w:val="00BC67CB"/>
    <w:rsid w:val="00BC6A36"/>
    <w:rsid w:val="00BC6B44"/>
    <w:rsid w:val="00BC6F49"/>
    <w:rsid w:val="00BC7861"/>
    <w:rsid w:val="00BC78DD"/>
    <w:rsid w:val="00BD01B1"/>
    <w:rsid w:val="00BD07E3"/>
    <w:rsid w:val="00BD18A1"/>
    <w:rsid w:val="00BD1AF9"/>
    <w:rsid w:val="00BD1C4D"/>
    <w:rsid w:val="00BD2099"/>
    <w:rsid w:val="00BD277A"/>
    <w:rsid w:val="00BD326C"/>
    <w:rsid w:val="00BD3898"/>
    <w:rsid w:val="00BD3C30"/>
    <w:rsid w:val="00BD3E6A"/>
    <w:rsid w:val="00BD419F"/>
    <w:rsid w:val="00BD46BE"/>
    <w:rsid w:val="00BD4865"/>
    <w:rsid w:val="00BD49AF"/>
    <w:rsid w:val="00BD51DD"/>
    <w:rsid w:val="00BD55E3"/>
    <w:rsid w:val="00BD5D69"/>
    <w:rsid w:val="00BD5DE5"/>
    <w:rsid w:val="00BD5E29"/>
    <w:rsid w:val="00BD5EEF"/>
    <w:rsid w:val="00BD643D"/>
    <w:rsid w:val="00BD6AD2"/>
    <w:rsid w:val="00BD6BFC"/>
    <w:rsid w:val="00BD6D0E"/>
    <w:rsid w:val="00BD6F0C"/>
    <w:rsid w:val="00BD7B35"/>
    <w:rsid w:val="00BD7FD8"/>
    <w:rsid w:val="00BE0C35"/>
    <w:rsid w:val="00BE17AB"/>
    <w:rsid w:val="00BE2144"/>
    <w:rsid w:val="00BE27E0"/>
    <w:rsid w:val="00BE2876"/>
    <w:rsid w:val="00BE2E2F"/>
    <w:rsid w:val="00BE2EB4"/>
    <w:rsid w:val="00BE2F42"/>
    <w:rsid w:val="00BE2F79"/>
    <w:rsid w:val="00BE30B3"/>
    <w:rsid w:val="00BE3681"/>
    <w:rsid w:val="00BE3912"/>
    <w:rsid w:val="00BE4102"/>
    <w:rsid w:val="00BE4119"/>
    <w:rsid w:val="00BE41B5"/>
    <w:rsid w:val="00BE4744"/>
    <w:rsid w:val="00BE5195"/>
    <w:rsid w:val="00BE547A"/>
    <w:rsid w:val="00BE547C"/>
    <w:rsid w:val="00BE58F8"/>
    <w:rsid w:val="00BE5BB8"/>
    <w:rsid w:val="00BE6017"/>
    <w:rsid w:val="00BE626F"/>
    <w:rsid w:val="00BE6C9F"/>
    <w:rsid w:val="00BE7119"/>
    <w:rsid w:val="00BF196B"/>
    <w:rsid w:val="00BF1A5F"/>
    <w:rsid w:val="00BF1ABA"/>
    <w:rsid w:val="00BF22D0"/>
    <w:rsid w:val="00BF3200"/>
    <w:rsid w:val="00BF3502"/>
    <w:rsid w:val="00BF383B"/>
    <w:rsid w:val="00BF3B34"/>
    <w:rsid w:val="00BF458A"/>
    <w:rsid w:val="00BF48A4"/>
    <w:rsid w:val="00BF4D3E"/>
    <w:rsid w:val="00BF4FC4"/>
    <w:rsid w:val="00BF516F"/>
    <w:rsid w:val="00BF52D6"/>
    <w:rsid w:val="00BF5853"/>
    <w:rsid w:val="00BF5AF8"/>
    <w:rsid w:val="00BF60AE"/>
    <w:rsid w:val="00BF69BE"/>
    <w:rsid w:val="00BF7268"/>
    <w:rsid w:val="00BF75A5"/>
    <w:rsid w:val="00BF7AFF"/>
    <w:rsid w:val="00C00178"/>
    <w:rsid w:val="00C00880"/>
    <w:rsid w:val="00C00A7A"/>
    <w:rsid w:val="00C014D1"/>
    <w:rsid w:val="00C019A6"/>
    <w:rsid w:val="00C028C2"/>
    <w:rsid w:val="00C02951"/>
    <w:rsid w:val="00C03089"/>
    <w:rsid w:val="00C0337E"/>
    <w:rsid w:val="00C037D1"/>
    <w:rsid w:val="00C03963"/>
    <w:rsid w:val="00C04250"/>
    <w:rsid w:val="00C04456"/>
    <w:rsid w:val="00C04526"/>
    <w:rsid w:val="00C04837"/>
    <w:rsid w:val="00C05057"/>
    <w:rsid w:val="00C050C7"/>
    <w:rsid w:val="00C050C9"/>
    <w:rsid w:val="00C058C8"/>
    <w:rsid w:val="00C05C58"/>
    <w:rsid w:val="00C06319"/>
    <w:rsid w:val="00C069CB"/>
    <w:rsid w:val="00C06B30"/>
    <w:rsid w:val="00C07558"/>
    <w:rsid w:val="00C07626"/>
    <w:rsid w:val="00C076C8"/>
    <w:rsid w:val="00C077B5"/>
    <w:rsid w:val="00C10132"/>
    <w:rsid w:val="00C10294"/>
    <w:rsid w:val="00C105E7"/>
    <w:rsid w:val="00C10755"/>
    <w:rsid w:val="00C10A26"/>
    <w:rsid w:val="00C10B99"/>
    <w:rsid w:val="00C11298"/>
    <w:rsid w:val="00C112AD"/>
    <w:rsid w:val="00C11D9D"/>
    <w:rsid w:val="00C11F4C"/>
    <w:rsid w:val="00C121F0"/>
    <w:rsid w:val="00C126F4"/>
    <w:rsid w:val="00C130A7"/>
    <w:rsid w:val="00C1310B"/>
    <w:rsid w:val="00C13585"/>
    <w:rsid w:val="00C13C46"/>
    <w:rsid w:val="00C14148"/>
    <w:rsid w:val="00C14580"/>
    <w:rsid w:val="00C14933"/>
    <w:rsid w:val="00C15444"/>
    <w:rsid w:val="00C156BF"/>
    <w:rsid w:val="00C15B68"/>
    <w:rsid w:val="00C15E2B"/>
    <w:rsid w:val="00C16108"/>
    <w:rsid w:val="00C17A1E"/>
    <w:rsid w:val="00C20BB7"/>
    <w:rsid w:val="00C20C29"/>
    <w:rsid w:val="00C21017"/>
    <w:rsid w:val="00C21080"/>
    <w:rsid w:val="00C21137"/>
    <w:rsid w:val="00C21599"/>
    <w:rsid w:val="00C21E5A"/>
    <w:rsid w:val="00C2301C"/>
    <w:rsid w:val="00C238F3"/>
    <w:rsid w:val="00C2394B"/>
    <w:rsid w:val="00C24954"/>
    <w:rsid w:val="00C249DC"/>
    <w:rsid w:val="00C24E5A"/>
    <w:rsid w:val="00C253F5"/>
    <w:rsid w:val="00C25446"/>
    <w:rsid w:val="00C256E7"/>
    <w:rsid w:val="00C26448"/>
    <w:rsid w:val="00C267AD"/>
    <w:rsid w:val="00C26895"/>
    <w:rsid w:val="00C26D42"/>
    <w:rsid w:val="00C26E7D"/>
    <w:rsid w:val="00C27D5C"/>
    <w:rsid w:val="00C27E1D"/>
    <w:rsid w:val="00C301CF"/>
    <w:rsid w:val="00C301DE"/>
    <w:rsid w:val="00C30578"/>
    <w:rsid w:val="00C30848"/>
    <w:rsid w:val="00C30AF0"/>
    <w:rsid w:val="00C315BF"/>
    <w:rsid w:val="00C31749"/>
    <w:rsid w:val="00C31CEE"/>
    <w:rsid w:val="00C31FA3"/>
    <w:rsid w:val="00C31FF4"/>
    <w:rsid w:val="00C321A0"/>
    <w:rsid w:val="00C32592"/>
    <w:rsid w:val="00C33273"/>
    <w:rsid w:val="00C336D7"/>
    <w:rsid w:val="00C3421C"/>
    <w:rsid w:val="00C343C0"/>
    <w:rsid w:val="00C34E58"/>
    <w:rsid w:val="00C34FD6"/>
    <w:rsid w:val="00C3541E"/>
    <w:rsid w:val="00C35435"/>
    <w:rsid w:val="00C35949"/>
    <w:rsid w:val="00C36133"/>
    <w:rsid w:val="00C3628C"/>
    <w:rsid w:val="00C36333"/>
    <w:rsid w:val="00C36713"/>
    <w:rsid w:val="00C3691A"/>
    <w:rsid w:val="00C36F68"/>
    <w:rsid w:val="00C37490"/>
    <w:rsid w:val="00C37FFB"/>
    <w:rsid w:val="00C40BDE"/>
    <w:rsid w:val="00C40D8B"/>
    <w:rsid w:val="00C4108A"/>
    <w:rsid w:val="00C410D0"/>
    <w:rsid w:val="00C41687"/>
    <w:rsid w:val="00C41713"/>
    <w:rsid w:val="00C41719"/>
    <w:rsid w:val="00C417D8"/>
    <w:rsid w:val="00C41C75"/>
    <w:rsid w:val="00C41CDA"/>
    <w:rsid w:val="00C41D40"/>
    <w:rsid w:val="00C41EC5"/>
    <w:rsid w:val="00C42344"/>
    <w:rsid w:val="00C423D6"/>
    <w:rsid w:val="00C4259A"/>
    <w:rsid w:val="00C43320"/>
    <w:rsid w:val="00C433E9"/>
    <w:rsid w:val="00C4350A"/>
    <w:rsid w:val="00C440DB"/>
    <w:rsid w:val="00C455AA"/>
    <w:rsid w:val="00C45831"/>
    <w:rsid w:val="00C45B07"/>
    <w:rsid w:val="00C45BA7"/>
    <w:rsid w:val="00C46176"/>
    <w:rsid w:val="00C46200"/>
    <w:rsid w:val="00C46206"/>
    <w:rsid w:val="00C463B6"/>
    <w:rsid w:val="00C46E12"/>
    <w:rsid w:val="00C471FC"/>
    <w:rsid w:val="00C47725"/>
    <w:rsid w:val="00C47E34"/>
    <w:rsid w:val="00C47ED2"/>
    <w:rsid w:val="00C503A3"/>
    <w:rsid w:val="00C505DE"/>
    <w:rsid w:val="00C50919"/>
    <w:rsid w:val="00C50986"/>
    <w:rsid w:val="00C514E1"/>
    <w:rsid w:val="00C5163D"/>
    <w:rsid w:val="00C51B7A"/>
    <w:rsid w:val="00C527B1"/>
    <w:rsid w:val="00C528A9"/>
    <w:rsid w:val="00C53367"/>
    <w:rsid w:val="00C5350B"/>
    <w:rsid w:val="00C54366"/>
    <w:rsid w:val="00C54384"/>
    <w:rsid w:val="00C5453A"/>
    <w:rsid w:val="00C545B5"/>
    <w:rsid w:val="00C547BF"/>
    <w:rsid w:val="00C54B4C"/>
    <w:rsid w:val="00C54D68"/>
    <w:rsid w:val="00C55067"/>
    <w:rsid w:val="00C55177"/>
    <w:rsid w:val="00C55FEE"/>
    <w:rsid w:val="00C56BB6"/>
    <w:rsid w:val="00C57260"/>
    <w:rsid w:val="00C57598"/>
    <w:rsid w:val="00C57CFE"/>
    <w:rsid w:val="00C60033"/>
    <w:rsid w:val="00C6042E"/>
    <w:rsid w:val="00C60493"/>
    <w:rsid w:val="00C6058A"/>
    <w:rsid w:val="00C60730"/>
    <w:rsid w:val="00C60D17"/>
    <w:rsid w:val="00C610DD"/>
    <w:rsid w:val="00C61870"/>
    <w:rsid w:val="00C61DD2"/>
    <w:rsid w:val="00C625C9"/>
    <w:rsid w:val="00C6263A"/>
    <w:rsid w:val="00C628F8"/>
    <w:rsid w:val="00C62A52"/>
    <w:rsid w:val="00C62BC3"/>
    <w:rsid w:val="00C631BE"/>
    <w:rsid w:val="00C63C65"/>
    <w:rsid w:val="00C63F7A"/>
    <w:rsid w:val="00C64A9E"/>
    <w:rsid w:val="00C65D69"/>
    <w:rsid w:val="00C65F8B"/>
    <w:rsid w:val="00C66BAE"/>
    <w:rsid w:val="00C66C7C"/>
    <w:rsid w:val="00C66CD7"/>
    <w:rsid w:val="00C66E34"/>
    <w:rsid w:val="00C6748F"/>
    <w:rsid w:val="00C6776E"/>
    <w:rsid w:val="00C67AC0"/>
    <w:rsid w:val="00C67E0A"/>
    <w:rsid w:val="00C701FE"/>
    <w:rsid w:val="00C70448"/>
    <w:rsid w:val="00C70718"/>
    <w:rsid w:val="00C7117A"/>
    <w:rsid w:val="00C72116"/>
    <w:rsid w:val="00C72402"/>
    <w:rsid w:val="00C72407"/>
    <w:rsid w:val="00C72454"/>
    <w:rsid w:val="00C7252C"/>
    <w:rsid w:val="00C72EB5"/>
    <w:rsid w:val="00C7334C"/>
    <w:rsid w:val="00C736E1"/>
    <w:rsid w:val="00C74301"/>
    <w:rsid w:val="00C7437B"/>
    <w:rsid w:val="00C750AC"/>
    <w:rsid w:val="00C75648"/>
    <w:rsid w:val="00C763E4"/>
    <w:rsid w:val="00C76A9A"/>
    <w:rsid w:val="00C76B85"/>
    <w:rsid w:val="00C76C48"/>
    <w:rsid w:val="00C77063"/>
    <w:rsid w:val="00C7746B"/>
    <w:rsid w:val="00C77DD6"/>
    <w:rsid w:val="00C77FF9"/>
    <w:rsid w:val="00C8024A"/>
    <w:rsid w:val="00C803B2"/>
    <w:rsid w:val="00C80530"/>
    <w:rsid w:val="00C80666"/>
    <w:rsid w:val="00C80C59"/>
    <w:rsid w:val="00C80F0F"/>
    <w:rsid w:val="00C8146F"/>
    <w:rsid w:val="00C81B67"/>
    <w:rsid w:val="00C822C2"/>
    <w:rsid w:val="00C8246A"/>
    <w:rsid w:val="00C828C0"/>
    <w:rsid w:val="00C828DE"/>
    <w:rsid w:val="00C82DBD"/>
    <w:rsid w:val="00C834C9"/>
    <w:rsid w:val="00C83519"/>
    <w:rsid w:val="00C83770"/>
    <w:rsid w:val="00C840D7"/>
    <w:rsid w:val="00C841E4"/>
    <w:rsid w:val="00C841F1"/>
    <w:rsid w:val="00C84B2A"/>
    <w:rsid w:val="00C84FED"/>
    <w:rsid w:val="00C85E60"/>
    <w:rsid w:val="00C862BD"/>
    <w:rsid w:val="00C863AB"/>
    <w:rsid w:val="00C86C0F"/>
    <w:rsid w:val="00C86D5E"/>
    <w:rsid w:val="00C90BF1"/>
    <w:rsid w:val="00C90C2F"/>
    <w:rsid w:val="00C920CC"/>
    <w:rsid w:val="00C92248"/>
    <w:rsid w:val="00C92496"/>
    <w:rsid w:val="00C93794"/>
    <w:rsid w:val="00C93B7F"/>
    <w:rsid w:val="00C94920"/>
    <w:rsid w:val="00C94D55"/>
    <w:rsid w:val="00C953C2"/>
    <w:rsid w:val="00C9701F"/>
    <w:rsid w:val="00C97683"/>
    <w:rsid w:val="00C97A0A"/>
    <w:rsid w:val="00CA0B3B"/>
    <w:rsid w:val="00CA0BF6"/>
    <w:rsid w:val="00CA0C01"/>
    <w:rsid w:val="00CA0E4C"/>
    <w:rsid w:val="00CA1024"/>
    <w:rsid w:val="00CA1378"/>
    <w:rsid w:val="00CA15AB"/>
    <w:rsid w:val="00CA1613"/>
    <w:rsid w:val="00CA17F1"/>
    <w:rsid w:val="00CA1D03"/>
    <w:rsid w:val="00CA1EA7"/>
    <w:rsid w:val="00CA1EEE"/>
    <w:rsid w:val="00CA2C1F"/>
    <w:rsid w:val="00CA2FE4"/>
    <w:rsid w:val="00CA409F"/>
    <w:rsid w:val="00CA4A43"/>
    <w:rsid w:val="00CA4BA9"/>
    <w:rsid w:val="00CA4C4E"/>
    <w:rsid w:val="00CA4D44"/>
    <w:rsid w:val="00CA54D1"/>
    <w:rsid w:val="00CA5670"/>
    <w:rsid w:val="00CA683C"/>
    <w:rsid w:val="00CA6DA0"/>
    <w:rsid w:val="00CA7203"/>
    <w:rsid w:val="00CA755C"/>
    <w:rsid w:val="00CA7A5E"/>
    <w:rsid w:val="00CB075E"/>
    <w:rsid w:val="00CB0858"/>
    <w:rsid w:val="00CB0C3B"/>
    <w:rsid w:val="00CB26DC"/>
    <w:rsid w:val="00CB2919"/>
    <w:rsid w:val="00CB2AF7"/>
    <w:rsid w:val="00CB374F"/>
    <w:rsid w:val="00CB3AE8"/>
    <w:rsid w:val="00CB3B9E"/>
    <w:rsid w:val="00CB3EF1"/>
    <w:rsid w:val="00CB43BE"/>
    <w:rsid w:val="00CB4DB2"/>
    <w:rsid w:val="00CB4E3C"/>
    <w:rsid w:val="00CB56BD"/>
    <w:rsid w:val="00CB596E"/>
    <w:rsid w:val="00CB5A9F"/>
    <w:rsid w:val="00CB5B35"/>
    <w:rsid w:val="00CB5CC5"/>
    <w:rsid w:val="00CB6297"/>
    <w:rsid w:val="00CB66AD"/>
    <w:rsid w:val="00CB6C0C"/>
    <w:rsid w:val="00CB6D48"/>
    <w:rsid w:val="00CB6FFB"/>
    <w:rsid w:val="00CB7698"/>
    <w:rsid w:val="00CC19CF"/>
    <w:rsid w:val="00CC27BC"/>
    <w:rsid w:val="00CC2A9F"/>
    <w:rsid w:val="00CC2B0B"/>
    <w:rsid w:val="00CC2B81"/>
    <w:rsid w:val="00CC2DCE"/>
    <w:rsid w:val="00CC3A63"/>
    <w:rsid w:val="00CC3D84"/>
    <w:rsid w:val="00CC3EAE"/>
    <w:rsid w:val="00CC40D0"/>
    <w:rsid w:val="00CC444F"/>
    <w:rsid w:val="00CC48D0"/>
    <w:rsid w:val="00CC5425"/>
    <w:rsid w:val="00CC5A81"/>
    <w:rsid w:val="00CC5CBD"/>
    <w:rsid w:val="00CC6074"/>
    <w:rsid w:val="00CC61AB"/>
    <w:rsid w:val="00CC6446"/>
    <w:rsid w:val="00CC6567"/>
    <w:rsid w:val="00CC69D7"/>
    <w:rsid w:val="00CC6A2B"/>
    <w:rsid w:val="00CC6A5E"/>
    <w:rsid w:val="00CC777A"/>
    <w:rsid w:val="00CC7F77"/>
    <w:rsid w:val="00CC7FE0"/>
    <w:rsid w:val="00CD0607"/>
    <w:rsid w:val="00CD0CC4"/>
    <w:rsid w:val="00CD0E5A"/>
    <w:rsid w:val="00CD0FCC"/>
    <w:rsid w:val="00CD1276"/>
    <w:rsid w:val="00CD1A1C"/>
    <w:rsid w:val="00CD242D"/>
    <w:rsid w:val="00CD2B8E"/>
    <w:rsid w:val="00CD2CAC"/>
    <w:rsid w:val="00CD552E"/>
    <w:rsid w:val="00CD5C03"/>
    <w:rsid w:val="00CD5E64"/>
    <w:rsid w:val="00CD6075"/>
    <w:rsid w:val="00CD6083"/>
    <w:rsid w:val="00CD60E2"/>
    <w:rsid w:val="00CD6757"/>
    <w:rsid w:val="00CD717D"/>
    <w:rsid w:val="00CD7776"/>
    <w:rsid w:val="00CD7893"/>
    <w:rsid w:val="00CD7B5D"/>
    <w:rsid w:val="00CD7B94"/>
    <w:rsid w:val="00CE044E"/>
    <w:rsid w:val="00CE162F"/>
    <w:rsid w:val="00CE1B0B"/>
    <w:rsid w:val="00CE1BDC"/>
    <w:rsid w:val="00CE2369"/>
    <w:rsid w:val="00CE2A47"/>
    <w:rsid w:val="00CE2DAA"/>
    <w:rsid w:val="00CE30EE"/>
    <w:rsid w:val="00CE31EF"/>
    <w:rsid w:val="00CE378B"/>
    <w:rsid w:val="00CE38A4"/>
    <w:rsid w:val="00CE4494"/>
    <w:rsid w:val="00CE469B"/>
    <w:rsid w:val="00CE5643"/>
    <w:rsid w:val="00CE614E"/>
    <w:rsid w:val="00CE77A6"/>
    <w:rsid w:val="00CE797F"/>
    <w:rsid w:val="00CE7FF4"/>
    <w:rsid w:val="00CF0031"/>
    <w:rsid w:val="00CF00F0"/>
    <w:rsid w:val="00CF0632"/>
    <w:rsid w:val="00CF147A"/>
    <w:rsid w:val="00CF1812"/>
    <w:rsid w:val="00CF19C3"/>
    <w:rsid w:val="00CF1B91"/>
    <w:rsid w:val="00CF1D96"/>
    <w:rsid w:val="00CF2D69"/>
    <w:rsid w:val="00CF319E"/>
    <w:rsid w:val="00CF3760"/>
    <w:rsid w:val="00CF388A"/>
    <w:rsid w:val="00CF3EBF"/>
    <w:rsid w:val="00CF3FCF"/>
    <w:rsid w:val="00CF4137"/>
    <w:rsid w:val="00CF4E7C"/>
    <w:rsid w:val="00CF5458"/>
    <w:rsid w:val="00CF595E"/>
    <w:rsid w:val="00CF623D"/>
    <w:rsid w:val="00CF6BD2"/>
    <w:rsid w:val="00CF6DC2"/>
    <w:rsid w:val="00CF71D5"/>
    <w:rsid w:val="00CF72C0"/>
    <w:rsid w:val="00CF73C8"/>
    <w:rsid w:val="00CF787A"/>
    <w:rsid w:val="00D0054A"/>
    <w:rsid w:val="00D00760"/>
    <w:rsid w:val="00D00A8A"/>
    <w:rsid w:val="00D0139C"/>
    <w:rsid w:val="00D013D0"/>
    <w:rsid w:val="00D01593"/>
    <w:rsid w:val="00D018E3"/>
    <w:rsid w:val="00D02476"/>
    <w:rsid w:val="00D02882"/>
    <w:rsid w:val="00D02914"/>
    <w:rsid w:val="00D032AC"/>
    <w:rsid w:val="00D03C6E"/>
    <w:rsid w:val="00D0408E"/>
    <w:rsid w:val="00D0427A"/>
    <w:rsid w:val="00D0445F"/>
    <w:rsid w:val="00D04A1D"/>
    <w:rsid w:val="00D04DF5"/>
    <w:rsid w:val="00D04F7E"/>
    <w:rsid w:val="00D051BB"/>
    <w:rsid w:val="00D05964"/>
    <w:rsid w:val="00D05E69"/>
    <w:rsid w:val="00D0613C"/>
    <w:rsid w:val="00D06347"/>
    <w:rsid w:val="00D063C1"/>
    <w:rsid w:val="00D064FA"/>
    <w:rsid w:val="00D065A1"/>
    <w:rsid w:val="00D06744"/>
    <w:rsid w:val="00D06D95"/>
    <w:rsid w:val="00D07038"/>
    <w:rsid w:val="00D07161"/>
    <w:rsid w:val="00D075CC"/>
    <w:rsid w:val="00D07753"/>
    <w:rsid w:val="00D07AA5"/>
    <w:rsid w:val="00D107FC"/>
    <w:rsid w:val="00D1080B"/>
    <w:rsid w:val="00D10835"/>
    <w:rsid w:val="00D10885"/>
    <w:rsid w:val="00D10BB8"/>
    <w:rsid w:val="00D10CF4"/>
    <w:rsid w:val="00D10E17"/>
    <w:rsid w:val="00D113AD"/>
    <w:rsid w:val="00D11849"/>
    <w:rsid w:val="00D11FAD"/>
    <w:rsid w:val="00D1244B"/>
    <w:rsid w:val="00D125A8"/>
    <w:rsid w:val="00D125D7"/>
    <w:rsid w:val="00D1336E"/>
    <w:rsid w:val="00D13B93"/>
    <w:rsid w:val="00D13CFE"/>
    <w:rsid w:val="00D140B1"/>
    <w:rsid w:val="00D14539"/>
    <w:rsid w:val="00D149FD"/>
    <w:rsid w:val="00D14AE5"/>
    <w:rsid w:val="00D14E87"/>
    <w:rsid w:val="00D15633"/>
    <w:rsid w:val="00D1569C"/>
    <w:rsid w:val="00D15CD0"/>
    <w:rsid w:val="00D16265"/>
    <w:rsid w:val="00D16495"/>
    <w:rsid w:val="00D164FD"/>
    <w:rsid w:val="00D16983"/>
    <w:rsid w:val="00D16A65"/>
    <w:rsid w:val="00D16F1A"/>
    <w:rsid w:val="00D17ED1"/>
    <w:rsid w:val="00D2011F"/>
    <w:rsid w:val="00D20792"/>
    <w:rsid w:val="00D208ED"/>
    <w:rsid w:val="00D21147"/>
    <w:rsid w:val="00D218AC"/>
    <w:rsid w:val="00D21A7E"/>
    <w:rsid w:val="00D21F16"/>
    <w:rsid w:val="00D2272B"/>
    <w:rsid w:val="00D22ECC"/>
    <w:rsid w:val="00D23757"/>
    <w:rsid w:val="00D23A65"/>
    <w:rsid w:val="00D23C36"/>
    <w:rsid w:val="00D240CA"/>
    <w:rsid w:val="00D24124"/>
    <w:rsid w:val="00D2417A"/>
    <w:rsid w:val="00D2576E"/>
    <w:rsid w:val="00D25F35"/>
    <w:rsid w:val="00D26B9C"/>
    <w:rsid w:val="00D26E7A"/>
    <w:rsid w:val="00D272DC"/>
    <w:rsid w:val="00D27361"/>
    <w:rsid w:val="00D273FC"/>
    <w:rsid w:val="00D30036"/>
    <w:rsid w:val="00D3061F"/>
    <w:rsid w:val="00D3066A"/>
    <w:rsid w:val="00D30823"/>
    <w:rsid w:val="00D308C4"/>
    <w:rsid w:val="00D30A33"/>
    <w:rsid w:val="00D30C13"/>
    <w:rsid w:val="00D316A8"/>
    <w:rsid w:val="00D31D1A"/>
    <w:rsid w:val="00D31E50"/>
    <w:rsid w:val="00D3219C"/>
    <w:rsid w:val="00D328E4"/>
    <w:rsid w:val="00D32A3B"/>
    <w:rsid w:val="00D33620"/>
    <w:rsid w:val="00D33B4E"/>
    <w:rsid w:val="00D34040"/>
    <w:rsid w:val="00D34543"/>
    <w:rsid w:val="00D349AC"/>
    <w:rsid w:val="00D34F58"/>
    <w:rsid w:val="00D34FF5"/>
    <w:rsid w:val="00D35263"/>
    <w:rsid w:val="00D353CB"/>
    <w:rsid w:val="00D354C6"/>
    <w:rsid w:val="00D35524"/>
    <w:rsid w:val="00D35A94"/>
    <w:rsid w:val="00D35B05"/>
    <w:rsid w:val="00D35EF8"/>
    <w:rsid w:val="00D36177"/>
    <w:rsid w:val="00D3641C"/>
    <w:rsid w:val="00D367EB"/>
    <w:rsid w:val="00D37925"/>
    <w:rsid w:val="00D37B4E"/>
    <w:rsid w:val="00D40310"/>
    <w:rsid w:val="00D418D4"/>
    <w:rsid w:val="00D42583"/>
    <w:rsid w:val="00D4303C"/>
    <w:rsid w:val="00D4305A"/>
    <w:rsid w:val="00D43497"/>
    <w:rsid w:val="00D4352D"/>
    <w:rsid w:val="00D43F43"/>
    <w:rsid w:val="00D44372"/>
    <w:rsid w:val="00D4442C"/>
    <w:rsid w:val="00D44663"/>
    <w:rsid w:val="00D446C1"/>
    <w:rsid w:val="00D446EC"/>
    <w:rsid w:val="00D44845"/>
    <w:rsid w:val="00D45870"/>
    <w:rsid w:val="00D459C4"/>
    <w:rsid w:val="00D45A2D"/>
    <w:rsid w:val="00D45B57"/>
    <w:rsid w:val="00D45E32"/>
    <w:rsid w:val="00D460E6"/>
    <w:rsid w:val="00D46421"/>
    <w:rsid w:val="00D46495"/>
    <w:rsid w:val="00D4679C"/>
    <w:rsid w:val="00D47088"/>
    <w:rsid w:val="00D472EB"/>
    <w:rsid w:val="00D47A90"/>
    <w:rsid w:val="00D47AD3"/>
    <w:rsid w:val="00D47D59"/>
    <w:rsid w:val="00D50367"/>
    <w:rsid w:val="00D50371"/>
    <w:rsid w:val="00D5038D"/>
    <w:rsid w:val="00D50446"/>
    <w:rsid w:val="00D50F35"/>
    <w:rsid w:val="00D50F9D"/>
    <w:rsid w:val="00D511BE"/>
    <w:rsid w:val="00D5144F"/>
    <w:rsid w:val="00D514E6"/>
    <w:rsid w:val="00D517CC"/>
    <w:rsid w:val="00D5188A"/>
    <w:rsid w:val="00D51FDB"/>
    <w:rsid w:val="00D52316"/>
    <w:rsid w:val="00D53331"/>
    <w:rsid w:val="00D53AB9"/>
    <w:rsid w:val="00D543AC"/>
    <w:rsid w:val="00D5490B"/>
    <w:rsid w:val="00D54F3A"/>
    <w:rsid w:val="00D54F70"/>
    <w:rsid w:val="00D5536E"/>
    <w:rsid w:val="00D554AC"/>
    <w:rsid w:val="00D558F2"/>
    <w:rsid w:val="00D55F2B"/>
    <w:rsid w:val="00D56D1F"/>
    <w:rsid w:val="00D56E42"/>
    <w:rsid w:val="00D56EB1"/>
    <w:rsid w:val="00D5701B"/>
    <w:rsid w:val="00D57034"/>
    <w:rsid w:val="00D572AB"/>
    <w:rsid w:val="00D574D3"/>
    <w:rsid w:val="00D57697"/>
    <w:rsid w:val="00D577E9"/>
    <w:rsid w:val="00D579EE"/>
    <w:rsid w:val="00D60048"/>
    <w:rsid w:val="00D60E06"/>
    <w:rsid w:val="00D61177"/>
    <w:rsid w:val="00D61180"/>
    <w:rsid w:val="00D61302"/>
    <w:rsid w:val="00D613AC"/>
    <w:rsid w:val="00D614C6"/>
    <w:rsid w:val="00D619EE"/>
    <w:rsid w:val="00D61AF8"/>
    <w:rsid w:val="00D6214E"/>
    <w:rsid w:val="00D627F1"/>
    <w:rsid w:val="00D62BB6"/>
    <w:rsid w:val="00D62E50"/>
    <w:rsid w:val="00D6397F"/>
    <w:rsid w:val="00D63C27"/>
    <w:rsid w:val="00D64130"/>
    <w:rsid w:val="00D644ED"/>
    <w:rsid w:val="00D64AE4"/>
    <w:rsid w:val="00D654C7"/>
    <w:rsid w:val="00D654EA"/>
    <w:rsid w:val="00D65575"/>
    <w:rsid w:val="00D6560D"/>
    <w:rsid w:val="00D65FCE"/>
    <w:rsid w:val="00D662CA"/>
    <w:rsid w:val="00D66546"/>
    <w:rsid w:val="00D66801"/>
    <w:rsid w:val="00D669E2"/>
    <w:rsid w:val="00D67370"/>
    <w:rsid w:val="00D67624"/>
    <w:rsid w:val="00D67BAB"/>
    <w:rsid w:val="00D700D8"/>
    <w:rsid w:val="00D702AA"/>
    <w:rsid w:val="00D704E8"/>
    <w:rsid w:val="00D7050C"/>
    <w:rsid w:val="00D70D28"/>
    <w:rsid w:val="00D7107E"/>
    <w:rsid w:val="00D710DC"/>
    <w:rsid w:val="00D7126E"/>
    <w:rsid w:val="00D717AF"/>
    <w:rsid w:val="00D71811"/>
    <w:rsid w:val="00D719C1"/>
    <w:rsid w:val="00D728F0"/>
    <w:rsid w:val="00D729C5"/>
    <w:rsid w:val="00D72B97"/>
    <w:rsid w:val="00D72C18"/>
    <w:rsid w:val="00D73104"/>
    <w:rsid w:val="00D73375"/>
    <w:rsid w:val="00D736CB"/>
    <w:rsid w:val="00D739D6"/>
    <w:rsid w:val="00D73A64"/>
    <w:rsid w:val="00D73D1E"/>
    <w:rsid w:val="00D745A9"/>
    <w:rsid w:val="00D74EE4"/>
    <w:rsid w:val="00D75795"/>
    <w:rsid w:val="00D75BAF"/>
    <w:rsid w:val="00D75F44"/>
    <w:rsid w:val="00D7625A"/>
    <w:rsid w:val="00D76738"/>
    <w:rsid w:val="00D774C5"/>
    <w:rsid w:val="00D77657"/>
    <w:rsid w:val="00D77AD8"/>
    <w:rsid w:val="00D77B1C"/>
    <w:rsid w:val="00D77F5E"/>
    <w:rsid w:val="00D805AA"/>
    <w:rsid w:val="00D80BB8"/>
    <w:rsid w:val="00D81F5C"/>
    <w:rsid w:val="00D820FF"/>
    <w:rsid w:val="00D82F5B"/>
    <w:rsid w:val="00D83BAB"/>
    <w:rsid w:val="00D83EA7"/>
    <w:rsid w:val="00D83ED5"/>
    <w:rsid w:val="00D83FDB"/>
    <w:rsid w:val="00D84B1C"/>
    <w:rsid w:val="00D8553E"/>
    <w:rsid w:val="00D85620"/>
    <w:rsid w:val="00D85713"/>
    <w:rsid w:val="00D85813"/>
    <w:rsid w:val="00D8581E"/>
    <w:rsid w:val="00D86208"/>
    <w:rsid w:val="00D87380"/>
    <w:rsid w:val="00D87444"/>
    <w:rsid w:val="00D87644"/>
    <w:rsid w:val="00D8789C"/>
    <w:rsid w:val="00D878EB"/>
    <w:rsid w:val="00D90144"/>
    <w:rsid w:val="00D9079B"/>
    <w:rsid w:val="00D90CB4"/>
    <w:rsid w:val="00D9157C"/>
    <w:rsid w:val="00D918F0"/>
    <w:rsid w:val="00D91D0F"/>
    <w:rsid w:val="00D920C9"/>
    <w:rsid w:val="00D9242B"/>
    <w:rsid w:val="00D92F5E"/>
    <w:rsid w:val="00D935E3"/>
    <w:rsid w:val="00D935E5"/>
    <w:rsid w:val="00D938E7"/>
    <w:rsid w:val="00D9397A"/>
    <w:rsid w:val="00D93AD0"/>
    <w:rsid w:val="00D93C1C"/>
    <w:rsid w:val="00D93D31"/>
    <w:rsid w:val="00D93D32"/>
    <w:rsid w:val="00D94062"/>
    <w:rsid w:val="00D9411A"/>
    <w:rsid w:val="00D94222"/>
    <w:rsid w:val="00D95283"/>
    <w:rsid w:val="00D95EE1"/>
    <w:rsid w:val="00D95F01"/>
    <w:rsid w:val="00D96058"/>
    <w:rsid w:val="00D96D9B"/>
    <w:rsid w:val="00D9761E"/>
    <w:rsid w:val="00D97945"/>
    <w:rsid w:val="00D97D9B"/>
    <w:rsid w:val="00DA01F0"/>
    <w:rsid w:val="00DA0B81"/>
    <w:rsid w:val="00DA0D54"/>
    <w:rsid w:val="00DA0FD7"/>
    <w:rsid w:val="00DA12C7"/>
    <w:rsid w:val="00DA1B05"/>
    <w:rsid w:val="00DA1B2C"/>
    <w:rsid w:val="00DA2231"/>
    <w:rsid w:val="00DA314B"/>
    <w:rsid w:val="00DA323A"/>
    <w:rsid w:val="00DA41A8"/>
    <w:rsid w:val="00DA4DCB"/>
    <w:rsid w:val="00DA4E17"/>
    <w:rsid w:val="00DA519C"/>
    <w:rsid w:val="00DA5439"/>
    <w:rsid w:val="00DA5451"/>
    <w:rsid w:val="00DA54DC"/>
    <w:rsid w:val="00DA5F8E"/>
    <w:rsid w:val="00DA6A36"/>
    <w:rsid w:val="00DA6B1C"/>
    <w:rsid w:val="00DA6E39"/>
    <w:rsid w:val="00DA6E57"/>
    <w:rsid w:val="00DA6F96"/>
    <w:rsid w:val="00DA7713"/>
    <w:rsid w:val="00DA79F0"/>
    <w:rsid w:val="00DB0136"/>
    <w:rsid w:val="00DB0276"/>
    <w:rsid w:val="00DB0C66"/>
    <w:rsid w:val="00DB1484"/>
    <w:rsid w:val="00DB2063"/>
    <w:rsid w:val="00DB20B4"/>
    <w:rsid w:val="00DB33C1"/>
    <w:rsid w:val="00DB3658"/>
    <w:rsid w:val="00DB3E46"/>
    <w:rsid w:val="00DB4515"/>
    <w:rsid w:val="00DB464F"/>
    <w:rsid w:val="00DB47C6"/>
    <w:rsid w:val="00DB4D17"/>
    <w:rsid w:val="00DB4E49"/>
    <w:rsid w:val="00DB4F44"/>
    <w:rsid w:val="00DB539D"/>
    <w:rsid w:val="00DB5AE1"/>
    <w:rsid w:val="00DB6CB9"/>
    <w:rsid w:val="00DB7223"/>
    <w:rsid w:val="00DB76FB"/>
    <w:rsid w:val="00DB792F"/>
    <w:rsid w:val="00DB79CA"/>
    <w:rsid w:val="00DB7EBA"/>
    <w:rsid w:val="00DC04B7"/>
    <w:rsid w:val="00DC0829"/>
    <w:rsid w:val="00DC0854"/>
    <w:rsid w:val="00DC093C"/>
    <w:rsid w:val="00DC0CD6"/>
    <w:rsid w:val="00DC1F49"/>
    <w:rsid w:val="00DC207F"/>
    <w:rsid w:val="00DC2266"/>
    <w:rsid w:val="00DC23F7"/>
    <w:rsid w:val="00DC26AB"/>
    <w:rsid w:val="00DC27CA"/>
    <w:rsid w:val="00DC30D1"/>
    <w:rsid w:val="00DC3795"/>
    <w:rsid w:val="00DC3923"/>
    <w:rsid w:val="00DC3A9F"/>
    <w:rsid w:val="00DC43BF"/>
    <w:rsid w:val="00DC45BF"/>
    <w:rsid w:val="00DC4989"/>
    <w:rsid w:val="00DC49DD"/>
    <w:rsid w:val="00DC4C5B"/>
    <w:rsid w:val="00DC560E"/>
    <w:rsid w:val="00DC5DD2"/>
    <w:rsid w:val="00DC60D2"/>
    <w:rsid w:val="00DC62D6"/>
    <w:rsid w:val="00DC665D"/>
    <w:rsid w:val="00DC681C"/>
    <w:rsid w:val="00DC683A"/>
    <w:rsid w:val="00DC75A3"/>
    <w:rsid w:val="00DC7690"/>
    <w:rsid w:val="00DC7C58"/>
    <w:rsid w:val="00DD0092"/>
    <w:rsid w:val="00DD04AE"/>
    <w:rsid w:val="00DD13E1"/>
    <w:rsid w:val="00DD1687"/>
    <w:rsid w:val="00DD16B9"/>
    <w:rsid w:val="00DD1D75"/>
    <w:rsid w:val="00DD1F04"/>
    <w:rsid w:val="00DD1F32"/>
    <w:rsid w:val="00DD2656"/>
    <w:rsid w:val="00DD27E5"/>
    <w:rsid w:val="00DD2F3D"/>
    <w:rsid w:val="00DD2FAA"/>
    <w:rsid w:val="00DD30D7"/>
    <w:rsid w:val="00DD3B15"/>
    <w:rsid w:val="00DD3C65"/>
    <w:rsid w:val="00DD3E7F"/>
    <w:rsid w:val="00DD41AD"/>
    <w:rsid w:val="00DD42DC"/>
    <w:rsid w:val="00DD45E4"/>
    <w:rsid w:val="00DD4709"/>
    <w:rsid w:val="00DD48B1"/>
    <w:rsid w:val="00DD4995"/>
    <w:rsid w:val="00DD4F7E"/>
    <w:rsid w:val="00DD553C"/>
    <w:rsid w:val="00DD55A4"/>
    <w:rsid w:val="00DD582D"/>
    <w:rsid w:val="00DD58F3"/>
    <w:rsid w:val="00DD5AD1"/>
    <w:rsid w:val="00DD5CA4"/>
    <w:rsid w:val="00DD64F2"/>
    <w:rsid w:val="00DD6EE4"/>
    <w:rsid w:val="00DD7451"/>
    <w:rsid w:val="00DD7651"/>
    <w:rsid w:val="00DD777B"/>
    <w:rsid w:val="00DD7CA5"/>
    <w:rsid w:val="00DE0C6A"/>
    <w:rsid w:val="00DE10E4"/>
    <w:rsid w:val="00DE1448"/>
    <w:rsid w:val="00DE1450"/>
    <w:rsid w:val="00DE15C5"/>
    <w:rsid w:val="00DE193B"/>
    <w:rsid w:val="00DE1E90"/>
    <w:rsid w:val="00DE1FEE"/>
    <w:rsid w:val="00DE20E7"/>
    <w:rsid w:val="00DE2218"/>
    <w:rsid w:val="00DE2414"/>
    <w:rsid w:val="00DE35B2"/>
    <w:rsid w:val="00DE3853"/>
    <w:rsid w:val="00DE3F5C"/>
    <w:rsid w:val="00DE437F"/>
    <w:rsid w:val="00DE47DB"/>
    <w:rsid w:val="00DE49B6"/>
    <w:rsid w:val="00DE4A45"/>
    <w:rsid w:val="00DE4CDF"/>
    <w:rsid w:val="00DE4FFC"/>
    <w:rsid w:val="00DE506B"/>
    <w:rsid w:val="00DE51EE"/>
    <w:rsid w:val="00DE5560"/>
    <w:rsid w:val="00DE5A64"/>
    <w:rsid w:val="00DE5F05"/>
    <w:rsid w:val="00DE62A8"/>
    <w:rsid w:val="00DE641E"/>
    <w:rsid w:val="00DE69B6"/>
    <w:rsid w:val="00DE6A18"/>
    <w:rsid w:val="00DE6AAF"/>
    <w:rsid w:val="00DE6D5B"/>
    <w:rsid w:val="00DE6ED0"/>
    <w:rsid w:val="00DE6F49"/>
    <w:rsid w:val="00DE6FB6"/>
    <w:rsid w:val="00DE72D8"/>
    <w:rsid w:val="00DE7367"/>
    <w:rsid w:val="00DE7CCF"/>
    <w:rsid w:val="00DE7FC4"/>
    <w:rsid w:val="00DF0023"/>
    <w:rsid w:val="00DF01EE"/>
    <w:rsid w:val="00DF0406"/>
    <w:rsid w:val="00DF0781"/>
    <w:rsid w:val="00DF0A1C"/>
    <w:rsid w:val="00DF0B07"/>
    <w:rsid w:val="00DF1466"/>
    <w:rsid w:val="00DF2049"/>
    <w:rsid w:val="00DF21AB"/>
    <w:rsid w:val="00DF251D"/>
    <w:rsid w:val="00DF2608"/>
    <w:rsid w:val="00DF2766"/>
    <w:rsid w:val="00DF29F8"/>
    <w:rsid w:val="00DF2F99"/>
    <w:rsid w:val="00DF3EDC"/>
    <w:rsid w:val="00DF4441"/>
    <w:rsid w:val="00DF4AEE"/>
    <w:rsid w:val="00DF4F20"/>
    <w:rsid w:val="00DF52C1"/>
    <w:rsid w:val="00DF5680"/>
    <w:rsid w:val="00DF6A71"/>
    <w:rsid w:val="00DF703C"/>
    <w:rsid w:val="00DF7109"/>
    <w:rsid w:val="00DF749E"/>
    <w:rsid w:val="00DF74A5"/>
    <w:rsid w:val="00DF74ED"/>
    <w:rsid w:val="00DF76A0"/>
    <w:rsid w:val="00DF7D6A"/>
    <w:rsid w:val="00E00479"/>
    <w:rsid w:val="00E0065D"/>
    <w:rsid w:val="00E00D84"/>
    <w:rsid w:val="00E01259"/>
    <w:rsid w:val="00E01310"/>
    <w:rsid w:val="00E01650"/>
    <w:rsid w:val="00E01B63"/>
    <w:rsid w:val="00E02212"/>
    <w:rsid w:val="00E022B6"/>
    <w:rsid w:val="00E02961"/>
    <w:rsid w:val="00E029D9"/>
    <w:rsid w:val="00E02D66"/>
    <w:rsid w:val="00E03484"/>
    <w:rsid w:val="00E03672"/>
    <w:rsid w:val="00E040F8"/>
    <w:rsid w:val="00E04A39"/>
    <w:rsid w:val="00E054AB"/>
    <w:rsid w:val="00E055CA"/>
    <w:rsid w:val="00E05667"/>
    <w:rsid w:val="00E05A22"/>
    <w:rsid w:val="00E05A95"/>
    <w:rsid w:val="00E06301"/>
    <w:rsid w:val="00E06CCE"/>
    <w:rsid w:val="00E06DA9"/>
    <w:rsid w:val="00E0737F"/>
    <w:rsid w:val="00E074B0"/>
    <w:rsid w:val="00E074D9"/>
    <w:rsid w:val="00E07D54"/>
    <w:rsid w:val="00E1019A"/>
    <w:rsid w:val="00E10554"/>
    <w:rsid w:val="00E11935"/>
    <w:rsid w:val="00E11BBC"/>
    <w:rsid w:val="00E12262"/>
    <w:rsid w:val="00E1283E"/>
    <w:rsid w:val="00E1288A"/>
    <w:rsid w:val="00E12906"/>
    <w:rsid w:val="00E1292E"/>
    <w:rsid w:val="00E129E4"/>
    <w:rsid w:val="00E131AF"/>
    <w:rsid w:val="00E131B9"/>
    <w:rsid w:val="00E13A01"/>
    <w:rsid w:val="00E13C4E"/>
    <w:rsid w:val="00E13D25"/>
    <w:rsid w:val="00E14963"/>
    <w:rsid w:val="00E14C8F"/>
    <w:rsid w:val="00E14DFC"/>
    <w:rsid w:val="00E15473"/>
    <w:rsid w:val="00E157D7"/>
    <w:rsid w:val="00E16850"/>
    <w:rsid w:val="00E16896"/>
    <w:rsid w:val="00E16DAF"/>
    <w:rsid w:val="00E1747E"/>
    <w:rsid w:val="00E17500"/>
    <w:rsid w:val="00E178B7"/>
    <w:rsid w:val="00E17E49"/>
    <w:rsid w:val="00E202EB"/>
    <w:rsid w:val="00E206F4"/>
    <w:rsid w:val="00E2086C"/>
    <w:rsid w:val="00E20892"/>
    <w:rsid w:val="00E20B3C"/>
    <w:rsid w:val="00E211AE"/>
    <w:rsid w:val="00E212C9"/>
    <w:rsid w:val="00E216FD"/>
    <w:rsid w:val="00E21B47"/>
    <w:rsid w:val="00E228BB"/>
    <w:rsid w:val="00E232DA"/>
    <w:rsid w:val="00E234F2"/>
    <w:rsid w:val="00E237BB"/>
    <w:rsid w:val="00E23B19"/>
    <w:rsid w:val="00E23F9C"/>
    <w:rsid w:val="00E2425B"/>
    <w:rsid w:val="00E24AC3"/>
    <w:rsid w:val="00E24AE9"/>
    <w:rsid w:val="00E24C92"/>
    <w:rsid w:val="00E24E2C"/>
    <w:rsid w:val="00E2528C"/>
    <w:rsid w:val="00E2548B"/>
    <w:rsid w:val="00E255A5"/>
    <w:rsid w:val="00E255C4"/>
    <w:rsid w:val="00E255CB"/>
    <w:rsid w:val="00E2596E"/>
    <w:rsid w:val="00E25980"/>
    <w:rsid w:val="00E25BD7"/>
    <w:rsid w:val="00E260D0"/>
    <w:rsid w:val="00E262B7"/>
    <w:rsid w:val="00E26376"/>
    <w:rsid w:val="00E26959"/>
    <w:rsid w:val="00E2797C"/>
    <w:rsid w:val="00E27CB7"/>
    <w:rsid w:val="00E305A7"/>
    <w:rsid w:val="00E30875"/>
    <w:rsid w:val="00E30F8F"/>
    <w:rsid w:val="00E31995"/>
    <w:rsid w:val="00E31A60"/>
    <w:rsid w:val="00E3220E"/>
    <w:rsid w:val="00E32662"/>
    <w:rsid w:val="00E326EF"/>
    <w:rsid w:val="00E32ABF"/>
    <w:rsid w:val="00E32CFA"/>
    <w:rsid w:val="00E334CD"/>
    <w:rsid w:val="00E33510"/>
    <w:rsid w:val="00E338B1"/>
    <w:rsid w:val="00E33D2B"/>
    <w:rsid w:val="00E33F31"/>
    <w:rsid w:val="00E34012"/>
    <w:rsid w:val="00E340BE"/>
    <w:rsid w:val="00E35191"/>
    <w:rsid w:val="00E35486"/>
    <w:rsid w:val="00E3560C"/>
    <w:rsid w:val="00E35FD6"/>
    <w:rsid w:val="00E36908"/>
    <w:rsid w:val="00E36CBC"/>
    <w:rsid w:val="00E372CC"/>
    <w:rsid w:val="00E3738D"/>
    <w:rsid w:val="00E37720"/>
    <w:rsid w:val="00E40501"/>
    <w:rsid w:val="00E40716"/>
    <w:rsid w:val="00E4080C"/>
    <w:rsid w:val="00E40C3D"/>
    <w:rsid w:val="00E40EE5"/>
    <w:rsid w:val="00E415DE"/>
    <w:rsid w:val="00E41902"/>
    <w:rsid w:val="00E41A3A"/>
    <w:rsid w:val="00E4207F"/>
    <w:rsid w:val="00E421EA"/>
    <w:rsid w:val="00E42746"/>
    <w:rsid w:val="00E42C3D"/>
    <w:rsid w:val="00E42D5F"/>
    <w:rsid w:val="00E4405A"/>
    <w:rsid w:val="00E44D63"/>
    <w:rsid w:val="00E45457"/>
    <w:rsid w:val="00E45802"/>
    <w:rsid w:val="00E459F9"/>
    <w:rsid w:val="00E45EA9"/>
    <w:rsid w:val="00E4627E"/>
    <w:rsid w:val="00E46827"/>
    <w:rsid w:val="00E46B52"/>
    <w:rsid w:val="00E4797A"/>
    <w:rsid w:val="00E47C9E"/>
    <w:rsid w:val="00E50520"/>
    <w:rsid w:val="00E50D57"/>
    <w:rsid w:val="00E50DB0"/>
    <w:rsid w:val="00E50DF9"/>
    <w:rsid w:val="00E50ED3"/>
    <w:rsid w:val="00E51667"/>
    <w:rsid w:val="00E518CD"/>
    <w:rsid w:val="00E52125"/>
    <w:rsid w:val="00E52484"/>
    <w:rsid w:val="00E533B0"/>
    <w:rsid w:val="00E536EE"/>
    <w:rsid w:val="00E536FA"/>
    <w:rsid w:val="00E5382E"/>
    <w:rsid w:val="00E53D46"/>
    <w:rsid w:val="00E53D85"/>
    <w:rsid w:val="00E542C2"/>
    <w:rsid w:val="00E5461D"/>
    <w:rsid w:val="00E547AC"/>
    <w:rsid w:val="00E54C8E"/>
    <w:rsid w:val="00E553EF"/>
    <w:rsid w:val="00E55695"/>
    <w:rsid w:val="00E5590A"/>
    <w:rsid w:val="00E55B5C"/>
    <w:rsid w:val="00E55C47"/>
    <w:rsid w:val="00E55E84"/>
    <w:rsid w:val="00E55FB4"/>
    <w:rsid w:val="00E575A2"/>
    <w:rsid w:val="00E57FA9"/>
    <w:rsid w:val="00E60044"/>
    <w:rsid w:val="00E601FB"/>
    <w:rsid w:val="00E60447"/>
    <w:rsid w:val="00E60720"/>
    <w:rsid w:val="00E609C6"/>
    <w:rsid w:val="00E61060"/>
    <w:rsid w:val="00E61131"/>
    <w:rsid w:val="00E612B5"/>
    <w:rsid w:val="00E61300"/>
    <w:rsid w:val="00E6198A"/>
    <w:rsid w:val="00E61F1D"/>
    <w:rsid w:val="00E61F5E"/>
    <w:rsid w:val="00E61FA6"/>
    <w:rsid w:val="00E6249D"/>
    <w:rsid w:val="00E6293C"/>
    <w:rsid w:val="00E629DA"/>
    <w:rsid w:val="00E62A7F"/>
    <w:rsid w:val="00E62E9F"/>
    <w:rsid w:val="00E630BF"/>
    <w:rsid w:val="00E63BAF"/>
    <w:rsid w:val="00E63E05"/>
    <w:rsid w:val="00E6446B"/>
    <w:rsid w:val="00E64C2C"/>
    <w:rsid w:val="00E65357"/>
    <w:rsid w:val="00E65DDF"/>
    <w:rsid w:val="00E663A4"/>
    <w:rsid w:val="00E66490"/>
    <w:rsid w:val="00E664E0"/>
    <w:rsid w:val="00E6697C"/>
    <w:rsid w:val="00E66A69"/>
    <w:rsid w:val="00E66B63"/>
    <w:rsid w:val="00E67C9E"/>
    <w:rsid w:val="00E67F0A"/>
    <w:rsid w:val="00E67F6D"/>
    <w:rsid w:val="00E702DA"/>
    <w:rsid w:val="00E70772"/>
    <w:rsid w:val="00E708EF"/>
    <w:rsid w:val="00E70F1F"/>
    <w:rsid w:val="00E71015"/>
    <w:rsid w:val="00E7148B"/>
    <w:rsid w:val="00E7197D"/>
    <w:rsid w:val="00E71C23"/>
    <w:rsid w:val="00E71E90"/>
    <w:rsid w:val="00E71F26"/>
    <w:rsid w:val="00E72184"/>
    <w:rsid w:val="00E7230B"/>
    <w:rsid w:val="00E72EB6"/>
    <w:rsid w:val="00E734B9"/>
    <w:rsid w:val="00E73984"/>
    <w:rsid w:val="00E739E3"/>
    <w:rsid w:val="00E73C72"/>
    <w:rsid w:val="00E74140"/>
    <w:rsid w:val="00E74511"/>
    <w:rsid w:val="00E74DF3"/>
    <w:rsid w:val="00E75179"/>
    <w:rsid w:val="00E759E7"/>
    <w:rsid w:val="00E75B6D"/>
    <w:rsid w:val="00E76099"/>
    <w:rsid w:val="00E76260"/>
    <w:rsid w:val="00E77638"/>
    <w:rsid w:val="00E7769B"/>
    <w:rsid w:val="00E77B25"/>
    <w:rsid w:val="00E77FAE"/>
    <w:rsid w:val="00E80211"/>
    <w:rsid w:val="00E80C34"/>
    <w:rsid w:val="00E81665"/>
    <w:rsid w:val="00E816D2"/>
    <w:rsid w:val="00E8187E"/>
    <w:rsid w:val="00E8190A"/>
    <w:rsid w:val="00E81CBA"/>
    <w:rsid w:val="00E823A1"/>
    <w:rsid w:val="00E829B8"/>
    <w:rsid w:val="00E82E99"/>
    <w:rsid w:val="00E831C8"/>
    <w:rsid w:val="00E83521"/>
    <w:rsid w:val="00E8360B"/>
    <w:rsid w:val="00E838E5"/>
    <w:rsid w:val="00E83D60"/>
    <w:rsid w:val="00E83F39"/>
    <w:rsid w:val="00E84145"/>
    <w:rsid w:val="00E84945"/>
    <w:rsid w:val="00E84AD0"/>
    <w:rsid w:val="00E853EF"/>
    <w:rsid w:val="00E85BC7"/>
    <w:rsid w:val="00E85D4D"/>
    <w:rsid w:val="00E869DA"/>
    <w:rsid w:val="00E86C19"/>
    <w:rsid w:val="00E86C80"/>
    <w:rsid w:val="00E87103"/>
    <w:rsid w:val="00E87D6B"/>
    <w:rsid w:val="00E901D5"/>
    <w:rsid w:val="00E9036D"/>
    <w:rsid w:val="00E906E2"/>
    <w:rsid w:val="00E90B63"/>
    <w:rsid w:val="00E90BFD"/>
    <w:rsid w:val="00E90DA0"/>
    <w:rsid w:val="00E90E67"/>
    <w:rsid w:val="00E90E99"/>
    <w:rsid w:val="00E916E9"/>
    <w:rsid w:val="00E91F73"/>
    <w:rsid w:val="00E92009"/>
    <w:rsid w:val="00E92273"/>
    <w:rsid w:val="00E92C2E"/>
    <w:rsid w:val="00E92DAC"/>
    <w:rsid w:val="00E92DEC"/>
    <w:rsid w:val="00E934EB"/>
    <w:rsid w:val="00E93565"/>
    <w:rsid w:val="00E937B6"/>
    <w:rsid w:val="00E93871"/>
    <w:rsid w:val="00E93F91"/>
    <w:rsid w:val="00E9418B"/>
    <w:rsid w:val="00E942B2"/>
    <w:rsid w:val="00E946CB"/>
    <w:rsid w:val="00E94B19"/>
    <w:rsid w:val="00E94CDF"/>
    <w:rsid w:val="00E95018"/>
    <w:rsid w:val="00E952D2"/>
    <w:rsid w:val="00E954B5"/>
    <w:rsid w:val="00E95D49"/>
    <w:rsid w:val="00E95F03"/>
    <w:rsid w:val="00E96C25"/>
    <w:rsid w:val="00E96F77"/>
    <w:rsid w:val="00E9775C"/>
    <w:rsid w:val="00EA0017"/>
    <w:rsid w:val="00EA0209"/>
    <w:rsid w:val="00EA0222"/>
    <w:rsid w:val="00EA02E2"/>
    <w:rsid w:val="00EA03C7"/>
    <w:rsid w:val="00EA06CE"/>
    <w:rsid w:val="00EA077E"/>
    <w:rsid w:val="00EA0986"/>
    <w:rsid w:val="00EA0CE0"/>
    <w:rsid w:val="00EA100D"/>
    <w:rsid w:val="00EA10EF"/>
    <w:rsid w:val="00EA1386"/>
    <w:rsid w:val="00EA14CD"/>
    <w:rsid w:val="00EA2755"/>
    <w:rsid w:val="00EA2813"/>
    <w:rsid w:val="00EA2B13"/>
    <w:rsid w:val="00EA31EC"/>
    <w:rsid w:val="00EA393B"/>
    <w:rsid w:val="00EA39C5"/>
    <w:rsid w:val="00EA3E00"/>
    <w:rsid w:val="00EA457C"/>
    <w:rsid w:val="00EA4754"/>
    <w:rsid w:val="00EA537C"/>
    <w:rsid w:val="00EA54C2"/>
    <w:rsid w:val="00EA55E8"/>
    <w:rsid w:val="00EA5A01"/>
    <w:rsid w:val="00EA5ACB"/>
    <w:rsid w:val="00EA6539"/>
    <w:rsid w:val="00EA691D"/>
    <w:rsid w:val="00EA6C9B"/>
    <w:rsid w:val="00EA6EDC"/>
    <w:rsid w:val="00EA71A5"/>
    <w:rsid w:val="00EA7579"/>
    <w:rsid w:val="00EA7698"/>
    <w:rsid w:val="00EA79B9"/>
    <w:rsid w:val="00EA7FF4"/>
    <w:rsid w:val="00EB0190"/>
    <w:rsid w:val="00EB043D"/>
    <w:rsid w:val="00EB05CE"/>
    <w:rsid w:val="00EB0B0F"/>
    <w:rsid w:val="00EB0B57"/>
    <w:rsid w:val="00EB0B88"/>
    <w:rsid w:val="00EB1930"/>
    <w:rsid w:val="00EB1B86"/>
    <w:rsid w:val="00EB1BA8"/>
    <w:rsid w:val="00EB1FB2"/>
    <w:rsid w:val="00EB2280"/>
    <w:rsid w:val="00EB2D82"/>
    <w:rsid w:val="00EB2F2F"/>
    <w:rsid w:val="00EB35CD"/>
    <w:rsid w:val="00EB3705"/>
    <w:rsid w:val="00EB385D"/>
    <w:rsid w:val="00EB3C5E"/>
    <w:rsid w:val="00EB4099"/>
    <w:rsid w:val="00EB4117"/>
    <w:rsid w:val="00EB42D9"/>
    <w:rsid w:val="00EB4326"/>
    <w:rsid w:val="00EB4392"/>
    <w:rsid w:val="00EB4898"/>
    <w:rsid w:val="00EB489C"/>
    <w:rsid w:val="00EB49D9"/>
    <w:rsid w:val="00EB4A8B"/>
    <w:rsid w:val="00EB4F8E"/>
    <w:rsid w:val="00EB5DB9"/>
    <w:rsid w:val="00EB6557"/>
    <w:rsid w:val="00EB6C7C"/>
    <w:rsid w:val="00EB6CD9"/>
    <w:rsid w:val="00EB6F47"/>
    <w:rsid w:val="00EB7168"/>
    <w:rsid w:val="00EB721E"/>
    <w:rsid w:val="00EB7668"/>
    <w:rsid w:val="00EB7877"/>
    <w:rsid w:val="00EB7D55"/>
    <w:rsid w:val="00EC02C2"/>
    <w:rsid w:val="00EC0384"/>
    <w:rsid w:val="00EC0BE1"/>
    <w:rsid w:val="00EC0CC1"/>
    <w:rsid w:val="00EC0EF4"/>
    <w:rsid w:val="00EC11C9"/>
    <w:rsid w:val="00EC17DA"/>
    <w:rsid w:val="00EC1821"/>
    <w:rsid w:val="00EC1DF7"/>
    <w:rsid w:val="00EC2022"/>
    <w:rsid w:val="00EC206B"/>
    <w:rsid w:val="00EC2103"/>
    <w:rsid w:val="00EC2110"/>
    <w:rsid w:val="00EC2394"/>
    <w:rsid w:val="00EC24BA"/>
    <w:rsid w:val="00EC2A75"/>
    <w:rsid w:val="00EC2E56"/>
    <w:rsid w:val="00EC3164"/>
    <w:rsid w:val="00EC3323"/>
    <w:rsid w:val="00EC353B"/>
    <w:rsid w:val="00EC37D5"/>
    <w:rsid w:val="00EC396B"/>
    <w:rsid w:val="00EC42D0"/>
    <w:rsid w:val="00EC43F6"/>
    <w:rsid w:val="00EC4C53"/>
    <w:rsid w:val="00EC5879"/>
    <w:rsid w:val="00EC590F"/>
    <w:rsid w:val="00EC5C86"/>
    <w:rsid w:val="00EC5D3E"/>
    <w:rsid w:val="00EC5DD7"/>
    <w:rsid w:val="00EC605E"/>
    <w:rsid w:val="00EC6823"/>
    <w:rsid w:val="00EC685D"/>
    <w:rsid w:val="00EC6D23"/>
    <w:rsid w:val="00EC73BD"/>
    <w:rsid w:val="00ED02ED"/>
    <w:rsid w:val="00ED0424"/>
    <w:rsid w:val="00ED04B9"/>
    <w:rsid w:val="00ED0738"/>
    <w:rsid w:val="00ED080A"/>
    <w:rsid w:val="00ED096C"/>
    <w:rsid w:val="00ED0D84"/>
    <w:rsid w:val="00ED13F9"/>
    <w:rsid w:val="00ED169E"/>
    <w:rsid w:val="00ED16F9"/>
    <w:rsid w:val="00ED2298"/>
    <w:rsid w:val="00ED2784"/>
    <w:rsid w:val="00ED281E"/>
    <w:rsid w:val="00ED2ACA"/>
    <w:rsid w:val="00ED2D79"/>
    <w:rsid w:val="00ED2F00"/>
    <w:rsid w:val="00ED42A4"/>
    <w:rsid w:val="00ED4319"/>
    <w:rsid w:val="00ED4596"/>
    <w:rsid w:val="00ED47C9"/>
    <w:rsid w:val="00ED4889"/>
    <w:rsid w:val="00ED4906"/>
    <w:rsid w:val="00ED4A8E"/>
    <w:rsid w:val="00ED4BA0"/>
    <w:rsid w:val="00ED530E"/>
    <w:rsid w:val="00ED550C"/>
    <w:rsid w:val="00ED5983"/>
    <w:rsid w:val="00ED5B61"/>
    <w:rsid w:val="00ED5E6E"/>
    <w:rsid w:val="00ED63E1"/>
    <w:rsid w:val="00ED6536"/>
    <w:rsid w:val="00ED6953"/>
    <w:rsid w:val="00ED7680"/>
    <w:rsid w:val="00ED7772"/>
    <w:rsid w:val="00ED7BFF"/>
    <w:rsid w:val="00ED7CC2"/>
    <w:rsid w:val="00EE027B"/>
    <w:rsid w:val="00EE03C6"/>
    <w:rsid w:val="00EE04AC"/>
    <w:rsid w:val="00EE077F"/>
    <w:rsid w:val="00EE158A"/>
    <w:rsid w:val="00EE1836"/>
    <w:rsid w:val="00EE1AE0"/>
    <w:rsid w:val="00EE1D67"/>
    <w:rsid w:val="00EE1F8C"/>
    <w:rsid w:val="00EE2392"/>
    <w:rsid w:val="00EE23E6"/>
    <w:rsid w:val="00EE28ED"/>
    <w:rsid w:val="00EE2E86"/>
    <w:rsid w:val="00EE32B9"/>
    <w:rsid w:val="00EE34F5"/>
    <w:rsid w:val="00EE360B"/>
    <w:rsid w:val="00EE3677"/>
    <w:rsid w:val="00EE36CF"/>
    <w:rsid w:val="00EE41FD"/>
    <w:rsid w:val="00EE4EED"/>
    <w:rsid w:val="00EE5184"/>
    <w:rsid w:val="00EE5867"/>
    <w:rsid w:val="00EE587C"/>
    <w:rsid w:val="00EE5D2B"/>
    <w:rsid w:val="00EE60B9"/>
    <w:rsid w:val="00EE644B"/>
    <w:rsid w:val="00EE692D"/>
    <w:rsid w:val="00EE6DA6"/>
    <w:rsid w:val="00EE6F04"/>
    <w:rsid w:val="00EE707C"/>
    <w:rsid w:val="00EE7609"/>
    <w:rsid w:val="00EE76D0"/>
    <w:rsid w:val="00EF06E9"/>
    <w:rsid w:val="00EF0DC6"/>
    <w:rsid w:val="00EF1380"/>
    <w:rsid w:val="00EF1835"/>
    <w:rsid w:val="00EF2233"/>
    <w:rsid w:val="00EF2241"/>
    <w:rsid w:val="00EF2326"/>
    <w:rsid w:val="00EF2619"/>
    <w:rsid w:val="00EF2E88"/>
    <w:rsid w:val="00EF3688"/>
    <w:rsid w:val="00EF4A32"/>
    <w:rsid w:val="00EF4C3A"/>
    <w:rsid w:val="00EF53ED"/>
    <w:rsid w:val="00EF5A53"/>
    <w:rsid w:val="00EF5EDC"/>
    <w:rsid w:val="00EF63AA"/>
    <w:rsid w:val="00EF681E"/>
    <w:rsid w:val="00EF688A"/>
    <w:rsid w:val="00EF68C1"/>
    <w:rsid w:val="00EF6A05"/>
    <w:rsid w:val="00EF72CF"/>
    <w:rsid w:val="00EF768E"/>
    <w:rsid w:val="00EF7A0A"/>
    <w:rsid w:val="00EF7D0D"/>
    <w:rsid w:val="00F00346"/>
    <w:rsid w:val="00F0066B"/>
    <w:rsid w:val="00F00978"/>
    <w:rsid w:val="00F00A61"/>
    <w:rsid w:val="00F00B39"/>
    <w:rsid w:val="00F01005"/>
    <w:rsid w:val="00F01BB6"/>
    <w:rsid w:val="00F01CC5"/>
    <w:rsid w:val="00F021C3"/>
    <w:rsid w:val="00F024B0"/>
    <w:rsid w:val="00F026A0"/>
    <w:rsid w:val="00F02754"/>
    <w:rsid w:val="00F028BD"/>
    <w:rsid w:val="00F028F4"/>
    <w:rsid w:val="00F02C88"/>
    <w:rsid w:val="00F02D45"/>
    <w:rsid w:val="00F03084"/>
    <w:rsid w:val="00F0318A"/>
    <w:rsid w:val="00F0371A"/>
    <w:rsid w:val="00F03865"/>
    <w:rsid w:val="00F03EDE"/>
    <w:rsid w:val="00F03FEE"/>
    <w:rsid w:val="00F04AE1"/>
    <w:rsid w:val="00F04E1D"/>
    <w:rsid w:val="00F04FD5"/>
    <w:rsid w:val="00F052AB"/>
    <w:rsid w:val="00F05516"/>
    <w:rsid w:val="00F05B68"/>
    <w:rsid w:val="00F05DB4"/>
    <w:rsid w:val="00F05E31"/>
    <w:rsid w:val="00F060C8"/>
    <w:rsid w:val="00F068F9"/>
    <w:rsid w:val="00F0693B"/>
    <w:rsid w:val="00F06999"/>
    <w:rsid w:val="00F06A66"/>
    <w:rsid w:val="00F06C39"/>
    <w:rsid w:val="00F072AD"/>
    <w:rsid w:val="00F07303"/>
    <w:rsid w:val="00F073DD"/>
    <w:rsid w:val="00F07584"/>
    <w:rsid w:val="00F07956"/>
    <w:rsid w:val="00F07E6C"/>
    <w:rsid w:val="00F100CF"/>
    <w:rsid w:val="00F100D2"/>
    <w:rsid w:val="00F104F7"/>
    <w:rsid w:val="00F1070D"/>
    <w:rsid w:val="00F1090C"/>
    <w:rsid w:val="00F10F55"/>
    <w:rsid w:val="00F1118E"/>
    <w:rsid w:val="00F1140C"/>
    <w:rsid w:val="00F11488"/>
    <w:rsid w:val="00F11B11"/>
    <w:rsid w:val="00F11D3B"/>
    <w:rsid w:val="00F11EAA"/>
    <w:rsid w:val="00F127BB"/>
    <w:rsid w:val="00F12942"/>
    <w:rsid w:val="00F12D67"/>
    <w:rsid w:val="00F13AB1"/>
    <w:rsid w:val="00F13EBF"/>
    <w:rsid w:val="00F14647"/>
    <w:rsid w:val="00F15A7E"/>
    <w:rsid w:val="00F16007"/>
    <w:rsid w:val="00F1620C"/>
    <w:rsid w:val="00F168B6"/>
    <w:rsid w:val="00F16A11"/>
    <w:rsid w:val="00F173D4"/>
    <w:rsid w:val="00F17BC7"/>
    <w:rsid w:val="00F17FCC"/>
    <w:rsid w:val="00F200F2"/>
    <w:rsid w:val="00F205FE"/>
    <w:rsid w:val="00F22159"/>
    <w:rsid w:val="00F223AB"/>
    <w:rsid w:val="00F2245F"/>
    <w:rsid w:val="00F2287E"/>
    <w:rsid w:val="00F22AEB"/>
    <w:rsid w:val="00F22BC8"/>
    <w:rsid w:val="00F22C20"/>
    <w:rsid w:val="00F22CEC"/>
    <w:rsid w:val="00F23340"/>
    <w:rsid w:val="00F2344A"/>
    <w:rsid w:val="00F2357D"/>
    <w:rsid w:val="00F2373A"/>
    <w:rsid w:val="00F23C1A"/>
    <w:rsid w:val="00F244CA"/>
    <w:rsid w:val="00F25887"/>
    <w:rsid w:val="00F25D75"/>
    <w:rsid w:val="00F25DDF"/>
    <w:rsid w:val="00F260FD"/>
    <w:rsid w:val="00F2614E"/>
    <w:rsid w:val="00F261E6"/>
    <w:rsid w:val="00F26286"/>
    <w:rsid w:val="00F269E8"/>
    <w:rsid w:val="00F26A20"/>
    <w:rsid w:val="00F26C4C"/>
    <w:rsid w:val="00F26C80"/>
    <w:rsid w:val="00F2715D"/>
    <w:rsid w:val="00F274D5"/>
    <w:rsid w:val="00F27A09"/>
    <w:rsid w:val="00F27CBA"/>
    <w:rsid w:val="00F27D28"/>
    <w:rsid w:val="00F3017F"/>
    <w:rsid w:val="00F30196"/>
    <w:rsid w:val="00F306D2"/>
    <w:rsid w:val="00F30D54"/>
    <w:rsid w:val="00F31314"/>
    <w:rsid w:val="00F3176C"/>
    <w:rsid w:val="00F32754"/>
    <w:rsid w:val="00F32889"/>
    <w:rsid w:val="00F32BC3"/>
    <w:rsid w:val="00F32D54"/>
    <w:rsid w:val="00F335CC"/>
    <w:rsid w:val="00F33EF1"/>
    <w:rsid w:val="00F342FA"/>
    <w:rsid w:val="00F3461A"/>
    <w:rsid w:val="00F34CF2"/>
    <w:rsid w:val="00F350CC"/>
    <w:rsid w:val="00F35883"/>
    <w:rsid w:val="00F3595A"/>
    <w:rsid w:val="00F35B2D"/>
    <w:rsid w:val="00F35D48"/>
    <w:rsid w:val="00F36A85"/>
    <w:rsid w:val="00F36CE1"/>
    <w:rsid w:val="00F36CF2"/>
    <w:rsid w:val="00F36F4B"/>
    <w:rsid w:val="00F3707E"/>
    <w:rsid w:val="00F37148"/>
    <w:rsid w:val="00F37950"/>
    <w:rsid w:val="00F37C6B"/>
    <w:rsid w:val="00F37C86"/>
    <w:rsid w:val="00F406F6"/>
    <w:rsid w:val="00F40A4E"/>
    <w:rsid w:val="00F40A5C"/>
    <w:rsid w:val="00F40F5C"/>
    <w:rsid w:val="00F4150D"/>
    <w:rsid w:val="00F41C59"/>
    <w:rsid w:val="00F421D5"/>
    <w:rsid w:val="00F425BE"/>
    <w:rsid w:val="00F42619"/>
    <w:rsid w:val="00F43D87"/>
    <w:rsid w:val="00F452B4"/>
    <w:rsid w:val="00F453E9"/>
    <w:rsid w:val="00F458AF"/>
    <w:rsid w:val="00F4636C"/>
    <w:rsid w:val="00F4655A"/>
    <w:rsid w:val="00F46A99"/>
    <w:rsid w:val="00F46D2B"/>
    <w:rsid w:val="00F46F58"/>
    <w:rsid w:val="00F47170"/>
    <w:rsid w:val="00F47179"/>
    <w:rsid w:val="00F47422"/>
    <w:rsid w:val="00F47EA3"/>
    <w:rsid w:val="00F47F0A"/>
    <w:rsid w:val="00F50791"/>
    <w:rsid w:val="00F52079"/>
    <w:rsid w:val="00F52154"/>
    <w:rsid w:val="00F52349"/>
    <w:rsid w:val="00F524BD"/>
    <w:rsid w:val="00F52544"/>
    <w:rsid w:val="00F52696"/>
    <w:rsid w:val="00F52848"/>
    <w:rsid w:val="00F5298E"/>
    <w:rsid w:val="00F52EB7"/>
    <w:rsid w:val="00F53170"/>
    <w:rsid w:val="00F5330F"/>
    <w:rsid w:val="00F539C8"/>
    <w:rsid w:val="00F545E8"/>
    <w:rsid w:val="00F54E11"/>
    <w:rsid w:val="00F54F5A"/>
    <w:rsid w:val="00F55522"/>
    <w:rsid w:val="00F5654E"/>
    <w:rsid w:val="00F565BE"/>
    <w:rsid w:val="00F56F79"/>
    <w:rsid w:val="00F57683"/>
    <w:rsid w:val="00F57E1E"/>
    <w:rsid w:val="00F601F7"/>
    <w:rsid w:val="00F6073F"/>
    <w:rsid w:val="00F60EAF"/>
    <w:rsid w:val="00F60F5C"/>
    <w:rsid w:val="00F61212"/>
    <w:rsid w:val="00F61DE9"/>
    <w:rsid w:val="00F62C1A"/>
    <w:rsid w:val="00F62D09"/>
    <w:rsid w:val="00F6314E"/>
    <w:rsid w:val="00F63459"/>
    <w:rsid w:val="00F6369F"/>
    <w:rsid w:val="00F63704"/>
    <w:rsid w:val="00F63861"/>
    <w:rsid w:val="00F647C7"/>
    <w:rsid w:val="00F64AE7"/>
    <w:rsid w:val="00F65281"/>
    <w:rsid w:val="00F65B27"/>
    <w:rsid w:val="00F65CC4"/>
    <w:rsid w:val="00F65CFF"/>
    <w:rsid w:val="00F65D1C"/>
    <w:rsid w:val="00F65DE3"/>
    <w:rsid w:val="00F66D73"/>
    <w:rsid w:val="00F672C5"/>
    <w:rsid w:val="00F67A80"/>
    <w:rsid w:val="00F67B24"/>
    <w:rsid w:val="00F67C07"/>
    <w:rsid w:val="00F67E3E"/>
    <w:rsid w:val="00F67FE0"/>
    <w:rsid w:val="00F7039C"/>
    <w:rsid w:val="00F71286"/>
    <w:rsid w:val="00F73098"/>
    <w:rsid w:val="00F7369A"/>
    <w:rsid w:val="00F73BC5"/>
    <w:rsid w:val="00F744DD"/>
    <w:rsid w:val="00F74DEB"/>
    <w:rsid w:val="00F7632F"/>
    <w:rsid w:val="00F774DD"/>
    <w:rsid w:val="00F77739"/>
    <w:rsid w:val="00F8009B"/>
    <w:rsid w:val="00F80A9B"/>
    <w:rsid w:val="00F8113A"/>
    <w:rsid w:val="00F81280"/>
    <w:rsid w:val="00F814D1"/>
    <w:rsid w:val="00F815CC"/>
    <w:rsid w:val="00F826CA"/>
    <w:rsid w:val="00F82911"/>
    <w:rsid w:val="00F8295F"/>
    <w:rsid w:val="00F82EFF"/>
    <w:rsid w:val="00F83124"/>
    <w:rsid w:val="00F83243"/>
    <w:rsid w:val="00F835D8"/>
    <w:rsid w:val="00F83944"/>
    <w:rsid w:val="00F83986"/>
    <w:rsid w:val="00F83D31"/>
    <w:rsid w:val="00F83D91"/>
    <w:rsid w:val="00F83FD7"/>
    <w:rsid w:val="00F841E8"/>
    <w:rsid w:val="00F843EE"/>
    <w:rsid w:val="00F847F8"/>
    <w:rsid w:val="00F84842"/>
    <w:rsid w:val="00F858FE"/>
    <w:rsid w:val="00F85E4F"/>
    <w:rsid w:val="00F86127"/>
    <w:rsid w:val="00F86304"/>
    <w:rsid w:val="00F8673A"/>
    <w:rsid w:val="00F86755"/>
    <w:rsid w:val="00F8684E"/>
    <w:rsid w:val="00F86DE2"/>
    <w:rsid w:val="00F87394"/>
    <w:rsid w:val="00F878C9"/>
    <w:rsid w:val="00F87974"/>
    <w:rsid w:val="00F90228"/>
    <w:rsid w:val="00F902E4"/>
    <w:rsid w:val="00F90A36"/>
    <w:rsid w:val="00F90E6E"/>
    <w:rsid w:val="00F91A16"/>
    <w:rsid w:val="00F91C16"/>
    <w:rsid w:val="00F92105"/>
    <w:rsid w:val="00F9246D"/>
    <w:rsid w:val="00F92E86"/>
    <w:rsid w:val="00F92EBF"/>
    <w:rsid w:val="00F92FAF"/>
    <w:rsid w:val="00F93689"/>
    <w:rsid w:val="00F93AF0"/>
    <w:rsid w:val="00F93FD2"/>
    <w:rsid w:val="00F943C7"/>
    <w:rsid w:val="00F94720"/>
    <w:rsid w:val="00F94A0B"/>
    <w:rsid w:val="00F94F01"/>
    <w:rsid w:val="00F955F7"/>
    <w:rsid w:val="00F95963"/>
    <w:rsid w:val="00F96E81"/>
    <w:rsid w:val="00F9728F"/>
    <w:rsid w:val="00F97294"/>
    <w:rsid w:val="00F97532"/>
    <w:rsid w:val="00F97897"/>
    <w:rsid w:val="00F9789B"/>
    <w:rsid w:val="00F97B68"/>
    <w:rsid w:val="00F97D71"/>
    <w:rsid w:val="00F97E1B"/>
    <w:rsid w:val="00FA042F"/>
    <w:rsid w:val="00FA0DF8"/>
    <w:rsid w:val="00FA1584"/>
    <w:rsid w:val="00FA19E6"/>
    <w:rsid w:val="00FA1AED"/>
    <w:rsid w:val="00FA283E"/>
    <w:rsid w:val="00FA287B"/>
    <w:rsid w:val="00FA2D9F"/>
    <w:rsid w:val="00FA31FE"/>
    <w:rsid w:val="00FA3540"/>
    <w:rsid w:val="00FA3D00"/>
    <w:rsid w:val="00FA3D3E"/>
    <w:rsid w:val="00FA3E35"/>
    <w:rsid w:val="00FA40D0"/>
    <w:rsid w:val="00FA43B5"/>
    <w:rsid w:val="00FA45AE"/>
    <w:rsid w:val="00FA485F"/>
    <w:rsid w:val="00FA4AE7"/>
    <w:rsid w:val="00FA4AE8"/>
    <w:rsid w:val="00FA5166"/>
    <w:rsid w:val="00FA5541"/>
    <w:rsid w:val="00FA5827"/>
    <w:rsid w:val="00FA6B3B"/>
    <w:rsid w:val="00FA6BB7"/>
    <w:rsid w:val="00FA6E61"/>
    <w:rsid w:val="00FA7C5F"/>
    <w:rsid w:val="00FA7E2F"/>
    <w:rsid w:val="00FB03D9"/>
    <w:rsid w:val="00FB050F"/>
    <w:rsid w:val="00FB0567"/>
    <w:rsid w:val="00FB062F"/>
    <w:rsid w:val="00FB0A19"/>
    <w:rsid w:val="00FB0D41"/>
    <w:rsid w:val="00FB0E5C"/>
    <w:rsid w:val="00FB101F"/>
    <w:rsid w:val="00FB17F2"/>
    <w:rsid w:val="00FB1A0D"/>
    <w:rsid w:val="00FB1D4F"/>
    <w:rsid w:val="00FB211F"/>
    <w:rsid w:val="00FB2619"/>
    <w:rsid w:val="00FB275D"/>
    <w:rsid w:val="00FB3638"/>
    <w:rsid w:val="00FB3D1C"/>
    <w:rsid w:val="00FB480C"/>
    <w:rsid w:val="00FB484C"/>
    <w:rsid w:val="00FB4AD9"/>
    <w:rsid w:val="00FB53A6"/>
    <w:rsid w:val="00FB557B"/>
    <w:rsid w:val="00FB5633"/>
    <w:rsid w:val="00FB5A77"/>
    <w:rsid w:val="00FB6D73"/>
    <w:rsid w:val="00FB7641"/>
    <w:rsid w:val="00FB7AFE"/>
    <w:rsid w:val="00FB7C74"/>
    <w:rsid w:val="00FC03AA"/>
    <w:rsid w:val="00FC04D8"/>
    <w:rsid w:val="00FC0619"/>
    <w:rsid w:val="00FC1212"/>
    <w:rsid w:val="00FC165D"/>
    <w:rsid w:val="00FC1FC4"/>
    <w:rsid w:val="00FC263A"/>
    <w:rsid w:val="00FC2DA7"/>
    <w:rsid w:val="00FC2E66"/>
    <w:rsid w:val="00FC3BD5"/>
    <w:rsid w:val="00FC3FD7"/>
    <w:rsid w:val="00FC4207"/>
    <w:rsid w:val="00FC42DB"/>
    <w:rsid w:val="00FC4507"/>
    <w:rsid w:val="00FC482B"/>
    <w:rsid w:val="00FC48BA"/>
    <w:rsid w:val="00FC4A91"/>
    <w:rsid w:val="00FC4E66"/>
    <w:rsid w:val="00FC4FF0"/>
    <w:rsid w:val="00FC52BD"/>
    <w:rsid w:val="00FC571B"/>
    <w:rsid w:val="00FC5C89"/>
    <w:rsid w:val="00FC5F28"/>
    <w:rsid w:val="00FC6239"/>
    <w:rsid w:val="00FC6292"/>
    <w:rsid w:val="00FC63DB"/>
    <w:rsid w:val="00FC6A8A"/>
    <w:rsid w:val="00FC6C0F"/>
    <w:rsid w:val="00FC709D"/>
    <w:rsid w:val="00FC7183"/>
    <w:rsid w:val="00FC718F"/>
    <w:rsid w:val="00FC749D"/>
    <w:rsid w:val="00FC7F9A"/>
    <w:rsid w:val="00FD00FF"/>
    <w:rsid w:val="00FD066E"/>
    <w:rsid w:val="00FD079C"/>
    <w:rsid w:val="00FD118F"/>
    <w:rsid w:val="00FD12A8"/>
    <w:rsid w:val="00FD1494"/>
    <w:rsid w:val="00FD21C7"/>
    <w:rsid w:val="00FD2209"/>
    <w:rsid w:val="00FD22C1"/>
    <w:rsid w:val="00FD24A3"/>
    <w:rsid w:val="00FD295B"/>
    <w:rsid w:val="00FD2BB6"/>
    <w:rsid w:val="00FD2DFD"/>
    <w:rsid w:val="00FD3D94"/>
    <w:rsid w:val="00FD4037"/>
    <w:rsid w:val="00FD405E"/>
    <w:rsid w:val="00FD441F"/>
    <w:rsid w:val="00FD44B7"/>
    <w:rsid w:val="00FD458B"/>
    <w:rsid w:val="00FD47F0"/>
    <w:rsid w:val="00FD4A7E"/>
    <w:rsid w:val="00FD4F89"/>
    <w:rsid w:val="00FD55E5"/>
    <w:rsid w:val="00FD5928"/>
    <w:rsid w:val="00FD5AEE"/>
    <w:rsid w:val="00FD5BA1"/>
    <w:rsid w:val="00FD5D5A"/>
    <w:rsid w:val="00FD5E00"/>
    <w:rsid w:val="00FD60B0"/>
    <w:rsid w:val="00FD6692"/>
    <w:rsid w:val="00FD66E9"/>
    <w:rsid w:val="00FD7AA3"/>
    <w:rsid w:val="00FE0300"/>
    <w:rsid w:val="00FE0896"/>
    <w:rsid w:val="00FE0A06"/>
    <w:rsid w:val="00FE0C9F"/>
    <w:rsid w:val="00FE17A1"/>
    <w:rsid w:val="00FE1933"/>
    <w:rsid w:val="00FE1E9E"/>
    <w:rsid w:val="00FE2907"/>
    <w:rsid w:val="00FE2B0F"/>
    <w:rsid w:val="00FE2DEC"/>
    <w:rsid w:val="00FE2E82"/>
    <w:rsid w:val="00FE3402"/>
    <w:rsid w:val="00FE37AD"/>
    <w:rsid w:val="00FE39CA"/>
    <w:rsid w:val="00FE3BC1"/>
    <w:rsid w:val="00FE3CE7"/>
    <w:rsid w:val="00FE404D"/>
    <w:rsid w:val="00FE41A2"/>
    <w:rsid w:val="00FE4382"/>
    <w:rsid w:val="00FE4425"/>
    <w:rsid w:val="00FE4735"/>
    <w:rsid w:val="00FE4C94"/>
    <w:rsid w:val="00FE5844"/>
    <w:rsid w:val="00FE5900"/>
    <w:rsid w:val="00FE5CA8"/>
    <w:rsid w:val="00FE5DC8"/>
    <w:rsid w:val="00FE5DF7"/>
    <w:rsid w:val="00FE5FF9"/>
    <w:rsid w:val="00FE61A5"/>
    <w:rsid w:val="00FE65A2"/>
    <w:rsid w:val="00FE66DA"/>
    <w:rsid w:val="00FE6807"/>
    <w:rsid w:val="00FE6859"/>
    <w:rsid w:val="00FE6EC3"/>
    <w:rsid w:val="00FE6F0D"/>
    <w:rsid w:val="00FE7BA2"/>
    <w:rsid w:val="00FE7DC1"/>
    <w:rsid w:val="00FF012B"/>
    <w:rsid w:val="00FF063B"/>
    <w:rsid w:val="00FF092A"/>
    <w:rsid w:val="00FF0B7C"/>
    <w:rsid w:val="00FF155F"/>
    <w:rsid w:val="00FF16C3"/>
    <w:rsid w:val="00FF19B0"/>
    <w:rsid w:val="00FF2779"/>
    <w:rsid w:val="00FF30A2"/>
    <w:rsid w:val="00FF3950"/>
    <w:rsid w:val="00FF3AD8"/>
    <w:rsid w:val="00FF3FE0"/>
    <w:rsid w:val="00FF4280"/>
    <w:rsid w:val="00FF4D71"/>
    <w:rsid w:val="00FF4FB7"/>
    <w:rsid w:val="00FF527F"/>
    <w:rsid w:val="00FF5968"/>
    <w:rsid w:val="00FF5AAE"/>
    <w:rsid w:val="00FF5CBB"/>
    <w:rsid w:val="00FF5CF1"/>
    <w:rsid w:val="00FF65DC"/>
    <w:rsid w:val="00FF6D32"/>
    <w:rsid w:val="00FF7546"/>
    <w:rsid w:val="00FF7649"/>
    <w:rsid w:val="00FF7699"/>
    <w:rsid w:val="00FF77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D72E69"/>
  <w15:docId w15:val="{346EFBB9-C0C8-409C-AC8B-89759BD35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D6CDB"/>
    <w:pPr>
      <w:spacing w:after="200" w:line="276" w:lineRule="auto"/>
    </w:pPr>
    <w:rPr>
      <w:sz w:val="22"/>
      <w:szCs w:val="22"/>
      <w:lang w:eastAsia="en-US"/>
    </w:rPr>
  </w:style>
  <w:style w:type="paragraph" w:styleId="1">
    <w:name w:val="heading 1"/>
    <w:aliases w:val="H1,H11,H12,H111,H13,H112,H14,H15,H16,H17,H18,H19,H113,H121,H1111,H131,H1121,H141,H151,H161,H171,H181,Заголов,Заголовок 1 Знак1,Заголовок 1 Знак Знак,1,Глава,(раздел),ch,h1,app heading 1,ITT t1,II+,I,H122,H132,H142,H152,H162,H172,H1211,H1311"/>
    <w:basedOn w:val="a0"/>
    <w:next w:val="a0"/>
    <w:link w:val="10"/>
    <w:qFormat/>
    <w:rsid w:val="00AD6CDB"/>
    <w:pPr>
      <w:keepNext/>
      <w:overflowPunct w:val="0"/>
      <w:autoSpaceDE w:val="0"/>
      <w:autoSpaceDN w:val="0"/>
      <w:adjustRightInd w:val="0"/>
      <w:spacing w:after="0" w:line="320" w:lineRule="exact"/>
      <w:ind w:firstLine="709"/>
      <w:jc w:val="both"/>
      <w:textAlignment w:val="baseline"/>
      <w:outlineLvl w:val="0"/>
    </w:pPr>
    <w:rPr>
      <w:rFonts w:ascii="Tahoma" w:eastAsia="Times New Roman" w:hAnsi="Tahoma"/>
      <w:b/>
      <w:caps/>
      <w:sz w:val="24"/>
      <w:szCs w:val="20"/>
      <w:lang w:eastAsia="ru-RU"/>
    </w:rPr>
  </w:style>
  <w:style w:type="paragraph" w:styleId="2">
    <w:name w:val="heading 2"/>
    <w:aliases w:val="ç2,H2,h2,Numbered text 3,H21,h21,Numbered text 31,H22,h22,Numbered text 32,H211,h211,Numbered text 311,H23,h23,Numbered text 33,H212,h212,Numbered text 312,H24,h24,Numbered text 34,H25,h25,Numbered text 35,H26,h26,Numbered text 36,H27,h27,2"/>
    <w:basedOn w:val="a0"/>
    <w:next w:val="a0"/>
    <w:link w:val="20"/>
    <w:qFormat/>
    <w:rsid w:val="00AD6CDB"/>
    <w:pPr>
      <w:keepNext/>
      <w:overflowPunct w:val="0"/>
      <w:autoSpaceDE w:val="0"/>
      <w:autoSpaceDN w:val="0"/>
      <w:adjustRightInd w:val="0"/>
      <w:spacing w:after="0" w:line="320" w:lineRule="exact"/>
      <w:ind w:left="24" w:firstLine="696"/>
      <w:jc w:val="both"/>
      <w:textAlignment w:val="baseline"/>
      <w:outlineLvl w:val="1"/>
    </w:pPr>
    <w:rPr>
      <w:rFonts w:ascii="Tahoma" w:eastAsia="Times New Roman" w:hAnsi="Tahoma"/>
      <w:b/>
      <w:sz w:val="24"/>
      <w:szCs w:val="20"/>
      <w:lang w:eastAsia="ru-RU"/>
    </w:rPr>
  </w:style>
  <w:style w:type="paragraph" w:styleId="3">
    <w:name w:val="heading 3"/>
    <w:aliases w:val="H3,ç3,h3,H31,h31,H32,h32,H311,h311,H33,h33,H312,h312,H34,h34,H35,h35,H36,h36,H37,h37,H38,h38,H39,h39,H313,h313,H321,h321,H3111,h3111,H331,h331,H3121,h3121,H341,h341,H351,h351,H361,h361,H371,h371,H381,h381,3,(пункт),Пункт,Level 1 - 1,h310"/>
    <w:basedOn w:val="a0"/>
    <w:next w:val="a0"/>
    <w:link w:val="30"/>
    <w:qFormat/>
    <w:rsid w:val="00AD6CDB"/>
    <w:pPr>
      <w:keepNext/>
      <w:numPr>
        <w:ilvl w:val="2"/>
        <w:numId w:val="1"/>
      </w:numPr>
      <w:spacing w:before="240" w:after="60" w:line="240" w:lineRule="auto"/>
      <w:jc w:val="both"/>
      <w:outlineLvl w:val="2"/>
    </w:pPr>
    <w:rPr>
      <w:rFonts w:ascii="Tahoma" w:eastAsia="Times New Roman" w:hAnsi="Tahoma"/>
      <w:b/>
      <w:bCs/>
      <w:sz w:val="20"/>
      <w:szCs w:val="26"/>
    </w:rPr>
  </w:style>
  <w:style w:type="paragraph" w:styleId="4">
    <w:name w:val="heading 4"/>
    <w:aliases w:val="c4,Параграф,Заголовок 4 (Приложение),H41"/>
    <w:basedOn w:val="a0"/>
    <w:next w:val="a0"/>
    <w:link w:val="40"/>
    <w:qFormat/>
    <w:rsid w:val="00AD6CDB"/>
    <w:pPr>
      <w:keepNext/>
      <w:overflowPunct w:val="0"/>
      <w:autoSpaceDE w:val="0"/>
      <w:autoSpaceDN w:val="0"/>
      <w:adjustRightInd w:val="0"/>
      <w:spacing w:after="0" w:line="320" w:lineRule="exact"/>
      <w:jc w:val="center"/>
      <w:textAlignment w:val="baseline"/>
      <w:outlineLvl w:val="3"/>
    </w:pPr>
    <w:rPr>
      <w:rFonts w:ascii="Times New Roman CYR" w:eastAsia="Times New Roman" w:hAnsi="Times New Roman CYR"/>
      <w:b/>
      <w:sz w:val="28"/>
      <w:szCs w:val="20"/>
      <w:lang w:eastAsia="ru-RU"/>
    </w:rPr>
  </w:style>
  <w:style w:type="paragraph" w:styleId="5">
    <w:name w:val="heading 5"/>
    <w:basedOn w:val="a0"/>
    <w:next w:val="a0"/>
    <w:link w:val="50"/>
    <w:qFormat/>
    <w:rsid w:val="008C24B7"/>
    <w:pPr>
      <w:keepNext/>
      <w:spacing w:after="0" w:line="240" w:lineRule="auto"/>
      <w:jc w:val="center"/>
      <w:outlineLvl w:val="4"/>
    </w:pPr>
    <w:rPr>
      <w:rFonts w:ascii="Times New Roman" w:eastAsia="Arial Unicode MS" w:hAnsi="Times New Roman"/>
      <w:b/>
      <w:sz w:val="20"/>
      <w:szCs w:val="20"/>
      <w:lang w:eastAsia="ru-RU"/>
    </w:rPr>
  </w:style>
  <w:style w:type="paragraph" w:styleId="6">
    <w:name w:val="heading 6"/>
    <w:basedOn w:val="a0"/>
    <w:next w:val="a0"/>
    <w:link w:val="60"/>
    <w:qFormat/>
    <w:rsid w:val="00AD6CDB"/>
    <w:pPr>
      <w:keepNext/>
      <w:spacing w:after="0" w:line="360" w:lineRule="auto"/>
      <w:ind w:firstLine="709"/>
      <w:jc w:val="both"/>
      <w:outlineLvl w:val="5"/>
    </w:pPr>
    <w:rPr>
      <w:rFonts w:ascii="Times New Roman" w:eastAsia="Times New Roman" w:hAnsi="Times New Roman"/>
      <w:b/>
      <w:iCs/>
      <w:sz w:val="24"/>
      <w:szCs w:val="24"/>
      <w:lang w:eastAsia="ru-RU"/>
    </w:rPr>
  </w:style>
  <w:style w:type="paragraph" w:styleId="7">
    <w:name w:val="heading 7"/>
    <w:basedOn w:val="a0"/>
    <w:next w:val="a0"/>
    <w:link w:val="70"/>
    <w:qFormat/>
    <w:rsid w:val="00AD6CDB"/>
    <w:pPr>
      <w:keepNext/>
      <w:spacing w:after="0" w:line="360" w:lineRule="auto"/>
      <w:ind w:firstLine="709"/>
      <w:jc w:val="both"/>
      <w:outlineLvl w:val="6"/>
    </w:pPr>
    <w:rPr>
      <w:rFonts w:ascii="Times New Roman" w:eastAsia="Times New Roman" w:hAnsi="Times New Roman"/>
      <w:b/>
      <w:bCs/>
      <w:i/>
      <w:iCs/>
      <w:sz w:val="24"/>
      <w:szCs w:val="24"/>
      <w:lang w:eastAsia="ru-RU"/>
    </w:rPr>
  </w:style>
  <w:style w:type="paragraph" w:styleId="8">
    <w:name w:val="heading 8"/>
    <w:basedOn w:val="a0"/>
    <w:next w:val="a0"/>
    <w:link w:val="80"/>
    <w:qFormat/>
    <w:rsid w:val="00AD6CDB"/>
    <w:pPr>
      <w:keepNext/>
      <w:spacing w:after="0" w:line="240" w:lineRule="auto"/>
      <w:jc w:val="center"/>
      <w:outlineLvl w:val="7"/>
    </w:pPr>
    <w:rPr>
      <w:rFonts w:ascii="Times New Roman" w:eastAsia="Times New Roman" w:hAnsi="Times New Roman"/>
      <w:b/>
      <w:sz w:val="24"/>
      <w:szCs w:val="24"/>
      <w:lang w:eastAsia="ru-RU"/>
    </w:rPr>
  </w:style>
  <w:style w:type="paragraph" w:styleId="9">
    <w:name w:val="heading 9"/>
    <w:basedOn w:val="a0"/>
    <w:next w:val="a0"/>
    <w:link w:val="90"/>
    <w:uiPriority w:val="9"/>
    <w:semiHidden/>
    <w:unhideWhenUsed/>
    <w:qFormat/>
    <w:rsid w:val="00AD6CDB"/>
    <w:pPr>
      <w:keepNext/>
      <w:keepLines/>
      <w:spacing w:before="40" w:after="0"/>
      <w:outlineLvl w:val="8"/>
    </w:pPr>
    <w:rPr>
      <w:rFonts w:ascii="Calibri Light" w:eastAsia="Times New Roman" w:hAnsi="Calibri Light"/>
      <w:i/>
      <w:iCs/>
      <w:color w:val="272727"/>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H1 Знак,H11 Знак,H12 Знак,H111 Знак,H13 Знак,H112 Знак,H14 Знак,H15 Знак,H16 Знак,H17 Знак,H18 Знак,H19 Знак,H113 Знак,H121 Знак,H1111 Знак,H131 Знак,H1121 Знак,H141 Знак,H151 Знак,H161 Знак,H171 Знак,H181 Знак,Заголов Знак,1 Знак"/>
    <w:link w:val="1"/>
    <w:rsid w:val="00AD6CDB"/>
    <w:rPr>
      <w:rFonts w:ascii="Tahoma" w:eastAsia="Times New Roman" w:hAnsi="Tahoma" w:cs="Times New Roman"/>
      <w:b/>
      <w:caps/>
      <w:sz w:val="24"/>
      <w:szCs w:val="20"/>
      <w:lang w:eastAsia="ru-RU"/>
    </w:rPr>
  </w:style>
  <w:style w:type="character" w:customStyle="1" w:styleId="20">
    <w:name w:val="Заголовок 2 Знак"/>
    <w:aliases w:val="ç2 Знак,H2 Знак,h2 Знак,Numbered text 3 Знак,H21 Знак,h21 Знак,Numbered text 31 Знак,H22 Знак,h22 Знак,Numbered text 32 Знак,H211 Знак,h211 Знак,Numbered text 311 Знак,H23 Знак,h23 Знак,Numbered text 33 Знак,H212 Знак,h212 Знак,H24 Знак"/>
    <w:link w:val="2"/>
    <w:rsid w:val="00AD6CDB"/>
    <w:rPr>
      <w:rFonts w:ascii="Tahoma" w:eastAsia="Times New Roman" w:hAnsi="Tahoma" w:cs="Times New Roman"/>
      <w:b/>
      <w:sz w:val="24"/>
      <w:szCs w:val="20"/>
      <w:lang w:eastAsia="ru-RU"/>
    </w:rPr>
  </w:style>
  <w:style w:type="character" w:customStyle="1" w:styleId="30">
    <w:name w:val="Заголовок 3 Знак"/>
    <w:aliases w:val="H3 Знак,ç3 Знак,h3 Знак,H31 Знак,h31 Знак,H32 Знак,h32 Знак,H311 Знак,h311 Знак,H33 Знак,h33 Знак,H312 Знак,h312 Знак,H34 Знак,h34 Знак,H35 Знак,h35 Знак,H36 Знак,h36 Знак,H37 Знак,h37 Знак,H38 Знак,h38 Знак,H39 Знак,h39 Знак,H313 Знак"/>
    <w:link w:val="3"/>
    <w:rsid w:val="00AD6CDB"/>
    <w:rPr>
      <w:rFonts w:ascii="Tahoma" w:eastAsia="Times New Roman" w:hAnsi="Tahoma"/>
      <w:b/>
      <w:bCs/>
      <w:szCs w:val="26"/>
      <w:lang w:eastAsia="en-US"/>
    </w:rPr>
  </w:style>
  <w:style w:type="character" w:customStyle="1" w:styleId="40">
    <w:name w:val="Заголовок 4 Знак"/>
    <w:aliases w:val="c4 Знак,Параграф Знак,Заголовок 4 (Приложение) Знак,H41 Знак"/>
    <w:link w:val="4"/>
    <w:rsid w:val="00AD6CDB"/>
    <w:rPr>
      <w:rFonts w:ascii="Times New Roman CYR" w:eastAsia="Times New Roman" w:hAnsi="Times New Roman CYR" w:cs="Times New Roman"/>
      <w:b/>
      <w:sz w:val="28"/>
      <w:szCs w:val="20"/>
      <w:lang w:eastAsia="ru-RU"/>
    </w:rPr>
  </w:style>
  <w:style w:type="character" w:customStyle="1" w:styleId="60">
    <w:name w:val="Заголовок 6 Знак"/>
    <w:link w:val="6"/>
    <w:rsid w:val="00AD6CDB"/>
    <w:rPr>
      <w:rFonts w:ascii="Times New Roman" w:eastAsia="Times New Roman" w:hAnsi="Times New Roman" w:cs="Times New Roman"/>
      <w:b/>
      <w:iCs/>
      <w:sz w:val="24"/>
      <w:szCs w:val="24"/>
      <w:lang w:eastAsia="ru-RU"/>
    </w:rPr>
  </w:style>
  <w:style w:type="character" w:customStyle="1" w:styleId="70">
    <w:name w:val="Заголовок 7 Знак"/>
    <w:link w:val="7"/>
    <w:rsid w:val="00AD6CDB"/>
    <w:rPr>
      <w:rFonts w:ascii="Times New Roman" w:eastAsia="Times New Roman" w:hAnsi="Times New Roman" w:cs="Times New Roman"/>
      <w:b/>
      <w:bCs/>
      <w:i/>
      <w:iCs/>
      <w:sz w:val="24"/>
      <w:szCs w:val="24"/>
      <w:lang w:eastAsia="ru-RU"/>
    </w:rPr>
  </w:style>
  <w:style w:type="character" w:customStyle="1" w:styleId="80">
    <w:name w:val="Заголовок 8 Знак"/>
    <w:link w:val="8"/>
    <w:rsid w:val="00AD6CDB"/>
    <w:rPr>
      <w:rFonts w:ascii="Times New Roman" w:eastAsia="Times New Roman" w:hAnsi="Times New Roman" w:cs="Times New Roman"/>
      <w:b/>
      <w:sz w:val="24"/>
      <w:szCs w:val="24"/>
      <w:lang w:eastAsia="ru-RU"/>
    </w:rPr>
  </w:style>
  <w:style w:type="character" w:customStyle="1" w:styleId="90">
    <w:name w:val="Заголовок 9 Знак"/>
    <w:link w:val="9"/>
    <w:uiPriority w:val="9"/>
    <w:semiHidden/>
    <w:rsid w:val="00AD6CDB"/>
    <w:rPr>
      <w:rFonts w:ascii="Calibri Light" w:eastAsia="Times New Roman" w:hAnsi="Calibri Light" w:cs="Times New Roman"/>
      <w:i/>
      <w:iCs/>
      <w:color w:val="272727"/>
      <w:sz w:val="21"/>
      <w:szCs w:val="21"/>
    </w:rPr>
  </w:style>
  <w:style w:type="paragraph" w:styleId="a4">
    <w:name w:val="List Paragraph"/>
    <w:aliases w:val="Варианты ответов,Абзац списка11,ПАРАГРАФ,Нумерованый список,Нумерованный спиков,Subtle Emphasis,head 5,Светлая сетка - Акцент 31,AC List 01,List Paragraph,_Абзац списка,A_маркированный_список,Абзац Стас,Bullet List,FooterText,numbered"/>
    <w:basedOn w:val="a0"/>
    <w:link w:val="a5"/>
    <w:uiPriority w:val="34"/>
    <w:qFormat/>
    <w:rsid w:val="00AD6CDB"/>
    <w:pPr>
      <w:ind w:left="720"/>
      <w:contextualSpacing/>
    </w:pPr>
  </w:style>
  <w:style w:type="paragraph" w:styleId="a6">
    <w:name w:val="Title"/>
    <w:basedOn w:val="a0"/>
    <w:link w:val="a7"/>
    <w:qFormat/>
    <w:rsid w:val="00AD6CDB"/>
    <w:pPr>
      <w:spacing w:after="0" w:line="240" w:lineRule="auto"/>
      <w:jc w:val="center"/>
    </w:pPr>
    <w:rPr>
      <w:rFonts w:ascii="Times New Roman" w:eastAsia="Times New Roman" w:hAnsi="Times New Roman"/>
      <w:b/>
      <w:sz w:val="24"/>
      <w:szCs w:val="20"/>
      <w:lang w:eastAsia="ru-RU"/>
    </w:rPr>
  </w:style>
  <w:style w:type="character" w:customStyle="1" w:styleId="a7">
    <w:name w:val="Название Знак"/>
    <w:link w:val="a6"/>
    <w:rsid w:val="00AD6CDB"/>
    <w:rPr>
      <w:rFonts w:ascii="Times New Roman" w:eastAsia="Times New Roman" w:hAnsi="Times New Roman" w:cs="Times New Roman"/>
      <w:b/>
      <w:sz w:val="24"/>
      <w:szCs w:val="20"/>
      <w:lang w:eastAsia="ru-RU"/>
    </w:rPr>
  </w:style>
  <w:style w:type="paragraph" w:customStyle="1" w:styleId="ConsNormal">
    <w:name w:val="ConsNormal"/>
    <w:rsid w:val="00AD6CDB"/>
    <w:pPr>
      <w:widowControl w:val="0"/>
      <w:autoSpaceDE w:val="0"/>
      <w:autoSpaceDN w:val="0"/>
      <w:adjustRightInd w:val="0"/>
      <w:ind w:firstLine="720"/>
    </w:pPr>
    <w:rPr>
      <w:rFonts w:ascii="Arial" w:eastAsia="Times New Roman" w:hAnsi="Arial" w:cs="Arial"/>
    </w:rPr>
  </w:style>
  <w:style w:type="paragraph" w:styleId="a8">
    <w:name w:val="Balloon Text"/>
    <w:basedOn w:val="a0"/>
    <w:link w:val="a9"/>
    <w:uiPriority w:val="99"/>
    <w:unhideWhenUsed/>
    <w:rsid w:val="00AD6CDB"/>
    <w:pPr>
      <w:spacing w:after="0" w:line="240" w:lineRule="auto"/>
    </w:pPr>
    <w:rPr>
      <w:rFonts w:ascii="Tahoma" w:hAnsi="Tahoma" w:cs="Tahoma"/>
      <w:sz w:val="16"/>
      <w:szCs w:val="16"/>
    </w:rPr>
  </w:style>
  <w:style w:type="character" w:customStyle="1" w:styleId="a9">
    <w:name w:val="Текст выноски Знак"/>
    <w:link w:val="a8"/>
    <w:uiPriority w:val="99"/>
    <w:rsid w:val="00AD6CDB"/>
    <w:rPr>
      <w:rFonts w:ascii="Tahoma" w:eastAsia="Calibri" w:hAnsi="Tahoma" w:cs="Tahoma"/>
      <w:sz w:val="16"/>
      <w:szCs w:val="16"/>
    </w:rPr>
  </w:style>
  <w:style w:type="paragraph" w:customStyle="1" w:styleId="aa">
    <w:name w:val="Знак"/>
    <w:basedOn w:val="a0"/>
    <w:rsid w:val="00AD6CDB"/>
    <w:pPr>
      <w:spacing w:after="160" w:line="240" w:lineRule="exact"/>
    </w:pPr>
    <w:rPr>
      <w:rFonts w:ascii="Verdana" w:eastAsia="Times New Roman" w:hAnsi="Verdana"/>
      <w:sz w:val="20"/>
      <w:szCs w:val="20"/>
      <w:lang w:val="en-US"/>
    </w:rPr>
  </w:style>
  <w:style w:type="paragraph" w:styleId="ab">
    <w:name w:val="No Spacing"/>
    <w:aliases w:val="Обрнадзор"/>
    <w:link w:val="ac"/>
    <w:uiPriority w:val="1"/>
    <w:qFormat/>
    <w:rsid w:val="00AD6CDB"/>
    <w:pPr>
      <w:widowControl w:val="0"/>
      <w:autoSpaceDE w:val="0"/>
      <w:autoSpaceDN w:val="0"/>
      <w:adjustRightInd w:val="0"/>
    </w:pPr>
    <w:rPr>
      <w:rFonts w:ascii="Times New Roman" w:eastAsia="Times New Roman" w:hAnsi="Times New Roman"/>
      <w:sz w:val="22"/>
      <w:szCs w:val="22"/>
    </w:rPr>
  </w:style>
  <w:style w:type="character" w:customStyle="1" w:styleId="ac">
    <w:name w:val="Без интервала Знак"/>
    <w:aliases w:val="Обрнадзор Знак"/>
    <w:link w:val="ab"/>
    <w:uiPriority w:val="1"/>
    <w:qFormat/>
    <w:locked/>
    <w:rsid w:val="00AD6CDB"/>
    <w:rPr>
      <w:rFonts w:ascii="Times New Roman" w:eastAsia="Times New Roman" w:hAnsi="Times New Roman" w:cs="Times New Roman"/>
      <w:lang w:eastAsia="ru-RU"/>
    </w:rPr>
  </w:style>
  <w:style w:type="paragraph" w:styleId="ad">
    <w:name w:val="header"/>
    <w:basedOn w:val="a0"/>
    <w:link w:val="ae"/>
    <w:uiPriority w:val="99"/>
    <w:unhideWhenUsed/>
    <w:rsid w:val="00AD6CDB"/>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e">
    <w:name w:val="Верхний колонтитул Знак"/>
    <w:link w:val="ad"/>
    <w:uiPriority w:val="99"/>
    <w:rsid w:val="00AD6CDB"/>
    <w:rPr>
      <w:rFonts w:ascii="Times New Roman" w:eastAsia="Times New Roman" w:hAnsi="Times New Roman" w:cs="Times New Roman"/>
      <w:sz w:val="24"/>
      <w:szCs w:val="24"/>
      <w:lang w:eastAsia="ru-RU"/>
    </w:rPr>
  </w:style>
  <w:style w:type="paragraph" w:styleId="af">
    <w:name w:val="footer"/>
    <w:basedOn w:val="a0"/>
    <w:link w:val="af0"/>
    <w:uiPriority w:val="99"/>
    <w:unhideWhenUsed/>
    <w:rsid w:val="00AD6CDB"/>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0">
    <w:name w:val="Нижний колонтитул Знак"/>
    <w:link w:val="af"/>
    <w:uiPriority w:val="99"/>
    <w:rsid w:val="00AD6CDB"/>
    <w:rPr>
      <w:rFonts w:ascii="Times New Roman" w:eastAsia="Times New Roman" w:hAnsi="Times New Roman" w:cs="Times New Roman"/>
      <w:sz w:val="24"/>
      <w:szCs w:val="24"/>
      <w:lang w:eastAsia="ru-RU"/>
    </w:rPr>
  </w:style>
  <w:style w:type="paragraph" w:styleId="21">
    <w:name w:val="Body Text 2"/>
    <w:basedOn w:val="a0"/>
    <w:link w:val="22"/>
    <w:rsid w:val="00AD6CDB"/>
    <w:pPr>
      <w:spacing w:after="120" w:line="480" w:lineRule="auto"/>
    </w:pPr>
    <w:rPr>
      <w:rFonts w:ascii="Times New Roman" w:eastAsia="Times New Roman" w:hAnsi="Times New Roman"/>
      <w:sz w:val="24"/>
      <w:szCs w:val="24"/>
      <w:lang w:eastAsia="ru-RU"/>
    </w:rPr>
  </w:style>
  <w:style w:type="character" w:customStyle="1" w:styleId="22">
    <w:name w:val="Основной текст 2 Знак"/>
    <w:link w:val="21"/>
    <w:rsid w:val="00AD6CDB"/>
    <w:rPr>
      <w:rFonts w:ascii="Times New Roman" w:eastAsia="Times New Roman" w:hAnsi="Times New Roman" w:cs="Times New Roman"/>
      <w:sz w:val="24"/>
      <w:szCs w:val="24"/>
      <w:lang w:eastAsia="ru-RU"/>
    </w:rPr>
  </w:style>
  <w:style w:type="character" w:styleId="af1">
    <w:name w:val="Hyperlink"/>
    <w:rsid w:val="00AD6CDB"/>
    <w:rPr>
      <w:color w:val="0000FF"/>
      <w:u w:val="single"/>
    </w:rPr>
  </w:style>
  <w:style w:type="character" w:styleId="af2">
    <w:name w:val="FollowedHyperlink"/>
    <w:uiPriority w:val="99"/>
    <w:rsid w:val="00AD6CDB"/>
    <w:rPr>
      <w:color w:val="800080"/>
      <w:u w:val="single"/>
    </w:rPr>
  </w:style>
  <w:style w:type="paragraph" w:styleId="af3">
    <w:name w:val="Subtitle"/>
    <w:basedOn w:val="a0"/>
    <w:next w:val="a0"/>
    <w:link w:val="af4"/>
    <w:qFormat/>
    <w:rsid w:val="00AD6CDB"/>
    <w:pPr>
      <w:spacing w:after="60" w:line="240" w:lineRule="auto"/>
      <w:outlineLvl w:val="1"/>
    </w:pPr>
    <w:rPr>
      <w:rFonts w:ascii="Times New Roman" w:eastAsia="Times New Roman" w:hAnsi="Times New Roman"/>
      <w:i/>
      <w:sz w:val="26"/>
      <w:szCs w:val="24"/>
      <w:lang w:eastAsia="ru-RU"/>
    </w:rPr>
  </w:style>
  <w:style w:type="character" w:customStyle="1" w:styleId="af4">
    <w:name w:val="Подзаголовок Знак"/>
    <w:link w:val="af3"/>
    <w:rsid w:val="00AD6CDB"/>
    <w:rPr>
      <w:rFonts w:ascii="Times New Roman" w:eastAsia="Times New Roman" w:hAnsi="Times New Roman" w:cs="Times New Roman"/>
      <w:i/>
      <w:sz w:val="26"/>
      <w:szCs w:val="24"/>
      <w:lang w:eastAsia="ru-RU"/>
    </w:rPr>
  </w:style>
  <w:style w:type="paragraph" w:customStyle="1" w:styleId="11">
    <w:name w:val="Стиль Заголовок 1 + не полужирный По центру"/>
    <w:basedOn w:val="1"/>
    <w:qFormat/>
    <w:rsid w:val="00AD6CDB"/>
    <w:pPr>
      <w:overflowPunct/>
      <w:autoSpaceDE/>
      <w:autoSpaceDN/>
      <w:adjustRightInd/>
      <w:spacing w:before="240" w:after="60" w:line="240" w:lineRule="auto"/>
      <w:ind w:firstLine="0"/>
      <w:jc w:val="center"/>
      <w:textAlignment w:val="auto"/>
    </w:pPr>
    <w:rPr>
      <w:rFonts w:ascii="Times New Roman" w:hAnsi="Times New Roman"/>
      <w:caps w:val="0"/>
      <w:kern w:val="32"/>
      <w:sz w:val="28"/>
    </w:rPr>
  </w:style>
  <w:style w:type="paragraph" w:customStyle="1" w:styleId="12">
    <w:name w:val="Стиль Заголовок 1 + По центру"/>
    <w:basedOn w:val="1"/>
    <w:link w:val="13"/>
    <w:qFormat/>
    <w:rsid w:val="00AD6CDB"/>
    <w:pPr>
      <w:overflowPunct/>
      <w:autoSpaceDE/>
      <w:autoSpaceDN/>
      <w:adjustRightInd/>
      <w:spacing w:line="240" w:lineRule="auto"/>
      <w:ind w:firstLine="0"/>
      <w:jc w:val="center"/>
      <w:textAlignment w:val="auto"/>
    </w:pPr>
    <w:rPr>
      <w:rFonts w:ascii="Times New Roman" w:hAnsi="Times New Roman"/>
      <w:bCs/>
      <w:caps w:val="0"/>
      <w:smallCaps/>
      <w:kern w:val="32"/>
      <w:sz w:val="26"/>
    </w:rPr>
  </w:style>
  <w:style w:type="character" w:customStyle="1" w:styleId="13">
    <w:name w:val="Стиль Заголовок 1 + По центру Знак"/>
    <w:link w:val="12"/>
    <w:rsid w:val="00AD6CDB"/>
    <w:rPr>
      <w:rFonts w:ascii="Times New Roman" w:eastAsia="Times New Roman" w:hAnsi="Times New Roman" w:cs="Times New Roman"/>
      <w:b/>
      <w:bCs/>
      <w:smallCaps/>
      <w:kern w:val="32"/>
      <w:sz w:val="26"/>
      <w:szCs w:val="20"/>
      <w:lang w:eastAsia="ru-RU"/>
    </w:rPr>
  </w:style>
  <w:style w:type="paragraph" w:customStyle="1" w:styleId="14">
    <w:name w:val="Стиль1"/>
    <w:basedOn w:val="12"/>
    <w:next w:val="2"/>
    <w:link w:val="15"/>
    <w:qFormat/>
    <w:rsid w:val="00AD6CDB"/>
  </w:style>
  <w:style w:type="character" w:customStyle="1" w:styleId="15">
    <w:name w:val="Стиль1 Знак"/>
    <w:link w:val="14"/>
    <w:rsid w:val="00AD6CDB"/>
    <w:rPr>
      <w:rFonts w:ascii="Times New Roman" w:eastAsia="Times New Roman" w:hAnsi="Times New Roman" w:cs="Times New Roman"/>
      <w:b/>
      <w:bCs/>
      <w:smallCaps/>
      <w:kern w:val="32"/>
      <w:sz w:val="26"/>
      <w:szCs w:val="20"/>
      <w:lang w:eastAsia="ru-RU"/>
    </w:rPr>
  </w:style>
  <w:style w:type="paragraph" w:styleId="af5">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0"/>
    <w:link w:val="16"/>
    <w:uiPriority w:val="99"/>
    <w:qFormat/>
    <w:rsid w:val="00AD6CDB"/>
    <w:pPr>
      <w:spacing w:before="100" w:beforeAutospacing="1" w:after="100" w:afterAutospacing="1" w:line="240" w:lineRule="auto"/>
    </w:pPr>
    <w:rPr>
      <w:rFonts w:ascii="Times New Roman" w:eastAsia="Times New Roman" w:hAnsi="Times New Roman"/>
      <w:sz w:val="24"/>
      <w:szCs w:val="24"/>
      <w:lang w:eastAsia="ru-RU"/>
    </w:rPr>
  </w:style>
  <w:style w:type="paragraph" w:styleId="af6">
    <w:name w:val="Body Text"/>
    <w:aliases w:val="bt,Òàáë òåêñò"/>
    <w:basedOn w:val="a0"/>
    <w:link w:val="af7"/>
    <w:rsid w:val="00AD6CDB"/>
    <w:pPr>
      <w:spacing w:after="120" w:line="240" w:lineRule="auto"/>
    </w:pPr>
    <w:rPr>
      <w:rFonts w:ascii="Times New Roman" w:eastAsia="Times New Roman" w:hAnsi="Times New Roman"/>
      <w:sz w:val="24"/>
      <w:szCs w:val="24"/>
      <w:lang w:eastAsia="ru-RU"/>
    </w:rPr>
  </w:style>
  <w:style w:type="character" w:customStyle="1" w:styleId="af7">
    <w:name w:val="Основной текст Знак"/>
    <w:aliases w:val="bt Знак,Òàáë òåêñò Знак"/>
    <w:link w:val="af6"/>
    <w:rsid w:val="00AD6CDB"/>
    <w:rPr>
      <w:rFonts w:ascii="Times New Roman" w:eastAsia="Times New Roman" w:hAnsi="Times New Roman" w:cs="Times New Roman"/>
      <w:sz w:val="24"/>
      <w:szCs w:val="24"/>
      <w:lang w:eastAsia="ru-RU"/>
    </w:rPr>
  </w:style>
  <w:style w:type="paragraph" w:styleId="23">
    <w:name w:val="Body Text Indent 2"/>
    <w:basedOn w:val="a0"/>
    <w:link w:val="24"/>
    <w:rsid w:val="00AD6CDB"/>
    <w:pPr>
      <w:spacing w:after="120" w:line="480" w:lineRule="auto"/>
      <w:ind w:left="283"/>
    </w:pPr>
    <w:rPr>
      <w:rFonts w:ascii="Times New Roman" w:eastAsia="Times New Roman" w:hAnsi="Times New Roman"/>
      <w:sz w:val="24"/>
      <w:szCs w:val="24"/>
      <w:lang w:eastAsia="ru-RU"/>
    </w:rPr>
  </w:style>
  <w:style w:type="character" w:customStyle="1" w:styleId="24">
    <w:name w:val="Основной текст с отступом 2 Знак"/>
    <w:link w:val="23"/>
    <w:rsid w:val="00AD6CDB"/>
    <w:rPr>
      <w:rFonts w:ascii="Times New Roman" w:eastAsia="Times New Roman" w:hAnsi="Times New Roman" w:cs="Times New Roman"/>
      <w:sz w:val="24"/>
      <w:szCs w:val="24"/>
      <w:lang w:eastAsia="ru-RU"/>
    </w:rPr>
  </w:style>
  <w:style w:type="paragraph" w:styleId="af8">
    <w:name w:val="Body Text Indent"/>
    <w:basedOn w:val="a0"/>
    <w:link w:val="af9"/>
    <w:rsid w:val="00AD6CDB"/>
    <w:pPr>
      <w:spacing w:after="120" w:line="240" w:lineRule="auto"/>
      <w:ind w:left="283"/>
    </w:pPr>
    <w:rPr>
      <w:rFonts w:ascii="Times New Roman" w:eastAsia="Times New Roman" w:hAnsi="Times New Roman"/>
      <w:sz w:val="24"/>
      <w:szCs w:val="24"/>
      <w:lang w:eastAsia="ru-RU"/>
    </w:rPr>
  </w:style>
  <w:style w:type="character" w:customStyle="1" w:styleId="af9">
    <w:name w:val="Основной текст с отступом Знак"/>
    <w:link w:val="af8"/>
    <w:rsid w:val="00AD6CDB"/>
    <w:rPr>
      <w:rFonts w:ascii="Times New Roman" w:eastAsia="Times New Roman" w:hAnsi="Times New Roman" w:cs="Times New Roman"/>
      <w:sz w:val="24"/>
      <w:szCs w:val="24"/>
      <w:lang w:eastAsia="ru-RU"/>
    </w:rPr>
  </w:style>
  <w:style w:type="paragraph" w:styleId="31">
    <w:name w:val="Body Text 3"/>
    <w:basedOn w:val="a0"/>
    <w:link w:val="32"/>
    <w:rsid w:val="00AD6CDB"/>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AD6CDB"/>
    <w:rPr>
      <w:rFonts w:ascii="Times New Roman" w:eastAsia="Times New Roman" w:hAnsi="Times New Roman" w:cs="Times New Roman"/>
      <w:sz w:val="16"/>
      <w:szCs w:val="16"/>
      <w:lang w:eastAsia="ru-RU"/>
    </w:rPr>
  </w:style>
  <w:style w:type="paragraph" w:customStyle="1" w:styleId="afa">
    <w:name w:val="Содержимое таблицы"/>
    <w:basedOn w:val="a0"/>
    <w:rsid w:val="00AD6CDB"/>
    <w:pPr>
      <w:suppressLineNumbers/>
      <w:suppressAutoHyphens/>
      <w:spacing w:after="0" w:line="240" w:lineRule="auto"/>
    </w:pPr>
    <w:rPr>
      <w:rFonts w:ascii="Times New Roman" w:eastAsia="Times New Roman" w:hAnsi="Times New Roman"/>
      <w:sz w:val="24"/>
      <w:szCs w:val="24"/>
      <w:lang w:eastAsia="ar-SA"/>
    </w:rPr>
  </w:style>
  <w:style w:type="paragraph" w:customStyle="1" w:styleId="17">
    <w:name w:val="Заголовок1"/>
    <w:basedOn w:val="a0"/>
    <w:next w:val="af6"/>
    <w:rsid w:val="00AD6CDB"/>
    <w:pPr>
      <w:keepNext/>
      <w:suppressAutoHyphens/>
      <w:spacing w:before="240" w:after="120" w:line="240" w:lineRule="auto"/>
    </w:pPr>
    <w:rPr>
      <w:rFonts w:ascii="Liberation Sans" w:eastAsia="DejaVu Sans" w:hAnsi="Liberation Sans" w:cs="DejaVu Sans"/>
      <w:sz w:val="28"/>
      <w:szCs w:val="28"/>
      <w:lang w:eastAsia="ar-SA"/>
    </w:rPr>
  </w:style>
  <w:style w:type="character" w:customStyle="1" w:styleId="110">
    <w:name w:val="Знак Знак11"/>
    <w:locked/>
    <w:rsid w:val="00AD6CDB"/>
    <w:rPr>
      <w:bCs/>
      <w:smallCaps/>
      <w:kern w:val="32"/>
      <w:sz w:val="26"/>
      <w:szCs w:val="32"/>
      <w:lang w:val="ru-RU" w:eastAsia="ru-RU" w:bidi="ar-SA"/>
    </w:rPr>
  </w:style>
  <w:style w:type="paragraph" w:styleId="33">
    <w:name w:val="Body Text Indent 3"/>
    <w:basedOn w:val="a0"/>
    <w:link w:val="34"/>
    <w:rsid w:val="00AD6CDB"/>
    <w:pPr>
      <w:spacing w:after="120" w:line="240" w:lineRule="auto"/>
      <w:ind w:left="283"/>
    </w:pPr>
    <w:rPr>
      <w:rFonts w:ascii="Times New Roman" w:eastAsia="Times New Roman" w:hAnsi="Times New Roman"/>
      <w:sz w:val="16"/>
      <w:szCs w:val="16"/>
      <w:lang w:eastAsia="ru-RU"/>
    </w:rPr>
  </w:style>
  <w:style w:type="character" w:customStyle="1" w:styleId="34">
    <w:name w:val="Основной текст с отступом 3 Знак"/>
    <w:link w:val="33"/>
    <w:rsid w:val="00AD6CDB"/>
    <w:rPr>
      <w:rFonts w:ascii="Times New Roman" w:eastAsia="Times New Roman" w:hAnsi="Times New Roman" w:cs="Times New Roman"/>
      <w:sz w:val="16"/>
      <w:szCs w:val="16"/>
      <w:lang w:eastAsia="ru-RU"/>
    </w:rPr>
  </w:style>
  <w:style w:type="paragraph" w:customStyle="1" w:styleId="afb">
    <w:name w:val="Знак Знак Знак Знак"/>
    <w:basedOn w:val="a0"/>
    <w:rsid w:val="00AD6CDB"/>
    <w:pPr>
      <w:spacing w:after="160" w:line="240" w:lineRule="exact"/>
    </w:pPr>
    <w:rPr>
      <w:rFonts w:ascii="Verdana" w:eastAsia="Times New Roman" w:hAnsi="Verdana" w:cs="Verdana"/>
      <w:sz w:val="20"/>
      <w:szCs w:val="20"/>
      <w:lang w:val="en-US"/>
    </w:rPr>
  </w:style>
  <w:style w:type="paragraph" w:customStyle="1" w:styleId="18">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D6CDB"/>
    <w:pPr>
      <w:spacing w:after="160" w:line="240" w:lineRule="exact"/>
    </w:pPr>
    <w:rPr>
      <w:rFonts w:ascii="Verdana" w:eastAsia="Times New Roman" w:hAnsi="Verdana"/>
      <w:sz w:val="20"/>
      <w:szCs w:val="20"/>
      <w:lang w:val="en-US"/>
    </w:rPr>
  </w:style>
  <w:style w:type="paragraph" w:customStyle="1" w:styleId="130">
    <w:name w:val="Обычный + 13 пт"/>
    <w:aliases w:val="Первая строка:  1,25 см,25 см + TimesNewRoman,Черный"/>
    <w:basedOn w:val="a0"/>
    <w:rsid w:val="00AD6CDB"/>
    <w:pPr>
      <w:widowControl w:val="0"/>
      <w:autoSpaceDE w:val="0"/>
      <w:autoSpaceDN w:val="0"/>
      <w:snapToGrid w:val="0"/>
      <w:spacing w:after="0" w:line="240" w:lineRule="auto"/>
      <w:ind w:firstLine="708"/>
      <w:jc w:val="both"/>
    </w:pPr>
    <w:rPr>
      <w:rFonts w:ascii="Times New Roman" w:eastAsia="Times New Roman" w:hAnsi="Times New Roman"/>
      <w:sz w:val="26"/>
      <w:szCs w:val="24"/>
      <w:lang w:eastAsia="ru-RU"/>
    </w:rPr>
  </w:style>
  <w:style w:type="paragraph" w:customStyle="1" w:styleId="210">
    <w:name w:val="Основной текст 21"/>
    <w:basedOn w:val="a0"/>
    <w:rsid w:val="00AD6CDB"/>
    <w:pPr>
      <w:overflowPunct w:val="0"/>
      <w:autoSpaceDE w:val="0"/>
      <w:autoSpaceDN w:val="0"/>
      <w:adjustRightInd w:val="0"/>
      <w:spacing w:after="0" w:line="320" w:lineRule="exact"/>
      <w:ind w:firstLine="720"/>
      <w:jc w:val="both"/>
      <w:textAlignment w:val="baseline"/>
    </w:pPr>
    <w:rPr>
      <w:rFonts w:ascii="Times New Roman CYR" w:eastAsia="Times New Roman" w:hAnsi="Times New Roman CYR"/>
      <w:sz w:val="28"/>
      <w:szCs w:val="20"/>
      <w:lang w:eastAsia="ru-RU"/>
    </w:rPr>
  </w:style>
  <w:style w:type="paragraph" w:customStyle="1" w:styleId="19">
    <w:name w:val="Абзац списка1"/>
    <w:basedOn w:val="a0"/>
    <w:rsid w:val="00AD6CDB"/>
    <w:pPr>
      <w:spacing w:after="0" w:line="240" w:lineRule="auto"/>
      <w:ind w:left="720"/>
      <w:contextualSpacing/>
    </w:pPr>
    <w:rPr>
      <w:rFonts w:ascii="Times New Roman" w:eastAsia="Times New Roman" w:hAnsi="Times New Roman"/>
      <w:sz w:val="24"/>
      <w:szCs w:val="24"/>
      <w:lang w:eastAsia="ru-RU"/>
    </w:rPr>
  </w:style>
  <w:style w:type="paragraph" w:customStyle="1" w:styleId="ConsPlusNormal">
    <w:name w:val="ConsPlusNormal"/>
    <w:link w:val="ConsPlusNormal0"/>
    <w:qFormat/>
    <w:rsid w:val="00AD6CDB"/>
    <w:pPr>
      <w:widowControl w:val="0"/>
      <w:autoSpaceDE w:val="0"/>
      <w:autoSpaceDN w:val="0"/>
      <w:adjustRightInd w:val="0"/>
      <w:ind w:firstLine="720"/>
    </w:pPr>
    <w:rPr>
      <w:rFonts w:ascii="Arial" w:eastAsia="Times New Roman" w:hAnsi="Arial" w:cs="Arial"/>
    </w:rPr>
  </w:style>
  <w:style w:type="paragraph" w:customStyle="1" w:styleId="afc">
    <w:name w:val="Знак Знак Знак Знак Знак Знак Знак"/>
    <w:basedOn w:val="a0"/>
    <w:rsid w:val="00AD6CDB"/>
    <w:pPr>
      <w:spacing w:before="100" w:beforeAutospacing="1" w:after="100" w:afterAutospacing="1" w:line="240" w:lineRule="auto"/>
    </w:pPr>
    <w:rPr>
      <w:rFonts w:ascii="Tahoma" w:eastAsia="Times New Roman" w:hAnsi="Tahoma"/>
      <w:sz w:val="20"/>
      <w:szCs w:val="20"/>
      <w:lang w:val="en-US"/>
    </w:rPr>
  </w:style>
  <w:style w:type="paragraph" w:customStyle="1" w:styleId="1a">
    <w:name w:val="Знак1 Знак Знак Знак Знак Знак Знак Знак Знак Знак Знак Знак Знак"/>
    <w:basedOn w:val="a0"/>
    <w:rsid w:val="00AD6CDB"/>
    <w:pPr>
      <w:spacing w:after="160" w:line="240" w:lineRule="exact"/>
    </w:pPr>
    <w:rPr>
      <w:rFonts w:ascii="Verdana" w:eastAsia="Times New Roman" w:hAnsi="Verdana"/>
      <w:sz w:val="20"/>
      <w:szCs w:val="20"/>
      <w:lang w:val="en-US"/>
    </w:rPr>
  </w:style>
  <w:style w:type="paragraph" w:customStyle="1" w:styleId="afd">
    <w:name w:val="ШапкаТаблицы"/>
    <w:basedOn w:val="a0"/>
    <w:next w:val="a0"/>
    <w:rsid w:val="00AD6CDB"/>
    <w:pPr>
      <w:spacing w:after="0" w:line="240" w:lineRule="auto"/>
      <w:ind w:left="-113" w:right="-113"/>
      <w:jc w:val="center"/>
    </w:pPr>
    <w:rPr>
      <w:rFonts w:ascii="Times New Roman" w:eastAsia="Times New Roman" w:hAnsi="Times New Roman"/>
      <w:i/>
      <w:sz w:val="16"/>
      <w:szCs w:val="20"/>
      <w:lang w:eastAsia="ru-RU"/>
    </w:rPr>
  </w:style>
  <w:style w:type="paragraph" w:customStyle="1" w:styleId="211">
    <w:name w:val="Основной текст с отступом 21"/>
    <w:basedOn w:val="a0"/>
    <w:rsid w:val="00AD6CDB"/>
    <w:pPr>
      <w:suppressAutoHyphens/>
      <w:spacing w:after="120" w:line="480" w:lineRule="auto"/>
      <w:ind w:left="283"/>
    </w:pPr>
    <w:rPr>
      <w:rFonts w:ascii="Times New Roman" w:eastAsia="Times New Roman" w:hAnsi="Times New Roman"/>
      <w:sz w:val="20"/>
      <w:szCs w:val="20"/>
      <w:lang w:eastAsia="ar-SA"/>
    </w:rPr>
  </w:style>
  <w:style w:type="character" w:customStyle="1" w:styleId="apple-style-span">
    <w:name w:val="apple-style-span"/>
    <w:basedOn w:val="a1"/>
    <w:rsid w:val="00AD6CDB"/>
  </w:style>
  <w:style w:type="character" w:customStyle="1" w:styleId="st">
    <w:name w:val="st"/>
    <w:basedOn w:val="a1"/>
    <w:rsid w:val="00AD6CDB"/>
  </w:style>
  <w:style w:type="numbering" w:customStyle="1" w:styleId="1b">
    <w:name w:val="Нет списка1"/>
    <w:next w:val="a3"/>
    <w:uiPriority w:val="99"/>
    <w:semiHidden/>
    <w:unhideWhenUsed/>
    <w:rsid w:val="00AD6CDB"/>
  </w:style>
  <w:style w:type="paragraph" w:customStyle="1" w:styleId="font5">
    <w:name w:val="font5"/>
    <w:basedOn w:val="a0"/>
    <w:rsid w:val="00AD6CDB"/>
    <w:pPr>
      <w:spacing w:before="100" w:beforeAutospacing="1" w:after="100" w:afterAutospacing="1" w:line="240" w:lineRule="auto"/>
    </w:pPr>
    <w:rPr>
      <w:rFonts w:ascii="Times New Roman CYR" w:eastAsia="Times New Roman" w:hAnsi="Times New Roman CYR" w:cs="Times New Roman CYR"/>
      <w:sz w:val="20"/>
      <w:szCs w:val="20"/>
      <w:lang w:eastAsia="ru-RU"/>
    </w:rPr>
  </w:style>
  <w:style w:type="paragraph" w:customStyle="1" w:styleId="font6">
    <w:name w:val="font6"/>
    <w:basedOn w:val="a0"/>
    <w:rsid w:val="00AD6CDB"/>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7">
    <w:name w:val="font7"/>
    <w:basedOn w:val="a0"/>
    <w:rsid w:val="00AD6CDB"/>
    <w:pPr>
      <w:spacing w:before="100" w:beforeAutospacing="1" w:after="100" w:afterAutospacing="1" w:line="240" w:lineRule="auto"/>
    </w:pPr>
    <w:rPr>
      <w:rFonts w:ascii="Times New Roman CYR" w:eastAsia="Times New Roman" w:hAnsi="Times New Roman CYR" w:cs="Times New Roman CYR"/>
      <w:sz w:val="20"/>
      <w:szCs w:val="20"/>
      <w:lang w:eastAsia="ru-RU"/>
    </w:rPr>
  </w:style>
  <w:style w:type="paragraph" w:customStyle="1" w:styleId="font8">
    <w:name w:val="font8"/>
    <w:basedOn w:val="a0"/>
    <w:rsid w:val="00AD6CDB"/>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9">
    <w:name w:val="font9"/>
    <w:basedOn w:val="a0"/>
    <w:rsid w:val="00AD6CDB"/>
    <w:pPr>
      <w:spacing w:before="100" w:beforeAutospacing="1" w:after="100" w:afterAutospacing="1" w:line="240" w:lineRule="auto"/>
    </w:pPr>
    <w:rPr>
      <w:rFonts w:ascii="Times New Roman CYR" w:eastAsia="Times New Roman" w:hAnsi="Times New Roman CYR" w:cs="Times New Roman CYR"/>
      <w:sz w:val="20"/>
      <w:szCs w:val="20"/>
      <w:lang w:eastAsia="ru-RU"/>
    </w:rPr>
  </w:style>
  <w:style w:type="paragraph" w:customStyle="1" w:styleId="font10">
    <w:name w:val="font10"/>
    <w:basedOn w:val="a0"/>
    <w:rsid w:val="00AD6CDB"/>
    <w:pPr>
      <w:spacing w:before="100" w:beforeAutospacing="1" w:after="100" w:afterAutospacing="1" w:line="240" w:lineRule="auto"/>
    </w:pPr>
    <w:rPr>
      <w:rFonts w:eastAsia="Times New Roman" w:cs="Calibri"/>
      <w:sz w:val="20"/>
      <w:szCs w:val="20"/>
      <w:lang w:eastAsia="ru-RU"/>
    </w:rPr>
  </w:style>
  <w:style w:type="paragraph" w:customStyle="1" w:styleId="font11">
    <w:name w:val="font11"/>
    <w:basedOn w:val="a0"/>
    <w:rsid w:val="00AD6C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3">
    <w:name w:val="xl63"/>
    <w:basedOn w:val="a0"/>
    <w:rsid w:val="00AD6CDB"/>
    <w:pP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64">
    <w:name w:val="xl64"/>
    <w:basedOn w:val="a0"/>
    <w:rsid w:val="00AD6C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65">
    <w:name w:val="xl65"/>
    <w:basedOn w:val="a0"/>
    <w:rsid w:val="00AD6C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CYR" w:eastAsia="Times New Roman" w:hAnsi="Times New Roman CYR" w:cs="Times New Roman CYR"/>
      <w:sz w:val="24"/>
      <w:szCs w:val="24"/>
      <w:lang w:eastAsia="ru-RU"/>
    </w:rPr>
  </w:style>
  <w:style w:type="paragraph" w:customStyle="1" w:styleId="xl66">
    <w:name w:val="xl66"/>
    <w:basedOn w:val="a0"/>
    <w:rsid w:val="00AD6C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CYR" w:eastAsia="Times New Roman" w:hAnsi="Times New Roman CYR" w:cs="Times New Roman CYR"/>
      <w:sz w:val="24"/>
      <w:szCs w:val="24"/>
      <w:lang w:eastAsia="ru-RU"/>
    </w:rPr>
  </w:style>
  <w:style w:type="paragraph" w:customStyle="1" w:styleId="xl67">
    <w:name w:val="xl67"/>
    <w:basedOn w:val="a0"/>
    <w:rsid w:val="00AD6C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CYR"/>
      <w:sz w:val="24"/>
      <w:szCs w:val="24"/>
      <w:lang w:eastAsia="ru-RU"/>
    </w:rPr>
  </w:style>
  <w:style w:type="paragraph" w:customStyle="1" w:styleId="xl68">
    <w:name w:val="xl68"/>
    <w:basedOn w:val="a0"/>
    <w:rsid w:val="00AD6C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69">
    <w:name w:val="xl69"/>
    <w:basedOn w:val="a0"/>
    <w:rsid w:val="00AD6CDB"/>
    <w:pP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70">
    <w:name w:val="xl70"/>
    <w:basedOn w:val="a0"/>
    <w:rsid w:val="00AD6C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1">
    <w:name w:val="xl71"/>
    <w:basedOn w:val="a0"/>
    <w:rsid w:val="00AD6C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CYR" w:eastAsia="Times New Roman" w:hAnsi="Times New Roman CYR" w:cs="Times New Roman CYR"/>
      <w:sz w:val="24"/>
      <w:szCs w:val="24"/>
      <w:lang w:eastAsia="ru-RU"/>
    </w:rPr>
  </w:style>
  <w:style w:type="paragraph" w:customStyle="1" w:styleId="xl72">
    <w:name w:val="xl72"/>
    <w:basedOn w:val="a0"/>
    <w:rsid w:val="00AD6C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CYR" w:eastAsia="Times New Roman" w:hAnsi="Times New Roman CYR" w:cs="Times New Roman CYR"/>
      <w:sz w:val="24"/>
      <w:szCs w:val="24"/>
      <w:lang w:eastAsia="ru-RU"/>
    </w:rPr>
  </w:style>
  <w:style w:type="paragraph" w:customStyle="1" w:styleId="xl73">
    <w:name w:val="xl73"/>
    <w:basedOn w:val="a0"/>
    <w:rsid w:val="00AD6C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4">
    <w:name w:val="xl74"/>
    <w:basedOn w:val="a0"/>
    <w:rsid w:val="00AD6C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5">
    <w:name w:val="xl75"/>
    <w:basedOn w:val="a0"/>
    <w:rsid w:val="00AD6C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6">
    <w:name w:val="xl76"/>
    <w:basedOn w:val="a0"/>
    <w:rsid w:val="00AD6CDB"/>
    <w:pP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77">
    <w:name w:val="xl77"/>
    <w:basedOn w:val="a0"/>
    <w:rsid w:val="00AD6CDB"/>
    <w:pP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78">
    <w:name w:val="xl78"/>
    <w:basedOn w:val="a0"/>
    <w:rsid w:val="00AD6CDB"/>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CYR" w:eastAsia="Times New Roman" w:hAnsi="Times New Roman CYR" w:cs="Times New Roman CYR"/>
      <w:sz w:val="24"/>
      <w:szCs w:val="24"/>
      <w:lang w:eastAsia="ru-RU"/>
    </w:rPr>
  </w:style>
  <w:style w:type="paragraph" w:customStyle="1" w:styleId="xl79">
    <w:name w:val="xl79"/>
    <w:basedOn w:val="a0"/>
    <w:rsid w:val="00AD6C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CYR" w:eastAsia="Times New Roman" w:hAnsi="Times New Roman CYR" w:cs="Times New Roman CYR"/>
      <w:sz w:val="24"/>
      <w:szCs w:val="24"/>
      <w:lang w:eastAsia="ru-RU"/>
    </w:rPr>
  </w:style>
  <w:style w:type="paragraph" w:customStyle="1" w:styleId="xl80">
    <w:name w:val="xl80"/>
    <w:basedOn w:val="a0"/>
    <w:rsid w:val="00AD6C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81">
    <w:name w:val="xl81"/>
    <w:basedOn w:val="a0"/>
    <w:rsid w:val="00AD6C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82">
    <w:name w:val="xl82"/>
    <w:basedOn w:val="a0"/>
    <w:rsid w:val="00AD6C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83">
    <w:name w:val="xl83"/>
    <w:basedOn w:val="a0"/>
    <w:rsid w:val="00AD6CDB"/>
    <w:pPr>
      <w:shd w:val="clear" w:color="000000" w:fill="FFFFFF"/>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84">
    <w:name w:val="xl84"/>
    <w:basedOn w:val="a0"/>
    <w:rsid w:val="00AD6C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CYR" w:eastAsia="Times New Roman" w:hAnsi="Times New Roman CYR" w:cs="Times New Roman CYR"/>
      <w:sz w:val="24"/>
      <w:szCs w:val="24"/>
      <w:lang w:eastAsia="ru-RU"/>
    </w:rPr>
  </w:style>
  <w:style w:type="paragraph" w:customStyle="1" w:styleId="xl85">
    <w:name w:val="xl85"/>
    <w:basedOn w:val="a0"/>
    <w:rsid w:val="00AD6C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86">
    <w:name w:val="xl86"/>
    <w:basedOn w:val="a0"/>
    <w:rsid w:val="00AD6C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87">
    <w:name w:val="xl87"/>
    <w:basedOn w:val="a0"/>
    <w:rsid w:val="00AD6C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CYR" w:eastAsia="Times New Roman" w:hAnsi="Times New Roman CYR" w:cs="Times New Roman CYR"/>
      <w:sz w:val="24"/>
      <w:szCs w:val="24"/>
      <w:lang w:eastAsia="ru-RU"/>
    </w:rPr>
  </w:style>
  <w:style w:type="paragraph" w:customStyle="1" w:styleId="xl88">
    <w:name w:val="xl88"/>
    <w:basedOn w:val="a0"/>
    <w:rsid w:val="00AD6C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CYR" w:eastAsia="Times New Roman" w:hAnsi="Times New Roman CYR" w:cs="Times New Roman CYR"/>
      <w:sz w:val="24"/>
      <w:szCs w:val="24"/>
      <w:lang w:eastAsia="ru-RU"/>
    </w:rPr>
  </w:style>
  <w:style w:type="paragraph" w:customStyle="1" w:styleId="xl89">
    <w:name w:val="xl89"/>
    <w:basedOn w:val="a0"/>
    <w:rsid w:val="00AD6C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CYR" w:eastAsia="Times New Roman" w:hAnsi="Times New Roman CYR" w:cs="Times New Roman CYR"/>
      <w:sz w:val="24"/>
      <w:szCs w:val="24"/>
      <w:lang w:eastAsia="ru-RU"/>
    </w:rPr>
  </w:style>
  <w:style w:type="paragraph" w:customStyle="1" w:styleId="xl90">
    <w:name w:val="xl90"/>
    <w:basedOn w:val="a0"/>
    <w:rsid w:val="00AD6C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CYR" w:eastAsia="Times New Roman" w:hAnsi="Times New Roman CYR" w:cs="Times New Roman CYR"/>
      <w:sz w:val="24"/>
      <w:szCs w:val="24"/>
      <w:lang w:eastAsia="ru-RU"/>
    </w:rPr>
  </w:style>
  <w:style w:type="paragraph" w:customStyle="1" w:styleId="xl91">
    <w:name w:val="xl91"/>
    <w:basedOn w:val="a0"/>
    <w:rsid w:val="00AD6C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0"/>
    <w:rsid w:val="00AD6C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CYR" w:eastAsia="Times New Roman" w:hAnsi="Times New Roman CYR" w:cs="Times New Roman CYR"/>
      <w:sz w:val="24"/>
      <w:szCs w:val="24"/>
      <w:lang w:eastAsia="ru-RU"/>
    </w:rPr>
  </w:style>
  <w:style w:type="paragraph" w:customStyle="1" w:styleId="xl93">
    <w:name w:val="xl93"/>
    <w:basedOn w:val="a0"/>
    <w:rsid w:val="00AD6C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94">
    <w:name w:val="xl94"/>
    <w:basedOn w:val="a0"/>
    <w:rsid w:val="00AD6C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95">
    <w:name w:val="xl95"/>
    <w:basedOn w:val="a0"/>
    <w:rsid w:val="00AD6C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CYR" w:eastAsia="Times New Roman" w:hAnsi="Times New Roman CYR" w:cs="Times New Roman CYR"/>
      <w:sz w:val="24"/>
      <w:szCs w:val="24"/>
      <w:lang w:eastAsia="ru-RU"/>
    </w:rPr>
  </w:style>
  <w:style w:type="paragraph" w:customStyle="1" w:styleId="xl96">
    <w:name w:val="xl96"/>
    <w:basedOn w:val="a0"/>
    <w:rsid w:val="00AD6C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97">
    <w:name w:val="xl97"/>
    <w:basedOn w:val="a0"/>
    <w:rsid w:val="00AD6C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98">
    <w:name w:val="xl98"/>
    <w:basedOn w:val="a0"/>
    <w:rsid w:val="00AD6CD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CYR" w:eastAsia="Times New Roman" w:hAnsi="Times New Roman CYR" w:cs="Times New Roman CYR"/>
      <w:b/>
      <w:bCs/>
      <w:sz w:val="24"/>
      <w:szCs w:val="24"/>
      <w:lang w:eastAsia="ru-RU"/>
    </w:rPr>
  </w:style>
  <w:style w:type="paragraph" w:customStyle="1" w:styleId="xl99">
    <w:name w:val="xl99"/>
    <w:basedOn w:val="a0"/>
    <w:rsid w:val="00AD6CDB"/>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0">
    <w:name w:val="xl100"/>
    <w:basedOn w:val="a0"/>
    <w:rsid w:val="00AD6CDB"/>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1">
    <w:name w:val="xl101"/>
    <w:basedOn w:val="a0"/>
    <w:rsid w:val="00AD6CD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2">
    <w:name w:val="xl102"/>
    <w:basedOn w:val="a0"/>
    <w:rsid w:val="00AD6CD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CYR" w:eastAsia="Times New Roman" w:hAnsi="Times New Roman CYR" w:cs="Times New Roman CYR"/>
      <w:b/>
      <w:bCs/>
      <w:sz w:val="24"/>
      <w:szCs w:val="24"/>
      <w:lang w:eastAsia="ru-RU"/>
    </w:rPr>
  </w:style>
  <w:style w:type="paragraph" w:customStyle="1" w:styleId="xl103">
    <w:name w:val="xl103"/>
    <w:basedOn w:val="a0"/>
    <w:rsid w:val="00AD6CDB"/>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4">
    <w:name w:val="xl104"/>
    <w:basedOn w:val="a0"/>
    <w:rsid w:val="00AD6CD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CYR" w:eastAsia="Times New Roman" w:hAnsi="Times New Roman CYR" w:cs="Times New Roman CYR"/>
      <w:b/>
      <w:bCs/>
      <w:sz w:val="24"/>
      <w:szCs w:val="24"/>
      <w:lang w:eastAsia="ru-RU"/>
    </w:rPr>
  </w:style>
  <w:style w:type="paragraph" w:customStyle="1" w:styleId="xl105">
    <w:name w:val="xl105"/>
    <w:basedOn w:val="a0"/>
    <w:rsid w:val="00AD6CD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6">
    <w:name w:val="xl106"/>
    <w:basedOn w:val="a0"/>
    <w:rsid w:val="00AD6CDB"/>
    <w:pP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107">
    <w:name w:val="xl107"/>
    <w:basedOn w:val="a0"/>
    <w:rsid w:val="00AD6C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8">
    <w:name w:val="xl108"/>
    <w:basedOn w:val="a0"/>
    <w:rsid w:val="00AD6C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CYR" w:eastAsia="Times New Roman" w:hAnsi="Times New Roman CYR" w:cs="Times New Roman CYR"/>
      <w:b/>
      <w:bCs/>
      <w:sz w:val="24"/>
      <w:szCs w:val="24"/>
      <w:lang w:eastAsia="ru-RU"/>
    </w:rPr>
  </w:style>
  <w:style w:type="paragraph" w:customStyle="1" w:styleId="xl109">
    <w:name w:val="xl109"/>
    <w:basedOn w:val="a0"/>
    <w:rsid w:val="00AD6C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0">
    <w:name w:val="xl110"/>
    <w:basedOn w:val="a0"/>
    <w:rsid w:val="00AD6CD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CYR" w:eastAsia="Times New Roman" w:hAnsi="Times New Roman CYR" w:cs="Times New Roman CYR"/>
      <w:sz w:val="24"/>
      <w:szCs w:val="24"/>
      <w:lang w:eastAsia="ru-RU"/>
    </w:rPr>
  </w:style>
  <w:style w:type="paragraph" w:customStyle="1" w:styleId="xl111">
    <w:name w:val="xl111"/>
    <w:basedOn w:val="a0"/>
    <w:rsid w:val="00AD6CDB"/>
    <w:pP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112">
    <w:name w:val="xl112"/>
    <w:basedOn w:val="a0"/>
    <w:rsid w:val="00AD6CDB"/>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3">
    <w:name w:val="xl113"/>
    <w:basedOn w:val="a0"/>
    <w:rsid w:val="00AD6CDB"/>
    <w:pP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1c">
    <w:name w:val="Знак1"/>
    <w:basedOn w:val="a0"/>
    <w:rsid w:val="00AD6CDB"/>
    <w:pPr>
      <w:tabs>
        <w:tab w:val="num" w:pos="360"/>
      </w:tabs>
      <w:spacing w:after="160" w:line="240" w:lineRule="exact"/>
    </w:pPr>
    <w:rPr>
      <w:rFonts w:ascii="Verdana" w:eastAsia="Times New Roman" w:hAnsi="Verdana" w:cs="Verdana"/>
      <w:sz w:val="20"/>
      <w:szCs w:val="20"/>
      <w:lang w:val="en-US"/>
    </w:rPr>
  </w:style>
  <w:style w:type="paragraph" w:styleId="afe">
    <w:name w:val="footnote text"/>
    <w:aliases w:val="Текст сноски Знак Знак Знак Знак,Table_Footnote_last Знак1,Table_Footnote_last Знак Знак Знак Знак,Table_Footnote_last Знак Знак,Текст сноски Знак1 Знак,Текст сноски Знак Знак Знак,Текст сноски Знак1 Знак Знак Знак,Знак4 Знак,Знак4, Знак4,З"/>
    <w:basedOn w:val="a0"/>
    <w:link w:val="aff"/>
    <w:uiPriority w:val="99"/>
    <w:qFormat/>
    <w:rsid w:val="00AD6CDB"/>
    <w:pPr>
      <w:spacing w:after="0" w:line="240" w:lineRule="auto"/>
    </w:pPr>
    <w:rPr>
      <w:rFonts w:ascii="Times New Roman" w:eastAsia="Times New Roman" w:hAnsi="Times New Roman"/>
      <w:sz w:val="20"/>
      <w:szCs w:val="20"/>
      <w:lang w:eastAsia="ru-RU"/>
    </w:rPr>
  </w:style>
  <w:style w:type="character" w:customStyle="1" w:styleId="aff">
    <w:name w:val="Текст сноски Знак"/>
    <w:aliases w:val="Текст сноски Знак Знак Знак Знак Знак,Table_Footnote_last Знак1 Знак,Table_Footnote_last Знак Знак Знак Знак Знак,Table_Footnote_last Знак Знак Знак,Текст сноски Знак1 Знак Знак,Текст сноски Знак Знак Знак Знак1,Знак4 Знак Знак,З Знак"/>
    <w:link w:val="afe"/>
    <w:uiPriority w:val="99"/>
    <w:qFormat/>
    <w:rsid w:val="00AD6CDB"/>
    <w:rPr>
      <w:rFonts w:ascii="Times New Roman" w:eastAsia="Times New Roman" w:hAnsi="Times New Roman" w:cs="Times New Roman"/>
      <w:sz w:val="20"/>
      <w:szCs w:val="20"/>
      <w:lang w:eastAsia="ru-RU"/>
    </w:rPr>
  </w:style>
  <w:style w:type="character" w:styleId="aff0">
    <w:name w:val="footnote reference"/>
    <w:aliases w:val="Текст сновски,fr,Знак сноски 1,Знак сноски-FN,Ciae niinee-FN,Ciae niinee I,Footnotes refss,Appel note de bas de page,Referencia nota al pie,Footnote Reference Superscript,Footnote Reference Arial,BVI fnr,SUPERS,Footnote symbol,FZ"/>
    <w:link w:val="CiaeniineeI"/>
    <w:qFormat/>
    <w:rsid w:val="00AD6CDB"/>
    <w:rPr>
      <w:vertAlign w:val="superscript"/>
    </w:rPr>
  </w:style>
  <w:style w:type="paragraph" w:customStyle="1" w:styleId="aff1">
    <w:name w:val="Комментарий"/>
    <w:basedOn w:val="a0"/>
    <w:next w:val="a0"/>
    <w:rsid w:val="00AD6CDB"/>
    <w:pPr>
      <w:autoSpaceDE w:val="0"/>
      <w:autoSpaceDN w:val="0"/>
      <w:adjustRightInd w:val="0"/>
      <w:spacing w:after="0" w:line="240" w:lineRule="auto"/>
      <w:ind w:left="170"/>
      <w:jc w:val="both"/>
    </w:pPr>
    <w:rPr>
      <w:rFonts w:ascii="Arial" w:eastAsia="Times New Roman" w:hAnsi="Arial"/>
      <w:i/>
      <w:iCs/>
      <w:color w:val="800080"/>
      <w:sz w:val="20"/>
      <w:szCs w:val="20"/>
      <w:lang w:eastAsia="ru-RU"/>
    </w:rPr>
  </w:style>
  <w:style w:type="paragraph" w:customStyle="1" w:styleId="ConsPlusNonformat">
    <w:name w:val="ConsPlusNonformat"/>
    <w:rsid w:val="00AD6CDB"/>
    <w:pPr>
      <w:autoSpaceDE w:val="0"/>
      <w:autoSpaceDN w:val="0"/>
      <w:adjustRightInd w:val="0"/>
    </w:pPr>
    <w:rPr>
      <w:rFonts w:ascii="Courier New" w:eastAsia="Times New Roman" w:hAnsi="Courier New" w:cs="Courier New"/>
    </w:rPr>
  </w:style>
  <w:style w:type="paragraph" w:customStyle="1" w:styleId="aff2">
    <w:name w:val="Текст ДРОНД"/>
    <w:basedOn w:val="a0"/>
    <w:rsid w:val="00AD6CDB"/>
    <w:pPr>
      <w:tabs>
        <w:tab w:val="left" w:pos="720"/>
      </w:tabs>
      <w:spacing w:after="0" w:line="240" w:lineRule="auto"/>
      <w:ind w:firstLine="720"/>
      <w:jc w:val="both"/>
    </w:pPr>
    <w:rPr>
      <w:rFonts w:ascii="Times New Roman" w:eastAsia="Times New Roman" w:hAnsi="Times New Roman"/>
      <w:sz w:val="28"/>
      <w:szCs w:val="20"/>
      <w:lang w:eastAsia="ru-RU"/>
    </w:rPr>
  </w:style>
  <w:style w:type="paragraph" w:customStyle="1" w:styleId="aff3">
    <w:name w:val="Список простой"/>
    <w:basedOn w:val="a0"/>
    <w:rsid w:val="00AD6CDB"/>
    <w:pPr>
      <w:tabs>
        <w:tab w:val="num" w:pos="720"/>
        <w:tab w:val="left" w:pos="1080"/>
      </w:tabs>
      <w:spacing w:after="0" w:line="240" w:lineRule="auto"/>
      <w:ind w:left="720" w:hanging="360"/>
      <w:jc w:val="both"/>
    </w:pPr>
    <w:rPr>
      <w:rFonts w:ascii="Times New Roman" w:eastAsia="Times New Roman" w:hAnsi="Times New Roman"/>
      <w:sz w:val="28"/>
      <w:szCs w:val="20"/>
      <w:lang w:eastAsia="ru-RU"/>
    </w:rPr>
  </w:style>
  <w:style w:type="paragraph" w:customStyle="1" w:styleId="aff4">
    <w:name w:val="Задача"/>
    <w:basedOn w:val="af8"/>
    <w:rsid w:val="00AD6CDB"/>
    <w:pPr>
      <w:spacing w:after="0"/>
      <w:ind w:left="0"/>
    </w:pPr>
    <w:rPr>
      <w:i/>
      <w:sz w:val="28"/>
      <w:szCs w:val="20"/>
    </w:rPr>
  </w:style>
  <w:style w:type="paragraph" w:customStyle="1" w:styleId="just">
    <w:name w:val="just"/>
    <w:basedOn w:val="a0"/>
    <w:rsid w:val="00AD6CDB"/>
    <w:pPr>
      <w:spacing w:before="120" w:after="120" w:line="240" w:lineRule="auto"/>
      <w:jc w:val="both"/>
    </w:pPr>
    <w:rPr>
      <w:rFonts w:ascii="Times New Roman" w:eastAsia="Times New Roman" w:hAnsi="Times New Roman"/>
      <w:sz w:val="16"/>
      <w:szCs w:val="16"/>
      <w:lang w:eastAsia="ru-RU"/>
    </w:rPr>
  </w:style>
  <w:style w:type="paragraph" w:customStyle="1" w:styleId="aff5">
    <w:name w:val="Нормальный"/>
    <w:basedOn w:val="a0"/>
    <w:rsid w:val="00AD6CDB"/>
    <w:pPr>
      <w:spacing w:after="0" w:line="240" w:lineRule="auto"/>
      <w:ind w:firstLine="539"/>
      <w:jc w:val="both"/>
    </w:pPr>
    <w:rPr>
      <w:rFonts w:ascii="Times New Roman" w:eastAsia="Times New Roman" w:hAnsi="Times New Roman"/>
      <w:sz w:val="28"/>
      <w:szCs w:val="28"/>
      <w:lang w:eastAsia="ru-RU"/>
    </w:rPr>
  </w:style>
  <w:style w:type="paragraph" w:customStyle="1" w:styleId="ConsPlusTitle">
    <w:name w:val="ConsPlusTitle"/>
    <w:rsid w:val="00AD6CDB"/>
    <w:pPr>
      <w:widowControl w:val="0"/>
      <w:autoSpaceDE w:val="0"/>
      <w:autoSpaceDN w:val="0"/>
      <w:adjustRightInd w:val="0"/>
    </w:pPr>
    <w:rPr>
      <w:rFonts w:ascii="Arial" w:eastAsia="Times New Roman" w:hAnsi="Arial" w:cs="Arial"/>
      <w:b/>
      <w:bCs/>
    </w:rPr>
  </w:style>
  <w:style w:type="paragraph" w:customStyle="1" w:styleId="txt">
    <w:name w:val="txt"/>
    <w:basedOn w:val="a0"/>
    <w:rsid w:val="00AD6CDB"/>
    <w:pPr>
      <w:spacing w:before="30" w:after="75" w:line="240" w:lineRule="auto"/>
    </w:pPr>
    <w:rPr>
      <w:rFonts w:ascii="Verdana" w:eastAsia="Times New Roman" w:hAnsi="Verdana"/>
      <w:color w:val="414141"/>
      <w:sz w:val="17"/>
      <w:szCs w:val="17"/>
      <w:lang w:eastAsia="ru-RU"/>
    </w:rPr>
  </w:style>
  <w:style w:type="paragraph" w:customStyle="1" w:styleId="ConsPlusCell">
    <w:name w:val="ConsPlusCell"/>
    <w:uiPriority w:val="99"/>
    <w:rsid w:val="00AD6CDB"/>
    <w:pPr>
      <w:widowControl w:val="0"/>
      <w:autoSpaceDE w:val="0"/>
      <w:autoSpaceDN w:val="0"/>
      <w:adjustRightInd w:val="0"/>
    </w:pPr>
    <w:rPr>
      <w:rFonts w:ascii="Arial" w:eastAsia="Times New Roman" w:hAnsi="Arial" w:cs="Arial"/>
    </w:rPr>
  </w:style>
  <w:style w:type="paragraph" w:customStyle="1" w:styleId="ConsTitle">
    <w:name w:val="ConsTitle"/>
    <w:uiPriority w:val="99"/>
    <w:rsid w:val="00AD6CDB"/>
    <w:pPr>
      <w:widowControl w:val="0"/>
      <w:autoSpaceDE w:val="0"/>
      <w:autoSpaceDN w:val="0"/>
      <w:adjustRightInd w:val="0"/>
      <w:ind w:right="19772"/>
    </w:pPr>
    <w:rPr>
      <w:rFonts w:ascii="Arial" w:eastAsia="Times New Roman" w:hAnsi="Arial" w:cs="Arial"/>
      <w:b/>
      <w:bCs/>
      <w:sz w:val="16"/>
      <w:szCs w:val="16"/>
    </w:rPr>
  </w:style>
  <w:style w:type="character" w:styleId="aff6">
    <w:name w:val="page number"/>
    <w:basedOn w:val="a1"/>
    <w:rsid w:val="00AD6CDB"/>
  </w:style>
  <w:style w:type="character" w:styleId="aff7">
    <w:name w:val="Emphasis"/>
    <w:uiPriority w:val="20"/>
    <w:qFormat/>
    <w:rsid w:val="00AD6CDB"/>
    <w:rPr>
      <w:i/>
      <w:iCs/>
    </w:rPr>
  </w:style>
  <w:style w:type="paragraph" w:customStyle="1" w:styleId="Style4">
    <w:name w:val="Style4"/>
    <w:basedOn w:val="a0"/>
    <w:uiPriority w:val="99"/>
    <w:rsid w:val="00AD6CDB"/>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character" w:customStyle="1" w:styleId="FontStyle27">
    <w:name w:val="Font Style27"/>
    <w:uiPriority w:val="99"/>
    <w:rsid w:val="00AD6CDB"/>
    <w:rPr>
      <w:rFonts w:ascii="Times New Roman" w:hAnsi="Times New Roman" w:cs="Times New Roman" w:hint="default"/>
      <w:b/>
      <w:bCs/>
      <w:sz w:val="26"/>
      <w:szCs w:val="26"/>
    </w:rPr>
  </w:style>
  <w:style w:type="character" w:customStyle="1" w:styleId="FontStyle24">
    <w:name w:val="Font Style24"/>
    <w:uiPriority w:val="99"/>
    <w:rsid w:val="00AD6CDB"/>
    <w:rPr>
      <w:rFonts w:ascii="Times New Roman" w:hAnsi="Times New Roman" w:cs="Times New Roman" w:hint="default"/>
      <w:sz w:val="26"/>
      <w:szCs w:val="26"/>
    </w:rPr>
  </w:style>
  <w:style w:type="paragraph" w:customStyle="1" w:styleId="140">
    <w:name w:val="Обычный+14п"/>
    <w:basedOn w:val="af6"/>
    <w:uiPriority w:val="99"/>
    <w:rsid w:val="00AD6CDB"/>
  </w:style>
  <w:style w:type="paragraph" w:customStyle="1" w:styleId="Style9">
    <w:name w:val="Style9"/>
    <w:basedOn w:val="a0"/>
    <w:uiPriority w:val="99"/>
    <w:rsid w:val="00AD6CDB"/>
    <w:pPr>
      <w:widowControl w:val="0"/>
      <w:autoSpaceDE w:val="0"/>
      <w:autoSpaceDN w:val="0"/>
      <w:adjustRightInd w:val="0"/>
      <w:spacing w:after="0" w:line="322" w:lineRule="exact"/>
      <w:ind w:firstLine="691"/>
      <w:jc w:val="both"/>
    </w:pPr>
    <w:rPr>
      <w:rFonts w:ascii="Times New Roman" w:eastAsia="Times New Roman" w:hAnsi="Times New Roman"/>
      <w:sz w:val="24"/>
      <w:szCs w:val="24"/>
      <w:lang w:eastAsia="ru-RU"/>
    </w:rPr>
  </w:style>
  <w:style w:type="character" w:customStyle="1" w:styleId="FontStyle19">
    <w:name w:val="Font Style19"/>
    <w:uiPriority w:val="99"/>
    <w:rsid w:val="00AD6CDB"/>
    <w:rPr>
      <w:rFonts w:ascii="Times New Roman" w:hAnsi="Times New Roman" w:cs="Times New Roman"/>
      <w:sz w:val="26"/>
      <w:szCs w:val="26"/>
    </w:rPr>
  </w:style>
  <w:style w:type="character" w:customStyle="1" w:styleId="FontStyle11">
    <w:name w:val="Font Style11"/>
    <w:rsid w:val="00AD6CDB"/>
    <w:rPr>
      <w:rFonts w:ascii="Arial" w:hAnsi="Arial" w:cs="Arial"/>
      <w:sz w:val="20"/>
      <w:szCs w:val="20"/>
    </w:rPr>
  </w:style>
  <w:style w:type="paragraph" w:customStyle="1" w:styleId="Style8">
    <w:name w:val="Style8"/>
    <w:basedOn w:val="a0"/>
    <w:uiPriority w:val="99"/>
    <w:rsid w:val="00AD6CDB"/>
    <w:pPr>
      <w:widowControl w:val="0"/>
      <w:autoSpaceDE w:val="0"/>
      <w:autoSpaceDN w:val="0"/>
      <w:adjustRightInd w:val="0"/>
      <w:spacing w:after="0" w:line="331" w:lineRule="exact"/>
      <w:ind w:firstLine="686"/>
      <w:jc w:val="both"/>
    </w:pPr>
    <w:rPr>
      <w:rFonts w:ascii="Times New Roman" w:eastAsia="Times New Roman" w:hAnsi="Times New Roman"/>
      <w:sz w:val="24"/>
      <w:szCs w:val="24"/>
      <w:lang w:eastAsia="ru-RU"/>
    </w:rPr>
  </w:style>
  <w:style w:type="paragraph" w:customStyle="1" w:styleId="aff8">
    <w:name w:val="Обычный отст"/>
    <w:basedOn w:val="a0"/>
    <w:rsid w:val="00AD6CDB"/>
    <w:pPr>
      <w:spacing w:before="60" w:after="0" w:line="240" w:lineRule="auto"/>
      <w:ind w:firstLine="425"/>
      <w:jc w:val="both"/>
    </w:pPr>
    <w:rPr>
      <w:rFonts w:ascii="Times New Roman" w:eastAsia="Times New Roman" w:hAnsi="Times New Roman"/>
      <w:sz w:val="26"/>
      <w:szCs w:val="20"/>
      <w:lang w:eastAsia="ru-RU"/>
    </w:rPr>
  </w:style>
  <w:style w:type="character" w:styleId="aff9">
    <w:name w:val="Strong"/>
    <w:uiPriority w:val="22"/>
    <w:qFormat/>
    <w:rsid w:val="00AD6CDB"/>
    <w:rPr>
      <w:b/>
      <w:bCs/>
    </w:rPr>
  </w:style>
  <w:style w:type="paragraph" w:customStyle="1" w:styleId="pp-List-1">
    <w:name w:val="pp-List-1"/>
    <w:basedOn w:val="a0"/>
    <w:rsid w:val="00AD6CDB"/>
    <w:pPr>
      <w:tabs>
        <w:tab w:val="num" w:pos="720"/>
        <w:tab w:val="left" w:pos="851"/>
      </w:tabs>
      <w:spacing w:before="40" w:after="0" w:line="360" w:lineRule="auto"/>
      <w:ind w:left="720" w:hanging="360"/>
      <w:jc w:val="both"/>
    </w:pPr>
    <w:rPr>
      <w:rFonts w:ascii="Times New Roman" w:eastAsia="Times New Roman" w:hAnsi="Times New Roman"/>
      <w:bCs/>
      <w:kern w:val="16"/>
      <w:sz w:val="24"/>
      <w:szCs w:val="24"/>
    </w:rPr>
  </w:style>
  <w:style w:type="paragraph" w:customStyle="1" w:styleId="affa">
    <w:name w:val="параграф"/>
    <w:basedOn w:val="a0"/>
    <w:uiPriority w:val="99"/>
    <w:qFormat/>
    <w:rsid w:val="00AD6CDB"/>
    <w:pPr>
      <w:spacing w:after="0" w:line="240" w:lineRule="auto"/>
      <w:jc w:val="both"/>
    </w:pPr>
    <w:rPr>
      <w:rFonts w:ascii="Times New Roman" w:eastAsia="Times New Roman" w:hAnsi="Times New Roman"/>
      <w:b/>
      <w:sz w:val="24"/>
      <w:szCs w:val="24"/>
      <w:lang w:eastAsia="ru-RU"/>
    </w:rPr>
  </w:style>
  <w:style w:type="table" w:styleId="affb">
    <w:name w:val="Table Grid"/>
    <w:basedOn w:val="a2"/>
    <w:uiPriority w:val="39"/>
    <w:rsid w:val="00AD6CD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 Style21"/>
    <w:uiPriority w:val="99"/>
    <w:rsid w:val="00AD6CDB"/>
    <w:rPr>
      <w:rFonts w:ascii="Times New Roman" w:hAnsi="Times New Roman" w:cs="Times New Roman"/>
      <w:sz w:val="24"/>
      <w:szCs w:val="24"/>
    </w:rPr>
  </w:style>
  <w:style w:type="character" w:customStyle="1" w:styleId="b-serp-itemtextpassage1">
    <w:name w:val="b-serp-item__text_passage1"/>
    <w:rsid w:val="00AD6CDB"/>
    <w:rPr>
      <w:b/>
      <w:bCs/>
    </w:rPr>
  </w:style>
  <w:style w:type="paragraph" w:customStyle="1" w:styleId="1d">
    <w:name w:val="Без интервала1"/>
    <w:uiPriority w:val="99"/>
    <w:rsid w:val="00AD6CDB"/>
    <w:rPr>
      <w:rFonts w:eastAsia="Times New Roman" w:cs="Calibri"/>
      <w:sz w:val="22"/>
      <w:szCs w:val="22"/>
    </w:rPr>
  </w:style>
  <w:style w:type="character" w:customStyle="1" w:styleId="FontStyle14">
    <w:name w:val="Font Style14"/>
    <w:uiPriority w:val="99"/>
    <w:rsid w:val="00AD6CDB"/>
    <w:rPr>
      <w:rFonts w:ascii="Times New Roman" w:hAnsi="Times New Roman" w:cs="Times New Roman"/>
      <w:sz w:val="26"/>
      <w:szCs w:val="26"/>
    </w:rPr>
  </w:style>
  <w:style w:type="character" w:customStyle="1" w:styleId="FontStyle26">
    <w:name w:val="Font Style26"/>
    <w:uiPriority w:val="99"/>
    <w:rsid w:val="00AD6CDB"/>
    <w:rPr>
      <w:rFonts w:ascii="Times New Roman" w:hAnsi="Times New Roman" w:cs="Times New Roman"/>
      <w:b/>
      <w:bCs/>
      <w:sz w:val="26"/>
      <w:szCs w:val="26"/>
    </w:rPr>
  </w:style>
  <w:style w:type="paragraph" w:customStyle="1" w:styleId="Style2">
    <w:name w:val="Style2"/>
    <w:basedOn w:val="a0"/>
    <w:uiPriority w:val="99"/>
    <w:rsid w:val="00AD6CDB"/>
    <w:pPr>
      <w:widowControl w:val="0"/>
      <w:autoSpaceDE w:val="0"/>
      <w:autoSpaceDN w:val="0"/>
      <w:adjustRightInd w:val="0"/>
      <w:spacing w:after="0" w:line="369" w:lineRule="exact"/>
      <w:jc w:val="both"/>
    </w:pPr>
    <w:rPr>
      <w:rFonts w:ascii="Times New Roman" w:eastAsia="Times New Roman" w:hAnsi="Times New Roman"/>
      <w:sz w:val="24"/>
      <w:szCs w:val="24"/>
      <w:lang w:eastAsia="ru-RU"/>
    </w:rPr>
  </w:style>
  <w:style w:type="paragraph" w:customStyle="1" w:styleId="25">
    <w:name w:val="Абзац списка2"/>
    <w:basedOn w:val="a0"/>
    <w:rsid w:val="00AD6CDB"/>
    <w:pPr>
      <w:ind w:left="720"/>
      <w:contextualSpacing/>
    </w:pPr>
    <w:rPr>
      <w:rFonts w:eastAsia="Times New Roman"/>
      <w:lang w:eastAsia="ru-RU"/>
    </w:rPr>
  </w:style>
  <w:style w:type="character" w:customStyle="1" w:styleId="FontStyle16">
    <w:name w:val="Font Style16"/>
    <w:uiPriority w:val="99"/>
    <w:rsid w:val="00AD6CDB"/>
    <w:rPr>
      <w:rFonts w:ascii="Times New Roman" w:hAnsi="Times New Roman" w:cs="Times New Roman"/>
      <w:sz w:val="24"/>
      <w:szCs w:val="24"/>
    </w:rPr>
  </w:style>
  <w:style w:type="paragraph" w:customStyle="1" w:styleId="Style5">
    <w:name w:val="Style5"/>
    <w:basedOn w:val="a0"/>
    <w:rsid w:val="00AD6CDB"/>
    <w:pPr>
      <w:widowControl w:val="0"/>
      <w:autoSpaceDE w:val="0"/>
      <w:autoSpaceDN w:val="0"/>
      <w:adjustRightInd w:val="0"/>
      <w:spacing w:after="0" w:line="317" w:lineRule="exact"/>
      <w:ind w:firstLine="374"/>
      <w:jc w:val="both"/>
    </w:pPr>
    <w:rPr>
      <w:rFonts w:ascii="Times New Roman" w:eastAsia="Times New Roman" w:hAnsi="Times New Roman"/>
      <w:sz w:val="24"/>
      <w:szCs w:val="24"/>
      <w:lang w:eastAsia="ru-RU"/>
    </w:rPr>
  </w:style>
  <w:style w:type="paragraph" w:customStyle="1" w:styleId="35">
    <w:name w:val="Абзац списка3"/>
    <w:basedOn w:val="a0"/>
    <w:rsid w:val="00AD6CDB"/>
    <w:pPr>
      <w:ind w:left="720"/>
      <w:contextualSpacing/>
    </w:pPr>
    <w:rPr>
      <w:rFonts w:eastAsia="Times New Roman"/>
      <w:lang w:eastAsia="ru-RU"/>
    </w:rPr>
  </w:style>
  <w:style w:type="character" w:customStyle="1" w:styleId="FontStyle25">
    <w:name w:val="Font Style25"/>
    <w:rsid w:val="00AD6CDB"/>
    <w:rPr>
      <w:rFonts w:ascii="Times New Roman" w:hAnsi="Times New Roman" w:cs="Times New Roman"/>
      <w:sz w:val="26"/>
      <w:szCs w:val="26"/>
    </w:rPr>
  </w:style>
  <w:style w:type="paragraph" w:styleId="a">
    <w:name w:val="List Bullet"/>
    <w:basedOn w:val="a0"/>
    <w:uiPriority w:val="99"/>
    <w:unhideWhenUsed/>
    <w:rsid w:val="00AD6CDB"/>
    <w:pPr>
      <w:numPr>
        <w:numId w:val="2"/>
      </w:numPr>
      <w:contextualSpacing/>
    </w:pPr>
  </w:style>
  <w:style w:type="character" w:customStyle="1" w:styleId="ft">
    <w:name w:val="ft"/>
    <w:basedOn w:val="a1"/>
    <w:rsid w:val="00AD6CDB"/>
  </w:style>
  <w:style w:type="paragraph" w:customStyle="1" w:styleId="affc">
    <w:name w:val="Основной"/>
    <w:basedOn w:val="a0"/>
    <w:uiPriority w:val="99"/>
    <w:rsid w:val="00AD6CDB"/>
    <w:pPr>
      <w:autoSpaceDE w:val="0"/>
      <w:autoSpaceDN w:val="0"/>
      <w:adjustRightInd w:val="0"/>
      <w:spacing w:after="0" w:line="288" w:lineRule="auto"/>
      <w:ind w:firstLine="283"/>
      <w:jc w:val="both"/>
      <w:textAlignment w:val="center"/>
    </w:pPr>
    <w:rPr>
      <w:rFonts w:ascii="Times New Roman" w:hAnsi="Times New Roman"/>
      <w:color w:val="000000"/>
      <w:sz w:val="20"/>
      <w:szCs w:val="20"/>
    </w:rPr>
  </w:style>
  <w:style w:type="character" w:customStyle="1" w:styleId="st1">
    <w:name w:val="st1"/>
    <w:basedOn w:val="a1"/>
    <w:rsid w:val="00AD6CDB"/>
  </w:style>
  <w:style w:type="character" w:customStyle="1" w:styleId="ConsPlusNormal0">
    <w:name w:val="ConsPlusNormal Знак"/>
    <w:link w:val="ConsPlusNormal"/>
    <w:qFormat/>
    <w:rsid w:val="00AD6CDB"/>
    <w:rPr>
      <w:rFonts w:ascii="Arial" w:eastAsia="Times New Roman" w:hAnsi="Arial" w:cs="Arial"/>
      <w:sz w:val="20"/>
      <w:szCs w:val="20"/>
      <w:lang w:eastAsia="ru-RU"/>
    </w:rPr>
  </w:style>
  <w:style w:type="paragraph" w:styleId="affd">
    <w:name w:val="Plain Text"/>
    <w:basedOn w:val="a0"/>
    <w:link w:val="affe"/>
    <w:uiPriority w:val="99"/>
    <w:rsid w:val="00AD6CDB"/>
    <w:pPr>
      <w:spacing w:after="0" w:line="240" w:lineRule="auto"/>
    </w:pPr>
    <w:rPr>
      <w:rFonts w:ascii="Courier New" w:eastAsia="Times New Roman" w:hAnsi="Courier New" w:cs="Courier New"/>
      <w:sz w:val="20"/>
      <w:szCs w:val="20"/>
      <w:lang w:eastAsia="ru-RU"/>
    </w:rPr>
  </w:style>
  <w:style w:type="character" w:customStyle="1" w:styleId="affe">
    <w:name w:val="Текст Знак"/>
    <w:link w:val="affd"/>
    <w:uiPriority w:val="99"/>
    <w:rsid w:val="00AD6CDB"/>
    <w:rPr>
      <w:rFonts w:ascii="Courier New" w:eastAsia="Times New Roman" w:hAnsi="Courier New" w:cs="Courier New"/>
      <w:sz w:val="20"/>
      <w:szCs w:val="20"/>
      <w:lang w:eastAsia="ru-RU"/>
    </w:rPr>
  </w:style>
  <w:style w:type="character" w:customStyle="1" w:styleId="googqs-tidbit1">
    <w:name w:val="goog_qs-tidbit1"/>
    <w:rsid w:val="00AD6CDB"/>
    <w:rPr>
      <w:vanish w:val="0"/>
      <w:webHidden w:val="0"/>
      <w:specVanish/>
    </w:rPr>
  </w:style>
  <w:style w:type="paragraph" w:customStyle="1" w:styleId="Default">
    <w:name w:val="Default"/>
    <w:rsid w:val="00AD6CDB"/>
    <w:pPr>
      <w:autoSpaceDE w:val="0"/>
      <w:autoSpaceDN w:val="0"/>
      <w:adjustRightInd w:val="0"/>
    </w:pPr>
    <w:rPr>
      <w:rFonts w:ascii="Times New Roman" w:hAnsi="Times New Roman"/>
      <w:color w:val="000000"/>
      <w:sz w:val="24"/>
      <w:szCs w:val="24"/>
      <w:lang w:eastAsia="en-US"/>
    </w:rPr>
  </w:style>
  <w:style w:type="character" w:customStyle="1" w:styleId="FontStyle23">
    <w:name w:val="Font Style23"/>
    <w:uiPriority w:val="99"/>
    <w:rsid w:val="00AD6CDB"/>
    <w:rPr>
      <w:rFonts w:ascii="Times New Roman" w:hAnsi="Times New Roman" w:cs="Times New Roman"/>
      <w:sz w:val="22"/>
      <w:szCs w:val="22"/>
    </w:rPr>
  </w:style>
  <w:style w:type="paragraph" w:customStyle="1" w:styleId="msonormalcxspmiddlecxspmiddle">
    <w:name w:val="msonormalcxspmiddlecxspmiddle"/>
    <w:basedOn w:val="a0"/>
    <w:rsid w:val="00AD6CD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1"/>
    <w:rsid w:val="00AD6CDB"/>
  </w:style>
  <w:style w:type="paragraph" w:customStyle="1" w:styleId="rtejustify">
    <w:name w:val="rtejustify"/>
    <w:basedOn w:val="a0"/>
    <w:rsid w:val="00AD6CDB"/>
    <w:pPr>
      <w:spacing w:before="240" w:after="240" w:line="240" w:lineRule="auto"/>
      <w:jc w:val="both"/>
    </w:pPr>
    <w:rPr>
      <w:rFonts w:ascii="Times New Roman" w:eastAsia="Times New Roman" w:hAnsi="Times New Roman"/>
      <w:sz w:val="24"/>
      <w:szCs w:val="24"/>
      <w:lang w:eastAsia="ru-RU"/>
    </w:rPr>
  </w:style>
  <w:style w:type="character" w:styleId="afff">
    <w:name w:val="line number"/>
    <w:basedOn w:val="a1"/>
    <w:uiPriority w:val="99"/>
    <w:semiHidden/>
    <w:unhideWhenUsed/>
    <w:rsid w:val="00AD6CDB"/>
  </w:style>
  <w:style w:type="character" w:customStyle="1" w:styleId="FontStyle13">
    <w:name w:val="Font Style13"/>
    <w:rsid w:val="00AD6CDB"/>
    <w:rPr>
      <w:rFonts w:ascii="Times New Roman" w:hAnsi="Times New Roman" w:cs="Times New Roman" w:hint="default"/>
      <w:b/>
      <w:bCs/>
      <w:spacing w:val="10"/>
      <w:sz w:val="24"/>
      <w:szCs w:val="24"/>
    </w:rPr>
  </w:style>
  <w:style w:type="character" w:customStyle="1" w:styleId="FontStyle83">
    <w:name w:val="Font Style83"/>
    <w:rsid w:val="00AD6CDB"/>
    <w:rPr>
      <w:rFonts w:ascii="Times New Roman" w:hAnsi="Times New Roman" w:cs="Times New Roman"/>
      <w:sz w:val="24"/>
      <w:szCs w:val="24"/>
    </w:rPr>
  </w:style>
  <w:style w:type="paragraph" w:customStyle="1" w:styleId="Style7">
    <w:name w:val="Style7"/>
    <w:basedOn w:val="a0"/>
    <w:uiPriority w:val="99"/>
    <w:rsid w:val="00AD6CDB"/>
    <w:pPr>
      <w:widowControl w:val="0"/>
      <w:autoSpaceDE w:val="0"/>
      <w:autoSpaceDN w:val="0"/>
      <w:adjustRightInd w:val="0"/>
      <w:spacing w:after="0" w:line="297" w:lineRule="exact"/>
      <w:jc w:val="center"/>
    </w:pPr>
    <w:rPr>
      <w:rFonts w:ascii="Times New Roman" w:eastAsia="Times New Roman" w:hAnsi="Times New Roman"/>
      <w:sz w:val="24"/>
      <w:szCs w:val="24"/>
      <w:lang w:eastAsia="ru-RU"/>
    </w:rPr>
  </w:style>
  <w:style w:type="paragraph" w:customStyle="1" w:styleId="Style36">
    <w:name w:val="Style36"/>
    <w:basedOn w:val="a0"/>
    <w:rsid w:val="00AD6CDB"/>
    <w:pPr>
      <w:widowControl w:val="0"/>
      <w:autoSpaceDE w:val="0"/>
      <w:autoSpaceDN w:val="0"/>
      <w:adjustRightInd w:val="0"/>
      <w:spacing w:after="0" w:line="315" w:lineRule="exact"/>
      <w:jc w:val="center"/>
    </w:pPr>
    <w:rPr>
      <w:rFonts w:ascii="Times New Roman" w:eastAsia="Times New Roman" w:hAnsi="Times New Roman"/>
      <w:sz w:val="24"/>
      <w:szCs w:val="24"/>
      <w:lang w:eastAsia="ru-RU"/>
    </w:rPr>
  </w:style>
  <w:style w:type="character" w:customStyle="1" w:styleId="afff0">
    <w:name w:val="Основной текст_"/>
    <w:link w:val="26"/>
    <w:rsid w:val="00AD6CDB"/>
    <w:rPr>
      <w:sz w:val="26"/>
      <w:szCs w:val="26"/>
      <w:shd w:val="clear" w:color="auto" w:fill="FFFFFF"/>
    </w:rPr>
  </w:style>
  <w:style w:type="paragraph" w:customStyle="1" w:styleId="26">
    <w:name w:val="Основной текст2"/>
    <w:basedOn w:val="a0"/>
    <w:link w:val="afff0"/>
    <w:rsid w:val="00AD6CDB"/>
    <w:pPr>
      <w:widowControl w:val="0"/>
      <w:shd w:val="clear" w:color="auto" w:fill="FFFFFF"/>
      <w:spacing w:after="900" w:line="331" w:lineRule="exact"/>
      <w:jc w:val="both"/>
    </w:pPr>
    <w:rPr>
      <w:sz w:val="26"/>
      <w:szCs w:val="26"/>
    </w:rPr>
  </w:style>
  <w:style w:type="character" w:customStyle="1" w:styleId="125pt">
    <w:name w:val="Основной текст + 12;5 pt"/>
    <w:rsid w:val="00AD6CDB"/>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ru-RU"/>
    </w:rPr>
  </w:style>
  <w:style w:type="character" w:customStyle="1" w:styleId="FontStyle31">
    <w:name w:val="Font Style31"/>
    <w:uiPriority w:val="99"/>
    <w:rsid w:val="00AD6CDB"/>
    <w:rPr>
      <w:rFonts w:ascii="Times New Roman" w:hAnsi="Times New Roman" w:cs="Times New Roman"/>
      <w:sz w:val="24"/>
      <w:szCs w:val="24"/>
    </w:rPr>
  </w:style>
  <w:style w:type="character" w:customStyle="1" w:styleId="FontStyle33">
    <w:name w:val="Font Style33"/>
    <w:uiPriority w:val="99"/>
    <w:rsid w:val="00AD6CDB"/>
    <w:rPr>
      <w:rFonts w:ascii="Times New Roman" w:hAnsi="Times New Roman" w:cs="Times New Roman"/>
      <w:sz w:val="22"/>
      <w:szCs w:val="22"/>
    </w:rPr>
  </w:style>
  <w:style w:type="character" w:customStyle="1" w:styleId="FontStyle17">
    <w:name w:val="Font Style17"/>
    <w:uiPriority w:val="99"/>
    <w:rsid w:val="00AD6CDB"/>
    <w:rPr>
      <w:rFonts w:ascii="Times New Roman" w:hAnsi="Times New Roman" w:cs="Times New Roman"/>
      <w:sz w:val="26"/>
      <w:szCs w:val="26"/>
    </w:rPr>
  </w:style>
  <w:style w:type="paragraph" w:customStyle="1" w:styleId="Style6">
    <w:name w:val="Style6"/>
    <w:basedOn w:val="a0"/>
    <w:uiPriority w:val="99"/>
    <w:rsid w:val="00AD6CDB"/>
    <w:pPr>
      <w:widowControl w:val="0"/>
      <w:autoSpaceDE w:val="0"/>
      <w:autoSpaceDN w:val="0"/>
      <w:adjustRightInd w:val="0"/>
      <w:spacing w:after="0" w:line="327" w:lineRule="exact"/>
    </w:pPr>
    <w:rPr>
      <w:rFonts w:ascii="Times New Roman" w:eastAsia="Times New Roman" w:hAnsi="Times New Roman"/>
      <w:sz w:val="24"/>
      <w:szCs w:val="24"/>
      <w:lang w:eastAsia="ru-RU"/>
    </w:rPr>
  </w:style>
  <w:style w:type="character" w:customStyle="1" w:styleId="TextNPA">
    <w:name w:val="Text NPA"/>
    <w:rsid w:val="00AD6CDB"/>
    <w:rPr>
      <w:rFonts w:ascii="Courier New" w:hAnsi="Courier New" w:cs="Courier New" w:hint="default"/>
    </w:rPr>
  </w:style>
  <w:style w:type="character" w:customStyle="1" w:styleId="16">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f5"/>
    <w:uiPriority w:val="99"/>
    <w:locked/>
    <w:rsid w:val="00AD6CDB"/>
    <w:rPr>
      <w:rFonts w:ascii="Times New Roman" w:eastAsia="Times New Roman" w:hAnsi="Times New Roman" w:cs="Times New Roman"/>
      <w:sz w:val="24"/>
      <w:szCs w:val="24"/>
      <w:lang w:eastAsia="ru-RU"/>
    </w:rPr>
  </w:style>
  <w:style w:type="paragraph" w:customStyle="1" w:styleId="Heading">
    <w:name w:val="Heading"/>
    <w:rsid w:val="00AD6CDB"/>
    <w:pPr>
      <w:widowControl w:val="0"/>
      <w:autoSpaceDE w:val="0"/>
      <w:autoSpaceDN w:val="0"/>
      <w:adjustRightInd w:val="0"/>
    </w:pPr>
    <w:rPr>
      <w:rFonts w:ascii="Arial" w:eastAsia="Times New Roman" w:hAnsi="Arial" w:cs="Arial"/>
      <w:b/>
      <w:bCs/>
      <w:sz w:val="22"/>
      <w:szCs w:val="22"/>
    </w:rPr>
  </w:style>
  <w:style w:type="paragraph" w:customStyle="1" w:styleId="Style14">
    <w:name w:val="Style14"/>
    <w:basedOn w:val="a0"/>
    <w:uiPriority w:val="99"/>
    <w:rsid w:val="00AD6CDB"/>
    <w:pPr>
      <w:widowControl w:val="0"/>
      <w:autoSpaceDE w:val="0"/>
      <w:autoSpaceDN w:val="0"/>
      <w:adjustRightInd w:val="0"/>
      <w:spacing w:after="0" w:line="288" w:lineRule="exact"/>
      <w:ind w:firstLine="437"/>
      <w:jc w:val="both"/>
    </w:pPr>
    <w:rPr>
      <w:rFonts w:ascii="Palatino Linotype" w:eastAsia="Times New Roman" w:hAnsi="Palatino Linotype"/>
      <w:sz w:val="24"/>
      <w:szCs w:val="24"/>
      <w:lang w:eastAsia="ru-RU"/>
    </w:rPr>
  </w:style>
  <w:style w:type="paragraph" w:customStyle="1" w:styleId="FR1">
    <w:name w:val="FR1"/>
    <w:rsid w:val="00AD6CDB"/>
    <w:pPr>
      <w:widowControl w:val="0"/>
      <w:suppressAutoHyphens/>
      <w:autoSpaceDE w:val="0"/>
      <w:spacing w:line="300" w:lineRule="auto"/>
    </w:pPr>
    <w:rPr>
      <w:rFonts w:ascii="Times New Roman" w:eastAsia="Arial" w:hAnsi="Times New Roman"/>
      <w:b/>
      <w:bCs/>
      <w:sz w:val="28"/>
      <w:szCs w:val="28"/>
      <w:lang w:eastAsia="ar-SA"/>
    </w:rPr>
  </w:style>
  <w:style w:type="paragraph" w:customStyle="1" w:styleId="27">
    <w:name w:val="Обычный2"/>
    <w:basedOn w:val="a0"/>
    <w:rsid w:val="00AD6CDB"/>
    <w:pPr>
      <w:spacing w:after="0" w:line="280" w:lineRule="atLeast"/>
    </w:pPr>
    <w:rPr>
      <w:rFonts w:ascii="Times New Roman" w:eastAsia="Times New Roman" w:hAnsi="Times New Roman"/>
      <w:sz w:val="28"/>
      <w:szCs w:val="28"/>
      <w:lang w:eastAsia="ru-RU"/>
    </w:rPr>
  </w:style>
  <w:style w:type="character" w:customStyle="1" w:styleId="FontStyle20">
    <w:name w:val="Font Style20"/>
    <w:uiPriority w:val="99"/>
    <w:rsid w:val="00AD6CDB"/>
    <w:rPr>
      <w:rFonts w:ascii="Times New Roman" w:hAnsi="Times New Roman" w:cs="Times New Roman"/>
      <w:sz w:val="22"/>
      <w:szCs w:val="22"/>
    </w:rPr>
  </w:style>
  <w:style w:type="character" w:styleId="afff1">
    <w:name w:val="annotation reference"/>
    <w:uiPriority w:val="99"/>
    <w:semiHidden/>
    <w:unhideWhenUsed/>
    <w:rsid w:val="00AD6CDB"/>
    <w:rPr>
      <w:sz w:val="16"/>
      <w:szCs w:val="16"/>
    </w:rPr>
  </w:style>
  <w:style w:type="paragraph" w:styleId="afff2">
    <w:name w:val="annotation text"/>
    <w:basedOn w:val="a0"/>
    <w:link w:val="afff3"/>
    <w:uiPriority w:val="99"/>
    <w:semiHidden/>
    <w:unhideWhenUsed/>
    <w:rsid w:val="00AD6CDB"/>
    <w:pPr>
      <w:spacing w:line="240" w:lineRule="auto"/>
    </w:pPr>
    <w:rPr>
      <w:sz w:val="20"/>
      <w:szCs w:val="20"/>
    </w:rPr>
  </w:style>
  <w:style w:type="character" w:customStyle="1" w:styleId="afff3">
    <w:name w:val="Текст примечания Знак"/>
    <w:link w:val="afff2"/>
    <w:uiPriority w:val="99"/>
    <w:rsid w:val="00AD6CDB"/>
    <w:rPr>
      <w:rFonts w:ascii="Calibri" w:eastAsia="Calibri" w:hAnsi="Calibri" w:cs="Times New Roman"/>
      <w:sz w:val="20"/>
      <w:szCs w:val="20"/>
    </w:rPr>
  </w:style>
  <w:style w:type="paragraph" w:styleId="afff4">
    <w:name w:val="annotation subject"/>
    <w:basedOn w:val="afff2"/>
    <w:next w:val="afff2"/>
    <w:link w:val="afff5"/>
    <w:uiPriority w:val="99"/>
    <w:semiHidden/>
    <w:unhideWhenUsed/>
    <w:rsid w:val="00AD6CDB"/>
    <w:rPr>
      <w:b/>
      <w:bCs/>
    </w:rPr>
  </w:style>
  <w:style w:type="character" w:customStyle="1" w:styleId="afff5">
    <w:name w:val="Тема примечания Знак"/>
    <w:link w:val="afff4"/>
    <w:uiPriority w:val="99"/>
    <w:semiHidden/>
    <w:rsid w:val="00AD6CDB"/>
    <w:rPr>
      <w:rFonts w:ascii="Calibri" w:eastAsia="Calibri" w:hAnsi="Calibri" w:cs="Times New Roman"/>
      <w:b/>
      <w:bCs/>
      <w:sz w:val="20"/>
      <w:szCs w:val="20"/>
    </w:rPr>
  </w:style>
  <w:style w:type="paragraph" w:customStyle="1" w:styleId="1e">
    <w:name w:val="Основной текст1"/>
    <w:basedOn w:val="a0"/>
    <w:rsid w:val="00AD6CDB"/>
    <w:pPr>
      <w:spacing w:after="0" w:line="240" w:lineRule="auto"/>
      <w:jc w:val="center"/>
    </w:pPr>
    <w:rPr>
      <w:rFonts w:ascii="Times New Roman" w:eastAsia="Times New Roman" w:hAnsi="Times New Roman"/>
      <w:color w:val="000000"/>
      <w:sz w:val="20"/>
      <w:szCs w:val="20"/>
      <w:lang w:eastAsia="ru-RU"/>
    </w:rPr>
  </w:style>
  <w:style w:type="character" w:customStyle="1" w:styleId="28">
    <w:name w:val="Знак2 Знак Знак"/>
    <w:aliases w:val="Заголовок 3 Знак Знак Знак Знак,Знак2 Знак Знак Знак Знак Знак,Знак2 Знак Знак Знак2 Знак,Знак2 Знак Знак Знак1 Знак Знак,Знак2 Знак Знак Знак Знак1 Знак,Обычный (веб)1 Знак Знак Знак Знак Знак,Знак2 Знак1"/>
    <w:uiPriority w:val="99"/>
    <w:locked/>
    <w:rsid w:val="00AD6CDB"/>
    <w:rPr>
      <w:rFonts w:ascii="Times New Roman" w:eastAsia="Times New Roman" w:hAnsi="Times New Roman" w:cs="Times New Roman"/>
      <w:sz w:val="24"/>
      <w:szCs w:val="24"/>
      <w:lang w:eastAsia="ru-RU"/>
    </w:rPr>
  </w:style>
  <w:style w:type="paragraph" w:customStyle="1" w:styleId="29">
    <w:name w:val="Без интервала2"/>
    <w:rsid w:val="00AD6CDB"/>
    <w:rPr>
      <w:rFonts w:ascii="Times New Roman" w:hAnsi="Times New Roman"/>
      <w:sz w:val="24"/>
    </w:rPr>
  </w:style>
  <w:style w:type="character" w:customStyle="1" w:styleId="a5">
    <w:name w:val="Абзац списка Знак"/>
    <w:aliases w:val="Варианты ответов Знак,Абзац списка11 Знак,ПАРАГРАФ Знак,Нумерованый список Знак,Нумерованный спиков Знак,Subtle Emphasis Знак,head 5 Знак,Светлая сетка - Акцент 31 Знак,AC List 01 Знак,List Paragraph Знак,_Абзац списка Знак"/>
    <w:link w:val="a4"/>
    <w:uiPriority w:val="34"/>
    <w:qFormat/>
    <w:locked/>
    <w:rsid w:val="00AD6CDB"/>
    <w:rPr>
      <w:rFonts w:ascii="Calibri" w:eastAsia="Calibri" w:hAnsi="Calibri" w:cs="Times New Roman"/>
    </w:rPr>
  </w:style>
  <w:style w:type="paragraph" w:customStyle="1" w:styleId="afff6">
    <w:name w:val="Прижатый влево"/>
    <w:basedOn w:val="a0"/>
    <w:next w:val="a0"/>
    <w:uiPriority w:val="99"/>
    <w:rsid w:val="00AD6CDB"/>
    <w:pPr>
      <w:autoSpaceDE w:val="0"/>
      <w:autoSpaceDN w:val="0"/>
      <w:adjustRightInd w:val="0"/>
      <w:spacing w:after="0" w:line="240" w:lineRule="auto"/>
    </w:pPr>
    <w:rPr>
      <w:rFonts w:ascii="Arial" w:hAnsi="Arial" w:cs="Arial"/>
      <w:sz w:val="24"/>
      <w:szCs w:val="24"/>
    </w:rPr>
  </w:style>
  <w:style w:type="paragraph" w:customStyle="1" w:styleId="consplusnormal1">
    <w:name w:val="consplusnormal"/>
    <w:basedOn w:val="a0"/>
    <w:rsid w:val="00AD6C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4">
    <w:name w:val="xl114"/>
    <w:basedOn w:val="a0"/>
    <w:rsid w:val="00AD6CDB"/>
    <w:pPr>
      <w:pBdr>
        <w:top w:val="single" w:sz="4" w:space="0" w:color="auto"/>
        <w:left w:val="single" w:sz="4" w:space="0" w:color="auto"/>
        <w:bottom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5">
    <w:name w:val="xl115"/>
    <w:basedOn w:val="a0"/>
    <w:rsid w:val="00AD6CDB"/>
    <w:pPr>
      <w:pBdr>
        <w:top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0"/>
    <w:rsid w:val="00AD6C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7">
    <w:name w:val="xl117"/>
    <w:basedOn w:val="a0"/>
    <w:rsid w:val="00AD6C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8">
    <w:name w:val="xl118"/>
    <w:basedOn w:val="a0"/>
    <w:rsid w:val="00AD6C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9">
    <w:name w:val="xl119"/>
    <w:basedOn w:val="a0"/>
    <w:rsid w:val="00AD6C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0">
    <w:name w:val="xl120"/>
    <w:basedOn w:val="a0"/>
    <w:rsid w:val="00AD6C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1">
    <w:name w:val="xl121"/>
    <w:basedOn w:val="a0"/>
    <w:rsid w:val="00AD6C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2">
    <w:name w:val="xl122"/>
    <w:basedOn w:val="a0"/>
    <w:rsid w:val="00AD6CD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3">
    <w:name w:val="xl123"/>
    <w:basedOn w:val="a0"/>
    <w:rsid w:val="00AD6CD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4">
    <w:name w:val="xl124"/>
    <w:basedOn w:val="a0"/>
    <w:rsid w:val="00AD6C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5">
    <w:name w:val="xl125"/>
    <w:basedOn w:val="a0"/>
    <w:rsid w:val="00AD6C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6">
    <w:name w:val="xl126"/>
    <w:basedOn w:val="a0"/>
    <w:rsid w:val="00AD6C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7">
    <w:name w:val="xl127"/>
    <w:basedOn w:val="a0"/>
    <w:rsid w:val="00AD6C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8">
    <w:name w:val="xl128"/>
    <w:basedOn w:val="a0"/>
    <w:rsid w:val="00AD6CD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9">
    <w:name w:val="xl129"/>
    <w:basedOn w:val="a0"/>
    <w:rsid w:val="00AD6CDB"/>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olor w:val="0070C0"/>
      <w:sz w:val="24"/>
      <w:szCs w:val="24"/>
      <w:lang w:eastAsia="ru-RU"/>
    </w:rPr>
  </w:style>
  <w:style w:type="paragraph" w:customStyle="1" w:styleId="xl130">
    <w:name w:val="xl130"/>
    <w:basedOn w:val="a0"/>
    <w:rsid w:val="00AD6CDB"/>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olor w:val="0070C0"/>
      <w:sz w:val="24"/>
      <w:szCs w:val="24"/>
      <w:lang w:eastAsia="ru-RU"/>
    </w:rPr>
  </w:style>
  <w:style w:type="paragraph" w:customStyle="1" w:styleId="xl131">
    <w:name w:val="xl131"/>
    <w:basedOn w:val="a0"/>
    <w:rsid w:val="00AD6CDB"/>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olor w:val="0070C0"/>
      <w:sz w:val="24"/>
      <w:szCs w:val="24"/>
      <w:lang w:eastAsia="ru-RU"/>
    </w:rPr>
  </w:style>
  <w:style w:type="paragraph" w:customStyle="1" w:styleId="xl132">
    <w:name w:val="xl132"/>
    <w:basedOn w:val="a0"/>
    <w:rsid w:val="00AD6CDB"/>
    <w:pPr>
      <w:shd w:val="clear" w:color="000000" w:fill="FDE9D9"/>
      <w:spacing w:before="100" w:beforeAutospacing="1" w:after="100" w:afterAutospacing="1" w:line="240" w:lineRule="auto"/>
      <w:jc w:val="center"/>
      <w:textAlignment w:val="center"/>
    </w:pPr>
    <w:rPr>
      <w:rFonts w:ascii="Times New Roman" w:eastAsia="Times New Roman" w:hAnsi="Times New Roman"/>
      <w:color w:val="0070C0"/>
      <w:sz w:val="24"/>
      <w:szCs w:val="24"/>
      <w:lang w:eastAsia="ru-RU"/>
    </w:rPr>
  </w:style>
  <w:style w:type="paragraph" w:customStyle="1" w:styleId="xl133">
    <w:name w:val="xl133"/>
    <w:basedOn w:val="a0"/>
    <w:rsid w:val="00AD6CDB"/>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olor w:val="FF0000"/>
      <w:sz w:val="24"/>
      <w:szCs w:val="24"/>
      <w:lang w:eastAsia="ru-RU"/>
    </w:rPr>
  </w:style>
  <w:style w:type="paragraph" w:customStyle="1" w:styleId="xl134">
    <w:name w:val="xl134"/>
    <w:basedOn w:val="a0"/>
    <w:rsid w:val="00AD6CDB"/>
    <w:pPr>
      <w:pBdr>
        <w:top w:val="single" w:sz="4" w:space="0" w:color="auto"/>
        <w:left w:val="single" w:sz="4" w:space="0" w:color="auto"/>
        <w:bottom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olor w:val="FF0000"/>
      <w:sz w:val="24"/>
      <w:szCs w:val="24"/>
      <w:lang w:eastAsia="ru-RU"/>
    </w:rPr>
  </w:style>
  <w:style w:type="paragraph" w:customStyle="1" w:styleId="xl135">
    <w:name w:val="xl135"/>
    <w:basedOn w:val="a0"/>
    <w:rsid w:val="00AD6CDB"/>
    <w:pPr>
      <w:pBdr>
        <w:top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6">
    <w:name w:val="xl136"/>
    <w:basedOn w:val="a0"/>
    <w:rsid w:val="00AD6C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7">
    <w:name w:val="xl137"/>
    <w:basedOn w:val="a0"/>
    <w:rsid w:val="00AD6CD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8">
    <w:name w:val="xl138"/>
    <w:basedOn w:val="a0"/>
    <w:rsid w:val="00AD6C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9">
    <w:name w:val="xl139"/>
    <w:basedOn w:val="a0"/>
    <w:rsid w:val="00AD6C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0">
    <w:name w:val="xl140"/>
    <w:basedOn w:val="a0"/>
    <w:rsid w:val="00AD6C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1">
    <w:name w:val="xl141"/>
    <w:basedOn w:val="a0"/>
    <w:rsid w:val="00AD6CD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2">
    <w:name w:val="xl142"/>
    <w:basedOn w:val="a0"/>
    <w:rsid w:val="00AD6C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3">
    <w:name w:val="xl143"/>
    <w:basedOn w:val="a0"/>
    <w:rsid w:val="00AD6C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4">
    <w:name w:val="xl144"/>
    <w:basedOn w:val="a0"/>
    <w:rsid w:val="00AD6CDB"/>
    <w:pPr>
      <w:pBdr>
        <w:top w:val="single" w:sz="4" w:space="0" w:color="auto"/>
        <w:left w:val="single" w:sz="4" w:space="0" w:color="auto"/>
        <w:bottom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olor w:val="0070C0"/>
      <w:sz w:val="24"/>
      <w:szCs w:val="24"/>
      <w:lang w:eastAsia="ru-RU"/>
    </w:rPr>
  </w:style>
  <w:style w:type="paragraph" w:customStyle="1" w:styleId="xl145">
    <w:name w:val="xl145"/>
    <w:basedOn w:val="a0"/>
    <w:rsid w:val="00AD6CDB"/>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olor w:val="FF0000"/>
      <w:sz w:val="24"/>
      <w:szCs w:val="24"/>
      <w:lang w:eastAsia="ru-RU"/>
    </w:rPr>
  </w:style>
  <w:style w:type="paragraph" w:customStyle="1" w:styleId="xl146">
    <w:name w:val="xl146"/>
    <w:basedOn w:val="a0"/>
    <w:rsid w:val="00AD6CDB"/>
    <w:pPr>
      <w:pBdr>
        <w:top w:val="single" w:sz="4" w:space="0" w:color="auto"/>
        <w:left w:val="single" w:sz="4" w:space="0" w:color="auto"/>
        <w:bottom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olor w:val="FF0000"/>
      <w:sz w:val="24"/>
      <w:szCs w:val="24"/>
      <w:lang w:eastAsia="ru-RU"/>
    </w:rPr>
  </w:style>
  <w:style w:type="paragraph" w:customStyle="1" w:styleId="xl147">
    <w:name w:val="xl147"/>
    <w:basedOn w:val="a0"/>
    <w:rsid w:val="00AD6C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8">
    <w:name w:val="xl148"/>
    <w:basedOn w:val="a0"/>
    <w:rsid w:val="00AD6C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9">
    <w:name w:val="xl149"/>
    <w:basedOn w:val="a0"/>
    <w:rsid w:val="00AD6C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a0"/>
    <w:rsid w:val="00AD6C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AD6C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2">
    <w:name w:val="xl152"/>
    <w:basedOn w:val="a0"/>
    <w:rsid w:val="00AD6C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3">
    <w:name w:val="xl153"/>
    <w:basedOn w:val="a0"/>
    <w:rsid w:val="00AD6CDB"/>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olor w:val="0070C0"/>
      <w:sz w:val="24"/>
      <w:szCs w:val="24"/>
      <w:lang w:eastAsia="ru-RU"/>
    </w:rPr>
  </w:style>
  <w:style w:type="paragraph" w:customStyle="1" w:styleId="xl154">
    <w:name w:val="xl154"/>
    <w:basedOn w:val="a0"/>
    <w:rsid w:val="00AD6CDB"/>
    <w:pPr>
      <w:pBdr>
        <w:top w:val="single" w:sz="4" w:space="0" w:color="auto"/>
        <w:left w:val="single" w:sz="4" w:space="0" w:color="auto"/>
        <w:bottom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5">
    <w:name w:val="xl155"/>
    <w:basedOn w:val="a0"/>
    <w:rsid w:val="00AD6CD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6">
    <w:name w:val="xl156"/>
    <w:basedOn w:val="a0"/>
    <w:rsid w:val="00AD6CD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7">
    <w:name w:val="xl157"/>
    <w:basedOn w:val="a0"/>
    <w:rsid w:val="00AD6C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8">
    <w:name w:val="xl158"/>
    <w:basedOn w:val="a0"/>
    <w:rsid w:val="00AD6CD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9">
    <w:name w:val="xl159"/>
    <w:basedOn w:val="a0"/>
    <w:rsid w:val="00AD6C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60">
    <w:name w:val="xl160"/>
    <w:basedOn w:val="a0"/>
    <w:rsid w:val="00AD6C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61">
    <w:name w:val="xl161"/>
    <w:basedOn w:val="a0"/>
    <w:rsid w:val="00AD6C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62">
    <w:name w:val="xl162"/>
    <w:basedOn w:val="a0"/>
    <w:rsid w:val="00AD6C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63">
    <w:name w:val="xl163"/>
    <w:basedOn w:val="a0"/>
    <w:rsid w:val="00AD6C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64">
    <w:name w:val="xl164"/>
    <w:basedOn w:val="a0"/>
    <w:rsid w:val="00AD6CD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65">
    <w:name w:val="xl165"/>
    <w:basedOn w:val="a0"/>
    <w:rsid w:val="00AD6CD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66">
    <w:name w:val="xl166"/>
    <w:basedOn w:val="a0"/>
    <w:rsid w:val="00AD6CD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67">
    <w:name w:val="xl167"/>
    <w:basedOn w:val="a0"/>
    <w:rsid w:val="00AD6C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68">
    <w:name w:val="xl168"/>
    <w:basedOn w:val="a0"/>
    <w:rsid w:val="00AD6C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69">
    <w:name w:val="xl169"/>
    <w:basedOn w:val="a0"/>
    <w:rsid w:val="00AD6CDB"/>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olor w:val="0070C0"/>
      <w:sz w:val="24"/>
      <w:szCs w:val="24"/>
      <w:lang w:eastAsia="ru-RU"/>
    </w:rPr>
  </w:style>
  <w:style w:type="paragraph" w:customStyle="1" w:styleId="xl170">
    <w:name w:val="xl170"/>
    <w:basedOn w:val="a0"/>
    <w:rsid w:val="00AD6CDB"/>
    <w:pPr>
      <w:pBdr>
        <w:top w:val="single" w:sz="4" w:space="0" w:color="auto"/>
        <w:left w:val="single" w:sz="4" w:space="0" w:color="auto"/>
        <w:bottom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olor w:val="0070C0"/>
      <w:sz w:val="24"/>
      <w:szCs w:val="24"/>
      <w:lang w:eastAsia="ru-RU"/>
    </w:rPr>
  </w:style>
  <w:style w:type="paragraph" w:customStyle="1" w:styleId="xl171">
    <w:name w:val="xl171"/>
    <w:basedOn w:val="a0"/>
    <w:rsid w:val="00AD6C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FF"/>
      <w:sz w:val="24"/>
      <w:szCs w:val="24"/>
      <w:lang w:eastAsia="ru-RU"/>
    </w:rPr>
  </w:style>
  <w:style w:type="paragraph" w:customStyle="1" w:styleId="xl172">
    <w:name w:val="xl172"/>
    <w:basedOn w:val="a0"/>
    <w:rsid w:val="00AD6CDB"/>
    <w:pPr>
      <w:spacing w:before="100" w:beforeAutospacing="1" w:after="100" w:afterAutospacing="1" w:line="240" w:lineRule="auto"/>
    </w:pPr>
    <w:rPr>
      <w:rFonts w:ascii="Times New Roman" w:eastAsia="Times New Roman" w:hAnsi="Times New Roman"/>
      <w:color w:val="0000FF"/>
      <w:sz w:val="24"/>
      <w:szCs w:val="24"/>
      <w:lang w:eastAsia="ru-RU"/>
    </w:rPr>
  </w:style>
  <w:style w:type="paragraph" w:customStyle="1" w:styleId="xl173">
    <w:name w:val="xl173"/>
    <w:basedOn w:val="a0"/>
    <w:rsid w:val="00AD6CD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74">
    <w:name w:val="xl174"/>
    <w:basedOn w:val="a0"/>
    <w:rsid w:val="00AD6C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75">
    <w:name w:val="xl175"/>
    <w:basedOn w:val="a0"/>
    <w:rsid w:val="00AD6C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76">
    <w:name w:val="xl176"/>
    <w:basedOn w:val="a0"/>
    <w:rsid w:val="00AD6C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77">
    <w:name w:val="xl177"/>
    <w:basedOn w:val="a0"/>
    <w:rsid w:val="00AD6C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78">
    <w:name w:val="xl178"/>
    <w:basedOn w:val="a0"/>
    <w:rsid w:val="00AD6C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79">
    <w:name w:val="xl179"/>
    <w:basedOn w:val="a0"/>
    <w:rsid w:val="00AD6CDB"/>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80">
    <w:name w:val="xl180"/>
    <w:basedOn w:val="a0"/>
    <w:rsid w:val="00AD6C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81">
    <w:name w:val="xl181"/>
    <w:basedOn w:val="a0"/>
    <w:rsid w:val="00AD6C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82">
    <w:name w:val="xl182"/>
    <w:basedOn w:val="a0"/>
    <w:rsid w:val="00AD6C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3">
    <w:name w:val="xl183"/>
    <w:basedOn w:val="a0"/>
    <w:rsid w:val="00AD6C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84">
    <w:name w:val="xl184"/>
    <w:basedOn w:val="a0"/>
    <w:rsid w:val="00AD6CDB"/>
    <w:pPr>
      <w:pBdr>
        <w:top w:val="single" w:sz="4" w:space="0" w:color="auto"/>
        <w:left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85">
    <w:name w:val="xl185"/>
    <w:basedOn w:val="a0"/>
    <w:rsid w:val="00AD6CDB"/>
    <w:pPr>
      <w:pBdr>
        <w:top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86">
    <w:name w:val="xl186"/>
    <w:basedOn w:val="a0"/>
    <w:rsid w:val="00AD6CDB"/>
    <w:pPr>
      <w:pBdr>
        <w:top w:val="single" w:sz="4" w:space="0" w:color="auto"/>
        <w:left w:val="single" w:sz="4" w:space="0" w:color="auto"/>
        <w:bottom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87">
    <w:name w:val="xl187"/>
    <w:basedOn w:val="a0"/>
    <w:rsid w:val="00AD6CDB"/>
    <w:pPr>
      <w:pBdr>
        <w:top w:val="single" w:sz="4" w:space="0" w:color="auto"/>
        <w:bottom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styleId="afff7">
    <w:name w:val="Body Text First Indent"/>
    <w:basedOn w:val="af6"/>
    <w:link w:val="afff8"/>
    <w:unhideWhenUsed/>
    <w:rsid w:val="00AD6CDB"/>
    <w:pPr>
      <w:spacing w:after="0"/>
      <w:ind w:firstLine="360"/>
    </w:pPr>
  </w:style>
  <w:style w:type="character" w:customStyle="1" w:styleId="afff8">
    <w:name w:val="Красная строка Знак"/>
    <w:link w:val="afff7"/>
    <w:rsid w:val="00AD6CDB"/>
    <w:rPr>
      <w:rFonts w:ascii="Times New Roman" w:eastAsia="Times New Roman" w:hAnsi="Times New Roman" w:cs="Times New Roman"/>
      <w:sz w:val="24"/>
      <w:szCs w:val="24"/>
      <w:lang w:eastAsia="ru-RU"/>
    </w:rPr>
  </w:style>
  <w:style w:type="character" w:customStyle="1" w:styleId="FontStyle12">
    <w:name w:val="Font Style12"/>
    <w:uiPriority w:val="99"/>
    <w:rsid w:val="00AD6CDB"/>
    <w:rPr>
      <w:rFonts w:ascii="Times New Roman" w:hAnsi="Times New Roman" w:cs="Times New Roman"/>
      <w:b/>
      <w:bCs/>
      <w:sz w:val="26"/>
      <w:szCs w:val="26"/>
    </w:rPr>
  </w:style>
  <w:style w:type="table" w:customStyle="1" w:styleId="1f">
    <w:name w:val="Сетка таблицы1"/>
    <w:basedOn w:val="a2"/>
    <w:next w:val="affb"/>
    <w:uiPriority w:val="59"/>
    <w:rsid w:val="00EF63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link w:val="5"/>
    <w:rsid w:val="008C24B7"/>
    <w:rPr>
      <w:rFonts w:ascii="Times New Roman" w:eastAsia="Arial Unicode MS" w:hAnsi="Times New Roman"/>
      <w:b/>
    </w:rPr>
  </w:style>
  <w:style w:type="paragraph" w:customStyle="1" w:styleId="Style1">
    <w:name w:val="Style1"/>
    <w:basedOn w:val="a0"/>
    <w:uiPriority w:val="99"/>
    <w:rsid w:val="008C24B7"/>
    <w:pPr>
      <w:widowControl w:val="0"/>
      <w:autoSpaceDE w:val="0"/>
      <w:autoSpaceDN w:val="0"/>
      <w:adjustRightInd w:val="0"/>
      <w:spacing w:after="0" w:line="288" w:lineRule="exact"/>
      <w:jc w:val="center"/>
    </w:pPr>
    <w:rPr>
      <w:rFonts w:ascii="Palatino Linotype" w:eastAsia="Times New Roman" w:hAnsi="Palatino Linotype"/>
      <w:sz w:val="24"/>
      <w:szCs w:val="24"/>
      <w:lang w:eastAsia="ru-RU"/>
    </w:rPr>
  </w:style>
  <w:style w:type="paragraph" w:customStyle="1" w:styleId="Style12">
    <w:name w:val="Style12"/>
    <w:basedOn w:val="a0"/>
    <w:uiPriority w:val="99"/>
    <w:rsid w:val="008C24B7"/>
    <w:pPr>
      <w:widowControl w:val="0"/>
      <w:autoSpaceDE w:val="0"/>
      <w:autoSpaceDN w:val="0"/>
      <w:adjustRightInd w:val="0"/>
      <w:spacing w:after="0" w:line="240" w:lineRule="auto"/>
    </w:pPr>
    <w:rPr>
      <w:rFonts w:ascii="Palatino Linotype" w:eastAsia="Times New Roman" w:hAnsi="Palatino Linotype"/>
      <w:sz w:val="24"/>
      <w:szCs w:val="24"/>
      <w:lang w:eastAsia="ru-RU"/>
    </w:rPr>
  </w:style>
  <w:style w:type="paragraph" w:customStyle="1" w:styleId="Style13">
    <w:name w:val="Style13"/>
    <w:basedOn w:val="a0"/>
    <w:uiPriority w:val="99"/>
    <w:rsid w:val="008C24B7"/>
    <w:pPr>
      <w:widowControl w:val="0"/>
      <w:autoSpaceDE w:val="0"/>
      <w:autoSpaceDN w:val="0"/>
      <w:adjustRightInd w:val="0"/>
      <w:spacing w:after="0" w:line="287" w:lineRule="exact"/>
      <w:ind w:firstLine="562"/>
      <w:jc w:val="both"/>
    </w:pPr>
    <w:rPr>
      <w:rFonts w:ascii="Palatino Linotype" w:eastAsia="Times New Roman" w:hAnsi="Palatino Linotype"/>
      <w:sz w:val="24"/>
      <w:szCs w:val="24"/>
      <w:lang w:eastAsia="ru-RU"/>
    </w:rPr>
  </w:style>
  <w:style w:type="paragraph" w:customStyle="1" w:styleId="Style15">
    <w:name w:val="Style15"/>
    <w:basedOn w:val="a0"/>
    <w:uiPriority w:val="99"/>
    <w:rsid w:val="008C24B7"/>
    <w:pPr>
      <w:widowControl w:val="0"/>
      <w:autoSpaceDE w:val="0"/>
      <w:autoSpaceDN w:val="0"/>
      <w:adjustRightInd w:val="0"/>
      <w:spacing w:after="0" w:line="312" w:lineRule="exact"/>
      <w:jc w:val="both"/>
    </w:pPr>
    <w:rPr>
      <w:rFonts w:ascii="Palatino Linotype" w:eastAsia="Times New Roman" w:hAnsi="Palatino Linotype"/>
      <w:sz w:val="24"/>
      <w:szCs w:val="24"/>
      <w:lang w:eastAsia="ru-RU"/>
    </w:rPr>
  </w:style>
  <w:style w:type="paragraph" w:customStyle="1" w:styleId="Style16">
    <w:name w:val="Style16"/>
    <w:basedOn w:val="a0"/>
    <w:uiPriority w:val="99"/>
    <w:rsid w:val="008C24B7"/>
    <w:pPr>
      <w:widowControl w:val="0"/>
      <w:autoSpaceDE w:val="0"/>
      <w:autoSpaceDN w:val="0"/>
      <w:adjustRightInd w:val="0"/>
      <w:spacing w:after="0" w:line="302" w:lineRule="exact"/>
      <w:ind w:hanging="288"/>
    </w:pPr>
    <w:rPr>
      <w:rFonts w:ascii="Palatino Linotype" w:eastAsia="Times New Roman" w:hAnsi="Palatino Linotype"/>
      <w:sz w:val="24"/>
      <w:szCs w:val="24"/>
      <w:lang w:eastAsia="ru-RU"/>
    </w:rPr>
  </w:style>
  <w:style w:type="character" w:customStyle="1" w:styleId="FontStyle18">
    <w:name w:val="Font Style18"/>
    <w:uiPriority w:val="99"/>
    <w:rsid w:val="008C24B7"/>
    <w:rPr>
      <w:rFonts w:ascii="Palatino Linotype" w:hAnsi="Palatino Linotype" w:cs="Palatino Linotype" w:hint="default"/>
      <w:b/>
      <w:bCs/>
      <w:sz w:val="20"/>
      <w:szCs w:val="20"/>
    </w:rPr>
  </w:style>
  <w:style w:type="character" w:customStyle="1" w:styleId="FontStyle22">
    <w:name w:val="Font Style22"/>
    <w:uiPriority w:val="99"/>
    <w:rsid w:val="008C24B7"/>
    <w:rPr>
      <w:rFonts w:ascii="Tahoma" w:hAnsi="Tahoma" w:cs="Tahoma" w:hint="default"/>
      <w:sz w:val="18"/>
      <w:szCs w:val="18"/>
    </w:rPr>
  </w:style>
  <w:style w:type="character" w:customStyle="1" w:styleId="w">
    <w:name w:val="w"/>
    <w:rsid w:val="001365E5"/>
  </w:style>
  <w:style w:type="paragraph" w:customStyle="1" w:styleId="2a">
    <w:name w:val="Стиль2"/>
    <w:basedOn w:val="af6"/>
    <w:rsid w:val="000C3313"/>
    <w:pPr>
      <w:spacing w:after="0"/>
      <w:ind w:firstLine="708"/>
      <w:jc w:val="both"/>
    </w:pPr>
    <w:rPr>
      <w:rFonts w:ascii="Times New Roman CYR" w:hAnsi="Times New Roman CYR"/>
    </w:rPr>
  </w:style>
  <w:style w:type="character" w:customStyle="1" w:styleId="disabled">
    <w:name w:val="disabled"/>
    <w:rsid w:val="00946D01"/>
  </w:style>
  <w:style w:type="character" w:customStyle="1" w:styleId="pre">
    <w:name w:val="pre"/>
    <w:rsid w:val="00D70D28"/>
  </w:style>
  <w:style w:type="character" w:customStyle="1" w:styleId="hl">
    <w:name w:val="hl"/>
    <w:rsid w:val="008814D0"/>
  </w:style>
  <w:style w:type="character" w:customStyle="1" w:styleId="menu">
    <w:name w:val="menu"/>
    <w:rsid w:val="00445EE7"/>
  </w:style>
  <w:style w:type="paragraph" w:customStyle="1" w:styleId="msonormalmrcssattr">
    <w:name w:val="msonormal_mr_css_attr"/>
    <w:basedOn w:val="a0"/>
    <w:rsid w:val="001958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mrcssattr">
    <w:name w:val="default_mr_css_attr"/>
    <w:basedOn w:val="a0"/>
    <w:rsid w:val="0019581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15">
    <w:name w:val="Font Style15"/>
    <w:uiPriority w:val="99"/>
    <w:rsid w:val="00195817"/>
    <w:rPr>
      <w:rFonts w:ascii="Times New Roman" w:hAnsi="Times New Roman" w:cs="Times New Roman"/>
      <w:sz w:val="26"/>
      <w:szCs w:val="26"/>
    </w:rPr>
  </w:style>
  <w:style w:type="paragraph" w:customStyle="1" w:styleId="amrcssattr">
    <w:name w:val="a_mr_css_attr"/>
    <w:basedOn w:val="a0"/>
    <w:rsid w:val="00C628F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iaeniineeI">
    <w:name w:val="Ciae niinee I Знак"/>
    <w:aliases w:val="Footnotes refss Знак,текст сноски Знак,Footnote Reference Superscript Знак,Footnote Reference Arial Знак,BVI fnr Знак,SUPERS Знак,Footnote symbol Знак,Footnote Reference Arial1 Знак,Footnote Reference Arial2 Знак"/>
    <w:basedOn w:val="a0"/>
    <w:link w:val="aff0"/>
    <w:qFormat/>
    <w:rsid w:val="00C97A0A"/>
    <w:pPr>
      <w:spacing w:before="120" w:after="160" w:line="240" w:lineRule="exact"/>
    </w:pPr>
    <w:rPr>
      <w:sz w:val="20"/>
      <w:szCs w:val="20"/>
      <w:vertAlign w:val="superscript"/>
      <w:lang w:eastAsia="ru-RU"/>
    </w:rPr>
  </w:style>
  <w:style w:type="character" w:customStyle="1" w:styleId="afff9">
    <w:name w:val="Сноска_"/>
    <w:link w:val="afffa"/>
    <w:rsid w:val="007A231B"/>
    <w:rPr>
      <w:rFonts w:ascii="Times New Roman" w:eastAsia="Times New Roman" w:hAnsi="Times New Roman"/>
      <w:sz w:val="28"/>
      <w:szCs w:val="28"/>
      <w:shd w:val="clear" w:color="auto" w:fill="FFFFFF"/>
    </w:rPr>
  </w:style>
  <w:style w:type="paragraph" w:customStyle="1" w:styleId="afffa">
    <w:name w:val="Сноска"/>
    <w:basedOn w:val="a0"/>
    <w:link w:val="afff9"/>
    <w:rsid w:val="007A231B"/>
    <w:pPr>
      <w:widowControl w:val="0"/>
      <w:shd w:val="clear" w:color="auto" w:fill="FFFFFF"/>
      <w:spacing w:after="0" w:line="346" w:lineRule="exact"/>
      <w:ind w:hanging="360"/>
    </w:pPr>
    <w:rPr>
      <w:rFonts w:ascii="Times New Roman" w:eastAsia="Times New Roman" w:hAnsi="Times New Roman"/>
      <w:sz w:val="28"/>
      <w:szCs w:val="28"/>
      <w:lang w:eastAsia="ru-RU"/>
    </w:rPr>
  </w:style>
  <w:style w:type="paragraph" w:customStyle="1" w:styleId="mrcssattr">
    <w:name w:val="_mr_css_attr"/>
    <w:basedOn w:val="a0"/>
    <w:uiPriority w:val="99"/>
    <w:semiHidden/>
    <w:rsid w:val="004C33E0"/>
    <w:pPr>
      <w:spacing w:before="100" w:beforeAutospacing="1" w:after="100" w:afterAutospacing="1" w:line="240" w:lineRule="auto"/>
    </w:pPr>
    <w:rPr>
      <w:rFonts w:ascii="Times New Roman" w:eastAsiaTheme="minorHAnsi" w:hAnsi="Times New Roman"/>
      <w:sz w:val="24"/>
      <w:szCs w:val="24"/>
      <w:lang w:eastAsia="ru-RU"/>
    </w:rPr>
  </w:style>
  <w:style w:type="character" w:customStyle="1" w:styleId="msohyperlinkmrcssattr">
    <w:name w:val="msohyperlink_mr_css_attr"/>
    <w:basedOn w:val="a1"/>
    <w:rsid w:val="00254633"/>
  </w:style>
  <w:style w:type="table" w:customStyle="1" w:styleId="2b">
    <w:name w:val="Сетка таблицы2"/>
    <w:basedOn w:val="a2"/>
    <w:uiPriority w:val="39"/>
    <w:rsid w:val="00A659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
    <w:name w:val="Знак2 Знак"/>
    <w:aliases w:val="Заголовок 3 Знак Знак Знак,Знак2 Знак Знак Знак Знак,Знак2 Знак Знак Знак2,Знак2 Знак Знак Знак1 Знак,Знак2 Знак Знак Знак Знак1,Обычный (веб)1 Знак Знак Знак Знак,Обычный (Web) Знак Знак Знак,Знак2 Знак Знак Знак1,Знак2"/>
    <w:basedOn w:val="a0"/>
    <w:next w:val="af5"/>
    <w:uiPriority w:val="99"/>
    <w:unhideWhenUsed/>
    <w:qFormat/>
    <w:rsid w:val="00B04B0D"/>
    <w:pPr>
      <w:spacing w:before="100" w:beforeAutospacing="1" w:after="100" w:afterAutospacing="1" w:line="240" w:lineRule="auto"/>
      <w:ind w:firstLine="709"/>
      <w:jc w:val="both"/>
    </w:pPr>
    <w:rPr>
      <w:rFonts w:ascii="Times New Roman" w:eastAsia="Times New Roman" w:hAnsi="Times New Roman"/>
      <w:sz w:val="24"/>
      <w:szCs w:val="24"/>
      <w:lang w:eastAsia="ru-RU"/>
    </w:rPr>
  </w:style>
  <w:style w:type="character" w:customStyle="1" w:styleId="2d">
    <w:name w:val="Основной текст (2) + Полужирный"/>
    <w:rsid w:val="00B04B0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2Exact">
    <w:name w:val="Основной текст (2) Exact"/>
    <w:rsid w:val="00B04B0D"/>
    <w:rPr>
      <w:rFonts w:ascii="Times New Roman" w:eastAsia="Times New Roman" w:hAnsi="Times New Roman" w:cs="Times New Roman"/>
      <w:b w:val="0"/>
      <w:bCs w:val="0"/>
      <w:i w:val="0"/>
      <w:iCs w:val="0"/>
      <w:smallCaps w:val="0"/>
      <w:strike w:val="0"/>
      <w:sz w:val="28"/>
      <w:szCs w:val="28"/>
      <w:u w:val="none"/>
    </w:rPr>
  </w:style>
  <w:style w:type="character" w:customStyle="1" w:styleId="markedcontent">
    <w:name w:val="markedcontent"/>
    <w:rsid w:val="005A37D1"/>
  </w:style>
  <w:style w:type="paragraph" w:customStyle="1" w:styleId="mrcssattr0">
    <w:name w:val="mrcssattr"/>
    <w:basedOn w:val="a0"/>
    <w:uiPriority w:val="99"/>
    <w:semiHidden/>
    <w:rsid w:val="00D00760"/>
    <w:pPr>
      <w:spacing w:before="100" w:beforeAutospacing="1" w:after="100" w:afterAutospacing="1" w:line="240" w:lineRule="auto"/>
    </w:pPr>
    <w:rPr>
      <w:rFonts w:ascii="Times New Roman" w:eastAsiaTheme="minorHAnsi" w:hAnsi="Times New Roman"/>
      <w:sz w:val="24"/>
      <w:szCs w:val="24"/>
      <w:lang w:eastAsia="ru-RU"/>
    </w:rPr>
  </w:style>
  <w:style w:type="paragraph" w:customStyle="1" w:styleId="Pa5">
    <w:name w:val="Pa5"/>
    <w:basedOn w:val="Default"/>
    <w:next w:val="Default"/>
    <w:uiPriority w:val="99"/>
    <w:rsid w:val="006C57E3"/>
    <w:pPr>
      <w:spacing w:line="221" w:lineRule="atLeast"/>
    </w:pPr>
    <w:rPr>
      <w:rFonts w:ascii="Source Sans Pro" w:hAnsi="Source Sans Pro"/>
      <w:color w:val="auto"/>
      <w:lang w:eastAsia="ru-RU"/>
    </w:rPr>
  </w:style>
  <w:style w:type="numbering" w:customStyle="1" w:styleId="2e">
    <w:name w:val="Нет списка2"/>
    <w:next w:val="a3"/>
    <w:uiPriority w:val="99"/>
    <w:semiHidden/>
    <w:unhideWhenUsed/>
    <w:rsid w:val="00FB2619"/>
  </w:style>
  <w:style w:type="numbering" w:customStyle="1" w:styleId="111">
    <w:name w:val="Нет списка11"/>
    <w:next w:val="a3"/>
    <w:uiPriority w:val="99"/>
    <w:semiHidden/>
    <w:unhideWhenUsed/>
    <w:rsid w:val="00FB2619"/>
  </w:style>
  <w:style w:type="table" w:customStyle="1" w:styleId="36">
    <w:name w:val="Сетка таблицы3"/>
    <w:basedOn w:val="a2"/>
    <w:next w:val="affb"/>
    <w:uiPriority w:val="39"/>
    <w:rsid w:val="00FB261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2"/>
    <w:next w:val="affb"/>
    <w:uiPriority w:val="59"/>
    <w:rsid w:val="00FB26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2"/>
    <w:uiPriority w:val="39"/>
    <w:rsid w:val="00FB261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83527">
      <w:bodyDiv w:val="1"/>
      <w:marLeft w:val="0"/>
      <w:marRight w:val="0"/>
      <w:marTop w:val="0"/>
      <w:marBottom w:val="0"/>
      <w:divBdr>
        <w:top w:val="none" w:sz="0" w:space="0" w:color="auto"/>
        <w:left w:val="none" w:sz="0" w:space="0" w:color="auto"/>
        <w:bottom w:val="none" w:sz="0" w:space="0" w:color="auto"/>
        <w:right w:val="none" w:sz="0" w:space="0" w:color="auto"/>
      </w:divBdr>
    </w:div>
    <w:div w:id="52705138">
      <w:bodyDiv w:val="1"/>
      <w:marLeft w:val="0"/>
      <w:marRight w:val="0"/>
      <w:marTop w:val="0"/>
      <w:marBottom w:val="0"/>
      <w:divBdr>
        <w:top w:val="none" w:sz="0" w:space="0" w:color="auto"/>
        <w:left w:val="none" w:sz="0" w:space="0" w:color="auto"/>
        <w:bottom w:val="none" w:sz="0" w:space="0" w:color="auto"/>
        <w:right w:val="none" w:sz="0" w:space="0" w:color="auto"/>
      </w:divBdr>
    </w:div>
    <w:div w:id="68885754">
      <w:bodyDiv w:val="1"/>
      <w:marLeft w:val="0"/>
      <w:marRight w:val="0"/>
      <w:marTop w:val="0"/>
      <w:marBottom w:val="0"/>
      <w:divBdr>
        <w:top w:val="none" w:sz="0" w:space="0" w:color="auto"/>
        <w:left w:val="none" w:sz="0" w:space="0" w:color="auto"/>
        <w:bottom w:val="none" w:sz="0" w:space="0" w:color="auto"/>
        <w:right w:val="none" w:sz="0" w:space="0" w:color="auto"/>
      </w:divBdr>
    </w:div>
    <w:div w:id="89280882">
      <w:bodyDiv w:val="1"/>
      <w:marLeft w:val="0"/>
      <w:marRight w:val="0"/>
      <w:marTop w:val="0"/>
      <w:marBottom w:val="0"/>
      <w:divBdr>
        <w:top w:val="none" w:sz="0" w:space="0" w:color="auto"/>
        <w:left w:val="none" w:sz="0" w:space="0" w:color="auto"/>
        <w:bottom w:val="none" w:sz="0" w:space="0" w:color="auto"/>
        <w:right w:val="none" w:sz="0" w:space="0" w:color="auto"/>
      </w:divBdr>
    </w:div>
    <w:div w:id="93786642">
      <w:bodyDiv w:val="1"/>
      <w:marLeft w:val="0"/>
      <w:marRight w:val="0"/>
      <w:marTop w:val="0"/>
      <w:marBottom w:val="0"/>
      <w:divBdr>
        <w:top w:val="none" w:sz="0" w:space="0" w:color="auto"/>
        <w:left w:val="none" w:sz="0" w:space="0" w:color="auto"/>
        <w:bottom w:val="none" w:sz="0" w:space="0" w:color="auto"/>
        <w:right w:val="none" w:sz="0" w:space="0" w:color="auto"/>
      </w:divBdr>
    </w:div>
    <w:div w:id="135030076">
      <w:bodyDiv w:val="1"/>
      <w:marLeft w:val="0"/>
      <w:marRight w:val="0"/>
      <w:marTop w:val="0"/>
      <w:marBottom w:val="0"/>
      <w:divBdr>
        <w:top w:val="none" w:sz="0" w:space="0" w:color="auto"/>
        <w:left w:val="none" w:sz="0" w:space="0" w:color="auto"/>
        <w:bottom w:val="none" w:sz="0" w:space="0" w:color="auto"/>
        <w:right w:val="none" w:sz="0" w:space="0" w:color="auto"/>
      </w:divBdr>
    </w:div>
    <w:div w:id="159932165">
      <w:bodyDiv w:val="1"/>
      <w:marLeft w:val="0"/>
      <w:marRight w:val="0"/>
      <w:marTop w:val="0"/>
      <w:marBottom w:val="0"/>
      <w:divBdr>
        <w:top w:val="none" w:sz="0" w:space="0" w:color="auto"/>
        <w:left w:val="none" w:sz="0" w:space="0" w:color="auto"/>
        <w:bottom w:val="none" w:sz="0" w:space="0" w:color="auto"/>
        <w:right w:val="none" w:sz="0" w:space="0" w:color="auto"/>
      </w:divBdr>
    </w:div>
    <w:div w:id="181939565">
      <w:bodyDiv w:val="1"/>
      <w:marLeft w:val="0"/>
      <w:marRight w:val="0"/>
      <w:marTop w:val="0"/>
      <w:marBottom w:val="0"/>
      <w:divBdr>
        <w:top w:val="none" w:sz="0" w:space="0" w:color="auto"/>
        <w:left w:val="none" w:sz="0" w:space="0" w:color="auto"/>
        <w:bottom w:val="none" w:sz="0" w:space="0" w:color="auto"/>
        <w:right w:val="none" w:sz="0" w:space="0" w:color="auto"/>
      </w:divBdr>
    </w:div>
    <w:div w:id="191891987">
      <w:bodyDiv w:val="1"/>
      <w:marLeft w:val="0"/>
      <w:marRight w:val="0"/>
      <w:marTop w:val="0"/>
      <w:marBottom w:val="0"/>
      <w:divBdr>
        <w:top w:val="none" w:sz="0" w:space="0" w:color="auto"/>
        <w:left w:val="none" w:sz="0" w:space="0" w:color="auto"/>
        <w:bottom w:val="none" w:sz="0" w:space="0" w:color="auto"/>
        <w:right w:val="none" w:sz="0" w:space="0" w:color="auto"/>
      </w:divBdr>
    </w:div>
    <w:div w:id="204217065">
      <w:bodyDiv w:val="1"/>
      <w:marLeft w:val="0"/>
      <w:marRight w:val="0"/>
      <w:marTop w:val="0"/>
      <w:marBottom w:val="0"/>
      <w:divBdr>
        <w:top w:val="none" w:sz="0" w:space="0" w:color="auto"/>
        <w:left w:val="none" w:sz="0" w:space="0" w:color="auto"/>
        <w:bottom w:val="none" w:sz="0" w:space="0" w:color="auto"/>
        <w:right w:val="none" w:sz="0" w:space="0" w:color="auto"/>
      </w:divBdr>
    </w:div>
    <w:div w:id="211966625">
      <w:bodyDiv w:val="1"/>
      <w:marLeft w:val="0"/>
      <w:marRight w:val="0"/>
      <w:marTop w:val="0"/>
      <w:marBottom w:val="0"/>
      <w:divBdr>
        <w:top w:val="none" w:sz="0" w:space="0" w:color="auto"/>
        <w:left w:val="none" w:sz="0" w:space="0" w:color="auto"/>
        <w:bottom w:val="none" w:sz="0" w:space="0" w:color="auto"/>
        <w:right w:val="none" w:sz="0" w:space="0" w:color="auto"/>
      </w:divBdr>
    </w:div>
    <w:div w:id="244926733">
      <w:bodyDiv w:val="1"/>
      <w:marLeft w:val="0"/>
      <w:marRight w:val="0"/>
      <w:marTop w:val="0"/>
      <w:marBottom w:val="0"/>
      <w:divBdr>
        <w:top w:val="none" w:sz="0" w:space="0" w:color="auto"/>
        <w:left w:val="none" w:sz="0" w:space="0" w:color="auto"/>
        <w:bottom w:val="none" w:sz="0" w:space="0" w:color="auto"/>
        <w:right w:val="none" w:sz="0" w:space="0" w:color="auto"/>
      </w:divBdr>
    </w:div>
    <w:div w:id="283771581">
      <w:bodyDiv w:val="1"/>
      <w:marLeft w:val="0"/>
      <w:marRight w:val="0"/>
      <w:marTop w:val="0"/>
      <w:marBottom w:val="0"/>
      <w:divBdr>
        <w:top w:val="none" w:sz="0" w:space="0" w:color="auto"/>
        <w:left w:val="none" w:sz="0" w:space="0" w:color="auto"/>
        <w:bottom w:val="none" w:sz="0" w:space="0" w:color="auto"/>
        <w:right w:val="none" w:sz="0" w:space="0" w:color="auto"/>
      </w:divBdr>
    </w:div>
    <w:div w:id="370693101">
      <w:bodyDiv w:val="1"/>
      <w:marLeft w:val="0"/>
      <w:marRight w:val="0"/>
      <w:marTop w:val="0"/>
      <w:marBottom w:val="0"/>
      <w:divBdr>
        <w:top w:val="none" w:sz="0" w:space="0" w:color="auto"/>
        <w:left w:val="none" w:sz="0" w:space="0" w:color="auto"/>
        <w:bottom w:val="none" w:sz="0" w:space="0" w:color="auto"/>
        <w:right w:val="none" w:sz="0" w:space="0" w:color="auto"/>
      </w:divBdr>
    </w:div>
    <w:div w:id="390618953">
      <w:bodyDiv w:val="1"/>
      <w:marLeft w:val="0"/>
      <w:marRight w:val="0"/>
      <w:marTop w:val="0"/>
      <w:marBottom w:val="0"/>
      <w:divBdr>
        <w:top w:val="none" w:sz="0" w:space="0" w:color="auto"/>
        <w:left w:val="none" w:sz="0" w:space="0" w:color="auto"/>
        <w:bottom w:val="none" w:sz="0" w:space="0" w:color="auto"/>
        <w:right w:val="none" w:sz="0" w:space="0" w:color="auto"/>
      </w:divBdr>
    </w:div>
    <w:div w:id="412359431">
      <w:bodyDiv w:val="1"/>
      <w:marLeft w:val="0"/>
      <w:marRight w:val="0"/>
      <w:marTop w:val="0"/>
      <w:marBottom w:val="0"/>
      <w:divBdr>
        <w:top w:val="none" w:sz="0" w:space="0" w:color="auto"/>
        <w:left w:val="none" w:sz="0" w:space="0" w:color="auto"/>
        <w:bottom w:val="none" w:sz="0" w:space="0" w:color="auto"/>
        <w:right w:val="none" w:sz="0" w:space="0" w:color="auto"/>
      </w:divBdr>
    </w:div>
    <w:div w:id="425229941">
      <w:bodyDiv w:val="1"/>
      <w:marLeft w:val="0"/>
      <w:marRight w:val="0"/>
      <w:marTop w:val="0"/>
      <w:marBottom w:val="0"/>
      <w:divBdr>
        <w:top w:val="none" w:sz="0" w:space="0" w:color="auto"/>
        <w:left w:val="none" w:sz="0" w:space="0" w:color="auto"/>
        <w:bottom w:val="none" w:sz="0" w:space="0" w:color="auto"/>
        <w:right w:val="none" w:sz="0" w:space="0" w:color="auto"/>
      </w:divBdr>
    </w:div>
    <w:div w:id="461728763">
      <w:bodyDiv w:val="1"/>
      <w:marLeft w:val="0"/>
      <w:marRight w:val="0"/>
      <w:marTop w:val="0"/>
      <w:marBottom w:val="0"/>
      <w:divBdr>
        <w:top w:val="none" w:sz="0" w:space="0" w:color="auto"/>
        <w:left w:val="none" w:sz="0" w:space="0" w:color="auto"/>
        <w:bottom w:val="none" w:sz="0" w:space="0" w:color="auto"/>
        <w:right w:val="none" w:sz="0" w:space="0" w:color="auto"/>
      </w:divBdr>
    </w:div>
    <w:div w:id="465048792">
      <w:bodyDiv w:val="1"/>
      <w:marLeft w:val="0"/>
      <w:marRight w:val="0"/>
      <w:marTop w:val="0"/>
      <w:marBottom w:val="0"/>
      <w:divBdr>
        <w:top w:val="none" w:sz="0" w:space="0" w:color="auto"/>
        <w:left w:val="none" w:sz="0" w:space="0" w:color="auto"/>
        <w:bottom w:val="none" w:sz="0" w:space="0" w:color="auto"/>
        <w:right w:val="none" w:sz="0" w:space="0" w:color="auto"/>
      </w:divBdr>
    </w:div>
    <w:div w:id="473834178">
      <w:bodyDiv w:val="1"/>
      <w:marLeft w:val="0"/>
      <w:marRight w:val="0"/>
      <w:marTop w:val="0"/>
      <w:marBottom w:val="0"/>
      <w:divBdr>
        <w:top w:val="none" w:sz="0" w:space="0" w:color="auto"/>
        <w:left w:val="none" w:sz="0" w:space="0" w:color="auto"/>
        <w:bottom w:val="none" w:sz="0" w:space="0" w:color="auto"/>
        <w:right w:val="none" w:sz="0" w:space="0" w:color="auto"/>
      </w:divBdr>
    </w:div>
    <w:div w:id="501706116">
      <w:bodyDiv w:val="1"/>
      <w:marLeft w:val="0"/>
      <w:marRight w:val="0"/>
      <w:marTop w:val="0"/>
      <w:marBottom w:val="0"/>
      <w:divBdr>
        <w:top w:val="none" w:sz="0" w:space="0" w:color="auto"/>
        <w:left w:val="none" w:sz="0" w:space="0" w:color="auto"/>
        <w:bottom w:val="none" w:sz="0" w:space="0" w:color="auto"/>
        <w:right w:val="none" w:sz="0" w:space="0" w:color="auto"/>
      </w:divBdr>
    </w:div>
    <w:div w:id="541477315">
      <w:bodyDiv w:val="1"/>
      <w:marLeft w:val="0"/>
      <w:marRight w:val="0"/>
      <w:marTop w:val="0"/>
      <w:marBottom w:val="0"/>
      <w:divBdr>
        <w:top w:val="none" w:sz="0" w:space="0" w:color="auto"/>
        <w:left w:val="none" w:sz="0" w:space="0" w:color="auto"/>
        <w:bottom w:val="none" w:sz="0" w:space="0" w:color="auto"/>
        <w:right w:val="none" w:sz="0" w:space="0" w:color="auto"/>
      </w:divBdr>
    </w:div>
    <w:div w:id="554777252">
      <w:bodyDiv w:val="1"/>
      <w:marLeft w:val="0"/>
      <w:marRight w:val="0"/>
      <w:marTop w:val="0"/>
      <w:marBottom w:val="0"/>
      <w:divBdr>
        <w:top w:val="none" w:sz="0" w:space="0" w:color="auto"/>
        <w:left w:val="none" w:sz="0" w:space="0" w:color="auto"/>
        <w:bottom w:val="none" w:sz="0" w:space="0" w:color="auto"/>
        <w:right w:val="none" w:sz="0" w:space="0" w:color="auto"/>
      </w:divBdr>
    </w:div>
    <w:div w:id="566888973">
      <w:bodyDiv w:val="1"/>
      <w:marLeft w:val="0"/>
      <w:marRight w:val="0"/>
      <w:marTop w:val="0"/>
      <w:marBottom w:val="0"/>
      <w:divBdr>
        <w:top w:val="none" w:sz="0" w:space="0" w:color="auto"/>
        <w:left w:val="none" w:sz="0" w:space="0" w:color="auto"/>
        <w:bottom w:val="none" w:sz="0" w:space="0" w:color="auto"/>
        <w:right w:val="none" w:sz="0" w:space="0" w:color="auto"/>
      </w:divBdr>
    </w:div>
    <w:div w:id="571502922">
      <w:bodyDiv w:val="1"/>
      <w:marLeft w:val="0"/>
      <w:marRight w:val="0"/>
      <w:marTop w:val="0"/>
      <w:marBottom w:val="0"/>
      <w:divBdr>
        <w:top w:val="none" w:sz="0" w:space="0" w:color="auto"/>
        <w:left w:val="none" w:sz="0" w:space="0" w:color="auto"/>
        <w:bottom w:val="none" w:sz="0" w:space="0" w:color="auto"/>
        <w:right w:val="none" w:sz="0" w:space="0" w:color="auto"/>
      </w:divBdr>
    </w:div>
    <w:div w:id="572205553">
      <w:bodyDiv w:val="1"/>
      <w:marLeft w:val="0"/>
      <w:marRight w:val="0"/>
      <w:marTop w:val="0"/>
      <w:marBottom w:val="0"/>
      <w:divBdr>
        <w:top w:val="none" w:sz="0" w:space="0" w:color="auto"/>
        <w:left w:val="none" w:sz="0" w:space="0" w:color="auto"/>
        <w:bottom w:val="none" w:sz="0" w:space="0" w:color="auto"/>
        <w:right w:val="none" w:sz="0" w:space="0" w:color="auto"/>
      </w:divBdr>
    </w:div>
    <w:div w:id="572547409">
      <w:bodyDiv w:val="1"/>
      <w:marLeft w:val="0"/>
      <w:marRight w:val="0"/>
      <w:marTop w:val="0"/>
      <w:marBottom w:val="0"/>
      <w:divBdr>
        <w:top w:val="none" w:sz="0" w:space="0" w:color="auto"/>
        <w:left w:val="none" w:sz="0" w:space="0" w:color="auto"/>
        <w:bottom w:val="none" w:sz="0" w:space="0" w:color="auto"/>
        <w:right w:val="none" w:sz="0" w:space="0" w:color="auto"/>
      </w:divBdr>
    </w:div>
    <w:div w:id="579412126">
      <w:bodyDiv w:val="1"/>
      <w:marLeft w:val="0"/>
      <w:marRight w:val="0"/>
      <w:marTop w:val="0"/>
      <w:marBottom w:val="0"/>
      <w:divBdr>
        <w:top w:val="none" w:sz="0" w:space="0" w:color="auto"/>
        <w:left w:val="none" w:sz="0" w:space="0" w:color="auto"/>
        <w:bottom w:val="none" w:sz="0" w:space="0" w:color="auto"/>
        <w:right w:val="none" w:sz="0" w:space="0" w:color="auto"/>
      </w:divBdr>
    </w:div>
    <w:div w:id="600067017">
      <w:bodyDiv w:val="1"/>
      <w:marLeft w:val="0"/>
      <w:marRight w:val="0"/>
      <w:marTop w:val="0"/>
      <w:marBottom w:val="0"/>
      <w:divBdr>
        <w:top w:val="none" w:sz="0" w:space="0" w:color="auto"/>
        <w:left w:val="none" w:sz="0" w:space="0" w:color="auto"/>
        <w:bottom w:val="none" w:sz="0" w:space="0" w:color="auto"/>
        <w:right w:val="none" w:sz="0" w:space="0" w:color="auto"/>
      </w:divBdr>
    </w:div>
    <w:div w:id="611472185">
      <w:bodyDiv w:val="1"/>
      <w:marLeft w:val="0"/>
      <w:marRight w:val="0"/>
      <w:marTop w:val="0"/>
      <w:marBottom w:val="0"/>
      <w:divBdr>
        <w:top w:val="none" w:sz="0" w:space="0" w:color="auto"/>
        <w:left w:val="none" w:sz="0" w:space="0" w:color="auto"/>
        <w:bottom w:val="none" w:sz="0" w:space="0" w:color="auto"/>
        <w:right w:val="none" w:sz="0" w:space="0" w:color="auto"/>
      </w:divBdr>
    </w:div>
    <w:div w:id="653532656">
      <w:bodyDiv w:val="1"/>
      <w:marLeft w:val="0"/>
      <w:marRight w:val="0"/>
      <w:marTop w:val="0"/>
      <w:marBottom w:val="0"/>
      <w:divBdr>
        <w:top w:val="none" w:sz="0" w:space="0" w:color="auto"/>
        <w:left w:val="none" w:sz="0" w:space="0" w:color="auto"/>
        <w:bottom w:val="none" w:sz="0" w:space="0" w:color="auto"/>
        <w:right w:val="none" w:sz="0" w:space="0" w:color="auto"/>
      </w:divBdr>
    </w:div>
    <w:div w:id="673993208">
      <w:bodyDiv w:val="1"/>
      <w:marLeft w:val="0"/>
      <w:marRight w:val="0"/>
      <w:marTop w:val="0"/>
      <w:marBottom w:val="0"/>
      <w:divBdr>
        <w:top w:val="none" w:sz="0" w:space="0" w:color="auto"/>
        <w:left w:val="none" w:sz="0" w:space="0" w:color="auto"/>
        <w:bottom w:val="none" w:sz="0" w:space="0" w:color="auto"/>
        <w:right w:val="none" w:sz="0" w:space="0" w:color="auto"/>
      </w:divBdr>
    </w:div>
    <w:div w:id="674234692">
      <w:bodyDiv w:val="1"/>
      <w:marLeft w:val="0"/>
      <w:marRight w:val="0"/>
      <w:marTop w:val="0"/>
      <w:marBottom w:val="0"/>
      <w:divBdr>
        <w:top w:val="none" w:sz="0" w:space="0" w:color="auto"/>
        <w:left w:val="none" w:sz="0" w:space="0" w:color="auto"/>
        <w:bottom w:val="none" w:sz="0" w:space="0" w:color="auto"/>
        <w:right w:val="none" w:sz="0" w:space="0" w:color="auto"/>
      </w:divBdr>
    </w:div>
    <w:div w:id="681472051">
      <w:bodyDiv w:val="1"/>
      <w:marLeft w:val="0"/>
      <w:marRight w:val="0"/>
      <w:marTop w:val="0"/>
      <w:marBottom w:val="0"/>
      <w:divBdr>
        <w:top w:val="none" w:sz="0" w:space="0" w:color="auto"/>
        <w:left w:val="none" w:sz="0" w:space="0" w:color="auto"/>
        <w:bottom w:val="none" w:sz="0" w:space="0" w:color="auto"/>
        <w:right w:val="none" w:sz="0" w:space="0" w:color="auto"/>
      </w:divBdr>
    </w:div>
    <w:div w:id="693924433">
      <w:bodyDiv w:val="1"/>
      <w:marLeft w:val="0"/>
      <w:marRight w:val="0"/>
      <w:marTop w:val="0"/>
      <w:marBottom w:val="0"/>
      <w:divBdr>
        <w:top w:val="none" w:sz="0" w:space="0" w:color="auto"/>
        <w:left w:val="none" w:sz="0" w:space="0" w:color="auto"/>
        <w:bottom w:val="none" w:sz="0" w:space="0" w:color="auto"/>
        <w:right w:val="none" w:sz="0" w:space="0" w:color="auto"/>
      </w:divBdr>
    </w:div>
    <w:div w:id="725222709">
      <w:bodyDiv w:val="1"/>
      <w:marLeft w:val="0"/>
      <w:marRight w:val="0"/>
      <w:marTop w:val="0"/>
      <w:marBottom w:val="0"/>
      <w:divBdr>
        <w:top w:val="none" w:sz="0" w:space="0" w:color="auto"/>
        <w:left w:val="none" w:sz="0" w:space="0" w:color="auto"/>
        <w:bottom w:val="none" w:sz="0" w:space="0" w:color="auto"/>
        <w:right w:val="none" w:sz="0" w:space="0" w:color="auto"/>
      </w:divBdr>
    </w:div>
    <w:div w:id="729039090">
      <w:bodyDiv w:val="1"/>
      <w:marLeft w:val="0"/>
      <w:marRight w:val="0"/>
      <w:marTop w:val="0"/>
      <w:marBottom w:val="0"/>
      <w:divBdr>
        <w:top w:val="none" w:sz="0" w:space="0" w:color="auto"/>
        <w:left w:val="none" w:sz="0" w:space="0" w:color="auto"/>
        <w:bottom w:val="none" w:sz="0" w:space="0" w:color="auto"/>
        <w:right w:val="none" w:sz="0" w:space="0" w:color="auto"/>
      </w:divBdr>
    </w:div>
    <w:div w:id="737478396">
      <w:bodyDiv w:val="1"/>
      <w:marLeft w:val="0"/>
      <w:marRight w:val="0"/>
      <w:marTop w:val="0"/>
      <w:marBottom w:val="0"/>
      <w:divBdr>
        <w:top w:val="none" w:sz="0" w:space="0" w:color="auto"/>
        <w:left w:val="none" w:sz="0" w:space="0" w:color="auto"/>
        <w:bottom w:val="none" w:sz="0" w:space="0" w:color="auto"/>
        <w:right w:val="none" w:sz="0" w:space="0" w:color="auto"/>
      </w:divBdr>
    </w:div>
    <w:div w:id="748623125">
      <w:bodyDiv w:val="1"/>
      <w:marLeft w:val="0"/>
      <w:marRight w:val="0"/>
      <w:marTop w:val="0"/>
      <w:marBottom w:val="0"/>
      <w:divBdr>
        <w:top w:val="none" w:sz="0" w:space="0" w:color="auto"/>
        <w:left w:val="none" w:sz="0" w:space="0" w:color="auto"/>
        <w:bottom w:val="none" w:sz="0" w:space="0" w:color="auto"/>
        <w:right w:val="none" w:sz="0" w:space="0" w:color="auto"/>
      </w:divBdr>
    </w:div>
    <w:div w:id="795562677">
      <w:bodyDiv w:val="1"/>
      <w:marLeft w:val="0"/>
      <w:marRight w:val="0"/>
      <w:marTop w:val="0"/>
      <w:marBottom w:val="0"/>
      <w:divBdr>
        <w:top w:val="none" w:sz="0" w:space="0" w:color="auto"/>
        <w:left w:val="none" w:sz="0" w:space="0" w:color="auto"/>
        <w:bottom w:val="none" w:sz="0" w:space="0" w:color="auto"/>
        <w:right w:val="none" w:sz="0" w:space="0" w:color="auto"/>
      </w:divBdr>
    </w:div>
    <w:div w:id="800226376">
      <w:bodyDiv w:val="1"/>
      <w:marLeft w:val="0"/>
      <w:marRight w:val="0"/>
      <w:marTop w:val="0"/>
      <w:marBottom w:val="0"/>
      <w:divBdr>
        <w:top w:val="none" w:sz="0" w:space="0" w:color="auto"/>
        <w:left w:val="none" w:sz="0" w:space="0" w:color="auto"/>
        <w:bottom w:val="none" w:sz="0" w:space="0" w:color="auto"/>
        <w:right w:val="none" w:sz="0" w:space="0" w:color="auto"/>
      </w:divBdr>
    </w:div>
    <w:div w:id="854732364">
      <w:bodyDiv w:val="1"/>
      <w:marLeft w:val="0"/>
      <w:marRight w:val="0"/>
      <w:marTop w:val="0"/>
      <w:marBottom w:val="0"/>
      <w:divBdr>
        <w:top w:val="none" w:sz="0" w:space="0" w:color="auto"/>
        <w:left w:val="none" w:sz="0" w:space="0" w:color="auto"/>
        <w:bottom w:val="none" w:sz="0" w:space="0" w:color="auto"/>
        <w:right w:val="none" w:sz="0" w:space="0" w:color="auto"/>
      </w:divBdr>
    </w:div>
    <w:div w:id="859123038">
      <w:bodyDiv w:val="1"/>
      <w:marLeft w:val="0"/>
      <w:marRight w:val="0"/>
      <w:marTop w:val="0"/>
      <w:marBottom w:val="0"/>
      <w:divBdr>
        <w:top w:val="none" w:sz="0" w:space="0" w:color="auto"/>
        <w:left w:val="none" w:sz="0" w:space="0" w:color="auto"/>
        <w:bottom w:val="none" w:sz="0" w:space="0" w:color="auto"/>
        <w:right w:val="none" w:sz="0" w:space="0" w:color="auto"/>
      </w:divBdr>
    </w:div>
    <w:div w:id="886142541">
      <w:bodyDiv w:val="1"/>
      <w:marLeft w:val="0"/>
      <w:marRight w:val="0"/>
      <w:marTop w:val="0"/>
      <w:marBottom w:val="0"/>
      <w:divBdr>
        <w:top w:val="none" w:sz="0" w:space="0" w:color="auto"/>
        <w:left w:val="none" w:sz="0" w:space="0" w:color="auto"/>
        <w:bottom w:val="none" w:sz="0" w:space="0" w:color="auto"/>
        <w:right w:val="none" w:sz="0" w:space="0" w:color="auto"/>
      </w:divBdr>
    </w:div>
    <w:div w:id="904220162">
      <w:bodyDiv w:val="1"/>
      <w:marLeft w:val="0"/>
      <w:marRight w:val="0"/>
      <w:marTop w:val="0"/>
      <w:marBottom w:val="0"/>
      <w:divBdr>
        <w:top w:val="none" w:sz="0" w:space="0" w:color="auto"/>
        <w:left w:val="none" w:sz="0" w:space="0" w:color="auto"/>
        <w:bottom w:val="none" w:sz="0" w:space="0" w:color="auto"/>
        <w:right w:val="none" w:sz="0" w:space="0" w:color="auto"/>
      </w:divBdr>
    </w:div>
    <w:div w:id="919290101">
      <w:bodyDiv w:val="1"/>
      <w:marLeft w:val="0"/>
      <w:marRight w:val="0"/>
      <w:marTop w:val="0"/>
      <w:marBottom w:val="0"/>
      <w:divBdr>
        <w:top w:val="none" w:sz="0" w:space="0" w:color="auto"/>
        <w:left w:val="none" w:sz="0" w:space="0" w:color="auto"/>
        <w:bottom w:val="none" w:sz="0" w:space="0" w:color="auto"/>
        <w:right w:val="none" w:sz="0" w:space="0" w:color="auto"/>
      </w:divBdr>
    </w:div>
    <w:div w:id="930314230">
      <w:bodyDiv w:val="1"/>
      <w:marLeft w:val="0"/>
      <w:marRight w:val="0"/>
      <w:marTop w:val="0"/>
      <w:marBottom w:val="0"/>
      <w:divBdr>
        <w:top w:val="none" w:sz="0" w:space="0" w:color="auto"/>
        <w:left w:val="none" w:sz="0" w:space="0" w:color="auto"/>
        <w:bottom w:val="none" w:sz="0" w:space="0" w:color="auto"/>
        <w:right w:val="none" w:sz="0" w:space="0" w:color="auto"/>
      </w:divBdr>
    </w:div>
    <w:div w:id="939140518">
      <w:bodyDiv w:val="1"/>
      <w:marLeft w:val="0"/>
      <w:marRight w:val="0"/>
      <w:marTop w:val="0"/>
      <w:marBottom w:val="0"/>
      <w:divBdr>
        <w:top w:val="none" w:sz="0" w:space="0" w:color="auto"/>
        <w:left w:val="none" w:sz="0" w:space="0" w:color="auto"/>
        <w:bottom w:val="none" w:sz="0" w:space="0" w:color="auto"/>
        <w:right w:val="none" w:sz="0" w:space="0" w:color="auto"/>
      </w:divBdr>
    </w:div>
    <w:div w:id="972979284">
      <w:bodyDiv w:val="1"/>
      <w:marLeft w:val="0"/>
      <w:marRight w:val="0"/>
      <w:marTop w:val="0"/>
      <w:marBottom w:val="0"/>
      <w:divBdr>
        <w:top w:val="none" w:sz="0" w:space="0" w:color="auto"/>
        <w:left w:val="none" w:sz="0" w:space="0" w:color="auto"/>
        <w:bottom w:val="none" w:sz="0" w:space="0" w:color="auto"/>
        <w:right w:val="none" w:sz="0" w:space="0" w:color="auto"/>
      </w:divBdr>
    </w:div>
    <w:div w:id="974721452">
      <w:bodyDiv w:val="1"/>
      <w:marLeft w:val="0"/>
      <w:marRight w:val="0"/>
      <w:marTop w:val="0"/>
      <w:marBottom w:val="0"/>
      <w:divBdr>
        <w:top w:val="none" w:sz="0" w:space="0" w:color="auto"/>
        <w:left w:val="none" w:sz="0" w:space="0" w:color="auto"/>
        <w:bottom w:val="none" w:sz="0" w:space="0" w:color="auto"/>
        <w:right w:val="none" w:sz="0" w:space="0" w:color="auto"/>
      </w:divBdr>
    </w:div>
    <w:div w:id="987779958">
      <w:bodyDiv w:val="1"/>
      <w:marLeft w:val="0"/>
      <w:marRight w:val="0"/>
      <w:marTop w:val="0"/>
      <w:marBottom w:val="0"/>
      <w:divBdr>
        <w:top w:val="none" w:sz="0" w:space="0" w:color="auto"/>
        <w:left w:val="none" w:sz="0" w:space="0" w:color="auto"/>
        <w:bottom w:val="none" w:sz="0" w:space="0" w:color="auto"/>
        <w:right w:val="none" w:sz="0" w:space="0" w:color="auto"/>
      </w:divBdr>
    </w:div>
    <w:div w:id="1007899991">
      <w:bodyDiv w:val="1"/>
      <w:marLeft w:val="0"/>
      <w:marRight w:val="0"/>
      <w:marTop w:val="0"/>
      <w:marBottom w:val="0"/>
      <w:divBdr>
        <w:top w:val="none" w:sz="0" w:space="0" w:color="auto"/>
        <w:left w:val="none" w:sz="0" w:space="0" w:color="auto"/>
        <w:bottom w:val="none" w:sz="0" w:space="0" w:color="auto"/>
        <w:right w:val="none" w:sz="0" w:space="0" w:color="auto"/>
      </w:divBdr>
    </w:div>
    <w:div w:id="1031683357">
      <w:bodyDiv w:val="1"/>
      <w:marLeft w:val="0"/>
      <w:marRight w:val="0"/>
      <w:marTop w:val="0"/>
      <w:marBottom w:val="0"/>
      <w:divBdr>
        <w:top w:val="none" w:sz="0" w:space="0" w:color="auto"/>
        <w:left w:val="none" w:sz="0" w:space="0" w:color="auto"/>
        <w:bottom w:val="none" w:sz="0" w:space="0" w:color="auto"/>
        <w:right w:val="none" w:sz="0" w:space="0" w:color="auto"/>
      </w:divBdr>
    </w:div>
    <w:div w:id="1034619430">
      <w:bodyDiv w:val="1"/>
      <w:marLeft w:val="0"/>
      <w:marRight w:val="0"/>
      <w:marTop w:val="0"/>
      <w:marBottom w:val="0"/>
      <w:divBdr>
        <w:top w:val="none" w:sz="0" w:space="0" w:color="auto"/>
        <w:left w:val="none" w:sz="0" w:space="0" w:color="auto"/>
        <w:bottom w:val="none" w:sz="0" w:space="0" w:color="auto"/>
        <w:right w:val="none" w:sz="0" w:space="0" w:color="auto"/>
      </w:divBdr>
    </w:div>
    <w:div w:id="1079903684">
      <w:bodyDiv w:val="1"/>
      <w:marLeft w:val="0"/>
      <w:marRight w:val="0"/>
      <w:marTop w:val="0"/>
      <w:marBottom w:val="0"/>
      <w:divBdr>
        <w:top w:val="none" w:sz="0" w:space="0" w:color="auto"/>
        <w:left w:val="none" w:sz="0" w:space="0" w:color="auto"/>
        <w:bottom w:val="none" w:sz="0" w:space="0" w:color="auto"/>
        <w:right w:val="none" w:sz="0" w:space="0" w:color="auto"/>
      </w:divBdr>
    </w:div>
    <w:div w:id="1104619790">
      <w:bodyDiv w:val="1"/>
      <w:marLeft w:val="0"/>
      <w:marRight w:val="0"/>
      <w:marTop w:val="0"/>
      <w:marBottom w:val="0"/>
      <w:divBdr>
        <w:top w:val="none" w:sz="0" w:space="0" w:color="auto"/>
        <w:left w:val="none" w:sz="0" w:space="0" w:color="auto"/>
        <w:bottom w:val="none" w:sz="0" w:space="0" w:color="auto"/>
        <w:right w:val="none" w:sz="0" w:space="0" w:color="auto"/>
      </w:divBdr>
    </w:div>
    <w:div w:id="1138836711">
      <w:bodyDiv w:val="1"/>
      <w:marLeft w:val="0"/>
      <w:marRight w:val="0"/>
      <w:marTop w:val="0"/>
      <w:marBottom w:val="0"/>
      <w:divBdr>
        <w:top w:val="none" w:sz="0" w:space="0" w:color="auto"/>
        <w:left w:val="none" w:sz="0" w:space="0" w:color="auto"/>
        <w:bottom w:val="none" w:sz="0" w:space="0" w:color="auto"/>
        <w:right w:val="none" w:sz="0" w:space="0" w:color="auto"/>
      </w:divBdr>
    </w:div>
    <w:div w:id="1148547325">
      <w:bodyDiv w:val="1"/>
      <w:marLeft w:val="0"/>
      <w:marRight w:val="0"/>
      <w:marTop w:val="0"/>
      <w:marBottom w:val="0"/>
      <w:divBdr>
        <w:top w:val="none" w:sz="0" w:space="0" w:color="auto"/>
        <w:left w:val="none" w:sz="0" w:space="0" w:color="auto"/>
        <w:bottom w:val="none" w:sz="0" w:space="0" w:color="auto"/>
        <w:right w:val="none" w:sz="0" w:space="0" w:color="auto"/>
      </w:divBdr>
    </w:div>
    <w:div w:id="1167132632">
      <w:bodyDiv w:val="1"/>
      <w:marLeft w:val="0"/>
      <w:marRight w:val="0"/>
      <w:marTop w:val="0"/>
      <w:marBottom w:val="0"/>
      <w:divBdr>
        <w:top w:val="none" w:sz="0" w:space="0" w:color="auto"/>
        <w:left w:val="none" w:sz="0" w:space="0" w:color="auto"/>
        <w:bottom w:val="none" w:sz="0" w:space="0" w:color="auto"/>
        <w:right w:val="none" w:sz="0" w:space="0" w:color="auto"/>
      </w:divBdr>
    </w:div>
    <w:div w:id="1192231172">
      <w:bodyDiv w:val="1"/>
      <w:marLeft w:val="0"/>
      <w:marRight w:val="0"/>
      <w:marTop w:val="0"/>
      <w:marBottom w:val="0"/>
      <w:divBdr>
        <w:top w:val="none" w:sz="0" w:space="0" w:color="auto"/>
        <w:left w:val="none" w:sz="0" w:space="0" w:color="auto"/>
        <w:bottom w:val="none" w:sz="0" w:space="0" w:color="auto"/>
        <w:right w:val="none" w:sz="0" w:space="0" w:color="auto"/>
      </w:divBdr>
    </w:div>
    <w:div w:id="1195311105">
      <w:bodyDiv w:val="1"/>
      <w:marLeft w:val="0"/>
      <w:marRight w:val="0"/>
      <w:marTop w:val="0"/>
      <w:marBottom w:val="0"/>
      <w:divBdr>
        <w:top w:val="none" w:sz="0" w:space="0" w:color="auto"/>
        <w:left w:val="none" w:sz="0" w:space="0" w:color="auto"/>
        <w:bottom w:val="none" w:sz="0" w:space="0" w:color="auto"/>
        <w:right w:val="none" w:sz="0" w:space="0" w:color="auto"/>
      </w:divBdr>
    </w:div>
    <w:div w:id="1207640024">
      <w:bodyDiv w:val="1"/>
      <w:marLeft w:val="0"/>
      <w:marRight w:val="0"/>
      <w:marTop w:val="0"/>
      <w:marBottom w:val="0"/>
      <w:divBdr>
        <w:top w:val="none" w:sz="0" w:space="0" w:color="auto"/>
        <w:left w:val="none" w:sz="0" w:space="0" w:color="auto"/>
        <w:bottom w:val="none" w:sz="0" w:space="0" w:color="auto"/>
        <w:right w:val="none" w:sz="0" w:space="0" w:color="auto"/>
      </w:divBdr>
    </w:div>
    <w:div w:id="1264918735">
      <w:bodyDiv w:val="1"/>
      <w:marLeft w:val="0"/>
      <w:marRight w:val="0"/>
      <w:marTop w:val="0"/>
      <w:marBottom w:val="0"/>
      <w:divBdr>
        <w:top w:val="none" w:sz="0" w:space="0" w:color="auto"/>
        <w:left w:val="none" w:sz="0" w:space="0" w:color="auto"/>
        <w:bottom w:val="none" w:sz="0" w:space="0" w:color="auto"/>
        <w:right w:val="none" w:sz="0" w:space="0" w:color="auto"/>
      </w:divBdr>
    </w:div>
    <w:div w:id="1275793504">
      <w:bodyDiv w:val="1"/>
      <w:marLeft w:val="0"/>
      <w:marRight w:val="0"/>
      <w:marTop w:val="0"/>
      <w:marBottom w:val="0"/>
      <w:divBdr>
        <w:top w:val="none" w:sz="0" w:space="0" w:color="auto"/>
        <w:left w:val="none" w:sz="0" w:space="0" w:color="auto"/>
        <w:bottom w:val="none" w:sz="0" w:space="0" w:color="auto"/>
        <w:right w:val="none" w:sz="0" w:space="0" w:color="auto"/>
      </w:divBdr>
    </w:div>
    <w:div w:id="1283882070">
      <w:bodyDiv w:val="1"/>
      <w:marLeft w:val="0"/>
      <w:marRight w:val="0"/>
      <w:marTop w:val="0"/>
      <w:marBottom w:val="0"/>
      <w:divBdr>
        <w:top w:val="none" w:sz="0" w:space="0" w:color="auto"/>
        <w:left w:val="none" w:sz="0" w:space="0" w:color="auto"/>
        <w:bottom w:val="none" w:sz="0" w:space="0" w:color="auto"/>
        <w:right w:val="none" w:sz="0" w:space="0" w:color="auto"/>
      </w:divBdr>
    </w:div>
    <w:div w:id="1296445463">
      <w:bodyDiv w:val="1"/>
      <w:marLeft w:val="0"/>
      <w:marRight w:val="0"/>
      <w:marTop w:val="0"/>
      <w:marBottom w:val="0"/>
      <w:divBdr>
        <w:top w:val="none" w:sz="0" w:space="0" w:color="auto"/>
        <w:left w:val="none" w:sz="0" w:space="0" w:color="auto"/>
        <w:bottom w:val="none" w:sz="0" w:space="0" w:color="auto"/>
        <w:right w:val="none" w:sz="0" w:space="0" w:color="auto"/>
      </w:divBdr>
    </w:div>
    <w:div w:id="1311441982">
      <w:bodyDiv w:val="1"/>
      <w:marLeft w:val="0"/>
      <w:marRight w:val="0"/>
      <w:marTop w:val="0"/>
      <w:marBottom w:val="0"/>
      <w:divBdr>
        <w:top w:val="none" w:sz="0" w:space="0" w:color="auto"/>
        <w:left w:val="none" w:sz="0" w:space="0" w:color="auto"/>
        <w:bottom w:val="none" w:sz="0" w:space="0" w:color="auto"/>
        <w:right w:val="none" w:sz="0" w:space="0" w:color="auto"/>
      </w:divBdr>
    </w:div>
    <w:div w:id="1319961137">
      <w:bodyDiv w:val="1"/>
      <w:marLeft w:val="0"/>
      <w:marRight w:val="0"/>
      <w:marTop w:val="0"/>
      <w:marBottom w:val="0"/>
      <w:divBdr>
        <w:top w:val="none" w:sz="0" w:space="0" w:color="auto"/>
        <w:left w:val="none" w:sz="0" w:space="0" w:color="auto"/>
        <w:bottom w:val="none" w:sz="0" w:space="0" w:color="auto"/>
        <w:right w:val="none" w:sz="0" w:space="0" w:color="auto"/>
      </w:divBdr>
    </w:div>
    <w:div w:id="1338189066">
      <w:bodyDiv w:val="1"/>
      <w:marLeft w:val="0"/>
      <w:marRight w:val="0"/>
      <w:marTop w:val="0"/>
      <w:marBottom w:val="0"/>
      <w:divBdr>
        <w:top w:val="none" w:sz="0" w:space="0" w:color="auto"/>
        <w:left w:val="none" w:sz="0" w:space="0" w:color="auto"/>
        <w:bottom w:val="none" w:sz="0" w:space="0" w:color="auto"/>
        <w:right w:val="none" w:sz="0" w:space="0" w:color="auto"/>
      </w:divBdr>
    </w:div>
    <w:div w:id="1345978603">
      <w:bodyDiv w:val="1"/>
      <w:marLeft w:val="0"/>
      <w:marRight w:val="0"/>
      <w:marTop w:val="0"/>
      <w:marBottom w:val="0"/>
      <w:divBdr>
        <w:top w:val="none" w:sz="0" w:space="0" w:color="auto"/>
        <w:left w:val="none" w:sz="0" w:space="0" w:color="auto"/>
        <w:bottom w:val="none" w:sz="0" w:space="0" w:color="auto"/>
        <w:right w:val="none" w:sz="0" w:space="0" w:color="auto"/>
      </w:divBdr>
    </w:div>
    <w:div w:id="1354457868">
      <w:bodyDiv w:val="1"/>
      <w:marLeft w:val="0"/>
      <w:marRight w:val="0"/>
      <w:marTop w:val="0"/>
      <w:marBottom w:val="0"/>
      <w:divBdr>
        <w:top w:val="none" w:sz="0" w:space="0" w:color="auto"/>
        <w:left w:val="none" w:sz="0" w:space="0" w:color="auto"/>
        <w:bottom w:val="none" w:sz="0" w:space="0" w:color="auto"/>
        <w:right w:val="none" w:sz="0" w:space="0" w:color="auto"/>
      </w:divBdr>
    </w:div>
    <w:div w:id="1359625909">
      <w:bodyDiv w:val="1"/>
      <w:marLeft w:val="0"/>
      <w:marRight w:val="0"/>
      <w:marTop w:val="0"/>
      <w:marBottom w:val="0"/>
      <w:divBdr>
        <w:top w:val="none" w:sz="0" w:space="0" w:color="auto"/>
        <w:left w:val="none" w:sz="0" w:space="0" w:color="auto"/>
        <w:bottom w:val="none" w:sz="0" w:space="0" w:color="auto"/>
        <w:right w:val="none" w:sz="0" w:space="0" w:color="auto"/>
      </w:divBdr>
    </w:div>
    <w:div w:id="1378168542">
      <w:bodyDiv w:val="1"/>
      <w:marLeft w:val="0"/>
      <w:marRight w:val="0"/>
      <w:marTop w:val="0"/>
      <w:marBottom w:val="0"/>
      <w:divBdr>
        <w:top w:val="none" w:sz="0" w:space="0" w:color="auto"/>
        <w:left w:val="none" w:sz="0" w:space="0" w:color="auto"/>
        <w:bottom w:val="none" w:sz="0" w:space="0" w:color="auto"/>
        <w:right w:val="none" w:sz="0" w:space="0" w:color="auto"/>
      </w:divBdr>
    </w:div>
    <w:div w:id="1434012782">
      <w:bodyDiv w:val="1"/>
      <w:marLeft w:val="0"/>
      <w:marRight w:val="0"/>
      <w:marTop w:val="0"/>
      <w:marBottom w:val="0"/>
      <w:divBdr>
        <w:top w:val="none" w:sz="0" w:space="0" w:color="auto"/>
        <w:left w:val="none" w:sz="0" w:space="0" w:color="auto"/>
        <w:bottom w:val="none" w:sz="0" w:space="0" w:color="auto"/>
        <w:right w:val="none" w:sz="0" w:space="0" w:color="auto"/>
      </w:divBdr>
    </w:div>
    <w:div w:id="1489130331">
      <w:bodyDiv w:val="1"/>
      <w:marLeft w:val="0"/>
      <w:marRight w:val="0"/>
      <w:marTop w:val="0"/>
      <w:marBottom w:val="0"/>
      <w:divBdr>
        <w:top w:val="none" w:sz="0" w:space="0" w:color="auto"/>
        <w:left w:val="none" w:sz="0" w:space="0" w:color="auto"/>
        <w:bottom w:val="none" w:sz="0" w:space="0" w:color="auto"/>
        <w:right w:val="none" w:sz="0" w:space="0" w:color="auto"/>
      </w:divBdr>
    </w:div>
    <w:div w:id="1506363258">
      <w:bodyDiv w:val="1"/>
      <w:marLeft w:val="0"/>
      <w:marRight w:val="0"/>
      <w:marTop w:val="0"/>
      <w:marBottom w:val="0"/>
      <w:divBdr>
        <w:top w:val="none" w:sz="0" w:space="0" w:color="auto"/>
        <w:left w:val="none" w:sz="0" w:space="0" w:color="auto"/>
        <w:bottom w:val="none" w:sz="0" w:space="0" w:color="auto"/>
        <w:right w:val="none" w:sz="0" w:space="0" w:color="auto"/>
      </w:divBdr>
    </w:div>
    <w:div w:id="1518932368">
      <w:bodyDiv w:val="1"/>
      <w:marLeft w:val="0"/>
      <w:marRight w:val="0"/>
      <w:marTop w:val="0"/>
      <w:marBottom w:val="0"/>
      <w:divBdr>
        <w:top w:val="none" w:sz="0" w:space="0" w:color="auto"/>
        <w:left w:val="none" w:sz="0" w:space="0" w:color="auto"/>
        <w:bottom w:val="none" w:sz="0" w:space="0" w:color="auto"/>
        <w:right w:val="none" w:sz="0" w:space="0" w:color="auto"/>
      </w:divBdr>
    </w:div>
    <w:div w:id="1544633205">
      <w:bodyDiv w:val="1"/>
      <w:marLeft w:val="0"/>
      <w:marRight w:val="0"/>
      <w:marTop w:val="0"/>
      <w:marBottom w:val="0"/>
      <w:divBdr>
        <w:top w:val="none" w:sz="0" w:space="0" w:color="auto"/>
        <w:left w:val="none" w:sz="0" w:space="0" w:color="auto"/>
        <w:bottom w:val="none" w:sz="0" w:space="0" w:color="auto"/>
        <w:right w:val="none" w:sz="0" w:space="0" w:color="auto"/>
      </w:divBdr>
    </w:div>
    <w:div w:id="1566067752">
      <w:bodyDiv w:val="1"/>
      <w:marLeft w:val="0"/>
      <w:marRight w:val="0"/>
      <w:marTop w:val="0"/>
      <w:marBottom w:val="0"/>
      <w:divBdr>
        <w:top w:val="none" w:sz="0" w:space="0" w:color="auto"/>
        <w:left w:val="none" w:sz="0" w:space="0" w:color="auto"/>
        <w:bottom w:val="none" w:sz="0" w:space="0" w:color="auto"/>
        <w:right w:val="none" w:sz="0" w:space="0" w:color="auto"/>
      </w:divBdr>
    </w:div>
    <w:div w:id="1583484685">
      <w:bodyDiv w:val="1"/>
      <w:marLeft w:val="0"/>
      <w:marRight w:val="0"/>
      <w:marTop w:val="0"/>
      <w:marBottom w:val="0"/>
      <w:divBdr>
        <w:top w:val="none" w:sz="0" w:space="0" w:color="auto"/>
        <w:left w:val="none" w:sz="0" w:space="0" w:color="auto"/>
        <w:bottom w:val="none" w:sz="0" w:space="0" w:color="auto"/>
        <w:right w:val="none" w:sz="0" w:space="0" w:color="auto"/>
      </w:divBdr>
    </w:div>
    <w:div w:id="1592356345">
      <w:bodyDiv w:val="1"/>
      <w:marLeft w:val="0"/>
      <w:marRight w:val="0"/>
      <w:marTop w:val="0"/>
      <w:marBottom w:val="0"/>
      <w:divBdr>
        <w:top w:val="none" w:sz="0" w:space="0" w:color="auto"/>
        <w:left w:val="none" w:sz="0" w:space="0" w:color="auto"/>
        <w:bottom w:val="none" w:sz="0" w:space="0" w:color="auto"/>
        <w:right w:val="none" w:sz="0" w:space="0" w:color="auto"/>
      </w:divBdr>
    </w:div>
    <w:div w:id="1629313812">
      <w:bodyDiv w:val="1"/>
      <w:marLeft w:val="0"/>
      <w:marRight w:val="0"/>
      <w:marTop w:val="0"/>
      <w:marBottom w:val="0"/>
      <w:divBdr>
        <w:top w:val="none" w:sz="0" w:space="0" w:color="auto"/>
        <w:left w:val="none" w:sz="0" w:space="0" w:color="auto"/>
        <w:bottom w:val="none" w:sz="0" w:space="0" w:color="auto"/>
        <w:right w:val="none" w:sz="0" w:space="0" w:color="auto"/>
      </w:divBdr>
    </w:div>
    <w:div w:id="1633630134">
      <w:bodyDiv w:val="1"/>
      <w:marLeft w:val="0"/>
      <w:marRight w:val="0"/>
      <w:marTop w:val="0"/>
      <w:marBottom w:val="0"/>
      <w:divBdr>
        <w:top w:val="none" w:sz="0" w:space="0" w:color="auto"/>
        <w:left w:val="none" w:sz="0" w:space="0" w:color="auto"/>
        <w:bottom w:val="none" w:sz="0" w:space="0" w:color="auto"/>
        <w:right w:val="none" w:sz="0" w:space="0" w:color="auto"/>
      </w:divBdr>
    </w:div>
    <w:div w:id="1640958037">
      <w:bodyDiv w:val="1"/>
      <w:marLeft w:val="0"/>
      <w:marRight w:val="0"/>
      <w:marTop w:val="0"/>
      <w:marBottom w:val="0"/>
      <w:divBdr>
        <w:top w:val="none" w:sz="0" w:space="0" w:color="auto"/>
        <w:left w:val="none" w:sz="0" w:space="0" w:color="auto"/>
        <w:bottom w:val="none" w:sz="0" w:space="0" w:color="auto"/>
        <w:right w:val="none" w:sz="0" w:space="0" w:color="auto"/>
      </w:divBdr>
    </w:div>
    <w:div w:id="1643000149">
      <w:bodyDiv w:val="1"/>
      <w:marLeft w:val="0"/>
      <w:marRight w:val="0"/>
      <w:marTop w:val="0"/>
      <w:marBottom w:val="0"/>
      <w:divBdr>
        <w:top w:val="none" w:sz="0" w:space="0" w:color="auto"/>
        <w:left w:val="none" w:sz="0" w:space="0" w:color="auto"/>
        <w:bottom w:val="none" w:sz="0" w:space="0" w:color="auto"/>
        <w:right w:val="none" w:sz="0" w:space="0" w:color="auto"/>
      </w:divBdr>
    </w:div>
    <w:div w:id="1666398030">
      <w:bodyDiv w:val="1"/>
      <w:marLeft w:val="0"/>
      <w:marRight w:val="0"/>
      <w:marTop w:val="0"/>
      <w:marBottom w:val="0"/>
      <w:divBdr>
        <w:top w:val="none" w:sz="0" w:space="0" w:color="auto"/>
        <w:left w:val="none" w:sz="0" w:space="0" w:color="auto"/>
        <w:bottom w:val="none" w:sz="0" w:space="0" w:color="auto"/>
        <w:right w:val="none" w:sz="0" w:space="0" w:color="auto"/>
      </w:divBdr>
    </w:div>
    <w:div w:id="1681155180">
      <w:bodyDiv w:val="1"/>
      <w:marLeft w:val="0"/>
      <w:marRight w:val="0"/>
      <w:marTop w:val="0"/>
      <w:marBottom w:val="0"/>
      <w:divBdr>
        <w:top w:val="none" w:sz="0" w:space="0" w:color="auto"/>
        <w:left w:val="none" w:sz="0" w:space="0" w:color="auto"/>
        <w:bottom w:val="none" w:sz="0" w:space="0" w:color="auto"/>
        <w:right w:val="none" w:sz="0" w:space="0" w:color="auto"/>
      </w:divBdr>
    </w:div>
    <w:div w:id="1686980600">
      <w:bodyDiv w:val="1"/>
      <w:marLeft w:val="0"/>
      <w:marRight w:val="0"/>
      <w:marTop w:val="0"/>
      <w:marBottom w:val="0"/>
      <w:divBdr>
        <w:top w:val="none" w:sz="0" w:space="0" w:color="auto"/>
        <w:left w:val="none" w:sz="0" w:space="0" w:color="auto"/>
        <w:bottom w:val="none" w:sz="0" w:space="0" w:color="auto"/>
        <w:right w:val="none" w:sz="0" w:space="0" w:color="auto"/>
      </w:divBdr>
    </w:div>
    <w:div w:id="1707100791">
      <w:bodyDiv w:val="1"/>
      <w:marLeft w:val="0"/>
      <w:marRight w:val="0"/>
      <w:marTop w:val="0"/>
      <w:marBottom w:val="0"/>
      <w:divBdr>
        <w:top w:val="none" w:sz="0" w:space="0" w:color="auto"/>
        <w:left w:val="none" w:sz="0" w:space="0" w:color="auto"/>
        <w:bottom w:val="none" w:sz="0" w:space="0" w:color="auto"/>
        <w:right w:val="none" w:sz="0" w:space="0" w:color="auto"/>
      </w:divBdr>
    </w:div>
    <w:div w:id="1718123709">
      <w:bodyDiv w:val="1"/>
      <w:marLeft w:val="0"/>
      <w:marRight w:val="0"/>
      <w:marTop w:val="0"/>
      <w:marBottom w:val="0"/>
      <w:divBdr>
        <w:top w:val="none" w:sz="0" w:space="0" w:color="auto"/>
        <w:left w:val="none" w:sz="0" w:space="0" w:color="auto"/>
        <w:bottom w:val="none" w:sz="0" w:space="0" w:color="auto"/>
        <w:right w:val="none" w:sz="0" w:space="0" w:color="auto"/>
      </w:divBdr>
    </w:div>
    <w:div w:id="1743528665">
      <w:bodyDiv w:val="1"/>
      <w:marLeft w:val="0"/>
      <w:marRight w:val="0"/>
      <w:marTop w:val="0"/>
      <w:marBottom w:val="0"/>
      <w:divBdr>
        <w:top w:val="none" w:sz="0" w:space="0" w:color="auto"/>
        <w:left w:val="none" w:sz="0" w:space="0" w:color="auto"/>
        <w:bottom w:val="none" w:sz="0" w:space="0" w:color="auto"/>
        <w:right w:val="none" w:sz="0" w:space="0" w:color="auto"/>
      </w:divBdr>
    </w:div>
    <w:div w:id="1746367725">
      <w:bodyDiv w:val="1"/>
      <w:marLeft w:val="0"/>
      <w:marRight w:val="0"/>
      <w:marTop w:val="0"/>
      <w:marBottom w:val="0"/>
      <w:divBdr>
        <w:top w:val="none" w:sz="0" w:space="0" w:color="auto"/>
        <w:left w:val="none" w:sz="0" w:space="0" w:color="auto"/>
        <w:bottom w:val="none" w:sz="0" w:space="0" w:color="auto"/>
        <w:right w:val="none" w:sz="0" w:space="0" w:color="auto"/>
      </w:divBdr>
    </w:div>
    <w:div w:id="1783917247">
      <w:bodyDiv w:val="1"/>
      <w:marLeft w:val="0"/>
      <w:marRight w:val="0"/>
      <w:marTop w:val="0"/>
      <w:marBottom w:val="0"/>
      <w:divBdr>
        <w:top w:val="none" w:sz="0" w:space="0" w:color="auto"/>
        <w:left w:val="none" w:sz="0" w:space="0" w:color="auto"/>
        <w:bottom w:val="none" w:sz="0" w:space="0" w:color="auto"/>
        <w:right w:val="none" w:sz="0" w:space="0" w:color="auto"/>
      </w:divBdr>
    </w:div>
    <w:div w:id="1826628080">
      <w:bodyDiv w:val="1"/>
      <w:marLeft w:val="0"/>
      <w:marRight w:val="0"/>
      <w:marTop w:val="0"/>
      <w:marBottom w:val="0"/>
      <w:divBdr>
        <w:top w:val="none" w:sz="0" w:space="0" w:color="auto"/>
        <w:left w:val="none" w:sz="0" w:space="0" w:color="auto"/>
        <w:bottom w:val="none" w:sz="0" w:space="0" w:color="auto"/>
        <w:right w:val="none" w:sz="0" w:space="0" w:color="auto"/>
      </w:divBdr>
    </w:div>
    <w:div w:id="1827361021">
      <w:bodyDiv w:val="1"/>
      <w:marLeft w:val="0"/>
      <w:marRight w:val="0"/>
      <w:marTop w:val="0"/>
      <w:marBottom w:val="0"/>
      <w:divBdr>
        <w:top w:val="none" w:sz="0" w:space="0" w:color="auto"/>
        <w:left w:val="none" w:sz="0" w:space="0" w:color="auto"/>
        <w:bottom w:val="none" w:sz="0" w:space="0" w:color="auto"/>
        <w:right w:val="none" w:sz="0" w:space="0" w:color="auto"/>
      </w:divBdr>
    </w:div>
    <w:div w:id="1845707257">
      <w:bodyDiv w:val="1"/>
      <w:marLeft w:val="0"/>
      <w:marRight w:val="0"/>
      <w:marTop w:val="0"/>
      <w:marBottom w:val="0"/>
      <w:divBdr>
        <w:top w:val="none" w:sz="0" w:space="0" w:color="auto"/>
        <w:left w:val="none" w:sz="0" w:space="0" w:color="auto"/>
        <w:bottom w:val="none" w:sz="0" w:space="0" w:color="auto"/>
        <w:right w:val="none" w:sz="0" w:space="0" w:color="auto"/>
      </w:divBdr>
    </w:div>
    <w:div w:id="1854145763">
      <w:bodyDiv w:val="1"/>
      <w:marLeft w:val="0"/>
      <w:marRight w:val="0"/>
      <w:marTop w:val="0"/>
      <w:marBottom w:val="0"/>
      <w:divBdr>
        <w:top w:val="none" w:sz="0" w:space="0" w:color="auto"/>
        <w:left w:val="none" w:sz="0" w:space="0" w:color="auto"/>
        <w:bottom w:val="none" w:sz="0" w:space="0" w:color="auto"/>
        <w:right w:val="none" w:sz="0" w:space="0" w:color="auto"/>
      </w:divBdr>
    </w:div>
    <w:div w:id="1870482855">
      <w:bodyDiv w:val="1"/>
      <w:marLeft w:val="0"/>
      <w:marRight w:val="0"/>
      <w:marTop w:val="0"/>
      <w:marBottom w:val="0"/>
      <w:divBdr>
        <w:top w:val="none" w:sz="0" w:space="0" w:color="auto"/>
        <w:left w:val="none" w:sz="0" w:space="0" w:color="auto"/>
        <w:bottom w:val="none" w:sz="0" w:space="0" w:color="auto"/>
        <w:right w:val="none" w:sz="0" w:space="0" w:color="auto"/>
      </w:divBdr>
    </w:div>
    <w:div w:id="1899707703">
      <w:bodyDiv w:val="1"/>
      <w:marLeft w:val="0"/>
      <w:marRight w:val="0"/>
      <w:marTop w:val="0"/>
      <w:marBottom w:val="0"/>
      <w:divBdr>
        <w:top w:val="none" w:sz="0" w:space="0" w:color="auto"/>
        <w:left w:val="none" w:sz="0" w:space="0" w:color="auto"/>
        <w:bottom w:val="none" w:sz="0" w:space="0" w:color="auto"/>
        <w:right w:val="none" w:sz="0" w:space="0" w:color="auto"/>
      </w:divBdr>
    </w:div>
    <w:div w:id="1916208763">
      <w:bodyDiv w:val="1"/>
      <w:marLeft w:val="0"/>
      <w:marRight w:val="0"/>
      <w:marTop w:val="0"/>
      <w:marBottom w:val="0"/>
      <w:divBdr>
        <w:top w:val="none" w:sz="0" w:space="0" w:color="auto"/>
        <w:left w:val="none" w:sz="0" w:space="0" w:color="auto"/>
        <w:bottom w:val="none" w:sz="0" w:space="0" w:color="auto"/>
        <w:right w:val="none" w:sz="0" w:space="0" w:color="auto"/>
      </w:divBdr>
    </w:div>
    <w:div w:id="1920359505">
      <w:bodyDiv w:val="1"/>
      <w:marLeft w:val="0"/>
      <w:marRight w:val="0"/>
      <w:marTop w:val="0"/>
      <w:marBottom w:val="0"/>
      <w:divBdr>
        <w:top w:val="none" w:sz="0" w:space="0" w:color="auto"/>
        <w:left w:val="none" w:sz="0" w:space="0" w:color="auto"/>
        <w:bottom w:val="none" w:sz="0" w:space="0" w:color="auto"/>
        <w:right w:val="none" w:sz="0" w:space="0" w:color="auto"/>
      </w:divBdr>
    </w:div>
    <w:div w:id="1982731254">
      <w:bodyDiv w:val="1"/>
      <w:marLeft w:val="0"/>
      <w:marRight w:val="0"/>
      <w:marTop w:val="0"/>
      <w:marBottom w:val="0"/>
      <w:divBdr>
        <w:top w:val="none" w:sz="0" w:space="0" w:color="auto"/>
        <w:left w:val="none" w:sz="0" w:space="0" w:color="auto"/>
        <w:bottom w:val="none" w:sz="0" w:space="0" w:color="auto"/>
        <w:right w:val="none" w:sz="0" w:space="0" w:color="auto"/>
      </w:divBdr>
    </w:div>
    <w:div w:id="1990477280">
      <w:bodyDiv w:val="1"/>
      <w:marLeft w:val="0"/>
      <w:marRight w:val="0"/>
      <w:marTop w:val="0"/>
      <w:marBottom w:val="0"/>
      <w:divBdr>
        <w:top w:val="none" w:sz="0" w:space="0" w:color="auto"/>
        <w:left w:val="none" w:sz="0" w:space="0" w:color="auto"/>
        <w:bottom w:val="none" w:sz="0" w:space="0" w:color="auto"/>
        <w:right w:val="none" w:sz="0" w:space="0" w:color="auto"/>
      </w:divBdr>
    </w:div>
    <w:div w:id="2024745659">
      <w:bodyDiv w:val="1"/>
      <w:marLeft w:val="0"/>
      <w:marRight w:val="0"/>
      <w:marTop w:val="0"/>
      <w:marBottom w:val="0"/>
      <w:divBdr>
        <w:top w:val="none" w:sz="0" w:space="0" w:color="auto"/>
        <w:left w:val="none" w:sz="0" w:space="0" w:color="auto"/>
        <w:bottom w:val="none" w:sz="0" w:space="0" w:color="auto"/>
        <w:right w:val="none" w:sz="0" w:space="0" w:color="auto"/>
      </w:divBdr>
    </w:div>
    <w:div w:id="2038118550">
      <w:bodyDiv w:val="1"/>
      <w:marLeft w:val="0"/>
      <w:marRight w:val="0"/>
      <w:marTop w:val="0"/>
      <w:marBottom w:val="0"/>
      <w:divBdr>
        <w:top w:val="none" w:sz="0" w:space="0" w:color="auto"/>
        <w:left w:val="none" w:sz="0" w:space="0" w:color="auto"/>
        <w:bottom w:val="none" w:sz="0" w:space="0" w:color="auto"/>
        <w:right w:val="none" w:sz="0" w:space="0" w:color="auto"/>
      </w:divBdr>
    </w:div>
    <w:div w:id="2060204601">
      <w:bodyDiv w:val="1"/>
      <w:marLeft w:val="0"/>
      <w:marRight w:val="0"/>
      <w:marTop w:val="0"/>
      <w:marBottom w:val="0"/>
      <w:divBdr>
        <w:top w:val="none" w:sz="0" w:space="0" w:color="auto"/>
        <w:left w:val="none" w:sz="0" w:space="0" w:color="auto"/>
        <w:bottom w:val="none" w:sz="0" w:space="0" w:color="auto"/>
        <w:right w:val="none" w:sz="0" w:space="0" w:color="auto"/>
      </w:divBdr>
    </w:div>
    <w:div w:id="2069111399">
      <w:bodyDiv w:val="1"/>
      <w:marLeft w:val="0"/>
      <w:marRight w:val="0"/>
      <w:marTop w:val="0"/>
      <w:marBottom w:val="0"/>
      <w:divBdr>
        <w:top w:val="none" w:sz="0" w:space="0" w:color="auto"/>
        <w:left w:val="none" w:sz="0" w:space="0" w:color="auto"/>
        <w:bottom w:val="none" w:sz="0" w:space="0" w:color="auto"/>
        <w:right w:val="none" w:sz="0" w:space="0" w:color="auto"/>
      </w:divBdr>
    </w:div>
    <w:div w:id="2111856816">
      <w:bodyDiv w:val="1"/>
      <w:marLeft w:val="0"/>
      <w:marRight w:val="0"/>
      <w:marTop w:val="0"/>
      <w:marBottom w:val="0"/>
      <w:divBdr>
        <w:top w:val="none" w:sz="0" w:space="0" w:color="auto"/>
        <w:left w:val="none" w:sz="0" w:space="0" w:color="auto"/>
        <w:bottom w:val="none" w:sz="0" w:space="0" w:color="auto"/>
        <w:right w:val="none" w:sz="0" w:space="0" w:color="auto"/>
      </w:divBdr>
    </w:div>
    <w:div w:id="2121336158">
      <w:bodyDiv w:val="1"/>
      <w:marLeft w:val="0"/>
      <w:marRight w:val="0"/>
      <w:marTop w:val="0"/>
      <w:marBottom w:val="0"/>
      <w:divBdr>
        <w:top w:val="none" w:sz="0" w:space="0" w:color="auto"/>
        <w:left w:val="none" w:sz="0" w:space="0" w:color="auto"/>
        <w:bottom w:val="none" w:sz="0" w:space="0" w:color="auto"/>
        <w:right w:val="none" w:sz="0" w:space="0" w:color="auto"/>
      </w:divBdr>
    </w:div>
    <w:div w:id="2127768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bs.hmrn.ru/novosti.php?ELEMENT_ID=30393" TargetMode="External"/><Relationship Id="rId13" Type="http://schemas.openxmlformats.org/officeDocument/2006/relationships/hyperlink" Target="https://egrul.nalog.ru/index.html"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hmrn.ru/about/municipal/anticor/comission/npa/%D0%9F%D0%BE%D1%81%D1%82%D0%B0%D0%BD%D0%BE%D0%B2%D0%BB%D0%B5%D0%BD%D0%B8%D0%B5%20%E2%84%96%20150%20%D0%BE%D1%82%2021.06.2021.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hmrn.ru/raion/ekonomika/investitsionnaya-deyatelnost/investitsionnye-proekt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1BE2B35562CC821510EBC623C4FAE00F9EDC7FC6FA4EC4AC6707A1D901DDBFA35C362EA0DC4E33B13E430A04BCBCE4BDED48CD4E0B71C1525v6O" TargetMode="External"/><Relationship Id="rId5" Type="http://schemas.openxmlformats.org/officeDocument/2006/relationships/webSettings" Target="webSettings.xml"/><Relationship Id="rId15" Type="http://schemas.openxmlformats.org/officeDocument/2006/relationships/hyperlink" Target="https://regulation.admhmao.ru/" TargetMode="External"/><Relationship Id="rId10" Type="http://schemas.openxmlformats.org/officeDocument/2006/relationships/hyperlink" Target="consultantplus://offline/ref=41BE2B35562CC821510EBC623C4FAE00F9EFC6FC64ADEC4AC6707A1D901DDBFA35C362E808C1E86C4AAB31FC0F9FDD4BDDD48ED6FC2Bv4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azeta-hmrn.ru/" TargetMode="External"/><Relationship Id="rId14" Type="http://schemas.openxmlformats.org/officeDocument/2006/relationships/hyperlink" Target="https://vk.com/feed?q=%23%D0%9C%D0%AB%D0%92%D0%9C%D0%95%D0%A1%D0%A2%D0%95&amp;section=sear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E94DF-57CC-4697-8D20-03B8CC8AF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71390</Words>
  <Characters>406924</Characters>
  <Application>Microsoft Office Word</Application>
  <DocSecurity>0</DocSecurity>
  <Lines>3391</Lines>
  <Paragraphs>954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477360</CharactersWithSpaces>
  <SharedDoc>false</SharedDoc>
  <HLinks>
    <vt:vector size="36" baseType="variant">
      <vt:variant>
        <vt:i4>6422580</vt:i4>
      </vt:variant>
      <vt:variant>
        <vt:i4>15</vt:i4>
      </vt:variant>
      <vt:variant>
        <vt:i4>0</vt:i4>
      </vt:variant>
      <vt:variant>
        <vt:i4>5</vt:i4>
      </vt:variant>
      <vt:variant>
        <vt:lpwstr>http://hmrn.ru/about/kru/plan-kontrolnykh-meropriyatiy/</vt:lpwstr>
      </vt:variant>
      <vt:variant>
        <vt:lpwstr/>
      </vt:variant>
      <vt:variant>
        <vt:i4>4391005</vt:i4>
      </vt:variant>
      <vt:variant>
        <vt:i4>12</vt:i4>
      </vt:variant>
      <vt:variant>
        <vt:i4>0</vt:i4>
      </vt:variant>
      <vt:variant>
        <vt:i4>5</vt:i4>
      </vt:variant>
      <vt:variant>
        <vt:lpwstr>consultantplus://offline/ref=03AC36D128BC8DD6D9884E51C1455B1BFF03DFF818C0DECEF47080A59DDECC232736E90ADB074192980508EECEDEDD22CC1C29CB133BkCL</vt:lpwstr>
      </vt:variant>
      <vt:variant>
        <vt:lpwstr/>
      </vt:variant>
      <vt:variant>
        <vt:i4>6946918</vt:i4>
      </vt:variant>
      <vt:variant>
        <vt:i4>9</vt:i4>
      </vt:variant>
      <vt:variant>
        <vt:i4>0</vt:i4>
      </vt:variant>
      <vt:variant>
        <vt:i4>5</vt:i4>
      </vt:variant>
      <vt:variant>
        <vt:lpwstr>consultantplus://offline/ref=41BE2B35562CC821510EBC623C4FAE00F9EDC7FC6FA4EC4AC6707A1D901DDBFA35C362EA0DC4E33B13E430A04BCBCE4BDED48CD4E0B71C1525v6O</vt:lpwstr>
      </vt:variant>
      <vt:variant>
        <vt:lpwstr/>
      </vt:variant>
      <vt:variant>
        <vt:i4>5308504</vt:i4>
      </vt:variant>
      <vt:variant>
        <vt:i4>6</vt:i4>
      </vt:variant>
      <vt:variant>
        <vt:i4>0</vt:i4>
      </vt:variant>
      <vt:variant>
        <vt:i4>5</vt:i4>
      </vt:variant>
      <vt:variant>
        <vt:lpwstr>consultantplus://offline/ref=41BE2B35562CC821510EBC623C4FAE00F9EFC6FC64ADEC4AC6707A1D901DDBFA35C362E808C1E86C4AAB31FC0F9FDD4BDDD48ED6FC2Bv4O</vt:lpwstr>
      </vt:variant>
      <vt:variant>
        <vt:lpwstr/>
      </vt:variant>
      <vt:variant>
        <vt:i4>3211380</vt:i4>
      </vt:variant>
      <vt:variant>
        <vt:i4>3</vt:i4>
      </vt:variant>
      <vt:variant>
        <vt:i4>0</vt:i4>
      </vt:variant>
      <vt:variant>
        <vt:i4>5</vt:i4>
      </vt:variant>
      <vt:variant>
        <vt:lpwstr>http://www.gazeta-hmrn.ru/</vt:lpwstr>
      </vt:variant>
      <vt:variant>
        <vt:lpwstr/>
      </vt:variant>
      <vt:variant>
        <vt:i4>327746</vt:i4>
      </vt:variant>
      <vt:variant>
        <vt:i4>0</vt:i4>
      </vt:variant>
      <vt:variant>
        <vt:i4>0</vt:i4>
      </vt:variant>
      <vt:variant>
        <vt:i4>5</vt:i4>
      </vt:variant>
      <vt:variant>
        <vt:lpwstr>https://www.instagram.com/nashraion86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Сухинина О.М.</dc:creator>
  <cp:lastModifiedBy>Муслимова Ю.А.</cp:lastModifiedBy>
  <cp:revision>3</cp:revision>
  <cp:lastPrinted>2025-02-21T10:44:00Z</cp:lastPrinted>
  <dcterms:created xsi:type="dcterms:W3CDTF">2025-03-06T04:28:00Z</dcterms:created>
  <dcterms:modified xsi:type="dcterms:W3CDTF">2025-03-06T04:28:00Z</dcterms:modified>
</cp:coreProperties>
</file>