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C3A" w:rsidRDefault="00562C3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62C3A" w:rsidRDefault="00562C3A">
      <w:pPr>
        <w:pStyle w:val="ConsPlusNormal"/>
        <w:outlineLvl w:val="0"/>
      </w:pPr>
    </w:p>
    <w:p w:rsidR="00562C3A" w:rsidRDefault="00562C3A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562C3A" w:rsidRDefault="00562C3A">
      <w:pPr>
        <w:pStyle w:val="ConsPlusTitle"/>
        <w:jc w:val="center"/>
      </w:pPr>
    </w:p>
    <w:p w:rsidR="00562C3A" w:rsidRDefault="00562C3A">
      <w:pPr>
        <w:pStyle w:val="ConsPlusTitle"/>
        <w:jc w:val="center"/>
      </w:pPr>
      <w:r>
        <w:t>ПОСТАНОВЛЕНИЕ</w:t>
      </w:r>
    </w:p>
    <w:p w:rsidR="00562C3A" w:rsidRDefault="00562C3A">
      <w:pPr>
        <w:pStyle w:val="ConsPlusTitle"/>
        <w:jc w:val="center"/>
      </w:pPr>
      <w:r>
        <w:t>от 28 декабря 2024 г. N 1171</w:t>
      </w:r>
    </w:p>
    <w:p w:rsidR="00562C3A" w:rsidRDefault="00562C3A">
      <w:pPr>
        <w:pStyle w:val="ConsPlusTitle"/>
        <w:jc w:val="center"/>
      </w:pPr>
    </w:p>
    <w:p w:rsidR="00562C3A" w:rsidRDefault="00562C3A">
      <w:pPr>
        <w:pStyle w:val="ConsPlusTitle"/>
        <w:jc w:val="center"/>
      </w:pPr>
      <w:r>
        <w:t>ОБ УТВЕРЖДЕНИИ ПОРЯДКА ОСУЩЕСТВЛЕНИЯ КОНТРОЛЯ ЗА ИСПОЛНЕНИЕМ</w:t>
      </w:r>
    </w:p>
    <w:p w:rsidR="00562C3A" w:rsidRDefault="00562C3A">
      <w:pPr>
        <w:pStyle w:val="ConsPlusTitle"/>
        <w:jc w:val="center"/>
      </w:pPr>
      <w:r>
        <w:t>УСЛОВИЙ ЭКСПЛУАТАЦИОННЫХ ОБЯЗАТЕЛЬСТВ В ОТНОШЕНИИ</w:t>
      </w:r>
    </w:p>
    <w:p w:rsidR="00562C3A" w:rsidRDefault="00562C3A">
      <w:pPr>
        <w:pStyle w:val="ConsPlusTitle"/>
        <w:jc w:val="center"/>
      </w:pPr>
      <w:r>
        <w:t>ОТЧУЖДАЕМЫХ МУНИЦИПАЛЬНЫМИ ПРЕДПРИЯТИЯМИ ХАНТЫ-МАНСИЙСКОГО</w:t>
      </w:r>
    </w:p>
    <w:p w:rsidR="00562C3A" w:rsidRDefault="00562C3A">
      <w:pPr>
        <w:pStyle w:val="ConsPlusTitle"/>
        <w:jc w:val="center"/>
      </w:pPr>
      <w:r>
        <w:t>РАЙОНА ИСТОЧНИКОВ ТЕПЛОВОЙ ЭНЕРГИИ, ТЕПЛОВЫХ СЕТЕЙ,</w:t>
      </w:r>
    </w:p>
    <w:p w:rsidR="00562C3A" w:rsidRDefault="00562C3A">
      <w:pPr>
        <w:pStyle w:val="ConsPlusTitle"/>
        <w:jc w:val="center"/>
      </w:pPr>
      <w:r>
        <w:t>ЦЕНТРАЛИЗОВАННЫХ СИСТЕМ ГОРЯЧЕГО ВОДОСНАБЖЕНИЯ И ОТДЕЛЬНЫХ</w:t>
      </w:r>
    </w:p>
    <w:p w:rsidR="00562C3A" w:rsidRDefault="00562C3A">
      <w:pPr>
        <w:pStyle w:val="ConsPlusTitle"/>
        <w:jc w:val="center"/>
      </w:pPr>
      <w:r>
        <w:t>ОБЪЕКТОВ ТАКИХ СИСТЕМ</w:t>
      </w:r>
    </w:p>
    <w:p w:rsidR="00562C3A" w:rsidRDefault="00562C3A">
      <w:pPr>
        <w:pStyle w:val="ConsPlusNormal"/>
        <w:ind w:firstLine="540"/>
        <w:jc w:val="both"/>
      </w:pPr>
    </w:p>
    <w:p w:rsidR="00562C3A" w:rsidRDefault="00562C3A">
      <w:pPr>
        <w:pStyle w:val="ConsPlusNormal"/>
        <w:ind w:firstLine="540"/>
        <w:jc w:val="both"/>
      </w:pPr>
      <w:r>
        <w:t xml:space="preserve">В соответствии с Федеральными законами от 14.11.2002 </w:t>
      </w:r>
      <w:hyperlink r:id="rId5">
        <w:r>
          <w:rPr>
            <w:color w:val="0000FF"/>
          </w:rPr>
          <w:t>N 161-ФЗ</w:t>
        </w:r>
      </w:hyperlink>
      <w:r>
        <w:t xml:space="preserve"> "О государственных и муниципальных унитарных предприятиях", от 27.07.2010 </w:t>
      </w:r>
      <w:hyperlink r:id="rId6">
        <w:r>
          <w:rPr>
            <w:color w:val="0000FF"/>
          </w:rPr>
          <w:t>N 190-ФЗ</w:t>
        </w:r>
      </w:hyperlink>
      <w:r>
        <w:t xml:space="preserve"> "О теплоснабжении", от 07.12.2011 </w:t>
      </w:r>
      <w:hyperlink r:id="rId7">
        <w:r>
          <w:rPr>
            <w:color w:val="0000FF"/>
          </w:rPr>
          <w:t>N 416-ФЗ</w:t>
        </w:r>
      </w:hyperlink>
      <w:r>
        <w:t xml:space="preserve"> "О водоснабжении и водоотведении", руководствуясь </w:t>
      </w:r>
      <w:hyperlink r:id="rId8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562C3A" w:rsidRDefault="00562C3A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0">
        <w:r>
          <w:rPr>
            <w:color w:val="0000FF"/>
          </w:rPr>
          <w:t>Порядок</w:t>
        </w:r>
      </w:hyperlink>
      <w:r>
        <w:t xml:space="preserve"> осуществления контроля за исполнением условий эксплуатационных обязательств в отношении отчуждаемых муниципальными предприятиями Ханты-Мансийского района источников тепловой энергии, тепловых сетей, централизованных систем горячего водоснабжения и отдельных объектов таких систем согласно приложению к настоящему постановлению.</w:t>
      </w:r>
    </w:p>
    <w:p w:rsidR="00562C3A" w:rsidRDefault="00562C3A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после его официального опубликования, но не ранее 01.01.2025.</w:t>
      </w:r>
    </w:p>
    <w:p w:rsidR="00562C3A" w:rsidRDefault="00562C3A">
      <w:pPr>
        <w:pStyle w:val="ConsPlusNormal"/>
        <w:spacing w:before="220"/>
        <w:ind w:firstLine="540"/>
        <w:jc w:val="both"/>
      </w:pPr>
      <w:r>
        <w:t>3. Контроль за выполнением настоящего постановления возложить на первого заместителя Главы Ханты-Мансийского района Витвицкого А.В.</w:t>
      </w:r>
    </w:p>
    <w:p w:rsidR="00562C3A" w:rsidRDefault="00562C3A">
      <w:pPr>
        <w:pStyle w:val="ConsPlusNormal"/>
        <w:ind w:firstLine="540"/>
        <w:jc w:val="both"/>
      </w:pPr>
    </w:p>
    <w:p w:rsidR="00562C3A" w:rsidRDefault="00562C3A">
      <w:pPr>
        <w:pStyle w:val="ConsPlusNormal"/>
        <w:jc w:val="right"/>
      </w:pPr>
      <w:r>
        <w:t>Глава Ханты-Мансийского района</w:t>
      </w:r>
    </w:p>
    <w:p w:rsidR="00562C3A" w:rsidRDefault="00562C3A">
      <w:pPr>
        <w:pStyle w:val="ConsPlusNormal"/>
        <w:jc w:val="right"/>
      </w:pPr>
      <w:r>
        <w:t>К.Р.МИНУЛИН</w:t>
      </w:r>
    </w:p>
    <w:p w:rsidR="00562C3A" w:rsidRDefault="00562C3A">
      <w:pPr>
        <w:pStyle w:val="ConsPlusNormal"/>
      </w:pPr>
    </w:p>
    <w:p w:rsidR="00562C3A" w:rsidRDefault="00562C3A">
      <w:pPr>
        <w:pStyle w:val="ConsPlusNormal"/>
      </w:pPr>
    </w:p>
    <w:p w:rsidR="00562C3A" w:rsidRDefault="00562C3A">
      <w:pPr>
        <w:pStyle w:val="ConsPlusNormal"/>
      </w:pPr>
    </w:p>
    <w:p w:rsidR="00562C3A" w:rsidRDefault="00562C3A">
      <w:pPr>
        <w:pStyle w:val="ConsPlusNormal"/>
      </w:pPr>
    </w:p>
    <w:p w:rsidR="00562C3A" w:rsidRDefault="00562C3A">
      <w:pPr>
        <w:pStyle w:val="ConsPlusNormal"/>
      </w:pPr>
    </w:p>
    <w:p w:rsidR="00562C3A" w:rsidRDefault="00562C3A">
      <w:pPr>
        <w:pStyle w:val="ConsPlusNormal"/>
        <w:jc w:val="right"/>
        <w:outlineLvl w:val="0"/>
      </w:pPr>
      <w:r>
        <w:t>Приложение</w:t>
      </w:r>
    </w:p>
    <w:p w:rsidR="00562C3A" w:rsidRDefault="00562C3A">
      <w:pPr>
        <w:pStyle w:val="ConsPlusNormal"/>
        <w:jc w:val="right"/>
      </w:pPr>
      <w:r>
        <w:t>к постановлению Администрации</w:t>
      </w:r>
    </w:p>
    <w:p w:rsidR="00562C3A" w:rsidRDefault="00562C3A">
      <w:pPr>
        <w:pStyle w:val="ConsPlusNormal"/>
        <w:jc w:val="right"/>
      </w:pPr>
      <w:r>
        <w:t>Ханты-Мансийского района</w:t>
      </w:r>
    </w:p>
    <w:p w:rsidR="00562C3A" w:rsidRDefault="00562C3A">
      <w:pPr>
        <w:pStyle w:val="ConsPlusNormal"/>
        <w:jc w:val="right"/>
      </w:pPr>
      <w:r>
        <w:t>от 28.12.2024 N 1171</w:t>
      </w:r>
    </w:p>
    <w:p w:rsidR="00562C3A" w:rsidRDefault="00562C3A">
      <w:pPr>
        <w:pStyle w:val="ConsPlusNormal"/>
        <w:jc w:val="right"/>
      </w:pPr>
    </w:p>
    <w:p w:rsidR="00562C3A" w:rsidRDefault="00562C3A">
      <w:pPr>
        <w:pStyle w:val="ConsPlusTitle"/>
        <w:jc w:val="center"/>
      </w:pPr>
      <w:bookmarkStart w:id="0" w:name="P30"/>
      <w:bookmarkEnd w:id="0"/>
      <w:r>
        <w:t>ПОРЯДОК</w:t>
      </w:r>
    </w:p>
    <w:p w:rsidR="00562C3A" w:rsidRDefault="00562C3A">
      <w:pPr>
        <w:pStyle w:val="ConsPlusTitle"/>
        <w:jc w:val="center"/>
      </w:pPr>
      <w:r>
        <w:t>ОСУЩЕСТВЛЕНИЯ КОНТРОЛЯ ЗА ИСПОЛНЕНИЕМ УСЛОВИЙ</w:t>
      </w:r>
    </w:p>
    <w:p w:rsidR="00562C3A" w:rsidRDefault="00562C3A">
      <w:pPr>
        <w:pStyle w:val="ConsPlusTitle"/>
        <w:jc w:val="center"/>
      </w:pPr>
      <w:r>
        <w:t>ЭКСПЛУАТАЦИОННЫХ ОБЯЗАТЕЛЬСТВ В ОТНОШЕНИИ ОТЧУЖДАЕМЫХ</w:t>
      </w:r>
    </w:p>
    <w:p w:rsidR="00562C3A" w:rsidRDefault="00562C3A">
      <w:pPr>
        <w:pStyle w:val="ConsPlusTitle"/>
        <w:jc w:val="center"/>
      </w:pPr>
      <w:r>
        <w:t>МУНИЦИПАЛЬНЫМИ ПРЕДПРИЯТИЯМИ ХАНТЫ-МАНСИЙСКОГО РАЙОНА</w:t>
      </w:r>
    </w:p>
    <w:p w:rsidR="00562C3A" w:rsidRDefault="00562C3A">
      <w:pPr>
        <w:pStyle w:val="ConsPlusTitle"/>
        <w:jc w:val="center"/>
      </w:pPr>
      <w:r>
        <w:t>ИСТОЧНИКОВ ТЕПЛОВОЙ ЭНЕРГИИ, ТЕПЛОВЫХ СЕТЕЙ,</w:t>
      </w:r>
    </w:p>
    <w:p w:rsidR="00562C3A" w:rsidRDefault="00562C3A">
      <w:pPr>
        <w:pStyle w:val="ConsPlusTitle"/>
        <w:jc w:val="center"/>
      </w:pPr>
      <w:r>
        <w:t>ЦЕНТРАЛИЗОВАННЫХ СИСТЕМ ГОРЯЧЕГО ВОДОСНАБЖЕНИЯ И ОТДЕЛЬНЫХ</w:t>
      </w:r>
    </w:p>
    <w:p w:rsidR="00562C3A" w:rsidRDefault="00562C3A">
      <w:pPr>
        <w:pStyle w:val="ConsPlusTitle"/>
        <w:jc w:val="center"/>
      </w:pPr>
      <w:r>
        <w:t>ОБЪЕКТОВ ТАКИХ СИСТЕМ (ДАЛЕЕ - ПОРЯДОК)</w:t>
      </w:r>
    </w:p>
    <w:p w:rsidR="00562C3A" w:rsidRDefault="00562C3A">
      <w:pPr>
        <w:pStyle w:val="ConsPlusNormal"/>
        <w:jc w:val="center"/>
      </w:pPr>
    </w:p>
    <w:p w:rsidR="00562C3A" w:rsidRDefault="00562C3A">
      <w:pPr>
        <w:pStyle w:val="ConsPlusNormal"/>
        <w:ind w:firstLine="540"/>
        <w:jc w:val="both"/>
      </w:pPr>
      <w:r>
        <w:t xml:space="preserve">1. Настоящий Порядок разработан в соответствии со </w:t>
      </w:r>
      <w:hyperlink r:id="rId9">
        <w:r>
          <w:rPr>
            <w:color w:val="0000FF"/>
          </w:rPr>
          <w:t>статьей 19.1</w:t>
        </w:r>
      </w:hyperlink>
      <w:r>
        <w:t xml:space="preserve"> Федерального закона от 14.11.2002 N 161-ФЗ "О государственных и муниципальных унитарных предприятиях", </w:t>
      </w:r>
      <w:hyperlink r:id="rId10">
        <w:r>
          <w:rPr>
            <w:color w:val="0000FF"/>
          </w:rPr>
          <w:t>статьей 28.6</w:t>
        </w:r>
      </w:hyperlink>
      <w:r>
        <w:t xml:space="preserve"> </w:t>
      </w:r>
      <w:r>
        <w:lastRenderedPageBreak/>
        <w:t xml:space="preserve">Федерального закона от 27.07.2010 N 190-ФЗ "О теплоснабжении", </w:t>
      </w:r>
      <w:hyperlink r:id="rId11">
        <w:r>
          <w:rPr>
            <w:color w:val="0000FF"/>
          </w:rPr>
          <w:t>статьей 41.5</w:t>
        </w:r>
      </w:hyperlink>
      <w:r>
        <w:t xml:space="preserve"> Федерального закона от 07.12.2011 N 416-ФЗ "О водоснабжении и водоотведении" и регулирует отношения, связанные с осуществлением контроля за исполнением новыми собственниками и (или) законными владельцами условий эксплуатационных обязательств в отношении отчуждаемых муниципальными предприятиями Ханты-Мансийского района источников тепловой энергии, в том числе функционирующих в режиме комбинированной выработки электрической и тепловой энергии, тепловых сетей, централизованных систем горячего водоснабжения и отдельных объектов таких систем, находящихся в муниципальной собственности Ханты-Мансийского района и закрепленных за муниципальными предприятиями на праве хозяйственного ведения или оперативного управления (далее - собственник и (или) законный владелец Объектов, Объекты).</w:t>
      </w:r>
    </w:p>
    <w:p w:rsidR="00562C3A" w:rsidRDefault="00562C3A">
      <w:pPr>
        <w:pStyle w:val="ConsPlusNormal"/>
        <w:spacing w:before="220"/>
        <w:ind w:firstLine="540"/>
        <w:jc w:val="both"/>
      </w:pPr>
      <w:r>
        <w:t>2. Условия эксплуатационных обязательств Объектов подлежат включению в решение об отчуждении Объектов и договор, предусматривающий отчуждение Объектов (далее - Договор), в качестве существенных условий.</w:t>
      </w:r>
    </w:p>
    <w:p w:rsidR="00562C3A" w:rsidRDefault="00562C3A">
      <w:pPr>
        <w:pStyle w:val="ConsPlusNormal"/>
        <w:spacing w:before="220"/>
        <w:ind w:firstLine="540"/>
        <w:jc w:val="both"/>
      </w:pPr>
      <w:r>
        <w:t>3. Целью контроля за исполнением собственником и (или) законным владельцем Объектов условий эксплуатационных обязательств Объектов (далее - контроль) является установление факта (фактов) существенного нарушения собственником и (или) законным владельцем Объектов условий эксплуатационных обязательств, установленных в Договоре.</w:t>
      </w:r>
    </w:p>
    <w:p w:rsidR="00562C3A" w:rsidRDefault="00562C3A">
      <w:pPr>
        <w:pStyle w:val="ConsPlusNormal"/>
        <w:spacing w:before="220"/>
        <w:ind w:firstLine="540"/>
        <w:jc w:val="both"/>
      </w:pPr>
      <w:r>
        <w:t>4. Организация контроля и оформление результатов контроля возлагается на Департамент имущественных и земельных отношений Администрации Ханты-Мансийского района (далее - Уполномоченный орган).</w:t>
      </w:r>
    </w:p>
    <w:p w:rsidR="00562C3A" w:rsidRDefault="00562C3A">
      <w:pPr>
        <w:pStyle w:val="ConsPlusNormal"/>
        <w:spacing w:before="220"/>
        <w:ind w:firstLine="540"/>
        <w:jc w:val="both"/>
      </w:pPr>
      <w:r>
        <w:t>5. Контроль осуществляет комиссия по контролю за исполнением эксплуатационных обязательств Объектов (далее - Комиссия) путем проведения плановых и внеплановых документарных проверок продолжительностью не более 30 рабочих дней по месту нахождения Уполномоченного органа (далее - проверка).</w:t>
      </w:r>
    </w:p>
    <w:p w:rsidR="00562C3A" w:rsidRDefault="00562C3A">
      <w:pPr>
        <w:pStyle w:val="ConsPlusNormal"/>
        <w:spacing w:before="220"/>
        <w:ind w:firstLine="540"/>
        <w:jc w:val="both"/>
      </w:pPr>
      <w:r>
        <w:t>6. Первая плановая проверка проводится не ранее чем через один год после отчуждения Объектов. Последующие плановые проверки проводятся не чаще, чем один раз в три года после проведения предыдущей плановой проверки.</w:t>
      </w:r>
    </w:p>
    <w:p w:rsidR="00562C3A" w:rsidRDefault="00562C3A">
      <w:pPr>
        <w:pStyle w:val="ConsPlusNormal"/>
        <w:spacing w:before="220"/>
        <w:ind w:firstLine="540"/>
        <w:jc w:val="both"/>
      </w:pPr>
      <w:r>
        <w:t>7. Внеплановые проверки проводятся в случае поступления в Уполномоченный орган обращений (заявлений, жалоб)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контрольных (надзорных) органов о нарушении собственником и (или) законным владельцем Объектов условий эксплуатационных обязательств, проверка проводится в течение 30 рабочих дней с даты регистрации соответствующего обращения.</w:t>
      </w:r>
    </w:p>
    <w:p w:rsidR="00562C3A" w:rsidRDefault="00562C3A">
      <w:pPr>
        <w:pStyle w:val="ConsPlusNormal"/>
        <w:spacing w:before="220"/>
        <w:ind w:firstLine="540"/>
        <w:jc w:val="both"/>
      </w:pPr>
      <w:r>
        <w:t>8. Предметом проверки являются:</w:t>
      </w:r>
    </w:p>
    <w:p w:rsidR="00562C3A" w:rsidRDefault="00562C3A">
      <w:pPr>
        <w:pStyle w:val="ConsPlusNormal"/>
        <w:spacing w:before="220"/>
        <w:ind w:firstLine="540"/>
        <w:jc w:val="both"/>
      </w:pPr>
      <w:r>
        <w:t>1) соблюдение собственником и (или) законным владельцем Объектов обязанности поставлять потребителям и абонентам товары, оказывать услуги по регулируемым ценам (тарифам) в соответствии с нормативными правовыми актами Российской Федерации (в случае осуществления государственного регулирования соответствующих цен (тарифов) и обеспечивать возможность получения потребителями и абонентами соответствующих товаров, услуг, за исключением случаев, если прекращение или приостановление предоставления потребителям и абонентам соответствующих товаров, оказания услуг предусмотрено нормативными правовыми актами Российской Федерации;</w:t>
      </w:r>
    </w:p>
    <w:p w:rsidR="00562C3A" w:rsidRDefault="00562C3A">
      <w:pPr>
        <w:pStyle w:val="ConsPlusNormal"/>
        <w:spacing w:before="220"/>
        <w:ind w:firstLine="540"/>
        <w:jc w:val="both"/>
      </w:pPr>
      <w:r>
        <w:t xml:space="preserve">2) соблюдение собственником и (или) законным владельцем Объектов максимального периода прекращения поставок потребителям и абонентам соответствующих товаров, оказания услуг и допустимого объема непредоставления соответствующих товаров, услуг, превышение которых является существенным нарушением эксплуатационных обязательств собственником и </w:t>
      </w:r>
      <w:r>
        <w:lastRenderedPageBreak/>
        <w:t>(или) законным владельцем Объектов.</w:t>
      </w:r>
    </w:p>
    <w:p w:rsidR="00562C3A" w:rsidRDefault="00562C3A">
      <w:pPr>
        <w:pStyle w:val="ConsPlusNormal"/>
        <w:spacing w:before="220"/>
        <w:ind w:firstLine="540"/>
        <w:jc w:val="both"/>
      </w:pPr>
      <w:r>
        <w:t>9. Основанием для проведения проверки является постановление Администрации Ханты-Мансийского района о проведении проверки (далее - решение о проведении проверки), в котором устанавливаются:</w:t>
      </w:r>
    </w:p>
    <w:p w:rsidR="00562C3A" w:rsidRDefault="00562C3A">
      <w:pPr>
        <w:pStyle w:val="ConsPlusNormal"/>
        <w:spacing w:before="220"/>
        <w:ind w:firstLine="540"/>
        <w:jc w:val="both"/>
      </w:pPr>
      <w:r>
        <w:t>объект и предмет проверки;</w:t>
      </w:r>
    </w:p>
    <w:p w:rsidR="00562C3A" w:rsidRDefault="00562C3A">
      <w:pPr>
        <w:pStyle w:val="ConsPlusNormal"/>
        <w:spacing w:before="220"/>
        <w:ind w:firstLine="540"/>
        <w:jc w:val="both"/>
      </w:pPr>
      <w:r>
        <w:t>наименование и местонахождение собственника и (или) законного владельца Объектов, в отношении которого проводится проверка;</w:t>
      </w:r>
    </w:p>
    <w:p w:rsidR="00562C3A" w:rsidRDefault="00562C3A">
      <w:pPr>
        <w:pStyle w:val="ConsPlusNormal"/>
        <w:spacing w:before="220"/>
        <w:ind w:firstLine="540"/>
        <w:jc w:val="both"/>
      </w:pPr>
      <w:r>
        <w:t>даты начала и окончания проведения проверки;</w:t>
      </w:r>
    </w:p>
    <w:p w:rsidR="00562C3A" w:rsidRDefault="00562C3A">
      <w:pPr>
        <w:pStyle w:val="ConsPlusNormal"/>
        <w:spacing w:before="220"/>
        <w:ind w:firstLine="540"/>
        <w:jc w:val="both"/>
      </w:pPr>
      <w:r>
        <w:t>дата и место заседания Комиссии;</w:t>
      </w:r>
    </w:p>
    <w:p w:rsidR="00562C3A" w:rsidRDefault="00562C3A">
      <w:pPr>
        <w:pStyle w:val="ConsPlusNormal"/>
        <w:spacing w:before="220"/>
        <w:ind w:firstLine="540"/>
        <w:jc w:val="both"/>
      </w:pPr>
      <w:r>
        <w:t>состав Комиссии и порядок ее работы.</w:t>
      </w:r>
    </w:p>
    <w:p w:rsidR="00562C3A" w:rsidRDefault="00562C3A">
      <w:pPr>
        <w:pStyle w:val="ConsPlusNormal"/>
        <w:spacing w:before="220"/>
        <w:ind w:firstLine="540"/>
        <w:jc w:val="both"/>
      </w:pPr>
      <w:r>
        <w:t>10. В состав Комиссии включаются представители Уполномоченного органа, органов местного самоуправления Ханты-Мансийского района, муниципальных предприятий Ханты-Мансийского района, заключивших Договор.</w:t>
      </w:r>
    </w:p>
    <w:p w:rsidR="00562C3A" w:rsidRDefault="00562C3A">
      <w:pPr>
        <w:pStyle w:val="ConsPlusNormal"/>
        <w:spacing w:before="220"/>
        <w:ind w:firstLine="540"/>
        <w:jc w:val="both"/>
      </w:pPr>
      <w:r>
        <w:t>11. К работе Комиссии могут привлекаться представители органов местного самоуправления сельских поселений Ханты-Мансийского района, иные органы и организации по согласованию.</w:t>
      </w:r>
    </w:p>
    <w:p w:rsidR="00562C3A" w:rsidRDefault="00562C3A">
      <w:pPr>
        <w:pStyle w:val="ConsPlusNormal"/>
        <w:spacing w:before="220"/>
        <w:ind w:firstLine="540"/>
        <w:jc w:val="both"/>
      </w:pPr>
      <w:r>
        <w:t>12. Уведомление о проведении проверки с приложением копии решения о проведении проверки направляется Уполномоченным органом членам Комиссии и собственнику и (или) законному владельцу Объекта не позднее 5 рабочих дней до начала проведения проверки любым доступным способом, обеспечивающим подтверждение получения уведомления.</w:t>
      </w:r>
    </w:p>
    <w:p w:rsidR="00562C3A" w:rsidRDefault="00562C3A">
      <w:pPr>
        <w:pStyle w:val="ConsPlusNormal"/>
        <w:spacing w:before="220"/>
        <w:ind w:firstLine="540"/>
        <w:jc w:val="both"/>
      </w:pPr>
      <w:bookmarkStart w:id="1" w:name="P57"/>
      <w:bookmarkEnd w:id="1"/>
      <w:r>
        <w:t>13. В течение 3 рабочих дней с даты начала проверки Уполномоченный орган направляет запрос:</w:t>
      </w:r>
    </w:p>
    <w:p w:rsidR="00562C3A" w:rsidRDefault="00562C3A">
      <w:pPr>
        <w:pStyle w:val="ConsPlusNormal"/>
        <w:spacing w:before="220"/>
        <w:ind w:firstLine="540"/>
        <w:jc w:val="both"/>
      </w:pPr>
      <w:r>
        <w:t>в орган местного самоуправления, на территории которого расположен Объект, о предоставлении информации о фактах временного прекращения предоставления услуг или ограничении объема предоставления услуг, предоставление которых осуществляется потребителям и абонентам при эксплуатации собственником и (или) законным владельцем Объектов;</w:t>
      </w:r>
    </w:p>
    <w:p w:rsidR="00562C3A" w:rsidRDefault="00562C3A">
      <w:pPr>
        <w:pStyle w:val="ConsPlusNormal"/>
        <w:spacing w:before="220"/>
        <w:ind w:firstLine="540"/>
        <w:jc w:val="both"/>
      </w:pPr>
      <w:r>
        <w:t>собственнику и (или) законному владельцу Объектов о предоставлении информации и документов, относящихся к предмету проверки;</w:t>
      </w:r>
    </w:p>
    <w:p w:rsidR="00562C3A" w:rsidRDefault="00562C3A">
      <w:pPr>
        <w:pStyle w:val="ConsPlusNormal"/>
        <w:spacing w:before="220"/>
        <w:ind w:firstLine="540"/>
        <w:jc w:val="both"/>
      </w:pPr>
      <w:r>
        <w:t xml:space="preserve">в Службу жилищного и строительного надзора Ханты-Мансийского автономного округа - Югры о предоставлении информации о выявленных в проверяемом периоде фактах необоснованного прекращения и (или) ограничения предоставления потребителям и абонентам соответствующих товаров, услуг, образующего состав административного правонарушения, предусмотренного </w:t>
      </w:r>
      <w:hyperlink r:id="rId12">
        <w:r>
          <w:rPr>
            <w:color w:val="0000FF"/>
          </w:rPr>
          <w:t>статьей 7.23</w:t>
        </w:r>
      </w:hyperlink>
      <w:r>
        <w:t xml:space="preserve"> Кодекса Российской Федерации об административных правонарушениях, предоставление которых осуществляется с использованием Объектов;</w:t>
      </w:r>
    </w:p>
    <w:p w:rsidR="00562C3A" w:rsidRDefault="00562C3A">
      <w:pPr>
        <w:pStyle w:val="ConsPlusNormal"/>
        <w:spacing w:before="220"/>
        <w:ind w:firstLine="540"/>
        <w:jc w:val="both"/>
      </w:pPr>
      <w:r>
        <w:t xml:space="preserve">в Региональную службу по тарифам Ханты-Мансийского автономного округа - Югры о предоставлении информации о выявленных фактах нарушений собственником и (или) законным владельцем Объектов обязанности поставлять потребителям и абонентам товары, оказывать услуги по регулируемым ценам (тарифам) в соответствии с нормативными правовыми актами Российской Федерации, образующих состав административного правонарушения, предусмотренного </w:t>
      </w:r>
      <w:hyperlink r:id="rId13">
        <w:r>
          <w:rPr>
            <w:color w:val="0000FF"/>
          </w:rPr>
          <w:t>статьей 14.6</w:t>
        </w:r>
      </w:hyperlink>
      <w:r>
        <w:t xml:space="preserve"> Кодекса Российской Федерации об административных правонарушениях;</w:t>
      </w:r>
    </w:p>
    <w:p w:rsidR="00562C3A" w:rsidRDefault="00562C3A">
      <w:pPr>
        <w:pStyle w:val="ConsPlusNormal"/>
        <w:spacing w:before="220"/>
        <w:ind w:firstLine="540"/>
        <w:jc w:val="both"/>
      </w:pPr>
      <w:r>
        <w:lastRenderedPageBreak/>
        <w:t>в иные органы (организации) о предоставлении информации и документов, относящихся к предмету проверки.</w:t>
      </w:r>
    </w:p>
    <w:p w:rsidR="00562C3A" w:rsidRDefault="00562C3A">
      <w:pPr>
        <w:pStyle w:val="ConsPlusNormal"/>
        <w:spacing w:before="220"/>
        <w:ind w:firstLine="540"/>
        <w:jc w:val="both"/>
      </w:pPr>
      <w:r>
        <w:t xml:space="preserve">14. Информация, предоставленная в Уполномоченный орган в соответствии с </w:t>
      </w:r>
      <w:hyperlink w:anchor="P57">
        <w:r>
          <w:rPr>
            <w:color w:val="0000FF"/>
          </w:rPr>
          <w:t>пунктом 13</w:t>
        </w:r>
      </w:hyperlink>
      <w:r>
        <w:t xml:space="preserve"> Порядка, рассматривается на заседании Комиссии.</w:t>
      </w:r>
    </w:p>
    <w:p w:rsidR="00562C3A" w:rsidRDefault="00562C3A">
      <w:pPr>
        <w:pStyle w:val="ConsPlusNormal"/>
        <w:spacing w:before="220"/>
        <w:ind w:firstLine="540"/>
        <w:jc w:val="both"/>
      </w:pPr>
      <w:r>
        <w:t>15. Результаты проверки оформляются актом проверки в срок, не превышающий 3 рабочих дней со дня заседания Комиссии, в котором указываются следующие сведения:</w:t>
      </w:r>
    </w:p>
    <w:p w:rsidR="00562C3A" w:rsidRDefault="00562C3A">
      <w:pPr>
        <w:pStyle w:val="ConsPlusNormal"/>
        <w:spacing w:before="220"/>
        <w:ind w:firstLine="540"/>
        <w:jc w:val="both"/>
      </w:pPr>
      <w:r>
        <w:t>дата, время и место составления акта проверки;</w:t>
      </w:r>
    </w:p>
    <w:p w:rsidR="00562C3A" w:rsidRDefault="00562C3A">
      <w:pPr>
        <w:pStyle w:val="ConsPlusNormal"/>
        <w:spacing w:before="220"/>
        <w:ind w:firstLine="540"/>
        <w:jc w:val="both"/>
      </w:pPr>
      <w:r>
        <w:t>дата и номер решения о проведении проверки;</w:t>
      </w:r>
    </w:p>
    <w:p w:rsidR="00562C3A" w:rsidRDefault="00562C3A">
      <w:pPr>
        <w:pStyle w:val="ConsPlusNormal"/>
        <w:spacing w:before="220"/>
        <w:ind w:firstLine="540"/>
        <w:jc w:val="both"/>
      </w:pPr>
      <w:r>
        <w:t>даты начала и окончания проверки;</w:t>
      </w:r>
    </w:p>
    <w:p w:rsidR="00562C3A" w:rsidRDefault="00562C3A">
      <w:pPr>
        <w:pStyle w:val="ConsPlusNormal"/>
        <w:spacing w:before="220"/>
        <w:ind w:firstLine="540"/>
        <w:jc w:val="both"/>
      </w:pPr>
      <w:r>
        <w:t>состав членов Комиссии, проводивших проверку;</w:t>
      </w:r>
    </w:p>
    <w:p w:rsidR="00562C3A" w:rsidRDefault="00562C3A">
      <w:pPr>
        <w:pStyle w:val="ConsPlusNormal"/>
        <w:spacing w:before="220"/>
        <w:ind w:firstLine="540"/>
        <w:jc w:val="both"/>
      </w:pPr>
      <w:r>
        <w:t>наименование и место нахождения собственника и (или) законного владельца Объектов, в отношении которых проведена проверка;</w:t>
      </w:r>
    </w:p>
    <w:p w:rsidR="00562C3A" w:rsidRDefault="00562C3A">
      <w:pPr>
        <w:pStyle w:val="ConsPlusNormal"/>
        <w:spacing w:before="220"/>
        <w:ind w:firstLine="540"/>
        <w:jc w:val="both"/>
      </w:pPr>
      <w:r>
        <w:t>характеристики Объектов и условий эксплуатационных обязательств, предусмотренных Договором;</w:t>
      </w:r>
    </w:p>
    <w:p w:rsidR="00562C3A" w:rsidRDefault="00562C3A">
      <w:pPr>
        <w:pStyle w:val="ConsPlusNormal"/>
        <w:spacing w:before="220"/>
        <w:ind w:firstLine="540"/>
        <w:jc w:val="both"/>
      </w:pPr>
      <w:r>
        <w:t>сведения о результатах проверки, в том числе о выявленных (невыявленных) нарушениях условий эксплуатационных обязательств;</w:t>
      </w:r>
    </w:p>
    <w:p w:rsidR="00562C3A" w:rsidRDefault="00562C3A">
      <w:pPr>
        <w:pStyle w:val="ConsPlusNormal"/>
        <w:spacing w:before="220"/>
        <w:ind w:firstLine="540"/>
        <w:jc w:val="both"/>
      </w:pPr>
      <w:r>
        <w:t>решение Комиссии об исполнении (неисполнении) условий эксплуатационных обязательств собственником и (или) законным владельцем Объектов;</w:t>
      </w:r>
    </w:p>
    <w:p w:rsidR="00562C3A" w:rsidRDefault="00562C3A">
      <w:pPr>
        <w:pStyle w:val="ConsPlusNormal"/>
        <w:spacing w:before="220"/>
        <w:ind w:firstLine="540"/>
        <w:jc w:val="both"/>
      </w:pPr>
      <w:r>
        <w:t>сведения о вручении и (или) направлении почтовым отправлением копии акта проверки собственнику и (или) законному владельцу Объектов;</w:t>
      </w:r>
    </w:p>
    <w:p w:rsidR="00562C3A" w:rsidRDefault="00562C3A">
      <w:pPr>
        <w:pStyle w:val="ConsPlusNormal"/>
        <w:spacing w:before="220"/>
        <w:ind w:firstLine="540"/>
        <w:jc w:val="both"/>
      </w:pPr>
      <w:r>
        <w:t>подписи членов Комиссии.</w:t>
      </w:r>
    </w:p>
    <w:p w:rsidR="00562C3A" w:rsidRDefault="00562C3A">
      <w:pPr>
        <w:pStyle w:val="ConsPlusNormal"/>
        <w:spacing w:before="220"/>
        <w:ind w:firstLine="540"/>
        <w:jc w:val="both"/>
      </w:pPr>
      <w:r>
        <w:t>16. Акт проверки подписывается всеми членами Комиссии и утверждается председателем Комиссии или лицом, его замещающим. К акту проверки прилагаются материалы и документы, связанные с результатами проверки.</w:t>
      </w:r>
    </w:p>
    <w:p w:rsidR="00562C3A" w:rsidRDefault="00562C3A">
      <w:pPr>
        <w:pStyle w:val="ConsPlusNormal"/>
        <w:spacing w:before="220"/>
        <w:ind w:firstLine="540"/>
        <w:jc w:val="both"/>
      </w:pPr>
      <w:r>
        <w:t>17. Копия акта проверки с прилагаемыми материалами и документами в течение 5 рабочих дней со дня его утверждения вручается собственнику и (или) законному владельцу Объектов, о чем в акте делается соответствующая отметка, или направляется в адрес собственника и (или) законного владельца Объектов заказным почтовым отправлением с уведомлением.</w:t>
      </w:r>
    </w:p>
    <w:p w:rsidR="00562C3A" w:rsidRDefault="00562C3A">
      <w:pPr>
        <w:pStyle w:val="ConsPlusNormal"/>
        <w:spacing w:before="220"/>
        <w:ind w:firstLine="540"/>
        <w:jc w:val="both"/>
      </w:pPr>
      <w:r>
        <w:t xml:space="preserve">18. При выявлении в ходе проверки существенных нарушений собственником и (или) законным владельцем Объектов условий эксплуатационных обязательств, Уполномоченный орган в течение 30 календарных дней со дня утверждения акта проверки обращается в суд с иском об изъятии посредством выкупа Объекта, стоимость которого определяется по результатам проведения оценки такого Объекта 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29.07.1998 N 135-ФЗ "Об оценочной деятельности в Российской Федерации", за вычетом убытков, причиненных потребителям вследствие существенного нарушения эксплуатационного обязательства.</w:t>
      </w:r>
    </w:p>
    <w:p w:rsidR="00562C3A" w:rsidRDefault="00562C3A">
      <w:pPr>
        <w:pStyle w:val="ConsPlusNormal"/>
        <w:spacing w:before="220"/>
        <w:ind w:firstLine="540"/>
        <w:jc w:val="both"/>
      </w:pPr>
      <w:r>
        <w:t>19. Собственник и (или) законный владелец Объектов вправе обжаловать действия (бездействие) Уполномоченного органа, Комиссии в порядке, предусмотренном законодательством Российской Федерации.</w:t>
      </w:r>
    </w:p>
    <w:p w:rsidR="00562C3A" w:rsidRDefault="00562C3A">
      <w:pPr>
        <w:pStyle w:val="ConsPlusNormal"/>
        <w:ind w:firstLine="540"/>
        <w:jc w:val="both"/>
      </w:pPr>
    </w:p>
    <w:p w:rsidR="00562C3A" w:rsidRDefault="00562C3A">
      <w:pPr>
        <w:pStyle w:val="ConsPlusNormal"/>
        <w:ind w:firstLine="540"/>
        <w:jc w:val="both"/>
      </w:pPr>
    </w:p>
    <w:p w:rsidR="00562C3A" w:rsidRDefault="00562C3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1A03" w:rsidRDefault="007F1A03">
      <w:bookmarkStart w:id="2" w:name="_GoBack"/>
      <w:bookmarkEnd w:id="2"/>
    </w:p>
    <w:sectPr w:rsidR="007F1A03" w:rsidSect="00F1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3A"/>
    <w:rsid w:val="00562C3A"/>
    <w:rsid w:val="007F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2F2ED-3E78-47AF-AB0C-85448422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C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2C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2C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39507&amp;dst=102041" TargetMode="External"/><Relationship Id="rId13" Type="http://schemas.openxmlformats.org/officeDocument/2006/relationships/hyperlink" Target="https://login.consultant.ru/link/?req=doc&amp;base=LAW&amp;n=527220&amp;dst=117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7488&amp;dst=328" TargetMode="External"/><Relationship Id="rId12" Type="http://schemas.openxmlformats.org/officeDocument/2006/relationships/hyperlink" Target="https://login.consultant.ru/link/?req=doc&amp;base=LAW&amp;n=527220&amp;dst=1076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7487&amp;dst=426" TargetMode="External"/><Relationship Id="rId11" Type="http://schemas.openxmlformats.org/officeDocument/2006/relationships/hyperlink" Target="https://login.consultant.ru/link/?req=doc&amp;base=LAW&amp;n=517488&amp;dst=328" TargetMode="External"/><Relationship Id="rId5" Type="http://schemas.openxmlformats.org/officeDocument/2006/relationships/hyperlink" Target="https://login.consultant.ru/link/?req=doc&amp;base=LAW&amp;n=52164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7487&amp;dst=42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1642&amp;dst=102" TargetMode="External"/><Relationship Id="rId14" Type="http://schemas.openxmlformats.org/officeDocument/2006/relationships/hyperlink" Target="https://login.consultant.ru/link/?req=doc&amp;base=LAW&amp;n=5116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1751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Дель Е.В.</dc:creator>
  <cp:keywords/>
  <dc:description/>
  <cp:lastModifiedBy>Дель Е.В.</cp:lastModifiedBy>
  <cp:revision>1</cp:revision>
  <dcterms:created xsi:type="dcterms:W3CDTF">2026-03-10T07:04:00Z</dcterms:created>
  <dcterms:modified xsi:type="dcterms:W3CDTF">2026-03-10T07:08:00Z</dcterms:modified>
</cp:coreProperties>
</file>