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7C3" w:rsidRDefault="001263D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/>
          <w:noProof/>
          <w:sz w:val="28"/>
          <w:szCs w:val="28"/>
          <w:lang w:eastAsia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63DF" w:rsidRDefault="001263DF">
      <w:pPr>
        <w:spacing w:after="0" w:line="240" w:lineRule="auto"/>
        <w:jc w:val="center"/>
        <w:rPr>
          <w:sz w:val="28"/>
          <w:szCs w:val="28"/>
        </w:rPr>
      </w:pPr>
    </w:p>
    <w:p w:rsidR="005D57C3" w:rsidRDefault="001263D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ХАНТЫ-МАНСИЙСКИЙ </w:t>
      </w:r>
    </w:p>
    <w:p w:rsidR="005D57C3" w:rsidRDefault="001263D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МУНИЦИПАЛЬНЫЙ РАЙОН</w:t>
      </w:r>
    </w:p>
    <w:p w:rsidR="005D57C3" w:rsidRDefault="001263D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Ханты-Мансийский автономный округ – Югра</w:t>
      </w:r>
    </w:p>
    <w:p w:rsidR="005D57C3" w:rsidRDefault="005D57C3">
      <w:pPr>
        <w:spacing w:after="0" w:line="240" w:lineRule="auto"/>
        <w:jc w:val="center"/>
        <w:rPr>
          <w:sz w:val="28"/>
          <w:szCs w:val="28"/>
        </w:rPr>
      </w:pPr>
    </w:p>
    <w:p w:rsidR="005D57C3" w:rsidRDefault="001263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ХАНТЫ-МАНСИЙСКОГО РАЙОНА</w:t>
      </w:r>
    </w:p>
    <w:p w:rsidR="005D57C3" w:rsidRDefault="005D57C3">
      <w:pPr>
        <w:spacing w:after="0" w:line="240" w:lineRule="auto"/>
        <w:jc w:val="center"/>
        <w:rPr>
          <w:b/>
          <w:sz w:val="28"/>
          <w:szCs w:val="28"/>
        </w:rPr>
      </w:pPr>
    </w:p>
    <w:p w:rsidR="005D57C3" w:rsidRDefault="001263D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5D57C3" w:rsidRDefault="005D57C3">
      <w:pPr>
        <w:spacing w:after="0" w:line="240" w:lineRule="auto"/>
        <w:jc w:val="center"/>
        <w:rPr>
          <w:sz w:val="20"/>
          <w:szCs w:val="20"/>
        </w:rPr>
      </w:pPr>
    </w:p>
    <w:p w:rsidR="005D57C3" w:rsidRDefault="001263D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4E3F">
        <w:rPr>
          <w:sz w:val="28"/>
          <w:szCs w:val="28"/>
        </w:rPr>
        <w:t>09.12.2025</w:t>
      </w:r>
      <w:r>
        <w:rPr>
          <w:sz w:val="28"/>
          <w:szCs w:val="28"/>
        </w:rPr>
        <w:t xml:space="preserve">                                                                                             № </w:t>
      </w:r>
      <w:r w:rsidR="006D4E3F">
        <w:rPr>
          <w:sz w:val="28"/>
          <w:szCs w:val="28"/>
        </w:rPr>
        <w:t>260-р</w:t>
      </w:r>
      <w:r>
        <w:rPr>
          <w:sz w:val="28"/>
          <w:szCs w:val="28"/>
        </w:rPr>
        <w:t xml:space="preserve">      </w:t>
      </w:r>
    </w:p>
    <w:p w:rsidR="005D57C3" w:rsidRDefault="001263DF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>г. Ханты-Мансийск</w:t>
      </w:r>
    </w:p>
    <w:p w:rsidR="005D57C3" w:rsidRDefault="005D57C3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ar-SA"/>
        </w:rPr>
      </w:pPr>
    </w:p>
    <w:p w:rsidR="001263DF" w:rsidRDefault="001263DF">
      <w:pPr>
        <w:spacing w:after="0" w:line="240" w:lineRule="auto"/>
        <w:jc w:val="both"/>
        <w:rPr>
          <w:rFonts w:eastAsia="Times New Roman" w:cs="Times New Roman"/>
          <w:sz w:val="28"/>
          <w:szCs w:val="20"/>
          <w:lang w:eastAsia="ar-SA"/>
        </w:rPr>
      </w:pPr>
    </w:p>
    <w:p w:rsidR="001263DF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1263DF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распоряжение администрации </w:t>
      </w:r>
    </w:p>
    <w:p w:rsidR="001263DF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5D57C3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16.04.2014 № 539-р </w:t>
      </w:r>
      <w:r>
        <w:rPr>
          <w:sz w:val="28"/>
          <w:szCs w:val="28"/>
        </w:rPr>
        <w:br/>
        <w:t xml:space="preserve">«Об утверждении перечня должностей, </w:t>
      </w:r>
    </w:p>
    <w:p w:rsidR="005D57C3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ответственных за проведение</w:t>
      </w:r>
    </w:p>
    <w:p w:rsidR="005D57C3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мероприятий по обезличиванию</w:t>
      </w:r>
    </w:p>
    <w:p w:rsidR="005D57C3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обрабатываемых персональных </w:t>
      </w:r>
    </w:p>
    <w:p w:rsidR="005D57C3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данных в администрации </w:t>
      </w:r>
    </w:p>
    <w:p w:rsidR="005D57C3" w:rsidRDefault="001263DF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Ханты-Мансийского района»</w:t>
      </w:r>
    </w:p>
    <w:p w:rsidR="005D57C3" w:rsidRDefault="005D57C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1263DF" w:rsidRP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D57C3" w:rsidRDefault="001263DF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муниципальных правовых актов                                   Ханты-Мансийского района в соответствие с действующим законодательством, руководствуясь статьей 32 Устава Ханты-Мансийского района, внести в распоряжение администрации Ханты-Мансийского района от 16.04.2014 № 539-р «Об утверждении перечня должностей, ответственных за проведение мероприятий по обезличиванию обрабатываемых персональных данных в администрации                                     Ханты-Мансийского района» (далее – распоряжение) следующие изменения:</w:t>
      </w:r>
    </w:p>
    <w:p w:rsidR="005D57C3" w:rsidRPr="001263DF" w:rsidRDefault="005D57C3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D57C3" w:rsidRDefault="001263DF">
      <w:pPr>
        <w:pStyle w:val="20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наименовании и по всему тексту распоряжения слово «администрация» заменить словом «Администрация» в соответствующих падежах. </w:t>
      </w:r>
    </w:p>
    <w:p w:rsidR="005D57C3" w:rsidRDefault="001263DF">
      <w:pPr>
        <w:pStyle w:val="20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1 распоряжения после слов «согласно приложению» дополнить словами «к настоящему распоряжению».</w:t>
      </w:r>
    </w:p>
    <w:p w:rsidR="005D57C3" w:rsidRDefault="001263DF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Пункт 4 распоряжения изложить в следующей редакции:</w:t>
      </w:r>
    </w:p>
    <w:p w:rsidR="005D57C3" w:rsidRDefault="001263DF">
      <w:pPr>
        <w:pStyle w:val="20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Контроль за выполнением настоящего распоряжения возложить             на заместителя Главы Ханты-Мансийского района по безопасности </w:t>
      </w:r>
      <w:proofErr w:type="spellStart"/>
      <w:r>
        <w:rPr>
          <w:sz w:val="28"/>
          <w:szCs w:val="28"/>
        </w:rPr>
        <w:lastRenderedPageBreak/>
        <w:t>Пневского</w:t>
      </w:r>
      <w:proofErr w:type="spellEnd"/>
      <w:r>
        <w:rPr>
          <w:sz w:val="28"/>
          <w:szCs w:val="28"/>
        </w:rPr>
        <w:t xml:space="preserve"> Б.В.».</w:t>
      </w:r>
    </w:p>
    <w:p w:rsidR="005D57C3" w:rsidRDefault="001263DF">
      <w:pPr>
        <w:pStyle w:val="20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5D57C3" w:rsidRDefault="005D57C3">
      <w:pPr>
        <w:pStyle w:val="2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1263DF" w:rsidRDefault="001263DF">
      <w:pPr>
        <w:pStyle w:val="2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1263DF" w:rsidRDefault="001263DF">
      <w:pPr>
        <w:pStyle w:val="20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</w:p>
    <w:p w:rsidR="005D57C3" w:rsidRDefault="001263DF">
      <w:pPr>
        <w:pStyle w:val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Ханты-Мансийского района                        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1263DF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5D57C3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D57C3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5D57C3" w:rsidRDefault="001263DF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района </w:t>
      </w:r>
    </w:p>
    <w:p w:rsidR="005D57C3" w:rsidRDefault="001263DF" w:rsidP="006D4E3F">
      <w:pPr>
        <w:pStyle w:val="20"/>
        <w:shd w:val="clear" w:color="auto" w:fill="auto"/>
        <w:tabs>
          <w:tab w:val="left" w:pos="1134"/>
          <w:tab w:val="left" w:pos="7797"/>
        </w:tabs>
        <w:spacing w:after="0" w:line="240" w:lineRule="auto"/>
        <w:ind w:right="28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D4E3F">
        <w:rPr>
          <w:sz w:val="28"/>
          <w:szCs w:val="28"/>
        </w:rPr>
        <w:t xml:space="preserve">09.12.2025 </w:t>
      </w:r>
      <w:r>
        <w:rPr>
          <w:sz w:val="28"/>
          <w:szCs w:val="28"/>
        </w:rPr>
        <w:t xml:space="preserve">№ </w:t>
      </w:r>
      <w:r w:rsidR="006D4E3F">
        <w:rPr>
          <w:sz w:val="28"/>
          <w:szCs w:val="28"/>
        </w:rPr>
        <w:t>260-р</w:t>
      </w:r>
      <w:bookmarkStart w:id="0" w:name="_GoBack"/>
      <w:bookmarkEnd w:id="0"/>
    </w:p>
    <w:p w:rsidR="005D57C3" w:rsidRDefault="005D57C3">
      <w:pPr>
        <w:pStyle w:val="20"/>
        <w:shd w:val="clear" w:color="auto" w:fill="auto"/>
        <w:tabs>
          <w:tab w:val="left" w:pos="1134"/>
        </w:tabs>
        <w:spacing w:after="0" w:line="240" w:lineRule="auto"/>
        <w:ind w:firstLine="709"/>
        <w:jc w:val="right"/>
        <w:rPr>
          <w:sz w:val="28"/>
          <w:szCs w:val="28"/>
        </w:rPr>
      </w:pPr>
    </w:p>
    <w:p w:rsidR="005D57C3" w:rsidRDefault="001263DF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D57C3" w:rsidRDefault="001263DF">
      <w:pPr>
        <w:pStyle w:val="20"/>
        <w:shd w:val="clear" w:color="auto" w:fill="auto"/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должностей, ответственных за проведение мероприятий</w:t>
      </w:r>
    </w:p>
    <w:p w:rsidR="005D57C3" w:rsidRDefault="001263DF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обезличиванию обрабатываемых персональных данных </w:t>
      </w:r>
    </w:p>
    <w:p w:rsidR="005D57C3" w:rsidRDefault="001263DF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Ханты-Мансийского района</w:t>
      </w:r>
    </w:p>
    <w:p w:rsidR="005D57C3" w:rsidRDefault="005D57C3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215"/>
      </w:tblGrid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экономической политики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труда, предпринимательства и потребительского рынка комитета экономической политики 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сельского хозяйства комитета экономической политики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ЗАГС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архивного отдела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организационного обеспечения деятельности муниципальных комиссий по делам несовершеннолетних и защите их прав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организации профилактики правонарушений управления специальных мероприятий и организации профилактики правонарушений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административной комиссии отдела по организации профилактики правонарушений управления специальных мероприятий и организации профилактики правонарушений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специальных мероприятий управления специальных мероприятий и организации профилактики правонарушений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 по учету и отчетности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организационной и контрольной работы управления организации</w:t>
            </w:r>
            <w:r>
              <w:rPr>
                <w:sz w:val="28"/>
                <w:szCs w:val="28"/>
                <w:shd w:val="clear" w:color="auto" w:fill="FFFFFF"/>
              </w:rPr>
              <w:t xml:space="preserve"> местного самоуправления                                               и административной реформы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кадровой работы и муниципальной службы управления юридической, кадровой работы и муниципальной службы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Специалист-эксперт отдела кадровой работы и муниципальной службы управления юридической, кадровой работы                                           и муниципальной службы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I категории отдела кадровой работы и муниципальной службы управления юридической, кадровой работы                                           </w:t>
            </w:r>
            <w:r>
              <w:rPr>
                <w:sz w:val="28"/>
                <w:szCs w:val="28"/>
              </w:rPr>
              <w:lastRenderedPageBreak/>
              <w:t>и муниципальной службы</w:t>
            </w:r>
          </w:p>
        </w:tc>
      </w:tr>
      <w:tr w:rsidR="005D57C3">
        <w:tc>
          <w:tcPr>
            <w:tcW w:w="846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8215" w:type="dxa"/>
          </w:tcPr>
          <w:p w:rsidR="005D57C3" w:rsidRDefault="001263DF">
            <w:pPr>
              <w:pStyle w:val="20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Специалист по защите информации </w:t>
            </w:r>
            <w:r>
              <w:rPr>
                <w:rFonts w:eastAsia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категории</w:t>
            </w:r>
            <w:r>
              <w:rPr>
                <w:sz w:val="28"/>
                <w:szCs w:val="28"/>
              </w:rPr>
              <w:t xml:space="preserve"> управления                          по информационным технологиям</w:t>
            </w:r>
          </w:p>
        </w:tc>
      </w:tr>
    </w:tbl>
    <w:p w:rsidR="005D57C3" w:rsidRDefault="005D57C3">
      <w:pPr>
        <w:pStyle w:val="a6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D57C3" w:rsidSect="001263DF">
      <w:headerReference w:type="default" r:id="rId8"/>
      <w:type w:val="continuous"/>
      <w:pgSz w:w="11906" w:h="16838"/>
      <w:pgMar w:top="1418" w:right="124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7C3" w:rsidRDefault="001263DF">
      <w:pPr>
        <w:spacing w:after="0" w:line="240" w:lineRule="auto"/>
      </w:pPr>
      <w:r>
        <w:separator/>
      </w:r>
    </w:p>
  </w:endnote>
  <w:endnote w:type="continuationSeparator" w:id="0">
    <w:p w:rsidR="005D57C3" w:rsidRDefault="0012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7C3" w:rsidRDefault="001263DF">
      <w:pPr>
        <w:spacing w:after="0" w:line="240" w:lineRule="auto"/>
      </w:pPr>
      <w:r>
        <w:separator/>
      </w:r>
    </w:p>
  </w:footnote>
  <w:footnote w:type="continuationSeparator" w:id="0">
    <w:p w:rsidR="005D57C3" w:rsidRDefault="00126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971862"/>
      <w:docPartObj>
        <w:docPartGallery w:val="Page Numbers (Top of Page)"/>
        <w:docPartUnique/>
      </w:docPartObj>
    </w:sdtPr>
    <w:sdtEndPr/>
    <w:sdtContent>
      <w:p w:rsidR="005D57C3" w:rsidRDefault="001263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D57C3" w:rsidRDefault="005D57C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F5895"/>
    <w:multiLevelType w:val="hybridMultilevel"/>
    <w:tmpl w:val="1526C2D6"/>
    <w:lvl w:ilvl="0" w:tplc="14123CB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0A3635"/>
    <w:multiLevelType w:val="hybridMultilevel"/>
    <w:tmpl w:val="A17808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2C4F0CCB"/>
    <w:multiLevelType w:val="hybridMultilevel"/>
    <w:tmpl w:val="CDD855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A4348"/>
    <w:multiLevelType w:val="hybridMultilevel"/>
    <w:tmpl w:val="BA4C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85FF7"/>
    <w:multiLevelType w:val="multilevel"/>
    <w:tmpl w:val="8668E28A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0C07FC3"/>
    <w:multiLevelType w:val="hybridMultilevel"/>
    <w:tmpl w:val="6DB89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45E26"/>
    <w:multiLevelType w:val="hybridMultilevel"/>
    <w:tmpl w:val="31BC7FCE"/>
    <w:lvl w:ilvl="0" w:tplc="69508C9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 w:tplc="AAC027C8">
      <w:numFmt w:val="decimal"/>
      <w:lvlText w:val=""/>
      <w:lvlJc w:val="left"/>
    </w:lvl>
    <w:lvl w:ilvl="2" w:tplc="9DE01834">
      <w:numFmt w:val="decimal"/>
      <w:lvlText w:val=""/>
      <w:lvlJc w:val="left"/>
    </w:lvl>
    <w:lvl w:ilvl="3" w:tplc="F61059E2">
      <w:numFmt w:val="decimal"/>
      <w:lvlText w:val=""/>
      <w:lvlJc w:val="left"/>
    </w:lvl>
    <w:lvl w:ilvl="4" w:tplc="AA4CB3BE">
      <w:numFmt w:val="decimal"/>
      <w:lvlText w:val=""/>
      <w:lvlJc w:val="left"/>
    </w:lvl>
    <w:lvl w:ilvl="5" w:tplc="33E6792E">
      <w:numFmt w:val="decimal"/>
      <w:lvlText w:val=""/>
      <w:lvlJc w:val="left"/>
    </w:lvl>
    <w:lvl w:ilvl="6" w:tplc="5E460144">
      <w:numFmt w:val="decimal"/>
      <w:lvlText w:val=""/>
      <w:lvlJc w:val="left"/>
    </w:lvl>
    <w:lvl w:ilvl="7" w:tplc="C77C757E">
      <w:numFmt w:val="decimal"/>
      <w:lvlText w:val=""/>
      <w:lvlJc w:val="left"/>
    </w:lvl>
    <w:lvl w:ilvl="8" w:tplc="D444C300">
      <w:numFmt w:val="decimal"/>
      <w:lvlText w:val=""/>
      <w:lvlJc w:val="left"/>
    </w:lvl>
  </w:abstractNum>
  <w:abstractNum w:abstractNumId="7" w15:restartNumberingAfterBreak="0">
    <w:nsid w:val="6AA32F0D"/>
    <w:multiLevelType w:val="hybridMultilevel"/>
    <w:tmpl w:val="6BDA13C8"/>
    <w:lvl w:ilvl="0" w:tplc="262E2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C3"/>
    <w:rsid w:val="001263DF"/>
    <w:rsid w:val="005D57C3"/>
    <w:rsid w:val="006D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5A8A"/>
  <w15:docId w15:val="{5F7AF3A3-F5E2-4B14-958F-82EF2556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pPr>
      <w:spacing w:after="120" w:line="276" w:lineRule="auto"/>
      <w:ind w:left="283"/>
    </w:pPr>
    <w:rPr>
      <w:rFonts w:ascii="Century Gothic" w:eastAsia="Times New Roman" w:hAnsi="Century Gothic" w:cs="Times New Roman"/>
      <w:sz w:val="22"/>
      <w:lang w:val="en-US"/>
    </w:rPr>
  </w:style>
  <w:style w:type="character" w:customStyle="1" w:styleId="a5">
    <w:name w:val="Основной текст с отступом Знак"/>
    <w:basedOn w:val="a0"/>
    <w:link w:val="a4"/>
    <w:rPr>
      <w:rFonts w:ascii="Century Gothic" w:eastAsia="Times New Roman" w:hAnsi="Century Gothic" w:cs="Times New Roman"/>
      <w:lang w:val="en-US"/>
    </w:rPr>
  </w:style>
  <w:style w:type="paragraph" w:styleId="a6">
    <w:name w:val="No Spacing"/>
    <w:link w:val="a7"/>
    <w:uiPriority w:val="1"/>
    <w:qFormat/>
    <w:pPr>
      <w:spacing w:after="0" w:line="240" w:lineRule="auto"/>
    </w:p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hAnsi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6"/>
    <w:uiPriority w:val="1"/>
    <w:locked/>
  </w:style>
  <w:style w:type="character" w:customStyle="1" w:styleId="2">
    <w:name w:val="Основной текст (2)_"/>
    <w:basedOn w:val="a0"/>
    <w:link w:val="2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83ptExact">
    <w:name w:val="Основной текст (8) + Интервал 3 pt Exact"/>
    <w:basedOn w:val="8"/>
    <w:rPr>
      <w:rFonts w:ascii="Times New Roman" w:hAnsi="Times New Roman" w:cs="Times New Roman"/>
      <w:b/>
      <w:bCs/>
      <w:spacing w:val="60"/>
      <w:shd w:val="clear" w:color="auto" w:fill="FFFFFF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Pr>
      <w:rFonts w:ascii="Courier New" w:eastAsia="Courier New" w:hAnsi="Courier New" w:cs="Courier New"/>
      <w:i/>
      <w:iCs/>
      <w:spacing w:val="30"/>
      <w:sz w:val="11"/>
      <w:szCs w:val="11"/>
      <w:shd w:val="clear" w:color="auto" w:fill="FFFFFF"/>
      <w:lang w:val="en-US" w:bidi="en-US"/>
    </w:rPr>
  </w:style>
  <w:style w:type="character" w:customStyle="1" w:styleId="8">
    <w:name w:val="Основной текст (8)_"/>
    <w:basedOn w:val="a0"/>
    <w:link w:val="8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13pt">
    <w:name w:val="Основной текст (8) + 13 pt;Не полужирный"/>
    <w:basedOn w:val="8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widowControl w:val="0"/>
      <w:shd w:val="clear" w:color="auto" w:fill="FFFFFF"/>
      <w:spacing w:after="300" w:line="294" w:lineRule="exact"/>
    </w:pPr>
    <w:rPr>
      <w:rFonts w:cs="Times New Roman"/>
      <w:sz w:val="26"/>
      <w:szCs w:val="26"/>
    </w:rPr>
  </w:style>
  <w:style w:type="paragraph" w:customStyle="1" w:styleId="80">
    <w:name w:val="Основной текст (8)"/>
    <w:basedOn w:val="a"/>
    <w:link w:val="8"/>
    <w:pPr>
      <w:widowControl w:val="0"/>
      <w:shd w:val="clear" w:color="auto" w:fill="FFFFFF"/>
      <w:spacing w:after="0" w:line="297" w:lineRule="exact"/>
      <w:jc w:val="both"/>
    </w:pPr>
    <w:rPr>
      <w:rFonts w:cs="Times New Roman"/>
      <w:b/>
      <w:bCs/>
      <w:sz w:val="22"/>
    </w:rPr>
  </w:style>
  <w:style w:type="paragraph" w:customStyle="1" w:styleId="9">
    <w:name w:val="Основной текст (9)"/>
    <w:basedOn w:val="a"/>
    <w:link w:val="9Exact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i/>
      <w:iCs/>
      <w:spacing w:val="30"/>
      <w:sz w:val="11"/>
      <w:szCs w:val="1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 В.П.</dc:creator>
  <cp:keywords/>
  <dc:description/>
  <cp:lastModifiedBy>Шаламова О.П.</cp:lastModifiedBy>
  <cp:revision>13</cp:revision>
  <cp:lastPrinted>2025-12-09T06:43:00Z</cp:lastPrinted>
  <dcterms:created xsi:type="dcterms:W3CDTF">2025-11-12T07:01:00Z</dcterms:created>
  <dcterms:modified xsi:type="dcterms:W3CDTF">2025-12-09T06:43:00Z</dcterms:modified>
</cp:coreProperties>
</file>