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36A4" w:rsidRPr="006136A4" w:rsidRDefault="006136A4" w:rsidP="006136A4">
      <w:pPr>
        <w:suppressAutoHyphens/>
        <w:rPr>
          <w:sz w:val="28"/>
          <w:szCs w:val="28"/>
          <w:lang w:eastAsia="ar-SA"/>
        </w:rPr>
      </w:pPr>
      <w:r w:rsidRPr="006136A4">
        <w:rPr>
          <w:noProof/>
          <w:lang w:eastAsia="ar-SA"/>
        </w:rPr>
        <w:drawing>
          <wp:anchor distT="0" distB="0" distL="114300" distR="114300" simplePos="0" relativeHeight="251659264" behindDoc="0" locked="0" layoutInCell="1" allowOverlap="1" wp14:anchorId="1366A35E" wp14:editId="1D6BB4DE">
            <wp:simplePos x="0" y="0"/>
            <wp:positionH relativeFrom="column">
              <wp:posOffset>2556510</wp:posOffset>
            </wp:positionH>
            <wp:positionV relativeFrom="paragraph">
              <wp:posOffset>-379095</wp:posOffset>
            </wp:positionV>
            <wp:extent cx="658495" cy="799465"/>
            <wp:effectExtent l="0" t="0" r="8255" b="635"/>
            <wp:wrapNone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799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36A4" w:rsidRPr="006136A4" w:rsidRDefault="006136A4" w:rsidP="006136A4">
      <w:pPr>
        <w:suppressAutoHyphens/>
        <w:rPr>
          <w:sz w:val="28"/>
          <w:szCs w:val="28"/>
          <w:lang w:eastAsia="ar-SA"/>
        </w:rPr>
      </w:pPr>
    </w:p>
    <w:p w:rsidR="006136A4" w:rsidRPr="006136A4" w:rsidRDefault="006136A4" w:rsidP="006136A4">
      <w:pPr>
        <w:jc w:val="center"/>
        <w:rPr>
          <w:sz w:val="28"/>
          <w:szCs w:val="28"/>
          <w:lang w:eastAsia="en-US"/>
        </w:rPr>
      </w:pPr>
      <w:r w:rsidRPr="006136A4">
        <w:rPr>
          <w:sz w:val="28"/>
          <w:szCs w:val="28"/>
          <w:lang w:eastAsia="en-US"/>
        </w:rPr>
        <w:t xml:space="preserve">ХАНТЫ-МАНСИЙСКИЙ </w:t>
      </w:r>
    </w:p>
    <w:p w:rsidR="006136A4" w:rsidRPr="006136A4" w:rsidRDefault="006136A4" w:rsidP="006136A4">
      <w:pPr>
        <w:jc w:val="center"/>
        <w:rPr>
          <w:sz w:val="28"/>
          <w:szCs w:val="28"/>
          <w:lang w:eastAsia="en-US"/>
        </w:rPr>
      </w:pPr>
      <w:r w:rsidRPr="006136A4">
        <w:rPr>
          <w:sz w:val="28"/>
          <w:szCs w:val="28"/>
          <w:lang w:eastAsia="en-US"/>
        </w:rPr>
        <w:t>МУНИЦИПАЛЬНЫЙ РАЙОН</w:t>
      </w:r>
    </w:p>
    <w:p w:rsidR="006136A4" w:rsidRPr="006136A4" w:rsidRDefault="006136A4" w:rsidP="006136A4">
      <w:pPr>
        <w:jc w:val="center"/>
        <w:rPr>
          <w:sz w:val="28"/>
          <w:szCs w:val="28"/>
          <w:lang w:eastAsia="en-US"/>
        </w:rPr>
      </w:pPr>
      <w:r w:rsidRPr="006136A4">
        <w:rPr>
          <w:sz w:val="28"/>
          <w:szCs w:val="28"/>
          <w:lang w:eastAsia="en-US"/>
        </w:rPr>
        <w:t>Ханты-Мансийский автономный округ – Югра</w:t>
      </w:r>
    </w:p>
    <w:p w:rsidR="006136A4" w:rsidRPr="006136A4" w:rsidRDefault="006136A4" w:rsidP="006136A4">
      <w:pPr>
        <w:jc w:val="center"/>
        <w:rPr>
          <w:sz w:val="28"/>
          <w:szCs w:val="28"/>
          <w:lang w:eastAsia="en-US"/>
        </w:rPr>
      </w:pPr>
    </w:p>
    <w:p w:rsidR="006136A4" w:rsidRPr="006136A4" w:rsidRDefault="006136A4" w:rsidP="006136A4">
      <w:pPr>
        <w:jc w:val="center"/>
        <w:rPr>
          <w:b/>
          <w:sz w:val="28"/>
          <w:szCs w:val="28"/>
          <w:lang w:eastAsia="en-US"/>
        </w:rPr>
      </w:pPr>
      <w:r w:rsidRPr="006136A4">
        <w:rPr>
          <w:b/>
          <w:sz w:val="28"/>
          <w:szCs w:val="28"/>
          <w:lang w:eastAsia="en-US"/>
        </w:rPr>
        <w:t>АДМИНИСТРАЦИЯ ХАНТЫ-МАНСИЙСКОГО РАЙОНА</w:t>
      </w:r>
    </w:p>
    <w:p w:rsidR="006136A4" w:rsidRPr="006136A4" w:rsidRDefault="006136A4" w:rsidP="006136A4">
      <w:pPr>
        <w:jc w:val="center"/>
        <w:rPr>
          <w:b/>
          <w:sz w:val="28"/>
          <w:szCs w:val="28"/>
          <w:lang w:eastAsia="en-US"/>
        </w:rPr>
      </w:pPr>
    </w:p>
    <w:p w:rsidR="006136A4" w:rsidRPr="006136A4" w:rsidRDefault="006136A4" w:rsidP="006136A4">
      <w:pPr>
        <w:jc w:val="center"/>
        <w:rPr>
          <w:b/>
          <w:sz w:val="28"/>
          <w:szCs w:val="28"/>
          <w:lang w:eastAsia="en-US"/>
        </w:rPr>
      </w:pPr>
      <w:r w:rsidRPr="006136A4">
        <w:rPr>
          <w:b/>
          <w:sz w:val="28"/>
          <w:szCs w:val="28"/>
          <w:lang w:eastAsia="en-US"/>
        </w:rPr>
        <w:t xml:space="preserve">П О С Т А Н О В Л Е Н И Е </w:t>
      </w:r>
    </w:p>
    <w:p w:rsidR="006136A4" w:rsidRPr="006136A4" w:rsidRDefault="006136A4" w:rsidP="006136A4">
      <w:pPr>
        <w:jc w:val="center"/>
        <w:rPr>
          <w:sz w:val="28"/>
          <w:szCs w:val="28"/>
          <w:lang w:eastAsia="en-US"/>
        </w:rPr>
      </w:pPr>
    </w:p>
    <w:p w:rsidR="006136A4" w:rsidRPr="006136A4" w:rsidRDefault="006136A4" w:rsidP="006136A4">
      <w:pPr>
        <w:rPr>
          <w:sz w:val="28"/>
          <w:szCs w:val="28"/>
          <w:lang w:eastAsia="en-US"/>
        </w:rPr>
      </w:pPr>
      <w:r w:rsidRPr="006136A4">
        <w:rPr>
          <w:sz w:val="28"/>
          <w:szCs w:val="28"/>
          <w:lang w:eastAsia="en-US"/>
        </w:rPr>
        <w:t xml:space="preserve">от </w:t>
      </w:r>
      <w:r w:rsidR="00E149F5">
        <w:rPr>
          <w:sz w:val="28"/>
          <w:szCs w:val="28"/>
          <w:lang w:eastAsia="en-US"/>
        </w:rPr>
        <w:t>01.10.2026</w:t>
      </w:r>
      <w:r w:rsidRPr="006136A4">
        <w:rPr>
          <w:sz w:val="28"/>
          <w:szCs w:val="28"/>
          <w:lang w:eastAsia="en-US"/>
        </w:rPr>
        <w:t xml:space="preserve">                                                                                               № </w:t>
      </w:r>
      <w:r w:rsidR="00E149F5">
        <w:rPr>
          <w:sz w:val="28"/>
          <w:szCs w:val="28"/>
          <w:lang w:eastAsia="en-US"/>
        </w:rPr>
        <w:t>659</w:t>
      </w:r>
    </w:p>
    <w:p w:rsidR="006136A4" w:rsidRPr="006136A4" w:rsidRDefault="006136A4" w:rsidP="006136A4">
      <w:pPr>
        <w:rPr>
          <w:i/>
          <w:sz w:val="24"/>
          <w:szCs w:val="24"/>
          <w:lang w:eastAsia="en-US"/>
        </w:rPr>
      </w:pPr>
      <w:r w:rsidRPr="006136A4">
        <w:rPr>
          <w:i/>
          <w:sz w:val="24"/>
          <w:szCs w:val="24"/>
          <w:lang w:eastAsia="en-US"/>
        </w:rPr>
        <w:t>г. Ханты-Мансийск</w:t>
      </w:r>
    </w:p>
    <w:p w:rsidR="006136A4" w:rsidRPr="006136A4" w:rsidRDefault="006136A4" w:rsidP="006136A4">
      <w:pPr>
        <w:suppressAutoHyphens/>
        <w:jc w:val="both"/>
        <w:rPr>
          <w:sz w:val="28"/>
          <w:lang w:eastAsia="ar-SA"/>
        </w:rPr>
      </w:pPr>
    </w:p>
    <w:p w:rsidR="006136A4" w:rsidRPr="006136A4" w:rsidRDefault="006136A4" w:rsidP="006136A4">
      <w:pPr>
        <w:suppressAutoHyphens/>
        <w:rPr>
          <w:lang w:eastAsia="ar-SA"/>
        </w:rPr>
      </w:pPr>
    </w:p>
    <w:p w:rsidR="006136A4" w:rsidRDefault="006136A4">
      <w:pPr>
        <w:pStyle w:val="a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 внесении изменений </w:t>
      </w:r>
    </w:p>
    <w:p w:rsidR="006136A4" w:rsidRDefault="006136A4">
      <w:pPr>
        <w:pStyle w:val="a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 постановление Администрации </w:t>
      </w:r>
    </w:p>
    <w:p w:rsidR="006136A4" w:rsidRDefault="006136A4">
      <w:pPr>
        <w:pStyle w:val="a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Ханты-Мансийского района </w:t>
      </w:r>
    </w:p>
    <w:p w:rsidR="00A61826" w:rsidRDefault="006136A4">
      <w:pPr>
        <w:pStyle w:val="a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от 03.03.2025 № 151</w:t>
      </w:r>
    </w:p>
    <w:p w:rsidR="006136A4" w:rsidRDefault="006136A4">
      <w:pPr>
        <w:pStyle w:val="a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«О мерах по обеспечению </w:t>
      </w:r>
    </w:p>
    <w:p w:rsidR="006136A4" w:rsidRDefault="006136A4">
      <w:pPr>
        <w:pStyle w:val="a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исполнения бюджета </w:t>
      </w:r>
    </w:p>
    <w:p w:rsidR="00A61826" w:rsidRDefault="006136A4">
      <w:pPr>
        <w:pStyle w:val="a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Ханты-Мансийского района»</w:t>
      </w:r>
    </w:p>
    <w:p w:rsidR="00A61826" w:rsidRDefault="00A61826">
      <w:pPr>
        <w:pStyle w:val="a5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61826" w:rsidRDefault="00A61826">
      <w:pPr>
        <w:pStyle w:val="a5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61826" w:rsidRDefault="006136A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соответствии с Бюджетным кодексом Российской Федерации, </w:t>
      </w:r>
      <w:r>
        <w:rPr>
          <w:color w:val="000000" w:themeColor="text1"/>
          <w:sz w:val="28"/>
          <w:szCs w:val="28"/>
        </w:rPr>
        <w:br/>
        <w:t xml:space="preserve">в целях приведения муниципальных правовых актов Ханты-Мансийского района в соответствие с действующим законодательством и обеспечения своевременного и качественного предоставления отчетности в единой информационно-аналитической системе сбора и свода отчетности Минфина России, руководствуясь статьей 32 Устава Ханты-Мансийского района, внести в постановление Администрации Ханты-Мансийского района </w:t>
      </w:r>
      <w:r>
        <w:rPr>
          <w:color w:val="000000" w:themeColor="text1"/>
          <w:sz w:val="28"/>
          <w:szCs w:val="28"/>
        </w:rPr>
        <w:br/>
        <w:t xml:space="preserve">от 03.03.2025 № 151 «О мерах по обеспечению исполнения бюджета </w:t>
      </w:r>
      <w:r>
        <w:rPr>
          <w:color w:val="000000" w:themeColor="text1"/>
          <w:sz w:val="28"/>
          <w:szCs w:val="28"/>
        </w:rPr>
        <w:br/>
        <w:t>Ханты-Мансийского района» изменения, изложив пункт 3 в следующей редакц</w:t>
      </w:r>
      <w:bookmarkStart w:id="0" w:name="_GoBack"/>
      <w:bookmarkEnd w:id="0"/>
      <w:r>
        <w:rPr>
          <w:color w:val="000000" w:themeColor="text1"/>
          <w:sz w:val="28"/>
          <w:szCs w:val="28"/>
        </w:rPr>
        <w:t>ии:</w:t>
      </w:r>
    </w:p>
    <w:p w:rsidR="006136A4" w:rsidRDefault="006136A4">
      <w:pPr>
        <w:ind w:firstLine="709"/>
        <w:jc w:val="both"/>
        <w:rPr>
          <w:color w:val="000000" w:themeColor="text1"/>
          <w:sz w:val="28"/>
          <w:szCs w:val="28"/>
        </w:rPr>
      </w:pPr>
    </w:p>
    <w:p w:rsidR="00A61826" w:rsidRDefault="006136A4">
      <w:pPr>
        <w:pStyle w:val="a5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6136A4">
        <w:rPr>
          <w:rFonts w:ascii="Times New Roman" w:hAnsi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Органам Администрации района представлять в комитет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 xml:space="preserve">по финансам Администрации района (далее – комитет по финансам) информацию о выполнении Плана мероприятий по установленной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им форме:</w:t>
      </w:r>
    </w:p>
    <w:p w:rsidR="00A61826" w:rsidRDefault="006136A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 1 квартал, 1 полугодие, 9 месяцев – в срок до 3 числа месяца, следующего за отчетным кварталом;</w:t>
      </w:r>
    </w:p>
    <w:p w:rsidR="00A61826" w:rsidRDefault="006136A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 год – в срок до 20 января года, следующего за отчетным годом.».</w:t>
      </w:r>
    </w:p>
    <w:p w:rsidR="00A61826" w:rsidRDefault="00A61826">
      <w:pPr>
        <w:pStyle w:val="a5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136A4" w:rsidRDefault="006136A4">
      <w:pPr>
        <w:pStyle w:val="a5"/>
        <w:jc w:val="left"/>
        <w:rPr>
          <w:rFonts w:ascii="Times New Roman" w:hAnsi="Times New Roman"/>
          <w:color w:val="000000" w:themeColor="text1"/>
          <w:sz w:val="28"/>
          <w:szCs w:val="28"/>
        </w:rPr>
      </w:pPr>
    </w:p>
    <w:p w:rsidR="00A61826" w:rsidRDefault="006136A4">
      <w:pPr>
        <w:pStyle w:val="a5"/>
        <w:jc w:val="lef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Глава Ханты-Мансийского района                                              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К.Р.Минулин</w:t>
      </w:r>
      <w:proofErr w:type="spellEnd"/>
    </w:p>
    <w:sectPr w:rsidR="00A61826" w:rsidSect="006136A4">
      <w:headerReference w:type="default" r:id="rId9"/>
      <w:pgSz w:w="11906" w:h="16838"/>
      <w:pgMar w:top="1418" w:right="1247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1826" w:rsidRDefault="006136A4">
      <w:r>
        <w:separator/>
      </w:r>
    </w:p>
  </w:endnote>
  <w:endnote w:type="continuationSeparator" w:id="0">
    <w:p w:rsidR="00A61826" w:rsidRDefault="00613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1826" w:rsidRDefault="006136A4">
      <w:r>
        <w:separator/>
      </w:r>
    </w:p>
  </w:footnote>
  <w:footnote w:type="continuationSeparator" w:id="0">
    <w:p w:rsidR="00A61826" w:rsidRDefault="006136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1826" w:rsidRDefault="006136A4">
    <w:pPr>
      <w:pStyle w:val="a7"/>
      <w:tabs>
        <w:tab w:val="left" w:pos="5147"/>
      </w:tabs>
      <w:rPr>
        <w:sz w:val="24"/>
      </w:rPr>
    </w:pPr>
    <w:r>
      <w:rPr>
        <w:sz w:val="24"/>
      </w:rPr>
      <w:tab/>
    </w:r>
    <w:sdt>
      <w:sdtPr>
        <w:rPr>
          <w:sz w:val="24"/>
        </w:rPr>
        <w:id w:val="-2107022022"/>
        <w:docPartObj>
          <w:docPartGallery w:val="Page Numbers (Top of Page)"/>
          <w:docPartUnique/>
        </w:docPartObj>
      </w:sdtPr>
      <w:sdtEndPr/>
      <w:sdtContent>
        <w:r>
          <w:rPr>
            <w:sz w:val="24"/>
          </w:rPr>
          <w:fldChar w:fldCharType="begin"/>
        </w:r>
        <w:r>
          <w:rPr>
            <w:sz w:val="24"/>
          </w:rPr>
          <w:instrText>PAGE   \* MERGEFORMAT</w:instrText>
        </w:r>
        <w:r>
          <w:rPr>
            <w:sz w:val="24"/>
          </w:rPr>
          <w:fldChar w:fldCharType="separate"/>
        </w:r>
        <w:r>
          <w:rPr>
            <w:sz w:val="24"/>
          </w:rPr>
          <w:t>2</w:t>
        </w:r>
        <w:r>
          <w:rPr>
            <w:sz w:val="24"/>
          </w:rPr>
          <w:fldChar w:fldCharType="end"/>
        </w:r>
      </w:sdtContent>
    </w:sdt>
    <w:r>
      <w:rPr>
        <w:sz w:val="24"/>
      </w:rPr>
      <w:tab/>
    </w:r>
  </w:p>
  <w:p w:rsidR="00A61826" w:rsidRDefault="00A6182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E74CD"/>
    <w:multiLevelType w:val="multilevel"/>
    <w:tmpl w:val="C7AEED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3716486"/>
    <w:multiLevelType w:val="multilevel"/>
    <w:tmpl w:val="A8C882DE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41DF46A5"/>
    <w:multiLevelType w:val="hybridMultilevel"/>
    <w:tmpl w:val="CF9C4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826"/>
    <w:rsid w:val="006136A4"/>
    <w:rsid w:val="00A61826"/>
    <w:rsid w:val="00E149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28EE4"/>
  <w15:docId w15:val="{B585427C-58F6-4C99-A716-F7D87308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sz w:val="24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Pr>
      <w:sz w:val="28"/>
    </w:rPr>
  </w:style>
  <w:style w:type="character" w:customStyle="1" w:styleId="20">
    <w:name w:val="Заголовок 2 Знак"/>
    <w:basedOn w:val="a0"/>
    <w:link w:val="2"/>
    <w:rPr>
      <w:sz w:val="24"/>
    </w:rPr>
  </w:style>
  <w:style w:type="character" w:customStyle="1" w:styleId="50">
    <w:name w:val="Заголовок 5 Знак"/>
    <w:basedOn w:val="a0"/>
    <w:link w:val="5"/>
    <w:rPr>
      <w:b/>
      <w:bCs/>
      <w:sz w:val="22"/>
    </w:rPr>
  </w:style>
  <w:style w:type="paragraph" w:styleId="a3">
    <w:name w:val="Title"/>
    <w:basedOn w:val="a"/>
    <w:next w:val="a"/>
    <w:link w:val="a4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4">
    <w:name w:val="Заголовок Знак"/>
    <w:basedOn w:val="a0"/>
    <w:link w:val="a3"/>
    <w:rPr>
      <w:rFonts w:ascii="Cambria" w:eastAsia="Times New Roman" w:hAnsi="Cambria" w:cs="Times New Roman"/>
      <w:b/>
      <w:bCs/>
      <w:sz w:val="32"/>
      <w:szCs w:val="32"/>
    </w:rPr>
  </w:style>
  <w:style w:type="paragraph" w:styleId="a5">
    <w:name w:val="No Spacing"/>
    <w:link w:val="a6"/>
    <w:uiPriority w:val="1"/>
    <w:qFormat/>
    <w:pPr>
      <w:jc w:val="right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</w:pPr>
    <w:rPr>
      <w:b/>
      <w:bCs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</w:style>
  <w:style w:type="paragraph" w:customStyle="1" w:styleId="Style1">
    <w:name w:val="Style1"/>
    <w:basedOn w:val="a"/>
    <w:uiPriority w:val="99"/>
    <w:pPr>
      <w:widowControl w:val="0"/>
      <w:spacing w:line="626" w:lineRule="exact"/>
      <w:jc w:val="center"/>
    </w:pPr>
    <w:rPr>
      <w:sz w:val="24"/>
      <w:szCs w:val="24"/>
    </w:r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 w:hint="default"/>
      <w:b/>
      <w:bCs/>
      <w:sz w:val="26"/>
      <w:szCs w:val="26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styleId="ac">
    <w:name w:val="Body Text"/>
    <w:basedOn w:val="a"/>
    <w:link w:val="ad"/>
    <w:rPr>
      <w:b/>
      <w:bCs/>
      <w:sz w:val="24"/>
      <w:szCs w:val="24"/>
    </w:rPr>
  </w:style>
  <w:style w:type="character" w:customStyle="1" w:styleId="ad">
    <w:name w:val="Основной текст Знак"/>
    <w:basedOn w:val="a0"/>
    <w:link w:val="ac"/>
    <w:rPr>
      <w:b/>
      <w:bCs/>
      <w:sz w:val="24"/>
      <w:szCs w:val="24"/>
    </w:rPr>
  </w:style>
  <w:style w:type="paragraph" w:styleId="ae">
    <w:name w:val="Normal (Web)"/>
    <w:basedOn w:val="a"/>
    <w:rPr>
      <w:sz w:val="24"/>
      <w:szCs w:val="24"/>
    </w:rPr>
  </w:style>
  <w:style w:type="character" w:customStyle="1" w:styleId="a6">
    <w:name w:val="Без интервала Знак"/>
    <w:link w:val="a5"/>
    <w:uiPriority w:val="1"/>
    <w:locked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qFormat/>
    <w:rPr>
      <w:rFonts w:ascii="Arial" w:eastAsia="Calibri" w:hAnsi="Arial" w:cs="Arial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Pr>
      <w:rFonts w:ascii="Tahoma" w:hAnsi="Tahoma"/>
      <w:sz w:val="16"/>
      <w:szCs w:val="16"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table" w:styleId="af2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uiPriority w:val="99"/>
    <w:pPr>
      <w:widowControl w:val="0"/>
      <w:spacing w:line="300" w:lineRule="auto"/>
    </w:pPr>
    <w:rPr>
      <w:rFonts w:eastAsia="Arial"/>
      <w:b/>
      <w:bCs/>
      <w:sz w:val="28"/>
      <w:szCs w:val="28"/>
      <w:lang w:eastAsia="ar-SA"/>
    </w:rPr>
  </w:style>
  <w:style w:type="character" w:customStyle="1" w:styleId="1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82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55992-0A6A-49B2-A408-B056662C9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1190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MarkovaES</dc:creator>
  <cp:lastModifiedBy>Шаламова О.П.</cp:lastModifiedBy>
  <cp:revision>30</cp:revision>
  <cp:lastPrinted>2026-10-01T05:44:00Z</cp:lastPrinted>
  <dcterms:created xsi:type="dcterms:W3CDTF">2026-08-24T05:40:00Z</dcterms:created>
  <dcterms:modified xsi:type="dcterms:W3CDTF">2026-10-01T05:44:00Z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b41b8af0-97e0-403b-9df4-6bfff6f02223</vt:lpwstr>
  </property>
</Properties>
</file>