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57" w:rsidRPr="00127C57" w:rsidRDefault="00127C57" w:rsidP="00127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7C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8AEAFE" wp14:editId="6765F2EE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C57" w:rsidRPr="00127C57" w:rsidRDefault="00127C57" w:rsidP="00127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7C57" w:rsidRPr="00127C57" w:rsidRDefault="00127C57" w:rsidP="00127C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7C5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27C57" w:rsidRPr="00127C57" w:rsidRDefault="00127C57" w:rsidP="00127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7C57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127C57" w:rsidRPr="00127C57" w:rsidRDefault="00127C57" w:rsidP="00127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7C57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127C57" w:rsidRPr="00127C57" w:rsidRDefault="00127C57" w:rsidP="00127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7C57" w:rsidRPr="00127C57" w:rsidRDefault="00127C57" w:rsidP="0012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27C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127C57" w:rsidRPr="00127C57" w:rsidRDefault="00127C57" w:rsidP="0012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27C57" w:rsidRPr="00127C57" w:rsidRDefault="00127C57" w:rsidP="0012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27C5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127C57" w:rsidRPr="00127C57" w:rsidRDefault="00127C57" w:rsidP="00127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7C57" w:rsidRPr="00127C57" w:rsidRDefault="00127C57" w:rsidP="0012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7C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FA6D32">
        <w:rPr>
          <w:rFonts w:ascii="Times New Roman" w:eastAsia="Times New Roman" w:hAnsi="Times New Roman" w:cs="Times New Roman"/>
          <w:sz w:val="28"/>
          <w:szCs w:val="28"/>
          <w:lang w:eastAsia="en-US"/>
        </w:rPr>
        <w:t>16.04.2024</w:t>
      </w:r>
      <w:r w:rsidRPr="00127C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="00FA6D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127C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FA6D32">
        <w:rPr>
          <w:rFonts w:ascii="Times New Roman" w:eastAsia="Times New Roman" w:hAnsi="Times New Roman" w:cs="Times New Roman"/>
          <w:sz w:val="28"/>
          <w:szCs w:val="28"/>
          <w:lang w:eastAsia="en-US"/>
        </w:rPr>
        <w:t>318</w:t>
      </w:r>
    </w:p>
    <w:p w:rsidR="00127C57" w:rsidRPr="00127C57" w:rsidRDefault="00127C57" w:rsidP="00127C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127C5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127C57" w:rsidRPr="00127C57" w:rsidRDefault="00127C57" w:rsidP="00127C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7C57" w:rsidRPr="00127C57" w:rsidRDefault="00127C57" w:rsidP="00127C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7C57" w:rsidRDefault="00886A55" w:rsidP="00886A55">
      <w:pPr>
        <w:pStyle w:val="af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27C57" w:rsidRDefault="00886A55" w:rsidP="00886A55">
      <w:pPr>
        <w:pStyle w:val="af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886A55" w:rsidRPr="00886A55" w:rsidRDefault="00886A55" w:rsidP="00886A55">
      <w:pPr>
        <w:pStyle w:val="af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>района от 01.12.2021 № 307</w:t>
      </w:r>
    </w:p>
    <w:p w:rsidR="00886A55" w:rsidRPr="00886A55" w:rsidRDefault="00886A55" w:rsidP="00886A55">
      <w:pPr>
        <w:pStyle w:val="af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886A55" w:rsidRDefault="00886A55" w:rsidP="00886A55">
      <w:pPr>
        <w:pStyle w:val="af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886A55" w:rsidRDefault="00886A55" w:rsidP="00886A55">
      <w:pPr>
        <w:pStyle w:val="af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«Устойчивое развитие коренных </w:t>
      </w:r>
    </w:p>
    <w:p w:rsidR="00127C57" w:rsidRDefault="00886A55" w:rsidP="00886A55">
      <w:pPr>
        <w:pStyle w:val="af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малочисленных народов Севера </w:t>
      </w:r>
    </w:p>
    <w:p w:rsidR="00923CC2" w:rsidRPr="00094831" w:rsidRDefault="00886A55" w:rsidP="00886A55">
      <w:pPr>
        <w:pStyle w:val="af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>на территории Ханты-Мансийского района»</w:t>
      </w:r>
    </w:p>
    <w:p w:rsidR="000B00E9" w:rsidRPr="00094831" w:rsidRDefault="000B00E9" w:rsidP="00977588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B00E9" w:rsidRPr="00094831" w:rsidRDefault="000B00E9" w:rsidP="00977588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4F17" w:rsidRDefault="00213362" w:rsidP="00011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2204">
        <w:rPr>
          <w:rFonts w:ascii="Times New Roman" w:hAnsi="Times New Roman"/>
          <w:sz w:val="28"/>
          <w:szCs w:val="28"/>
        </w:rPr>
        <w:t xml:space="preserve">В </w:t>
      </w:r>
      <w:r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муниципальных правовых актов </w:t>
      </w:r>
      <w:r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района в соответстви</w:t>
      </w:r>
      <w:r w:rsidR="007B70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</w:t>
      </w:r>
      <w:r w:rsidR="0001113D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B00E9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постановление администрации Ханты-Мансийского </w:t>
      </w:r>
      <w:r w:rsidR="00923CC2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886A55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01.12.2021 № 307 «О муниципальной программе Ханты-Мансийского района «Устойчивое развитие коренных малочисленных народов Севера </w:t>
      </w:r>
      <w:r w:rsidR="00B96F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6A55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территории Ханты-Мансийского района»</w:t>
      </w:r>
      <w:r w:rsidR="00683163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13D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127C5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1113D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постановление) изменени</w:t>
      </w:r>
      <w:r w:rsidR="007B70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1113D" w:rsidRPr="0001113D">
        <w:rPr>
          <w:rFonts w:ascii="Times New Roman" w:hAnsi="Times New Roman" w:cs="Times New Roman"/>
          <w:color w:val="000000" w:themeColor="text1"/>
          <w:sz w:val="28"/>
          <w:szCs w:val="28"/>
        </w:rPr>
        <w:t>, изложив п</w:t>
      </w:r>
      <w:r w:rsidR="0001113D" w:rsidRPr="000111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риложение к постановлению</w:t>
      </w:r>
      <w:r w:rsidR="007B6B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01113D" w:rsidRPr="000111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381E75" w:rsidRDefault="00381E75" w:rsidP="00011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1E75" w:rsidRDefault="00381E75" w:rsidP="00011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27C57" w:rsidRDefault="00127C57" w:rsidP="00011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1AAF" w:rsidRDefault="00681AAF" w:rsidP="00381E75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381E75" w:rsidRPr="0001113D" w:rsidRDefault="00681AAF" w:rsidP="00381E75">
      <w:pPr>
        <w:pStyle w:val="af"/>
        <w:tabs>
          <w:tab w:val="left" w:pos="993"/>
        </w:tabs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81E75" w:rsidRPr="0009483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27C57">
        <w:rPr>
          <w:rFonts w:ascii="Times New Roman" w:hAnsi="Times New Roman"/>
          <w:sz w:val="28"/>
          <w:szCs w:val="28"/>
        </w:rPr>
        <w:t xml:space="preserve"> </w:t>
      </w:r>
      <w:r w:rsidR="00381E75" w:rsidRPr="00094831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381E75">
        <w:rPr>
          <w:rFonts w:ascii="Times New Roman" w:hAnsi="Times New Roman"/>
          <w:sz w:val="28"/>
          <w:szCs w:val="28"/>
        </w:rPr>
        <w:t xml:space="preserve">           </w:t>
      </w:r>
      <w:r w:rsidR="00381E75" w:rsidRPr="0009483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А.В.Витвицкий</w:t>
      </w:r>
      <w:proofErr w:type="spellEnd"/>
    </w:p>
    <w:p w:rsidR="00213362" w:rsidRPr="004C4908" w:rsidRDefault="00213362" w:rsidP="009A6F5A">
      <w:pPr>
        <w:pStyle w:val="af0"/>
        <w:numPr>
          <w:ilvl w:val="2"/>
          <w:numId w:val="9"/>
        </w:numPr>
        <w:ind w:left="0" w:firstLine="709"/>
        <w:jc w:val="both"/>
        <w:rPr>
          <w:sz w:val="28"/>
          <w:szCs w:val="28"/>
        </w:rPr>
        <w:sectPr w:rsidR="00213362" w:rsidRPr="004C4908" w:rsidSect="00127C57">
          <w:headerReference w:type="default" r:id="rId9"/>
          <w:headerReference w:type="first" r:id="rId10"/>
          <w:pgSz w:w="11905" w:h="16838" w:code="9"/>
          <w:pgMar w:top="1418" w:right="1276" w:bottom="1134" w:left="1559" w:header="567" w:footer="0" w:gutter="0"/>
          <w:cols w:space="720"/>
          <w:titlePg/>
          <w:docGrid w:linePitch="299"/>
        </w:sectPr>
      </w:pPr>
    </w:p>
    <w:p w:rsidR="003E699E" w:rsidRPr="003E699E" w:rsidRDefault="003E699E" w:rsidP="003E699E">
      <w:pPr>
        <w:pStyle w:val="ConsPlusNormal0"/>
        <w:ind w:left="36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3E699E" w:rsidRPr="003E699E" w:rsidRDefault="003E699E" w:rsidP="003E699E">
      <w:pPr>
        <w:pStyle w:val="ConsPlusNormal0"/>
        <w:ind w:left="36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9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3E699E" w:rsidRPr="003E699E" w:rsidRDefault="003E699E" w:rsidP="003E699E">
      <w:pPr>
        <w:pStyle w:val="ConsPlusNormal0"/>
        <w:ind w:left="36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9E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3E699E" w:rsidRPr="003E699E" w:rsidRDefault="00FA6D32" w:rsidP="005243F5">
      <w:pPr>
        <w:pStyle w:val="ConsPlusNormal0"/>
        <w:ind w:left="9985" w:firstLine="63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E699E" w:rsidRPr="003E69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16.04.2024 </w:t>
      </w:r>
      <w:r w:rsidR="003E699E" w:rsidRPr="003E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318</w:t>
      </w:r>
    </w:p>
    <w:p w:rsidR="00AB63D4" w:rsidRPr="003E699E" w:rsidRDefault="00AB63D4" w:rsidP="00AB63D4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EB5" w:rsidRDefault="00AB63D4" w:rsidP="00AB63D4">
      <w:pPr>
        <w:pStyle w:val="ConsPlusNormal0"/>
        <w:ind w:left="11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63D4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1938B6" w:rsidRDefault="001938B6" w:rsidP="00F876BF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83"/>
        <w:gridCol w:w="2207"/>
        <w:gridCol w:w="502"/>
        <w:gridCol w:w="1483"/>
        <w:gridCol w:w="682"/>
        <w:gridCol w:w="455"/>
        <w:gridCol w:w="709"/>
        <w:gridCol w:w="224"/>
        <w:gridCol w:w="1256"/>
        <w:gridCol w:w="20"/>
        <w:gridCol w:w="1152"/>
        <w:gridCol w:w="816"/>
        <w:gridCol w:w="887"/>
        <w:gridCol w:w="513"/>
        <w:gridCol w:w="677"/>
        <w:gridCol w:w="1257"/>
        <w:gridCol w:w="17"/>
        <w:gridCol w:w="46"/>
        <w:gridCol w:w="13"/>
      </w:tblGrid>
      <w:tr w:rsidR="00910518" w:rsidRPr="00910518" w:rsidTr="005243F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«Устойчивое развитие коренных малочисленных народов Севера на территории Ханты-Мансийского района»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52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годы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Ханты-Мансийского района, курирующий деятельность комитета экономической политики администрации Ханты-Мансийского района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экономической политики администрации Ханты-Мансийского района (далее – КЭП)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F5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Ханты-Мансийского района «Управление капитального строительства и ремонта» </w:t>
            </w:r>
          </w:p>
          <w:p w:rsidR="004C698A" w:rsidRPr="004C698A" w:rsidRDefault="009D3999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МКУ «УКС»)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имущественных и земельных отношений администрации Ханты-Ма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нсийского района (далее – ДИЗО)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DB3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образованию администрации Ханты-Мансийского района (далее – комитет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образованию)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информационных технологий администрации Ханты-Ма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нсийского района (далее – УИТ)</w:t>
            </w: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7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</w:p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культуре, спорту и 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 политике)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Ханты-Мансийского района «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Досуговый центр </w:t>
            </w:r>
            <w:proofErr w:type="spellStart"/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Имитуй</w:t>
            </w:r>
            <w:proofErr w:type="spellEnd"/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(далее – МБУ «</w:t>
            </w:r>
            <w:proofErr w:type="spellStart"/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Имитуй</w:t>
            </w:r>
            <w:proofErr w:type="spellEnd"/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F5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Ханты-Мансийского района «Организационно-методический центр» </w:t>
            </w:r>
          </w:p>
          <w:p w:rsidR="004C698A" w:rsidRPr="004C698A" w:rsidRDefault="009D3999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МАУ «ОМЦ»)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Ханты-Мансийского района «Редакция газеты «Наш райо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н» (далее – газета «Наш район»)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Ханты-Мансийского района «Централизованная библиотечн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система» (далее – МКУ «ЦБС»)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«Спортивная школа Ханты-Мансийского района» (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– МАУ «Спортивная школа»)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Кышик Ханты-Мансийс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района (далее – </w:t>
            </w:r>
            <w:proofErr w:type="spellStart"/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Кышик)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сельское поселение Согом Ханты-Мансийского района (далее – 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Согом)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традиционного образа жизни, хозяйст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деятельности и промыслов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быта малочисленных народов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условий для развития туризма общинами и представителями коренных малочисленных народов Севера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Развитие традиционной хозяйственной деятельности коренных малочисленных народов Севера, повышение ее экономического потенциала, в том числе для повышения уровня трудоустройства, 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коренн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малочисленных народов Севера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уровня и качества жизни коренн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малочисленных народов Севера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Возрождение и развитие самобытной культуры, языка и национальных видов спорта коренн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малочисленных народов Севера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Формирование и продвижение 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брендирования</w:t>
            </w:r>
            <w:proofErr w:type="spell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Ханты-Мансийского района и туристского потенциала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 традиционного образа жизни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Содействие развитию самобытной культуры, традиционного образа жизни, родного языка и национальных видов спорта коренн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малочисленных народов Севера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Сохранение и развитие объектов культурного наследия коренных малочисленных народов Севера.</w:t>
            </w:r>
            <w:r w:rsidRPr="004C6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про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туристского потенциала</w:t>
            </w:r>
          </w:p>
        </w:tc>
      </w:tr>
      <w:tr w:rsidR="00910518" w:rsidRPr="00910518" w:rsidTr="005243F5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Реализация мероприятий по оказанию имущественной, информационно-консультационной поддержки (реализуется в рамках полномочий и установленного функционала)</w:t>
            </w:r>
          </w:p>
        </w:tc>
      </w:tr>
      <w:tr w:rsidR="004C698A" w:rsidRPr="00910518" w:rsidTr="005243F5">
        <w:trPr>
          <w:gridAfter w:val="1"/>
          <w:wAfter w:w="13" w:type="dxa"/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Документ-основание</w:t>
            </w:r>
          </w:p>
        </w:tc>
        <w:tc>
          <w:tcPr>
            <w:tcW w:w="87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7F1EA0" w:rsidRPr="00910518" w:rsidTr="005243F5">
        <w:trPr>
          <w:gridAfter w:val="3"/>
          <w:wAfter w:w="76" w:type="dxa"/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F5" w:rsidRDefault="005243F5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C698A"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момент </w:t>
            </w:r>
          </w:p>
          <w:p w:rsidR="005243F5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</w:t>
            </w:r>
            <w:proofErr w:type="spellEnd"/>
          </w:p>
          <w:p w:rsidR="005243F5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</w:p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="0052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F5" w:rsidRDefault="005243F5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C698A"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тветственный </w:t>
            </w:r>
          </w:p>
          <w:p w:rsidR="005243F5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</w:t>
            </w:r>
          </w:p>
          <w:p w:rsidR="005243F5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</w:t>
            </w:r>
            <w:proofErr w:type="spellEnd"/>
          </w:p>
          <w:p w:rsidR="005243F5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</w:t>
            </w:r>
            <w:proofErr w:type="spellEnd"/>
          </w:p>
          <w:p w:rsidR="005243F5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</w:t>
            </w:r>
            <w:proofErr w:type="spellEnd"/>
          </w:p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7F1EA0" w:rsidRPr="00910518" w:rsidTr="005243F5">
        <w:trPr>
          <w:gridAfter w:val="3"/>
          <w:wAfter w:w="76" w:type="dxa"/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CE54CE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мероприятий, направленных на этнокультурное развитие коренных малочисленных народов Севера, человек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F5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Ханты-Мансийского автономного округа – Югры от 10.11.2023 </w:t>
            </w:r>
          </w:p>
          <w:p w:rsidR="005243F5" w:rsidRDefault="005243F5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547-п </w:t>
            </w:r>
          </w:p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proofErr w:type="spellEnd"/>
            <w:r w:rsidR="0052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</w:t>
            </w:r>
            <w:proofErr w:type="gram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программе Ханты-Мансийского автономного округа – Югры «Устойчивое развитие коренных малочисленных народов Севера»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CE54CE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CE54CE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CE54CE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CE54CE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CE54CE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CE54CE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CE54CE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КЭП</w:t>
            </w:r>
          </w:p>
        </w:tc>
      </w:tr>
      <w:tr w:rsidR="007F1EA0" w:rsidRPr="00910518" w:rsidTr="005243F5">
        <w:trPr>
          <w:gridAfter w:val="3"/>
          <w:wAfter w:w="76" w:type="dxa"/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F6EA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A" w:rsidRPr="004C698A" w:rsidRDefault="004C698A" w:rsidP="003D7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граждан 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в общем количестве опрошенных лиц, относящихся к </w:t>
            </w: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коренным малочисленным народам Севера, 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F5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постановление Правительства Ханты-Мансийского автономного округа – Югры от 10.11.2023 </w:t>
            </w:r>
          </w:p>
          <w:p w:rsidR="005243F5" w:rsidRDefault="005243F5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547-п </w:t>
            </w:r>
          </w:p>
          <w:p w:rsidR="004C698A" w:rsidRPr="004C698A" w:rsidRDefault="004C698A" w:rsidP="004C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proofErr w:type="spellEnd"/>
            <w:r w:rsidR="00524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</w:t>
            </w:r>
            <w:proofErr w:type="gramEnd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программе Ханты-Мансийского автономного округа – Югры «Устойчивое развитие коренных малочисленных </w:t>
            </w: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народов Севера»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021ABB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КЭП</w:t>
            </w:r>
          </w:p>
        </w:tc>
      </w:tr>
      <w:tr w:rsidR="004C698A" w:rsidRPr="00910518" w:rsidTr="009D3999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3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годам (тыс. рублей)</w:t>
            </w:r>
          </w:p>
        </w:tc>
      </w:tr>
      <w:tr w:rsidR="00910518" w:rsidRPr="00910518" w:rsidTr="005243F5">
        <w:trPr>
          <w:gridAfter w:val="2"/>
          <w:wAfter w:w="59" w:type="dxa"/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A" w:rsidRPr="004C698A" w:rsidRDefault="004C698A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9D3999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C698A"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98A" w:rsidRPr="004C698A" w:rsidRDefault="004C698A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013BC0" w:rsidRPr="00910518" w:rsidTr="009D3999">
        <w:trPr>
          <w:gridAfter w:val="2"/>
          <w:wAfter w:w="59" w:type="dxa"/>
          <w:trHeight w:val="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0" w:rsidRPr="004C698A" w:rsidRDefault="00013BC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4C698A" w:rsidRDefault="00013BC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35 717,3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8 757,3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5 019,6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5 018,1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5 018,1</w:t>
            </w:r>
          </w:p>
        </w:tc>
      </w:tr>
      <w:tr w:rsidR="00013BC0" w:rsidRPr="00910518" w:rsidTr="005243F5">
        <w:trPr>
          <w:gridAfter w:val="2"/>
          <w:wAfter w:w="59" w:type="dxa"/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0" w:rsidRPr="004C698A" w:rsidRDefault="00013BC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4C698A" w:rsidRDefault="00013BC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16 735,9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3 075,9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3 569,6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3 568,1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3 568,1</w:t>
            </w:r>
          </w:p>
        </w:tc>
      </w:tr>
      <w:tr w:rsidR="00013BC0" w:rsidRPr="00910518" w:rsidTr="009D3999">
        <w:trPr>
          <w:gridAfter w:val="2"/>
          <w:wAfter w:w="59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0" w:rsidRPr="004C698A" w:rsidRDefault="00013BC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4C698A" w:rsidRDefault="00013BC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18 981,4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5 681,4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013BC0" w:rsidRPr="00910518" w:rsidTr="009D3999">
        <w:trPr>
          <w:gridAfter w:val="2"/>
          <w:wAfter w:w="59" w:type="dxa"/>
          <w:trHeight w:val="47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C0" w:rsidRPr="004C698A" w:rsidRDefault="00013BC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4C698A" w:rsidRDefault="00013BC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средства предприятий </w:t>
            </w:r>
            <w:proofErr w:type="spellStart"/>
            <w:r w:rsidRPr="004C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11 381,4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3 881,4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C0" w:rsidRPr="00013BC0" w:rsidRDefault="00013BC0" w:rsidP="005243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87407B" w:rsidRDefault="0087407B" w:rsidP="00F876BF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6F97" w:rsidRDefault="00B96F97" w:rsidP="00F876BF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6F97" w:rsidRDefault="00B96F97" w:rsidP="00F876BF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6F97" w:rsidRDefault="00B96F97" w:rsidP="00F876BF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6F97" w:rsidRDefault="00B96F97" w:rsidP="00F876BF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F876BF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1EA0" w:rsidRPr="000B52F6" w:rsidRDefault="007F1EA0" w:rsidP="00F876BF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2F6" w:rsidRDefault="000B52F6" w:rsidP="000B52F6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52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84399" w:rsidRPr="00984399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4399">
        <w:rPr>
          <w:rFonts w:ascii="Times New Roman" w:hAnsi="Times New Roman" w:cs="Times New Roman"/>
          <w:sz w:val="28"/>
          <w:szCs w:val="28"/>
        </w:rPr>
        <w:t>Устойчивое развитие коренных</w:t>
      </w:r>
    </w:p>
    <w:p w:rsidR="00984399" w:rsidRPr="00984399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t>малочисленных народов Севера на территории</w:t>
      </w:r>
    </w:p>
    <w:p w:rsidR="00984399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1EA0" w:rsidRPr="000B52F6" w:rsidRDefault="007F1EA0" w:rsidP="000B52F6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52F6" w:rsidRDefault="000B52F6" w:rsidP="000B52F6">
      <w:pPr>
        <w:pStyle w:val="ConsPlusNormal0"/>
        <w:ind w:left="11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2F6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 (по 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3823"/>
        <w:gridCol w:w="2629"/>
        <w:gridCol w:w="2000"/>
        <w:gridCol w:w="866"/>
        <w:gridCol w:w="812"/>
        <w:gridCol w:w="812"/>
        <w:gridCol w:w="788"/>
        <w:gridCol w:w="788"/>
        <w:gridCol w:w="792"/>
      </w:tblGrid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6" w:type="pct"/>
            <w:gridSpan w:val="6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shd w:val="clear" w:color="auto" w:fill="auto"/>
            <w:hideMark/>
          </w:tcPr>
          <w:p w:rsidR="00240F10" w:rsidRPr="00240F10" w:rsidRDefault="009D3999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40F10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412" w:type="pct"/>
            <w:gridSpan w:val="5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87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79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9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79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240F10" w:rsidRPr="00240F10" w:rsidTr="009D3999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«Развитие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«Поддержка юридических и физических лиц из числа коренных малочисленных народов Севера, осуществляющих традиционную хозяйственную деятельность» 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9D3999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40F10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Поддержка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мира, водными биологическими ресурсами на приобретение материально-технических средств, на приобретение северных оленей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(показатели 1,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КЭП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8 397,4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2 190,4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2 239,8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1 323,4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1 321,9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1 321,9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8 397,4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2 190,4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2 239,8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1 323,4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1 321,9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1 321,9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Поддержка на лимитируемую продукцию охоты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(показатели 1,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4 357,4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4 357,4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на компенсацию расходов на оплату обучения правилам безопасного обращения с оружием и проезда к месту нахождения организации, имеющих право проводить подготовку лиц в целях изучения правил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и обратно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(показатели 1,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на обустройство быта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(показатели 1,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B83AA6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содержание органов местного самоуправления, осуществляющих переданное отдельное полномочие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(показатели 1,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321,1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на компенсацию расходов на оплату коммунальных услуг, понесенных в ходе заготовки и переработки продукции традиционной хозяйственной деятельности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(показатели 1,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3 631,9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3 631,9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«Содействие развитию самобытной культуры, традиционного образа жизни, родного языка и национальных видов спорта коренных малочисленных народов Севера»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«Организация и проведение мероприятий, направленных на сохранение и развитие самобытной культуры, традиционного образа жизни, национальных видов спорта коренных малочисленных народов Севера» 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недропользова-телей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(АО «НК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Конданефть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районного уровня, направленных на сохранение и развитие традиционной культуры, национальных видов спорта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коренных малочисленных народов Севера (субсидия, передаваемая на иные цели)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2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приложения 3)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МБУ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Имитуй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МАУ «Спортивная школа»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недропользова-телей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(АО «НК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Конданефть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9D3999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развитие традиционной хозяйственной деятельности, туризма и участие в них представителей КМНС (субсидия, передаваемая на иные цели)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2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  <w:p w:rsidR="00240F10" w:rsidRPr="00240F10" w:rsidRDefault="00B83AA6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приложения 3)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Имитуй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реализацию проектов представителей из числа КМНС, в том числе направленных на поддержание межнационального и межконфессионального мира и согласия, развитию межнационального сотрудничества (субсидия, передаваемая НКО)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2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приложения 3)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культуре, спорту и социальной политике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Просветительские мероприятия, направленные на популяризацию и поддержку родных языков народов ханты, манси, ненцев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2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приложения 3)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образованию, МКУ «ЦБС»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недропользова-телей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(АО «НК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Конданефть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3 «Сохранение и развитие объектов культурного наследия коренных малочисленных народов Севера. Формирование и продвижение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брендирования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территории Ханты-Мансийского района, как туристский потенциал»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«Реализация проектов, способствующих развитию национальных культур, этнографического туризма» 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недропользова-телей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(ООО «РН-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Юганскнефтегаз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этнографического парка в с. Кышик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(показатель 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B83AA6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«УКС», КЭП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2133,9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2133,9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(ООО «РН-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Юганскнефтегаз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2133,9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5243F5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здания центра </w:t>
            </w:r>
          </w:p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национальных культур в с. Кышик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(показатель 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«УКС», ДИЗО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5731,9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5731,9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(ООО «РН-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Юганскнефтегаз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5731,9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5243F5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презентационной, полиграфической, сувенирной продукции, информационных материалов, направленных на обеспечение правовой информации для граждан КМНС</w:t>
            </w:r>
            <w:r w:rsidR="00B83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0F10" w:rsidRPr="00240F10" w:rsidRDefault="00B83AA6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(показатель 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Имитуй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национальных культур в сельских поселениях, формирование и продвижение туристских маршрутов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(показатель 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Имитуй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311" w:type="pct"/>
            <w:vMerge w:val="restart"/>
            <w:shd w:val="clear" w:color="auto" w:fill="auto"/>
            <w:hideMark/>
          </w:tcPr>
          <w:p w:rsidR="009D3999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муниципального бюджетного учреждения Ханты-</w:t>
            </w:r>
            <w:proofErr w:type="gram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Мансийского  района</w:t>
            </w:r>
            <w:proofErr w:type="gram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«Досуговый  центр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Имитуй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40F10" w:rsidRPr="00240F10" w:rsidRDefault="00B83AA6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(показатель 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Имитуй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3415,6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3415,6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(ОАО «Сургутнефтегаз»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)»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3415,6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территориального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брендинга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83AA6"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(показатель 2)</w:t>
            </w:r>
          </w:p>
        </w:tc>
        <w:tc>
          <w:tcPr>
            <w:tcW w:w="845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КЭП, МБУ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Имитуй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 «Реализация мероприятий по оказанию методического сопровождения, имущественной, информационно-консультационной поддержки» (реализуется в рамках полномочий и установленного функционала)»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Содействие в создании условий для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регистрации в качестве НКО, субъектов малого предпринимательства, граждан из числа коренных малочисленных народов Севера (показатель 2)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КЭП, МАУ «ОМЦ»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311" w:type="pct"/>
            <w:vMerge w:val="restart"/>
            <w:shd w:val="clear" w:color="auto" w:fill="auto"/>
            <w:vAlign w:val="center"/>
            <w:hideMark/>
          </w:tcPr>
          <w:p w:rsidR="009D3999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мероприятие: Оказание содействия в организации точек коллективного доступа к сети Интернет </w:t>
            </w:r>
          </w:p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с. Кышик, д. Согом (показатель 2)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:rsidR="005243F5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УИТ, МКУ «ЦБС», </w:t>
            </w:r>
          </w:p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Кышик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Согом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447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691" w:type="pct"/>
            <w:shd w:val="clear" w:color="auto" w:fill="auto"/>
            <w:hideMark/>
          </w:tcPr>
          <w:p w:rsidR="00240F10" w:rsidRPr="00240F10" w:rsidRDefault="00240F10" w:rsidP="009D3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35 717,3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11 904,2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8 757,3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Процессная часть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35 717,3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11 904,2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8 757,3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35 717,3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11 904,2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8 757,3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11 381,4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3 881,4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–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КЭП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16 735,9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2 954,2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3 075,9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3 568,1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1 –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«УКС»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7 865,8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2 865,8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7 865,8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2 865,8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7 865,8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2 865,8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Соисполнитель 2 – ДИЗО 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3 –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УИТ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4 – управление по культуре, спорту и социальной политике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5 – МБУ «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Имитуй</w:t>
            </w:r>
            <w:proofErr w:type="spellEnd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10 365,6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2 665,6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10 365,6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2 665,6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числе: средства предприятий </w:t>
            </w:r>
            <w:proofErr w:type="spellStart"/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недропользователей</w:t>
            </w:r>
            <w:proofErr w:type="spellEnd"/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3 515,6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1 015,6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6 –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«ЦБС»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7 – МАУ «Редакция газеты «Наш район»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8 –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«Спортивная школа»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Соисполнитель 9 –</w:t>
            </w:r>
            <w:r w:rsidR="009D3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 «ОМЦ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 w:val="restart"/>
            <w:shd w:val="clear" w:color="auto" w:fill="auto"/>
            <w:hideMark/>
          </w:tcPr>
          <w:p w:rsidR="00240F10" w:rsidRPr="00240F10" w:rsidRDefault="00240F10" w:rsidP="0052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Соисполнитель 10 – Комитет по образованию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0F10" w:rsidRPr="00240F10" w:rsidTr="009D3999">
        <w:trPr>
          <w:trHeight w:val="20"/>
        </w:trPr>
        <w:tc>
          <w:tcPr>
            <w:tcW w:w="2603" w:type="pct"/>
            <w:gridSpan w:val="3"/>
            <w:vMerge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240F10" w:rsidRPr="00240F10" w:rsidRDefault="00240F10" w:rsidP="0024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F1EA0" w:rsidRDefault="007F1EA0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4399" w:rsidRDefault="009843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6F97" w:rsidRDefault="00B96F97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3999" w:rsidRDefault="009D3999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6F97" w:rsidRDefault="00B96F97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209C" w:rsidRDefault="0075209C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5209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84399" w:rsidRPr="00984399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4399">
        <w:rPr>
          <w:rFonts w:ascii="Times New Roman" w:hAnsi="Times New Roman" w:cs="Times New Roman"/>
          <w:sz w:val="28"/>
          <w:szCs w:val="28"/>
        </w:rPr>
        <w:t>Устойчивое развитие коренных</w:t>
      </w:r>
    </w:p>
    <w:p w:rsidR="00984399" w:rsidRPr="00984399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t>малочисленных народов Севера на территории</w:t>
      </w:r>
    </w:p>
    <w:p w:rsidR="00984399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209C" w:rsidRPr="0075209C" w:rsidRDefault="0075209C" w:rsidP="0075209C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511" w:rsidRDefault="0075209C" w:rsidP="004C1B0E">
      <w:pPr>
        <w:pStyle w:val="ConsPlusNormal0"/>
        <w:ind w:left="11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09C">
        <w:rPr>
          <w:rFonts w:ascii="Times New Roman" w:hAnsi="Times New Roman" w:cs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  <w:r w:rsidRPr="0075209C">
        <w:rPr>
          <w:rFonts w:ascii="Times New Roman" w:hAnsi="Times New Roman" w:cs="Times New Roman"/>
          <w:sz w:val="28"/>
          <w:szCs w:val="28"/>
        </w:rPr>
        <w:cr/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494"/>
        <w:gridCol w:w="5159"/>
        <w:gridCol w:w="5267"/>
      </w:tblGrid>
      <w:tr w:rsidR="004C1B0E" w:rsidRPr="004C1B0E" w:rsidTr="00B96F97">
        <w:trPr>
          <w:trHeight w:val="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элемента (основного мероприятия)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(основного мероприятия)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</w:p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C1B0E" w:rsidRPr="004C1B0E" w:rsidTr="00B96F97">
        <w:trPr>
          <w:trHeight w:val="57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9D3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D3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традиционного образа жизни, хозяйственной деятельности и промыслов</w:t>
            </w:r>
          </w:p>
        </w:tc>
      </w:tr>
      <w:tr w:rsidR="004C1B0E" w:rsidRPr="004C1B0E" w:rsidTr="00B96F97">
        <w:trPr>
          <w:trHeight w:val="57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традиционной хозяйственной деятельности коренных малочисленных народов Севера, повышение ее экономического потенциала, в том числе для повышения уровня трудоустройства, </w:t>
            </w:r>
            <w:proofErr w:type="spellStart"/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4C1B0E">
              <w:rPr>
                <w:rFonts w:ascii="Times New Roman" w:hAnsi="Times New Roman" w:cs="Times New Roman"/>
                <w:sz w:val="24"/>
                <w:szCs w:val="24"/>
              </w:rPr>
              <w:t xml:space="preserve"> коренных малочисленных народов Севера.</w:t>
            </w:r>
          </w:p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Задача 2. Повышение уровня и качества жизни коренных малочисленных народов Севера</w:t>
            </w:r>
          </w:p>
        </w:tc>
      </w:tr>
      <w:tr w:rsidR="004C1B0E" w:rsidRPr="004C1B0E" w:rsidTr="00B96F97">
        <w:trPr>
          <w:trHeight w:val="57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1B0E" w:rsidRPr="004C1B0E" w:rsidTr="00B96F97">
        <w:trPr>
          <w:trHeight w:val="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B9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B9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Поддержка юридических и физических лиц из числа коренных малочисленных народов Севера, осуществляющих традиционную хозяйственную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B9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Субсидии на поддержку обустройства земельных участков территорий традиционного 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природопользования, территорий (акваторий), предназначенных для пользования объектами животного мира, водными биологическими ресурсами на приобретение материально-технических средств, на приобретение северных оленей, лимитируемую продукцию охоты.</w:t>
            </w:r>
          </w:p>
          <w:p w:rsidR="004C1B0E" w:rsidRPr="004C1B0E" w:rsidRDefault="004C1B0E" w:rsidP="00B9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2. Компенсация расходов на оплату обучения правилам безопасного обращения с оружием и проезда к месту нахождения организации, имеющей право проводить подготовку лиц в целях изучения правил безопасного обращения с оружием.</w:t>
            </w:r>
          </w:p>
          <w:p w:rsidR="004C1B0E" w:rsidRPr="004C1B0E" w:rsidRDefault="004C1B0E" w:rsidP="00B9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3. Выплата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на обустройство быта</w:t>
            </w:r>
            <w:r w:rsidR="00117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B0E" w:rsidRPr="004C1B0E" w:rsidRDefault="004C1B0E" w:rsidP="00B9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4. Поддержка на компенсацию расходов на оплату коммунальных услуг, понесенных в ходе заготовки и переработки продукции традиционной хозяйственной деятельности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97" w:rsidRDefault="009D3999" w:rsidP="00B9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C1B0E" w:rsidRPr="004C1B0E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4C1B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1B0E" w:rsidRPr="004C1B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Ханты-Мансийского района от 10.02.2022 </w:t>
            </w:r>
            <w:r w:rsidR="004C1B0E">
              <w:rPr>
                <w:rFonts w:ascii="Times New Roman" w:hAnsi="Times New Roman" w:cs="Times New Roman"/>
                <w:sz w:val="24"/>
                <w:szCs w:val="24"/>
              </w:rPr>
              <w:t xml:space="preserve">№ 50 </w:t>
            </w:r>
          </w:p>
          <w:p w:rsidR="004C1B0E" w:rsidRPr="004C1B0E" w:rsidRDefault="004C1B0E" w:rsidP="00B96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мероприятий муниципальной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 Ханты-Мансийского района «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коренных малочисленных народов Севера на территории Ханты-Мансийского района</w:t>
            </w:r>
            <w:r w:rsidR="009D3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1B0E" w:rsidRPr="004C1B0E" w:rsidTr="00B96F97">
        <w:trPr>
          <w:trHeight w:val="57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9D3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9D3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культуры и быта малочисленных народов</w:t>
            </w:r>
          </w:p>
        </w:tc>
      </w:tr>
      <w:tr w:rsidR="004C1B0E" w:rsidRPr="004C1B0E" w:rsidTr="00B96F97">
        <w:trPr>
          <w:trHeight w:val="57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Задача 3. Возрождение и развитие самобытной культуры, языка и национальных видов спорта коренных малочисленных народов Севера</w:t>
            </w:r>
          </w:p>
        </w:tc>
      </w:tr>
      <w:tr w:rsidR="004C1B0E" w:rsidRPr="004C1B0E" w:rsidTr="00B96F97">
        <w:trPr>
          <w:trHeight w:val="57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самобытной культуры, традиционного образа жизни, родного языка и национальных видов спорта коренных малочисленных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1B0E" w:rsidRPr="004C1B0E" w:rsidTr="00B96F97">
        <w:trPr>
          <w:trHeight w:val="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B9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сохранение и развитие самобытной культуры, традиционного образа жизни, национальных видов спорта коренных малочисленных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Pr="004C1B0E" w:rsidRDefault="004C1B0E" w:rsidP="004C1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0E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организацию мероприятий и участие в них представителей коренн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малочисленных народов Севера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0E" w:rsidRDefault="004C1B0E" w:rsidP="00117E81">
            <w:pPr>
              <w:pStyle w:val="af0"/>
              <w:numPr>
                <w:ilvl w:val="0"/>
                <w:numId w:val="13"/>
              </w:numPr>
              <w:tabs>
                <w:tab w:val="left" w:pos="388"/>
              </w:tabs>
              <w:autoSpaceDE w:val="0"/>
              <w:autoSpaceDN w:val="0"/>
              <w:adjustRightInd w:val="0"/>
              <w:ind w:left="0" w:firstLine="37"/>
            </w:pPr>
            <w:r w:rsidRPr="004C1B0E">
              <w:t xml:space="preserve">Постановление </w:t>
            </w:r>
            <w:r>
              <w:t>а</w:t>
            </w:r>
            <w:r w:rsidRPr="004C1B0E">
              <w:t xml:space="preserve">дминистрации Ханты-Мансийского района от 21.07.2023 </w:t>
            </w:r>
            <w:r>
              <w:t>№</w:t>
            </w:r>
            <w:r w:rsidRPr="004C1B0E">
              <w:t xml:space="preserve"> 330 </w:t>
            </w:r>
            <w:r w:rsidR="00B96F97">
              <w:br/>
            </w:r>
            <w:r>
              <w:t>«</w:t>
            </w:r>
            <w:r w:rsidRPr="004C1B0E">
              <w:t>Об утверждении порядка предоставления субсидий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</w:t>
            </w:r>
            <w:r>
              <w:t>низующим проведение мероприятий».</w:t>
            </w:r>
          </w:p>
          <w:p w:rsidR="00B96F97" w:rsidRDefault="004C1B0E" w:rsidP="00117E81">
            <w:pPr>
              <w:pStyle w:val="af0"/>
              <w:numPr>
                <w:ilvl w:val="0"/>
                <w:numId w:val="13"/>
              </w:numPr>
              <w:tabs>
                <w:tab w:val="left" w:pos="388"/>
              </w:tabs>
              <w:autoSpaceDE w:val="0"/>
              <w:autoSpaceDN w:val="0"/>
              <w:adjustRightInd w:val="0"/>
              <w:ind w:left="0" w:firstLine="37"/>
            </w:pPr>
            <w:r>
              <w:t>Постановление а</w:t>
            </w:r>
            <w:r w:rsidRPr="004C1B0E">
              <w:t xml:space="preserve">дминистрации </w:t>
            </w:r>
          </w:p>
          <w:p w:rsidR="00B96F97" w:rsidRDefault="004C1B0E" w:rsidP="009D3999">
            <w:pPr>
              <w:pStyle w:val="af0"/>
              <w:tabs>
                <w:tab w:val="left" w:pos="388"/>
              </w:tabs>
              <w:autoSpaceDE w:val="0"/>
              <w:autoSpaceDN w:val="0"/>
              <w:adjustRightInd w:val="0"/>
              <w:ind w:left="37"/>
            </w:pPr>
            <w:r w:rsidRPr="004C1B0E">
              <w:t xml:space="preserve">Ханты-Мансийского района от 16.03.2022 </w:t>
            </w:r>
          </w:p>
          <w:p w:rsidR="004C1B0E" w:rsidRPr="004C1B0E" w:rsidRDefault="004C1B0E" w:rsidP="009D3999">
            <w:pPr>
              <w:pStyle w:val="af0"/>
              <w:tabs>
                <w:tab w:val="left" w:pos="388"/>
              </w:tabs>
              <w:autoSpaceDE w:val="0"/>
              <w:autoSpaceDN w:val="0"/>
              <w:adjustRightInd w:val="0"/>
              <w:ind w:left="37"/>
            </w:pPr>
            <w:r>
              <w:t>№</w:t>
            </w:r>
            <w:r w:rsidRPr="004C1B0E">
              <w:t xml:space="preserve"> 99 </w:t>
            </w:r>
            <w:r>
              <w:t>«</w:t>
            </w:r>
            <w:r w:rsidRPr="004C1B0E">
              <w:t>Об утверждении Порядка определения объема и условий предоставления муниципальным бюджетным и автономным учреждениям Ханты-Мансийского района субсид</w:t>
            </w:r>
            <w:r>
              <w:t>ий на иные цели в сфере туризма»</w:t>
            </w:r>
          </w:p>
        </w:tc>
      </w:tr>
    </w:tbl>
    <w:p w:rsidR="004C1B0E" w:rsidRDefault="004C1B0E" w:rsidP="004C1B0E">
      <w:pPr>
        <w:pStyle w:val="ConsPlusNormal0"/>
        <w:ind w:left="11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3511" w:rsidRDefault="008E3511" w:rsidP="008E3511">
      <w:pPr>
        <w:widowControl w:val="0"/>
        <w:autoSpaceDE w:val="0"/>
        <w:autoSpaceDN w:val="0"/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427" w:rsidRDefault="00742427" w:rsidP="00742427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32C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84399" w:rsidRPr="00984399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4399">
        <w:rPr>
          <w:rFonts w:ascii="Times New Roman" w:hAnsi="Times New Roman" w:cs="Times New Roman"/>
          <w:sz w:val="28"/>
          <w:szCs w:val="28"/>
        </w:rPr>
        <w:t>Устойчивое развитие коренных</w:t>
      </w:r>
    </w:p>
    <w:p w:rsidR="00984399" w:rsidRPr="00984399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t>малочисленных народов Севера на территории</w:t>
      </w:r>
    </w:p>
    <w:p w:rsidR="00984399" w:rsidRPr="002532C1" w:rsidRDefault="00984399" w:rsidP="00984399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399">
        <w:rPr>
          <w:rFonts w:ascii="Times New Roman" w:hAnsi="Times New Roman" w:cs="Times New Roman"/>
          <w:sz w:val="28"/>
          <w:szCs w:val="28"/>
        </w:rPr>
        <w:lastRenderedPageBreak/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2427" w:rsidRPr="002532C1" w:rsidRDefault="00742427" w:rsidP="00742427">
      <w:pPr>
        <w:pStyle w:val="ConsPlusNormal0"/>
        <w:ind w:left="112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2427" w:rsidRDefault="00742427" w:rsidP="00742427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32C1">
        <w:rPr>
          <w:rFonts w:ascii="Times New Roman" w:hAnsi="Times New Roman" w:cs="Times New Roman"/>
          <w:sz w:val="28"/>
          <w:szCs w:val="28"/>
        </w:rPr>
        <w:t>Показатели, характеризующие эффективность структурного элемента (основного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2C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42427" w:rsidRDefault="00742427" w:rsidP="0074242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2820"/>
        <w:gridCol w:w="2032"/>
        <w:gridCol w:w="1197"/>
        <w:gridCol w:w="1032"/>
        <w:gridCol w:w="1032"/>
        <w:gridCol w:w="1029"/>
        <w:gridCol w:w="1032"/>
        <w:gridCol w:w="2581"/>
      </w:tblGrid>
      <w:tr w:rsidR="00742427" w:rsidRPr="00742427" w:rsidTr="00B96F97">
        <w:trPr>
          <w:trHeight w:val="170"/>
        </w:trPr>
        <w:tc>
          <w:tcPr>
            <w:tcW w:w="662" w:type="pct"/>
            <w:vMerge w:val="restar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959" w:type="pct"/>
            <w:vMerge w:val="restar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691" w:type="pct"/>
            <w:vMerge w:val="restar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810" w:type="pct"/>
            <w:gridSpan w:val="5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878" w:type="pct"/>
            <w:vMerge w:val="restar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42427" w:rsidRPr="00742427" w:rsidTr="00B96F97">
        <w:trPr>
          <w:trHeight w:val="170"/>
        </w:trPr>
        <w:tc>
          <w:tcPr>
            <w:tcW w:w="662" w:type="pct"/>
            <w:vMerge/>
          </w:tcPr>
          <w:p w:rsidR="00742427" w:rsidRPr="00742427" w:rsidRDefault="00742427" w:rsidP="008228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742427" w:rsidRPr="00742427" w:rsidRDefault="00742427" w:rsidP="008228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</w:tcPr>
          <w:p w:rsidR="00742427" w:rsidRPr="00742427" w:rsidRDefault="00742427" w:rsidP="008228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1" w:type="pc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51" w:type="pc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50" w:type="pc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51" w:type="pct"/>
          </w:tcPr>
          <w:p w:rsidR="00742427" w:rsidRPr="00742427" w:rsidRDefault="00742427" w:rsidP="007424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78" w:type="pct"/>
            <w:vMerge/>
          </w:tcPr>
          <w:p w:rsidR="00742427" w:rsidRPr="00742427" w:rsidRDefault="00742427" w:rsidP="008228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27" w:rsidRPr="00742427" w:rsidTr="00B96F97">
        <w:trPr>
          <w:trHeight w:val="170"/>
        </w:trPr>
        <w:tc>
          <w:tcPr>
            <w:tcW w:w="662" w:type="pc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 w:rsidR="00742427" w:rsidRPr="00742427" w:rsidRDefault="00742427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742427" w:rsidRPr="00742427" w:rsidRDefault="007F62EB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742427" w:rsidRPr="00742427" w:rsidRDefault="007F62EB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742427" w:rsidRPr="00742427" w:rsidRDefault="007F62EB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</w:tcPr>
          <w:p w:rsidR="00742427" w:rsidRPr="00742427" w:rsidRDefault="007F62EB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742427" w:rsidRPr="00742427" w:rsidRDefault="007F62EB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</w:tcPr>
          <w:p w:rsidR="00742427" w:rsidRPr="00742427" w:rsidRDefault="007F62EB" w:rsidP="008228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6D54" w:rsidRPr="00316D54" w:rsidTr="00B96F97">
        <w:trPr>
          <w:trHeight w:val="170"/>
        </w:trPr>
        <w:tc>
          <w:tcPr>
            <w:tcW w:w="662" w:type="pct"/>
          </w:tcPr>
          <w:p w:rsidR="00316D54" w:rsidRPr="00316D54" w:rsidRDefault="00316D54" w:rsidP="00316D5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9" w:type="pct"/>
          </w:tcPr>
          <w:p w:rsidR="00316D54" w:rsidRPr="00316D54" w:rsidRDefault="00316D54" w:rsidP="00316D5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31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получателей мер государственной поддержки в сфере развития коренных малочисленных народов Севера, человек</w:t>
            </w:r>
          </w:p>
        </w:tc>
        <w:tc>
          <w:tcPr>
            <w:tcW w:w="691" w:type="pct"/>
          </w:tcPr>
          <w:p w:rsidR="00316D54" w:rsidRPr="00316D54" w:rsidRDefault="00316D54" w:rsidP="00A816BF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316D54" w:rsidRPr="00316D54" w:rsidRDefault="00316D54" w:rsidP="00A816BF">
            <w:pPr>
              <w:jc w:val="center"/>
              <w:rPr>
                <w:rFonts w:ascii="Times New Roman" w:hAnsi="Times New Roman" w:cs="Times New Roman"/>
              </w:rPr>
            </w:pPr>
            <w:r w:rsidRPr="00316D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" w:type="pct"/>
          </w:tcPr>
          <w:p w:rsidR="00316D54" w:rsidRPr="00316D54" w:rsidRDefault="00316D54" w:rsidP="00A816BF">
            <w:pPr>
              <w:jc w:val="center"/>
              <w:rPr>
                <w:rFonts w:ascii="Times New Roman" w:hAnsi="Times New Roman" w:cs="Times New Roman"/>
              </w:rPr>
            </w:pPr>
            <w:r w:rsidRPr="00316D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</w:tcPr>
          <w:p w:rsidR="00316D54" w:rsidRPr="00316D54" w:rsidRDefault="00316D54" w:rsidP="00A816BF">
            <w:pPr>
              <w:jc w:val="center"/>
              <w:rPr>
                <w:rFonts w:ascii="Times New Roman" w:hAnsi="Times New Roman" w:cs="Times New Roman"/>
              </w:rPr>
            </w:pPr>
            <w:r w:rsidRPr="00316D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pct"/>
          </w:tcPr>
          <w:p w:rsidR="00316D54" w:rsidRPr="00316D54" w:rsidRDefault="00316D54" w:rsidP="00A816BF">
            <w:pPr>
              <w:jc w:val="center"/>
              <w:rPr>
                <w:rFonts w:ascii="Times New Roman" w:hAnsi="Times New Roman" w:cs="Times New Roman"/>
              </w:rPr>
            </w:pPr>
            <w:r w:rsidRPr="00316D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" w:type="pct"/>
          </w:tcPr>
          <w:p w:rsidR="00316D54" w:rsidRPr="00316D54" w:rsidRDefault="00316D54" w:rsidP="00A816BF">
            <w:pPr>
              <w:jc w:val="center"/>
              <w:rPr>
                <w:rFonts w:ascii="Times New Roman" w:hAnsi="Times New Roman" w:cs="Times New Roman"/>
              </w:rPr>
            </w:pPr>
            <w:r w:rsidRPr="00316D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" w:type="pct"/>
          </w:tcPr>
          <w:p w:rsidR="00316D54" w:rsidRPr="00316D54" w:rsidRDefault="00316D54" w:rsidP="00A816BF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D7602B" w:rsidRDefault="00D7602B" w:rsidP="00CB4D5D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D7602B" w:rsidRDefault="00D7602B" w:rsidP="00CB4D5D">
      <w:pPr>
        <w:pStyle w:val="a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sectPr w:rsidR="00D7602B" w:rsidSect="00B96F97">
      <w:pgSz w:w="16838" w:h="11905" w:orient="landscape" w:code="9"/>
      <w:pgMar w:top="1134" w:right="851" w:bottom="1418" w:left="1276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99" w:rsidRDefault="009D3999" w:rsidP="00593FF5">
      <w:pPr>
        <w:spacing w:after="0" w:line="240" w:lineRule="auto"/>
      </w:pPr>
      <w:r>
        <w:separator/>
      </w:r>
    </w:p>
  </w:endnote>
  <w:endnote w:type="continuationSeparator" w:id="0">
    <w:p w:rsidR="009D3999" w:rsidRDefault="009D3999" w:rsidP="0059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99" w:rsidRDefault="009D3999" w:rsidP="00593FF5">
      <w:pPr>
        <w:spacing w:after="0" w:line="240" w:lineRule="auto"/>
      </w:pPr>
      <w:r>
        <w:separator/>
      </w:r>
    </w:p>
  </w:footnote>
  <w:footnote w:type="continuationSeparator" w:id="0">
    <w:p w:rsidR="009D3999" w:rsidRDefault="009D3999" w:rsidP="0059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335067078"/>
      <w:docPartObj>
        <w:docPartGallery w:val="Page Numbers (Top of Page)"/>
        <w:docPartUnique/>
      </w:docPartObj>
    </w:sdtPr>
    <w:sdtEndPr/>
    <w:sdtContent>
      <w:p w:rsidR="009D3999" w:rsidRPr="005243F5" w:rsidRDefault="009D399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243F5">
          <w:rPr>
            <w:rFonts w:ascii="Times New Roman" w:hAnsi="Times New Roman" w:cs="Times New Roman"/>
            <w:noProof/>
            <w:sz w:val="24"/>
          </w:rPr>
          <w:fldChar w:fldCharType="begin"/>
        </w:r>
        <w:r w:rsidRPr="005243F5">
          <w:rPr>
            <w:rFonts w:ascii="Times New Roman" w:hAnsi="Times New Roman" w:cs="Times New Roman"/>
            <w:noProof/>
            <w:sz w:val="24"/>
          </w:rPr>
          <w:instrText>PAGE   \* MERGEFORMAT</w:instrText>
        </w:r>
        <w:r w:rsidRPr="005243F5">
          <w:rPr>
            <w:rFonts w:ascii="Times New Roman" w:hAnsi="Times New Roman" w:cs="Times New Roman"/>
            <w:noProof/>
            <w:sz w:val="24"/>
          </w:rPr>
          <w:fldChar w:fldCharType="separate"/>
        </w:r>
        <w:r w:rsidR="00FA6D32">
          <w:rPr>
            <w:rFonts w:ascii="Times New Roman" w:hAnsi="Times New Roman" w:cs="Times New Roman"/>
            <w:noProof/>
            <w:sz w:val="24"/>
          </w:rPr>
          <w:t>15</w:t>
        </w:r>
        <w:r w:rsidRPr="005243F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D3999" w:rsidRDefault="009D39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99" w:rsidRDefault="009D3999">
    <w:pPr>
      <w:pStyle w:val="a7"/>
      <w:jc w:val="center"/>
    </w:pPr>
  </w:p>
  <w:p w:rsidR="009D3999" w:rsidRDefault="009D39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A4E"/>
    <w:multiLevelType w:val="multilevel"/>
    <w:tmpl w:val="145ECA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81A7597"/>
    <w:multiLevelType w:val="hybridMultilevel"/>
    <w:tmpl w:val="6CEC365E"/>
    <w:lvl w:ilvl="0" w:tplc="9ACAD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794F55"/>
    <w:multiLevelType w:val="multilevel"/>
    <w:tmpl w:val="4BD6A0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0126938"/>
    <w:multiLevelType w:val="multilevel"/>
    <w:tmpl w:val="9BC44C3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4">
    <w:nsid w:val="37F913E4"/>
    <w:multiLevelType w:val="multilevel"/>
    <w:tmpl w:val="76F072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9AB2629"/>
    <w:multiLevelType w:val="hybridMultilevel"/>
    <w:tmpl w:val="8BB64AA2"/>
    <w:lvl w:ilvl="0" w:tplc="10E6B34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81117"/>
    <w:multiLevelType w:val="multilevel"/>
    <w:tmpl w:val="23B41FD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1400E5"/>
    <w:multiLevelType w:val="multilevel"/>
    <w:tmpl w:val="DE701B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7B15D0B"/>
    <w:multiLevelType w:val="hybridMultilevel"/>
    <w:tmpl w:val="F51C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34CD"/>
    <w:multiLevelType w:val="multilevel"/>
    <w:tmpl w:val="A384A2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714955A6"/>
    <w:multiLevelType w:val="multilevel"/>
    <w:tmpl w:val="334A12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71E47F41"/>
    <w:multiLevelType w:val="multilevel"/>
    <w:tmpl w:val="7CB0D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7E166C8B"/>
    <w:multiLevelType w:val="hybridMultilevel"/>
    <w:tmpl w:val="EAA4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9"/>
    <w:rsid w:val="00001841"/>
    <w:rsid w:val="000044A1"/>
    <w:rsid w:val="0001113D"/>
    <w:rsid w:val="00013BC0"/>
    <w:rsid w:val="000176E7"/>
    <w:rsid w:val="00021ABB"/>
    <w:rsid w:val="00021DDF"/>
    <w:rsid w:val="0002297C"/>
    <w:rsid w:val="00042D98"/>
    <w:rsid w:val="000463E9"/>
    <w:rsid w:val="00047E32"/>
    <w:rsid w:val="00051D21"/>
    <w:rsid w:val="00055A7F"/>
    <w:rsid w:val="00057D9A"/>
    <w:rsid w:val="000875BB"/>
    <w:rsid w:val="00091DC4"/>
    <w:rsid w:val="00094831"/>
    <w:rsid w:val="00096F58"/>
    <w:rsid w:val="000A084F"/>
    <w:rsid w:val="000A1A76"/>
    <w:rsid w:val="000A2AA5"/>
    <w:rsid w:val="000A330E"/>
    <w:rsid w:val="000A6BC6"/>
    <w:rsid w:val="000B00E9"/>
    <w:rsid w:val="000B039D"/>
    <w:rsid w:val="000B34DB"/>
    <w:rsid w:val="000B52F6"/>
    <w:rsid w:val="000C0BCB"/>
    <w:rsid w:val="000C1441"/>
    <w:rsid w:val="000D158E"/>
    <w:rsid w:val="000D3ECE"/>
    <w:rsid w:val="000E036F"/>
    <w:rsid w:val="000E2AAD"/>
    <w:rsid w:val="000E4678"/>
    <w:rsid w:val="000E50BA"/>
    <w:rsid w:val="000E666E"/>
    <w:rsid w:val="000F062A"/>
    <w:rsid w:val="000F17DA"/>
    <w:rsid w:val="000F4964"/>
    <w:rsid w:val="0010124D"/>
    <w:rsid w:val="00101506"/>
    <w:rsid w:val="00105ED2"/>
    <w:rsid w:val="00110955"/>
    <w:rsid w:val="001145E5"/>
    <w:rsid w:val="00114860"/>
    <w:rsid w:val="00117E81"/>
    <w:rsid w:val="00122CDA"/>
    <w:rsid w:val="00124F03"/>
    <w:rsid w:val="00127C57"/>
    <w:rsid w:val="00131F0B"/>
    <w:rsid w:val="00151B70"/>
    <w:rsid w:val="001530AD"/>
    <w:rsid w:val="00153E8B"/>
    <w:rsid w:val="00157913"/>
    <w:rsid w:val="00161F19"/>
    <w:rsid w:val="00163336"/>
    <w:rsid w:val="00164E6A"/>
    <w:rsid w:val="0018572A"/>
    <w:rsid w:val="001938B6"/>
    <w:rsid w:val="001B09CF"/>
    <w:rsid w:val="001B3B1B"/>
    <w:rsid w:val="001B74A4"/>
    <w:rsid w:val="001C2994"/>
    <w:rsid w:val="001C3574"/>
    <w:rsid w:val="001C3B1C"/>
    <w:rsid w:val="001C4878"/>
    <w:rsid w:val="001C7157"/>
    <w:rsid w:val="001D0833"/>
    <w:rsid w:val="001D4304"/>
    <w:rsid w:val="001D7EA6"/>
    <w:rsid w:val="001F1542"/>
    <w:rsid w:val="001F20AF"/>
    <w:rsid w:val="001F28C9"/>
    <w:rsid w:val="001F292E"/>
    <w:rsid w:val="00207762"/>
    <w:rsid w:val="00211628"/>
    <w:rsid w:val="00213362"/>
    <w:rsid w:val="0021545A"/>
    <w:rsid w:val="00215BBC"/>
    <w:rsid w:val="00226039"/>
    <w:rsid w:val="00231D81"/>
    <w:rsid w:val="00240F10"/>
    <w:rsid w:val="00251730"/>
    <w:rsid w:val="002532C1"/>
    <w:rsid w:val="00254824"/>
    <w:rsid w:val="002552D5"/>
    <w:rsid w:val="00261FBC"/>
    <w:rsid w:val="00266812"/>
    <w:rsid w:val="00271C1D"/>
    <w:rsid w:val="002800F9"/>
    <w:rsid w:val="0028206A"/>
    <w:rsid w:val="00284D4B"/>
    <w:rsid w:val="002908A1"/>
    <w:rsid w:val="002B002F"/>
    <w:rsid w:val="002B504D"/>
    <w:rsid w:val="002C2805"/>
    <w:rsid w:val="002D2CD4"/>
    <w:rsid w:val="002D320E"/>
    <w:rsid w:val="002F10C1"/>
    <w:rsid w:val="002F6728"/>
    <w:rsid w:val="003018FC"/>
    <w:rsid w:val="00310ED1"/>
    <w:rsid w:val="00316324"/>
    <w:rsid w:val="0031681E"/>
    <w:rsid w:val="00316D54"/>
    <w:rsid w:val="003174A9"/>
    <w:rsid w:val="003177CF"/>
    <w:rsid w:val="00326D20"/>
    <w:rsid w:val="00327541"/>
    <w:rsid w:val="00331C55"/>
    <w:rsid w:val="0034255B"/>
    <w:rsid w:val="00344447"/>
    <w:rsid w:val="00345EB5"/>
    <w:rsid w:val="003461A1"/>
    <w:rsid w:val="003474FC"/>
    <w:rsid w:val="00351171"/>
    <w:rsid w:val="003576BD"/>
    <w:rsid w:val="00361035"/>
    <w:rsid w:val="00363849"/>
    <w:rsid w:val="00364F14"/>
    <w:rsid w:val="00366205"/>
    <w:rsid w:val="00381E75"/>
    <w:rsid w:val="003858D4"/>
    <w:rsid w:val="003B55DE"/>
    <w:rsid w:val="003B6C76"/>
    <w:rsid w:val="003C374B"/>
    <w:rsid w:val="003C464C"/>
    <w:rsid w:val="003D46DF"/>
    <w:rsid w:val="003D787C"/>
    <w:rsid w:val="003E4504"/>
    <w:rsid w:val="003E478E"/>
    <w:rsid w:val="003E6829"/>
    <w:rsid w:val="003E699E"/>
    <w:rsid w:val="003F3126"/>
    <w:rsid w:val="00400259"/>
    <w:rsid w:val="00400D25"/>
    <w:rsid w:val="00411ED9"/>
    <w:rsid w:val="004126CB"/>
    <w:rsid w:val="0041429E"/>
    <w:rsid w:val="00416DB5"/>
    <w:rsid w:val="004214AB"/>
    <w:rsid w:val="00423624"/>
    <w:rsid w:val="0043065A"/>
    <w:rsid w:val="00431691"/>
    <w:rsid w:val="004324B1"/>
    <w:rsid w:val="0043298D"/>
    <w:rsid w:val="004531AC"/>
    <w:rsid w:val="00453298"/>
    <w:rsid w:val="00454B1E"/>
    <w:rsid w:val="004613EB"/>
    <w:rsid w:val="00471463"/>
    <w:rsid w:val="0047397E"/>
    <w:rsid w:val="00475BE6"/>
    <w:rsid w:val="00485FAB"/>
    <w:rsid w:val="00491F32"/>
    <w:rsid w:val="004922B4"/>
    <w:rsid w:val="00496200"/>
    <w:rsid w:val="00497547"/>
    <w:rsid w:val="004977E1"/>
    <w:rsid w:val="004A26B6"/>
    <w:rsid w:val="004A3784"/>
    <w:rsid w:val="004A7FD4"/>
    <w:rsid w:val="004B0491"/>
    <w:rsid w:val="004B4E9D"/>
    <w:rsid w:val="004B5859"/>
    <w:rsid w:val="004C1B0E"/>
    <w:rsid w:val="004C2EFD"/>
    <w:rsid w:val="004C3A77"/>
    <w:rsid w:val="004C4908"/>
    <w:rsid w:val="004C4A53"/>
    <w:rsid w:val="004C571D"/>
    <w:rsid w:val="004C698A"/>
    <w:rsid w:val="004D71C8"/>
    <w:rsid w:val="004E03ED"/>
    <w:rsid w:val="004E3B43"/>
    <w:rsid w:val="004F6EA0"/>
    <w:rsid w:val="00505350"/>
    <w:rsid w:val="00511DDC"/>
    <w:rsid w:val="005243F5"/>
    <w:rsid w:val="005339C6"/>
    <w:rsid w:val="00534B30"/>
    <w:rsid w:val="00534ED2"/>
    <w:rsid w:val="00534F17"/>
    <w:rsid w:val="00537418"/>
    <w:rsid w:val="0053758F"/>
    <w:rsid w:val="0054264E"/>
    <w:rsid w:val="00553174"/>
    <w:rsid w:val="0056266C"/>
    <w:rsid w:val="00572D27"/>
    <w:rsid w:val="00573791"/>
    <w:rsid w:val="0058358C"/>
    <w:rsid w:val="00593FF5"/>
    <w:rsid w:val="005A2775"/>
    <w:rsid w:val="005B2487"/>
    <w:rsid w:val="005B2FDB"/>
    <w:rsid w:val="005B69D9"/>
    <w:rsid w:val="005B7DBA"/>
    <w:rsid w:val="005C3328"/>
    <w:rsid w:val="005C5624"/>
    <w:rsid w:val="005C70BD"/>
    <w:rsid w:val="005D3CAF"/>
    <w:rsid w:val="005D7D24"/>
    <w:rsid w:val="005E2A05"/>
    <w:rsid w:val="005F45E2"/>
    <w:rsid w:val="00605B6B"/>
    <w:rsid w:val="00606C8B"/>
    <w:rsid w:val="006113DD"/>
    <w:rsid w:val="00624B8C"/>
    <w:rsid w:val="00625DE6"/>
    <w:rsid w:val="00630558"/>
    <w:rsid w:val="00634A0F"/>
    <w:rsid w:val="00635935"/>
    <w:rsid w:val="00640A78"/>
    <w:rsid w:val="00642E39"/>
    <w:rsid w:val="00643924"/>
    <w:rsid w:val="00646288"/>
    <w:rsid w:val="00654531"/>
    <w:rsid w:val="00660C12"/>
    <w:rsid w:val="00663E81"/>
    <w:rsid w:val="00664CFA"/>
    <w:rsid w:val="0067309A"/>
    <w:rsid w:val="00680722"/>
    <w:rsid w:val="00681AAF"/>
    <w:rsid w:val="00683163"/>
    <w:rsid w:val="00683BEA"/>
    <w:rsid w:val="00687C1C"/>
    <w:rsid w:val="00687CFF"/>
    <w:rsid w:val="006A3F89"/>
    <w:rsid w:val="006B3039"/>
    <w:rsid w:val="006B55E7"/>
    <w:rsid w:val="006C52E3"/>
    <w:rsid w:val="006C7604"/>
    <w:rsid w:val="006D6BDC"/>
    <w:rsid w:val="006D71FC"/>
    <w:rsid w:val="006D7C1F"/>
    <w:rsid w:val="006F2F64"/>
    <w:rsid w:val="006F3EA3"/>
    <w:rsid w:val="006F67B8"/>
    <w:rsid w:val="006F6BD5"/>
    <w:rsid w:val="006F78AF"/>
    <w:rsid w:val="007026B5"/>
    <w:rsid w:val="00722BE9"/>
    <w:rsid w:val="0072662A"/>
    <w:rsid w:val="007337CD"/>
    <w:rsid w:val="00742427"/>
    <w:rsid w:val="0074426D"/>
    <w:rsid w:val="007452CB"/>
    <w:rsid w:val="0075209C"/>
    <w:rsid w:val="0075596B"/>
    <w:rsid w:val="00760C0C"/>
    <w:rsid w:val="007625E1"/>
    <w:rsid w:val="00764304"/>
    <w:rsid w:val="007678E9"/>
    <w:rsid w:val="00770A86"/>
    <w:rsid w:val="0078567A"/>
    <w:rsid w:val="007861F6"/>
    <w:rsid w:val="00786399"/>
    <w:rsid w:val="00786BE3"/>
    <w:rsid w:val="007916E5"/>
    <w:rsid w:val="00796042"/>
    <w:rsid w:val="00797648"/>
    <w:rsid w:val="007A2F05"/>
    <w:rsid w:val="007A79E7"/>
    <w:rsid w:val="007B6BAE"/>
    <w:rsid w:val="007B70EF"/>
    <w:rsid w:val="007B74F6"/>
    <w:rsid w:val="007C6DF6"/>
    <w:rsid w:val="007D068D"/>
    <w:rsid w:val="007D2221"/>
    <w:rsid w:val="007D5240"/>
    <w:rsid w:val="007D6315"/>
    <w:rsid w:val="007F1EA0"/>
    <w:rsid w:val="007F62EB"/>
    <w:rsid w:val="008011B9"/>
    <w:rsid w:val="00803683"/>
    <w:rsid w:val="00810CEA"/>
    <w:rsid w:val="00811BFE"/>
    <w:rsid w:val="00812A08"/>
    <w:rsid w:val="00816EDA"/>
    <w:rsid w:val="008228F8"/>
    <w:rsid w:val="00827109"/>
    <w:rsid w:val="00827F69"/>
    <w:rsid w:val="00832187"/>
    <w:rsid w:val="00840CB3"/>
    <w:rsid w:val="008412F2"/>
    <w:rsid w:val="008419C9"/>
    <w:rsid w:val="00855447"/>
    <w:rsid w:val="0087407B"/>
    <w:rsid w:val="0088104D"/>
    <w:rsid w:val="008817F8"/>
    <w:rsid w:val="00884F2B"/>
    <w:rsid w:val="00885C0B"/>
    <w:rsid w:val="00886A55"/>
    <w:rsid w:val="00892902"/>
    <w:rsid w:val="008A4A9B"/>
    <w:rsid w:val="008D4D44"/>
    <w:rsid w:val="008E3511"/>
    <w:rsid w:val="008E43EA"/>
    <w:rsid w:val="008E50D7"/>
    <w:rsid w:val="008F4810"/>
    <w:rsid w:val="00902115"/>
    <w:rsid w:val="009027F2"/>
    <w:rsid w:val="0090458B"/>
    <w:rsid w:val="00907C07"/>
    <w:rsid w:val="00910518"/>
    <w:rsid w:val="00911B8C"/>
    <w:rsid w:val="00914DAE"/>
    <w:rsid w:val="009167E2"/>
    <w:rsid w:val="00923CC2"/>
    <w:rsid w:val="00931BD4"/>
    <w:rsid w:val="00932C9F"/>
    <w:rsid w:val="009343C7"/>
    <w:rsid w:val="00937BC3"/>
    <w:rsid w:val="00937E13"/>
    <w:rsid w:val="00950FF8"/>
    <w:rsid w:val="00957DDC"/>
    <w:rsid w:val="00962AE5"/>
    <w:rsid w:val="00964540"/>
    <w:rsid w:val="009704BA"/>
    <w:rsid w:val="009764BF"/>
    <w:rsid w:val="00977588"/>
    <w:rsid w:val="00984399"/>
    <w:rsid w:val="00990873"/>
    <w:rsid w:val="00992C31"/>
    <w:rsid w:val="00995290"/>
    <w:rsid w:val="009A2CB1"/>
    <w:rsid w:val="009A3525"/>
    <w:rsid w:val="009A6F5A"/>
    <w:rsid w:val="009A7514"/>
    <w:rsid w:val="009A7528"/>
    <w:rsid w:val="009B0D64"/>
    <w:rsid w:val="009D2495"/>
    <w:rsid w:val="009D2FB5"/>
    <w:rsid w:val="009D3999"/>
    <w:rsid w:val="009D6461"/>
    <w:rsid w:val="009D6864"/>
    <w:rsid w:val="009E0486"/>
    <w:rsid w:val="009E302B"/>
    <w:rsid w:val="009E60B6"/>
    <w:rsid w:val="00A025E6"/>
    <w:rsid w:val="00A03A7C"/>
    <w:rsid w:val="00A03B76"/>
    <w:rsid w:val="00A06F8D"/>
    <w:rsid w:val="00A07445"/>
    <w:rsid w:val="00A1719E"/>
    <w:rsid w:val="00A17329"/>
    <w:rsid w:val="00A2130A"/>
    <w:rsid w:val="00A219FB"/>
    <w:rsid w:val="00A303B2"/>
    <w:rsid w:val="00A30538"/>
    <w:rsid w:val="00A309CB"/>
    <w:rsid w:val="00A318EA"/>
    <w:rsid w:val="00A45A93"/>
    <w:rsid w:val="00A45C33"/>
    <w:rsid w:val="00A4674D"/>
    <w:rsid w:val="00A46FA3"/>
    <w:rsid w:val="00A54C87"/>
    <w:rsid w:val="00A5666A"/>
    <w:rsid w:val="00A63728"/>
    <w:rsid w:val="00A720BF"/>
    <w:rsid w:val="00A759F3"/>
    <w:rsid w:val="00A801F2"/>
    <w:rsid w:val="00A804D1"/>
    <w:rsid w:val="00A816BF"/>
    <w:rsid w:val="00A843D4"/>
    <w:rsid w:val="00A93CE3"/>
    <w:rsid w:val="00A979DE"/>
    <w:rsid w:val="00AA1683"/>
    <w:rsid w:val="00AA1D7D"/>
    <w:rsid w:val="00AA36BA"/>
    <w:rsid w:val="00AA5239"/>
    <w:rsid w:val="00AB63D4"/>
    <w:rsid w:val="00AC3A18"/>
    <w:rsid w:val="00AC4B79"/>
    <w:rsid w:val="00AC57F6"/>
    <w:rsid w:val="00AC59E8"/>
    <w:rsid w:val="00AD166F"/>
    <w:rsid w:val="00AD3276"/>
    <w:rsid w:val="00AE239A"/>
    <w:rsid w:val="00AE4053"/>
    <w:rsid w:val="00AF064E"/>
    <w:rsid w:val="00AF1E8E"/>
    <w:rsid w:val="00AF523C"/>
    <w:rsid w:val="00AF65F4"/>
    <w:rsid w:val="00B034C8"/>
    <w:rsid w:val="00B05D52"/>
    <w:rsid w:val="00B05FAB"/>
    <w:rsid w:val="00B11C14"/>
    <w:rsid w:val="00B20D1E"/>
    <w:rsid w:val="00B244C3"/>
    <w:rsid w:val="00B3169E"/>
    <w:rsid w:val="00B44AC0"/>
    <w:rsid w:val="00B47F3C"/>
    <w:rsid w:val="00B50352"/>
    <w:rsid w:val="00B54113"/>
    <w:rsid w:val="00B561E7"/>
    <w:rsid w:val="00B57338"/>
    <w:rsid w:val="00B620DA"/>
    <w:rsid w:val="00B65F3B"/>
    <w:rsid w:val="00B7753B"/>
    <w:rsid w:val="00B80553"/>
    <w:rsid w:val="00B83AA6"/>
    <w:rsid w:val="00B83FD8"/>
    <w:rsid w:val="00B912A8"/>
    <w:rsid w:val="00B96F97"/>
    <w:rsid w:val="00B9762B"/>
    <w:rsid w:val="00BA2538"/>
    <w:rsid w:val="00BA36D3"/>
    <w:rsid w:val="00BA7D05"/>
    <w:rsid w:val="00BB1885"/>
    <w:rsid w:val="00BB278A"/>
    <w:rsid w:val="00BB3A65"/>
    <w:rsid w:val="00BB49ED"/>
    <w:rsid w:val="00BC0155"/>
    <w:rsid w:val="00BC51D0"/>
    <w:rsid w:val="00BD3197"/>
    <w:rsid w:val="00BD5E38"/>
    <w:rsid w:val="00BD6A20"/>
    <w:rsid w:val="00BF155C"/>
    <w:rsid w:val="00BF20CF"/>
    <w:rsid w:val="00BF2AD4"/>
    <w:rsid w:val="00C05C9A"/>
    <w:rsid w:val="00C05FCC"/>
    <w:rsid w:val="00C07463"/>
    <w:rsid w:val="00C1302C"/>
    <w:rsid w:val="00C16E34"/>
    <w:rsid w:val="00C20AE8"/>
    <w:rsid w:val="00C32B77"/>
    <w:rsid w:val="00C430AB"/>
    <w:rsid w:val="00C43954"/>
    <w:rsid w:val="00C466E9"/>
    <w:rsid w:val="00C470D1"/>
    <w:rsid w:val="00C54BBE"/>
    <w:rsid w:val="00C60E55"/>
    <w:rsid w:val="00C62405"/>
    <w:rsid w:val="00C62B54"/>
    <w:rsid w:val="00C63987"/>
    <w:rsid w:val="00C70521"/>
    <w:rsid w:val="00C71AA7"/>
    <w:rsid w:val="00C85519"/>
    <w:rsid w:val="00CB0C6B"/>
    <w:rsid w:val="00CB22A4"/>
    <w:rsid w:val="00CB2D54"/>
    <w:rsid w:val="00CB4B7E"/>
    <w:rsid w:val="00CB4D5D"/>
    <w:rsid w:val="00CB7721"/>
    <w:rsid w:val="00CC3E0A"/>
    <w:rsid w:val="00CC786C"/>
    <w:rsid w:val="00CD2613"/>
    <w:rsid w:val="00CD2748"/>
    <w:rsid w:val="00CD3682"/>
    <w:rsid w:val="00CE33CE"/>
    <w:rsid w:val="00CE54CE"/>
    <w:rsid w:val="00CE5A96"/>
    <w:rsid w:val="00CF2165"/>
    <w:rsid w:val="00CF30A4"/>
    <w:rsid w:val="00D0544E"/>
    <w:rsid w:val="00D15805"/>
    <w:rsid w:val="00D16508"/>
    <w:rsid w:val="00D25CA7"/>
    <w:rsid w:val="00D323F8"/>
    <w:rsid w:val="00D428B9"/>
    <w:rsid w:val="00D52018"/>
    <w:rsid w:val="00D56605"/>
    <w:rsid w:val="00D576FE"/>
    <w:rsid w:val="00D7602B"/>
    <w:rsid w:val="00D7685E"/>
    <w:rsid w:val="00D77733"/>
    <w:rsid w:val="00D858F1"/>
    <w:rsid w:val="00D86A06"/>
    <w:rsid w:val="00D91093"/>
    <w:rsid w:val="00D96219"/>
    <w:rsid w:val="00DA1E07"/>
    <w:rsid w:val="00DA607B"/>
    <w:rsid w:val="00DB288C"/>
    <w:rsid w:val="00DB2923"/>
    <w:rsid w:val="00DB3F28"/>
    <w:rsid w:val="00DB57DF"/>
    <w:rsid w:val="00DC07C0"/>
    <w:rsid w:val="00DC114D"/>
    <w:rsid w:val="00DC2035"/>
    <w:rsid w:val="00DC25EC"/>
    <w:rsid w:val="00DC3394"/>
    <w:rsid w:val="00DC357D"/>
    <w:rsid w:val="00DD047C"/>
    <w:rsid w:val="00DD43B0"/>
    <w:rsid w:val="00DE2B15"/>
    <w:rsid w:val="00DE2B5B"/>
    <w:rsid w:val="00DF2F09"/>
    <w:rsid w:val="00DF4B38"/>
    <w:rsid w:val="00E215DE"/>
    <w:rsid w:val="00E22F73"/>
    <w:rsid w:val="00E23E88"/>
    <w:rsid w:val="00E260E4"/>
    <w:rsid w:val="00E31C26"/>
    <w:rsid w:val="00E32444"/>
    <w:rsid w:val="00E33139"/>
    <w:rsid w:val="00E33D1D"/>
    <w:rsid w:val="00E34484"/>
    <w:rsid w:val="00E4049E"/>
    <w:rsid w:val="00E603FC"/>
    <w:rsid w:val="00E63EB5"/>
    <w:rsid w:val="00E645D7"/>
    <w:rsid w:val="00E748AF"/>
    <w:rsid w:val="00E82A5B"/>
    <w:rsid w:val="00E8377D"/>
    <w:rsid w:val="00EA1ECD"/>
    <w:rsid w:val="00EB1F44"/>
    <w:rsid w:val="00EB53AB"/>
    <w:rsid w:val="00EB59D1"/>
    <w:rsid w:val="00EC706B"/>
    <w:rsid w:val="00EE0167"/>
    <w:rsid w:val="00EE0646"/>
    <w:rsid w:val="00EE07AA"/>
    <w:rsid w:val="00F11A76"/>
    <w:rsid w:val="00F14B74"/>
    <w:rsid w:val="00F16B49"/>
    <w:rsid w:val="00F17789"/>
    <w:rsid w:val="00F2064B"/>
    <w:rsid w:val="00F24D8A"/>
    <w:rsid w:val="00F32C2B"/>
    <w:rsid w:val="00F32F28"/>
    <w:rsid w:val="00F35609"/>
    <w:rsid w:val="00F40606"/>
    <w:rsid w:val="00F4595B"/>
    <w:rsid w:val="00F45C5A"/>
    <w:rsid w:val="00F46A2A"/>
    <w:rsid w:val="00F46C0D"/>
    <w:rsid w:val="00F46DA7"/>
    <w:rsid w:val="00F62887"/>
    <w:rsid w:val="00F7157D"/>
    <w:rsid w:val="00F742EE"/>
    <w:rsid w:val="00F85B8C"/>
    <w:rsid w:val="00F876BF"/>
    <w:rsid w:val="00FA209A"/>
    <w:rsid w:val="00FA6D32"/>
    <w:rsid w:val="00FA7DA6"/>
    <w:rsid w:val="00FB1D84"/>
    <w:rsid w:val="00FD6E8B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E6D43-3973-49AB-AF05-E4612EA7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E4"/>
  </w:style>
  <w:style w:type="paragraph" w:styleId="1">
    <w:name w:val="heading 1"/>
    <w:basedOn w:val="a"/>
    <w:next w:val="a"/>
    <w:link w:val="10"/>
    <w:qFormat/>
    <w:rsid w:val="000B00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unhideWhenUsed/>
    <w:qFormat/>
    <w:rsid w:val="000B0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0E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0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B00E9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rsid w:val="000B00E9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B00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0B00E9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0B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0B00E9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0B00E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0B00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0B00E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0B00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unhideWhenUsed/>
    <w:rsid w:val="000B00E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Текст выноски Знак"/>
    <w:basedOn w:val="a0"/>
    <w:link w:val="ad"/>
    <w:uiPriority w:val="99"/>
    <w:semiHidden/>
    <w:rsid w:val="000B00E9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B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aliases w:val="Обрнадзор Знак,Без интервала1 Знак"/>
    <w:basedOn w:val="a0"/>
    <w:link w:val="af"/>
    <w:uiPriority w:val="1"/>
    <w:locked/>
    <w:rsid w:val="000B00E9"/>
    <w:rPr>
      <w:rFonts w:ascii="Calibri" w:eastAsia="Times New Roman" w:hAnsi="Calibri" w:cs="Times New Roman"/>
    </w:rPr>
  </w:style>
  <w:style w:type="paragraph" w:styleId="af">
    <w:name w:val="No Spacing"/>
    <w:aliases w:val="Обрнадзор,Без интервала1"/>
    <w:link w:val="ae"/>
    <w:uiPriority w:val="1"/>
    <w:qFormat/>
    <w:rsid w:val="000B00E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0B0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B00E9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B0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B00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B0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0B00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0B00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0B00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0B00E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R1">
    <w:name w:val="FR1"/>
    <w:uiPriority w:val="99"/>
    <w:rsid w:val="000B00E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rsid w:val="000B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0B00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B00E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B00E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B00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B00E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B0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0B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0B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0B00E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0B0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0B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0B00E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0B00E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0B00E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0B00E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0B00E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0B00E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0B0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0B0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0B0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0B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extList">
    <w:name w:val="ConsPlusTextList"/>
    <w:rsid w:val="000B00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00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rticleseperator">
    <w:name w:val="article_seperator"/>
    <w:basedOn w:val="a0"/>
    <w:rsid w:val="000B00E9"/>
  </w:style>
  <w:style w:type="character" w:customStyle="1" w:styleId="st">
    <w:name w:val="st"/>
    <w:basedOn w:val="a0"/>
    <w:rsid w:val="000B00E9"/>
  </w:style>
  <w:style w:type="table" w:styleId="af2">
    <w:name w:val="Table Grid"/>
    <w:basedOn w:val="a1"/>
    <w:uiPriority w:val="59"/>
    <w:rsid w:val="000B00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92C31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9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992C31"/>
    <w:rPr>
      <w:b/>
      <w:bCs/>
    </w:rPr>
  </w:style>
  <w:style w:type="paragraph" w:customStyle="1" w:styleId="31">
    <w:name w:val="Основной текст 31"/>
    <w:basedOn w:val="a"/>
    <w:uiPriority w:val="99"/>
    <w:semiHidden/>
    <w:rsid w:val="00992C3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92C31"/>
  </w:style>
  <w:style w:type="character" w:styleId="af6">
    <w:name w:val="Emphasis"/>
    <w:uiPriority w:val="20"/>
    <w:qFormat/>
    <w:rsid w:val="00992C31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992C31"/>
  </w:style>
  <w:style w:type="paragraph" w:styleId="af7">
    <w:name w:val="caption"/>
    <w:basedOn w:val="a"/>
    <w:next w:val="a"/>
    <w:qFormat/>
    <w:rsid w:val="00992C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21">
    <w:name w:val="Основной текст (2)_"/>
    <w:basedOn w:val="a0"/>
    <w:link w:val="22"/>
    <w:locked/>
    <w:rsid w:val="00992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2C31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271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1D7E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1D7E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basedOn w:val="a0"/>
    <w:uiPriority w:val="99"/>
    <w:semiHidden/>
    <w:rsid w:val="000D158E"/>
    <w:rPr>
      <w:rFonts w:eastAsiaTheme="minorEastAsia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0D158E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0D158E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D158E"/>
    <w:rPr>
      <w:rFonts w:eastAsiaTheme="minorEastAsia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0D158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D158E"/>
  </w:style>
  <w:style w:type="table" w:customStyle="1" w:styleId="24">
    <w:name w:val="Сетка таблицы2"/>
    <w:basedOn w:val="a1"/>
    <w:next w:val="af2"/>
    <w:uiPriority w:val="59"/>
    <w:rsid w:val="000D15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158E"/>
  </w:style>
  <w:style w:type="numbering" w:customStyle="1" w:styleId="111">
    <w:name w:val="Нет списка111"/>
    <w:next w:val="a2"/>
    <w:uiPriority w:val="99"/>
    <w:semiHidden/>
    <w:unhideWhenUsed/>
    <w:rsid w:val="000D158E"/>
  </w:style>
  <w:style w:type="table" w:customStyle="1" w:styleId="112">
    <w:name w:val="Сетка таблицы11"/>
    <w:basedOn w:val="a1"/>
    <w:next w:val="af2"/>
    <w:uiPriority w:val="59"/>
    <w:rsid w:val="000D15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F2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73BA-F2F5-4399-B8FE-41DD1938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Толокнова К.В.</cp:lastModifiedBy>
  <cp:revision>52</cp:revision>
  <cp:lastPrinted>2024-04-17T04:30:00Z</cp:lastPrinted>
  <dcterms:created xsi:type="dcterms:W3CDTF">2024-02-09T12:52:00Z</dcterms:created>
  <dcterms:modified xsi:type="dcterms:W3CDTF">2024-04-17T04:33:00Z</dcterms:modified>
</cp:coreProperties>
</file>