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1E" w:rsidRPr="009D651E" w:rsidRDefault="009D651E" w:rsidP="009D651E">
      <w:pPr>
        <w:shd w:val="clear" w:color="auto" w:fill="FFFFFF"/>
        <w:spacing w:before="240" w:after="240" w:line="450" w:lineRule="atLeast"/>
        <w:outlineLvl w:val="1"/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</w:pPr>
      <w:r w:rsidRPr="009D651E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>Уточнен порядок предоставления гражданам и некоммерческим организациям земельных участков, находящихся в государственной или муниципальной собственности</w:t>
      </w:r>
    </w:p>
    <w:p w:rsidR="009D651E" w:rsidRPr="009D651E" w:rsidRDefault="009D651E" w:rsidP="009D651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9D651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Государственной Думой Российской Федерации 21.07.2023 принят Федеральный закон «О внесении изменений в Земельный кодекс Российской Федерации», одобренный Советом Федерации 28.07.2023.</w:t>
      </w:r>
    </w:p>
    <w:p w:rsidR="009D651E" w:rsidRPr="009D651E" w:rsidRDefault="009D651E" w:rsidP="009D651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9D651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Федеральным законом уточняются случаи и порядок предоставления гражданам и некоммерческим организациям в собственность бесплатно, аренду или безвозмездное пользование земельных участков, находящихся в государственной или муниципальной собственности.</w:t>
      </w:r>
    </w:p>
    <w:p w:rsidR="009D651E" w:rsidRPr="009D651E" w:rsidRDefault="009D651E" w:rsidP="009D651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9D651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В частности, предусматривается предоставление государственных или муниципальных земельных участков в безвозмездное пользование некоммерческим организациям при условии, если на участках расположены здания, сооружения, принадлежащие им на праве безвозмездного пользования, на срок до прекращения прав на такие здания, сооружения.</w:t>
      </w:r>
    </w:p>
    <w:p w:rsidR="009D651E" w:rsidRPr="009D651E" w:rsidRDefault="009D651E" w:rsidP="009D651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proofErr w:type="gramStart"/>
      <w:r w:rsidRPr="009D651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Согласно Федеральному закону такие земельные участки могут быть предоставлены в безвозмездное пользование религиозным организациям на срок до сорока девяти лет при условии, что на данных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религиозным организациям в собственность.</w:t>
      </w:r>
      <w:proofErr w:type="gramEnd"/>
    </w:p>
    <w:p w:rsidR="009D651E" w:rsidRPr="009D651E" w:rsidRDefault="009D651E" w:rsidP="009D651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141"/>
          <w:sz w:val="27"/>
          <w:szCs w:val="27"/>
          <w:lang w:eastAsia="ru-RU"/>
        </w:rPr>
      </w:pPr>
      <w:r w:rsidRPr="009D651E">
        <w:rPr>
          <w:rFonts w:ascii="Arial" w:eastAsia="Times New Roman" w:hAnsi="Arial" w:cs="Arial"/>
          <w:color w:val="444141"/>
          <w:sz w:val="27"/>
          <w:szCs w:val="27"/>
          <w:lang w:eastAsia="ru-RU"/>
        </w:rPr>
        <w:t>Федеральным законом также регламентируется правовое регулирование отношений, касающихся образования земельных участков и передачи арендаторами прав и обязанностей по договорам аренды земельных участков в случаях, если на таких земельных участках расположены здания, сооружения и они находятся в государственной или муниципальной собственности.</w:t>
      </w:r>
    </w:p>
    <w:p w:rsidR="00B42B08" w:rsidRDefault="009D651E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54"/>
    <w:rsid w:val="0008576C"/>
    <w:rsid w:val="002D1906"/>
    <w:rsid w:val="009D651E"/>
    <w:rsid w:val="00EE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D6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5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D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D6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5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D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2023-11-08T07:01:00Z</dcterms:created>
  <dcterms:modified xsi:type="dcterms:W3CDTF">2023-11-08T07:01:00Z</dcterms:modified>
</cp:coreProperties>
</file>