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contextualSpacing/>
        <w:jc w:val="right"/>
      </w:pPr>
      <w:r>
        <w:t xml:space="preserve">«01» 11. 2023 года </w:t>
      </w:r>
    </w:p>
    <w:p>
      <w:pPr>
        <w:contextualSpacing/>
        <w:jc w:val="center"/>
        <w:rPr>
          <w:sz w:val="10"/>
          <w:szCs w:val="10"/>
        </w:rPr>
      </w:pPr>
    </w:p>
    <w:tbl>
      <w:tblPr>
        <w:tblStyle w:val="12"/>
        <w:tblW w:w="4850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23" w:type="dxa"/>
          <w:bottom w:w="0" w:type="dxa"/>
          <w:right w:w="108" w:type="dxa"/>
        </w:tblCellMar>
      </w:tblPr>
      <w:tblGrid>
        <w:gridCol w:w="9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3" w:type="dxa"/>
            <w:bottom w:w="0" w:type="dxa"/>
            <w:right w:w="108" w:type="dxa"/>
          </w:tblCellMar>
        </w:tblPrEx>
        <w:tc>
          <w:tcPr>
            <w:tcW w:w="9623" w:type="dxa"/>
            <w:tcBorders>
              <w:top w:val="thickThinSmallGap" w:color="00000A" w:sz="18" w:space="0"/>
              <w:left w:val="nil"/>
              <w:bottom w:val="thinThickSmallGap" w:color="00000A" w:sz="18" w:space="0"/>
              <w:right w:val="nil"/>
            </w:tcBorders>
            <w:shd w:val="clear" w:color="auto" w:fill="auto"/>
          </w:tcPr>
          <w:p>
            <w:pPr>
              <w:contextualSpacing/>
              <w:jc w:val="center"/>
              <w:rPr>
                <w:rFonts w:eastAsia="Arial Unicode MS"/>
                <w:spacing w:val="-4"/>
                <w:sz w:val="20"/>
                <w:szCs w:val="20"/>
              </w:rPr>
            </w:pPr>
          </w:p>
          <w:p>
            <w:pPr>
              <w:contextualSpacing/>
              <w:jc w:val="center"/>
            </w:pPr>
            <w:bookmarkStart w:id="0" w:name="_GoBack"/>
            <w:r>
              <w:rPr>
                <w:rFonts w:eastAsia="Arial Unicode MS"/>
                <w:b/>
                <w:spacing w:val="-4"/>
                <w:sz w:val="56"/>
                <w:szCs w:val="56"/>
              </w:rPr>
              <w:t>П Р О К У Р А Т У Р А</w:t>
            </w:r>
          </w:p>
          <w:bookmarkEnd w:id="0"/>
          <w:p>
            <w:pPr>
              <w:contextualSpacing/>
              <w:jc w:val="center"/>
            </w:pPr>
            <w:r>
              <w:rPr>
                <w:b/>
                <w:spacing w:val="8"/>
              </w:rPr>
              <w:t>Ханты-Мансийского автономного округа – Югры</w:t>
            </w:r>
          </w:p>
          <w:p>
            <w:pPr>
              <w:contextualSpacing/>
              <w:jc w:val="center"/>
            </w:pPr>
            <w:r>
              <w:rPr>
                <w:b/>
                <w:spacing w:val="8"/>
              </w:rPr>
              <w:t>Ханты-Мансийская межрайонная прокуратура</w:t>
            </w:r>
          </w:p>
          <w:p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>
      <w:pPr>
        <w:contextualSpacing/>
        <w:rPr>
          <w:b/>
          <w:sz w:val="20"/>
          <w:szCs w:val="20"/>
          <w:u w:val="single"/>
        </w:rPr>
      </w:pPr>
    </w:p>
    <w:p>
      <w:pPr>
        <w:contextualSpacing/>
        <w:rPr>
          <w:sz w:val="30"/>
          <w:szCs w:val="30"/>
        </w:rPr>
      </w:pPr>
      <w:r>
        <w:rPr>
          <w:b/>
          <w:u w:val="single"/>
        </w:rPr>
        <w:t>Пресс-релиз</w:t>
      </w:r>
    </w:p>
    <w:p>
      <w:pPr>
        <w:pStyle w:val="18"/>
        <w:ind w:firstLine="709"/>
        <w:contextualSpacing/>
        <w:jc w:val="both"/>
        <w:rPr>
          <w:rFonts w:ascii="Times New Roman" w:hAnsi="Times New Roman"/>
          <w:color w:val="000000"/>
          <w:szCs w:val="28"/>
        </w:rPr>
      </w:pPr>
    </w:p>
    <w:p>
      <w:pPr>
        <w:shd w:val="clear" w:color="auto" w:fill="FFFFFF"/>
        <w:ind w:firstLine="709"/>
        <w:jc w:val="both"/>
        <w:outlineLvl w:val="1"/>
        <w:rPr>
          <w:b/>
          <w:color w:val="000000"/>
        </w:rPr>
      </w:pPr>
      <w:r>
        <w:rPr>
          <w:b/>
          <w:color w:val="000000"/>
        </w:rPr>
        <w:t>В г. Ханты-Мансийске по представлению прокурора сотрудник полиции уволен в связи с утратой доверия</w:t>
      </w:r>
    </w:p>
    <w:p>
      <w:pPr>
        <w:shd w:val="clear" w:color="auto" w:fill="FFFFFF"/>
        <w:ind w:firstLine="709"/>
        <w:outlineLvl w:val="1"/>
        <w:rPr>
          <w:b/>
          <w:color w:val="000000"/>
        </w:rPr>
      </w:pPr>
    </w:p>
    <w:p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Ханты-Мансийской межрайонной прокуратурой проведена проверка соблюдения требований законодательства о противодействии коррупции в МО МВД России «Ханты-Мансийский».</w:t>
      </w:r>
    </w:p>
    <w:p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Установлено, что полицейский изолятора временного содержания МО МВД России «Ханты-Мансийский»  </w:t>
      </w:r>
      <w:r>
        <w:rPr>
          <w:color w:val="000000"/>
          <w:shd w:val="clear" w:color="auto" w:fill="FFFFFF"/>
        </w:rPr>
        <w:t>в нарушение требований ч.ч. 1, 2 ст. 11 Федерального закона от 25.12.2008 № 273-ФЗ «О противодействии коррупции» допустил конфликт интересов, о возникновении либо возможности его возникновения в установленном порядке руководство органа полиции не уведомил.</w:t>
      </w:r>
    </w:p>
    <w:p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  <w:shd w:val="clear" w:color="auto" w:fill="FFFFFF"/>
        </w:rPr>
        <w:t>Так, указанный сотрудник полиции в связи с использованием своих служебных полномочий получил</w:t>
      </w:r>
      <w:r>
        <w:rPr>
          <w:color w:val="000000"/>
        </w:rPr>
        <w:t> от лица, содержащегося в изоляторе временного содержания вознаграждение за общее покровительство.</w:t>
      </w:r>
    </w:p>
    <w:p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По данному факту следственными органами в отношении полицейского возбуждено уголовное дело по ч. 3 ст. 290 УК РФ (получение должностным лицом взятки за незаконные действия).</w:t>
      </w:r>
    </w:p>
    <w:p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  <w:shd w:val="clear" w:color="auto" w:fill="FFFFFF"/>
        </w:rPr>
        <w:t>Согласно ч. 6 ст. 11 Федерального закона «О противодействии коррупции» непринятие лицом,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указанного лица в соответствии с законодательством Российской Федерации.</w:t>
      </w:r>
    </w:p>
    <w:p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В связи с этим Ханты-Мансийский межрайонный прокурор внес начальнику </w:t>
      </w:r>
      <w:r>
        <w:rPr>
          <w:color w:val="000000"/>
        </w:rPr>
        <w:t xml:space="preserve">МО МВД России «Ханты-Мансийский» </w:t>
      </w:r>
      <w:r>
        <w:rPr>
          <w:color w:val="000000"/>
          <w:shd w:val="clear" w:color="auto" w:fill="FFFFFF"/>
        </w:rPr>
        <w:t>представление об устранении нарушений закона, по результатам рассмотрения которого указанный сотрудник полиции уволен из органов внутренних дел в связи с утратой доверия.</w:t>
      </w:r>
    </w:p>
    <w:p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  <w:shd w:val="clear" w:color="auto" w:fill="FFFFFF"/>
        </w:rPr>
        <w:t>Расследование уголовного дела находится на контроле прокуратуры.</w:t>
      </w:r>
    </w:p>
    <w:p>
      <w:pPr>
        <w:pStyle w:val="18"/>
        <w:spacing w:after="113"/>
        <w:ind w:firstLine="709"/>
        <w:jc w:val="both"/>
        <w:rPr>
          <w:rFonts w:ascii="Times New Roman" w:hAnsi="Times New Roman"/>
          <w:color w:val="000000"/>
          <w:szCs w:val="28"/>
        </w:rPr>
      </w:pPr>
    </w:p>
    <w:p>
      <w:pPr>
        <w:pStyle w:val="18"/>
        <w:spacing w:after="113"/>
        <w:ind w:firstLine="709"/>
        <w:jc w:val="both"/>
        <w:rPr>
          <w:rFonts w:ascii="Times New Roman" w:hAnsi="Times New Roman"/>
          <w:color w:val="000000"/>
          <w:szCs w:val="28"/>
        </w:rPr>
      </w:pPr>
    </w:p>
    <w:p>
      <w:pPr>
        <w:pStyle w:val="18"/>
        <w:spacing w:after="113"/>
        <w:ind w:firstLine="709"/>
        <w:jc w:val="both"/>
        <w:rPr>
          <w:rFonts w:ascii="Times New Roman" w:hAnsi="Times New Roman"/>
          <w:color w:val="000000"/>
          <w:szCs w:val="28"/>
        </w:rPr>
      </w:pPr>
    </w:p>
    <w:p>
      <w:pPr>
        <w:contextualSpacing/>
        <w:jc w:val="both"/>
        <w:rPr>
          <w:b/>
          <w:sz w:val="20"/>
          <w:szCs w:val="20"/>
        </w:rPr>
      </w:pPr>
    </w:p>
    <w:sectPr>
      <w:pgSz w:w="11906" w:h="16838"/>
      <w:pgMar w:top="1134" w:right="567" w:bottom="1134" w:left="1418" w:header="0" w:footer="0" w:gutter="0"/>
      <w:cols w:space="720" w:num="1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Liberation Sans">
    <w:altName w:val="Arial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default"/>
    <w:sig w:usb0="00008003" w:usb1="00000000" w:usb2="00000000" w:usb3="00000000" w:csb0="00000001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95"/>
    <w:rsid w:val="00092F10"/>
    <w:rsid w:val="00294873"/>
    <w:rsid w:val="0053486F"/>
    <w:rsid w:val="006D3C9D"/>
    <w:rsid w:val="006D3D05"/>
    <w:rsid w:val="006D3DCF"/>
    <w:rsid w:val="00770695"/>
    <w:rsid w:val="00921C65"/>
    <w:rsid w:val="009B6D0F"/>
    <w:rsid w:val="00C4660D"/>
    <w:rsid w:val="00DF08BA"/>
    <w:rsid w:val="00DF600B"/>
    <w:rsid w:val="00E0639E"/>
    <w:rsid w:val="00E45D84"/>
    <w:rsid w:val="00E910D0"/>
    <w:rsid w:val="00FB3AA5"/>
    <w:rsid w:val="37A2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color w:val="00000A"/>
      <w:sz w:val="28"/>
      <w:szCs w:val="28"/>
      <w:lang w:val="ru-RU" w:eastAsia="ru-RU" w:bidi="ar-SA"/>
    </w:rPr>
  </w:style>
  <w:style w:type="paragraph" w:styleId="2">
    <w:name w:val="heading 2"/>
    <w:basedOn w:val="1"/>
    <w:link w:val="19"/>
    <w:qFormat/>
    <w:uiPriority w:val="9"/>
    <w:pPr>
      <w:spacing w:before="100" w:beforeAutospacing="1" w:after="100" w:afterAutospacing="1"/>
      <w:outlineLvl w:val="1"/>
    </w:pPr>
    <w:rPr>
      <w:b/>
      <w:bCs/>
      <w:color w:val="auto"/>
      <w:sz w:val="36"/>
      <w:szCs w:val="36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6">
    <w:name w:val="caption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7">
    <w:name w:val="Body Text"/>
    <w:basedOn w:val="1"/>
    <w:semiHidden/>
    <w:unhideWhenUsed/>
    <w:qFormat/>
    <w:uiPriority w:val="99"/>
    <w:pPr>
      <w:spacing w:after="120"/>
    </w:pPr>
  </w:style>
  <w:style w:type="paragraph" w:styleId="8">
    <w:name w:val="index heading"/>
    <w:basedOn w:val="1"/>
    <w:qFormat/>
    <w:uiPriority w:val="0"/>
    <w:pPr>
      <w:suppressLineNumbers/>
    </w:pPr>
    <w:rPr>
      <w:rFonts w:cs="Mangal"/>
    </w:rPr>
  </w:style>
  <w:style w:type="paragraph" w:styleId="9">
    <w:name w:val="Body Text Indent"/>
    <w:basedOn w:val="1"/>
    <w:uiPriority w:val="0"/>
    <w:pPr>
      <w:ind w:firstLine="709"/>
      <w:jc w:val="both"/>
    </w:pPr>
    <w:rPr>
      <w:szCs w:val="20"/>
    </w:rPr>
  </w:style>
  <w:style w:type="paragraph" w:styleId="10">
    <w:name w:val="List"/>
    <w:basedOn w:val="7"/>
    <w:qFormat/>
    <w:uiPriority w:val="0"/>
    <w:rPr>
      <w:rFonts w:cs="Mangal"/>
    </w:rPr>
  </w:style>
  <w:style w:type="paragraph" w:styleId="11">
    <w:name w:val="Normal (Web)"/>
    <w:basedOn w:val="1"/>
    <w:unhideWhenUsed/>
    <w:qFormat/>
    <w:uiPriority w:val="99"/>
    <w:pPr>
      <w:spacing w:beforeAutospacing="1" w:afterAutospacing="1"/>
    </w:pPr>
    <w:rPr>
      <w:sz w:val="24"/>
      <w:szCs w:val="24"/>
    </w:rPr>
  </w:style>
  <w:style w:type="table" w:styleId="12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Основной текст с отступом Знак"/>
    <w:basedOn w:val="3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14">
    <w:name w:val="Текст выноски Знак"/>
    <w:basedOn w:val="3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  <w:style w:type="character" w:customStyle="1" w:styleId="15">
    <w:name w:val="Основной текст Знак"/>
    <w:basedOn w:val="3"/>
    <w:semiHidden/>
    <w:qFormat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customStyle="1" w:styleId="16">
    <w:name w:val="Интернет-ссылка"/>
    <w:basedOn w:val="3"/>
    <w:unhideWhenUsed/>
    <w:qFormat/>
    <w:uiPriority w:val="99"/>
    <w:rPr>
      <w:color w:val="0563C1" w:themeColor="hyperlink"/>
      <w:u w:val="single"/>
    </w:rPr>
  </w:style>
  <w:style w:type="paragraph" w:customStyle="1" w:styleId="17">
    <w:name w:val="Заголовок"/>
    <w:basedOn w:val="1"/>
    <w:next w:val="7"/>
    <w:qFormat/>
    <w:uiPriority w:val="0"/>
    <w:pPr>
      <w:keepNext/>
      <w:spacing w:before="240" w:after="120"/>
    </w:pPr>
    <w:rPr>
      <w:rFonts w:ascii="Liberation Sans" w:hAnsi="Liberation Sans" w:eastAsia="Microsoft YaHei" w:cs="Mangal"/>
    </w:rPr>
  </w:style>
  <w:style w:type="paragraph" w:styleId="18">
    <w:name w:val="No Spacing"/>
    <w:qFormat/>
    <w:uiPriority w:val="1"/>
    <w:rPr>
      <w:rFonts w:eastAsia="Times New Roman" w:cs="Times New Roman" w:asciiTheme="minorHAnsi" w:hAnsiTheme="minorHAnsi"/>
      <w:color w:val="00000A"/>
      <w:sz w:val="28"/>
      <w:szCs w:val="22"/>
      <w:lang w:val="ru-RU" w:eastAsia="ru-RU" w:bidi="ar-SA"/>
    </w:rPr>
  </w:style>
  <w:style w:type="character" w:customStyle="1" w:styleId="19">
    <w:name w:val="Заголовок 2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265</Words>
  <Characters>1513</Characters>
  <Lines>12</Lines>
  <Paragraphs>3</Paragraphs>
  <TotalTime>190</TotalTime>
  <ScaleCrop>false</ScaleCrop>
  <LinksUpToDate>false</LinksUpToDate>
  <CharactersWithSpaces>1775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2019-08-09T12:01:00Z</dcterms:created>
  <dc:creator>bikmgr</dc:creator>
  <cp:lastModifiedBy>admslr</cp:lastModifiedBy>
  <cp:lastPrinted>2020-06-04T11:41:00Z</cp:lastPrinted>
  <dcterms:modified xsi:type="dcterms:W3CDTF">2023-11-09T07:13:15Z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1049-12.2.0.13266</vt:lpwstr>
  </property>
  <property fmtid="{D5CDD505-2E9C-101B-9397-08002B2CF9AE}" pid="10" name="ICV">
    <vt:lpwstr>39DC45F4C00E463DBDE7AE93E4A43157_13</vt:lpwstr>
  </property>
</Properties>
</file>