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240" w:after="240" w:line="450" w:lineRule="atLeast"/>
        <w:outlineLvl w:val="1"/>
        <w:rPr>
          <w:rFonts w:ascii="Arial" w:hAnsi="Arial" w:eastAsia="Times New Roman" w:cs="Arial"/>
          <w:b/>
          <w:bCs/>
          <w:color w:val="1C1C1C"/>
          <w:sz w:val="33"/>
          <w:szCs w:val="33"/>
          <w:lang w:eastAsia="ru-RU"/>
        </w:rPr>
      </w:pPr>
      <w:bookmarkStart w:id="0" w:name="_GoBack"/>
      <w:r>
        <w:rPr>
          <w:rFonts w:ascii="Arial" w:hAnsi="Arial" w:eastAsia="Times New Roman" w:cs="Arial"/>
          <w:b/>
          <w:bCs/>
          <w:color w:val="1C1C1C"/>
          <w:sz w:val="33"/>
          <w:szCs w:val="33"/>
          <w:lang w:eastAsia="ru-RU"/>
        </w:rPr>
        <w:t>Уточнен порядок предоставления гражданам и некоммерческим организациям земельных участков, находящихся в государственной или муниципальной собственности</w:t>
      </w:r>
    </w:p>
    <w:bookmarkEnd w:id="0"/>
    <w:p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44414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444141"/>
          <w:sz w:val="27"/>
          <w:szCs w:val="27"/>
          <w:lang w:eastAsia="ru-RU"/>
        </w:rPr>
        <w:t>Государственной Думой Российской Федерации 21.07.2023 принят Федеральный закон «О внесении изменений в Земельный кодекс Российской Федерации», одобренный Советом Федерации 28.07.2023.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44414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444141"/>
          <w:sz w:val="27"/>
          <w:szCs w:val="27"/>
          <w:lang w:eastAsia="ru-RU"/>
        </w:rPr>
        <w:t>Федеральным законом уточняются случаи и порядок предоставления гражданам и некоммерческим организациям в собственность бесплатно, аренду или безвозмездное пользование земельных участков, находящихся в государственной или муниципальной собственности.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44414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444141"/>
          <w:sz w:val="27"/>
          <w:szCs w:val="27"/>
          <w:lang w:eastAsia="ru-RU"/>
        </w:rPr>
        <w:t>В частности, предусматривается предоставление государственных или муниципальных земельных участков в безвозмездное пользование некоммерческим организациям при условии, если на участках расположены здания, сооружения, принадлежащие им на праве безвозмездного пользования, на срок до прекращения прав на такие здания, сооружения.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44414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444141"/>
          <w:sz w:val="27"/>
          <w:szCs w:val="27"/>
          <w:lang w:eastAsia="ru-RU"/>
        </w:rPr>
        <w:t>Согласно Федеральному закону такие земельные участки могут быть предоставлены в безвозмездное пользование религиозным организациям на срок до сорока девяти лет при условии, что на данных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религиозным организациям в собственность.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444141"/>
          <w:sz w:val="27"/>
          <w:szCs w:val="27"/>
          <w:lang w:eastAsia="ru-RU"/>
        </w:rPr>
      </w:pPr>
      <w:r>
        <w:rPr>
          <w:rFonts w:ascii="Arial" w:hAnsi="Arial" w:eastAsia="Times New Roman" w:cs="Arial"/>
          <w:color w:val="444141"/>
          <w:sz w:val="27"/>
          <w:szCs w:val="27"/>
          <w:lang w:eastAsia="ru-RU"/>
        </w:rPr>
        <w:t>Федеральным законом также регламентируется правовое регулирование отношений, касающихся образования земельных участков и передачи арендаторами прав и обязанностей по договорам аренды земельных участков в случаях, если на таких земельных участках расположены здания, сооружения и они находятся в государственной или муниципальной собственности.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54"/>
    <w:rsid w:val="0008576C"/>
    <w:rsid w:val="002D1906"/>
    <w:rsid w:val="009D651E"/>
    <w:rsid w:val="00EE6F54"/>
    <w:rsid w:val="2962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257</Words>
  <Characters>1471</Characters>
  <Lines>12</Lines>
  <Paragraphs>3</Paragraphs>
  <TotalTime>0</TotalTime>
  <ScaleCrop>false</ScaleCrop>
  <LinksUpToDate>false</LinksUpToDate>
  <CharactersWithSpaces>1725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2023-11-08T07:01:00Z</dcterms:created>
  <dc:creator>RePack by SPecialiST</dc:creator>
  <cp:lastModifiedBy>admslr</cp:lastModifiedBy>
  <dcterms:modified xsi:type="dcterms:W3CDTF">2023-11-08T10:01:33Z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E216CA6C4AAF43E0A8B0EFB9BF660ED6_13</vt:lpwstr>
  </property>
</Properties>
</file>