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jc w:val="both"/>
        <w:rPr>
          <w:rFonts w:ascii="Calibri" w:hAnsi="Calibri" w:cs="Calibri"/>
          <w:sz w:val="2"/>
          <w:szCs w:val="2"/>
        </w:rPr>
      </w:pPr>
      <w:r>
        <w:rPr>
          <w:rFonts w:ascii="Calibri" w:hAnsi="Calibri" w:cs="Calibri"/>
        </w:rPr>
        <w:t>10 июля 2010 года N 112-оз</w:t>
      </w:r>
      <w:r>
        <w:rPr>
          <w:rFonts w:ascii="Calibri" w:hAnsi="Calibri" w:cs="Calibri"/>
        </w:rPr>
        <w:br/>
      </w:r>
      <w:r>
        <w:rPr>
          <w:rFonts w:ascii="Calibri" w:hAnsi="Calibri" w:cs="Calibri"/>
        </w:rPr>
        <w:br/>
      </w:r>
    </w:p>
    <w:p w:rsidR="00287B9B" w:rsidRDefault="00287B9B">
      <w:pPr>
        <w:pStyle w:val="ConsPlusNonformat"/>
        <w:widowControl/>
        <w:pBdr>
          <w:top w:val="single" w:sz="6" w:space="0" w:color="auto"/>
        </w:pBdr>
        <w:rPr>
          <w:sz w:val="2"/>
          <w:szCs w:val="2"/>
        </w:rPr>
      </w:pPr>
    </w:p>
    <w:p w:rsidR="00287B9B" w:rsidRDefault="00287B9B">
      <w:pPr>
        <w:autoSpaceDE w:val="0"/>
        <w:autoSpaceDN w:val="0"/>
        <w:adjustRightInd w:val="0"/>
        <w:spacing w:after="0" w:line="240" w:lineRule="auto"/>
        <w:jc w:val="center"/>
        <w:rPr>
          <w:rFonts w:ascii="Calibri" w:hAnsi="Calibri" w:cs="Calibri"/>
        </w:rPr>
      </w:pPr>
    </w:p>
    <w:p w:rsidR="00287B9B" w:rsidRDefault="00287B9B">
      <w:pPr>
        <w:pStyle w:val="ConsPlusTitle"/>
        <w:widowControl/>
        <w:jc w:val="center"/>
      </w:pPr>
      <w:r>
        <w:t>ЗАКОН</w:t>
      </w:r>
    </w:p>
    <w:p w:rsidR="00287B9B" w:rsidRDefault="00287B9B">
      <w:pPr>
        <w:pStyle w:val="ConsPlusTitle"/>
        <w:widowControl/>
        <w:jc w:val="center"/>
      </w:pPr>
      <w:r>
        <w:t>ХАНТЫ-МАНСИЙСКОГО АВТОНОМНОГО ОКРУГА - ЮГРЫ</w:t>
      </w:r>
    </w:p>
    <w:p w:rsidR="00287B9B" w:rsidRDefault="00287B9B">
      <w:pPr>
        <w:pStyle w:val="ConsPlusTitle"/>
        <w:widowControl/>
        <w:jc w:val="center"/>
      </w:pPr>
    </w:p>
    <w:p w:rsidR="00287B9B" w:rsidRDefault="00287B9B">
      <w:pPr>
        <w:pStyle w:val="ConsPlusTitle"/>
        <w:widowControl/>
        <w:jc w:val="center"/>
      </w:pPr>
      <w:r>
        <w:t>О НАДЕЛЕНИИ ОРГАНОВ МЕСТНОГО САМОУПРАВЛЕНИЯ</w:t>
      </w:r>
    </w:p>
    <w:p w:rsidR="00287B9B" w:rsidRDefault="00287B9B">
      <w:pPr>
        <w:pStyle w:val="ConsPlusTitle"/>
        <w:widowControl/>
        <w:jc w:val="center"/>
      </w:pPr>
      <w:r>
        <w:t>МУНИЦИПАЛЬНЫХ ОБРАЗОВАНИЙ</w:t>
      </w:r>
    </w:p>
    <w:p w:rsidR="00287B9B" w:rsidRDefault="00287B9B">
      <w:pPr>
        <w:pStyle w:val="ConsPlusTitle"/>
        <w:widowControl/>
        <w:jc w:val="center"/>
      </w:pPr>
      <w:r>
        <w:t>ХАНТЫ-МАНСИЙСКОГО АВТОНОМНОГО ОКРУГА - ЮГРЫ</w:t>
      </w:r>
    </w:p>
    <w:p w:rsidR="00287B9B" w:rsidRDefault="00287B9B">
      <w:pPr>
        <w:pStyle w:val="ConsPlusTitle"/>
        <w:widowControl/>
        <w:jc w:val="center"/>
      </w:pPr>
      <w:r>
        <w:t>ОТДЕЛЬНЫМИ ГОСУДАРСТВЕННЫМИ ПОЛНОМОЧИЯМИ В ОБЛАСТИ ОБОРОТА</w:t>
      </w:r>
    </w:p>
    <w:p w:rsidR="00287B9B" w:rsidRDefault="00287B9B">
      <w:pPr>
        <w:pStyle w:val="ConsPlusTitle"/>
        <w:widowControl/>
        <w:jc w:val="center"/>
      </w:pPr>
      <w:r>
        <w:t>ЭТИЛОВОГО СПИРТА, АЛКОГОЛЬНОЙ И СПИРТОСОДЕРЖАЩЕЙ ПРОДУКЦИИ</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jc w:val="center"/>
        <w:rPr>
          <w:rFonts w:ascii="Calibri" w:hAnsi="Calibri" w:cs="Calibri"/>
        </w:rPr>
      </w:pPr>
      <w:r>
        <w:rPr>
          <w:rFonts w:ascii="Calibri" w:hAnsi="Calibri" w:cs="Calibri"/>
        </w:rPr>
        <w:t>Принят Думой Ханты-Мансийского</w:t>
      </w:r>
    </w:p>
    <w:p w:rsidR="00287B9B" w:rsidRDefault="00287B9B">
      <w:pPr>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 9 июля 2010 года</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Общие положения</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Законом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и "О государственном регулировании производства и оборота этилового спирта, алкогольной и спиртосодержащей продукции", Уставом (Основным законом) Ханты-Мансийского автономного округа - Югры органы местного самоуправления муниципальных образований Ханты-Мансийского автономного округа - Югры (далее - органы местного самоуправления) наделяются отдельными государственными полномочиями Ханты-Мансийского автономного округа - Югры (далее также - автономный округ) в области оборота этилового спирта, алкогольной и спиртосодержащей продукции (далее также - отдельные государственные полномочия).</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Перечень отдельных государственных полномочий в области оборота этилового спирта, алкогольной и спиртосодержащей продукции и срок, на который органы местного самоуправления наделяются соответствующими полномочиями</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 К отдельным государственным полномочиям Ханты-Мансийского автономного округа - Югры, которыми настоящим Законом наделяются органы местного самоуправления на неопределенный срок, относятся:</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 выдача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государственного контроля за соблюдением организациями законодательства, регулирующего производство и оборот этилового спирта, алкогольной и спиртосодержащей продукции, а также условий, предусмотренных лицензиями на розничную продажу алкогольной продукции.</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 Переданные отдельные государственные полномочия по лицензированию розничной продажи алкогольной продукции реализуются органами местного самоуправления в порядке, установленном Правительством Ханты-Мансийского автономного округа - Югры (далее также - Правительство автономного округа) или уполномоченным им органом государственной власти автономного округа на осуществление контроля за реализацией органами местного самоуправления государственных полномочий по лицензированию розничной продажи алкогольной продукции (далее - уполномоченный орган).</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Органы местного самоуправления, наделяемые отдельными государственными полномочиями</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Отдельными государственными полномочиями Ханты-Мансийского автономного округа - Югры, предусмотренными пунктом 1 статьи 2 настоящего Закона, наделяются органы местного самоуправления следующих муниципальных образований автономного округа:</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 Белоярский район;</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 Березовский район;</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3) Кондинский район;</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4) Нефтеюганский район;</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5) Нижневартовский район;</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6) Октябрьский район;</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7) Советский район;</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8) Сургутский район;</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9) Ханты-Мансийский район;</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10) город Когалым;</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11) город Лангепас;</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12) город Мегион;</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13) город Нефтеюганск;</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14) город Нижневартовск;</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15) город Нягань;</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16) город Покачи;</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17) город Пыть-Ях;</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18) город Радужный;</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19) город Сургут;</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20) город Урай;</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21) город Ханты-Мансийск;</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22) город Югорск.</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Права и обязанности органов местного самоуправления при осуществлении переданных им отдельных государственных полномочий</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при осуществлении переданных им отдельных государственных полномочий имеют право:</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из бюджета автономного округа, предназначенные для финансирования переданных им отдельных государственных полномочий, в виде субвенций;</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 получать разъяснения и методические рекомендации по вопросам осуществления переданных им отдельных государственных полномочий;</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3) вносить предложения в органы государственной власти автономного округа о внесении изменений в нормативные правовые акты автономного округа, связанные с исполнением переданных им отдельных государственных полномочий;</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4) принимать нормативные правовые акты по исполнению переданных им отдельных государственных полномочий в соответствии с действующим на территории автономного округа законодательством в форме, предусмотренной уставом муниципального образования автономного округа;</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5)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 автономного округа.</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при осуществлении переданных им отдельных государственных полномочий обязаны: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переданные им отдельные государственные полномочия в соответствии с законодательством Российской Федерации и Ханты-Мансийского автономного округа - Югры;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лицензирование розничной продажи алкогольной продукции в соответствии с порядком, установленным Правительством автономного округа или уполномоченным органом;</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использовать по целевому назначению финансовые средства, передаваемые из бюджета автономного округа для исполнения переданных им отдельных государственных полномочий, в пределах предоставленных субвенций;</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выполнение нормативных правовых актов автономного округа по вопросам осуществления переданных им отдельных государственных полномочий;</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представлять в Правительство автономного округа или уполномоченный орган отчеты об исполнении переданных им отдельных государственных полномочий и использовании предоставленных субвенций;</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представление в Правительство автономного округа или уполномоченный орган по его письменному запросу документов и другой информации об осуществлении переданных им отдельных государственных полномочий в установленный в запросе срок;</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7) обеспечивать условия для беспрепятственного проведения Правительством автономного округа или уполномоченным органом проверок осуществления переданных им отдельных государственных полномочий и использования предоставленных субвенций;</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8) исправлять недостатки, выявленные при проведении контроля за осуществлением переданных им отдельных государственных полномочий;</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9) участвовать в декларировании розничной продажи алкогольной продукции в соответствии с порядком представления деклараций о розничной продаже алкогольной продукции, утвержденным постановлением Правительства автономного округа;</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10) участвовать в осуществлении контроля за порядком представления деклараций о розничной продаже алкогольной продукции;</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осуществлять контроль за соблюдением лицензиатами лицензионных требований и условий при осуществлении розничной продажи алкогольной продукции.</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Права и обязанности органов государственной власти автономного округа при осуществлении органами местного самоуправления переданных им отдельных государственных полномочий</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автономного округа имеют право:</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 в пределах своей компетенции издавать нормативные правовые акты по вопросам осуществления переданных органам местного самоуправления отдельных государственных полномочий и контролировать их выполнение;</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выявления нарушений требований законов по вопросам осуществления органами местного самоуправления или должностными лицами органов местного самоуправления отдельных государственных полномочий давать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3) приобретать имущество, предназначенное для осуществления переданных органам местного самоуправления отдельных государственных полномочий, и в установленном порядке передавать его в пользование органам местного самоуправления;</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устанавливать форму и сроки отчетов органов местного самоуправления об осуществлении переданных им отдельных государственных полномочий и использовании предоставленных субвенций;</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5) заслушивать отчеты должностных лиц и руководителей органов местного самоуправления, запрашивать их устные и письменные объяснения об осуществлении переданных им отдельных государственных полномочий;</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6) взыскивать в установленном порядке использованные не по целевому назначению средства, предоставленные для осуществления переданных органам местного самоуправления отдельных государственных полномочий;</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7) определять порядок установления и исполнения расходных обязательств муниципальных образований автономного округа, подлежащих исполнению за счет субвенций из бюджета автономного округа.</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автономного округа обязаны: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предусматривать в бюджете автономного округа средства, предоставляемые органам местного самоуправления для осуществления переданных им отдельных государственных полномочий, своевременно и в полном объеме перечислять их в бюджеты муниципальных образований автономного округа;</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контроль за осуществлением органами местного самоуправления переданных им отдельных государственных полномочий и целевым использованием предоставленных субвенций.</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Методика (способ) расчета нормативов для определения общего объема субвенций, предоставляемых местным бюджетам из бюджета Ханты-Мансийского автономного округа - Югры для осуществления переданных органам местного самоуправления отдельных государственных полномочий</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 Средства на реализацию отдельных государственных полномочий в области производства и оборота этилового спирта, алкогольной и спиртосодержащей продукции предусматриваются в составе регионального фонда компенсаций в виде субвенций. Объем средств, направленных на реализацию переданных органам местного самоуправления отдельных государственных полномочий, формируется за счет собственных доходов бюджета автономного округа. Субвенция в установленном порядке зачисляется на счета органов местного самоуправления.</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субвенций, необходимых i-му органу местного самоуправления для осуществления переданных ему отдельных государственных полномочий, на соответствующий год определяется по следующей формуле:</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pStyle w:val="ConsPlusNonformat"/>
        <w:widowControl/>
      </w:pPr>
      <w:r>
        <w:t xml:space="preserve">    S  = Fot  + Mz , где:</w:t>
      </w:r>
    </w:p>
    <w:p w:rsidR="00287B9B" w:rsidRDefault="00287B9B">
      <w:pPr>
        <w:pStyle w:val="ConsPlusNonformat"/>
        <w:widowControl/>
      </w:pPr>
      <w:r>
        <w:t xml:space="preserve">     i      i     i</w:t>
      </w:r>
    </w:p>
    <w:p w:rsidR="00287B9B" w:rsidRDefault="00287B9B">
      <w:pPr>
        <w:pStyle w:val="ConsPlusNonformat"/>
        <w:widowControl/>
      </w:pPr>
    </w:p>
    <w:p w:rsidR="00287B9B" w:rsidRDefault="00287B9B">
      <w:pPr>
        <w:pStyle w:val="ConsPlusNonformat"/>
        <w:widowControl/>
      </w:pPr>
      <w:r>
        <w:t xml:space="preserve">    S   -  объем субвенций, необходимых i-му органу местного самоуправления</w:t>
      </w:r>
    </w:p>
    <w:p w:rsidR="00287B9B" w:rsidRDefault="00287B9B">
      <w:pPr>
        <w:pStyle w:val="ConsPlusNonformat"/>
        <w:widowControl/>
      </w:pPr>
      <w:r>
        <w:t xml:space="preserve">     i</w:t>
      </w:r>
    </w:p>
    <w:p w:rsidR="00287B9B" w:rsidRDefault="00287B9B">
      <w:pPr>
        <w:pStyle w:val="ConsPlusNonformat"/>
        <w:widowControl/>
      </w:pPr>
      <w:r>
        <w:t>для осуществления переданных ему отдельных государственных полномочий;</w:t>
      </w:r>
    </w:p>
    <w:p w:rsidR="00287B9B" w:rsidRDefault="00287B9B">
      <w:pPr>
        <w:pStyle w:val="ConsPlusNonformat"/>
        <w:widowControl/>
      </w:pPr>
      <w:r>
        <w:t xml:space="preserve">    Fot  - размер годового фонда оплаты труда, включая начисления на оплату</w:t>
      </w:r>
    </w:p>
    <w:p w:rsidR="00287B9B" w:rsidRDefault="00287B9B">
      <w:pPr>
        <w:pStyle w:val="ConsPlusNonformat"/>
        <w:widowControl/>
      </w:pPr>
      <w:r>
        <w:t xml:space="preserve">       i</w:t>
      </w:r>
    </w:p>
    <w:p w:rsidR="00287B9B" w:rsidRDefault="00287B9B">
      <w:pPr>
        <w:pStyle w:val="ConsPlusNonformat"/>
        <w:widowControl/>
      </w:pPr>
      <w:r>
        <w:t>труда,  рассчитываемый  исходя из нормативной численности работников органа</w:t>
      </w:r>
    </w:p>
    <w:p w:rsidR="00287B9B" w:rsidRDefault="00287B9B">
      <w:pPr>
        <w:pStyle w:val="ConsPlusNonformat"/>
        <w:widowControl/>
      </w:pPr>
      <w:r>
        <w:t>местного    самоуправления,    осуществляющих   отдельные   государственные</w:t>
      </w:r>
    </w:p>
    <w:p w:rsidR="00287B9B" w:rsidRDefault="00287B9B">
      <w:pPr>
        <w:pStyle w:val="ConsPlusNonformat"/>
        <w:widowControl/>
      </w:pPr>
      <w:r>
        <w:t>полномочия    в   i-м   муниципальном   образовании   автономного   округа,</w:t>
      </w:r>
    </w:p>
    <w:p w:rsidR="00287B9B" w:rsidRDefault="00287B9B">
      <w:pPr>
        <w:pStyle w:val="ConsPlusNonformat"/>
        <w:widowControl/>
      </w:pPr>
      <w:r>
        <w:t>установленной пунктом 3 настоящей статьи;</w:t>
      </w:r>
    </w:p>
    <w:p w:rsidR="00287B9B" w:rsidRDefault="00287B9B">
      <w:pPr>
        <w:pStyle w:val="ConsPlusNonformat"/>
        <w:widowControl/>
      </w:pPr>
      <w:r>
        <w:t xml:space="preserve">    Mz    -   остальные   текущие   расходы  на  содержание  и  организацию</w:t>
      </w:r>
    </w:p>
    <w:p w:rsidR="00287B9B" w:rsidRDefault="00287B9B">
      <w:pPr>
        <w:pStyle w:val="ConsPlusNonformat"/>
        <w:widowControl/>
      </w:pPr>
      <w:r>
        <w:t xml:space="preserve">      i</w:t>
      </w:r>
    </w:p>
    <w:p w:rsidR="00287B9B" w:rsidRDefault="00287B9B">
      <w:pPr>
        <w:pStyle w:val="ConsPlusNonformat"/>
        <w:widowControl/>
      </w:pPr>
      <w:r>
        <w:t>деятельности  работников  органа  местного  самоуправления,  осуществляющих</w:t>
      </w:r>
    </w:p>
    <w:p w:rsidR="00287B9B" w:rsidRDefault="00287B9B">
      <w:pPr>
        <w:pStyle w:val="ConsPlusNonformat"/>
        <w:widowControl/>
      </w:pPr>
      <w:r>
        <w:t>отдельные  государственные  полномочия  в  i-м   муниципальном  образовании</w:t>
      </w:r>
    </w:p>
    <w:p w:rsidR="00287B9B" w:rsidRDefault="00287B9B">
      <w:pPr>
        <w:pStyle w:val="ConsPlusNonformat"/>
        <w:widowControl/>
      </w:pPr>
      <w:r>
        <w:t>автономного округа, в размере:</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40 процентов от фонда оплаты труда работников i-го органа местного самоуправления, осуществляющих переданные органам местного самоуправления отдельные государственные полномочия в муниципальных образованиях автономного округа, нормативная численность которых составляет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35 процентов от фонда оплаты труда работников i-го органа местного самоуправления, осуществляющих переданные органам местного самоуправления отдельные государственные полномочия в муниципальных образованиях автономного округа, нормативная численность которых составляет 1 штатную единицу;</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от фонда оплаты труда работников i-го органа местного самоуправления, осуществляющих переданные органам местного самоуправления отдельные государственные полномочия в муниципальных образованиях автономного округа, нормативная численность которых составляет 1,5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25 процентов от фонда оплаты труда работников i-го органа местного самоуправления, осуществляющих переданные органам местного самоуправления отдельные государственные полномочия в муниципальных образованиях автономного округа, нормативная численность которых составляет 2 штатные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Остальные текущие расходы на содержание и организацию деятельности работников органа местного самоуправления, осуществляющих отдельные государственные полномочия, включают в себя расходы на услуги связи, транспортные и коммунальные услуги, командировочные расходы, арендную плату за пользование имуществом, услуги по содержанию имущества и прочие расходные материалы, приобретение основных средств, повышение квалификации, участие в совещаниях и семинарах работников органа местного самоуправления, осуществляющих переданные органам местного самоуправления отдельные государственные полномочия.</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3. Общий объем субвенций, определяемый в соответствии с пунктом 2 настоящей статьи, рассчитывается исходя из следующей численности работников органов местного самоуправления, осуществляющих переданные органам местного самоуправления отдельные государственные полномочия:</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 Белоярский район - 0,5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 Березовский район - 0,5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3) Кондинский район - 0,5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4) Нефтеюганский район - 0,5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5) Нижневартовский район - 0,5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6) Октябрьский район - 0,5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7) Советский район - 0,5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8) Сургутский район - 1 штатная единица;</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9) Ханты-Мансийский район - 0,5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10) город Когалым - 0,5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11) город Лангепас - 0,5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12) город Мегион - 0,5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13) город Нефтеюганск - 1 штатная единица;</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14) город Нижневартовск - 2 штатные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15) город Нягань - 0,5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16) город Покачи - 0,5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17) город Пыть-Ях - 0,5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18) город Радужный - 0,5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19) город Сургут - 2 штатные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20) город Урай - 0,5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21) город Ханты-Мансийск - 1 штатная единица;</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22) город Югорск - 0,5 штатной единицы.</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Порядок финансирования переданных органам местного самоуправления отдельных государственных полномочий</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переданных органам местного самоуправления отдельных государственных полномочий в бюджеты соответствующих муниципальных образований автономного округа из бюджета автономного округа передаются субвенции в объеме, установленном законом о бюджете автономного округа на очередной финансовый год и на плановый период.</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наделенные отдельными государственными полномочиями, представляют в исполнительный орган государственной власти автономного округа, осуществляющий функции по составлению и организации исполнения бюджета автономного округа, ежеквартальный отчет о расходовании финансовых средств, переданных органам местного самоуправления на осуществление отдельных государственных полномочий, по установленной форме.</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 автономного округа.</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4. Органам местного самоуправления запрещается использование на иные цели финансовых средств, полученных на осуществление переданных им отдельных государственных полномочий.</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Порядок отчетности органов местного самоуправления об осуществлении переданных им отдельных государственных полномочий</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переданных отдельных государственных полномочий органы местного самоуправления представляют в Правительство автономного округа или уполномоченный орган информацию об осуществлении переданных им отдельных государственных полномочий в форме и сроки, установленные Правительством автономного округа или уполномоченным органом.</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Контроль за осуществлением переданных органам местного самоуправления отдельных государственных полномочий</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 Целью контроля за осуществлением переданных органам местного самоуправления отдельных государственных полномочий является обеспечение соблюдения органами местного самоуправления требований законодательства Российской Федерации и Ханты-Мансийского автономного округа - Югры.</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 Дума Ханты-Мансийского автономного округа - Югры и Правительство Ханты-Мансийского автономного округа - Югры, а также уполномоченный орган осуществляют контроль за соблюдением органами местного самоуправления и должностными лицами органов местного самоуправления законодательства Российской Федерации и Ханты-Мансийского автономного округа - Югры, целевым использованием финансовых средств, выделенных органам местного самоуправления, при осуществлении ими переданных отдельных государственных полномочий.</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выявления фактов ненадлежащего исполнения органами местного самоуправления переданных им отдельных государственных полномочий данные полномочия могут быть полностью или частично изъяты у органов местного самоуправления в установленном порядке.</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Условия и порядок прекращения осуществления органами местного самоуправления переданных им отдельных государственных полномочий</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переданных органам местного самоуправления отдельных государственных полномочий прекращается по следующим основаниям:</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1) если данное полномочие исключено из полномочий автономного округа;</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изъятия данного полномочия;</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3) если законом о бюджете автономного округа на очередной финансовый год и на плановый период муниципальным образованием автономного округа не предоставлены субвенции для осуществления переданных им отдельных государственных полномочий.</w:t>
      </w: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осуществления переданных органам местного самоуправления отдельных государственных полномочий производится соответствующим законом Ханты-Мансийского автономного округа - Югры или путем внесения изменений в настоящий Закон.</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Ответственность органов местного самоуправления и их должностных лиц</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их должностные лица несут ответственность за неисполнение или ненадлежащее исполнение переданных им отдельных государственных полномочий в порядке, установленном законодательством.</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Порядок вступления в силу настоящего Закона</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со дня его официального опубликования и вводится в действие ежегодно законом о бюджете автономного округа на очередной финансовый год и на плановый период при условии предоставления органам местного самоуправления субвенций на осуществление переданных им отдельных государственных полномочий, указанных в настоящем Законе.</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287B9B" w:rsidRDefault="00287B9B">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87B9B" w:rsidRDefault="00287B9B">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87B9B" w:rsidRDefault="00287B9B">
      <w:pPr>
        <w:autoSpaceDE w:val="0"/>
        <w:autoSpaceDN w:val="0"/>
        <w:adjustRightInd w:val="0"/>
        <w:spacing w:after="0" w:line="240" w:lineRule="auto"/>
        <w:jc w:val="right"/>
        <w:rPr>
          <w:rFonts w:ascii="Calibri" w:hAnsi="Calibri" w:cs="Calibri"/>
        </w:rPr>
      </w:pPr>
      <w:r>
        <w:rPr>
          <w:rFonts w:ascii="Calibri" w:hAnsi="Calibri" w:cs="Calibri"/>
        </w:rPr>
        <w:t>Н.В.КОМАРОВА</w:t>
      </w:r>
    </w:p>
    <w:p w:rsidR="00287B9B" w:rsidRDefault="00287B9B">
      <w:pPr>
        <w:autoSpaceDE w:val="0"/>
        <w:autoSpaceDN w:val="0"/>
        <w:adjustRightInd w:val="0"/>
        <w:spacing w:after="0" w:line="240" w:lineRule="auto"/>
        <w:rPr>
          <w:rFonts w:ascii="Calibri" w:hAnsi="Calibri" w:cs="Calibri"/>
        </w:rPr>
      </w:pPr>
      <w:r>
        <w:rPr>
          <w:rFonts w:ascii="Calibri" w:hAnsi="Calibri" w:cs="Calibri"/>
        </w:rPr>
        <w:t>г. Ханты-Мансийск</w:t>
      </w:r>
    </w:p>
    <w:p w:rsidR="00287B9B" w:rsidRDefault="00287B9B">
      <w:pPr>
        <w:autoSpaceDE w:val="0"/>
        <w:autoSpaceDN w:val="0"/>
        <w:adjustRightInd w:val="0"/>
        <w:spacing w:after="0" w:line="240" w:lineRule="auto"/>
        <w:rPr>
          <w:rFonts w:ascii="Calibri" w:hAnsi="Calibri" w:cs="Calibri"/>
        </w:rPr>
      </w:pPr>
      <w:r>
        <w:rPr>
          <w:rFonts w:ascii="Calibri" w:hAnsi="Calibri" w:cs="Calibri"/>
        </w:rPr>
        <w:t>10 июля 2010 года</w:t>
      </w:r>
    </w:p>
    <w:p w:rsidR="00287B9B" w:rsidRDefault="00287B9B">
      <w:pPr>
        <w:autoSpaceDE w:val="0"/>
        <w:autoSpaceDN w:val="0"/>
        <w:adjustRightInd w:val="0"/>
        <w:spacing w:after="0" w:line="240" w:lineRule="auto"/>
        <w:rPr>
          <w:rFonts w:ascii="Calibri" w:hAnsi="Calibri" w:cs="Calibri"/>
        </w:rPr>
      </w:pPr>
      <w:r>
        <w:rPr>
          <w:rFonts w:ascii="Calibri" w:hAnsi="Calibri" w:cs="Calibri"/>
        </w:rPr>
        <w:t>N 112-оз</w:t>
      </w: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autoSpaceDE w:val="0"/>
        <w:autoSpaceDN w:val="0"/>
        <w:adjustRightInd w:val="0"/>
        <w:spacing w:after="0" w:line="240" w:lineRule="auto"/>
        <w:ind w:firstLine="540"/>
        <w:jc w:val="both"/>
        <w:rPr>
          <w:rFonts w:ascii="Calibri" w:hAnsi="Calibri" w:cs="Calibri"/>
        </w:rPr>
      </w:pPr>
    </w:p>
    <w:p w:rsidR="00287B9B" w:rsidRDefault="00287B9B">
      <w:pPr>
        <w:pStyle w:val="ConsPlusNonformat"/>
        <w:widowControl/>
        <w:pBdr>
          <w:top w:val="single" w:sz="6" w:space="0" w:color="auto"/>
        </w:pBdr>
        <w:rPr>
          <w:sz w:val="2"/>
          <w:szCs w:val="2"/>
        </w:rPr>
      </w:pPr>
    </w:p>
    <w:p w:rsidR="00D62DFD" w:rsidRDefault="00D62DFD"/>
    <w:sectPr w:rsidR="00D62DFD" w:rsidSect="00160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7B9B"/>
    <w:rsid w:val="00287B9B"/>
    <w:rsid w:val="008105DE"/>
    <w:rsid w:val="00D62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87B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87B9B"/>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2779</Words>
  <Characters>15841</Characters>
  <Application>Microsoft Office Word</Application>
  <DocSecurity>0</DocSecurity>
  <Lines>132</Lines>
  <Paragraphs>37</Paragraphs>
  <ScaleCrop>false</ScaleCrop>
  <Company>Администрация Ханты-Мансийского района</Company>
  <LinksUpToDate>false</LinksUpToDate>
  <CharactersWithSpaces>18583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medvedeva_ga</dc:creator>
  <cp:keywords/>
  <dc:description/>
  <cp:lastModifiedBy>medvedeva_ga</cp:lastModifiedBy>
  <cp:revision>2</cp:revision>
  <dcterms:created xsi:type="dcterms:W3CDTF">2010-07-27T05:01:00Z</dcterms:created>
  <dcterms:modified xsi:type="dcterms:W3CDTF">2010-07-27T05:01:00Z</dcterms:modified>
</cp:coreProperties>
</file>